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058" w:type="dxa"/>
        <w:tblInd w:w="-998" w:type="dxa"/>
        <w:tblLook w:val="04A0" w:firstRow="1" w:lastRow="0" w:firstColumn="1" w:lastColumn="0" w:noHBand="0" w:noVBand="1"/>
      </w:tblPr>
      <w:tblGrid>
        <w:gridCol w:w="3120"/>
        <w:gridCol w:w="4536"/>
        <w:gridCol w:w="3402"/>
      </w:tblGrid>
      <w:tr w:rsidR="001807B6" w14:paraId="278CC140" w14:textId="77777777" w:rsidTr="001807B6">
        <w:tc>
          <w:tcPr>
            <w:tcW w:w="3120" w:type="dxa"/>
            <w:shd w:val="clear" w:color="auto" w:fill="B4C6E7" w:themeFill="accent1" w:themeFillTint="66"/>
          </w:tcPr>
          <w:p w14:paraId="0A1582B8" w14:textId="4CBA29C9" w:rsidR="001807B6" w:rsidRPr="001807B6" w:rsidRDefault="001807B6" w:rsidP="00E76A04">
            <w:pPr>
              <w:jc w:val="center"/>
              <w:rPr>
                <w:b/>
                <w:bCs/>
              </w:rPr>
            </w:pPr>
            <w:r>
              <w:rPr>
                <w:b/>
                <w:bCs/>
              </w:rPr>
              <w:t>Targets</w:t>
            </w:r>
          </w:p>
        </w:tc>
        <w:tc>
          <w:tcPr>
            <w:tcW w:w="4536" w:type="dxa"/>
            <w:shd w:val="clear" w:color="auto" w:fill="B4C6E7" w:themeFill="accent1" w:themeFillTint="66"/>
          </w:tcPr>
          <w:p w14:paraId="76447826" w14:textId="061D027E" w:rsidR="001807B6" w:rsidRPr="001807B6" w:rsidRDefault="001807B6" w:rsidP="00E76A04">
            <w:pPr>
              <w:jc w:val="center"/>
              <w:rPr>
                <w:b/>
                <w:bCs/>
              </w:rPr>
            </w:pPr>
            <w:r>
              <w:rPr>
                <w:b/>
                <w:bCs/>
              </w:rPr>
              <w:t>How have you worked on this</w:t>
            </w:r>
          </w:p>
        </w:tc>
        <w:tc>
          <w:tcPr>
            <w:tcW w:w="3402" w:type="dxa"/>
            <w:shd w:val="clear" w:color="auto" w:fill="B4C6E7" w:themeFill="accent1" w:themeFillTint="66"/>
          </w:tcPr>
          <w:p w14:paraId="3BC2498F" w14:textId="5D209192" w:rsidR="001807B6" w:rsidRPr="001807B6" w:rsidRDefault="001807B6" w:rsidP="00E76A04">
            <w:pPr>
              <w:jc w:val="center"/>
              <w:rPr>
                <w:b/>
                <w:bCs/>
              </w:rPr>
            </w:pPr>
            <w:r>
              <w:rPr>
                <w:b/>
                <w:bCs/>
              </w:rPr>
              <w:t>An example can be found on</w:t>
            </w:r>
          </w:p>
        </w:tc>
      </w:tr>
      <w:tr w:rsidR="001807B6" w14:paraId="022B36CA" w14:textId="77777777" w:rsidTr="001807B6">
        <w:tc>
          <w:tcPr>
            <w:tcW w:w="3120" w:type="dxa"/>
          </w:tcPr>
          <w:p w14:paraId="05D9008E" w14:textId="77777777" w:rsidR="001807B6" w:rsidRPr="001807B6" w:rsidRDefault="001807B6" w:rsidP="00E76A04">
            <w:pPr>
              <w:jc w:val="center"/>
              <w:rPr>
                <w:rFonts w:cstheme="minorHAnsi"/>
                <w:b/>
                <w:bCs/>
              </w:rPr>
            </w:pPr>
            <w:r w:rsidRPr="001807B6">
              <w:rPr>
                <w:rFonts w:cstheme="minorHAnsi"/>
                <w:b/>
                <w:bCs/>
              </w:rPr>
              <w:t>Target 1</w:t>
            </w:r>
          </w:p>
          <w:p w14:paraId="5DDE86F8" w14:textId="6015247E" w:rsidR="001807B6" w:rsidRPr="001807B6" w:rsidRDefault="001807B6" w:rsidP="00E76A04">
            <w:pPr>
              <w:pStyle w:val="NormalWeb"/>
              <w:shd w:val="clear" w:color="auto" w:fill="FFFFFF"/>
              <w:jc w:val="center"/>
              <w:rPr>
                <w:rFonts w:asciiTheme="minorHAnsi" w:hAnsiTheme="minorHAnsi" w:cstheme="minorHAnsi"/>
              </w:rPr>
            </w:pPr>
            <w:r w:rsidRPr="001807B6">
              <w:rPr>
                <w:rFonts w:asciiTheme="minorHAnsi" w:hAnsiTheme="minorHAnsi" w:cstheme="minorHAnsi"/>
                <w:color w:val="333333"/>
              </w:rPr>
              <w:t>Ensure that when you are writing all your statements and views are supported by academic literature - this will add a layer of academic rigour to your work. Continue to proof</w:t>
            </w:r>
            <w:r w:rsidR="00012FD4">
              <w:rPr>
                <w:rFonts w:asciiTheme="minorHAnsi" w:hAnsiTheme="minorHAnsi" w:cstheme="minorHAnsi"/>
                <w:color w:val="333333"/>
              </w:rPr>
              <w:t>-</w:t>
            </w:r>
            <w:r w:rsidRPr="001807B6">
              <w:rPr>
                <w:rFonts w:asciiTheme="minorHAnsi" w:hAnsiTheme="minorHAnsi" w:cstheme="minorHAnsi"/>
                <w:color w:val="333333"/>
              </w:rPr>
              <w:t>read as you have, this makes a big difference when your work is being read.</w:t>
            </w:r>
          </w:p>
        </w:tc>
        <w:tc>
          <w:tcPr>
            <w:tcW w:w="4536" w:type="dxa"/>
          </w:tcPr>
          <w:p w14:paraId="30B10DEF" w14:textId="77777777" w:rsidR="001807B6" w:rsidRDefault="001807B6" w:rsidP="00E76A04">
            <w:pPr>
              <w:jc w:val="center"/>
            </w:pPr>
          </w:p>
          <w:p w14:paraId="436B02FB" w14:textId="77777777" w:rsidR="00012FD4" w:rsidRDefault="00012FD4" w:rsidP="00E76A04">
            <w:pPr>
              <w:jc w:val="center"/>
            </w:pPr>
          </w:p>
          <w:p w14:paraId="67D081BF" w14:textId="77777777" w:rsidR="00012FD4" w:rsidRDefault="00012FD4" w:rsidP="00E76A04">
            <w:pPr>
              <w:jc w:val="center"/>
            </w:pPr>
          </w:p>
          <w:p w14:paraId="1AA67E88" w14:textId="77777777" w:rsidR="00012FD4" w:rsidRDefault="00012FD4" w:rsidP="00E76A04">
            <w:pPr>
              <w:jc w:val="center"/>
            </w:pPr>
            <w:r>
              <w:t>I have made sure to support all of my writing with up to date, academic, literature.</w:t>
            </w:r>
          </w:p>
          <w:p w14:paraId="307628D7" w14:textId="77777777" w:rsidR="00012FD4" w:rsidRDefault="00012FD4" w:rsidP="00E76A04">
            <w:pPr>
              <w:jc w:val="center"/>
            </w:pPr>
          </w:p>
          <w:p w14:paraId="3CECC650" w14:textId="3771E454" w:rsidR="00012FD4" w:rsidRDefault="00012FD4" w:rsidP="00E76A04">
            <w:pPr>
              <w:jc w:val="center"/>
            </w:pPr>
            <w:r>
              <w:t>Along with myself, I have also asked another person to proof-read through my work.</w:t>
            </w:r>
          </w:p>
        </w:tc>
        <w:tc>
          <w:tcPr>
            <w:tcW w:w="3402" w:type="dxa"/>
          </w:tcPr>
          <w:p w14:paraId="6A950003" w14:textId="77777777" w:rsidR="001807B6" w:rsidRDefault="001807B6" w:rsidP="00E76A04">
            <w:pPr>
              <w:jc w:val="center"/>
            </w:pPr>
          </w:p>
          <w:p w14:paraId="1D9C9AD6" w14:textId="77777777" w:rsidR="00012FD4" w:rsidRDefault="00012FD4" w:rsidP="00E76A04">
            <w:pPr>
              <w:jc w:val="center"/>
            </w:pPr>
          </w:p>
          <w:p w14:paraId="63A52C5C" w14:textId="77777777" w:rsidR="00012FD4" w:rsidRDefault="00012FD4" w:rsidP="00E76A04">
            <w:pPr>
              <w:jc w:val="center"/>
            </w:pPr>
          </w:p>
          <w:p w14:paraId="6280CC51" w14:textId="10374F82" w:rsidR="00012FD4" w:rsidRDefault="00012FD4" w:rsidP="00E76A04">
            <w:pPr>
              <w:jc w:val="center"/>
            </w:pPr>
            <w:r>
              <w:t>This can be found throughout the entirety of my assignment.</w:t>
            </w:r>
          </w:p>
        </w:tc>
      </w:tr>
      <w:tr w:rsidR="001807B6" w14:paraId="1E2C3AE6" w14:textId="77777777" w:rsidTr="001807B6">
        <w:tc>
          <w:tcPr>
            <w:tcW w:w="3120" w:type="dxa"/>
          </w:tcPr>
          <w:p w14:paraId="24C3DD0C" w14:textId="4F787F1D" w:rsidR="001807B6" w:rsidRPr="00E76A04" w:rsidRDefault="001807B6" w:rsidP="00E76A04">
            <w:pPr>
              <w:pStyle w:val="NormalWeb"/>
              <w:shd w:val="clear" w:color="auto" w:fill="FFFFFF"/>
              <w:jc w:val="center"/>
              <w:rPr>
                <w:rFonts w:asciiTheme="minorHAnsi" w:hAnsiTheme="minorHAnsi" w:cstheme="minorHAnsi"/>
                <w:b/>
                <w:bCs/>
                <w:color w:val="333333"/>
              </w:rPr>
            </w:pPr>
            <w:r w:rsidRPr="00E76A04">
              <w:rPr>
                <w:rFonts w:asciiTheme="minorHAnsi" w:hAnsiTheme="minorHAnsi" w:cstheme="minorHAnsi"/>
                <w:b/>
                <w:bCs/>
                <w:color w:val="333333"/>
              </w:rPr>
              <w:t>Target 2</w:t>
            </w:r>
          </w:p>
          <w:p w14:paraId="4EE1A46C" w14:textId="40FBA015" w:rsidR="001807B6" w:rsidRPr="001807B6" w:rsidRDefault="001807B6" w:rsidP="00E76A04">
            <w:pPr>
              <w:pStyle w:val="NormalWeb"/>
              <w:shd w:val="clear" w:color="auto" w:fill="FFFFFF"/>
              <w:jc w:val="center"/>
              <w:rPr>
                <w:rFonts w:asciiTheme="minorHAnsi" w:hAnsiTheme="minorHAnsi" w:cstheme="minorHAnsi"/>
              </w:rPr>
            </w:pPr>
            <w:r w:rsidRPr="001807B6">
              <w:rPr>
                <w:rFonts w:asciiTheme="minorHAnsi" w:hAnsiTheme="minorHAnsi" w:cstheme="minorHAnsi"/>
                <w:color w:val="333333"/>
              </w:rPr>
              <w:t>Try to find opposing and supporting viewpoints about what you are writing - try to analyse and critique these</w:t>
            </w:r>
          </w:p>
        </w:tc>
        <w:tc>
          <w:tcPr>
            <w:tcW w:w="4536" w:type="dxa"/>
          </w:tcPr>
          <w:p w14:paraId="5C250DC9" w14:textId="77777777" w:rsidR="001807B6" w:rsidRDefault="001807B6" w:rsidP="00E76A04">
            <w:pPr>
              <w:jc w:val="center"/>
            </w:pPr>
          </w:p>
          <w:p w14:paraId="42F38374" w14:textId="77777777" w:rsidR="00012FD4" w:rsidRDefault="00012FD4" w:rsidP="00E76A04">
            <w:pPr>
              <w:jc w:val="center"/>
            </w:pPr>
          </w:p>
          <w:p w14:paraId="416D9030" w14:textId="04544D1F" w:rsidR="00012FD4" w:rsidRDefault="00012FD4" w:rsidP="00E76A04">
            <w:pPr>
              <w:jc w:val="center"/>
            </w:pPr>
            <w:r>
              <w:t>I have made sure to find supporting and  opposing viewpoints in my writing.</w:t>
            </w:r>
          </w:p>
        </w:tc>
        <w:tc>
          <w:tcPr>
            <w:tcW w:w="3402" w:type="dxa"/>
          </w:tcPr>
          <w:p w14:paraId="58E5F77F" w14:textId="77777777" w:rsidR="001807B6" w:rsidRDefault="001807B6" w:rsidP="00E76A04">
            <w:pPr>
              <w:jc w:val="center"/>
            </w:pPr>
          </w:p>
          <w:p w14:paraId="10EB53E8" w14:textId="77777777" w:rsidR="00012FD4" w:rsidRDefault="00012FD4" w:rsidP="00E76A04">
            <w:pPr>
              <w:jc w:val="center"/>
            </w:pPr>
          </w:p>
          <w:p w14:paraId="234160D3" w14:textId="78AF9483" w:rsidR="00012FD4" w:rsidRDefault="00012FD4" w:rsidP="00E76A04">
            <w:pPr>
              <w:jc w:val="center"/>
            </w:pPr>
            <w:r>
              <w:t>Pages 8 &amp; 9.</w:t>
            </w:r>
          </w:p>
        </w:tc>
      </w:tr>
    </w:tbl>
    <w:p w14:paraId="468CE75A" w14:textId="77777777" w:rsidR="00017C17" w:rsidRDefault="00017C17" w:rsidP="00E76A04">
      <w:pPr>
        <w:spacing w:line="360" w:lineRule="auto"/>
      </w:pPr>
    </w:p>
    <w:p w14:paraId="1DAB2D49" w14:textId="288E93F3" w:rsidR="00E76A04" w:rsidRPr="00E76A04" w:rsidRDefault="00E76A04"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u w:val="single"/>
        </w:rPr>
      </w:pPr>
      <w:r w:rsidRPr="00E76A04">
        <w:rPr>
          <w:rFonts w:cstheme="minorHAnsi"/>
          <w:b/>
          <w:bCs/>
          <w:color w:val="000000"/>
          <w:sz w:val="36"/>
          <w:szCs w:val="36"/>
          <w:u w:val="single"/>
        </w:rPr>
        <w:t>ECAD6010: Researching the Learning: What, How and Why am I Teaching?</w:t>
      </w:r>
    </w:p>
    <w:p w14:paraId="443D7401" w14:textId="77777777" w:rsidR="009E67C3" w:rsidRDefault="009E67C3" w:rsidP="009E67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b/>
          <w:bCs/>
          <w:color w:val="000000"/>
          <w:sz w:val="36"/>
          <w:szCs w:val="36"/>
          <w:u w:val="single"/>
        </w:rPr>
      </w:pPr>
    </w:p>
    <w:p w14:paraId="39EBC6D1" w14:textId="77777777" w:rsidR="009E67C3" w:rsidRDefault="009E67C3" w:rsidP="009E67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b/>
          <w:bCs/>
          <w:color w:val="000000"/>
          <w:sz w:val="36"/>
          <w:szCs w:val="36"/>
          <w:u w:val="single"/>
        </w:rPr>
      </w:pPr>
    </w:p>
    <w:p w14:paraId="47A3DF8A" w14:textId="1075BB87" w:rsidR="009E67C3" w:rsidRDefault="009E67C3"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u w:val="single"/>
        </w:rPr>
      </w:pPr>
      <w:r>
        <w:rPr>
          <w:rFonts w:cstheme="minorHAnsi"/>
          <w:b/>
          <w:bCs/>
          <w:color w:val="000000"/>
          <w:sz w:val="36"/>
          <w:szCs w:val="36"/>
          <w:u w:val="single"/>
        </w:rPr>
        <w:t xml:space="preserve">What are staff and </w:t>
      </w:r>
      <w:r w:rsidR="00B64041">
        <w:rPr>
          <w:rFonts w:cstheme="minorHAnsi"/>
          <w:b/>
          <w:bCs/>
          <w:color w:val="000000"/>
          <w:sz w:val="36"/>
          <w:szCs w:val="36"/>
          <w:u w:val="single"/>
        </w:rPr>
        <w:t>Progression Step 2</w:t>
      </w:r>
      <w:r>
        <w:rPr>
          <w:rFonts w:cstheme="minorHAnsi"/>
          <w:b/>
          <w:bCs/>
          <w:color w:val="000000"/>
          <w:sz w:val="36"/>
          <w:szCs w:val="36"/>
          <w:u w:val="single"/>
        </w:rPr>
        <w:t xml:space="preserve"> pupil’s perceptions on </w:t>
      </w:r>
      <w:r w:rsidR="00FC52BE">
        <w:rPr>
          <w:rFonts w:cstheme="minorHAnsi"/>
          <w:b/>
          <w:bCs/>
          <w:color w:val="000000"/>
          <w:sz w:val="36"/>
          <w:szCs w:val="36"/>
          <w:u w:val="single"/>
        </w:rPr>
        <w:t>F</w:t>
      </w:r>
      <w:r>
        <w:rPr>
          <w:rFonts w:cstheme="minorHAnsi"/>
          <w:b/>
          <w:bCs/>
          <w:color w:val="000000"/>
          <w:sz w:val="36"/>
          <w:szCs w:val="36"/>
          <w:u w:val="single"/>
        </w:rPr>
        <w:t xml:space="preserve">orest </w:t>
      </w:r>
      <w:r w:rsidR="00FC52BE">
        <w:rPr>
          <w:rFonts w:cstheme="minorHAnsi"/>
          <w:b/>
          <w:bCs/>
          <w:color w:val="000000"/>
          <w:sz w:val="36"/>
          <w:szCs w:val="36"/>
          <w:u w:val="single"/>
        </w:rPr>
        <w:t>S</w:t>
      </w:r>
      <w:r>
        <w:rPr>
          <w:rFonts w:cstheme="minorHAnsi"/>
          <w:b/>
          <w:bCs/>
          <w:color w:val="000000"/>
          <w:sz w:val="36"/>
          <w:szCs w:val="36"/>
          <w:u w:val="single"/>
        </w:rPr>
        <w:t>chool?</w:t>
      </w:r>
    </w:p>
    <w:p w14:paraId="58E310E5" w14:textId="77777777" w:rsidR="009E67C3" w:rsidRDefault="009E67C3" w:rsidP="009E67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b/>
          <w:bCs/>
          <w:color w:val="000000"/>
          <w:sz w:val="36"/>
          <w:szCs w:val="36"/>
        </w:rPr>
      </w:pPr>
    </w:p>
    <w:p w14:paraId="33F860EA" w14:textId="77777777" w:rsidR="009E67C3" w:rsidRDefault="009E67C3" w:rsidP="009E67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cstheme="minorHAnsi"/>
          <w:b/>
          <w:bCs/>
          <w:color w:val="000000"/>
          <w:sz w:val="36"/>
          <w:szCs w:val="36"/>
        </w:rPr>
      </w:pPr>
    </w:p>
    <w:p w14:paraId="1BF1EF0E" w14:textId="22EA4B02" w:rsidR="00E76A04" w:rsidRDefault="00E76A04"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r>
        <w:rPr>
          <w:rFonts w:cstheme="minorHAnsi"/>
          <w:b/>
          <w:bCs/>
          <w:color w:val="000000"/>
          <w:sz w:val="36"/>
          <w:szCs w:val="36"/>
        </w:rPr>
        <w:t>Emily Seyerle</w:t>
      </w:r>
    </w:p>
    <w:p w14:paraId="0F69060D" w14:textId="5C1932BB" w:rsidR="00E76A04" w:rsidRDefault="00E76A04"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r>
        <w:rPr>
          <w:rFonts w:cstheme="minorHAnsi"/>
          <w:b/>
          <w:bCs/>
          <w:color w:val="000000"/>
          <w:sz w:val="36"/>
          <w:szCs w:val="36"/>
        </w:rPr>
        <w:t>Student Number: 2103599</w:t>
      </w:r>
    </w:p>
    <w:p w14:paraId="5657534E" w14:textId="77777777" w:rsidR="009E67C3" w:rsidRDefault="009E67C3"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p>
    <w:p w14:paraId="57C43DEC" w14:textId="5B800E97" w:rsidR="005A7015" w:rsidRDefault="00E76A04" w:rsidP="009E67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r>
        <w:rPr>
          <w:rFonts w:cstheme="minorHAnsi"/>
          <w:b/>
          <w:bCs/>
          <w:color w:val="000000"/>
          <w:sz w:val="36"/>
          <w:szCs w:val="36"/>
        </w:rPr>
        <w:t xml:space="preserve">Word Count: </w:t>
      </w:r>
      <w:r w:rsidR="00E613E3">
        <w:rPr>
          <w:rFonts w:cstheme="minorHAnsi"/>
          <w:b/>
          <w:bCs/>
          <w:color w:val="000000"/>
          <w:sz w:val="36"/>
          <w:szCs w:val="36"/>
        </w:rPr>
        <w:t>458</w:t>
      </w:r>
      <w:r w:rsidR="005979BA">
        <w:rPr>
          <w:rFonts w:cstheme="minorHAnsi"/>
          <w:b/>
          <w:bCs/>
          <w:color w:val="000000"/>
          <w:sz w:val="36"/>
          <w:szCs w:val="36"/>
        </w:rPr>
        <w:t>2</w:t>
      </w:r>
      <w:r w:rsidR="009E67C3">
        <w:rPr>
          <w:rFonts w:cstheme="minorHAnsi"/>
          <w:b/>
          <w:bCs/>
          <w:color w:val="000000"/>
          <w:sz w:val="36"/>
          <w:szCs w:val="36"/>
        </w:rPr>
        <w:br w:type="page"/>
      </w:r>
    </w:p>
    <w:sdt>
      <w:sdtPr>
        <w:rPr>
          <w:rFonts w:asciiTheme="minorHAnsi" w:eastAsiaTheme="minorHAnsi" w:hAnsiTheme="minorHAnsi" w:cstheme="minorBidi"/>
          <w:b w:val="0"/>
          <w:bCs w:val="0"/>
          <w:color w:val="auto"/>
          <w:sz w:val="24"/>
          <w:szCs w:val="24"/>
          <w:lang w:val="en-GB"/>
        </w:rPr>
        <w:id w:val="-1670866159"/>
        <w:docPartObj>
          <w:docPartGallery w:val="Table of Contents"/>
          <w:docPartUnique/>
        </w:docPartObj>
      </w:sdtPr>
      <w:sdtEndPr>
        <w:rPr>
          <w:noProof/>
        </w:rPr>
      </w:sdtEndPr>
      <w:sdtContent>
        <w:p w14:paraId="29D6D6F9" w14:textId="2F04A760" w:rsidR="005A7015" w:rsidRPr="005A7015" w:rsidRDefault="005A7015">
          <w:pPr>
            <w:pStyle w:val="TOCHeading"/>
            <w:rPr>
              <w:color w:val="000000" w:themeColor="text1"/>
              <w:sz w:val="36"/>
              <w:szCs w:val="36"/>
            </w:rPr>
          </w:pPr>
          <w:r w:rsidRPr="005A7015">
            <w:rPr>
              <w:color w:val="000000" w:themeColor="text1"/>
              <w:sz w:val="36"/>
              <w:szCs w:val="36"/>
            </w:rPr>
            <w:t>Table of Contents</w:t>
          </w:r>
        </w:p>
        <w:p w14:paraId="73B07857" w14:textId="5E9C5B9B" w:rsidR="004F378B" w:rsidRDefault="005A7015">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5445612" w:history="1">
            <w:r w:rsidR="004F378B" w:rsidRPr="005D0F69">
              <w:rPr>
                <w:rStyle w:val="Hyperlink"/>
                <w:noProof/>
              </w:rPr>
              <w:t>Assignment Title</w:t>
            </w:r>
            <w:r w:rsidR="004F378B">
              <w:rPr>
                <w:noProof/>
                <w:webHidden/>
              </w:rPr>
              <w:tab/>
            </w:r>
            <w:r w:rsidR="004F378B">
              <w:rPr>
                <w:noProof/>
                <w:webHidden/>
              </w:rPr>
              <w:fldChar w:fldCharType="begin"/>
            </w:r>
            <w:r w:rsidR="004F378B">
              <w:rPr>
                <w:noProof/>
                <w:webHidden/>
              </w:rPr>
              <w:instrText xml:space="preserve"> PAGEREF _Toc155445612 \h </w:instrText>
            </w:r>
            <w:r w:rsidR="004F378B">
              <w:rPr>
                <w:noProof/>
                <w:webHidden/>
              </w:rPr>
            </w:r>
            <w:r w:rsidR="004F378B">
              <w:rPr>
                <w:noProof/>
                <w:webHidden/>
              </w:rPr>
              <w:fldChar w:fldCharType="separate"/>
            </w:r>
            <w:r w:rsidR="004F378B">
              <w:rPr>
                <w:noProof/>
                <w:webHidden/>
              </w:rPr>
              <w:t>3</w:t>
            </w:r>
            <w:r w:rsidR="004F378B">
              <w:rPr>
                <w:noProof/>
                <w:webHidden/>
              </w:rPr>
              <w:fldChar w:fldCharType="end"/>
            </w:r>
          </w:hyperlink>
        </w:p>
        <w:p w14:paraId="5405A0D5" w14:textId="2067FE13"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13" w:history="1">
            <w:r w:rsidR="004F378B" w:rsidRPr="005D0F69">
              <w:rPr>
                <w:rStyle w:val="Hyperlink"/>
                <w:noProof/>
              </w:rPr>
              <w:t>Introduction</w:t>
            </w:r>
            <w:r w:rsidR="004F378B">
              <w:rPr>
                <w:noProof/>
                <w:webHidden/>
              </w:rPr>
              <w:tab/>
            </w:r>
            <w:r w:rsidR="004F378B">
              <w:rPr>
                <w:noProof/>
                <w:webHidden/>
              </w:rPr>
              <w:fldChar w:fldCharType="begin"/>
            </w:r>
            <w:r w:rsidR="004F378B">
              <w:rPr>
                <w:noProof/>
                <w:webHidden/>
              </w:rPr>
              <w:instrText xml:space="preserve"> PAGEREF _Toc155445613 \h </w:instrText>
            </w:r>
            <w:r w:rsidR="004F378B">
              <w:rPr>
                <w:noProof/>
                <w:webHidden/>
              </w:rPr>
            </w:r>
            <w:r w:rsidR="004F378B">
              <w:rPr>
                <w:noProof/>
                <w:webHidden/>
              </w:rPr>
              <w:fldChar w:fldCharType="separate"/>
            </w:r>
            <w:r w:rsidR="004F378B">
              <w:rPr>
                <w:noProof/>
                <w:webHidden/>
              </w:rPr>
              <w:t>4</w:t>
            </w:r>
            <w:r w:rsidR="004F378B">
              <w:rPr>
                <w:noProof/>
                <w:webHidden/>
              </w:rPr>
              <w:fldChar w:fldCharType="end"/>
            </w:r>
          </w:hyperlink>
        </w:p>
        <w:p w14:paraId="76F7F58D" w14:textId="3638789A"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14" w:history="1">
            <w:r w:rsidR="004F378B" w:rsidRPr="005D0F69">
              <w:rPr>
                <w:rStyle w:val="Hyperlink"/>
                <w:noProof/>
              </w:rPr>
              <w:t>Forest Schools</w:t>
            </w:r>
            <w:r w:rsidR="004F378B">
              <w:rPr>
                <w:noProof/>
                <w:webHidden/>
              </w:rPr>
              <w:tab/>
            </w:r>
            <w:r w:rsidR="004F378B">
              <w:rPr>
                <w:noProof/>
                <w:webHidden/>
              </w:rPr>
              <w:fldChar w:fldCharType="begin"/>
            </w:r>
            <w:r w:rsidR="004F378B">
              <w:rPr>
                <w:noProof/>
                <w:webHidden/>
              </w:rPr>
              <w:instrText xml:space="preserve"> PAGEREF _Toc155445614 \h </w:instrText>
            </w:r>
            <w:r w:rsidR="004F378B">
              <w:rPr>
                <w:noProof/>
                <w:webHidden/>
              </w:rPr>
            </w:r>
            <w:r w:rsidR="004F378B">
              <w:rPr>
                <w:noProof/>
                <w:webHidden/>
              </w:rPr>
              <w:fldChar w:fldCharType="separate"/>
            </w:r>
            <w:r w:rsidR="004F378B">
              <w:rPr>
                <w:noProof/>
                <w:webHidden/>
              </w:rPr>
              <w:t>5</w:t>
            </w:r>
            <w:r w:rsidR="004F378B">
              <w:rPr>
                <w:noProof/>
                <w:webHidden/>
              </w:rPr>
              <w:fldChar w:fldCharType="end"/>
            </w:r>
          </w:hyperlink>
        </w:p>
        <w:p w14:paraId="21940AD3" w14:textId="28BE2456"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15" w:history="1">
            <w:r w:rsidR="004F378B" w:rsidRPr="005D0F69">
              <w:rPr>
                <w:rStyle w:val="Hyperlink"/>
                <w:noProof/>
              </w:rPr>
              <w:t>Case Studies</w:t>
            </w:r>
            <w:r w:rsidR="004F378B">
              <w:rPr>
                <w:noProof/>
                <w:webHidden/>
              </w:rPr>
              <w:tab/>
            </w:r>
            <w:r w:rsidR="004F378B">
              <w:rPr>
                <w:noProof/>
                <w:webHidden/>
              </w:rPr>
              <w:fldChar w:fldCharType="begin"/>
            </w:r>
            <w:r w:rsidR="004F378B">
              <w:rPr>
                <w:noProof/>
                <w:webHidden/>
              </w:rPr>
              <w:instrText xml:space="preserve"> PAGEREF _Toc155445615 \h </w:instrText>
            </w:r>
            <w:r w:rsidR="004F378B">
              <w:rPr>
                <w:noProof/>
                <w:webHidden/>
              </w:rPr>
            </w:r>
            <w:r w:rsidR="004F378B">
              <w:rPr>
                <w:noProof/>
                <w:webHidden/>
              </w:rPr>
              <w:fldChar w:fldCharType="separate"/>
            </w:r>
            <w:r w:rsidR="004F378B">
              <w:rPr>
                <w:noProof/>
                <w:webHidden/>
              </w:rPr>
              <w:t>8</w:t>
            </w:r>
            <w:r w:rsidR="004F378B">
              <w:rPr>
                <w:noProof/>
                <w:webHidden/>
              </w:rPr>
              <w:fldChar w:fldCharType="end"/>
            </w:r>
          </w:hyperlink>
        </w:p>
        <w:p w14:paraId="47700A02" w14:textId="5AA73896"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16" w:history="1">
            <w:r w:rsidR="004F378B" w:rsidRPr="005D0F69">
              <w:rPr>
                <w:rStyle w:val="Hyperlink"/>
                <w:noProof/>
              </w:rPr>
              <w:t>Research Methods</w:t>
            </w:r>
            <w:r w:rsidR="004F378B">
              <w:rPr>
                <w:noProof/>
                <w:webHidden/>
              </w:rPr>
              <w:tab/>
            </w:r>
            <w:r w:rsidR="004F378B">
              <w:rPr>
                <w:noProof/>
                <w:webHidden/>
              </w:rPr>
              <w:fldChar w:fldCharType="begin"/>
            </w:r>
            <w:r w:rsidR="004F378B">
              <w:rPr>
                <w:noProof/>
                <w:webHidden/>
              </w:rPr>
              <w:instrText xml:space="preserve"> PAGEREF _Toc155445616 \h </w:instrText>
            </w:r>
            <w:r w:rsidR="004F378B">
              <w:rPr>
                <w:noProof/>
                <w:webHidden/>
              </w:rPr>
            </w:r>
            <w:r w:rsidR="004F378B">
              <w:rPr>
                <w:noProof/>
                <w:webHidden/>
              </w:rPr>
              <w:fldChar w:fldCharType="separate"/>
            </w:r>
            <w:r w:rsidR="004F378B">
              <w:rPr>
                <w:noProof/>
                <w:webHidden/>
              </w:rPr>
              <w:t>10</w:t>
            </w:r>
            <w:r w:rsidR="004F378B">
              <w:rPr>
                <w:noProof/>
                <w:webHidden/>
              </w:rPr>
              <w:fldChar w:fldCharType="end"/>
            </w:r>
          </w:hyperlink>
        </w:p>
        <w:p w14:paraId="303CC1E6" w14:textId="74ABDDBD"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17" w:history="1">
            <w:r w:rsidR="004F378B" w:rsidRPr="005D0F69">
              <w:rPr>
                <w:rStyle w:val="Hyperlink"/>
                <w:noProof/>
              </w:rPr>
              <w:t>Data presentation &amp; Analysis</w:t>
            </w:r>
            <w:r w:rsidR="004F378B">
              <w:rPr>
                <w:noProof/>
                <w:webHidden/>
              </w:rPr>
              <w:tab/>
            </w:r>
            <w:r w:rsidR="004F378B">
              <w:rPr>
                <w:noProof/>
                <w:webHidden/>
              </w:rPr>
              <w:fldChar w:fldCharType="begin"/>
            </w:r>
            <w:r w:rsidR="004F378B">
              <w:rPr>
                <w:noProof/>
                <w:webHidden/>
              </w:rPr>
              <w:instrText xml:space="preserve"> PAGEREF _Toc155445617 \h </w:instrText>
            </w:r>
            <w:r w:rsidR="004F378B">
              <w:rPr>
                <w:noProof/>
                <w:webHidden/>
              </w:rPr>
            </w:r>
            <w:r w:rsidR="004F378B">
              <w:rPr>
                <w:noProof/>
                <w:webHidden/>
              </w:rPr>
              <w:fldChar w:fldCharType="separate"/>
            </w:r>
            <w:r w:rsidR="004F378B">
              <w:rPr>
                <w:noProof/>
                <w:webHidden/>
              </w:rPr>
              <w:t>13</w:t>
            </w:r>
            <w:r w:rsidR="004F378B">
              <w:rPr>
                <w:noProof/>
                <w:webHidden/>
              </w:rPr>
              <w:fldChar w:fldCharType="end"/>
            </w:r>
          </w:hyperlink>
        </w:p>
        <w:p w14:paraId="25E75FDC" w14:textId="1BED76FA"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18" w:history="1">
            <w:r w:rsidR="004F378B" w:rsidRPr="005D0F69">
              <w:rPr>
                <w:rStyle w:val="Hyperlink"/>
                <w:noProof/>
              </w:rPr>
              <w:t>Ethical Considerations</w:t>
            </w:r>
            <w:r w:rsidR="004F378B">
              <w:rPr>
                <w:noProof/>
                <w:webHidden/>
              </w:rPr>
              <w:tab/>
            </w:r>
            <w:r w:rsidR="004F378B">
              <w:rPr>
                <w:noProof/>
                <w:webHidden/>
              </w:rPr>
              <w:fldChar w:fldCharType="begin"/>
            </w:r>
            <w:r w:rsidR="004F378B">
              <w:rPr>
                <w:noProof/>
                <w:webHidden/>
              </w:rPr>
              <w:instrText xml:space="preserve"> PAGEREF _Toc155445618 \h </w:instrText>
            </w:r>
            <w:r w:rsidR="004F378B">
              <w:rPr>
                <w:noProof/>
                <w:webHidden/>
              </w:rPr>
            </w:r>
            <w:r w:rsidR="004F378B">
              <w:rPr>
                <w:noProof/>
                <w:webHidden/>
              </w:rPr>
              <w:fldChar w:fldCharType="separate"/>
            </w:r>
            <w:r w:rsidR="004F378B">
              <w:rPr>
                <w:noProof/>
                <w:webHidden/>
              </w:rPr>
              <w:t>15</w:t>
            </w:r>
            <w:r w:rsidR="004F378B">
              <w:rPr>
                <w:noProof/>
                <w:webHidden/>
              </w:rPr>
              <w:fldChar w:fldCharType="end"/>
            </w:r>
          </w:hyperlink>
        </w:p>
        <w:p w14:paraId="38554374" w14:textId="06075D66"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19" w:history="1">
            <w:r w:rsidR="004F378B" w:rsidRPr="005D0F69">
              <w:rPr>
                <w:rStyle w:val="Hyperlink"/>
                <w:noProof/>
              </w:rPr>
              <w:t>Research Findings</w:t>
            </w:r>
            <w:r w:rsidR="004F378B">
              <w:rPr>
                <w:noProof/>
                <w:webHidden/>
              </w:rPr>
              <w:tab/>
            </w:r>
            <w:r w:rsidR="004F378B">
              <w:rPr>
                <w:noProof/>
                <w:webHidden/>
              </w:rPr>
              <w:fldChar w:fldCharType="begin"/>
            </w:r>
            <w:r w:rsidR="004F378B">
              <w:rPr>
                <w:noProof/>
                <w:webHidden/>
              </w:rPr>
              <w:instrText xml:space="preserve"> PAGEREF _Toc155445619 \h </w:instrText>
            </w:r>
            <w:r w:rsidR="004F378B">
              <w:rPr>
                <w:noProof/>
                <w:webHidden/>
              </w:rPr>
            </w:r>
            <w:r w:rsidR="004F378B">
              <w:rPr>
                <w:noProof/>
                <w:webHidden/>
              </w:rPr>
              <w:fldChar w:fldCharType="separate"/>
            </w:r>
            <w:r w:rsidR="004F378B">
              <w:rPr>
                <w:noProof/>
                <w:webHidden/>
              </w:rPr>
              <w:t>17</w:t>
            </w:r>
            <w:r w:rsidR="004F378B">
              <w:rPr>
                <w:noProof/>
                <w:webHidden/>
              </w:rPr>
              <w:fldChar w:fldCharType="end"/>
            </w:r>
          </w:hyperlink>
        </w:p>
        <w:p w14:paraId="3A098C63" w14:textId="3E541BD2"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20" w:history="1">
            <w:r w:rsidR="004F378B" w:rsidRPr="005D0F69">
              <w:rPr>
                <w:rStyle w:val="Hyperlink"/>
                <w:noProof/>
              </w:rPr>
              <w:t>Conclusion</w:t>
            </w:r>
            <w:r w:rsidR="004F378B">
              <w:rPr>
                <w:noProof/>
                <w:webHidden/>
              </w:rPr>
              <w:tab/>
            </w:r>
            <w:r w:rsidR="004F378B">
              <w:rPr>
                <w:noProof/>
                <w:webHidden/>
              </w:rPr>
              <w:fldChar w:fldCharType="begin"/>
            </w:r>
            <w:r w:rsidR="004F378B">
              <w:rPr>
                <w:noProof/>
                <w:webHidden/>
              </w:rPr>
              <w:instrText xml:space="preserve"> PAGEREF _Toc155445620 \h </w:instrText>
            </w:r>
            <w:r w:rsidR="004F378B">
              <w:rPr>
                <w:noProof/>
                <w:webHidden/>
              </w:rPr>
            </w:r>
            <w:r w:rsidR="004F378B">
              <w:rPr>
                <w:noProof/>
                <w:webHidden/>
              </w:rPr>
              <w:fldChar w:fldCharType="separate"/>
            </w:r>
            <w:r w:rsidR="004F378B">
              <w:rPr>
                <w:noProof/>
                <w:webHidden/>
              </w:rPr>
              <w:t>19</w:t>
            </w:r>
            <w:r w:rsidR="004F378B">
              <w:rPr>
                <w:noProof/>
                <w:webHidden/>
              </w:rPr>
              <w:fldChar w:fldCharType="end"/>
            </w:r>
          </w:hyperlink>
        </w:p>
        <w:p w14:paraId="1B5B843D" w14:textId="2CB9AB9A" w:rsidR="004F378B"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5445621" w:history="1">
            <w:r w:rsidR="004F378B" w:rsidRPr="005D0F69">
              <w:rPr>
                <w:rStyle w:val="Hyperlink"/>
                <w:noProof/>
              </w:rPr>
              <w:t>Reference List</w:t>
            </w:r>
            <w:r w:rsidR="004F378B">
              <w:rPr>
                <w:noProof/>
                <w:webHidden/>
              </w:rPr>
              <w:tab/>
            </w:r>
            <w:r w:rsidR="004F378B">
              <w:rPr>
                <w:noProof/>
                <w:webHidden/>
              </w:rPr>
              <w:fldChar w:fldCharType="begin"/>
            </w:r>
            <w:r w:rsidR="004F378B">
              <w:rPr>
                <w:noProof/>
                <w:webHidden/>
              </w:rPr>
              <w:instrText xml:space="preserve"> PAGEREF _Toc155445621 \h </w:instrText>
            </w:r>
            <w:r w:rsidR="004F378B">
              <w:rPr>
                <w:noProof/>
                <w:webHidden/>
              </w:rPr>
            </w:r>
            <w:r w:rsidR="004F378B">
              <w:rPr>
                <w:noProof/>
                <w:webHidden/>
              </w:rPr>
              <w:fldChar w:fldCharType="separate"/>
            </w:r>
            <w:r w:rsidR="004F378B">
              <w:rPr>
                <w:noProof/>
                <w:webHidden/>
              </w:rPr>
              <w:t>20</w:t>
            </w:r>
            <w:r w:rsidR="004F378B">
              <w:rPr>
                <w:noProof/>
                <w:webHidden/>
              </w:rPr>
              <w:fldChar w:fldCharType="end"/>
            </w:r>
          </w:hyperlink>
        </w:p>
        <w:p w14:paraId="3201C681" w14:textId="20ECDC92" w:rsidR="005A7015" w:rsidRDefault="005A7015">
          <w:r>
            <w:rPr>
              <w:b/>
              <w:bCs/>
              <w:noProof/>
            </w:rPr>
            <w:fldChar w:fldCharType="end"/>
          </w:r>
        </w:p>
      </w:sdtContent>
    </w:sdt>
    <w:p w14:paraId="10F0A8ED" w14:textId="7B8D3B1D" w:rsidR="005A7015" w:rsidRDefault="005A7015">
      <w:pPr>
        <w:rPr>
          <w:rFonts w:cstheme="minorHAnsi"/>
          <w:b/>
          <w:bCs/>
          <w:color w:val="000000"/>
          <w:sz w:val="36"/>
          <w:szCs w:val="36"/>
        </w:rPr>
      </w:pPr>
    </w:p>
    <w:p w14:paraId="00CE44E3" w14:textId="77777777" w:rsidR="00E76A04" w:rsidRDefault="00E76A04"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p>
    <w:p w14:paraId="1B8A502E" w14:textId="77777777" w:rsidR="005A7015" w:rsidRDefault="005A7015"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p>
    <w:p w14:paraId="4767FFBB" w14:textId="77777777" w:rsidR="005A7015" w:rsidRDefault="005A7015"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p>
    <w:p w14:paraId="205B9662" w14:textId="77777777" w:rsidR="005A7015" w:rsidRDefault="005A7015"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p>
    <w:p w14:paraId="778BE935" w14:textId="77777777" w:rsidR="005A7015" w:rsidRDefault="005A7015" w:rsidP="00E76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36"/>
          <w:szCs w:val="36"/>
        </w:rPr>
      </w:pPr>
    </w:p>
    <w:p w14:paraId="3E9BA7D7" w14:textId="29316326" w:rsidR="005A7015" w:rsidRDefault="005A7015" w:rsidP="005A7015">
      <w:pPr>
        <w:pStyle w:val="Heading1"/>
        <w:rPr>
          <w:b/>
          <w:bCs/>
          <w:color w:val="000000" w:themeColor="text1"/>
          <w:sz w:val="36"/>
          <w:szCs w:val="36"/>
        </w:rPr>
      </w:pPr>
      <w:r>
        <w:br w:type="page"/>
      </w:r>
      <w:bookmarkStart w:id="0" w:name="_Toc155445612"/>
      <w:r w:rsidRPr="005A7015">
        <w:rPr>
          <w:b/>
          <w:bCs/>
          <w:color w:val="000000" w:themeColor="text1"/>
          <w:sz w:val="36"/>
          <w:szCs w:val="36"/>
        </w:rPr>
        <w:lastRenderedPageBreak/>
        <w:t>Assignment Title</w:t>
      </w:r>
      <w:bookmarkEnd w:id="0"/>
    </w:p>
    <w:p w14:paraId="56477ECE" w14:textId="77777777" w:rsidR="006603D4" w:rsidRDefault="006603D4" w:rsidP="006603D4"/>
    <w:p w14:paraId="7EB46DB3" w14:textId="77777777" w:rsidR="006603D4" w:rsidRDefault="006603D4" w:rsidP="006603D4"/>
    <w:p w14:paraId="5B3E621B" w14:textId="0CC7284E" w:rsidR="0071504B" w:rsidRPr="00C7653F" w:rsidRDefault="0071504B" w:rsidP="001506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28"/>
          <w:szCs w:val="28"/>
        </w:rPr>
      </w:pPr>
      <w:r w:rsidRPr="00C7653F">
        <w:rPr>
          <w:rFonts w:cstheme="minorHAnsi"/>
          <w:b/>
          <w:bCs/>
          <w:color w:val="000000"/>
          <w:sz w:val="28"/>
          <w:szCs w:val="28"/>
        </w:rPr>
        <w:t>Research Project: Case Study based on an Electives Experience</w:t>
      </w:r>
    </w:p>
    <w:p w14:paraId="2BF7C9F1" w14:textId="77777777" w:rsidR="00C7653F" w:rsidRPr="00C7653F" w:rsidRDefault="00C7653F" w:rsidP="001506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cstheme="minorHAnsi"/>
          <w:b/>
          <w:bCs/>
          <w:color w:val="000000"/>
          <w:sz w:val="28"/>
          <w:szCs w:val="28"/>
        </w:rPr>
      </w:pPr>
    </w:p>
    <w:p w14:paraId="780C98AD" w14:textId="52626CAE" w:rsidR="006603D4" w:rsidRPr="00C7653F" w:rsidRDefault="0071504B" w:rsidP="001506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Helvetica" w:hAnsi="Helvetica" w:cs="Helvetica"/>
          <w:b/>
          <w:bCs/>
          <w:color w:val="000000"/>
          <w:sz w:val="22"/>
          <w:szCs w:val="22"/>
        </w:rPr>
      </w:pPr>
      <w:r w:rsidRPr="00C7653F">
        <w:rPr>
          <w:rFonts w:cstheme="minorHAnsi"/>
          <w:b/>
          <w:bCs/>
          <w:color w:val="000000"/>
          <w:sz w:val="28"/>
          <w:szCs w:val="28"/>
        </w:rPr>
        <w:t>An exploratory case study arising from practice (noticing) and investigated further through identified research tools. The assignment concludes with the identification of an intervention</w:t>
      </w:r>
      <w:r w:rsidR="00C7653F" w:rsidRPr="00C7653F">
        <w:rPr>
          <w:rFonts w:cstheme="minorHAnsi"/>
          <w:b/>
          <w:bCs/>
          <w:color w:val="000000"/>
          <w:sz w:val="28"/>
          <w:szCs w:val="28"/>
        </w:rPr>
        <w:t xml:space="preserve"> </w:t>
      </w:r>
      <w:r w:rsidRPr="00C7653F">
        <w:rPr>
          <w:rFonts w:cstheme="minorHAnsi"/>
          <w:b/>
          <w:bCs/>
          <w:color w:val="000000"/>
          <w:sz w:val="28"/>
          <w:szCs w:val="28"/>
        </w:rPr>
        <w:t>which can be piloted throughout Professional Teaching Experience and evidenced through reflection in the Professional Learning Standards.</w:t>
      </w:r>
      <w:r w:rsidRPr="00C7653F">
        <w:rPr>
          <w:sz w:val="32"/>
          <w:szCs w:val="32"/>
        </w:rPr>
        <w:t xml:space="preserve"> </w:t>
      </w:r>
      <w:r w:rsidR="006603D4">
        <w:br w:type="page"/>
      </w:r>
    </w:p>
    <w:p w14:paraId="128B17D7" w14:textId="3C1C8EF2" w:rsidR="00F830CC" w:rsidRPr="005979BA" w:rsidRDefault="00F830CC" w:rsidP="005979BA">
      <w:pPr>
        <w:pStyle w:val="Heading1"/>
        <w:spacing w:line="360" w:lineRule="auto"/>
        <w:jc w:val="both"/>
        <w:rPr>
          <w:rFonts w:asciiTheme="minorHAnsi" w:hAnsiTheme="minorHAnsi" w:cstheme="minorHAnsi"/>
          <w:b/>
          <w:bCs/>
          <w:color w:val="000000" w:themeColor="text1"/>
          <w:sz w:val="36"/>
          <w:szCs w:val="36"/>
        </w:rPr>
      </w:pPr>
      <w:bookmarkStart w:id="1" w:name="_Toc155445613"/>
      <w:r w:rsidRPr="005979BA">
        <w:rPr>
          <w:rFonts w:asciiTheme="minorHAnsi" w:hAnsiTheme="minorHAnsi" w:cstheme="minorHAnsi"/>
          <w:b/>
          <w:bCs/>
          <w:color w:val="000000" w:themeColor="text1"/>
          <w:sz w:val="36"/>
          <w:szCs w:val="36"/>
        </w:rPr>
        <w:lastRenderedPageBreak/>
        <w:t>Introduction</w:t>
      </w:r>
      <w:bookmarkEnd w:id="1"/>
    </w:p>
    <w:p w14:paraId="0E49CD26" w14:textId="638179DA" w:rsidR="002F0097" w:rsidRPr="005979BA" w:rsidRDefault="002F0097" w:rsidP="005979BA">
      <w:pPr>
        <w:spacing w:line="360" w:lineRule="auto"/>
        <w:jc w:val="both"/>
        <w:rPr>
          <w:rFonts w:cstheme="minorHAnsi"/>
          <w:color w:val="000000" w:themeColor="text1"/>
        </w:rPr>
      </w:pPr>
      <w:r w:rsidRPr="005979BA">
        <w:rPr>
          <w:rFonts w:cstheme="minorHAnsi"/>
          <w:color w:val="000000" w:themeColor="text1"/>
        </w:rPr>
        <w:t xml:space="preserve">Teacher research represents a pivotal approach within education where teachers actively engage in intentional, systematic inquiry to enhance their instructional practices (Naeyc, n.d.). This process allows teachers to study </w:t>
      </w:r>
      <w:r w:rsidR="005C7282" w:rsidRPr="005979BA">
        <w:rPr>
          <w:rFonts w:cstheme="minorHAnsi"/>
          <w:color w:val="000000" w:themeColor="text1"/>
        </w:rPr>
        <w:t xml:space="preserve">and examine </w:t>
      </w:r>
      <w:r w:rsidRPr="005979BA">
        <w:rPr>
          <w:rFonts w:cstheme="minorHAnsi"/>
          <w:color w:val="000000" w:themeColor="text1"/>
        </w:rPr>
        <w:t>their own classrooms in order to better understand them and to be able to improve their quality or effectiveness (Anon, 2020). Teacher research promotes a culture of continuous professional development by fostering an understanding of the unique challenges within their educational context (Abakah, 2023). Through this dynamic and reflective methodology, educators not only refine their pedagogical skills but also contribute valuable insights to the broader educational community, advancing the field through evidence-based improvements (Kim et al., 2019)</w:t>
      </w:r>
    </w:p>
    <w:p w14:paraId="12A09BD4" w14:textId="77777777" w:rsidR="005C7282" w:rsidRPr="005979BA" w:rsidRDefault="005C7282" w:rsidP="005979BA">
      <w:pPr>
        <w:spacing w:line="360" w:lineRule="auto"/>
        <w:jc w:val="both"/>
        <w:rPr>
          <w:rFonts w:cstheme="minorHAnsi"/>
          <w:color w:val="000000" w:themeColor="text1"/>
        </w:rPr>
      </w:pPr>
    </w:p>
    <w:p w14:paraId="404FF19D" w14:textId="39355FE9" w:rsidR="002F0097" w:rsidRPr="005979BA" w:rsidRDefault="002F0097" w:rsidP="005979BA">
      <w:pPr>
        <w:spacing w:line="360" w:lineRule="auto"/>
        <w:jc w:val="both"/>
        <w:rPr>
          <w:rFonts w:cstheme="minorHAnsi"/>
          <w:color w:val="000000" w:themeColor="text1"/>
        </w:rPr>
      </w:pPr>
      <w:r w:rsidRPr="005979BA">
        <w:rPr>
          <w:rFonts w:cstheme="minorHAnsi"/>
          <w:color w:val="000000" w:themeColor="text1"/>
        </w:rPr>
        <w:t xml:space="preserve">Consequently, I am undertaking my own research study to explore and assess </w:t>
      </w:r>
      <w:r w:rsidR="00FC52BE" w:rsidRPr="005979BA">
        <w:rPr>
          <w:rFonts w:cstheme="minorHAnsi"/>
          <w:color w:val="000000" w:themeColor="text1"/>
        </w:rPr>
        <w:t>F</w:t>
      </w:r>
      <w:r w:rsidRPr="005979BA">
        <w:rPr>
          <w:rFonts w:cstheme="minorHAnsi"/>
          <w:color w:val="000000" w:themeColor="text1"/>
        </w:rPr>
        <w:t xml:space="preserve">orest </w:t>
      </w:r>
      <w:r w:rsidR="00FC52BE" w:rsidRPr="005979BA">
        <w:rPr>
          <w:rFonts w:cstheme="minorHAnsi"/>
          <w:color w:val="000000" w:themeColor="text1"/>
        </w:rPr>
        <w:t>S</w:t>
      </w:r>
      <w:r w:rsidRPr="005979BA">
        <w:rPr>
          <w:rFonts w:cstheme="minorHAnsi"/>
          <w:color w:val="000000" w:themeColor="text1"/>
        </w:rPr>
        <w:t xml:space="preserve">chools. The rationale behind this study examines the efficacy of </w:t>
      </w:r>
      <w:r w:rsidR="00FC52BE" w:rsidRPr="005979BA">
        <w:rPr>
          <w:rFonts w:cstheme="minorHAnsi"/>
          <w:color w:val="000000" w:themeColor="text1"/>
        </w:rPr>
        <w:t>F</w:t>
      </w:r>
      <w:r w:rsidRPr="005979BA">
        <w:rPr>
          <w:rFonts w:cstheme="minorHAnsi"/>
          <w:color w:val="000000" w:themeColor="text1"/>
        </w:rPr>
        <w:t xml:space="preserve">orest </w:t>
      </w:r>
      <w:r w:rsidR="00FC52BE" w:rsidRPr="005979BA">
        <w:rPr>
          <w:rFonts w:cstheme="minorHAnsi"/>
          <w:color w:val="000000" w:themeColor="text1"/>
        </w:rPr>
        <w:t>S</w:t>
      </w:r>
      <w:r w:rsidRPr="005979BA">
        <w:rPr>
          <w:rFonts w:cstheme="minorHAnsi"/>
          <w:color w:val="000000" w:themeColor="text1"/>
        </w:rPr>
        <w:t>chools and seeks the perspectives of Progression Step 2 pupils and staff. Throughout my study, I used the Mosaic Approach which views the pupils as ‘experts in their own lives’ offering a creative framework for listening to pupil’s perspectives through talking, walking, making and reviewing together (Clark and Moss, 2011). Using the Mosaic Approach, I can obtain both qualitative and quantitative data through the combination of different perspectives (Clarke and Moss, 2017).</w:t>
      </w:r>
    </w:p>
    <w:p w14:paraId="55F4E076" w14:textId="77777777" w:rsidR="002F0097" w:rsidRPr="005979BA" w:rsidRDefault="002F0097" w:rsidP="005979BA">
      <w:pPr>
        <w:spacing w:line="360" w:lineRule="auto"/>
        <w:jc w:val="both"/>
        <w:rPr>
          <w:rFonts w:cstheme="minorHAnsi"/>
          <w:color w:val="000000" w:themeColor="text1"/>
        </w:rPr>
      </w:pPr>
    </w:p>
    <w:p w14:paraId="2E53F333" w14:textId="77777777" w:rsidR="002F0097" w:rsidRPr="005979BA" w:rsidRDefault="002F0097" w:rsidP="005979BA">
      <w:pPr>
        <w:spacing w:line="360" w:lineRule="auto"/>
        <w:jc w:val="both"/>
        <w:rPr>
          <w:rFonts w:cstheme="minorHAnsi"/>
          <w:color w:val="000000" w:themeColor="text1"/>
        </w:rPr>
      </w:pPr>
      <w:r w:rsidRPr="005979BA">
        <w:rPr>
          <w:rFonts w:cstheme="minorHAnsi"/>
          <w:color w:val="000000" w:themeColor="text1"/>
        </w:rPr>
        <w:t xml:space="preserve">I conducted primary research for the purpose of this study. This means that I gathered information first-hand rather than relying on available information in databases and other publications (Bouchrika, 2023). The research took place over 5 days in a small village school in Bridgend. Against the BERA ethical guidelines (2018) , the school and all participants who took part in this study have been anonymised to keep confidentiality. The School will be referred to as School A throughout this study. School A has 227 pupils on roll with 8 classes split between two sites (Estyn, 2020). Site A accommodates the Progression Step 1 classes (Nursery and Reception) whilst Site B accommodates Progression Step 2 and 3  (years 1 to 6). Site B has a small forest area on site that leads to a public footpath to a larger forest area which all classes in School A have the opportunity to visit at set times each week. </w:t>
      </w:r>
    </w:p>
    <w:p w14:paraId="0CD73BB1" w14:textId="447276CD" w:rsidR="00F830CC" w:rsidRPr="005979BA" w:rsidRDefault="00F830CC" w:rsidP="005979BA">
      <w:pPr>
        <w:spacing w:line="360" w:lineRule="auto"/>
        <w:jc w:val="both"/>
        <w:rPr>
          <w:rFonts w:cstheme="minorHAnsi"/>
        </w:rPr>
      </w:pPr>
      <w:r w:rsidRPr="005979BA">
        <w:rPr>
          <w:rFonts w:cstheme="minorHAnsi"/>
        </w:rPr>
        <w:br w:type="page"/>
      </w:r>
    </w:p>
    <w:p w14:paraId="005C3AF1" w14:textId="18E24923" w:rsidR="00695DB3" w:rsidRPr="005979BA" w:rsidRDefault="00F830CC" w:rsidP="005979BA">
      <w:pPr>
        <w:pStyle w:val="Heading1"/>
        <w:spacing w:line="360" w:lineRule="auto"/>
        <w:jc w:val="both"/>
        <w:rPr>
          <w:rFonts w:asciiTheme="minorHAnsi" w:hAnsiTheme="minorHAnsi" w:cstheme="minorHAnsi"/>
          <w:b/>
          <w:bCs/>
          <w:color w:val="000000" w:themeColor="text1"/>
          <w:sz w:val="36"/>
          <w:szCs w:val="36"/>
        </w:rPr>
      </w:pPr>
      <w:bookmarkStart w:id="2" w:name="_Toc155445614"/>
      <w:r w:rsidRPr="005979BA">
        <w:rPr>
          <w:rFonts w:asciiTheme="minorHAnsi" w:hAnsiTheme="minorHAnsi" w:cstheme="minorHAnsi"/>
          <w:b/>
          <w:bCs/>
          <w:color w:val="000000" w:themeColor="text1"/>
          <w:sz w:val="36"/>
          <w:szCs w:val="36"/>
        </w:rPr>
        <w:lastRenderedPageBreak/>
        <w:t>Forest Schools</w:t>
      </w:r>
      <w:bookmarkEnd w:id="2"/>
    </w:p>
    <w:p w14:paraId="2F6BA3B4" w14:textId="77777777" w:rsidR="00D81CAE" w:rsidRPr="005979BA" w:rsidRDefault="00D81CAE" w:rsidP="005979BA">
      <w:pPr>
        <w:spacing w:line="360" w:lineRule="auto"/>
        <w:jc w:val="both"/>
        <w:rPr>
          <w:rFonts w:cstheme="minorHAnsi"/>
          <w:color w:val="000000"/>
        </w:rPr>
      </w:pPr>
      <w:r w:rsidRPr="005979BA">
        <w:rPr>
          <w:rFonts w:cstheme="minorHAnsi"/>
        </w:rPr>
        <w:t xml:space="preserve">Having a connection to nature is integral to us and our survival. For children it is the greatest playground of all </w:t>
      </w:r>
      <w:r w:rsidRPr="005979BA">
        <w:rPr>
          <w:rFonts w:cstheme="minorHAnsi"/>
          <w:color w:val="000000"/>
        </w:rPr>
        <w:t>(Worroll, 2017). However, according to research from Ofcom (2023), 97% of children aged 0-18 are connected to the internet at home. It is apparent that the children of today are becoming more dependent on technology and less connected to the outside world. Forest School is one of the movements that is aiming to re-establish the connection between children and the natural world once more.</w:t>
      </w:r>
    </w:p>
    <w:p w14:paraId="4F73FADE" w14:textId="77777777" w:rsidR="00D81CAE" w:rsidRPr="005979BA" w:rsidRDefault="00D81CAE" w:rsidP="005979BA">
      <w:pPr>
        <w:spacing w:line="360" w:lineRule="auto"/>
        <w:jc w:val="both"/>
        <w:rPr>
          <w:rFonts w:cstheme="minorHAnsi"/>
          <w:color w:val="000000"/>
        </w:rPr>
      </w:pPr>
    </w:p>
    <w:p w14:paraId="2F6C059E" w14:textId="77777777" w:rsidR="00D81CAE" w:rsidRPr="005979BA" w:rsidRDefault="00D81CAE" w:rsidP="005979BA">
      <w:pPr>
        <w:spacing w:line="360" w:lineRule="auto"/>
        <w:jc w:val="both"/>
        <w:rPr>
          <w:rFonts w:cstheme="minorHAnsi"/>
          <w:color w:val="000000"/>
        </w:rPr>
      </w:pPr>
      <w:r w:rsidRPr="005979BA">
        <w:rPr>
          <w:rFonts w:cstheme="minorHAnsi"/>
          <w:color w:val="000000"/>
        </w:rPr>
        <w:t xml:space="preserve">The way of working outside with young children was developed in Denmark in the 1950s. </w:t>
      </w:r>
    </w:p>
    <w:p w14:paraId="5E20589C" w14:textId="77777777" w:rsidR="00D81CAE" w:rsidRPr="005979BA" w:rsidRDefault="00D81CAE" w:rsidP="005979BA">
      <w:pPr>
        <w:spacing w:line="360" w:lineRule="auto"/>
        <w:jc w:val="both"/>
        <w:rPr>
          <w:rFonts w:cstheme="minorHAnsi"/>
          <w:color w:val="000000"/>
        </w:rPr>
      </w:pPr>
      <w:r w:rsidRPr="005979BA">
        <w:rPr>
          <w:rFonts w:cstheme="minorHAnsi"/>
          <w:color w:val="000000"/>
        </w:rPr>
        <w:t xml:space="preserve">Skogsbørnhaven or as it translates ‘forest kindergarten’ builds on a Scandinavian tradition of being close to nature (Knight, 2013). In 1993, Forest School was introduced in the UK when a cohort of Early Years practitioners from Bridgwater College, inspired by a visit to a Danish Forest School, expressed eagerness to create a programme akin to the ethos and approach they had observed (Bridgwater College, n.d.).  Many involved in outdoor learning saw this as something that built on the UK’s outdoor learning heritage and soon Forest School was being offered around the UK (Forest School Association, n.d.). </w:t>
      </w:r>
      <w:r w:rsidRPr="005979BA">
        <w:rPr>
          <w:rFonts w:cstheme="minorHAnsi"/>
        </w:rPr>
        <w:t>As of 2017, the Forest School Association (FSA) had about 2000 members (who lead the sessions) out of an estimated 10,000 Forest Schools operating across the country (McCree and Cree, 2017). Founded in 2012, the FSA coordinates Forest School development (Waite and Goodenough, 2018).</w:t>
      </w:r>
    </w:p>
    <w:p w14:paraId="19F44D30" w14:textId="77777777" w:rsidR="00D81CAE" w:rsidRPr="005979BA" w:rsidRDefault="00D81CAE" w:rsidP="005979BA">
      <w:pPr>
        <w:spacing w:line="360" w:lineRule="auto"/>
        <w:jc w:val="both"/>
        <w:rPr>
          <w:rFonts w:cstheme="minorHAnsi"/>
          <w:color w:val="000000"/>
        </w:rPr>
      </w:pPr>
    </w:p>
    <w:p w14:paraId="4C41EF39" w14:textId="77777777" w:rsidR="00D81CAE" w:rsidRPr="005979BA" w:rsidRDefault="00D81CAE" w:rsidP="005979BA">
      <w:pPr>
        <w:spacing w:line="360" w:lineRule="auto"/>
        <w:jc w:val="both"/>
        <w:rPr>
          <w:rFonts w:cstheme="minorHAnsi"/>
          <w:color w:val="000000"/>
        </w:rPr>
      </w:pPr>
      <w:r w:rsidRPr="005979BA">
        <w:rPr>
          <w:rFonts w:cstheme="minorHAnsi"/>
          <w:color w:val="000000"/>
        </w:rPr>
        <w:t xml:space="preserve">The FSA defines Forest School as a child-centred inspirational learning process, that offers opportunities for holistic growth through regular sessions (Forest School Association, 2021). </w:t>
      </w:r>
    </w:p>
    <w:p w14:paraId="18832DCF" w14:textId="43736CCD" w:rsidR="00D81CAE" w:rsidRPr="005979BA" w:rsidRDefault="00D81CAE" w:rsidP="005979BA">
      <w:pPr>
        <w:spacing w:line="360" w:lineRule="auto"/>
        <w:jc w:val="both"/>
        <w:rPr>
          <w:rFonts w:cstheme="minorHAnsi"/>
          <w:color w:val="000000"/>
        </w:rPr>
      </w:pPr>
      <w:r w:rsidRPr="005979BA">
        <w:rPr>
          <w:rFonts w:cstheme="minorHAnsi"/>
          <w:color w:val="000000"/>
        </w:rPr>
        <w:t xml:space="preserve">In </w:t>
      </w:r>
      <w:r w:rsidR="00FC52BE" w:rsidRPr="005979BA">
        <w:rPr>
          <w:rFonts w:cstheme="minorHAnsi"/>
          <w:color w:val="000000"/>
        </w:rPr>
        <w:t>F</w:t>
      </w:r>
      <w:r w:rsidRPr="005979BA">
        <w:rPr>
          <w:rFonts w:cstheme="minorHAnsi"/>
          <w:color w:val="000000"/>
        </w:rPr>
        <w:t xml:space="preserve">orest </w:t>
      </w:r>
      <w:r w:rsidR="00FC52BE" w:rsidRPr="005979BA">
        <w:rPr>
          <w:rFonts w:cstheme="minorHAnsi"/>
          <w:color w:val="000000"/>
        </w:rPr>
        <w:t>S</w:t>
      </w:r>
      <w:r w:rsidRPr="005979BA">
        <w:rPr>
          <w:rFonts w:cstheme="minorHAnsi"/>
          <w:color w:val="000000"/>
        </w:rPr>
        <w:t>chool, activities are provided, but rather than being adult-led, each child chooses and tailors the activity to suit them, while the adults observe their preferences and development (The School Run, n.d.). Forest School allows children to develop themselves through healthy engagement with risk, problem-solving and self-discovery, all within a natural environment in a hands-on and thoughtful manner (Spencer-Milnes, 2021).</w:t>
      </w:r>
    </w:p>
    <w:p w14:paraId="7B811857" w14:textId="77777777" w:rsidR="00D81CAE" w:rsidRPr="005979BA" w:rsidRDefault="00D81CAE" w:rsidP="005979BA">
      <w:pPr>
        <w:spacing w:line="360" w:lineRule="auto"/>
        <w:jc w:val="both"/>
        <w:rPr>
          <w:rFonts w:cstheme="minorHAnsi"/>
          <w:color w:val="000000"/>
        </w:rPr>
      </w:pPr>
    </w:p>
    <w:p w14:paraId="228FC003" w14:textId="77777777" w:rsidR="00D81CAE" w:rsidRPr="005979BA" w:rsidRDefault="00D81CAE" w:rsidP="005979BA">
      <w:pPr>
        <w:spacing w:line="360" w:lineRule="auto"/>
        <w:jc w:val="both"/>
        <w:rPr>
          <w:rFonts w:cstheme="minorHAnsi"/>
          <w:color w:val="000000" w:themeColor="text1"/>
        </w:rPr>
      </w:pPr>
      <w:r w:rsidRPr="005979BA">
        <w:rPr>
          <w:rFonts w:cstheme="minorHAnsi"/>
        </w:rPr>
        <w:t xml:space="preserve">In 2011, the FSA adopted six principles that govern the way a good Forest School is run and set Forest Schools apart from other forms of outdoor learning </w:t>
      </w:r>
      <w:r w:rsidRPr="005979BA">
        <w:rPr>
          <w:rFonts w:cstheme="minorHAnsi"/>
          <w:color w:val="000000"/>
        </w:rPr>
        <w:t>(Jon, 2022)</w:t>
      </w:r>
      <w:r w:rsidRPr="005979BA">
        <w:rPr>
          <w:rFonts w:cstheme="minorHAnsi"/>
          <w:color w:val="000000" w:themeColor="text1"/>
        </w:rPr>
        <w:t xml:space="preserve">. One of these principles is that Forest School is </w:t>
      </w:r>
      <w:r w:rsidRPr="005979BA">
        <w:rPr>
          <w:rFonts w:cstheme="minorHAnsi"/>
          <w:color w:val="000000" w:themeColor="text1"/>
          <w:shd w:val="clear" w:color="auto" w:fill="FFFFFF"/>
        </w:rPr>
        <w:t xml:space="preserve">a long-term process of frequent and regular sessions in a </w:t>
      </w:r>
      <w:r w:rsidRPr="005979BA">
        <w:rPr>
          <w:rFonts w:cstheme="minorHAnsi"/>
          <w:color w:val="000000" w:themeColor="text1"/>
          <w:shd w:val="clear" w:color="auto" w:fill="FFFFFF"/>
        </w:rPr>
        <w:lastRenderedPageBreak/>
        <w:t>woodland or natural environment, rather than a one-off visit.</w:t>
      </w:r>
      <w:r w:rsidRPr="005979BA">
        <w:rPr>
          <w:rStyle w:val="apple-converted-space"/>
          <w:rFonts w:cstheme="minorHAnsi"/>
          <w:color w:val="000000" w:themeColor="text1"/>
          <w:shd w:val="clear" w:color="auto" w:fill="FFFFFF"/>
        </w:rPr>
        <w:t xml:space="preserve"> This means it is an expectation that Forest School sessions regularly take place ideally once a week, but if not at least every other week </w:t>
      </w:r>
      <w:r w:rsidRPr="005979BA">
        <w:rPr>
          <w:rFonts w:cstheme="minorHAnsi"/>
          <w:color w:val="000000"/>
        </w:rPr>
        <w:t>(Grass Roots Muddy Boots, n.d.). Plymouth University (n.d.) states that the recommended minimum of sessions that pupils should attend is 24 weeks but ideally a lot more.</w:t>
      </w:r>
    </w:p>
    <w:p w14:paraId="7FC5F70C" w14:textId="77777777" w:rsidR="00D81CAE" w:rsidRPr="005979BA" w:rsidRDefault="00D81CAE" w:rsidP="005979BA">
      <w:pPr>
        <w:spacing w:line="360" w:lineRule="auto"/>
        <w:jc w:val="both"/>
        <w:rPr>
          <w:rFonts w:cstheme="minorHAnsi"/>
          <w:color w:val="000000"/>
        </w:rPr>
      </w:pPr>
    </w:p>
    <w:p w14:paraId="68A37DE5" w14:textId="77777777" w:rsidR="00D81CAE" w:rsidRPr="005979BA" w:rsidRDefault="00D81CAE" w:rsidP="005979BA">
      <w:pPr>
        <w:spacing w:line="360" w:lineRule="auto"/>
        <w:jc w:val="both"/>
        <w:rPr>
          <w:rFonts w:cstheme="minorHAnsi"/>
          <w:color w:val="000000"/>
        </w:rPr>
      </w:pPr>
      <w:r w:rsidRPr="005979BA">
        <w:rPr>
          <w:rFonts w:cstheme="minorHAnsi"/>
        </w:rPr>
        <w:t xml:space="preserve">In response to the question of what age best fits Forest School, there are a variety of opinions. </w:t>
      </w:r>
      <w:r w:rsidRPr="005979BA">
        <w:rPr>
          <w:rFonts w:cstheme="minorHAnsi"/>
          <w:color w:val="000000"/>
        </w:rPr>
        <w:t xml:space="preserve">Children of the Forest (n.d) states the programme best suits ages five to twelve, whereas a Touch of the Wild, (n.d.) argues that it suits from early years right up to KS4. </w:t>
      </w:r>
      <w:r w:rsidRPr="005979BA">
        <w:rPr>
          <w:rFonts w:cstheme="minorHAnsi"/>
        </w:rPr>
        <w:t>According to Knight (2017), the older the child, the less likely they are to have access to Forest School, and by age 12, children with an additional learning need (ALN) are only eligible for Forest School.</w:t>
      </w:r>
    </w:p>
    <w:p w14:paraId="6321A1AA" w14:textId="77777777" w:rsidR="00D81CAE" w:rsidRPr="005979BA" w:rsidRDefault="00D81CAE" w:rsidP="005979BA">
      <w:pPr>
        <w:spacing w:line="360" w:lineRule="auto"/>
        <w:jc w:val="both"/>
        <w:rPr>
          <w:rFonts w:cstheme="minorHAnsi"/>
          <w:color w:val="000000"/>
        </w:rPr>
      </w:pPr>
    </w:p>
    <w:p w14:paraId="1C43F10B" w14:textId="77777777" w:rsidR="00D81CAE" w:rsidRPr="005979BA" w:rsidRDefault="00D81CAE" w:rsidP="005979BA">
      <w:pPr>
        <w:spacing w:line="360" w:lineRule="auto"/>
        <w:jc w:val="both"/>
        <w:rPr>
          <w:rFonts w:cstheme="minorHAnsi"/>
          <w:color w:val="000000"/>
        </w:rPr>
      </w:pPr>
      <w:r w:rsidRPr="005979BA">
        <w:rPr>
          <w:rFonts w:cstheme="minorHAnsi"/>
          <w:color w:val="000000" w:themeColor="text1"/>
        </w:rPr>
        <w:t>A key component of Forest School's immersive outdoor learning approach is its embrace of the ever-changing weather.</w:t>
      </w:r>
      <w:r w:rsidRPr="005979BA">
        <w:rPr>
          <w:rStyle w:val="apple-converted-space"/>
          <w:rFonts w:cstheme="minorHAnsi"/>
          <w:color w:val="000000" w:themeColor="text1"/>
        </w:rPr>
        <w:t> </w:t>
      </w:r>
      <w:r w:rsidRPr="005979BA">
        <w:rPr>
          <w:rFonts w:cstheme="minorHAnsi"/>
          <w:color w:val="000000" w:themeColor="text1"/>
        </w:rPr>
        <w:t>A variety of weather conditions offer</w:t>
      </w:r>
      <w:r w:rsidRPr="005979BA">
        <w:rPr>
          <w:rStyle w:val="apple-converted-space"/>
          <w:rFonts w:cstheme="minorHAnsi"/>
          <w:color w:val="000000" w:themeColor="text1"/>
        </w:rPr>
        <w:t> </w:t>
      </w:r>
      <w:r w:rsidRPr="005979BA">
        <w:rPr>
          <w:rStyle w:val="issue-underline"/>
          <w:rFonts w:cstheme="minorHAnsi"/>
          <w:color w:val="000000" w:themeColor="text1"/>
        </w:rPr>
        <w:t>the children at Forest School a variety of</w:t>
      </w:r>
      <w:r w:rsidRPr="005979BA">
        <w:rPr>
          <w:rStyle w:val="apple-converted-space"/>
          <w:rFonts w:cstheme="minorHAnsi"/>
          <w:color w:val="000000" w:themeColor="text1"/>
        </w:rPr>
        <w:t> </w:t>
      </w:r>
      <w:r w:rsidRPr="005979BA">
        <w:rPr>
          <w:rFonts w:cstheme="minorHAnsi"/>
          <w:color w:val="000000" w:themeColor="text1"/>
        </w:rPr>
        <w:t xml:space="preserve">sensory experiences and valuable lessons about nature </w:t>
      </w:r>
      <w:r w:rsidRPr="005979BA">
        <w:rPr>
          <w:rFonts w:cstheme="minorHAnsi"/>
          <w:color w:val="000000"/>
        </w:rPr>
        <w:t>(Horvath, n.d.). As a result of this Forest School takes place in all weather including rain and snow (Get Out More, n.d.) and the only exception is when winds reach 30mph or higher (Williams, 2022). A part of the ethos of Forest School is “There is no such thing as bad weather, just bad clothing”</w:t>
      </w:r>
      <w:r w:rsidRPr="005979BA">
        <w:rPr>
          <w:rFonts w:cstheme="minorHAnsi"/>
          <w:color w:val="2E2E2E"/>
          <w:shd w:val="clear" w:color="auto" w:fill="FFFFFF"/>
        </w:rPr>
        <w:t xml:space="preserve"> (Farstad 2005: 14). </w:t>
      </w:r>
      <w:r w:rsidRPr="005979BA">
        <w:rPr>
          <w:rFonts w:cstheme="minorHAnsi"/>
        </w:rPr>
        <w:t xml:space="preserve">As long as sufficient, comfortable and appropriate clothing is provided, all children should be able to participate in Forest School regardless of weather conditions </w:t>
      </w:r>
      <w:r w:rsidRPr="005979BA">
        <w:rPr>
          <w:rFonts w:cstheme="minorHAnsi"/>
          <w:color w:val="000000"/>
        </w:rPr>
        <w:t>(Nest in the Woods, n.d.)</w:t>
      </w:r>
    </w:p>
    <w:p w14:paraId="7582F741" w14:textId="77777777" w:rsidR="00D81CAE" w:rsidRPr="005979BA" w:rsidRDefault="00D81CAE" w:rsidP="005979BA">
      <w:pPr>
        <w:spacing w:line="360" w:lineRule="auto"/>
        <w:jc w:val="both"/>
        <w:rPr>
          <w:rFonts w:cstheme="minorHAnsi"/>
          <w:color w:val="000000"/>
        </w:rPr>
      </w:pPr>
    </w:p>
    <w:p w14:paraId="3C5464A9" w14:textId="7512E629" w:rsidR="00D81CAE" w:rsidRPr="005979BA" w:rsidRDefault="00D81CAE" w:rsidP="005979BA">
      <w:pPr>
        <w:spacing w:line="360" w:lineRule="auto"/>
        <w:ind w:left="720"/>
        <w:jc w:val="both"/>
        <w:rPr>
          <w:rFonts w:cstheme="minorHAnsi"/>
          <w:color w:val="000000"/>
        </w:rPr>
      </w:pPr>
      <w:r w:rsidRPr="005979BA">
        <w:rPr>
          <w:rFonts w:cstheme="minorHAnsi"/>
          <w:color w:val="000000"/>
        </w:rPr>
        <w:t>“Research now backs up what Forest School practitioners have known all along – that children are stimulated by the outdoors and typically experience, over time, an increase in their self-belief, confidence, learning capacity, enthusiasm, communication and problem-solving skills and emotional well-being” (Forest School Training, n.d.).</w:t>
      </w:r>
    </w:p>
    <w:p w14:paraId="0CA67E64" w14:textId="77777777" w:rsidR="00D81CAE" w:rsidRPr="005979BA" w:rsidRDefault="00D81CAE" w:rsidP="005979BA">
      <w:pPr>
        <w:spacing w:line="360" w:lineRule="auto"/>
        <w:jc w:val="both"/>
        <w:rPr>
          <w:rFonts w:cstheme="minorHAnsi"/>
          <w:color w:val="000000"/>
        </w:rPr>
      </w:pPr>
    </w:p>
    <w:p w14:paraId="6A4B7161" w14:textId="77777777" w:rsidR="00D81CAE" w:rsidRPr="005979BA" w:rsidRDefault="00D81CAE" w:rsidP="005979BA">
      <w:pPr>
        <w:spacing w:line="360" w:lineRule="auto"/>
        <w:jc w:val="both"/>
        <w:rPr>
          <w:rFonts w:cstheme="minorHAnsi"/>
          <w:color w:val="000000"/>
        </w:rPr>
      </w:pPr>
      <w:r w:rsidRPr="005979BA">
        <w:rPr>
          <w:rFonts w:cstheme="minorHAnsi"/>
          <w:color w:val="000000"/>
        </w:rPr>
        <w:t xml:space="preserve">Despite the positive discussions surrounding Forest Schools, there are some limitations to the concept (Gibson, 2021). </w:t>
      </w:r>
      <w:r w:rsidRPr="005979BA">
        <w:rPr>
          <w:rFonts w:cstheme="minorHAnsi"/>
        </w:rPr>
        <w:t>It has been argued by critics that the outdoor nature of Forest School might expose children to unpredictable weather conditions, which may pose health and safety risks (Gill, 2007</w:t>
      </w:r>
      <w:r w:rsidRPr="005979BA">
        <w:rPr>
          <w:rFonts w:cstheme="minorHAnsi"/>
          <w:color w:val="000000"/>
        </w:rPr>
        <w:t>).</w:t>
      </w:r>
      <w:r w:rsidRPr="005979BA">
        <w:rPr>
          <w:rStyle w:val="apple-converted-space"/>
          <w:rFonts w:cstheme="minorHAnsi"/>
          <w:color w:val="000000"/>
        </w:rPr>
        <w:t> </w:t>
      </w:r>
      <w:r w:rsidRPr="005979BA">
        <w:rPr>
          <w:rFonts w:cstheme="minorHAnsi"/>
        </w:rPr>
        <w:t xml:space="preserve">A lack of a structured curriculum and standardized assessment has </w:t>
      </w:r>
      <w:r w:rsidRPr="005979BA">
        <w:rPr>
          <w:rFonts w:cstheme="minorHAnsi"/>
        </w:rPr>
        <w:lastRenderedPageBreak/>
        <w:t>also been cited as a limitation of Forest School, with some expressing worries about academic outcomes (Knight, 2009</w:t>
      </w:r>
      <w:r w:rsidRPr="005979BA">
        <w:rPr>
          <w:rFonts w:cstheme="minorHAnsi"/>
          <w:color w:val="000000"/>
        </w:rPr>
        <w:t>). Despite these points, it’s clear that the pros outweigh the cons and Forest School is one of the best ways to encourage children to spend time outdoors (Puddles, 2023).</w:t>
      </w:r>
    </w:p>
    <w:p w14:paraId="3B57A43A" w14:textId="77777777" w:rsidR="00B47391" w:rsidRPr="005979BA" w:rsidRDefault="00B47391" w:rsidP="005979BA">
      <w:pPr>
        <w:spacing w:line="360" w:lineRule="auto"/>
        <w:jc w:val="both"/>
        <w:rPr>
          <w:rFonts w:cstheme="minorHAnsi"/>
          <w:color w:val="000000"/>
        </w:rPr>
      </w:pPr>
    </w:p>
    <w:p w14:paraId="4E8BC803" w14:textId="372E52B1" w:rsidR="00F830CC" w:rsidRPr="005979BA" w:rsidRDefault="00695DB3" w:rsidP="005979BA">
      <w:pPr>
        <w:spacing w:line="360" w:lineRule="auto"/>
        <w:jc w:val="both"/>
        <w:rPr>
          <w:rFonts w:cstheme="minorHAnsi"/>
          <w:highlight w:val="yellow"/>
        </w:rPr>
      </w:pPr>
      <w:r w:rsidRPr="005979BA">
        <w:rPr>
          <w:rFonts w:cstheme="minorHAnsi"/>
          <w:highlight w:val="yellow"/>
        </w:rPr>
        <w:br w:type="page"/>
      </w:r>
    </w:p>
    <w:p w14:paraId="2DEE7572" w14:textId="22794769" w:rsidR="00695DB3" w:rsidRPr="005979BA" w:rsidRDefault="00F830CC" w:rsidP="005979BA">
      <w:pPr>
        <w:pStyle w:val="Heading1"/>
        <w:spacing w:line="360" w:lineRule="auto"/>
        <w:jc w:val="both"/>
        <w:rPr>
          <w:rFonts w:asciiTheme="minorHAnsi" w:hAnsiTheme="minorHAnsi" w:cstheme="minorHAnsi"/>
          <w:b/>
          <w:bCs/>
          <w:color w:val="000000" w:themeColor="text1"/>
        </w:rPr>
      </w:pPr>
      <w:bookmarkStart w:id="3" w:name="_Toc155445615"/>
      <w:r w:rsidRPr="005979BA">
        <w:rPr>
          <w:rFonts w:asciiTheme="minorHAnsi" w:hAnsiTheme="minorHAnsi" w:cstheme="minorHAnsi"/>
          <w:b/>
          <w:bCs/>
          <w:color w:val="000000" w:themeColor="text1"/>
        </w:rPr>
        <w:lastRenderedPageBreak/>
        <w:t>Case Studies</w:t>
      </w:r>
      <w:bookmarkEnd w:id="3"/>
    </w:p>
    <w:p w14:paraId="4158826C" w14:textId="1C1772CA" w:rsidR="00357321" w:rsidRPr="005979BA" w:rsidRDefault="00357321" w:rsidP="005979BA">
      <w:pPr>
        <w:pStyle w:val="pb-2"/>
        <w:spacing w:line="360" w:lineRule="auto"/>
        <w:jc w:val="both"/>
        <w:rPr>
          <w:rFonts w:asciiTheme="minorHAnsi" w:hAnsiTheme="minorHAnsi" w:cstheme="minorHAnsi"/>
          <w:color w:val="000000"/>
        </w:rPr>
      </w:pPr>
      <w:r w:rsidRPr="005979BA">
        <w:rPr>
          <w:rFonts w:asciiTheme="minorHAnsi" w:hAnsiTheme="minorHAnsi" w:cstheme="minorHAnsi"/>
          <w:color w:val="000000" w:themeColor="text1"/>
        </w:rPr>
        <w:t>For the purpose of evaluating the results of this study, a case study approach was used. A case study approach is the most widely used method in academia for researchers interested in qualitative research (</w:t>
      </w:r>
      <w:r w:rsidRPr="005979BA">
        <w:rPr>
          <w:rFonts w:asciiTheme="minorHAnsi" w:hAnsiTheme="minorHAnsi" w:cstheme="minorHAnsi"/>
          <w:color w:val="333333"/>
          <w:shd w:val="clear" w:color="auto" w:fill="FFFFFF"/>
        </w:rPr>
        <w:t>Baskarada, 2014).</w:t>
      </w:r>
      <w:r w:rsidRPr="005979BA">
        <w:rPr>
          <w:rFonts w:asciiTheme="minorHAnsi" w:hAnsiTheme="minorHAnsi" w:cstheme="minorHAnsi"/>
          <w:color w:val="000000" w:themeColor="text1"/>
        </w:rPr>
        <w:t xml:space="preserve"> </w:t>
      </w:r>
      <w:r w:rsidRPr="005979BA">
        <w:rPr>
          <w:rFonts w:asciiTheme="minorHAnsi" w:hAnsiTheme="minorHAnsi" w:cstheme="minorHAnsi"/>
          <w:color w:val="000000" w:themeColor="text1"/>
          <w:shd w:val="clear" w:color="auto" w:fill="FFFFFF"/>
        </w:rPr>
        <w:t>Yin (2009) defines case studies as an ‘empirical inquiry’ which investigates phenomenon in depth within its real-life context. Woodside (2010) uses a broader definition stating that case study research is an inquiry that focuses on describing, understanding, predicting and/or controlling the individual (p.1).</w:t>
      </w:r>
      <w:r w:rsidRPr="005979BA">
        <w:rPr>
          <w:rFonts w:asciiTheme="minorHAnsi" w:hAnsiTheme="minorHAnsi" w:cstheme="minorHAnsi"/>
          <w:color w:val="000000" w:themeColor="text1"/>
        </w:rPr>
        <w:t xml:space="preserve"> </w:t>
      </w:r>
      <w:r w:rsidRPr="005979BA">
        <w:rPr>
          <w:rFonts w:asciiTheme="minorHAnsi" w:hAnsiTheme="minorHAnsi" w:cstheme="minorHAnsi"/>
          <w:color w:val="000000" w:themeColor="text1"/>
          <w:shd w:val="clear" w:color="auto" w:fill="FFFFFF"/>
        </w:rPr>
        <w:t xml:space="preserve">Through a case study approach, the researcher is able to go beyond the quantitative statistical results and understand the behavioural conditions through the subject’s perspective </w:t>
      </w:r>
      <w:r w:rsidRPr="005979BA">
        <w:rPr>
          <w:rFonts w:asciiTheme="minorHAnsi" w:hAnsiTheme="minorHAnsi" w:cstheme="minorHAnsi"/>
          <w:color w:val="000000"/>
        </w:rPr>
        <w:t xml:space="preserve">(Zainal, 2007). By including both quantitative and qualitative data, case studies help explain both the process and outcome of a phenomenon through complete observation, reconstruction and analysis of the cases under investigation </w:t>
      </w:r>
      <w:r w:rsidRPr="005979BA">
        <w:rPr>
          <w:rFonts w:asciiTheme="minorHAnsi" w:hAnsiTheme="minorHAnsi" w:cstheme="minorHAnsi"/>
          <w:shd w:val="clear" w:color="auto" w:fill="FFFFFF"/>
        </w:rPr>
        <w:t xml:space="preserve">(Tellis, 1997). My research study follows an exploratory case study approach which explores situations in which the case being evaluated has no clear or single set of outcomes </w:t>
      </w:r>
      <w:r w:rsidRPr="005979BA">
        <w:rPr>
          <w:rFonts w:asciiTheme="minorHAnsi" w:hAnsiTheme="minorHAnsi" w:cstheme="minorHAnsi"/>
          <w:color w:val="000000"/>
        </w:rPr>
        <w:t>(Lucas, Fleming and Bhosale, 2018).</w:t>
      </w:r>
    </w:p>
    <w:p w14:paraId="7B904F22" w14:textId="1E448AD5" w:rsidR="00357321" w:rsidRPr="005979BA" w:rsidRDefault="00357321"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 xml:space="preserve">According to Cronin (2014) using a case study approach is a highly legitimate research method appropriate for both qualitative and quantitative research, mainly dealing with “the understanding and change of interwoven complexities associated with interpersonal processes that emerge in a wider social context” (p. 20) </w:t>
      </w:r>
      <w:r w:rsidRPr="005979BA">
        <w:rPr>
          <w:rFonts w:asciiTheme="minorHAnsi" w:hAnsiTheme="minorHAnsi" w:cstheme="minorHAnsi"/>
          <w:color w:val="000000"/>
        </w:rPr>
        <w:t>(Krusenvik, 2016).</w:t>
      </w:r>
      <w:r w:rsidRPr="005979BA">
        <w:rPr>
          <w:rFonts w:asciiTheme="minorHAnsi" w:hAnsiTheme="minorHAnsi" w:cstheme="minorHAnsi"/>
        </w:rPr>
        <w:t xml:space="preserve"> In agreement with Cronin, many others believe that case studies are an advantageous approach to conducting research. </w:t>
      </w:r>
      <w:r w:rsidRPr="005979BA">
        <w:rPr>
          <w:rFonts w:asciiTheme="minorHAnsi" w:hAnsiTheme="minorHAnsi" w:cstheme="minorHAnsi"/>
          <w:color w:val="000000"/>
        </w:rPr>
        <w:t>Drew (2023)</w:t>
      </w:r>
      <w:r w:rsidRPr="005979BA">
        <w:rPr>
          <w:rFonts w:asciiTheme="minorHAnsi" w:hAnsiTheme="minorHAnsi" w:cstheme="minorHAnsi"/>
        </w:rPr>
        <w:t xml:space="preserve"> states that one benefit to case studies is that they provide a holistic understanding of a topic from many angles and aren't restricted to examining a topic using predetermined questions. Gummesson (2007) agrees and states that case studies offer particularity and are holistic, minimising the distraction caused by too many variables. Another advantage of using case studies is that they have the ability to give insight into phenomena that cannot be learned in any other way </w:t>
      </w:r>
      <w:r w:rsidRPr="005979BA">
        <w:rPr>
          <w:rFonts w:asciiTheme="minorHAnsi" w:hAnsiTheme="minorHAnsi" w:cstheme="minorHAnsi"/>
          <w:color w:val="000000"/>
        </w:rPr>
        <w:t xml:space="preserve">(Universal class, 2019). </w:t>
      </w:r>
      <w:r w:rsidRPr="005979BA">
        <w:rPr>
          <w:rFonts w:asciiTheme="minorHAnsi" w:hAnsiTheme="minorHAnsi" w:cstheme="minorHAnsi"/>
        </w:rPr>
        <w:t>Tutorsindia (2023) agrees that case studies produce 'useful insights</w:t>
      </w:r>
      <w:r w:rsidR="002863E4" w:rsidRPr="005979BA">
        <w:rPr>
          <w:rFonts w:asciiTheme="minorHAnsi" w:hAnsiTheme="minorHAnsi" w:cstheme="minorHAnsi"/>
        </w:rPr>
        <w:t>’,</w:t>
      </w:r>
      <w:r w:rsidRPr="005979BA">
        <w:rPr>
          <w:rFonts w:asciiTheme="minorHAnsi" w:hAnsiTheme="minorHAnsi" w:cstheme="minorHAnsi"/>
        </w:rPr>
        <w:t xml:space="preserve"> and they also suggest potential solutions for similar issues in the future.</w:t>
      </w:r>
    </w:p>
    <w:p w14:paraId="4C2F74A5" w14:textId="77777777" w:rsidR="00CF1EE9" w:rsidRPr="005979BA" w:rsidRDefault="00CF1EE9" w:rsidP="005979BA">
      <w:pPr>
        <w:pStyle w:val="pb-2"/>
        <w:spacing w:line="360" w:lineRule="auto"/>
        <w:jc w:val="both"/>
        <w:rPr>
          <w:rFonts w:asciiTheme="minorHAnsi" w:hAnsiTheme="minorHAnsi" w:cstheme="minorHAnsi"/>
          <w:color w:val="000000" w:themeColor="text1"/>
        </w:rPr>
      </w:pPr>
    </w:p>
    <w:p w14:paraId="527A0AAA" w14:textId="2634E914" w:rsidR="00CF1EE9" w:rsidRPr="005979BA" w:rsidRDefault="00357321" w:rsidP="005979BA">
      <w:pPr>
        <w:pStyle w:val="pb-2"/>
        <w:spacing w:line="360" w:lineRule="auto"/>
        <w:jc w:val="both"/>
        <w:rPr>
          <w:rFonts w:asciiTheme="minorHAnsi" w:hAnsiTheme="minorHAnsi" w:cstheme="minorHAnsi"/>
          <w:color w:val="000000"/>
        </w:rPr>
      </w:pPr>
      <w:r w:rsidRPr="005979BA">
        <w:rPr>
          <w:rFonts w:asciiTheme="minorHAnsi" w:hAnsiTheme="minorHAnsi" w:cstheme="minorHAnsi"/>
          <w:color w:val="000000" w:themeColor="text1"/>
        </w:rPr>
        <w:lastRenderedPageBreak/>
        <w:t xml:space="preserve">Despite this, Flyvbjerg (2006) argues that the primary concerns with case studies are their theory, reliability and validity. </w:t>
      </w:r>
      <w:r w:rsidRPr="005979BA">
        <w:rPr>
          <w:rFonts w:asciiTheme="minorHAnsi" w:hAnsiTheme="minorHAnsi" w:cstheme="minorHAnsi"/>
          <w:color w:val="000000"/>
        </w:rPr>
        <w:t>Mcleod (2022)</w:t>
      </w:r>
      <w:r w:rsidRPr="005979BA">
        <w:rPr>
          <w:rFonts w:asciiTheme="minorHAnsi" w:hAnsiTheme="minorHAnsi" w:cstheme="minorHAnsi"/>
        </w:rPr>
        <w:t xml:space="preserve"> agrees that case studies are limited by their reliability and validity since much of the information depends on researchers' interpretations of the information they are collecting. Consequently, there is a great deal of room for researcher bias, and the data can be interpreted differently based on a researcher's subjective opinion </w:t>
      </w:r>
      <w:r w:rsidRPr="005979BA">
        <w:rPr>
          <w:rFonts w:asciiTheme="minorHAnsi" w:hAnsiTheme="minorHAnsi" w:cstheme="minorHAnsi"/>
          <w:color w:val="000000"/>
        </w:rPr>
        <w:t>(Guy-Evans, 2023)</w:t>
      </w:r>
      <w:r w:rsidRPr="005979BA">
        <w:rPr>
          <w:rFonts w:asciiTheme="minorHAnsi" w:hAnsiTheme="minorHAnsi" w:cstheme="minorHAnsi"/>
        </w:rPr>
        <w:t xml:space="preserve">. It is often difficult to replicate case studies in comparison to other research methods. In this way, case studies cannot be used for every research problem, and that other methods must be used to verify the results and prove or disprove any generalized theories developed </w:t>
      </w:r>
      <w:r w:rsidRPr="005979BA">
        <w:rPr>
          <w:rFonts w:asciiTheme="minorHAnsi" w:hAnsiTheme="minorHAnsi" w:cstheme="minorHAnsi"/>
          <w:color w:val="000000"/>
        </w:rPr>
        <w:t>(Ross, 2023).</w:t>
      </w:r>
    </w:p>
    <w:p w14:paraId="548405DF" w14:textId="56DE5FC2" w:rsidR="00CF1EE9" w:rsidRPr="005979BA" w:rsidRDefault="00357321" w:rsidP="005979BA">
      <w:pPr>
        <w:pStyle w:val="pb-2"/>
        <w:spacing w:line="360" w:lineRule="auto"/>
        <w:jc w:val="both"/>
        <w:rPr>
          <w:rFonts w:asciiTheme="minorHAnsi" w:hAnsiTheme="minorHAnsi" w:cstheme="minorHAnsi"/>
          <w:color w:val="000000"/>
        </w:rPr>
      </w:pPr>
      <w:r w:rsidRPr="005979BA">
        <w:rPr>
          <w:rFonts w:asciiTheme="minorHAnsi" w:hAnsiTheme="minorHAnsi" w:cstheme="minorHAnsi"/>
        </w:rPr>
        <w:t>The unavoidable compromise associated with case studies is that what you gain in depth, you lose in breadth. This is the unavoidable compromise that needs to be understood from the outset of the research process.</w:t>
      </w:r>
      <w:r w:rsidRPr="005979BA">
        <w:rPr>
          <w:rStyle w:val="apple-converted-space"/>
          <w:rFonts w:asciiTheme="minorHAnsi" w:hAnsiTheme="minorHAnsi" w:cstheme="minorHAnsi"/>
          <w:color w:val="000000"/>
        </w:rPr>
        <w:t> </w:t>
      </w:r>
      <w:r w:rsidRPr="005979BA">
        <w:rPr>
          <w:rFonts w:asciiTheme="minorHAnsi" w:hAnsiTheme="minorHAnsi" w:cstheme="minorHAnsi"/>
          <w:color w:val="000000"/>
        </w:rPr>
        <w:t>Therefore, this is neither an advantage nor a disadvantage as one aspect cancels out the benefits or drawbacks of the other</w:t>
      </w:r>
      <w:r w:rsidRPr="005979BA">
        <w:rPr>
          <w:rStyle w:val="apple-converted-space"/>
          <w:rFonts w:asciiTheme="minorHAnsi" w:hAnsiTheme="minorHAnsi" w:cstheme="minorHAnsi"/>
          <w:color w:val="000000"/>
        </w:rPr>
        <w:t> </w:t>
      </w:r>
      <w:r w:rsidRPr="005979BA">
        <w:rPr>
          <w:rFonts w:asciiTheme="minorHAnsi" w:hAnsiTheme="minorHAnsi" w:cstheme="minorHAnsi"/>
          <w:color w:val="000000"/>
        </w:rPr>
        <w:t>(Murphy, 2014).</w:t>
      </w:r>
    </w:p>
    <w:p w14:paraId="5011D69E" w14:textId="7420495A" w:rsidR="00C53718" w:rsidRPr="005979BA" w:rsidRDefault="00357321"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In order to draw conclusions from a case study, the size of the sample is</w:t>
      </w:r>
      <w:r w:rsidRPr="005979BA">
        <w:rPr>
          <w:rStyle w:val="apple-converted-space"/>
          <w:rFonts w:asciiTheme="minorHAnsi" w:hAnsiTheme="minorHAnsi" w:cstheme="minorHAnsi"/>
          <w:color w:val="000000" w:themeColor="text1"/>
        </w:rPr>
        <w:t> </w:t>
      </w:r>
      <w:r w:rsidRPr="005979BA">
        <w:rPr>
          <w:rStyle w:val="issue-underline"/>
          <w:rFonts w:asciiTheme="minorHAnsi" w:hAnsiTheme="minorHAnsi" w:cstheme="minorHAnsi"/>
          <w:color w:val="000000" w:themeColor="text1"/>
        </w:rPr>
        <w:t>important</w:t>
      </w:r>
      <w:r w:rsidRPr="005979BA">
        <w:rPr>
          <w:rStyle w:val="apple-converted-space"/>
          <w:rFonts w:asciiTheme="minorHAnsi" w:hAnsiTheme="minorHAnsi" w:cstheme="minorHAnsi"/>
          <w:color w:val="000000" w:themeColor="text1"/>
        </w:rPr>
        <w:t> </w:t>
      </w:r>
      <w:r w:rsidRPr="005979BA">
        <w:rPr>
          <w:rFonts w:asciiTheme="minorHAnsi" w:hAnsiTheme="minorHAnsi" w:cstheme="minorHAnsi"/>
          <w:color w:val="000000" w:themeColor="text1"/>
        </w:rPr>
        <w:t xml:space="preserve">as it influences two aspects of its statistical properties: the precision of the estimates made and the power of the study to achieve those conclusions. (Institute for Work and Health, 2008). Sample size refers to the number of individuals included in the research (Fleetwood, 2018). Research experts argue that there is no straightforward answer to the question of ‘how many’ and that sample size is contingent on a number of factors (Baker and Edwards, 2012). </w:t>
      </w:r>
      <w:r w:rsidRPr="005979BA">
        <w:rPr>
          <w:rFonts w:asciiTheme="minorHAnsi" w:hAnsiTheme="minorHAnsi" w:cstheme="minorHAnsi"/>
          <w:color w:val="000000" w:themeColor="text1"/>
          <w:shd w:val="clear" w:color="auto" w:fill="FFFFFF"/>
        </w:rPr>
        <w:t xml:space="preserve">Sandelowski (1995) recommends that sample sizes are large enough to allow the unfolding of a ‘new and richly textured understanding’ of the phenomenon under study, but small enough so that the ‘deep, case-oriented analysis’ (p. 183) of qualitative data is not precluded </w:t>
      </w:r>
      <w:r w:rsidRPr="005979BA">
        <w:rPr>
          <w:rFonts w:asciiTheme="minorHAnsi" w:hAnsiTheme="minorHAnsi" w:cstheme="minorHAnsi"/>
          <w:color w:val="000000" w:themeColor="text1"/>
        </w:rPr>
        <w:t xml:space="preserve">(Vasileiou et al., 2018). The sample size of my research consisted of 12 staff members with varying levels of </w:t>
      </w:r>
      <w:r w:rsidR="00FC52BE" w:rsidRPr="005979BA">
        <w:rPr>
          <w:rFonts w:asciiTheme="minorHAnsi" w:hAnsiTheme="minorHAnsi" w:cstheme="minorHAnsi"/>
          <w:color w:val="000000" w:themeColor="text1"/>
        </w:rPr>
        <w:t>Fo</w:t>
      </w:r>
      <w:r w:rsidRPr="005979BA">
        <w:rPr>
          <w:rFonts w:asciiTheme="minorHAnsi" w:hAnsiTheme="minorHAnsi" w:cstheme="minorHAnsi"/>
          <w:color w:val="000000" w:themeColor="text1"/>
        </w:rPr>
        <w:t xml:space="preserve">rest </w:t>
      </w:r>
      <w:r w:rsidR="00FC52BE" w:rsidRPr="005979BA">
        <w:rPr>
          <w:rFonts w:asciiTheme="minorHAnsi" w:hAnsiTheme="minorHAnsi" w:cstheme="minorHAnsi"/>
          <w:color w:val="000000" w:themeColor="text1"/>
        </w:rPr>
        <w:t>S</w:t>
      </w:r>
      <w:r w:rsidRPr="005979BA">
        <w:rPr>
          <w:rFonts w:asciiTheme="minorHAnsi" w:hAnsiTheme="minorHAnsi" w:cstheme="minorHAnsi"/>
          <w:color w:val="000000" w:themeColor="text1"/>
        </w:rPr>
        <w:t>chool experience, as well as 7 pupils, four of whom were interviewed to collect a variety of results.</w:t>
      </w:r>
    </w:p>
    <w:p w14:paraId="6D21675F" w14:textId="77777777" w:rsidR="00CF1EE9" w:rsidRPr="005979BA" w:rsidRDefault="00CF1EE9" w:rsidP="005979BA">
      <w:pPr>
        <w:spacing w:line="360" w:lineRule="auto"/>
        <w:jc w:val="both"/>
        <w:rPr>
          <w:rFonts w:eastAsiaTheme="majorEastAsia" w:cstheme="minorHAnsi"/>
          <w:b/>
          <w:bCs/>
          <w:color w:val="000000" w:themeColor="text1"/>
          <w:sz w:val="36"/>
          <w:szCs w:val="36"/>
        </w:rPr>
      </w:pPr>
      <w:r w:rsidRPr="005979BA">
        <w:rPr>
          <w:rFonts w:cstheme="minorHAnsi"/>
          <w:b/>
          <w:bCs/>
          <w:color w:val="000000" w:themeColor="text1"/>
          <w:sz w:val="36"/>
          <w:szCs w:val="36"/>
        </w:rPr>
        <w:br w:type="page"/>
      </w:r>
    </w:p>
    <w:p w14:paraId="33ED7362" w14:textId="5790E802" w:rsidR="00F830CC" w:rsidRPr="005979BA" w:rsidRDefault="00C53718" w:rsidP="005979BA">
      <w:pPr>
        <w:pStyle w:val="Heading1"/>
        <w:spacing w:line="360" w:lineRule="auto"/>
        <w:jc w:val="both"/>
        <w:rPr>
          <w:rFonts w:asciiTheme="minorHAnsi" w:hAnsiTheme="minorHAnsi" w:cstheme="minorHAnsi"/>
          <w:b/>
          <w:bCs/>
          <w:color w:val="000000" w:themeColor="text1"/>
          <w:sz w:val="36"/>
          <w:szCs w:val="36"/>
        </w:rPr>
      </w:pPr>
      <w:bookmarkStart w:id="4" w:name="_Toc155445616"/>
      <w:r w:rsidRPr="005979BA">
        <w:rPr>
          <w:rFonts w:asciiTheme="minorHAnsi" w:hAnsiTheme="minorHAnsi" w:cstheme="minorHAnsi"/>
          <w:b/>
          <w:bCs/>
          <w:color w:val="000000" w:themeColor="text1"/>
          <w:sz w:val="36"/>
          <w:szCs w:val="36"/>
        </w:rPr>
        <w:lastRenderedPageBreak/>
        <w:t>Research Methods</w:t>
      </w:r>
      <w:bookmarkEnd w:id="4"/>
    </w:p>
    <w:p w14:paraId="6CCC411A" w14:textId="77D379F0" w:rsidR="00A82204" w:rsidRPr="005979BA" w:rsidRDefault="00A82204"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I conducted this</w:t>
      </w:r>
      <w:r w:rsidRPr="005979BA">
        <w:rPr>
          <w:rStyle w:val="apple-converted-space"/>
          <w:rFonts w:asciiTheme="minorHAnsi" w:hAnsiTheme="minorHAnsi" w:cstheme="minorHAnsi"/>
          <w:color w:val="000000" w:themeColor="text1"/>
        </w:rPr>
        <w:t> </w:t>
      </w:r>
      <w:r w:rsidRPr="005979BA">
        <w:rPr>
          <w:rStyle w:val="issue-underline"/>
          <w:rFonts w:asciiTheme="minorHAnsi" w:hAnsiTheme="minorHAnsi" w:cstheme="minorHAnsi"/>
          <w:color w:val="000000" w:themeColor="text1"/>
        </w:rPr>
        <w:t>study in order to</w:t>
      </w:r>
      <w:r w:rsidRPr="005979BA">
        <w:rPr>
          <w:rStyle w:val="apple-converted-space"/>
          <w:rFonts w:asciiTheme="minorHAnsi" w:hAnsiTheme="minorHAnsi" w:cstheme="minorHAnsi"/>
          <w:color w:val="000000" w:themeColor="text1"/>
        </w:rPr>
        <w:t> </w:t>
      </w:r>
      <w:r w:rsidRPr="005979BA">
        <w:rPr>
          <w:rFonts w:asciiTheme="minorHAnsi" w:hAnsiTheme="minorHAnsi" w:cstheme="minorHAnsi"/>
          <w:color w:val="000000" w:themeColor="text1"/>
        </w:rPr>
        <w:t>understand Progression Step 2 pupils and staff's perceptions of</w:t>
      </w:r>
      <w:r w:rsidRPr="005979BA">
        <w:rPr>
          <w:rStyle w:val="apple-converted-space"/>
          <w:rFonts w:asciiTheme="minorHAnsi" w:hAnsiTheme="minorHAnsi" w:cstheme="minorHAnsi"/>
          <w:color w:val="000000" w:themeColor="text1"/>
        </w:rPr>
        <w:t> </w:t>
      </w:r>
      <w:r w:rsidRPr="005979BA">
        <w:rPr>
          <w:rStyle w:val="issue-underline"/>
          <w:rFonts w:asciiTheme="minorHAnsi" w:hAnsiTheme="minorHAnsi" w:cstheme="minorHAnsi"/>
          <w:color w:val="000000" w:themeColor="text1"/>
        </w:rPr>
        <w:t>Forest Schools.</w:t>
      </w:r>
      <w:r w:rsidRPr="005979BA">
        <w:rPr>
          <w:rStyle w:val="apple-converted-space"/>
          <w:rFonts w:asciiTheme="minorHAnsi" w:hAnsiTheme="minorHAnsi" w:cstheme="minorHAnsi"/>
          <w:color w:val="000000" w:themeColor="text1"/>
        </w:rPr>
        <w:t> </w:t>
      </w:r>
      <w:r w:rsidRPr="005979BA">
        <w:rPr>
          <w:rFonts w:asciiTheme="minorHAnsi" w:hAnsiTheme="minorHAnsi" w:cstheme="minorHAnsi"/>
          <w:color w:val="000000" w:themeColor="text1"/>
        </w:rPr>
        <w:t>Based on this consideration, the tools used in this study include observations of pupils in the forest, interviews with pupils, and questionnaires for staff.</w:t>
      </w:r>
      <w:r w:rsidRPr="005979BA">
        <w:rPr>
          <w:rStyle w:val="apple-converted-space"/>
          <w:rFonts w:asciiTheme="minorHAnsi" w:hAnsiTheme="minorHAnsi" w:cstheme="minorHAnsi"/>
          <w:color w:val="000000" w:themeColor="text1"/>
        </w:rPr>
        <w:t xml:space="preserve"> </w:t>
      </w:r>
      <w:r w:rsidRPr="005979BA">
        <w:rPr>
          <w:rFonts w:asciiTheme="minorHAnsi" w:hAnsiTheme="minorHAnsi" w:cstheme="minorHAnsi"/>
          <w:color w:val="000000" w:themeColor="text1"/>
        </w:rPr>
        <w:t>Using a mix of methods combines quantitative and qualitative data collection and analysis.</w:t>
      </w:r>
      <w:r w:rsidRPr="005979BA">
        <w:rPr>
          <w:rStyle w:val="apple-converted-space"/>
          <w:rFonts w:asciiTheme="minorHAnsi" w:hAnsiTheme="minorHAnsi" w:cstheme="minorHAnsi"/>
          <w:color w:val="000000" w:themeColor="text1"/>
          <w:sz w:val="27"/>
          <w:szCs w:val="27"/>
        </w:rPr>
        <w:t> </w:t>
      </w:r>
      <w:r w:rsidRPr="005979BA">
        <w:rPr>
          <w:rFonts w:asciiTheme="minorHAnsi" w:hAnsiTheme="minorHAnsi" w:cstheme="minorHAnsi"/>
          <w:color w:val="000000" w:themeColor="text1"/>
        </w:rPr>
        <w:t>The individual methods can answer different questions, so combining them can provide me with a more comprehensive picture (GOV.UK, 2020). According to NNLM (2023) quantitative data is data represented numerically and can be counted or measured. On the other hand, qualitative data gathers participants’ experiences, perceptions and behaviours (Tenny, Brennan and Brannan, 2022). Combining qualitative and quantitative data can provide a more complete picture of the phenomenon being studied, as qualitative data can provide rich detail and context while quantitative data can provide broader patterns and trend (EvalCommunity, n.d.). My observation and interviews collected qualitative data whilst my interviews collected a mix of both.</w:t>
      </w:r>
    </w:p>
    <w:p w14:paraId="42599C72" w14:textId="1E84FDEF" w:rsidR="005D156E" w:rsidRPr="005979BA" w:rsidRDefault="005D156E"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According to Delve (2022) observations is where you observe participants and phenomena in their most natural settings. Using observations can provide information previously unknown to researchers that can be valuable for data collection and the future of the project (Librarians, 2023). For my observation I chose to conduct a Naturalistic observation. A naturalistic observation involves observing and recording behaviour as it naturally occurs, providing insights into real-life behaviours and interactions in their natural context (Mcleod, 2015). For this observation I chose to make brief notes in a notebook</w:t>
      </w:r>
      <w:r w:rsidR="00717236" w:rsidRPr="005979BA">
        <w:rPr>
          <w:rFonts w:asciiTheme="minorHAnsi" w:hAnsiTheme="minorHAnsi" w:cstheme="minorHAnsi"/>
          <w:color w:val="000000" w:themeColor="text1"/>
        </w:rPr>
        <w:t xml:space="preserve"> </w:t>
      </w:r>
      <w:r w:rsidR="00717236" w:rsidRPr="00ED571F">
        <w:rPr>
          <w:rFonts w:asciiTheme="minorHAnsi" w:hAnsiTheme="minorHAnsi" w:cstheme="minorHAnsi"/>
          <w:color w:val="000000" w:themeColor="text1"/>
        </w:rPr>
        <w:t xml:space="preserve">(See Appendix </w:t>
      </w:r>
      <w:r w:rsidR="00ED571F" w:rsidRPr="00ED571F">
        <w:rPr>
          <w:rFonts w:asciiTheme="minorHAnsi" w:hAnsiTheme="minorHAnsi" w:cstheme="minorHAnsi"/>
          <w:color w:val="000000" w:themeColor="text1"/>
        </w:rPr>
        <w:t>2</w:t>
      </w:r>
      <w:r w:rsidR="00717236" w:rsidRPr="00ED571F">
        <w:rPr>
          <w:rFonts w:asciiTheme="minorHAnsi" w:hAnsiTheme="minorHAnsi" w:cstheme="minorHAnsi"/>
          <w:color w:val="000000" w:themeColor="text1"/>
        </w:rPr>
        <w:t>)</w:t>
      </w:r>
      <w:r w:rsidRPr="005979BA">
        <w:rPr>
          <w:rFonts w:asciiTheme="minorHAnsi" w:hAnsiTheme="minorHAnsi" w:cstheme="minorHAnsi"/>
          <w:color w:val="000000" w:themeColor="text1"/>
        </w:rPr>
        <w:t xml:space="preserve"> whilst observing before typing them into a document </w:t>
      </w:r>
      <w:r w:rsidRPr="00ED571F">
        <w:rPr>
          <w:rFonts w:asciiTheme="minorHAnsi" w:hAnsiTheme="minorHAnsi" w:cstheme="minorHAnsi"/>
          <w:color w:val="000000" w:themeColor="text1"/>
        </w:rPr>
        <w:t xml:space="preserve">(See Appendix </w:t>
      </w:r>
      <w:r w:rsidR="00ED571F" w:rsidRPr="00ED571F">
        <w:rPr>
          <w:rFonts w:asciiTheme="minorHAnsi" w:hAnsiTheme="minorHAnsi" w:cstheme="minorHAnsi"/>
          <w:color w:val="000000" w:themeColor="text1"/>
        </w:rPr>
        <w:t>3</w:t>
      </w:r>
      <w:r w:rsidRPr="00ED571F">
        <w:rPr>
          <w:rFonts w:asciiTheme="minorHAnsi" w:hAnsiTheme="minorHAnsi" w:cstheme="minorHAnsi"/>
          <w:color w:val="000000" w:themeColor="text1"/>
        </w:rPr>
        <w:t>)</w:t>
      </w:r>
      <w:r w:rsidRPr="005979BA">
        <w:rPr>
          <w:rFonts w:asciiTheme="minorHAnsi" w:hAnsiTheme="minorHAnsi" w:cstheme="minorHAnsi"/>
          <w:color w:val="000000" w:themeColor="text1"/>
        </w:rPr>
        <w:t>. A benefit to using this is that the behaviour observed is natural as the participants are unaware of being observed (Khan, 2014) however this can also be seen as a disadvantage, as there are no ethical considerations involved (Bhandari, 2022).</w:t>
      </w:r>
    </w:p>
    <w:p w14:paraId="08871C69" w14:textId="09BBAC84" w:rsidR="005D156E" w:rsidRPr="005979BA" w:rsidRDefault="005D156E"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 xml:space="preserve">The aim of my observations was to observe how the pupils behaved and any comments that they made that would provide an insight to how they felt during their time in the forest. Before conducting my observation, I obtained consent from the pupils' parents/guardians and formed a small focus group to observe based on the consent forms that had been returned. </w:t>
      </w:r>
      <w:r w:rsidRPr="005979BA">
        <w:rPr>
          <w:rFonts w:asciiTheme="minorHAnsi" w:hAnsiTheme="minorHAnsi" w:cstheme="minorHAnsi"/>
          <w:color w:val="000000" w:themeColor="text1"/>
        </w:rPr>
        <w:lastRenderedPageBreak/>
        <w:t xml:space="preserve">It was much more time efficient and easier to collect data focussing on a small group rather than trying to observe and write notes on 30+ pupils (LSE, n.d.). </w:t>
      </w:r>
    </w:p>
    <w:p w14:paraId="74945E66" w14:textId="77777777" w:rsidR="00B54173" w:rsidRPr="005979BA" w:rsidRDefault="00A82204"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Interviews are an important data gathering technique involving verbal communication between the researcher and the subject (Mathers, Fox and Hunn, 2002). By using interviews in my research I can better understand and explore the subjects (pupils) opinions, behaviour and experiences with Forest School (Virginia Tech, 2018). It was my choice to use a semi-structured interview, which means I prepared questions prior to the interview; however, these could have been supplemented with additional questions during the interview (Tutor2u, 2021). The benefits of using interviews in my study is that it allows me to obtain original and unique data directly from a source based on my research question (Clements, 2021). A disadvantage of using interviews, as noted by (Sheppard, n.d.), is that it requires a considerable amount of time to conduct the interview, write the questions, and review the responses.</w:t>
      </w:r>
    </w:p>
    <w:p w14:paraId="1FECE60B" w14:textId="1B83469B" w:rsidR="00A82204" w:rsidRPr="005979BA" w:rsidRDefault="00A82204"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 xml:space="preserve">I conducted my interview with a focus group of four Progression Step 2 pupils (2 boys, 2 girls). As previously mentioned, I planned my questions beforehand </w:t>
      </w:r>
      <w:r w:rsidRPr="00ED571F">
        <w:rPr>
          <w:rFonts w:asciiTheme="minorHAnsi" w:hAnsiTheme="minorHAnsi" w:cstheme="minorHAnsi"/>
          <w:color w:val="000000" w:themeColor="text1"/>
        </w:rPr>
        <w:t xml:space="preserve">(See Appendix </w:t>
      </w:r>
      <w:r w:rsidR="00ED571F" w:rsidRPr="00ED571F">
        <w:rPr>
          <w:rFonts w:asciiTheme="minorHAnsi" w:hAnsiTheme="minorHAnsi" w:cstheme="minorHAnsi"/>
          <w:color w:val="000000" w:themeColor="text1"/>
        </w:rPr>
        <w:t>4</w:t>
      </w:r>
      <w:r w:rsidRPr="00ED571F">
        <w:rPr>
          <w:rFonts w:asciiTheme="minorHAnsi" w:hAnsiTheme="minorHAnsi" w:cstheme="minorHAnsi"/>
          <w:color w:val="000000" w:themeColor="text1"/>
        </w:rPr>
        <w:t>)</w:t>
      </w:r>
      <w:r w:rsidRPr="005979BA">
        <w:rPr>
          <w:rFonts w:asciiTheme="minorHAnsi" w:hAnsiTheme="minorHAnsi" w:cstheme="minorHAnsi"/>
          <w:color w:val="000000" w:themeColor="text1"/>
        </w:rPr>
        <w:t xml:space="preserve"> but recognised that these might change based on the conversations made with these pupils.</w:t>
      </w:r>
      <w:r w:rsidRPr="005979BA">
        <w:rPr>
          <w:rFonts w:asciiTheme="minorHAnsi" w:hAnsiTheme="minorHAnsi" w:cstheme="minorHAnsi"/>
          <w:color w:val="000000" w:themeColor="text1"/>
          <w:sz w:val="27"/>
          <w:szCs w:val="27"/>
        </w:rPr>
        <w:t xml:space="preserve">  </w:t>
      </w:r>
      <w:r w:rsidRPr="005979BA">
        <w:rPr>
          <w:rFonts w:asciiTheme="minorHAnsi" w:hAnsiTheme="minorHAnsi" w:cstheme="minorHAnsi"/>
          <w:color w:val="000000" w:themeColor="text1"/>
        </w:rPr>
        <w:t xml:space="preserve">It was more beneficial to interview the pupils in a group over in an individual interview, as it allowed the students to bounce ideas off of each other and help each other expand their ideas by agreeing or disagreeing with each other (Windsor, 2016). A disadvantage to group interviews is that there may be overpowering candidates who may lead the conversation and have the other candidates repeat their answers in a different way (Ghodasara, n.d.). </w:t>
      </w:r>
    </w:p>
    <w:p w14:paraId="0D7A647F" w14:textId="0F700E4B" w:rsidR="00A82204" w:rsidRPr="005979BA" w:rsidRDefault="00A82204" w:rsidP="005979BA">
      <w:pPr>
        <w:pStyle w:val="pb-2"/>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 xml:space="preserve">My final method used in this research was a questionnaire. </w:t>
      </w:r>
      <w:r w:rsidRPr="005979BA">
        <w:rPr>
          <w:rFonts w:asciiTheme="minorHAnsi" w:hAnsiTheme="minorHAnsi" w:cstheme="minorHAnsi"/>
          <w:color w:val="000000" w:themeColor="text1"/>
          <w:shd w:val="clear" w:color="auto" w:fill="FFFFFF"/>
        </w:rPr>
        <w:t xml:space="preserve">A questionnaire is a research instrument consisting of a set of standardized questions to gather statistically useful information on some subject from one or more respondents </w:t>
      </w:r>
      <w:r w:rsidRPr="005979BA">
        <w:rPr>
          <w:rFonts w:asciiTheme="minorHAnsi" w:hAnsiTheme="minorHAnsi" w:cstheme="minorHAnsi"/>
          <w:color w:val="000000" w:themeColor="text1"/>
        </w:rPr>
        <w:t xml:space="preserve">(Pahwa, 2019). For the purpose of collecting both quantitative and qualitative data, I asked both open and closed questions to the respondents </w:t>
      </w:r>
      <w:r w:rsidRPr="00ED571F">
        <w:rPr>
          <w:rFonts w:asciiTheme="minorHAnsi" w:hAnsiTheme="minorHAnsi" w:cstheme="minorHAnsi"/>
          <w:color w:val="000000" w:themeColor="text1"/>
        </w:rPr>
        <w:t xml:space="preserve">(See Appendix </w:t>
      </w:r>
      <w:r w:rsidR="00ED571F" w:rsidRPr="00ED571F">
        <w:rPr>
          <w:rFonts w:asciiTheme="minorHAnsi" w:hAnsiTheme="minorHAnsi" w:cstheme="minorHAnsi"/>
          <w:color w:val="000000" w:themeColor="text1"/>
        </w:rPr>
        <w:t>7</w:t>
      </w:r>
      <w:r w:rsidRPr="00ED571F">
        <w:rPr>
          <w:rFonts w:asciiTheme="minorHAnsi" w:hAnsiTheme="minorHAnsi" w:cstheme="minorHAnsi"/>
          <w:color w:val="000000" w:themeColor="text1"/>
        </w:rPr>
        <w:t>)</w:t>
      </w:r>
      <w:r w:rsidRPr="005979BA">
        <w:rPr>
          <w:rFonts w:asciiTheme="minorHAnsi" w:hAnsiTheme="minorHAnsi" w:cstheme="minorHAnsi"/>
          <w:color w:val="000000" w:themeColor="text1"/>
        </w:rPr>
        <w:t xml:space="preserve">. According to Changing Minds (2019) a closed question can be answered with a single word (e.g. Yes/No) whereas an open question is likely to receive a long answer. Through open-ended questions, the respondent can include more information, allowing me to gain a greater understanding of the respondent's true feelings and attitudes about the topic (Cleave, 2017). The benefits of questionnaires is that respondents often feel </w:t>
      </w:r>
      <w:r w:rsidRPr="005979BA">
        <w:rPr>
          <w:rFonts w:asciiTheme="minorHAnsi" w:hAnsiTheme="minorHAnsi" w:cstheme="minorHAnsi"/>
          <w:color w:val="000000" w:themeColor="text1"/>
        </w:rPr>
        <w:lastRenderedPageBreak/>
        <w:t>more comfortable expressing their true opinions in questionnaires, especially when their anonymity is guaranteed providing me with accurate truthful data (Williams, 2023). A disadvantage to using questionnaires however is that not all respondents will have accurate knowledge of the subject and might be guessing the answers providing inaccurate data (DeFranzo, 2017).</w:t>
      </w:r>
    </w:p>
    <w:p w14:paraId="2B6E1934" w14:textId="77777777" w:rsidR="00A82204" w:rsidRPr="005979BA" w:rsidRDefault="00A82204" w:rsidP="005979BA">
      <w:pPr>
        <w:pStyle w:val="NormalWeb"/>
        <w:spacing w:line="360" w:lineRule="auto"/>
        <w:jc w:val="both"/>
        <w:rPr>
          <w:rFonts w:asciiTheme="minorHAnsi" w:hAnsiTheme="minorHAnsi" w:cstheme="minorHAnsi"/>
          <w:color w:val="000000" w:themeColor="text1"/>
        </w:rPr>
      </w:pPr>
      <w:r w:rsidRPr="005979BA">
        <w:rPr>
          <w:rFonts w:asciiTheme="minorHAnsi" w:hAnsiTheme="minorHAnsi" w:cstheme="minorHAnsi"/>
          <w:color w:val="000000" w:themeColor="text1"/>
        </w:rPr>
        <w:t>Microsoft Forms was used to create and administer my questionnaire in order to gain responses from staff. To collect responses, I sent the link to the questionnaire via email to the staff in School A, as well as printing out a QR code for the staff room. With my first question, I was able to determine which staff had more experience and knowledge of Forest School as compared to those who had very little experience.</w:t>
      </w:r>
      <w:r w:rsidRPr="005979BA">
        <w:rPr>
          <w:rStyle w:val="apple-converted-space"/>
          <w:rFonts w:asciiTheme="minorHAnsi" w:hAnsiTheme="minorHAnsi" w:cstheme="minorHAnsi"/>
          <w:color w:val="000000" w:themeColor="text1"/>
          <w:sz w:val="27"/>
          <w:szCs w:val="27"/>
        </w:rPr>
        <w:t> </w:t>
      </w:r>
      <w:r w:rsidRPr="005979BA">
        <w:rPr>
          <w:rFonts w:asciiTheme="minorHAnsi" w:hAnsiTheme="minorHAnsi" w:cstheme="minorHAnsi"/>
          <w:color w:val="000000" w:themeColor="text1"/>
        </w:rPr>
        <w:t>With the help of this question, I was able to obtain the most accurate responses and data by using the responses from those with the most experience.</w:t>
      </w:r>
    </w:p>
    <w:p w14:paraId="172D3DC8" w14:textId="1638E602" w:rsidR="00F830CC" w:rsidRPr="005979BA" w:rsidRDefault="00F830CC" w:rsidP="005979BA">
      <w:pPr>
        <w:spacing w:line="360" w:lineRule="auto"/>
        <w:jc w:val="both"/>
        <w:rPr>
          <w:rFonts w:cstheme="minorHAnsi"/>
        </w:rPr>
      </w:pPr>
      <w:r w:rsidRPr="005979BA">
        <w:rPr>
          <w:rFonts w:cstheme="minorHAnsi"/>
        </w:rPr>
        <w:br w:type="page"/>
      </w:r>
    </w:p>
    <w:p w14:paraId="231B16B2" w14:textId="21B54EDA" w:rsidR="00F830CC" w:rsidRPr="005979BA" w:rsidRDefault="00F830CC" w:rsidP="005979BA">
      <w:pPr>
        <w:pStyle w:val="Heading1"/>
        <w:spacing w:line="360" w:lineRule="auto"/>
        <w:jc w:val="both"/>
        <w:rPr>
          <w:rFonts w:asciiTheme="minorHAnsi" w:hAnsiTheme="minorHAnsi" w:cstheme="minorHAnsi"/>
          <w:b/>
          <w:bCs/>
          <w:color w:val="000000" w:themeColor="text1"/>
          <w:sz w:val="36"/>
          <w:szCs w:val="36"/>
        </w:rPr>
      </w:pPr>
      <w:bookmarkStart w:id="5" w:name="_Toc155445617"/>
      <w:r w:rsidRPr="005979BA">
        <w:rPr>
          <w:rFonts w:asciiTheme="minorHAnsi" w:hAnsiTheme="minorHAnsi" w:cstheme="minorHAnsi"/>
          <w:b/>
          <w:bCs/>
          <w:color w:val="000000" w:themeColor="text1"/>
          <w:sz w:val="36"/>
          <w:szCs w:val="36"/>
        </w:rPr>
        <w:lastRenderedPageBreak/>
        <w:t>Data presentation &amp; Analysis</w:t>
      </w:r>
      <w:bookmarkEnd w:id="5"/>
      <w:r w:rsidRPr="005979BA">
        <w:rPr>
          <w:rFonts w:asciiTheme="minorHAnsi" w:hAnsiTheme="minorHAnsi" w:cstheme="minorHAnsi"/>
          <w:b/>
          <w:bCs/>
          <w:color w:val="000000" w:themeColor="text1"/>
          <w:sz w:val="36"/>
          <w:szCs w:val="36"/>
        </w:rPr>
        <w:t xml:space="preserve"> </w:t>
      </w:r>
    </w:p>
    <w:p w14:paraId="532A3A2B" w14:textId="47266059" w:rsidR="000633B9" w:rsidRPr="005979BA" w:rsidRDefault="000633B9" w:rsidP="005979BA">
      <w:pPr>
        <w:spacing w:line="360" w:lineRule="auto"/>
        <w:jc w:val="both"/>
        <w:rPr>
          <w:rFonts w:cstheme="minorHAnsi"/>
        </w:rPr>
      </w:pPr>
      <w:r w:rsidRPr="005979BA">
        <w:rPr>
          <w:rFonts w:cstheme="minorHAnsi"/>
        </w:rPr>
        <w:t xml:space="preserve">As previously mentioned, I conducted a naturalistic observation to collect data based on the behaviours shown in the forest by the pupils. Brief notes were made </w:t>
      </w:r>
      <w:r w:rsidRPr="00ED571F">
        <w:rPr>
          <w:rFonts w:cstheme="minorHAnsi"/>
        </w:rPr>
        <w:t xml:space="preserve">initially (See Appendix </w:t>
      </w:r>
      <w:r w:rsidR="00ED571F" w:rsidRPr="00ED571F">
        <w:rPr>
          <w:rFonts w:cstheme="minorHAnsi"/>
        </w:rPr>
        <w:t>2</w:t>
      </w:r>
      <w:r w:rsidRPr="00ED571F">
        <w:rPr>
          <w:rFonts w:cstheme="minorHAnsi"/>
        </w:rPr>
        <w:t xml:space="preserve">) before typing the notes into full sentences on a document (See Appendix </w:t>
      </w:r>
      <w:r w:rsidR="00ED571F" w:rsidRPr="00ED571F">
        <w:rPr>
          <w:rFonts w:cstheme="minorHAnsi"/>
        </w:rPr>
        <w:t>3</w:t>
      </w:r>
      <w:r w:rsidRPr="00ED571F">
        <w:rPr>
          <w:rFonts w:cstheme="minorHAnsi"/>
        </w:rPr>
        <w:t>).</w:t>
      </w:r>
      <w:r w:rsidRPr="005979BA">
        <w:rPr>
          <w:rFonts w:cstheme="minorHAnsi"/>
        </w:rPr>
        <w:t xml:space="preserve"> </w:t>
      </w:r>
    </w:p>
    <w:p w14:paraId="082B0337" w14:textId="44953F9F" w:rsidR="000633B9" w:rsidRPr="005979BA" w:rsidRDefault="000633B9" w:rsidP="005979BA">
      <w:pPr>
        <w:spacing w:line="360" w:lineRule="auto"/>
        <w:jc w:val="both"/>
        <w:rPr>
          <w:rFonts w:cstheme="minorHAnsi"/>
        </w:rPr>
      </w:pPr>
      <w:r w:rsidRPr="005979BA">
        <w:rPr>
          <w:rFonts w:cstheme="minorHAnsi"/>
        </w:rPr>
        <w:t xml:space="preserve">After removing the names of staff in the document to keep confidentiality (BERA, 2018) I was able to analyse any common themes that I had found during the observation. It was found that Pupil </w:t>
      </w:r>
      <w:r w:rsidR="00406A5E" w:rsidRPr="005979BA">
        <w:rPr>
          <w:rFonts w:cstheme="minorHAnsi"/>
        </w:rPr>
        <w:t>2</w:t>
      </w:r>
      <w:r w:rsidR="00852064" w:rsidRPr="005979BA">
        <w:rPr>
          <w:rFonts w:cstheme="minorHAnsi"/>
        </w:rPr>
        <w:t>, 3 and 4</w:t>
      </w:r>
      <w:r w:rsidRPr="005979BA">
        <w:rPr>
          <w:rFonts w:cstheme="minorHAnsi"/>
        </w:rPr>
        <w:t xml:space="preserve"> talked about the information that was taught during this session during their interviews.</w:t>
      </w:r>
    </w:p>
    <w:p w14:paraId="75270156" w14:textId="77777777" w:rsidR="000633B9" w:rsidRPr="005979BA" w:rsidRDefault="000633B9" w:rsidP="005979BA">
      <w:pPr>
        <w:spacing w:line="360" w:lineRule="auto"/>
        <w:jc w:val="both"/>
        <w:rPr>
          <w:rFonts w:cstheme="minorHAnsi"/>
          <w:b/>
          <w:bCs/>
        </w:rPr>
      </w:pPr>
    </w:p>
    <w:p w14:paraId="746B2E75" w14:textId="77777777" w:rsidR="000633B9" w:rsidRPr="005979BA" w:rsidRDefault="000633B9" w:rsidP="005979BA">
      <w:pPr>
        <w:spacing w:line="360" w:lineRule="auto"/>
        <w:jc w:val="both"/>
        <w:rPr>
          <w:rFonts w:cstheme="minorHAnsi"/>
        </w:rPr>
      </w:pPr>
      <w:r w:rsidRPr="005979BA">
        <w:rPr>
          <w:rFonts w:cstheme="minorHAnsi"/>
        </w:rPr>
        <w:t>With the interviews, I found connections between the observation the day prior and the answers I received from the pupils. For the purposes of collecting data from the interview, I asked the pupils for their assent to be asked the questions (see Appendix X) and if they were okay with their responses being recorded. After gaining their assent I recorded the interview and transcribed their answers into a table under each question. By inputting all the information into a table offered me an easier way to analyse the data.</w:t>
      </w:r>
    </w:p>
    <w:p w14:paraId="59ABEA91" w14:textId="77777777" w:rsidR="000633B9" w:rsidRPr="005979BA" w:rsidRDefault="000633B9" w:rsidP="005979BA">
      <w:pPr>
        <w:spacing w:line="360" w:lineRule="auto"/>
        <w:jc w:val="both"/>
        <w:rPr>
          <w:rFonts w:cstheme="minorHAnsi"/>
        </w:rPr>
      </w:pPr>
    </w:p>
    <w:p w14:paraId="5184C492" w14:textId="439ED484" w:rsidR="000633B9" w:rsidRPr="005979BA" w:rsidRDefault="000633B9" w:rsidP="005979BA">
      <w:pPr>
        <w:spacing w:line="360" w:lineRule="auto"/>
        <w:jc w:val="both"/>
        <w:rPr>
          <w:rFonts w:cstheme="minorHAnsi"/>
        </w:rPr>
      </w:pPr>
      <w:r w:rsidRPr="005979BA">
        <w:rPr>
          <w:rFonts w:cstheme="minorHAnsi"/>
        </w:rPr>
        <w:t xml:space="preserve">Due to the nature of these two methods, it was not possible to produce a chart based on the data, as you would be able to do with quantitative data. </w:t>
      </w:r>
    </w:p>
    <w:p w14:paraId="6D75E895" w14:textId="77777777" w:rsidR="000633B9" w:rsidRPr="005979BA" w:rsidRDefault="000633B9" w:rsidP="005979BA">
      <w:pPr>
        <w:spacing w:line="360" w:lineRule="auto"/>
        <w:jc w:val="both"/>
        <w:rPr>
          <w:rFonts w:cstheme="minorHAnsi"/>
          <w:b/>
          <w:bCs/>
        </w:rPr>
      </w:pPr>
    </w:p>
    <w:p w14:paraId="488D79B8" w14:textId="3F4BA531" w:rsidR="000633B9" w:rsidRPr="005979BA" w:rsidRDefault="000633B9" w:rsidP="005979BA">
      <w:pPr>
        <w:spacing w:line="360" w:lineRule="auto"/>
        <w:jc w:val="both"/>
        <w:rPr>
          <w:rFonts w:cstheme="minorHAnsi"/>
        </w:rPr>
      </w:pPr>
      <w:r w:rsidRPr="005979BA">
        <w:rPr>
          <w:rFonts w:cstheme="minorHAnsi"/>
        </w:rPr>
        <w:t xml:space="preserve">The questionnaire was produced and sent to staff via Microsoft Forms and collected both qualitative and quantitative data. The answers collected from the questionnaire was automatically inserted into spreadsheets and created graphs and charts making it easier to see trends in the answers compared to the other two methods </w:t>
      </w:r>
      <w:r w:rsidRPr="005979BA">
        <w:rPr>
          <w:rFonts w:cstheme="minorHAnsi"/>
          <w:color w:val="000000"/>
        </w:rPr>
        <w:t xml:space="preserve">(Cleave, 2023). </w:t>
      </w:r>
      <w:r w:rsidRPr="005979BA">
        <w:rPr>
          <w:rFonts w:cstheme="minorHAnsi"/>
        </w:rPr>
        <w:t>A pie chart serves as a means to visualize the quantitative data for the purpose of comparing similarity in responses from respondents across different regions.</w:t>
      </w:r>
    </w:p>
    <w:p w14:paraId="76835CF6" w14:textId="77777777" w:rsidR="000633B9" w:rsidRPr="005979BA" w:rsidRDefault="000633B9" w:rsidP="005979BA">
      <w:pPr>
        <w:spacing w:line="360" w:lineRule="auto"/>
        <w:jc w:val="both"/>
        <w:rPr>
          <w:rFonts w:cstheme="minorHAnsi"/>
        </w:rPr>
      </w:pPr>
    </w:p>
    <w:p w14:paraId="28923065" w14:textId="77777777" w:rsidR="000633B9" w:rsidRPr="005979BA" w:rsidRDefault="000633B9" w:rsidP="005979BA">
      <w:pPr>
        <w:spacing w:line="360" w:lineRule="auto"/>
        <w:jc w:val="both"/>
        <w:rPr>
          <w:rFonts w:cstheme="minorHAnsi"/>
        </w:rPr>
      </w:pPr>
      <w:r w:rsidRPr="005979BA">
        <w:rPr>
          <w:rFonts w:cstheme="minorHAnsi"/>
        </w:rPr>
        <w:t>By collecting data from multiple perspectives or employing various data collection techniques, researchers can mitigate bias and increase the validity and reliability of their findings (Creswell &amp; Creswell, 2017).  Triangulating data involves the convergence of both qualitative and quantitative data, providing a comprehensive understanding of the research topic</w:t>
      </w:r>
      <w:r w:rsidRPr="005979BA">
        <w:rPr>
          <w:rFonts w:cstheme="minorHAnsi"/>
          <w:color w:val="374151"/>
        </w:rPr>
        <w:t xml:space="preserve"> (Teddlie &amp; Tashakkori, 2009).</w:t>
      </w:r>
      <w:r w:rsidRPr="005979BA">
        <w:rPr>
          <w:rFonts w:cstheme="minorHAnsi"/>
        </w:rPr>
        <w:t xml:space="preserve"> Using multiple methods, data sources, or perspectives </w:t>
      </w:r>
      <w:r w:rsidRPr="005979BA">
        <w:rPr>
          <w:rFonts w:cstheme="minorHAnsi"/>
        </w:rPr>
        <w:lastRenderedPageBreak/>
        <w:t xml:space="preserve">contributes to the validity of research by reducing bias and increasing the reliability of the findings. This confirms the researcher's findings and ensures consistency of conclusions </w:t>
      </w:r>
      <w:r w:rsidRPr="005979BA">
        <w:rPr>
          <w:rFonts w:cstheme="minorHAnsi"/>
          <w:color w:val="000000"/>
        </w:rPr>
        <w:t>(Abbadia, 2023).</w:t>
      </w:r>
    </w:p>
    <w:p w14:paraId="48C79B80" w14:textId="77777777" w:rsidR="001E6B56" w:rsidRPr="005979BA" w:rsidRDefault="001E6B56" w:rsidP="005979BA">
      <w:pPr>
        <w:spacing w:line="360" w:lineRule="auto"/>
        <w:jc w:val="both"/>
        <w:rPr>
          <w:rFonts w:cstheme="minorHAnsi"/>
        </w:rPr>
      </w:pPr>
    </w:p>
    <w:p w14:paraId="4B2AD0DA" w14:textId="3BEAB08D" w:rsidR="00F830CC" w:rsidRPr="005979BA" w:rsidRDefault="00F830CC" w:rsidP="005979BA">
      <w:pPr>
        <w:spacing w:line="360" w:lineRule="auto"/>
        <w:jc w:val="both"/>
        <w:rPr>
          <w:rFonts w:cstheme="minorHAnsi"/>
        </w:rPr>
      </w:pPr>
      <w:r w:rsidRPr="005979BA">
        <w:rPr>
          <w:rFonts w:cstheme="minorHAnsi"/>
        </w:rPr>
        <w:br w:type="page"/>
      </w:r>
    </w:p>
    <w:p w14:paraId="404514D0" w14:textId="540D2F74" w:rsidR="006E6D42" w:rsidRPr="005979BA" w:rsidRDefault="00F830CC" w:rsidP="005979BA">
      <w:pPr>
        <w:pStyle w:val="Heading1"/>
        <w:spacing w:line="360" w:lineRule="auto"/>
        <w:jc w:val="both"/>
        <w:rPr>
          <w:rFonts w:asciiTheme="minorHAnsi" w:hAnsiTheme="minorHAnsi" w:cstheme="minorHAnsi"/>
          <w:b/>
          <w:bCs/>
          <w:color w:val="000000" w:themeColor="text1"/>
          <w:sz w:val="36"/>
          <w:szCs w:val="36"/>
        </w:rPr>
      </w:pPr>
      <w:bookmarkStart w:id="6" w:name="_Toc155445618"/>
      <w:r w:rsidRPr="005979BA">
        <w:rPr>
          <w:rFonts w:asciiTheme="minorHAnsi" w:hAnsiTheme="minorHAnsi" w:cstheme="minorHAnsi"/>
          <w:b/>
          <w:bCs/>
          <w:color w:val="000000" w:themeColor="text1"/>
          <w:sz w:val="36"/>
          <w:szCs w:val="36"/>
        </w:rPr>
        <w:lastRenderedPageBreak/>
        <w:t>Ethical Considerations</w:t>
      </w:r>
      <w:bookmarkEnd w:id="6"/>
    </w:p>
    <w:p w14:paraId="353C456E" w14:textId="77777777" w:rsidR="006E6D42" w:rsidRPr="005979BA" w:rsidRDefault="006E6D42" w:rsidP="005979BA">
      <w:pPr>
        <w:spacing w:line="360" w:lineRule="auto"/>
        <w:jc w:val="both"/>
        <w:rPr>
          <w:rFonts w:cstheme="minorHAnsi"/>
          <w:color w:val="000000"/>
        </w:rPr>
      </w:pPr>
      <w:r w:rsidRPr="005979BA">
        <w:rPr>
          <w:rFonts w:cstheme="minorHAnsi"/>
        </w:rPr>
        <w:t xml:space="preserve">A high level of ethics was maintained throughout the entirety of my research study. Research ethics are the moral principles that govern how researchers should carry out their work </w:t>
      </w:r>
      <w:r w:rsidRPr="005979BA">
        <w:rPr>
          <w:rFonts w:cstheme="minorHAnsi"/>
          <w:color w:val="000000"/>
        </w:rPr>
        <w:t xml:space="preserve">(Welcome Trust, 2014). </w:t>
      </w:r>
      <w:r w:rsidRPr="005979BA">
        <w:rPr>
          <w:rFonts w:cstheme="minorHAnsi"/>
          <w:color w:val="333333"/>
          <w:shd w:val="clear" w:color="auto" w:fill="FFFFFF"/>
        </w:rPr>
        <w:t xml:space="preserve">Ethics affects everything we do, and gets precedence with anything that would affect, transform, or impact upon individuals </w:t>
      </w:r>
      <w:r w:rsidRPr="005979BA">
        <w:rPr>
          <w:rFonts w:cstheme="minorHAnsi"/>
          <w:color w:val="000000"/>
        </w:rPr>
        <w:t>(Sivasubramaniam et al., 2021). By adhering to ethical principles protects the dignity, rights and welfare of the research participants (World Health Organization, 2021).</w:t>
      </w:r>
    </w:p>
    <w:p w14:paraId="64406CF1" w14:textId="77777777" w:rsidR="006E6D42" w:rsidRPr="005979BA" w:rsidRDefault="006E6D42" w:rsidP="005979BA">
      <w:pPr>
        <w:spacing w:line="360" w:lineRule="auto"/>
        <w:jc w:val="both"/>
        <w:rPr>
          <w:rFonts w:cstheme="minorHAnsi"/>
        </w:rPr>
      </w:pPr>
    </w:p>
    <w:p w14:paraId="16A04D8B" w14:textId="28F1577A" w:rsidR="006E6D42" w:rsidRPr="005979BA" w:rsidRDefault="006E6D42" w:rsidP="005979BA">
      <w:pPr>
        <w:spacing w:line="360" w:lineRule="auto"/>
        <w:jc w:val="both"/>
        <w:rPr>
          <w:rFonts w:cstheme="minorHAnsi"/>
        </w:rPr>
      </w:pPr>
      <w:r w:rsidRPr="005979BA">
        <w:rPr>
          <w:rFonts w:cstheme="minorHAnsi"/>
        </w:rPr>
        <w:t xml:space="preserve">Obtaining approval from the University Ethics board was vital before reaching out to the school and participants. World Health Organisation (2021) states that all research involving human beings should be reviewed by an ethics committee to ensure that the appropriate </w:t>
      </w:r>
      <w:r w:rsidRPr="00ED571F">
        <w:rPr>
          <w:rFonts w:cstheme="minorHAnsi"/>
        </w:rPr>
        <w:t>ethical standards are being upheld. Receiving the approval of my ethics form (</w:t>
      </w:r>
      <w:r w:rsidR="00ED571F" w:rsidRPr="00ED571F">
        <w:rPr>
          <w:rFonts w:cstheme="minorHAnsi"/>
        </w:rPr>
        <w:t>S</w:t>
      </w:r>
      <w:r w:rsidRPr="00ED571F">
        <w:rPr>
          <w:rFonts w:cstheme="minorHAnsi"/>
        </w:rPr>
        <w:t xml:space="preserve">ee </w:t>
      </w:r>
      <w:r w:rsidR="00ED571F" w:rsidRPr="00ED571F">
        <w:rPr>
          <w:rFonts w:cstheme="minorHAnsi"/>
        </w:rPr>
        <w:t>A</w:t>
      </w:r>
      <w:r w:rsidRPr="00ED571F">
        <w:rPr>
          <w:rFonts w:cstheme="minorHAnsi"/>
        </w:rPr>
        <w:t xml:space="preserve">ppendix </w:t>
      </w:r>
      <w:r w:rsidR="00ED571F" w:rsidRPr="00ED571F">
        <w:rPr>
          <w:rFonts w:cstheme="minorHAnsi"/>
        </w:rPr>
        <w:t>1</w:t>
      </w:r>
      <w:r w:rsidRPr="00ED571F">
        <w:rPr>
          <w:rFonts w:cstheme="minorHAnsi"/>
        </w:rPr>
        <w:t>),</w:t>
      </w:r>
      <w:r w:rsidRPr="005979BA">
        <w:rPr>
          <w:rFonts w:cstheme="minorHAnsi"/>
        </w:rPr>
        <w:t xml:space="preserve"> interview questions and my questionnaire questions ensured that all aspects of my research were ethically appropriate and relevant.</w:t>
      </w:r>
    </w:p>
    <w:p w14:paraId="1ECB87DE" w14:textId="77777777" w:rsidR="006E6D42" w:rsidRPr="005979BA" w:rsidRDefault="006E6D42" w:rsidP="005979BA">
      <w:pPr>
        <w:spacing w:line="360" w:lineRule="auto"/>
        <w:jc w:val="both"/>
        <w:rPr>
          <w:rFonts w:cstheme="minorHAnsi"/>
        </w:rPr>
      </w:pPr>
    </w:p>
    <w:p w14:paraId="0128163C" w14:textId="77777777" w:rsidR="006E6D42" w:rsidRPr="005979BA" w:rsidRDefault="006E6D42" w:rsidP="005979BA">
      <w:pPr>
        <w:spacing w:line="360" w:lineRule="auto"/>
        <w:jc w:val="both"/>
        <w:rPr>
          <w:rFonts w:cstheme="minorHAnsi"/>
        </w:rPr>
      </w:pPr>
      <w:r w:rsidRPr="005979BA">
        <w:rPr>
          <w:rFonts w:cstheme="minorHAnsi"/>
        </w:rPr>
        <w:t>The data that I collected from the participants was collected in accordance with ethical considerations. As previously mentioned, staff completed an online questionnaire, whilst pupils took part in interviews and observations.</w:t>
      </w:r>
    </w:p>
    <w:p w14:paraId="79E9B351" w14:textId="77777777" w:rsidR="006E6D42" w:rsidRPr="005979BA" w:rsidRDefault="006E6D42" w:rsidP="005979BA">
      <w:pPr>
        <w:spacing w:line="360" w:lineRule="auto"/>
        <w:jc w:val="both"/>
        <w:rPr>
          <w:rFonts w:cstheme="minorHAnsi"/>
        </w:rPr>
      </w:pPr>
    </w:p>
    <w:p w14:paraId="15911B1F" w14:textId="4D24423A" w:rsidR="006E6D42" w:rsidRPr="005979BA" w:rsidRDefault="006E6D42" w:rsidP="005979BA">
      <w:pPr>
        <w:spacing w:line="360" w:lineRule="auto"/>
        <w:jc w:val="both"/>
        <w:rPr>
          <w:rStyle w:val="issue-underline"/>
          <w:rFonts w:cstheme="minorHAnsi"/>
          <w:color w:val="000000"/>
        </w:rPr>
      </w:pPr>
      <w:r w:rsidRPr="005979BA">
        <w:rPr>
          <w:rStyle w:val="issue-underline"/>
          <w:rFonts w:cstheme="minorHAnsi"/>
          <w:color w:val="000000"/>
        </w:rPr>
        <w:t xml:space="preserve">Maintaining anonymity during the collection of staff responses ensured that the research remained ethical. </w:t>
      </w:r>
      <w:r w:rsidRPr="005979BA">
        <w:rPr>
          <w:rFonts w:cstheme="minorHAnsi"/>
        </w:rPr>
        <w:t xml:space="preserve">Endicott College (2023) states, keeping responses anonymous means identifying participants can't be done which also protects the privacy of the subject </w:t>
      </w:r>
      <w:r w:rsidRPr="005979BA">
        <w:rPr>
          <w:rFonts w:cstheme="minorHAnsi"/>
          <w:color w:val="000000"/>
        </w:rPr>
        <w:t xml:space="preserve">(Hoft, 2021). </w:t>
      </w:r>
      <w:r w:rsidRPr="005979BA">
        <w:rPr>
          <w:rFonts w:cstheme="minorHAnsi"/>
        </w:rPr>
        <w:t xml:space="preserve">In compliance with BERA guidelines (2018, p.8), staff were reminded at the beginning of the survey </w:t>
      </w:r>
      <w:r w:rsidRPr="00ED571F">
        <w:rPr>
          <w:rFonts w:cstheme="minorHAnsi"/>
        </w:rPr>
        <w:t xml:space="preserve">(Appendix </w:t>
      </w:r>
      <w:r w:rsidR="00ED571F" w:rsidRPr="00ED571F">
        <w:rPr>
          <w:rFonts w:cstheme="minorHAnsi"/>
        </w:rPr>
        <w:t>6</w:t>
      </w:r>
      <w:r w:rsidRPr="00ED571F">
        <w:rPr>
          <w:rFonts w:cstheme="minorHAnsi"/>
        </w:rPr>
        <w:t>)</w:t>
      </w:r>
      <w:r w:rsidRPr="005979BA">
        <w:rPr>
          <w:rFonts w:cstheme="minorHAnsi"/>
        </w:rPr>
        <w:t xml:space="preserve"> that they could withdraw from the study at any time.</w:t>
      </w:r>
    </w:p>
    <w:p w14:paraId="7ACA3A77" w14:textId="77777777" w:rsidR="006E6D42" w:rsidRPr="005979BA" w:rsidRDefault="006E6D42" w:rsidP="005979BA">
      <w:pPr>
        <w:spacing w:line="360" w:lineRule="auto"/>
        <w:jc w:val="both"/>
        <w:rPr>
          <w:rFonts w:cstheme="minorHAnsi"/>
        </w:rPr>
      </w:pPr>
    </w:p>
    <w:p w14:paraId="3B31EF00" w14:textId="084A2028" w:rsidR="006E6D42" w:rsidRPr="005979BA" w:rsidRDefault="006E6D42" w:rsidP="005979BA">
      <w:pPr>
        <w:spacing w:line="360" w:lineRule="auto"/>
        <w:jc w:val="both"/>
        <w:rPr>
          <w:rFonts w:cstheme="minorHAnsi"/>
        </w:rPr>
      </w:pPr>
      <w:r w:rsidRPr="005979BA">
        <w:rPr>
          <w:rFonts w:cstheme="minorHAnsi"/>
        </w:rPr>
        <w:t xml:space="preserve">As the pupils were under 18, consent had to be gained from the </w:t>
      </w:r>
      <w:r w:rsidR="002863E4" w:rsidRPr="005979BA">
        <w:rPr>
          <w:rFonts w:cstheme="minorHAnsi"/>
        </w:rPr>
        <w:t>pupils’</w:t>
      </w:r>
      <w:r w:rsidRPr="005979BA">
        <w:rPr>
          <w:rFonts w:cstheme="minorHAnsi"/>
        </w:rPr>
        <w:t xml:space="preserve"> parents/guardians. According to </w:t>
      </w:r>
      <w:r w:rsidRPr="005979BA">
        <w:rPr>
          <w:rFonts w:cstheme="minorHAnsi"/>
          <w:color w:val="000000"/>
        </w:rPr>
        <w:t>University of Oxford (2021)</w:t>
      </w:r>
      <w:r w:rsidRPr="005979BA">
        <w:rPr>
          <w:rFonts w:cstheme="minorHAnsi"/>
        </w:rPr>
        <w:t xml:space="preserve"> consent is one of the founding principles of research ethics. I sent out an information sheet </w:t>
      </w:r>
      <w:r w:rsidRPr="00ED571F">
        <w:rPr>
          <w:rFonts w:cstheme="minorHAnsi"/>
        </w:rPr>
        <w:t xml:space="preserve">about my intended research (See Appendix </w:t>
      </w:r>
      <w:r w:rsidR="00ED571F" w:rsidRPr="00ED571F">
        <w:rPr>
          <w:rFonts w:cstheme="minorHAnsi"/>
        </w:rPr>
        <w:t>9</w:t>
      </w:r>
      <w:r w:rsidRPr="00ED571F">
        <w:rPr>
          <w:rFonts w:cstheme="minorHAnsi"/>
        </w:rPr>
        <w:t xml:space="preserve">) and a consent form (See Appendix </w:t>
      </w:r>
      <w:r w:rsidR="00ED571F" w:rsidRPr="00ED571F">
        <w:rPr>
          <w:rFonts w:cstheme="minorHAnsi"/>
        </w:rPr>
        <w:t>10</w:t>
      </w:r>
      <w:r w:rsidRPr="00ED571F">
        <w:rPr>
          <w:rFonts w:cstheme="minorHAnsi"/>
        </w:rPr>
        <w:t>) in order</w:t>
      </w:r>
      <w:r w:rsidRPr="005979BA">
        <w:rPr>
          <w:rFonts w:cstheme="minorHAnsi"/>
        </w:rPr>
        <w:t xml:space="preserve"> to gain consent and form a focus groups based on the respondents. </w:t>
      </w:r>
    </w:p>
    <w:p w14:paraId="05AAB1F0" w14:textId="0D49DBF3" w:rsidR="006E6D42" w:rsidRPr="005979BA" w:rsidRDefault="006E6D42" w:rsidP="005979BA">
      <w:pPr>
        <w:spacing w:line="360" w:lineRule="auto"/>
        <w:jc w:val="both"/>
        <w:rPr>
          <w:rStyle w:val="issue-underline"/>
          <w:rFonts w:cstheme="minorHAnsi"/>
          <w:color w:val="000000"/>
        </w:rPr>
      </w:pPr>
      <w:r w:rsidRPr="005979BA">
        <w:rPr>
          <w:rFonts w:cstheme="minorHAnsi"/>
        </w:rPr>
        <w:lastRenderedPageBreak/>
        <w:t xml:space="preserve">My next step then was to gain the pupil’s assent before conducting the interviews and observations. According to the NHS (n.d.) assent is the agreement given by a child who is not legally empowered to give consent. Assent by </w:t>
      </w:r>
      <w:r w:rsidR="002863E4" w:rsidRPr="005979BA">
        <w:rPr>
          <w:rFonts w:cstheme="minorHAnsi"/>
        </w:rPr>
        <w:t>itself,</w:t>
      </w:r>
      <w:r w:rsidRPr="005979BA">
        <w:rPr>
          <w:rFonts w:cstheme="minorHAnsi"/>
        </w:rPr>
        <w:t xml:space="preserve"> however, is not sufficient and consent from the child’s parent/guardian must still be obtained </w:t>
      </w:r>
      <w:r w:rsidRPr="005979BA">
        <w:rPr>
          <w:rFonts w:cstheme="minorHAnsi"/>
          <w:color w:val="000000"/>
        </w:rPr>
        <w:t xml:space="preserve">(Cotrim et al., 2021). </w:t>
      </w:r>
      <w:r w:rsidRPr="005979BA">
        <w:rPr>
          <w:rStyle w:val="issue-underline"/>
          <w:rFonts w:cstheme="minorHAnsi"/>
          <w:color w:val="000000"/>
        </w:rPr>
        <w:t>Additionally, the pupils were also informed that they could withdraw from the research at any time (BERA, 2018).</w:t>
      </w:r>
    </w:p>
    <w:p w14:paraId="14BC2F7D" w14:textId="7F61EC9C" w:rsidR="00F830CC" w:rsidRPr="005979BA" w:rsidRDefault="00F830CC" w:rsidP="005979BA">
      <w:pPr>
        <w:spacing w:line="360" w:lineRule="auto"/>
        <w:jc w:val="both"/>
        <w:rPr>
          <w:rFonts w:cstheme="minorHAnsi"/>
        </w:rPr>
      </w:pPr>
      <w:r w:rsidRPr="005979BA">
        <w:rPr>
          <w:rFonts w:cstheme="minorHAnsi"/>
        </w:rPr>
        <w:br w:type="page"/>
      </w:r>
    </w:p>
    <w:p w14:paraId="595003A7" w14:textId="2EA49B7A" w:rsidR="00F830CC" w:rsidRPr="005979BA" w:rsidRDefault="00F830CC" w:rsidP="005979BA">
      <w:pPr>
        <w:pStyle w:val="Heading1"/>
        <w:spacing w:line="360" w:lineRule="auto"/>
        <w:jc w:val="both"/>
        <w:rPr>
          <w:rFonts w:asciiTheme="minorHAnsi" w:hAnsiTheme="minorHAnsi" w:cstheme="minorHAnsi"/>
          <w:b/>
          <w:bCs/>
          <w:color w:val="000000" w:themeColor="text1"/>
          <w:sz w:val="36"/>
          <w:szCs w:val="36"/>
        </w:rPr>
      </w:pPr>
      <w:bookmarkStart w:id="7" w:name="_Toc155445619"/>
      <w:r w:rsidRPr="005979BA">
        <w:rPr>
          <w:rFonts w:asciiTheme="minorHAnsi" w:hAnsiTheme="minorHAnsi" w:cstheme="minorHAnsi"/>
          <w:b/>
          <w:bCs/>
          <w:color w:val="000000" w:themeColor="text1"/>
          <w:sz w:val="36"/>
          <w:szCs w:val="36"/>
        </w:rPr>
        <w:lastRenderedPageBreak/>
        <w:t>Research Findings</w:t>
      </w:r>
      <w:bookmarkEnd w:id="7"/>
    </w:p>
    <w:p w14:paraId="221D5F39" w14:textId="7A9EB618" w:rsidR="00BE2BF5" w:rsidRPr="005979BA" w:rsidRDefault="00BE2BF5" w:rsidP="005979BA">
      <w:pPr>
        <w:spacing w:line="360" w:lineRule="auto"/>
        <w:jc w:val="both"/>
        <w:rPr>
          <w:rFonts w:cstheme="minorHAnsi"/>
          <w:color w:val="202124"/>
          <w:shd w:val="clear" w:color="auto" w:fill="FFFFFF"/>
        </w:rPr>
      </w:pPr>
      <w:r w:rsidRPr="005979BA">
        <w:rPr>
          <w:rFonts w:cstheme="minorHAnsi"/>
        </w:rPr>
        <w:t xml:space="preserve">It is evident from the data collected during the course of these five days that the pupils enjoy spending time in the forest and take advantage of it when possible. Question 2 of the questionnaire </w:t>
      </w:r>
      <w:r w:rsidRPr="00ED571F">
        <w:rPr>
          <w:rFonts w:cstheme="minorHAnsi"/>
        </w:rPr>
        <w:t xml:space="preserve">(See Appendix </w:t>
      </w:r>
      <w:r w:rsidR="00ED571F" w:rsidRPr="00ED571F">
        <w:rPr>
          <w:rFonts w:cstheme="minorHAnsi"/>
        </w:rPr>
        <w:t>8</w:t>
      </w:r>
      <w:r w:rsidRPr="00ED571F">
        <w:rPr>
          <w:rFonts w:cstheme="minorHAnsi"/>
        </w:rPr>
        <w:t>, Q2)</w:t>
      </w:r>
      <w:r w:rsidRPr="005979BA">
        <w:rPr>
          <w:rFonts w:cstheme="minorHAnsi"/>
        </w:rPr>
        <w:t xml:space="preserve"> indicated that all staff response agreed about how much they “love it” and how much it benefits the pupils. The respondents agree with Estyn’s (2023) statement that it is an “excellent provision” and that it provides “high quality outdoor learning and experiences”. Notes made from the observation </w:t>
      </w:r>
      <w:r w:rsidRPr="00ED571F">
        <w:rPr>
          <w:rFonts w:cstheme="minorHAnsi"/>
        </w:rPr>
        <w:t xml:space="preserve">(See Appendix </w:t>
      </w:r>
      <w:r w:rsidR="00ED571F" w:rsidRPr="00ED571F">
        <w:rPr>
          <w:rFonts w:cstheme="minorHAnsi"/>
        </w:rPr>
        <w:t>3</w:t>
      </w:r>
      <w:r w:rsidRPr="00ED571F">
        <w:rPr>
          <w:rFonts w:cstheme="minorHAnsi"/>
        </w:rPr>
        <w:t>)</w:t>
      </w:r>
      <w:r w:rsidRPr="005979BA">
        <w:rPr>
          <w:rFonts w:cstheme="minorHAnsi"/>
        </w:rPr>
        <w:t xml:space="preserve"> shown that during the pupil’s lunch break a small group of pupils asked if they could come to the forest as they “love the forest”. When asking the pupils during the </w:t>
      </w:r>
      <w:r w:rsidRPr="00ED571F">
        <w:rPr>
          <w:rFonts w:cstheme="minorHAnsi"/>
        </w:rPr>
        <w:t xml:space="preserve">interview (See Appendix </w:t>
      </w:r>
      <w:r w:rsidR="00ED571F" w:rsidRPr="00ED571F">
        <w:rPr>
          <w:rFonts w:cstheme="minorHAnsi"/>
        </w:rPr>
        <w:t>5</w:t>
      </w:r>
      <w:r w:rsidRPr="00ED571F">
        <w:rPr>
          <w:rFonts w:cstheme="minorHAnsi"/>
        </w:rPr>
        <w:t>, Q7)</w:t>
      </w:r>
      <w:r w:rsidRPr="005979BA">
        <w:rPr>
          <w:rFonts w:cstheme="minorHAnsi"/>
        </w:rPr>
        <w:t xml:space="preserve"> how they felt whilst in the forest they all </w:t>
      </w:r>
      <w:r w:rsidRPr="005979BA">
        <w:rPr>
          <w:rFonts w:cstheme="minorHAnsi"/>
          <w:color w:val="202124"/>
          <w:shd w:val="clear" w:color="auto" w:fill="FFFFFF"/>
        </w:rPr>
        <w:t xml:space="preserve">unanimously agreed and said that they all feel happy. </w:t>
      </w:r>
    </w:p>
    <w:p w14:paraId="5BDACC6C" w14:textId="77777777" w:rsidR="00BE2BF5" w:rsidRPr="005979BA" w:rsidRDefault="00BE2BF5" w:rsidP="005979BA">
      <w:pPr>
        <w:spacing w:line="360" w:lineRule="auto"/>
        <w:jc w:val="both"/>
        <w:rPr>
          <w:rFonts w:cstheme="minorHAnsi"/>
          <w:color w:val="202124"/>
          <w:shd w:val="clear" w:color="auto" w:fill="FFFFFF"/>
        </w:rPr>
      </w:pPr>
    </w:p>
    <w:p w14:paraId="73E12658" w14:textId="727F3EEB" w:rsidR="00BE2BF5" w:rsidRPr="005979BA" w:rsidRDefault="00BE2BF5" w:rsidP="005979BA">
      <w:pPr>
        <w:spacing w:line="360" w:lineRule="auto"/>
        <w:jc w:val="both"/>
        <w:rPr>
          <w:rFonts w:cstheme="minorHAnsi"/>
        </w:rPr>
      </w:pPr>
      <w:r w:rsidRPr="005979BA">
        <w:rPr>
          <w:rFonts w:cstheme="minorHAnsi"/>
        </w:rPr>
        <w:t xml:space="preserve">As previously mentioned, a part of the ethos of Forest School is “there is no such thing as bad weather, just bad clothing” (Farstad, 2005). When asking the pupils what their favourite kind of weather to go into the forest </w:t>
      </w:r>
      <w:r w:rsidRPr="00ED571F">
        <w:rPr>
          <w:rFonts w:cstheme="minorHAnsi"/>
        </w:rPr>
        <w:t xml:space="preserve">was (See Appendix </w:t>
      </w:r>
      <w:r w:rsidR="00ED571F" w:rsidRPr="00ED571F">
        <w:rPr>
          <w:rFonts w:cstheme="minorHAnsi"/>
        </w:rPr>
        <w:t>5</w:t>
      </w:r>
      <w:r w:rsidRPr="00ED571F">
        <w:rPr>
          <w:rFonts w:cstheme="minorHAnsi"/>
        </w:rPr>
        <w:t>, Q5)</w:t>
      </w:r>
      <w:r w:rsidRPr="005979BA">
        <w:rPr>
          <w:rFonts w:cstheme="minorHAnsi"/>
        </w:rPr>
        <w:t xml:space="preserve"> 3 out of the 4 pupils stated that their favourite </w:t>
      </w:r>
      <w:r w:rsidRPr="00ED571F">
        <w:rPr>
          <w:rFonts w:cstheme="minorHAnsi"/>
        </w:rPr>
        <w:t xml:space="preserve">kind of weather was when it was raining. However, 50% of staff  (See Appendix </w:t>
      </w:r>
      <w:r w:rsidR="00ED571F" w:rsidRPr="00ED571F">
        <w:rPr>
          <w:rFonts w:cstheme="minorHAnsi"/>
        </w:rPr>
        <w:t>8</w:t>
      </w:r>
      <w:r w:rsidRPr="00ED571F">
        <w:rPr>
          <w:rFonts w:cstheme="minorHAnsi"/>
        </w:rPr>
        <w:t>, Q4 &amp; Q11) identified</w:t>
      </w:r>
      <w:r w:rsidRPr="005979BA">
        <w:rPr>
          <w:rFonts w:cstheme="minorHAnsi"/>
        </w:rPr>
        <w:t xml:space="preserve"> bad weather as a negative or a challenge to Forest School and agree with Gill (2007).”</w:t>
      </w:r>
    </w:p>
    <w:p w14:paraId="1F88F961" w14:textId="77777777" w:rsidR="00BE2BF5" w:rsidRPr="005979BA" w:rsidRDefault="00BE2BF5" w:rsidP="005979BA">
      <w:pPr>
        <w:spacing w:line="360" w:lineRule="auto"/>
        <w:jc w:val="both"/>
        <w:rPr>
          <w:rFonts w:cstheme="minorHAnsi"/>
        </w:rPr>
      </w:pPr>
    </w:p>
    <w:p w14:paraId="64D3B802" w14:textId="7E4100B2" w:rsidR="00BE2BF5" w:rsidRPr="005979BA" w:rsidRDefault="00BE2BF5" w:rsidP="005979BA">
      <w:pPr>
        <w:spacing w:line="360" w:lineRule="auto"/>
        <w:jc w:val="both"/>
        <w:rPr>
          <w:rFonts w:cstheme="minorHAnsi"/>
        </w:rPr>
      </w:pPr>
      <w:r w:rsidRPr="005979BA">
        <w:rPr>
          <w:rFonts w:cstheme="minorHAnsi"/>
        </w:rPr>
        <w:t xml:space="preserve">Responding to the “what age best fits Forest School” question as previously mentioned 66% of staff agreed with Touch </w:t>
      </w:r>
      <w:r w:rsidRPr="00ED571F">
        <w:rPr>
          <w:rFonts w:cstheme="minorHAnsi"/>
        </w:rPr>
        <w:t xml:space="preserve">of the Wild (n.d.) and stated that it is suitable for all ages (See Appendix </w:t>
      </w:r>
      <w:r w:rsidR="00ED571F" w:rsidRPr="00ED571F">
        <w:rPr>
          <w:rFonts w:cstheme="minorHAnsi"/>
        </w:rPr>
        <w:t>8</w:t>
      </w:r>
      <w:r w:rsidRPr="00ED571F">
        <w:rPr>
          <w:rFonts w:cstheme="minorHAnsi"/>
        </w:rPr>
        <w:t>, Q5). Staff X responded</w:t>
      </w:r>
      <w:r w:rsidRPr="005979BA">
        <w:rPr>
          <w:rFonts w:cstheme="minorHAnsi"/>
        </w:rPr>
        <w:t xml:space="preserve"> that there is “not one particular age that it suits best” and that it is adaptable for all ages. During the </w:t>
      </w:r>
      <w:r w:rsidRPr="00ED571F">
        <w:rPr>
          <w:rFonts w:cstheme="minorHAnsi"/>
        </w:rPr>
        <w:t xml:space="preserve">observation, (See Appendix </w:t>
      </w:r>
      <w:r w:rsidR="00ED571F" w:rsidRPr="00ED571F">
        <w:rPr>
          <w:rFonts w:cstheme="minorHAnsi"/>
        </w:rPr>
        <w:t>3</w:t>
      </w:r>
      <w:r w:rsidRPr="00ED571F">
        <w:rPr>
          <w:rFonts w:cstheme="minorHAnsi"/>
        </w:rPr>
        <w:t>)</w:t>
      </w:r>
      <w:r w:rsidRPr="005979BA">
        <w:rPr>
          <w:rFonts w:cstheme="minorHAnsi"/>
        </w:rPr>
        <w:t xml:space="preserve"> Staff S explained Forest School was a whole school approach for all Progression Steps however, agreeing with Touch of the Wild (n.d.) explained that these sessions could “easily run all the way up to year 8”.</w:t>
      </w:r>
    </w:p>
    <w:p w14:paraId="2947004A" w14:textId="77777777" w:rsidR="00BE2BF5" w:rsidRPr="005979BA" w:rsidRDefault="00BE2BF5" w:rsidP="005979BA">
      <w:pPr>
        <w:spacing w:line="360" w:lineRule="auto"/>
        <w:jc w:val="both"/>
        <w:rPr>
          <w:rFonts w:cstheme="minorHAnsi"/>
        </w:rPr>
      </w:pPr>
    </w:p>
    <w:p w14:paraId="23E2EF60" w14:textId="66727CB0" w:rsidR="00BE2BF5" w:rsidRPr="005979BA" w:rsidRDefault="00BE2BF5" w:rsidP="005979BA">
      <w:pPr>
        <w:pStyle w:val="pb-2"/>
        <w:spacing w:line="360" w:lineRule="auto"/>
        <w:jc w:val="both"/>
        <w:rPr>
          <w:rFonts w:asciiTheme="minorHAnsi" w:hAnsiTheme="minorHAnsi" w:cstheme="minorHAnsi"/>
          <w:color w:val="000000"/>
        </w:rPr>
      </w:pPr>
      <w:r w:rsidRPr="005979BA">
        <w:rPr>
          <w:rFonts w:asciiTheme="minorHAnsi" w:hAnsiTheme="minorHAnsi" w:cstheme="minorHAnsi"/>
        </w:rPr>
        <w:t xml:space="preserve">Forest School Training (n.d.) explained that pupils confidence overtime increases to which 91% of staff agreed </w:t>
      </w:r>
      <w:r w:rsidRPr="00ED571F">
        <w:rPr>
          <w:rFonts w:asciiTheme="minorHAnsi" w:hAnsiTheme="minorHAnsi" w:cstheme="minorHAnsi"/>
        </w:rPr>
        <w:t xml:space="preserve">with (See Appendix </w:t>
      </w:r>
      <w:r w:rsidR="00ED571F" w:rsidRPr="00ED571F">
        <w:rPr>
          <w:rFonts w:asciiTheme="minorHAnsi" w:hAnsiTheme="minorHAnsi" w:cstheme="minorHAnsi"/>
        </w:rPr>
        <w:t>8</w:t>
      </w:r>
      <w:r w:rsidRPr="00ED571F">
        <w:rPr>
          <w:rFonts w:asciiTheme="minorHAnsi" w:hAnsiTheme="minorHAnsi" w:cstheme="minorHAnsi"/>
        </w:rPr>
        <w:t>, Q7)</w:t>
      </w:r>
      <w:r w:rsidRPr="005979BA">
        <w:rPr>
          <w:rFonts w:asciiTheme="minorHAnsi" w:hAnsiTheme="minorHAnsi" w:cstheme="minorHAnsi"/>
        </w:rPr>
        <w:t xml:space="preserve"> and stated they had observed change in pupil confidence after a Forest School </w:t>
      </w:r>
      <w:r w:rsidRPr="006F6D0D">
        <w:rPr>
          <w:rFonts w:asciiTheme="minorHAnsi" w:hAnsiTheme="minorHAnsi" w:cstheme="minorHAnsi"/>
        </w:rPr>
        <w:t xml:space="preserve">session. Staff </w:t>
      </w:r>
      <w:r w:rsidR="006F6D0D" w:rsidRPr="006F6D0D">
        <w:rPr>
          <w:rFonts w:asciiTheme="minorHAnsi" w:hAnsiTheme="minorHAnsi" w:cstheme="minorHAnsi"/>
        </w:rPr>
        <w:t>5</w:t>
      </w:r>
      <w:r w:rsidRPr="006F6D0D">
        <w:rPr>
          <w:rFonts w:asciiTheme="minorHAnsi" w:hAnsiTheme="minorHAnsi" w:cstheme="minorHAnsi"/>
        </w:rPr>
        <w:t xml:space="preserve"> (See Appendix </w:t>
      </w:r>
      <w:r w:rsidR="00ED571F" w:rsidRPr="006F6D0D">
        <w:rPr>
          <w:rFonts w:asciiTheme="minorHAnsi" w:hAnsiTheme="minorHAnsi" w:cstheme="minorHAnsi"/>
        </w:rPr>
        <w:t>8</w:t>
      </w:r>
      <w:r w:rsidRPr="006F6D0D">
        <w:rPr>
          <w:rFonts w:asciiTheme="minorHAnsi" w:hAnsiTheme="minorHAnsi" w:cstheme="minorHAnsi"/>
        </w:rPr>
        <w:t xml:space="preserve">, Q7b) stated that “quiet and shy” pupils bloom in the forest and Staff </w:t>
      </w:r>
      <w:r w:rsidR="006F6D0D" w:rsidRPr="006F6D0D">
        <w:rPr>
          <w:rFonts w:asciiTheme="minorHAnsi" w:hAnsiTheme="minorHAnsi" w:cstheme="minorHAnsi"/>
        </w:rPr>
        <w:t>2</w:t>
      </w:r>
      <w:r w:rsidRPr="005979BA">
        <w:rPr>
          <w:rFonts w:asciiTheme="minorHAnsi" w:hAnsiTheme="minorHAnsi" w:cstheme="minorHAnsi"/>
        </w:rPr>
        <w:t xml:space="preserve"> indicates that they are much more open to try new </w:t>
      </w:r>
      <w:r w:rsidRPr="005979BA">
        <w:rPr>
          <w:rFonts w:asciiTheme="minorHAnsi" w:hAnsiTheme="minorHAnsi" w:cstheme="minorHAnsi"/>
        </w:rPr>
        <w:lastRenderedPageBreak/>
        <w:t>things</w:t>
      </w:r>
      <w:r w:rsidRPr="006F6D0D">
        <w:rPr>
          <w:rFonts w:asciiTheme="minorHAnsi" w:hAnsiTheme="minorHAnsi" w:cstheme="minorHAnsi"/>
        </w:rPr>
        <w:t xml:space="preserve">. Staff </w:t>
      </w:r>
      <w:r w:rsidR="006F6D0D" w:rsidRPr="006F6D0D">
        <w:rPr>
          <w:rFonts w:asciiTheme="minorHAnsi" w:hAnsiTheme="minorHAnsi" w:cstheme="minorHAnsi"/>
        </w:rPr>
        <w:t>4</w:t>
      </w:r>
      <w:r w:rsidRPr="005979BA">
        <w:rPr>
          <w:rFonts w:asciiTheme="minorHAnsi" w:hAnsiTheme="minorHAnsi" w:cstheme="minorHAnsi"/>
        </w:rPr>
        <w:t xml:space="preserve"> also makes a point that the pupils “do not regard Forest School as doing </w:t>
      </w:r>
      <w:r w:rsidR="002863E4" w:rsidRPr="005979BA">
        <w:rPr>
          <w:rFonts w:asciiTheme="minorHAnsi" w:hAnsiTheme="minorHAnsi" w:cstheme="minorHAnsi"/>
        </w:rPr>
        <w:t>schoolwork</w:t>
      </w:r>
      <w:r w:rsidRPr="005979BA">
        <w:rPr>
          <w:rFonts w:asciiTheme="minorHAnsi" w:hAnsiTheme="minorHAnsi" w:cstheme="minorHAnsi"/>
        </w:rPr>
        <w:t xml:space="preserve">” meaning they are “more relaxed and therefore learn without the added pressures of writing etc.”. Whilst carrying out my observation </w:t>
      </w:r>
      <w:r w:rsidRPr="00ED571F">
        <w:rPr>
          <w:rFonts w:asciiTheme="minorHAnsi" w:hAnsiTheme="minorHAnsi" w:cstheme="minorHAnsi"/>
        </w:rPr>
        <w:t xml:space="preserve">(See Appendix </w:t>
      </w:r>
      <w:r w:rsidR="00ED571F" w:rsidRPr="00ED571F">
        <w:rPr>
          <w:rFonts w:asciiTheme="minorHAnsi" w:hAnsiTheme="minorHAnsi" w:cstheme="minorHAnsi"/>
        </w:rPr>
        <w:t>3</w:t>
      </w:r>
      <w:r w:rsidRPr="00ED571F">
        <w:rPr>
          <w:rFonts w:asciiTheme="minorHAnsi" w:hAnsiTheme="minorHAnsi" w:cstheme="minorHAnsi"/>
        </w:rPr>
        <w:t>)</w:t>
      </w:r>
      <w:r w:rsidRPr="005979BA">
        <w:rPr>
          <w:rFonts w:asciiTheme="minorHAnsi" w:hAnsiTheme="minorHAnsi" w:cstheme="minorHAnsi"/>
        </w:rPr>
        <w:t xml:space="preserve"> I observed three pupils walking off the path to climb the banking to jump down back onto the main path. </w:t>
      </w:r>
      <w:r w:rsidRPr="005979BA">
        <w:rPr>
          <w:rFonts w:asciiTheme="minorHAnsi" w:hAnsiTheme="minorHAnsi" w:cstheme="minorHAnsi"/>
          <w:color w:val="000000"/>
        </w:rPr>
        <w:t>In spite of the height and the potential danger that could have resulted from jumping from the tree, the pupils were unconcerned about</w:t>
      </w:r>
      <w:r w:rsidRPr="005979BA">
        <w:rPr>
          <w:rStyle w:val="apple-converted-space"/>
          <w:rFonts w:asciiTheme="minorHAnsi" w:hAnsiTheme="minorHAnsi" w:cstheme="minorHAnsi"/>
          <w:color w:val="000000"/>
        </w:rPr>
        <w:t> </w:t>
      </w:r>
      <w:r w:rsidRPr="005979BA">
        <w:rPr>
          <w:rStyle w:val="issue-underline"/>
          <w:rFonts w:asciiTheme="minorHAnsi" w:hAnsiTheme="minorHAnsi" w:cstheme="minorHAnsi"/>
          <w:color w:val="000000"/>
        </w:rPr>
        <w:t>it, which</w:t>
      </w:r>
      <w:r w:rsidRPr="005979BA">
        <w:rPr>
          <w:rStyle w:val="apple-converted-space"/>
          <w:rFonts w:asciiTheme="minorHAnsi" w:hAnsiTheme="minorHAnsi" w:cstheme="minorHAnsi"/>
          <w:color w:val="000000"/>
        </w:rPr>
        <w:t> </w:t>
      </w:r>
      <w:r w:rsidRPr="005979BA">
        <w:rPr>
          <w:rFonts w:asciiTheme="minorHAnsi" w:hAnsiTheme="minorHAnsi" w:cstheme="minorHAnsi"/>
          <w:color w:val="000000"/>
        </w:rPr>
        <w:t>raises the question as to whether this was the first time they had jumped from the tree or whether this was a</w:t>
      </w:r>
      <w:r w:rsidRPr="005979BA">
        <w:rPr>
          <w:rStyle w:val="apple-converted-space"/>
          <w:rFonts w:asciiTheme="minorHAnsi" w:hAnsiTheme="minorHAnsi" w:cstheme="minorHAnsi"/>
          <w:color w:val="000000"/>
        </w:rPr>
        <w:t> </w:t>
      </w:r>
      <w:r w:rsidRPr="005979BA">
        <w:rPr>
          <w:rFonts w:asciiTheme="minorHAnsi" w:hAnsiTheme="minorHAnsi" w:cstheme="minorHAnsi"/>
          <w:color w:val="000000"/>
        </w:rPr>
        <w:t>regular occurrence</w:t>
      </w:r>
      <w:r w:rsidRPr="005979BA">
        <w:rPr>
          <w:rStyle w:val="apple-converted-space"/>
          <w:rFonts w:asciiTheme="minorHAnsi" w:hAnsiTheme="minorHAnsi" w:cstheme="minorHAnsi"/>
          <w:color w:val="000000"/>
        </w:rPr>
        <w:t> </w:t>
      </w:r>
      <w:r w:rsidRPr="005979BA">
        <w:rPr>
          <w:rFonts w:asciiTheme="minorHAnsi" w:hAnsiTheme="minorHAnsi" w:cstheme="minorHAnsi"/>
          <w:color w:val="000000"/>
        </w:rPr>
        <w:t>for them.</w:t>
      </w:r>
    </w:p>
    <w:p w14:paraId="5405FD35" w14:textId="764D9290" w:rsidR="00BE2BF5" w:rsidRPr="005979BA" w:rsidRDefault="00BE2BF5" w:rsidP="005979BA">
      <w:pPr>
        <w:spacing w:line="360" w:lineRule="auto"/>
        <w:jc w:val="both"/>
        <w:rPr>
          <w:rFonts w:cstheme="minorHAnsi"/>
          <w:color w:val="000000"/>
        </w:rPr>
      </w:pPr>
      <w:r w:rsidRPr="005979BA">
        <w:rPr>
          <w:rFonts w:cstheme="minorHAnsi"/>
        </w:rPr>
        <w:t xml:space="preserve">Forest School contributes to the development of language, communication and social skills which are the cornerstone for human interaction </w:t>
      </w:r>
      <w:r w:rsidRPr="005979BA">
        <w:rPr>
          <w:rFonts w:cstheme="minorHAnsi"/>
          <w:color w:val="000000"/>
        </w:rPr>
        <w:t xml:space="preserve">(O’Brien and Murray, 2007). All staff members responded that the pupils interact better with one another in the forest compared to the </w:t>
      </w:r>
      <w:r w:rsidRPr="006F6D0D">
        <w:rPr>
          <w:rFonts w:cstheme="minorHAnsi"/>
          <w:color w:val="000000"/>
        </w:rPr>
        <w:t xml:space="preserve">classroom (See Appendix </w:t>
      </w:r>
      <w:r w:rsidR="00ED571F" w:rsidRPr="006F6D0D">
        <w:rPr>
          <w:rFonts w:cstheme="minorHAnsi"/>
          <w:color w:val="000000"/>
        </w:rPr>
        <w:t>8</w:t>
      </w:r>
      <w:r w:rsidRPr="006F6D0D">
        <w:rPr>
          <w:rFonts w:cstheme="minorHAnsi"/>
          <w:color w:val="000000"/>
        </w:rPr>
        <w:t xml:space="preserve">, Q9). Staff </w:t>
      </w:r>
      <w:r w:rsidR="006F6D0D" w:rsidRPr="006F6D0D">
        <w:rPr>
          <w:rFonts w:cstheme="minorHAnsi"/>
          <w:color w:val="000000"/>
        </w:rPr>
        <w:t>2</w:t>
      </w:r>
      <w:r w:rsidRPr="006F6D0D">
        <w:rPr>
          <w:rFonts w:cstheme="minorHAnsi"/>
          <w:color w:val="000000"/>
        </w:rPr>
        <w:t xml:space="preserve"> states (see Appendix </w:t>
      </w:r>
      <w:r w:rsidR="00ED571F" w:rsidRPr="006F6D0D">
        <w:rPr>
          <w:rFonts w:cstheme="minorHAnsi"/>
          <w:color w:val="000000"/>
        </w:rPr>
        <w:t>8</w:t>
      </w:r>
      <w:r w:rsidRPr="006F6D0D">
        <w:rPr>
          <w:rFonts w:cstheme="minorHAnsi"/>
          <w:color w:val="000000"/>
        </w:rPr>
        <w:t>, Q9b)</w:t>
      </w:r>
      <w:r w:rsidRPr="005979BA">
        <w:rPr>
          <w:rFonts w:cstheme="minorHAnsi"/>
          <w:color w:val="000000"/>
        </w:rPr>
        <w:t xml:space="preserve"> that the pupils </w:t>
      </w:r>
      <w:r w:rsidRPr="006F6D0D">
        <w:rPr>
          <w:rFonts w:cstheme="minorHAnsi"/>
          <w:color w:val="000000"/>
        </w:rPr>
        <w:t xml:space="preserve">are happier to include people they don’t normally mix with whilst in the forest whilst Staff </w:t>
      </w:r>
      <w:r w:rsidR="006F6D0D" w:rsidRPr="006F6D0D">
        <w:rPr>
          <w:rFonts w:cstheme="minorHAnsi"/>
          <w:color w:val="000000"/>
        </w:rPr>
        <w:t>6</w:t>
      </w:r>
      <w:r w:rsidRPr="006F6D0D">
        <w:rPr>
          <w:rFonts w:cstheme="minorHAnsi"/>
          <w:color w:val="000000"/>
        </w:rPr>
        <w:t xml:space="preserve"> and </w:t>
      </w:r>
      <w:r w:rsidR="006F6D0D" w:rsidRPr="006F6D0D">
        <w:rPr>
          <w:rFonts w:cstheme="minorHAnsi"/>
          <w:color w:val="000000"/>
        </w:rPr>
        <w:t>7</w:t>
      </w:r>
      <w:r w:rsidRPr="005979BA">
        <w:rPr>
          <w:rFonts w:cstheme="minorHAnsi"/>
          <w:color w:val="000000"/>
        </w:rPr>
        <w:t xml:space="preserve"> explain that they have more patience and tolerance for one another. In the interview </w:t>
      </w:r>
      <w:r w:rsidRPr="006F6D0D">
        <w:rPr>
          <w:rFonts w:cstheme="minorHAnsi"/>
          <w:color w:val="000000"/>
        </w:rPr>
        <w:t xml:space="preserve">(See Appendix </w:t>
      </w:r>
      <w:r w:rsidR="00ED571F" w:rsidRPr="006F6D0D">
        <w:rPr>
          <w:rFonts w:cstheme="minorHAnsi"/>
          <w:color w:val="000000"/>
        </w:rPr>
        <w:t>5</w:t>
      </w:r>
      <w:r w:rsidRPr="006F6D0D">
        <w:rPr>
          <w:rFonts w:cstheme="minorHAnsi"/>
          <w:color w:val="000000"/>
        </w:rPr>
        <w:t xml:space="preserve">, Q4) Pupil </w:t>
      </w:r>
      <w:r w:rsidR="006F6D0D" w:rsidRPr="006F6D0D">
        <w:rPr>
          <w:rFonts w:cstheme="minorHAnsi"/>
          <w:color w:val="000000"/>
        </w:rPr>
        <w:t>1</w:t>
      </w:r>
      <w:r w:rsidRPr="006F6D0D">
        <w:rPr>
          <w:rFonts w:cstheme="minorHAnsi"/>
          <w:color w:val="000000"/>
        </w:rPr>
        <w:t xml:space="preserve"> states</w:t>
      </w:r>
      <w:r w:rsidRPr="005979BA">
        <w:rPr>
          <w:rFonts w:cstheme="minorHAnsi"/>
          <w:color w:val="000000"/>
        </w:rPr>
        <w:t xml:space="preserve"> that they are able to “ask their friends for help before asking their teacher”. During the observation I observed a pupil trying to lift a big branch that had fallen from one of the </w:t>
      </w:r>
      <w:r w:rsidRPr="00ED571F">
        <w:rPr>
          <w:rFonts w:cstheme="minorHAnsi"/>
          <w:color w:val="000000"/>
        </w:rPr>
        <w:t xml:space="preserve">trees (See Appendix </w:t>
      </w:r>
      <w:r w:rsidR="00ED571F" w:rsidRPr="00ED571F">
        <w:rPr>
          <w:rFonts w:cstheme="minorHAnsi"/>
          <w:color w:val="000000"/>
        </w:rPr>
        <w:t>3</w:t>
      </w:r>
      <w:r w:rsidRPr="00ED571F">
        <w:rPr>
          <w:rFonts w:cstheme="minorHAnsi"/>
          <w:color w:val="000000"/>
        </w:rPr>
        <w:t>).</w:t>
      </w:r>
      <w:r w:rsidRPr="005979BA">
        <w:rPr>
          <w:rFonts w:cstheme="minorHAnsi"/>
          <w:color w:val="000000"/>
        </w:rPr>
        <w:t xml:space="preserve"> This pupil made a comment saying “This is so heavy” to which two other pupils rushed over to help them.</w:t>
      </w:r>
    </w:p>
    <w:p w14:paraId="04CFB11A" w14:textId="77777777" w:rsidR="00BE2BF5" w:rsidRPr="005979BA" w:rsidRDefault="00BE2BF5" w:rsidP="005979BA">
      <w:pPr>
        <w:spacing w:line="360" w:lineRule="auto"/>
        <w:jc w:val="both"/>
        <w:rPr>
          <w:rFonts w:cstheme="minorHAnsi"/>
          <w:color w:val="000000"/>
        </w:rPr>
      </w:pPr>
    </w:p>
    <w:p w14:paraId="2EC9D391" w14:textId="2CD3114A" w:rsidR="00BE2BF5" w:rsidRPr="005979BA" w:rsidRDefault="00BE2BF5" w:rsidP="005979BA">
      <w:pPr>
        <w:spacing w:line="360" w:lineRule="auto"/>
        <w:jc w:val="both"/>
        <w:rPr>
          <w:rFonts w:cstheme="minorHAnsi"/>
          <w:color w:val="000000"/>
        </w:rPr>
      </w:pPr>
      <w:r w:rsidRPr="005979BA">
        <w:rPr>
          <w:rFonts w:cstheme="minorHAnsi"/>
          <w:color w:val="000000"/>
        </w:rPr>
        <w:t>It is important to highlight that whilst observing Staff S’ forest session, he explained that he uses a lot of scientific language and teaches the pupils new vocabulary each session.</w:t>
      </w:r>
      <w:r w:rsidRPr="005979BA">
        <w:rPr>
          <w:rFonts w:cstheme="minorHAnsi"/>
        </w:rPr>
        <w:t xml:space="preserve"> The following day, I interviewed the </w:t>
      </w:r>
      <w:r w:rsidRPr="006F6D0D">
        <w:rPr>
          <w:rFonts w:cstheme="minorHAnsi"/>
        </w:rPr>
        <w:t xml:space="preserve">pupils, who were able to actively recall and talk about what they learned the day prior, justifying Staff </w:t>
      </w:r>
      <w:r w:rsidR="006F6D0D" w:rsidRPr="006F6D0D">
        <w:rPr>
          <w:rFonts w:cstheme="minorHAnsi"/>
        </w:rPr>
        <w:t>4</w:t>
      </w:r>
      <w:r w:rsidRPr="006F6D0D">
        <w:rPr>
          <w:rFonts w:cstheme="minorHAnsi"/>
        </w:rPr>
        <w:t xml:space="preserve">'s comment that they </w:t>
      </w:r>
      <w:r w:rsidRPr="006F6D0D">
        <w:rPr>
          <w:rFonts w:cstheme="minorHAnsi"/>
          <w:color w:val="000000"/>
        </w:rPr>
        <w:t>“</w:t>
      </w:r>
      <w:r w:rsidRPr="006F6D0D">
        <w:rPr>
          <w:rFonts w:cstheme="minorHAnsi"/>
        </w:rPr>
        <w:t xml:space="preserve">do not regard Forest School as doing </w:t>
      </w:r>
      <w:r w:rsidR="002863E4" w:rsidRPr="006F6D0D">
        <w:rPr>
          <w:rFonts w:cstheme="minorHAnsi"/>
        </w:rPr>
        <w:t>schoolwork</w:t>
      </w:r>
      <w:r w:rsidRPr="006F6D0D">
        <w:rPr>
          <w:rFonts w:cstheme="minorHAnsi"/>
        </w:rPr>
        <w:t>” meaning they are “more relaxed and therefore learn more”.</w:t>
      </w:r>
    </w:p>
    <w:p w14:paraId="0620886B" w14:textId="054C4A06" w:rsidR="00F830CC" w:rsidRPr="005979BA" w:rsidRDefault="00F830CC" w:rsidP="005979BA">
      <w:pPr>
        <w:spacing w:line="360" w:lineRule="auto"/>
        <w:jc w:val="both"/>
        <w:rPr>
          <w:rFonts w:cstheme="minorHAnsi"/>
        </w:rPr>
      </w:pPr>
      <w:r w:rsidRPr="005979BA">
        <w:rPr>
          <w:rFonts w:cstheme="minorHAnsi"/>
        </w:rPr>
        <w:br w:type="page"/>
      </w:r>
    </w:p>
    <w:p w14:paraId="6184EC82" w14:textId="7BED6EAF" w:rsidR="00F830CC" w:rsidRPr="005979BA" w:rsidRDefault="00F830CC" w:rsidP="005979BA">
      <w:pPr>
        <w:pStyle w:val="Heading1"/>
        <w:spacing w:line="360" w:lineRule="auto"/>
        <w:jc w:val="both"/>
        <w:rPr>
          <w:rFonts w:asciiTheme="minorHAnsi" w:hAnsiTheme="minorHAnsi" w:cstheme="minorHAnsi"/>
          <w:b/>
          <w:bCs/>
          <w:color w:val="000000" w:themeColor="text1"/>
          <w:sz w:val="36"/>
          <w:szCs w:val="36"/>
        </w:rPr>
      </w:pPr>
      <w:bookmarkStart w:id="8" w:name="_Toc155445620"/>
      <w:r w:rsidRPr="005979BA">
        <w:rPr>
          <w:rFonts w:asciiTheme="minorHAnsi" w:hAnsiTheme="minorHAnsi" w:cstheme="minorHAnsi"/>
          <w:b/>
          <w:bCs/>
          <w:color w:val="000000" w:themeColor="text1"/>
          <w:sz w:val="36"/>
          <w:szCs w:val="36"/>
        </w:rPr>
        <w:lastRenderedPageBreak/>
        <w:t>Conclusion</w:t>
      </w:r>
      <w:bookmarkEnd w:id="8"/>
    </w:p>
    <w:p w14:paraId="0CDE2820" w14:textId="39C4EDAC" w:rsidR="00E53735" w:rsidRPr="005979BA" w:rsidRDefault="00E53735" w:rsidP="005979BA">
      <w:pPr>
        <w:spacing w:line="360" w:lineRule="auto"/>
        <w:jc w:val="both"/>
        <w:rPr>
          <w:rFonts w:cstheme="minorHAnsi"/>
        </w:rPr>
      </w:pPr>
      <w:r w:rsidRPr="005979BA">
        <w:rPr>
          <w:rFonts w:cstheme="minorHAnsi"/>
        </w:rPr>
        <w:t xml:space="preserve">This study examined Progression Step </w:t>
      </w:r>
      <w:r w:rsidR="00E613E3" w:rsidRPr="005979BA">
        <w:rPr>
          <w:rFonts w:cstheme="minorHAnsi"/>
        </w:rPr>
        <w:t>2</w:t>
      </w:r>
      <w:r w:rsidRPr="005979BA">
        <w:rPr>
          <w:rFonts w:cstheme="minorHAnsi"/>
        </w:rPr>
        <w:t xml:space="preserve"> pupils’ and staff’s perceptions of Forest School. Based on the data collected from observations and interviews with the pupils and questionnaires with staff it is evident that Forest School is beneficial to all pupils learning and development. Pupils don’t class Forest School as doing school work so are much more relaxed learning in an outdoor environment. It was interesting to find out that the pupils prefer going to the forest in the rain whereas staff consider the weather a negative aspect of Forest School.</w:t>
      </w:r>
    </w:p>
    <w:p w14:paraId="41B5FAD0" w14:textId="77777777" w:rsidR="00E53735" w:rsidRPr="005979BA" w:rsidRDefault="00E53735" w:rsidP="005979BA">
      <w:pPr>
        <w:spacing w:line="360" w:lineRule="auto"/>
        <w:jc w:val="both"/>
        <w:rPr>
          <w:rFonts w:cstheme="minorHAnsi"/>
        </w:rPr>
      </w:pPr>
    </w:p>
    <w:p w14:paraId="7D63D753" w14:textId="77777777" w:rsidR="00E53735" w:rsidRPr="005979BA" w:rsidRDefault="00E53735" w:rsidP="005979BA">
      <w:pPr>
        <w:spacing w:line="360" w:lineRule="auto"/>
        <w:jc w:val="both"/>
        <w:rPr>
          <w:rFonts w:cstheme="minorHAnsi"/>
        </w:rPr>
      </w:pPr>
      <w:r w:rsidRPr="005979BA">
        <w:rPr>
          <w:rFonts w:cstheme="minorHAnsi"/>
        </w:rPr>
        <w:t>One limitation to this study was the age of the pupils. There was one dominant character when collecting the data from the interviews in which all the other pupils copied their answer resulting in multiple of the same answer. Some of the questions I had planned had to be reworded in a way that was more suitable for the age of the pupils being interviewed. I believe I would’ve been able to collect more data from a pupil’s perspective had it been with an older age group and if I had another focus group to interview.</w:t>
      </w:r>
    </w:p>
    <w:p w14:paraId="7A487C37" w14:textId="77777777" w:rsidR="00E53735" w:rsidRPr="005979BA" w:rsidRDefault="00E53735" w:rsidP="005979BA">
      <w:pPr>
        <w:spacing w:line="360" w:lineRule="auto"/>
        <w:jc w:val="both"/>
        <w:rPr>
          <w:rFonts w:cstheme="minorHAnsi"/>
        </w:rPr>
      </w:pPr>
    </w:p>
    <w:p w14:paraId="49D24DEE" w14:textId="0F30132B" w:rsidR="00E53735" w:rsidRPr="005979BA" w:rsidRDefault="00E53735" w:rsidP="005979BA">
      <w:pPr>
        <w:spacing w:line="360" w:lineRule="auto"/>
        <w:jc w:val="both"/>
        <w:rPr>
          <w:rFonts w:cstheme="minorHAnsi"/>
        </w:rPr>
      </w:pPr>
      <w:r w:rsidRPr="005979BA">
        <w:rPr>
          <w:rFonts w:cstheme="minorHAnsi"/>
        </w:rPr>
        <w:t xml:space="preserve">A second limitation to this study was that it took place in November. Over those 5 days was very cold and icy conditions and the pupils were having indoor break and lunch due to the freezing conditions. I </w:t>
      </w:r>
      <w:r w:rsidR="003E56AD" w:rsidRPr="005979BA">
        <w:rPr>
          <w:rFonts w:cstheme="minorHAnsi"/>
        </w:rPr>
        <w:t xml:space="preserve">would have </w:t>
      </w:r>
      <w:r w:rsidRPr="005979BA">
        <w:rPr>
          <w:rFonts w:cstheme="minorHAnsi"/>
        </w:rPr>
        <w:t>had the opportunity to observe a second Forest School session however due to the conditions I was not able to do so.</w:t>
      </w:r>
      <w:r w:rsidR="003E56AD" w:rsidRPr="005979BA">
        <w:rPr>
          <w:rFonts w:cstheme="minorHAnsi"/>
        </w:rPr>
        <w:t xml:space="preserve"> </w:t>
      </w:r>
    </w:p>
    <w:p w14:paraId="10CCCAF7" w14:textId="77777777" w:rsidR="00F77ECB" w:rsidRPr="005979BA" w:rsidRDefault="00F77ECB" w:rsidP="005979BA">
      <w:pPr>
        <w:spacing w:line="360" w:lineRule="auto"/>
        <w:jc w:val="both"/>
        <w:rPr>
          <w:rFonts w:cstheme="minorHAnsi"/>
        </w:rPr>
      </w:pPr>
    </w:p>
    <w:p w14:paraId="7B38292A" w14:textId="6B522091" w:rsidR="00316CFD" w:rsidRPr="005979BA" w:rsidRDefault="00F77ECB" w:rsidP="005979BA">
      <w:pPr>
        <w:spacing w:line="360" w:lineRule="auto"/>
        <w:jc w:val="both"/>
        <w:rPr>
          <w:rFonts w:cstheme="minorHAnsi"/>
        </w:rPr>
      </w:pPr>
      <w:r w:rsidRPr="005979BA">
        <w:rPr>
          <w:rFonts w:cstheme="minorHAnsi"/>
        </w:rPr>
        <w:t>I have found this research study very i</w:t>
      </w:r>
      <w:r w:rsidR="00694CD8" w:rsidRPr="005979BA">
        <w:rPr>
          <w:rFonts w:cstheme="minorHAnsi"/>
        </w:rPr>
        <w:t>nformative</w:t>
      </w:r>
      <w:r w:rsidRPr="005979BA">
        <w:rPr>
          <w:rFonts w:cstheme="minorHAnsi"/>
        </w:rPr>
        <w:t xml:space="preserve">, and it is an area I would like to continue learning about in my future practice to develop my professional learning further. There is a forest area in my PTE3 school which I’m looking to take advantage of after researching the benefits that Forest School has on pupils and their development. </w:t>
      </w:r>
      <w:r w:rsidR="00316CFD" w:rsidRPr="005979BA">
        <w:rPr>
          <w:rFonts w:cstheme="minorHAnsi"/>
        </w:rPr>
        <w:br w:type="page"/>
      </w:r>
    </w:p>
    <w:p w14:paraId="189D67B1" w14:textId="6358B3E8" w:rsidR="00316CFD" w:rsidRDefault="00316CFD" w:rsidP="00316CFD">
      <w:pPr>
        <w:pStyle w:val="Heading1"/>
        <w:rPr>
          <w:b/>
          <w:bCs/>
          <w:color w:val="000000" w:themeColor="text1"/>
          <w:sz w:val="36"/>
          <w:szCs w:val="36"/>
        </w:rPr>
      </w:pPr>
      <w:bookmarkStart w:id="9" w:name="_Toc155445621"/>
      <w:r w:rsidRPr="00316CFD">
        <w:rPr>
          <w:b/>
          <w:bCs/>
          <w:color w:val="000000" w:themeColor="text1"/>
          <w:sz w:val="36"/>
          <w:szCs w:val="36"/>
        </w:rPr>
        <w:lastRenderedPageBreak/>
        <w:t>Reference List</w:t>
      </w:r>
      <w:bookmarkEnd w:id="9"/>
    </w:p>
    <w:p w14:paraId="32C0A0B9"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A Touch of the Wild.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Forest School</w:t>
      </w:r>
      <w:r w:rsidRPr="00E61A90">
        <w:rPr>
          <w:rFonts w:asciiTheme="minorHAnsi" w:hAnsiTheme="minorHAnsi" w:cstheme="minorHAnsi"/>
          <w:color w:val="000000"/>
        </w:rPr>
        <w:t>. [online] Available at: https://atouchofthewild.co.uk/education-groups/forest-school/.</w:t>
      </w:r>
    </w:p>
    <w:p w14:paraId="22E2A17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Abakah, E. (2023). Teacher learning from continuing professional development (CPD) participation: A sociocultural perspective.</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International Journal of Educational Research Open</w:t>
      </w:r>
      <w:r w:rsidRPr="00E61A90">
        <w:rPr>
          <w:rFonts w:asciiTheme="minorHAnsi" w:hAnsiTheme="minorHAnsi" w:cstheme="minorHAnsi"/>
          <w:color w:val="000000"/>
        </w:rPr>
        <w:t>, [online] 4, p.100242. doi:https://doi.org/10.1016/j.ijedro.2023.100242.</w:t>
      </w:r>
    </w:p>
    <w:p w14:paraId="6B58236C"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Abbadia, J.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Triangulation in Research: The Path to Reliable Findings</w:t>
      </w:r>
      <w:r w:rsidRPr="00E61A90">
        <w:rPr>
          <w:rFonts w:asciiTheme="minorHAnsi" w:hAnsiTheme="minorHAnsi" w:cstheme="minorHAnsi"/>
          <w:color w:val="000000"/>
        </w:rPr>
        <w:t>. [online] Mind the Graph Blog. Available at: https://mindthegraph.com/blog/what-is-triangulation-in-research/ [Accessed 5 Jan. 2024].</w:t>
      </w:r>
    </w:p>
    <w:p w14:paraId="2F53C8FE"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Anon (2020).</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Introduction to Action Research</w:t>
      </w:r>
      <w:r w:rsidRPr="00E61A90">
        <w:rPr>
          <w:rFonts w:asciiTheme="minorHAnsi" w:hAnsiTheme="minorHAnsi" w:cstheme="minorHAnsi"/>
          <w:color w:val="000000"/>
        </w:rPr>
        <w:t>. [online] Available at: https://www.sagepub.com/sites/default/files/upm-binaries/58378_Chaper_1.pdf [Accessed 3 Jan. 2024].</w:t>
      </w:r>
    </w:p>
    <w:p w14:paraId="3C527B2F"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Baker, S. and Edwards, R. (2012).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How Many Qualitative Interviews Is enough? Expert Voices and Early Career Reflections on Sampling and Cases in Qualitative Research</w:t>
      </w:r>
      <w:r w:rsidRPr="00E61A90">
        <w:rPr>
          <w:rFonts w:asciiTheme="minorHAnsi" w:hAnsiTheme="minorHAnsi" w:cstheme="minorHAnsi"/>
          <w:color w:val="000000"/>
        </w:rPr>
        <w:t>.</w:t>
      </w:r>
    </w:p>
    <w:p w14:paraId="434C9BC8"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Baskarada, S. (2014). Qualitative case study guidelines.</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Qualitative Report</w:t>
      </w:r>
      <w:r w:rsidRPr="00E61A90">
        <w:rPr>
          <w:rFonts w:asciiTheme="minorHAnsi" w:hAnsiTheme="minorHAnsi" w:cstheme="minorHAnsi"/>
          <w:color w:val="000000"/>
        </w:rPr>
        <w:t>, 19(1-25).</w:t>
      </w:r>
    </w:p>
    <w:p w14:paraId="6D011C19"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Bhandari, P. (2022).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Naturalistic Observation | Definition, Guide &amp; Examples</w:t>
      </w:r>
      <w:r w:rsidRPr="00E61A90">
        <w:rPr>
          <w:rFonts w:asciiTheme="minorHAnsi" w:hAnsiTheme="minorHAnsi" w:cstheme="minorHAnsi"/>
          <w:color w:val="000000"/>
        </w:rPr>
        <w:t>. [online] Scribbr. Available at: https://www.scribbr.co.uk/research-methods/naturalistic-observations/#:~:text=a%20lab%20setting.- [Accessed 20 Dec. 2023].</w:t>
      </w:r>
    </w:p>
    <w:p w14:paraId="5E9FE01E"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Bouchrika, I.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Primary Research Vs Secondary Research: Definitions, Differences, and Examples</w:t>
      </w:r>
      <w:r w:rsidRPr="00E61A90">
        <w:rPr>
          <w:rFonts w:asciiTheme="minorHAnsi" w:hAnsiTheme="minorHAnsi" w:cstheme="minorHAnsi"/>
          <w:color w:val="000000"/>
        </w:rPr>
        <w:t>. [online] Research.com. Available at: https://research.com/research/primary-research-vs-secondary-research [Accessed 11 Dec. 2023].</w:t>
      </w:r>
    </w:p>
    <w:p w14:paraId="3665D47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Bridgwater College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Curriculum and Outdoor Learning</w:t>
      </w:r>
      <w:r w:rsidRPr="00E61A90">
        <w:rPr>
          <w:rFonts w:asciiTheme="minorHAnsi" w:hAnsiTheme="minorHAnsi" w:cstheme="minorHAnsi"/>
          <w:color w:val="000000"/>
        </w:rPr>
        <w:t>. [online] Bridgwater &amp; Taunton College. Available at: https://www.btc.ac.uk/the-college/open-to-the-public/bridgwater-taunton-college-childcare-centre/curriculum-and-outdoor-learning/ [Accessed 17 Dec. 2023].</w:t>
      </w:r>
    </w:p>
    <w:p w14:paraId="7B948C7A"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Changing Minds (2019).</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Open and Closed questions</w:t>
      </w:r>
      <w:r w:rsidRPr="00E61A90">
        <w:rPr>
          <w:rFonts w:asciiTheme="minorHAnsi" w:hAnsiTheme="minorHAnsi" w:cstheme="minorHAnsi"/>
          <w:color w:val="000000"/>
        </w:rPr>
        <w:t>. [online] Changingminds.org. Available at: http://changingminds.org/techniques/questioning/open_closed_questions.htm [Accessed 20 Dec. 2023].</w:t>
      </w:r>
    </w:p>
    <w:p w14:paraId="0CDE2DD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Children of the Forest.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Home Education Forest School (6-12 years)</w:t>
      </w:r>
      <w:r w:rsidRPr="00E61A90">
        <w:rPr>
          <w:rFonts w:asciiTheme="minorHAnsi" w:hAnsiTheme="minorHAnsi" w:cstheme="minorHAnsi"/>
          <w:color w:val="000000"/>
        </w:rPr>
        <w:t>. [online] Available at: https://children-of-the-forest.com/free-to-learn [Accessed 4 Jan. 2024].</w:t>
      </w:r>
    </w:p>
    <w:p w14:paraId="42906A64"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lastRenderedPageBreak/>
        <w:t>Clark, A. and Moss, P. (2011). Listening to Young Children: the Mosaic Approach.</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Child Care in Practice</w:t>
      </w:r>
      <w:r w:rsidRPr="00E61A90">
        <w:rPr>
          <w:rFonts w:asciiTheme="minorHAnsi" w:hAnsiTheme="minorHAnsi" w:cstheme="minorHAnsi"/>
          <w:color w:val="000000"/>
        </w:rPr>
        <w:t>, 7(4), pp.333–341. doi:https://doi.org/10.1080/13575270108415344.</w:t>
      </w:r>
    </w:p>
    <w:p w14:paraId="394E526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Clarke, A. and Moss, P. (2017). Listening to Young Children : A Guide to Understanding and Using the Mosaic Approach. pp.3–191.</w:t>
      </w:r>
    </w:p>
    <w:p w14:paraId="0CBBE54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Cleave, P. (2017).</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Pros And Cons Of Using Open Ended Questions</w:t>
      </w:r>
      <w:r w:rsidRPr="00E61A90">
        <w:rPr>
          <w:rFonts w:asciiTheme="minorHAnsi" w:hAnsiTheme="minorHAnsi" w:cstheme="minorHAnsi"/>
          <w:color w:val="000000"/>
        </w:rPr>
        <w:t>. [online] SmartSurvey. Available at: https://www.smartsurvey.co.uk/blog/the-pros-and-cons-of-using-open-ended-questions#:~:text=Open%20ended%20questions%20allow%20you [Accessed 20 Dec. 2023].</w:t>
      </w:r>
    </w:p>
    <w:p w14:paraId="1F56AC0F"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Cleave, P.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Advantages of Questionnaires in Online Research</w:t>
      </w:r>
      <w:r w:rsidRPr="00E61A90">
        <w:rPr>
          <w:rFonts w:asciiTheme="minorHAnsi" w:hAnsiTheme="minorHAnsi" w:cstheme="minorHAnsi"/>
          <w:color w:val="000000"/>
        </w:rPr>
        <w:t>. [online] SmartSurvey. Available at: https://www.smartsurvey.co.uk/blog/advantages-of-questionnaires-in-online-research [Accessed 5 Jan. 2024].</w:t>
      </w:r>
    </w:p>
    <w:p w14:paraId="5B136CD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Clements, J. (2021).</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Are The Benefits Of Using Interviews In Research?</w:t>
      </w:r>
      <w:r w:rsidRPr="00E61A90">
        <w:rPr>
          <w:rStyle w:val="apple-converted-space"/>
          <w:rFonts w:asciiTheme="minorHAnsi" w:hAnsiTheme="minorHAnsi" w:cstheme="minorHAnsi"/>
          <w:color w:val="000000"/>
        </w:rPr>
        <w:t> </w:t>
      </w:r>
      <w:r w:rsidRPr="00E61A90">
        <w:rPr>
          <w:rFonts w:asciiTheme="minorHAnsi" w:hAnsiTheme="minorHAnsi" w:cstheme="minorHAnsi"/>
          <w:color w:val="000000"/>
        </w:rPr>
        <w:t>[online] Legal Transcription Service. Available at: https://www.legaltranscriptionservice.com/blog/what-the-benefits-of-using-interviews-in-research/ [Accessed 20 Dec. 2023].</w:t>
      </w:r>
    </w:p>
    <w:p w14:paraId="1342CF65"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Cotrim, H., Granja, C., Carvalho, A.S., Cotrim, C. and Martins, R. (2021). Children’s Understanding of Informed Assents in Research Studies.</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Healthcare</w:t>
      </w:r>
      <w:r w:rsidRPr="00E61A90">
        <w:rPr>
          <w:rFonts w:asciiTheme="minorHAnsi" w:hAnsiTheme="minorHAnsi" w:cstheme="minorHAnsi"/>
          <w:color w:val="000000"/>
        </w:rPr>
        <w:t>, [online] 9(7), p.871. doi:https://doi.org/10.3390/healthcare9070871.</w:t>
      </w:r>
    </w:p>
    <w:p w14:paraId="051B0905"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Creswell, J.W. and Creswell, J.D. (2017). Research Design: Qualitative, Quantitative, and Mixed Methods Approaches.</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4th Ed</w:t>
      </w:r>
      <w:r w:rsidRPr="00E61A90">
        <w:rPr>
          <w:rFonts w:asciiTheme="minorHAnsi" w:hAnsiTheme="minorHAnsi" w:cstheme="minorHAnsi"/>
          <w:color w:val="000000"/>
        </w:rPr>
        <w:t>, SAGE Publishing.</w:t>
      </w:r>
    </w:p>
    <w:p w14:paraId="7935C88C"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Cronin, C. (2014). Using case study research as a rigorous form of inquir.</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Nurse Researcher</w:t>
      </w:r>
      <w:r w:rsidRPr="00E61A90">
        <w:rPr>
          <w:rFonts w:asciiTheme="minorHAnsi" w:hAnsiTheme="minorHAnsi" w:cstheme="minorHAnsi"/>
          <w:color w:val="000000"/>
        </w:rPr>
        <w:t>, 21(5), pp.19–27.</w:t>
      </w:r>
    </w:p>
    <w:p w14:paraId="1F5BAADB"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DeFranzo, S. (2017).</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Advantages and Disadvantages of Surveys</w:t>
      </w:r>
      <w:r w:rsidRPr="00E61A90">
        <w:rPr>
          <w:rFonts w:asciiTheme="minorHAnsi" w:hAnsiTheme="minorHAnsi" w:cstheme="minorHAnsi"/>
          <w:color w:val="000000"/>
        </w:rPr>
        <w:t>. [online] Snap SURVEYS. Available at: https://www.snapsurveys.com/blog/advantages-disadvantages-surveys/ [Accessed 20 Dec. 2023].</w:t>
      </w:r>
    </w:p>
    <w:p w14:paraId="1AB6611D"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Delve (2022).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observational research?</w:t>
      </w:r>
      <w:r w:rsidRPr="00E61A90">
        <w:rPr>
          <w:rStyle w:val="apple-converted-space"/>
          <w:rFonts w:asciiTheme="minorHAnsi" w:hAnsiTheme="minorHAnsi" w:cstheme="minorHAnsi"/>
          <w:color w:val="000000"/>
        </w:rPr>
        <w:t> </w:t>
      </w:r>
      <w:r w:rsidRPr="00E61A90">
        <w:rPr>
          <w:rFonts w:asciiTheme="minorHAnsi" w:hAnsiTheme="minorHAnsi" w:cstheme="minorHAnsi"/>
          <w:color w:val="000000"/>
        </w:rPr>
        <w:t>[online] Delve. Available at: https://delvetool.com/blog/observation [Accessed 18 Dec. 2023].</w:t>
      </w:r>
    </w:p>
    <w:p w14:paraId="61B848EF"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Drew , C.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10 Case Study Advantages and Disadvantages (2023)</w:t>
      </w:r>
      <w:r w:rsidRPr="00E61A90">
        <w:rPr>
          <w:rFonts w:asciiTheme="minorHAnsi" w:hAnsiTheme="minorHAnsi" w:cstheme="minorHAnsi"/>
          <w:color w:val="000000"/>
        </w:rPr>
        <w:t>. [online] helpfulprofessor.com. Available at: https://helpfulprofessor.com/case-study-advantages-and-disadvantages/ [Accessed 20 Dec. 2023].</w:t>
      </w:r>
    </w:p>
    <w:p w14:paraId="75D2E9E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Endicott College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the Difference Between Anonymity and Confidentiality?</w:t>
      </w:r>
      <w:r w:rsidRPr="00E61A90">
        <w:rPr>
          <w:rStyle w:val="apple-converted-space"/>
          <w:rFonts w:asciiTheme="minorHAnsi" w:hAnsiTheme="minorHAnsi" w:cstheme="minorHAnsi"/>
          <w:color w:val="000000"/>
        </w:rPr>
        <w:t> </w:t>
      </w:r>
      <w:r w:rsidRPr="00E61A90">
        <w:rPr>
          <w:rFonts w:asciiTheme="minorHAnsi" w:hAnsiTheme="minorHAnsi" w:cstheme="minorHAnsi"/>
          <w:color w:val="000000"/>
        </w:rPr>
        <w:t xml:space="preserve">[online] Endicott College. Available at: </w:t>
      </w:r>
      <w:r w:rsidRPr="00E61A90">
        <w:rPr>
          <w:rFonts w:asciiTheme="minorHAnsi" w:hAnsiTheme="minorHAnsi" w:cstheme="minorHAnsi"/>
          <w:color w:val="000000"/>
        </w:rPr>
        <w:lastRenderedPageBreak/>
        <w:t>https://www.endicott.edu/about/research-at-endicott/institutional-review-board-irb/what-is-the-difference-between-anonymity-and-confidentiality [Accessed 4 Jan. 2024].</w:t>
      </w:r>
    </w:p>
    <w:p w14:paraId="3763AD57"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Estyn (2020).</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A report on Tondu Primary School Meadow Street Aberkenfig CF32 9BE</w:t>
      </w:r>
      <w:r w:rsidRPr="00E61A90">
        <w:rPr>
          <w:rFonts w:asciiTheme="minorHAnsi" w:hAnsiTheme="minorHAnsi" w:cstheme="minorHAnsi"/>
          <w:color w:val="000000"/>
        </w:rPr>
        <w:t>. [online] Available at: https://www.estyn.gov.wales/system/files/2022-01/Tondu%2520Primary%2520School_1.pdf [Accessed 11 Dec. 2023].</w:t>
      </w:r>
    </w:p>
    <w:p w14:paraId="05FDB07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Estyn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High quality outdoor learning and experiences | Estyn</w:t>
      </w:r>
      <w:r w:rsidRPr="00E61A90">
        <w:rPr>
          <w:rFonts w:asciiTheme="minorHAnsi" w:hAnsiTheme="minorHAnsi" w:cstheme="minorHAnsi"/>
          <w:color w:val="000000"/>
        </w:rPr>
        <w:t>. [online] www.estyn.gov.wales. Available at: https://www.estyn.gov.wales/effective-practice/high-quality-outdoor-learning-and-experiences#:~:text=The%20development%20of%20pupils%27%20physical [Accessed 5 Jan. 2024].</w:t>
      </w:r>
    </w:p>
    <w:p w14:paraId="706747C7"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EvalCommunity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Combine qualitative and quantitative data - EvalCommunity</w:t>
      </w:r>
      <w:r w:rsidRPr="00E61A90">
        <w:rPr>
          <w:rFonts w:asciiTheme="minorHAnsi" w:hAnsiTheme="minorHAnsi" w:cstheme="minorHAnsi"/>
          <w:color w:val="000000"/>
        </w:rPr>
        <w:t>. [online] Available at: https://www.evalcommunity.com/career-center/combine-qualitative-and-quantitative-data/#:~:text=Combining%20qualitative%20and%20quantitative%20data%20can%20provide%20a%20more%20complete [Accessed 18 Dec. 2023].</w:t>
      </w:r>
    </w:p>
    <w:p w14:paraId="45397DE0"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Farmstead (2005).</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Contextualising Forest School</w:t>
      </w:r>
      <w:r w:rsidRPr="00E61A90">
        <w:rPr>
          <w:rFonts w:asciiTheme="minorHAnsi" w:hAnsiTheme="minorHAnsi" w:cstheme="minorHAnsi"/>
          <w:color w:val="000000"/>
        </w:rPr>
        <w:t>. SAGE Publications.</w:t>
      </w:r>
    </w:p>
    <w:p w14:paraId="499ED975"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Fleetwood, D. (2018).</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Survey Sample Size Determination: Definition, Formula and Example</w:t>
      </w:r>
      <w:r w:rsidRPr="00E61A90">
        <w:rPr>
          <w:rFonts w:asciiTheme="minorHAnsi" w:hAnsiTheme="minorHAnsi" w:cstheme="minorHAnsi"/>
          <w:color w:val="000000"/>
        </w:rPr>
        <w:t>. [online] QuestionPro. Available at: https://www.questionpro.com/blog/determining-sample-size/ [Accessed 20 Dec. 2023].</w:t>
      </w:r>
    </w:p>
    <w:p w14:paraId="6E094A99"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Flyvbjerg, B. (2006). Five misunderstandings about case-study research.</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Qualitative Inquiry</w:t>
      </w:r>
      <w:r w:rsidRPr="00E61A90">
        <w:rPr>
          <w:rFonts w:asciiTheme="minorHAnsi" w:hAnsiTheme="minorHAnsi" w:cstheme="minorHAnsi"/>
          <w:color w:val="000000"/>
        </w:rPr>
        <w:t>, [online] 12(2), pp.219–245. doi:https://doi.org/10.1177/1077800405284363.</w:t>
      </w:r>
    </w:p>
    <w:p w14:paraId="757FBB67"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Forest School Association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History of Forest School | Forest School Association</w:t>
      </w:r>
      <w:r w:rsidRPr="00E61A90">
        <w:rPr>
          <w:rFonts w:asciiTheme="minorHAnsi" w:hAnsiTheme="minorHAnsi" w:cstheme="minorHAnsi"/>
          <w:color w:val="000000"/>
        </w:rPr>
        <w:t>. [online] Forest School Association. Available at: https://forestschoolassociation.org/history-of-forest-school/ [Accessed 17 Dec. 2023].</w:t>
      </w:r>
    </w:p>
    <w:p w14:paraId="404546F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Forest School Association (2021).</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Forest School? | Forest School Association</w:t>
      </w:r>
      <w:r w:rsidRPr="00E61A90">
        <w:rPr>
          <w:rFonts w:asciiTheme="minorHAnsi" w:hAnsiTheme="minorHAnsi" w:cstheme="minorHAnsi"/>
          <w:color w:val="000000"/>
        </w:rPr>
        <w:t>. [online] Forest School Association. Available at: https://forestschoolassociation.org/what-is-forest-school/ [Accessed 17 Dec. 2023].</w:t>
      </w:r>
    </w:p>
    <w:p w14:paraId="3CBF7460"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Forest School Training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Benefits of Forest School</w:t>
      </w:r>
      <w:r w:rsidRPr="00E61A90">
        <w:rPr>
          <w:rFonts w:asciiTheme="minorHAnsi" w:hAnsiTheme="minorHAnsi" w:cstheme="minorHAnsi"/>
          <w:color w:val="000000"/>
        </w:rPr>
        <w:t>. [online] www.forestschooltraining.co.uk. Available at: https://www.forestschooltraining.co.uk/forest-school/the-benefits/#:~:text=Research%20now%20backs%20up%20what [Accessed 4 Jan. 2024].</w:t>
      </w:r>
    </w:p>
    <w:p w14:paraId="17E0652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lastRenderedPageBreak/>
        <w:t>Get Out More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Holiday Forest School Frequently Asked Questions</w:t>
      </w:r>
      <w:r w:rsidRPr="00E61A90">
        <w:rPr>
          <w:rFonts w:asciiTheme="minorHAnsi" w:hAnsiTheme="minorHAnsi" w:cstheme="minorHAnsi"/>
          <w:color w:val="000000"/>
        </w:rPr>
        <w:t>. [online] Available at: https://www.getoutmorecic.co.uk/wp-content/uploads/2019/09/Holiday-forest-school-FAQs.pdf [Accessed 4 Jan. 2024].</w:t>
      </w:r>
    </w:p>
    <w:p w14:paraId="1694B68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Ghodasara, A.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5 Pros &amp; Cons of Group Interview [Complete Interview Guide]</w:t>
      </w:r>
      <w:r w:rsidRPr="00E61A90">
        <w:rPr>
          <w:rFonts w:asciiTheme="minorHAnsi" w:hAnsiTheme="minorHAnsi" w:cstheme="minorHAnsi"/>
          <w:color w:val="000000"/>
        </w:rPr>
        <w:t>. [online] www.ismartrecruit.com. Available at: https://www.ismartrecruit.com/blog-pros-and-cons-of-group-interview [Accessed 20 Dec. 2023].</w:t>
      </w:r>
    </w:p>
    <w:p w14:paraId="622AFF1B"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Gibson, L. (2021).</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Forest Schools - Alternative Educations</w:t>
      </w:r>
      <w:r w:rsidRPr="00E61A90">
        <w:rPr>
          <w:rFonts w:asciiTheme="minorHAnsi" w:hAnsiTheme="minorHAnsi" w:cstheme="minorHAnsi"/>
          <w:color w:val="000000"/>
        </w:rPr>
        <w:t>. [online] Alternative Educations. Available at: https://blog.yorksj.ac.uk/alternativeeducationsyorksj/2021/05/10/hello-world/ [Accessed 4 Jan. 2024].</w:t>
      </w:r>
    </w:p>
    <w:p w14:paraId="26899324"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Gill, T. (2007).</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No Fear : Growing up in a Risk Averse Society</w:t>
      </w:r>
      <w:r w:rsidRPr="00E61A90">
        <w:rPr>
          <w:rFonts w:asciiTheme="minorHAnsi" w:hAnsiTheme="minorHAnsi" w:cstheme="minorHAnsi"/>
          <w:color w:val="000000"/>
        </w:rPr>
        <w:t>. London: Calouste Gulbenkian Foundation.</w:t>
      </w:r>
    </w:p>
    <w:p w14:paraId="06DE87E0"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GOV.UK (2020).</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Mixed methods study</w:t>
      </w:r>
      <w:r w:rsidRPr="00E61A90">
        <w:rPr>
          <w:rFonts w:asciiTheme="minorHAnsi" w:hAnsiTheme="minorHAnsi" w:cstheme="minorHAnsi"/>
          <w:color w:val="000000"/>
        </w:rPr>
        <w:t>. [online] GOV.UK. Available at: https://www.gov.uk/guidance/mixed-methods-study#:~:text=A%20mixed%20methods%20study%20combines [Accessed 18 Dec. 2023].</w:t>
      </w:r>
    </w:p>
    <w:p w14:paraId="220F4DE8"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Grass Roots Muddy Boots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Six Principles of Forest School</w:t>
      </w:r>
      <w:r w:rsidRPr="00E61A90">
        <w:rPr>
          <w:rFonts w:asciiTheme="minorHAnsi" w:hAnsiTheme="minorHAnsi" w:cstheme="minorHAnsi"/>
          <w:color w:val="000000"/>
        </w:rPr>
        <w:t>. [online] Grass Roots Muddy Boots. Available at: https://grassrootsmuddyboots.com/blog/f/the-six-principles-of-forest-school [Accessed 4 Jan. 2024].</w:t>
      </w:r>
    </w:p>
    <w:p w14:paraId="402C733B"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Gummesson, E. (2007). Qualitative Research in Management: Addressing complexity, context and persona.</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Management Decision</w:t>
      </w:r>
      <w:r w:rsidRPr="00E61A90">
        <w:rPr>
          <w:rFonts w:asciiTheme="minorHAnsi" w:hAnsiTheme="minorHAnsi" w:cstheme="minorHAnsi"/>
          <w:color w:val="000000"/>
        </w:rPr>
        <w:t>, 44(2), pp.167–179.</w:t>
      </w:r>
    </w:p>
    <w:p w14:paraId="044D6FE2"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Guy-Evans, O.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Case Study Research Method in Psychology</w:t>
      </w:r>
      <w:r w:rsidRPr="00E61A90">
        <w:rPr>
          <w:rFonts w:asciiTheme="minorHAnsi" w:hAnsiTheme="minorHAnsi" w:cstheme="minorHAnsi"/>
          <w:color w:val="000000"/>
        </w:rPr>
        <w:t>. [online] Available at: https://www.simplypsychology.org/case-study.html#Limitations [Accessed 20 Dec. 2023].</w:t>
      </w:r>
    </w:p>
    <w:p w14:paraId="29C9F59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Hoft, J. (2021). Anonymity and Confidentiality.</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Encyclopedia of Research Methods in Criminology and Criminal Justice</w:t>
      </w:r>
      <w:r w:rsidRPr="00E61A90">
        <w:rPr>
          <w:rFonts w:asciiTheme="minorHAnsi" w:hAnsiTheme="minorHAnsi" w:cstheme="minorHAnsi"/>
          <w:color w:val="000000"/>
        </w:rPr>
        <w:t>, 1(41), pp.223–227. doi:https://doi.org/10.1002/9781119111931.ch41.</w:t>
      </w:r>
    </w:p>
    <w:p w14:paraId="43DF5615"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Horvath, J.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Forest School for Babies | Enabling Environments</w:t>
      </w:r>
      <w:r w:rsidRPr="00E61A90">
        <w:rPr>
          <w:rFonts w:asciiTheme="minorHAnsi" w:hAnsiTheme="minorHAnsi" w:cstheme="minorHAnsi"/>
          <w:color w:val="000000"/>
        </w:rPr>
        <w:t>. [online] Teach Early Years. Available at: https://www.teachearlyyears.com/enabling-environments/view/forest-school-for-babies [Accessed 4 Jan. 2024].</w:t>
      </w:r>
    </w:p>
    <w:p w14:paraId="69F62E4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Institute for Work and Health (2008).</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Sample size and power</w:t>
      </w:r>
      <w:r w:rsidRPr="00E61A90">
        <w:rPr>
          <w:rFonts w:asciiTheme="minorHAnsi" w:hAnsiTheme="minorHAnsi" w:cstheme="minorHAnsi"/>
          <w:color w:val="000000"/>
        </w:rPr>
        <w:t>. [online] www.iwh.on.ca. Available at: https://www.iwh.on.ca/what-researchers-mean-by/sample-size-and-power#:~:text=Sample%20size%20refers%20to%20the [Accessed 20 Dec. 2023].</w:t>
      </w:r>
    </w:p>
    <w:p w14:paraId="24597085"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lastRenderedPageBreak/>
        <w:t>Jon (2022).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6 Forest School Principles</w:t>
      </w:r>
      <w:r w:rsidRPr="00E61A90">
        <w:rPr>
          <w:rFonts w:asciiTheme="minorHAnsi" w:hAnsiTheme="minorHAnsi" w:cstheme="minorHAnsi"/>
          <w:color w:val="000000"/>
        </w:rPr>
        <w:t>. [online] The Practical Forest School. Available at: https://thepracticalforestschool.com/the-6-forest-school-principles/ [Accessed 4 Jan. 2024].</w:t>
      </w:r>
    </w:p>
    <w:p w14:paraId="163E704A"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Khan, N. (2014).</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Naturalistic Observation</w:t>
      </w:r>
      <w:r w:rsidRPr="00E61A90">
        <w:rPr>
          <w:rFonts w:asciiTheme="minorHAnsi" w:hAnsiTheme="minorHAnsi" w:cstheme="minorHAnsi"/>
          <w:color w:val="000000"/>
        </w:rPr>
        <w:t>. [online] getrevising.co.uk. Available at: https://getrevising.co.uk/grids/naturalistic_observation [Accessed 20 Dec. 2023].</w:t>
      </w:r>
    </w:p>
    <w:p w14:paraId="746695C8"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Kim, S., Raza, M. and Seidman, E. (2019). Improving 21st-century teaching skills: The key to effective 21st-century learners.</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Research in Comparative and International Education</w:t>
      </w:r>
      <w:r w:rsidRPr="00E61A90">
        <w:rPr>
          <w:rFonts w:asciiTheme="minorHAnsi" w:hAnsiTheme="minorHAnsi" w:cstheme="minorHAnsi"/>
          <w:color w:val="000000"/>
        </w:rPr>
        <w:t>, [online] 14(1), pp.99–117. doi:https://doi.org/10.1177/1745499919829214.</w:t>
      </w:r>
    </w:p>
    <w:p w14:paraId="1E8CFDC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Knight, S. (2009).</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Forest School and outdoor learning in the early years</w:t>
      </w:r>
      <w:r w:rsidRPr="00E61A90">
        <w:rPr>
          <w:rFonts w:asciiTheme="minorHAnsi" w:hAnsiTheme="minorHAnsi" w:cstheme="minorHAnsi"/>
          <w:color w:val="000000"/>
        </w:rPr>
        <w:t>. Los Angeles, California: Sage.</w:t>
      </w:r>
    </w:p>
    <w:p w14:paraId="21EFEF18"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Knight, S. (2013).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Forest school and outdoor learning in the early years</w:t>
      </w:r>
      <w:r w:rsidRPr="00E61A90">
        <w:rPr>
          <w:rFonts w:asciiTheme="minorHAnsi" w:hAnsiTheme="minorHAnsi" w:cstheme="minorHAnsi"/>
          <w:color w:val="000000"/>
        </w:rPr>
        <w:t>. 2nd ed. Los Angeles, California: Sage.</w:t>
      </w:r>
    </w:p>
    <w:p w14:paraId="0CB4299D"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Knight, S. (2017).</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Forest School in Practice</w:t>
      </w:r>
      <w:r w:rsidRPr="00E61A90">
        <w:rPr>
          <w:rFonts w:asciiTheme="minorHAnsi" w:hAnsiTheme="minorHAnsi" w:cstheme="minorHAnsi"/>
          <w:color w:val="000000"/>
        </w:rPr>
        <w:t>. SAGE.</w:t>
      </w:r>
    </w:p>
    <w:p w14:paraId="76AD20DB"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Krusenvik, L. (2016).</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Using Case Studies as a Scientific Method: Advantages and Disadvantages</w:t>
      </w:r>
      <w:r w:rsidRPr="00E61A90">
        <w:rPr>
          <w:rFonts w:asciiTheme="minorHAnsi" w:hAnsiTheme="minorHAnsi" w:cstheme="minorHAnsi"/>
          <w:color w:val="000000"/>
        </w:rPr>
        <w:t>. [online] Available at: https://www.diva-portal.org/smash/get/diva2:1054643/FULLTEXT01.pdf [Accessed 20 Dec. 2023].</w:t>
      </w:r>
    </w:p>
    <w:p w14:paraId="6AD273EE"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Librarians, H.L.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LibGuides: Qualitative study design: Observation</w:t>
      </w:r>
      <w:r w:rsidRPr="00E61A90">
        <w:rPr>
          <w:rFonts w:asciiTheme="minorHAnsi" w:hAnsiTheme="minorHAnsi" w:cstheme="minorHAnsi"/>
          <w:color w:val="000000"/>
        </w:rPr>
        <w:t>. [online] deakin.libguides.com. Available at: https://deakin.libguides.com/qualitative-study-designs/observation#:~:text=Allows%20for%20insight%20into%20contexts [Accessed 20 Dec. 2023].</w:t>
      </w:r>
    </w:p>
    <w:p w14:paraId="26B673C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LSE (n.d.). When is it good to use focus group, in-depth interviews, and observations? [online] Available at: When is it good to use focus group, in-depth interviews, and observations? [Accessed 20 Dec. 2023].</w:t>
      </w:r>
    </w:p>
    <w:p w14:paraId="4083D4E2"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Lucas, P., Fleming, J. and Bhosale, J. (2018). The Utility of Case Study as a Methodology for work-integrated Learning Research.</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International Journal of Work-Integrated Learning</w:t>
      </w:r>
      <w:r w:rsidRPr="00E61A90">
        <w:rPr>
          <w:rFonts w:asciiTheme="minorHAnsi" w:hAnsiTheme="minorHAnsi" w:cstheme="minorHAnsi"/>
          <w:color w:val="000000"/>
        </w:rPr>
        <w:t>, 19(3).</w:t>
      </w:r>
    </w:p>
    <w:p w14:paraId="1C8AC22A"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Mathers, N., Fox, N. and Hunn, A. (2002).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Using Interviews in a Research Project</w:t>
      </w:r>
      <w:r w:rsidRPr="00E61A90">
        <w:rPr>
          <w:rFonts w:asciiTheme="minorHAnsi" w:hAnsiTheme="minorHAnsi" w:cstheme="minorHAnsi"/>
          <w:color w:val="000000"/>
        </w:rPr>
        <w:t>. Trent Focus Group.</w:t>
      </w:r>
    </w:p>
    <w:p w14:paraId="1247737E"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McCree, M. and Cree, J. (2017). Forest School. in S. Waite (Ed.), Children Learning outside the classroom: from Birth to Eleven. pp.222–232.</w:t>
      </w:r>
    </w:p>
    <w:p w14:paraId="5A265F05"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lastRenderedPageBreak/>
        <w:t>Mcleod, S. (2015).</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Observation Methods - Naturalistic, Participant and Controlled</w:t>
      </w:r>
      <w:r w:rsidRPr="00E61A90">
        <w:rPr>
          <w:rFonts w:asciiTheme="minorHAnsi" w:hAnsiTheme="minorHAnsi" w:cstheme="minorHAnsi"/>
          <w:color w:val="000000"/>
        </w:rPr>
        <w:t>. [online] Simplypsychology.org. Available at: https://www.simplypsychology.org/observation.html [Accessed 20 Dec. 2023].</w:t>
      </w:r>
    </w:p>
    <w:p w14:paraId="0D183024"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Mcleod, S. (2022).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Case Study Research Method in Psychology</w:t>
      </w:r>
      <w:r w:rsidRPr="00E61A90">
        <w:rPr>
          <w:rFonts w:asciiTheme="minorHAnsi" w:hAnsiTheme="minorHAnsi" w:cstheme="minorHAnsi"/>
          <w:color w:val="000000"/>
        </w:rPr>
        <w:t>. [online] Simply Psychology. Available at: https://www.simplypsychology.org/case-study.html#Limitations [Accessed 20 Dec. 2023].</w:t>
      </w:r>
    </w:p>
    <w:p w14:paraId="73FB891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Murphy, M. (2014).</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Are the Benefits and Drawbacks of Case Study research? - Social Theory Applied</w:t>
      </w:r>
      <w:r w:rsidRPr="00E61A90">
        <w:rPr>
          <w:rFonts w:asciiTheme="minorHAnsi" w:hAnsiTheme="minorHAnsi" w:cstheme="minorHAnsi"/>
          <w:color w:val="000000"/>
        </w:rPr>
        <w:t>. [online] Socialtheoryapplied.com. Available at: https://socialtheoryapplied.com/2014/05/24/benefits-drawbacks-case-study-research/ [Accessed 20 Dec. 2023].</w:t>
      </w:r>
    </w:p>
    <w:p w14:paraId="13C6A05B"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Naeyc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Teacher Research? | NAEYC</w:t>
      </w:r>
      <w:r w:rsidRPr="00E61A90">
        <w:rPr>
          <w:rFonts w:asciiTheme="minorHAnsi" w:hAnsiTheme="minorHAnsi" w:cstheme="minorHAnsi"/>
          <w:color w:val="000000"/>
        </w:rPr>
        <w:t>. [online] www.naeyc.org. Available at: https://www.naeyc.org/resources/pubs/vop/about-teacher-research [Accessed 3 Jan. 2024].</w:t>
      </w:r>
    </w:p>
    <w:p w14:paraId="46027FAD"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National Library of Medicine (NNLM)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Quantitative Data | NNLM</w:t>
      </w:r>
      <w:r w:rsidRPr="00E61A90">
        <w:rPr>
          <w:rFonts w:asciiTheme="minorHAnsi" w:hAnsiTheme="minorHAnsi" w:cstheme="minorHAnsi"/>
          <w:color w:val="000000"/>
        </w:rPr>
        <w:t>. [online] www.nnlm.gov. Available at: https://www.nnlm.gov/guides/data-glossary/quantitative-data [Accessed 18 Dec. 2023].</w:t>
      </w:r>
    </w:p>
    <w:p w14:paraId="68E8E7A9"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Nest in the Woods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Forest School Clothing and Management of Risk – Nest in the Woods</w:t>
      </w:r>
      <w:r w:rsidRPr="00E61A90">
        <w:rPr>
          <w:rFonts w:asciiTheme="minorHAnsi" w:hAnsiTheme="minorHAnsi" w:cstheme="minorHAnsi"/>
          <w:color w:val="000000"/>
        </w:rPr>
        <w:t>. [online] Nest in the Woods. Available at: https://nestinthewoods.co.uk/clothing-risk/#:~:text=A%20part%20of%20the%20ethos [Accessed 4 Jan. 2024].</w:t>
      </w:r>
    </w:p>
    <w:p w14:paraId="4A0C3A1A"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NHS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Principles of consent: Children and Young People - Consent and Participant information sheet preparation guidance.</w:t>
      </w:r>
      <w:r w:rsidRPr="00E61A90">
        <w:rPr>
          <w:rStyle w:val="apple-converted-space"/>
          <w:rFonts w:asciiTheme="minorHAnsi" w:hAnsiTheme="minorHAnsi" w:cstheme="minorHAnsi"/>
          <w:color w:val="000000"/>
        </w:rPr>
        <w:t> </w:t>
      </w:r>
      <w:r w:rsidRPr="00E61A90">
        <w:rPr>
          <w:rFonts w:asciiTheme="minorHAnsi" w:hAnsiTheme="minorHAnsi" w:cstheme="minorHAnsi"/>
          <w:color w:val="000000"/>
        </w:rPr>
        <w:t>[online] www.hra-decisiontools.org.uk. Available at: https://www.hra-decisiontools.org.uk/consent/principles-children.html#:~:text=Assent%20is%20agreement%20given%20by [Accessed 3 Jan. 2024].</w:t>
      </w:r>
    </w:p>
    <w:p w14:paraId="521DCD0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O’Brien, L. and Murray, R. (2007). Forest School and Its Impacts on Young children: Case Studies in Britain.</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Urban Forestry &amp; Urban Greening</w:t>
      </w:r>
      <w:r w:rsidRPr="00E61A90">
        <w:rPr>
          <w:rFonts w:asciiTheme="minorHAnsi" w:hAnsiTheme="minorHAnsi" w:cstheme="minorHAnsi"/>
          <w:color w:val="000000"/>
        </w:rPr>
        <w:t>, [online] 6(4), pp.249–265. doi:https://doi.org/10.1016/j.ufug.2007.03.006.</w:t>
      </w:r>
    </w:p>
    <w:p w14:paraId="5C4ED690"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OFCOM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Children and Parents: Media Use and Attitudes</w:t>
      </w:r>
      <w:r w:rsidRPr="00E61A90">
        <w:rPr>
          <w:rFonts w:asciiTheme="minorHAnsi" w:hAnsiTheme="minorHAnsi" w:cstheme="minorHAnsi"/>
          <w:color w:val="000000"/>
        </w:rPr>
        <w:t>. [online] Available at: https://www.ofcom.org.uk/__data/assets/pdf_file/0027/255852/childrens-media-use-and-attitudes-report-2023.pdf [Accessed 17 Dec. 2023].</w:t>
      </w:r>
    </w:p>
    <w:p w14:paraId="578A306C"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Pahwa, A. (2019).</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Questionnaire: Definition, Types, Examples &amp; How To Design</w:t>
      </w:r>
      <w:r w:rsidRPr="00E61A90">
        <w:rPr>
          <w:rFonts w:asciiTheme="minorHAnsi" w:hAnsiTheme="minorHAnsi" w:cstheme="minorHAnsi"/>
          <w:color w:val="000000"/>
        </w:rPr>
        <w:t>. [online] Feedough. Available at: https://www.feedough.com/what-is-questionnaire/ [Accessed 20 Dec. 2023].</w:t>
      </w:r>
    </w:p>
    <w:p w14:paraId="6B707E77"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lastRenderedPageBreak/>
        <w:t>Plymouth University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Forest School? | Plymouth Marjon University</w:t>
      </w:r>
      <w:r w:rsidRPr="00E61A90">
        <w:rPr>
          <w:rFonts w:asciiTheme="minorHAnsi" w:hAnsiTheme="minorHAnsi" w:cstheme="minorHAnsi"/>
          <w:color w:val="000000"/>
        </w:rPr>
        <w:t>. [online] www.marjon.ac.uk. Available at: https://www.marjon.ac.uk/professional-development-for-teachers/what-is-forest-school/#:~:text=Forest%20School%20is%20a%20child [Accessed 4 Jan. 2024].</w:t>
      </w:r>
    </w:p>
    <w:p w14:paraId="55B0964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Puddles, M.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Pros and Cons of Forest School | Muddy Puddles - Muddy Puddles Kids Waterproofs &amp; Swim</w:t>
      </w:r>
      <w:r w:rsidRPr="00E61A90">
        <w:rPr>
          <w:rFonts w:asciiTheme="minorHAnsi" w:hAnsiTheme="minorHAnsi" w:cstheme="minorHAnsi"/>
          <w:color w:val="000000"/>
        </w:rPr>
        <w:t>. [online] Muddy Puddles. Available at: https://muddypuddles.com/blogs/blog/pros-cons-forest-school#:~:text=Some%20of%20the%20cons%20of%20forest%20school&amp;text=It%20can%20be%20tough%20and [Accessed 4 Jan. 2024].</w:t>
      </w:r>
    </w:p>
    <w:p w14:paraId="72816BEB"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Ross, J.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When and How to Use a Case Study for Research</w:t>
      </w:r>
      <w:r w:rsidRPr="00E61A90">
        <w:rPr>
          <w:rFonts w:asciiTheme="minorHAnsi" w:hAnsiTheme="minorHAnsi" w:cstheme="minorHAnsi"/>
          <w:color w:val="000000"/>
        </w:rPr>
        <w:t>. [online] Content Marketing Agency | Content Marketing Services by CopyPress. Available at: https://www.copypress.com/kb/measurement/when-and-how-to-use-a-case-study-for-research/ [Accessed 20 Dec. 2023].</w:t>
      </w:r>
    </w:p>
    <w:p w14:paraId="6A15FF9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Sandelowski, M. (1995). Sample size in qualitative research.</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Research in Nursing &amp; Health</w:t>
      </w:r>
      <w:r w:rsidRPr="00E61A90">
        <w:rPr>
          <w:rFonts w:asciiTheme="minorHAnsi" w:hAnsiTheme="minorHAnsi" w:cstheme="minorHAnsi"/>
          <w:color w:val="000000"/>
        </w:rPr>
        <w:t>, [online] 18(2), pp.179–183. doi:https://doi.org/10.1002/nur.4770180211.</w:t>
      </w:r>
    </w:p>
    <w:p w14:paraId="68FA5EC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Schoch, K.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Case Study Research</w:t>
      </w:r>
      <w:r w:rsidRPr="00E61A90">
        <w:rPr>
          <w:rFonts w:asciiTheme="minorHAnsi" w:hAnsiTheme="minorHAnsi" w:cstheme="minorHAnsi"/>
          <w:color w:val="000000"/>
        </w:rPr>
        <w:t>. SAGE Publishing.</w:t>
      </w:r>
    </w:p>
    <w:p w14:paraId="6812D0DB"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Sheppard, V.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Research Methods for the Social Sciences: an Introduction</w:t>
      </w:r>
      <w:r w:rsidRPr="00E61A90">
        <w:rPr>
          <w:rFonts w:asciiTheme="minorHAnsi" w:hAnsiTheme="minorHAnsi" w:cstheme="minorHAnsi"/>
          <w:color w:val="000000"/>
        </w:rPr>
        <w:t>.</w:t>
      </w:r>
    </w:p>
    <w:p w14:paraId="34E35639"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Sivasubramaniam, S., Dlabolová, D.H., Kralikova, V. and Khan, Z.R. (2021). Assisting You to Advance with Ethics in research: an Introduction to Ethical Governance and Application Procedures.</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International Journal for Educational Integrity</w:t>
      </w:r>
      <w:r w:rsidRPr="00E61A90">
        <w:rPr>
          <w:rFonts w:asciiTheme="minorHAnsi" w:hAnsiTheme="minorHAnsi" w:cstheme="minorHAnsi"/>
          <w:color w:val="000000"/>
        </w:rPr>
        <w:t>, [online] 17(1), pp.1–18. doi:https://doi.org/10.1007/s40979-021-00078-6.</w:t>
      </w:r>
    </w:p>
    <w:p w14:paraId="106F9B6E"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Smart Survey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Primary Research Methods Explained</w:t>
      </w:r>
      <w:r w:rsidRPr="00E61A90">
        <w:rPr>
          <w:rFonts w:asciiTheme="minorHAnsi" w:hAnsiTheme="minorHAnsi" w:cstheme="minorHAnsi"/>
          <w:color w:val="000000"/>
        </w:rPr>
        <w:t>. [online] SmartSurvey. Available at: https://www.smartsurvey.co.uk/articles/primary-research-methods#:~:text=Primary%20research%20is%20often%20seen [Accessed 11 Dec. 2023].</w:t>
      </w:r>
    </w:p>
    <w:p w14:paraId="24AA92D2"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Spencer-Milnes, X. (2021).</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a Forest School? | Benefits &amp; Key Principles</w:t>
      </w:r>
      <w:r w:rsidRPr="00E61A90">
        <w:rPr>
          <w:rFonts w:asciiTheme="minorHAnsi" w:hAnsiTheme="minorHAnsi" w:cstheme="minorHAnsi"/>
          <w:color w:val="000000"/>
        </w:rPr>
        <w:t>. [online] The Hub | High Speed Training. Available at: https://www.highspeedtraining.co.uk/hub/what-is-a-forest-school/ [Accessed 4 Jan. 2024].</w:t>
      </w:r>
    </w:p>
    <w:p w14:paraId="3ECF3D2F"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Teddie, C. and Tashakkori, A. (2009).</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Foundations of Mixed Methods Research: Integrating Quantitative and Qualitative Approaches in the Social and Behavioral Sciences</w:t>
      </w:r>
      <w:r w:rsidRPr="00E61A90">
        <w:rPr>
          <w:rFonts w:asciiTheme="minorHAnsi" w:hAnsiTheme="minorHAnsi" w:cstheme="minorHAnsi"/>
          <w:color w:val="000000"/>
        </w:rPr>
        <w:t>. SAGE Publishing.</w:t>
      </w:r>
    </w:p>
    <w:p w14:paraId="2F6B051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Tellis, W. (1997). Introduction to Case Study.</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Qualitative Report</w:t>
      </w:r>
      <w:r w:rsidRPr="00E61A90">
        <w:rPr>
          <w:rFonts w:asciiTheme="minorHAnsi" w:hAnsiTheme="minorHAnsi" w:cstheme="minorHAnsi"/>
          <w:color w:val="000000"/>
        </w:rPr>
        <w:t>, Volume 3(Number 2).</w:t>
      </w:r>
    </w:p>
    <w:p w14:paraId="37AE6AF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lastRenderedPageBreak/>
        <w:t>Tenny, S., Brennan, J. and Brannan, G. (2022).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Qualitative Study</w:t>
      </w:r>
      <w:r w:rsidRPr="00E61A90">
        <w:rPr>
          <w:rFonts w:asciiTheme="minorHAnsi" w:hAnsiTheme="minorHAnsi" w:cstheme="minorHAnsi"/>
          <w:color w:val="000000"/>
        </w:rPr>
        <w:t>. StatPearls.</w:t>
      </w:r>
    </w:p>
    <w:p w14:paraId="39496C8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The School Run (n.d.).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is forest school? | TheSchoolRun</w:t>
      </w:r>
      <w:r w:rsidRPr="00E61A90">
        <w:rPr>
          <w:rFonts w:asciiTheme="minorHAnsi" w:hAnsiTheme="minorHAnsi" w:cstheme="minorHAnsi"/>
          <w:color w:val="000000"/>
        </w:rPr>
        <w:t>. [online] www.theschoolrun.com. Available at: https://www.theschoolrun.com/what-forest-school [Accessed 18 Dec. 2023].</w:t>
      </w:r>
    </w:p>
    <w:p w14:paraId="50D4593E"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tutor2u (2021).</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Semi-Structured Interview | Topics</w:t>
      </w:r>
      <w:r w:rsidRPr="00E61A90">
        <w:rPr>
          <w:rFonts w:asciiTheme="minorHAnsi" w:hAnsiTheme="minorHAnsi" w:cstheme="minorHAnsi"/>
          <w:color w:val="000000"/>
        </w:rPr>
        <w:t>. [online] tutor2u. Available at: https://www.tutor2u.net/psychology/topics/semi-structured-interview [Accessed 18 Dec. 2023].</w:t>
      </w:r>
    </w:p>
    <w:p w14:paraId="7D708B3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Tutorsindia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Case Study Writing: Unveiling Insights and Solutions</w:t>
      </w:r>
      <w:r w:rsidRPr="00E61A90">
        <w:rPr>
          <w:rFonts w:asciiTheme="minorHAnsi" w:hAnsiTheme="minorHAnsi" w:cstheme="minorHAnsi"/>
          <w:color w:val="000000"/>
        </w:rPr>
        <w:t>. [online] Medium. Available at: https://medium.com/@tutorsindia152/case-study-writing-unveiling-insights-and-solutions-74f81f0df6d3 [Accessed 20 Dec. 2023].</w:t>
      </w:r>
    </w:p>
    <w:p w14:paraId="6198D7AD"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Universal class (2019).</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The Strengths and Weaknesses of Case Studies</w:t>
      </w:r>
      <w:r w:rsidRPr="00E61A90">
        <w:rPr>
          <w:rFonts w:asciiTheme="minorHAnsi" w:hAnsiTheme="minorHAnsi" w:cstheme="minorHAnsi"/>
          <w:color w:val="000000"/>
        </w:rPr>
        <w:t>. [online] UniversalClass.com. Available at: https://www.universalclass.com/articles/business/a-case-studies-strengths-and-weaknesses.htm [Accessed 20 Dec. 2023].</w:t>
      </w:r>
    </w:p>
    <w:p w14:paraId="3F96F1DF"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University of Oxford (2021).</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Informed Consent | Research Support</w:t>
      </w:r>
      <w:r w:rsidRPr="00E61A90">
        <w:rPr>
          <w:rFonts w:asciiTheme="minorHAnsi" w:hAnsiTheme="minorHAnsi" w:cstheme="minorHAnsi"/>
          <w:color w:val="000000"/>
        </w:rPr>
        <w:t>. [online] University of Oxford. Available at: https://researchsupport.admin.ox.ac.uk/governance/ethics/resources/consent [Accessed 3 Jan. 2024].</w:t>
      </w:r>
    </w:p>
    <w:p w14:paraId="1CC9D2AD"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Vasileiou, K., Barnett, J., Thorpe, S. and Young, T. (2018). Characterising and justifying sample size sufficiency in interview-based studies: Systematic analysis of qualitative health research over a 15-year period.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BMC Medical Research Methodology</w:t>
      </w:r>
      <w:r w:rsidRPr="00E61A90">
        <w:rPr>
          <w:rFonts w:asciiTheme="minorHAnsi" w:hAnsiTheme="minorHAnsi" w:cstheme="minorHAnsi"/>
          <w:color w:val="000000"/>
        </w:rPr>
        <w:t>, [online] 18(1), pp.1–18. doi:https://doi.org/10.1186/s12874-018-0594-7.</w:t>
      </w:r>
    </w:p>
    <w:p w14:paraId="05A4087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Virginia Tech (2018).</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Research Guides: Research Methods Guide: Interview Research</w:t>
      </w:r>
      <w:r w:rsidRPr="00E61A90">
        <w:rPr>
          <w:rFonts w:asciiTheme="minorHAnsi" w:hAnsiTheme="minorHAnsi" w:cstheme="minorHAnsi"/>
          <w:color w:val="000000"/>
        </w:rPr>
        <w:t>. [online] Vt.edu. Available at: https://guides.lib.vt.edu/researchmethods/interviews [Accessed 18 Dec. 2023].</w:t>
      </w:r>
    </w:p>
    <w:p w14:paraId="00E4CFD7"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Waite, S. and Goodenough, A. (2018). What is different about Forest School? Creating a space for an alternative pedagogy in England.</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Journal of Outdoor and Environmental Education</w:t>
      </w:r>
      <w:r w:rsidRPr="00E61A90">
        <w:rPr>
          <w:rFonts w:asciiTheme="minorHAnsi" w:hAnsiTheme="minorHAnsi" w:cstheme="minorHAnsi"/>
          <w:color w:val="000000"/>
        </w:rPr>
        <w:t>, [online] 21(1), pp.25–44. doi:https://doi.org/10.1007/s42322-017-0005-2.</w:t>
      </w:r>
    </w:p>
    <w:p w14:paraId="6506171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Welcome Trust (2014). Ensuring your research is ethical: A guide for Extended Project Qualification students.</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EPQs ethics guide</w:t>
      </w:r>
      <w:r w:rsidRPr="00E61A90">
        <w:rPr>
          <w:rFonts w:asciiTheme="minorHAnsi" w:hAnsiTheme="minorHAnsi" w:cstheme="minorHAnsi"/>
          <w:color w:val="000000"/>
        </w:rPr>
        <w:t>. [online] Available at: Ensuring your research is ethical: A guide for Extended Project Qualification students [Accessed 3 Jan. 2024].</w:t>
      </w:r>
    </w:p>
    <w:p w14:paraId="35B098BC"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Williams, A. (2022).</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MUDDY FEET® Why there IS such a thing as bad weather! - Muddy Feet Forest School</w:t>
      </w:r>
      <w:r w:rsidRPr="00E61A90">
        <w:rPr>
          <w:rFonts w:asciiTheme="minorHAnsi" w:hAnsiTheme="minorHAnsi" w:cstheme="minorHAnsi"/>
          <w:color w:val="000000"/>
        </w:rPr>
        <w:t xml:space="preserve">. [online] www.muddyfeettraining.co.uk. Available at: </w:t>
      </w:r>
      <w:r w:rsidRPr="00E61A90">
        <w:rPr>
          <w:rFonts w:asciiTheme="minorHAnsi" w:hAnsiTheme="minorHAnsi" w:cstheme="minorHAnsi"/>
          <w:color w:val="000000"/>
        </w:rPr>
        <w:lastRenderedPageBreak/>
        <w:t>https://www.muddyfeettraining.co.uk/news/muddy-feet-why-there-is-such-a-thing-as-bad-weather/#:~:text=When%20wind%20gusts%20get%20to [Accessed 4 Jan. 2024].</w:t>
      </w:r>
    </w:p>
    <w:p w14:paraId="52E03F42"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Williams, K. (2023).</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What Are Questionnaires? Benefits, Importance and Examples</w:t>
      </w:r>
      <w:r w:rsidRPr="00E61A90">
        <w:rPr>
          <w:rFonts w:asciiTheme="minorHAnsi" w:hAnsiTheme="minorHAnsi" w:cstheme="minorHAnsi"/>
          <w:color w:val="000000"/>
        </w:rPr>
        <w:t>. [online] SurveySparrow. Available at: https://surveysparrow.com/blog/questionnaires/#:~:text=Advantages%20of%20Questionnaires&amp;text=Cost%2DEffectiveness%3A%20They%20are%20a [Accessed 20 Dec. 2023].</w:t>
      </w:r>
    </w:p>
    <w:p w14:paraId="7FE7B471"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Windsor, M. (2016).</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Advantages and Disadvantages of Group Interviews</w:t>
      </w:r>
      <w:r w:rsidRPr="00E61A90">
        <w:rPr>
          <w:rFonts w:asciiTheme="minorHAnsi" w:hAnsiTheme="minorHAnsi" w:cstheme="minorHAnsi"/>
          <w:color w:val="000000"/>
        </w:rPr>
        <w:t>. [online] getrevising.co.uk. Available at: https://getrevising.co.uk/grids/advantages-and-disadvantages-of-group-interviews [Accessed 20 Dec. 2023].</w:t>
      </w:r>
    </w:p>
    <w:p w14:paraId="770261B6"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Woodside, A.G. (2010).</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Case study research: Theory, methods, practice</w:t>
      </w:r>
      <w:r w:rsidRPr="00E61A90">
        <w:rPr>
          <w:rFonts w:asciiTheme="minorHAnsi" w:hAnsiTheme="minorHAnsi" w:cstheme="minorHAnsi"/>
          <w:color w:val="000000"/>
        </w:rPr>
        <w:t>. UK: Emerald Group Pub.</w:t>
      </w:r>
    </w:p>
    <w:p w14:paraId="316B7D54"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World Health Organization (2021).</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Ensuring Ethical Standards and Procedures for Research with Human Beings</w:t>
      </w:r>
      <w:r w:rsidRPr="00E61A90">
        <w:rPr>
          <w:rFonts w:asciiTheme="minorHAnsi" w:hAnsiTheme="minorHAnsi" w:cstheme="minorHAnsi"/>
          <w:color w:val="000000"/>
        </w:rPr>
        <w:t>. [online] World Health Organization. Available at: https://www.who.int/activities/ensuring-ethical-standards-and-procedures-for-research-with-human-beings [Accessed 3 Jan. 2024].</w:t>
      </w:r>
    </w:p>
    <w:p w14:paraId="03B3BCE3"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Worroll, P. (2017).</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Play the Forest School Way : Woodland games, Crafts and Skills for Adventurous kids.</w:t>
      </w:r>
      <w:r w:rsidRPr="00E61A90">
        <w:rPr>
          <w:rFonts w:asciiTheme="minorHAnsi" w:hAnsiTheme="minorHAnsi" w:cstheme="minorHAnsi"/>
          <w:color w:val="000000"/>
        </w:rPr>
        <w:t>.</w:t>
      </w:r>
    </w:p>
    <w:p w14:paraId="2161FAE0"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Yin, R. (2009). Case Study Research: Design and Methods.</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SAGE Publications</w:t>
      </w:r>
      <w:r w:rsidRPr="00E61A90">
        <w:rPr>
          <w:rFonts w:asciiTheme="minorHAnsi" w:hAnsiTheme="minorHAnsi" w:cstheme="minorHAnsi"/>
          <w:color w:val="000000"/>
        </w:rPr>
        <w:t>, 4th ed.</w:t>
      </w:r>
    </w:p>
    <w:p w14:paraId="46E235DF" w14:textId="77777777" w:rsidR="00E61A90" w:rsidRPr="00E61A90" w:rsidRDefault="00E61A90" w:rsidP="00E61A90">
      <w:pPr>
        <w:pStyle w:val="NormalWeb"/>
        <w:spacing w:before="0" w:beforeAutospacing="0" w:after="240" w:afterAutospacing="0" w:line="360" w:lineRule="atLeast"/>
        <w:rPr>
          <w:rFonts w:asciiTheme="minorHAnsi" w:hAnsiTheme="minorHAnsi" w:cstheme="minorHAnsi"/>
          <w:color w:val="000000"/>
        </w:rPr>
      </w:pPr>
      <w:r w:rsidRPr="00E61A90">
        <w:rPr>
          <w:rFonts w:asciiTheme="minorHAnsi" w:hAnsiTheme="minorHAnsi" w:cstheme="minorHAnsi"/>
          <w:color w:val="000000"/>
        </w:rPr>
        <w:t>Zainal, Z. (2007).</w:t>
      </w:r>
      <w:r w:rsidRPr="00E61A90">
        <w:rPr>
          <w:rStyle w:val="apple-converted-space"/>
          <w:rFonts w:asciiTheme="minorHAnsi" w:hAnsiTheme="minorHAnsi" w:cstheme="minorHAnsi"/>
          <w:color w:val="000000"/>
        </w:rPr>
        <w:t> </w:t>
      </w:r>
      <w:r w:rsidRPr="00E61A90">
        <w:rPr>
          <w:rFonts w:asciiTheme="minorHAnsi" w:hAnsiTheme="minorHAnsi" w:cstheme="minorHAnsi"/>
          <w:i/>
          <w:iCs/>
          <w:color w:val="000000"/>
        </w:rPr>
        <w:t>Case Study as a research method</w:t>
      </w:r>
      <w:r w:rsidRPr="00E61A90">
        <w:rPr>
          <w:rFonts w:asciiTheme="minorHAnsi" w:hAnsiTheme="minorHAnsi" w:cstheme="minorHAnsi"/>
          <w:color w:val="000000"/>
        </w:rPr>
        <w:t>. Jurnal Kemanusiaan.</w:t>
      </w:r>
    </w:p>
    <w:p w14:paraId="1920B7AC" w14:textId="77777777" w:rsidR="00E61A90" w:rsidRPr="00E61A90" w:rsidRDefault="00E61A90" w:rsidP="00E61A90">
      <w:pPr>
        <w:rPr>
          <w:rFonts w:cstheme="minorHAnsi"/>
        </w:rPr>
      </w:pPr>
    </w:p>
    <w:sectPr w:rsidR="00E61A90" w:rsidRPr="00E61A90">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78E14" w14:textId="77777777" w:rsidR="00487456" w:rsidRDefault="00487456" w:rsidP="001807B6">
      <w:r>
        <w:separator/>
      </w:r>
    </w:p>
  </w:endnote>
  <w:endnote w:type="continuationSeparator" w:id="0">
    <w:p w14:paraId="7449F556" w14:textId="77777777" w:rsidR="00487456" w:rsidRDefault="00487456" w:rsidP="00180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4875617"/>
      <w:docPartObj>
        <w:docPartGallery w:val="Page Numbers (Bottom of Page)"/>
        <w:docPartUnique/>
      </w:docPartObj>
    </w:sdtPr>
    <w:sdtContent>
      <w:p w14:paraId="7F78B7E1" w14:textId="2833395B" w:rsidR="005A7015" w:rsidRDefault="005A7015" w:rsidP="001A5E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E2B3D0" w14:textId="77777777" w:rsidR="005A7015" w:rsidRDefault="005A7015" w:rsidP="005A70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8300214"/>
      <w:docPartObj>
        <w:docPartGallery w:val="Page Numbers (Bottom of Page)"/>
        <w:docPartUnique/>
      </w:docPartObj>
    </w:sdtPr>
    <w:sdtContent>
      <w:p w14:paraId="309F0516" w14:textId="46E299AE" w:rsidR="005A7015" w:rsidRDefault="005A7015" w:rsidP="001A5E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56B915" w14:textId="77777777" w:rsidR="005A7015" w:rsidRDefault="005A7015" w:rsidP="005A70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1AF86" w14:textId="77777777" w:rsidR="00487456" w:rsidRDefault="00487456" w:rsidP="001807B6">
      <w:r>
        <w:separator/>
      </w:r>
    </w:p>
  </w:footnote>
  <w:footnote w:type="continuationSeparator" w:id="0">
    <w:p w14:paraId="033F06C0" w14:textId="77777777" w:rsidR="00487456" w:rsidRDefault="00487456" w:rsidP="00180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ECB03" w14:textId="4AB8981B" w:rsidR="001807B6" w:rsidRPr="001807B6" w:rsidRDefault="001807B6" w:rsidP="001807B6">
    <w:pPr>
      <w:pStyle w:val="Header"/>
      <w:tabs>
        <w:tab w:val="clear" w:pos="4513"/>
        <w:tab w:val="clear" w:pos="9026"/>
        <w:tab w:val="left" w:pos="1950"/>
      </w:tabs>
      <w:rPr>
        <w:color w:val="808080" w:themeColor="background1" w:themeShade="80"/>
      </w:rPr>
    </w:pPr>
    <w:r w:rsidRPr="001807B6">
      <w:rPr>
        <w:color w:val="808080" w:themeColor="background1" w:themeShade="80"/>
      </w:rPr>
      <w:t>ECAD6010: Researching the Learning:                                                   Student number: 2103599</w:t>
    </w:r>
  </w:p>
  <w:p w14:paraId="382C4AC5" w14:textId="3DDDC70F" w:rsidR="001807B6" w:rsidRPr="001807B6" w:rsidRDefault="001807B6" w:rsidP="001807B6">
    <w:pPr>
      <w:pStyle w:val="Header"/>
      <w:tabs>
        <w:tab w:val="clear" w:pos="4513"/>
        <w:tab w:val="clear" w:pos="9026"/>
        <w:tab w:val="left" w:pos="1950"/>
      </w:tabs>
      <w:rPr>
        <w:color w:val="808080" w:themeColor="background1" w:themeShade="80"/>
      </w:rPr>
    </w:pPr>
    <w:r w:rsidRPr="001807B6">
      <w:rPr>
        <w:color w:val="808080" w:themeColor="background1" w:themeShade="80"/>
      </w:rPr>
      <w:t>what, how and why am I teaching?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7B6"/>
    <w:rsid w:val="000001CF"/>
    <w:rsid w:val="00005ECF"/>
    <w:rsid w:val="00012FD4"/>
    <w:rsid w:val="00017C17"/>
    <w:rsid w:val="00017EE0"/>
    <w:rsid w:val="00035936"/>
    <w:rsid w:val="000633B9"/>
    <w:rsid w:val="000950F2"/>
    <w:rsid w:val="000D3A87"/>
    <w:rsid w:val="0015063A"/>
    <w:rsid w:val="0015462D"/>
    <w:rsid w:val="00177A33"/>
    <w:rsid w:val="001807B6"/>
    <w:rsid w:val="001D040D"/>
    <w:rsid w:val="001E6B56"/>
    <w:rsid w:val="002640FC"/>
    <w:rsid w:val="00267146"/>
    <w:rsid w:val="00275D60"/>
    <w:rsid w:val="00277AB9"/>
    <w:rsid w:val="00284546"/>
    <w:rsid w:val="002863E4"/>
    <w:rsid w:val="00292CAD"/>
    <w:rsid w:val="00293A85"/>
    <w:rsid w:val="00295E41"/>
    <w:rsid w:val="002C6223"/>
    <w:rsid w:val="002F0097"/>
    <w:rsid w:val="00316CFD"/>
    <w:rsid w:val="0035385B"/>
    <w:rsid w:val="00355508"/>
    <w:rsid w:val="00357321"/>
    <w:rsid w:val="003B3B77"/>
    <w:rsid w:val="003C091B"/>
    <w:rsid w:val="003C58A4"/>
    <w:rsid w:val="003D5C54"/>
    <w:rsid w:val="003E56AD"/>
    <w:rsid w:val="00406A5E"/>
    <w:rsid w:val="00447087"/>
    <w:rsid w:val="00452ACD"/>
    <w:rsid w:val="004564DE"/>
    <w:rsid w:val="0047737E"/>
    <w:rsid w:val="00481E9F"/>
    <w:rsid w:val="00487456"/>
    <w:rsid w:val="004B796D"/>
    <w:rsid w:val="004C7305"/>
    <w:rsid w:val="004F378B"/>
    <w:rsid w:val="004F5A02"/>
    <w:rsid w:val="00542D22"/>
    <w:rsid w:val="005569F8"/>
    <w:rsid w:val="00591F63"/>
    <w:rsid w:val="005979BA"/>
    <w:rsid w:val="005A7015"/>
    <w:rsid w:val="005C29E7"/>
    <w:rsid w:val="005C7282"/>
    <w:rsid w:val="005D156E"/>
    <w:rsid w:val="00623873"/>
    <w:rsid w:val="00652CE3"/>
    <w:rsid w:val="006603D4"/>
    <w:rsid w:val="00694CD8"/>
    <w:rsid w:val="00695DB3"/>
    <w:rsid w:val="006C4AE7"/>
    <w:rsid w:val="006C68DE"/>
    <w:rsid w:val="006E6D42"/>
    <w:rsid w:val="006F6D0D"/>
    <w:rsid w:val="0071504B"/>
    <w:rsid w:val="00717236"/>
    <w:rsid w:val="007B4774"/>
    <w:rsid w:val="007D4AFF"/>
    <w:rsid w:val="007F43A5"/>
    <w:rsid w:val="00831B55"/>
    <w:rsid w:val="00843479"/>
    <w:rsid w:val="00852064"/>
    <w:rsid w:val="00881A22"/>
    <w:rsid w:val="008A79B6"/>
    <w:rsid w:val="008D7F6B"/>
    <w:rsid w:val="009209D6"/>
    <w:rsid w:val="009231E9"/>
    <w:rsid w:val="009475D2"/>
    <w:rsid w:val="00987733"/>
    <w:rsid w:val="009E67C3"/>
    <w:rsid w:val="00A258C9"/>
    <w:rsid w:val="00A57CED"/>
    <w:rsid w:val="00A6033E"/>
    <w:rsid w:val="00A806BE"/>
    <w:rsid w:val="00A82204"/>
    <w:rsid w:val="00AA035D"/>
    <w:rsid w:val="00AB7D87"/>
    <w:rsid w:val="00AF5F04"/>
    <w:rsid w:val="00B47391"/>
    <w:rsid w:val="00B54173"/>
    <w:rsid w:val="00B64041"/>
    <w:rsid w:val="00B77E85"/>
    <w:rsid w:val="00B86754"/>
    <w:rsid w:val="00BC0586"/>
    <w:rsid w:val="00BE2BF5"/>
    <w:rsid w:val="00C45431"/>
    <w:rsid w:val="00C53718"/>
    <w:rsid w:val="00C7653F"/>
    <w:rsid w:val="00CC193C"/>
    <w:rsid w:val="00CC4432"/>
    <w:rsid w:val="00CE65B9"/>
    <w:rsid w:val="00CF1EE9"/>
    <w:rsid w:val="00D528C1"/>
    <w:rsid w:val="00D62F97"/>
    <w:rsid w:val="00D81CAE"/>
    <w:rsid w:val="00E1199F"/>
    <w:rsid w:val="00E332D4"/>
    <w:rsid w:val="00E53735"/>
    <w:rsid w:val="00E608D3"/>
    <w:rsid w:val="00E613E3"/>
    <w:rsid w:val="00E61A90"/>
    <w:rsid w:val="00E76A04"/>
    <w:rsid w:val="00ED571F"/>
    <w:rsid w:val="00F77ECB"/>
    <w:rsid w:val="00F830CC"/>
    <w:rsid w:val="00FC52BE"/>
    <w:rsid w:val="00FF6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5CE803"/>
  <w15:chartTrackingRefBased/>
  <w15:docId w15:val="{49C8FB2C-A826-E045-BCB6-301DFBD18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01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07B6"/>
    <w:pPr>
      <w:tabs>
        <w:tab w:val="center" w:pos="4513"/>
        <w:tab w:val="right" w:pos="9026"/>
      </w:tabs>
    </w:pPr>
  </w:style>
  <w:style w:type="character" w:customStyle="1" w:styleId="HeaderChar">
    <w:name w:val="Header Char"/>
    <w:basedOn w:val="DefaultParagraphFont"/>
    <w:link w:val="Header"/>
    <w:uiPriority w:val="99"/>
    <w:rsid w:val="001807B6"/>
  </w:style>
  <w:style w:type="paragraph" w:styleId="Footer">
    <w:name w:val="footer"/>
    <w:basedOn w:val="Normal"/>
    <w:link w:val="FooterChar"/>
    <w:uiPriority w:val="99"/>
    <w:unhideWhenUsed/>
    <w:rsid w:val="001807B6"/>
    <w:pPr>
      <w:tabs>
        <w:tab w:val="center" w:pos="4513"/>
        <w:tab w:val="right" w:pos="9026"/>
      </w:tabs>
    </w:pPr>
  </w:style>
  <w:style w:type="character" w:customStyle="1" w:styleId="FooterChar">
    <w:name w:val="Footer Char"/>
    <w:basedOn w:val="DefaultParagraphFont"/>
    <w:link w:val="Footer"/>
    <w:uiPriority w:val="99"/>
    <w:rsid w:val="001807B6"/>
  </w:style>
  <w:style w:type="table" w:styleId="TableGrid">
    <w:name w:val="Table Grid"/>
    <w:basedOn w:val="TableNormal"/>
    <w:uiPriority w:val="39"/>
    <w:rsid w:val="00180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807B6"/>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A701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701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A7015"/>
    <w:pPr>
      <w:spacing w:before="120"/>
    </w:pPr>
    <w:rPr>
      <w:rFonts w:cstheme="minorHAnsi"/>
      <w:b/>
      <w:bCs/>
      <w:i/>
      <w:iCs/>
    </w:rPr>
  </w:style>
  <w:style w:type="paragraph" w:styleId="TOC2">
    <w:name w:val="toc 2"/>
    <w:basedOn w:val="Normal"/>
    <w:next w:val="Normal"/>
    <w:autoRedefine/>
    <w:uiPriority w:val="39"/>
    <w:semiHidden/>
    <w:unhideWhenUsed/>
    <w:rsid w:val="005A701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A7015"/>
    <w:pPr>
      <w:ind w:left="480"/>
    </w:pPr>
    <w:rPr>
      <w:rFonts w:cstheme="minorHAnsi"/>
      <w:sz w:val="20"/>
      <w:szCs w:val="20"/>
    </w:rPr>
  </w:style>
  <w:style w:type="paragraph" w:styleId="TOC4">
    <w:name w:val="toc 4"/>
    <w:basedOn w:val="Normal"/>
    <w:next w:val="Normal"/>
    <w:autoRedefine/>
    <w:uiPriority w:val="39"/>
    <w:semiHidden/>
    <w:unhideWhenUsed/>
    <w:rsid w:val="005A7015"/>
    <w:pPr>
      <w:ind w:left="720"/>
    </w:pPr>
    <w:rPr>
      <w:rFonts w:cstheme="minorHAnsi"/>
      <w:sz w:val="20"/>
      <w:szCs w:val="20"/>
    </w:rPr>
  </w:style>
  <w:style w:type="paragraph" w:styleId="TOC5">
    <w:name w:val="toc 5"/>
    <w:basedOn w:val="Normal"/>
    <w:next w:val="Normal"/>
    <w:autoRedefine/>
    <w:uiPriority w:val="39"/>
    <w:semiHidden/>
    <w:unhideWhenUsed/>
    <w:rsid w:val="005A7015"/>
    <w:pPr>
      <w:ind w:left="960"/>
    </w:pPr>
    <w:rPr>
      <w:rFonts w:cstheme="minorHAnsi"/>
      <w:sz w:val="20"/>
      <w:szCs w:val="20"/>
    </w:rPr>
  </w:style>
  <w:style w:type="paragraph" w:styleId="TOC6">
    <w:name w:val="toc 6"/>
    <w:basedOn w:val="Normal"/>
    <w:next w:val="Normal"/>
    <w:autoRedefine/>
    <w:uiPriority w:val="39"/>
    <w:semiHidden/>
    <w:unhideWhenUsed/>
    <w:rsid w:val="005A7015"/>
    <w:pPr>
      <w:ind w:left="1200"/>
    </w:pPr>
    <w:rPr>
      <w:rFonts w:cstheme="minorHAnsi"/>
      <w:sz w:val="20"/>
      <w:szCs w:val="20"/>
    </w:rPr>
  </w:style>
  <w:style w:type="paragraph" w:styleId="TOC7">
    <w:name w:val="toc 7"/>
    <w:basedOn w:val="Normal"/>
    <w:next w:val="Normal"/>
    <w:autoRedefine/>
    <w:uiPriority w:val="39"/>
    <w:semiHidden/>
    <w:unhideWhenUsed/>
    <w:rsid w:val="005A7015"/>
    <w:pPr>
      <w:ind w:left="1440"/>
    </w:pPr>
    <w:rPr>
      <w:rFonts w:cstheme="minorHAnsi"/>
      <w:sz w:val="20"/>
      <w:szCs w:val="20"/>
    </w:rPr>
  </w:style>
  <w:style w:type="paragraph" w:styleId="TOC8">
    <w:name w:val="toc 8"/>
    <w:basedOn w:val="Normal"/>
    <w:next w:val="Normal"/>
    <w:autoRedefine/>
    <w:uiPriority w:val="39"/>
    <w:semiHidden/>
    <w:unhideWhenUsed/>
    <w:rsid w:val="005A7015"/>
    <w:pPr>
      <w:ind w:left="1680"/>
    </w:pPr>
    <w:rPr>
      <w:rFonts w:cstheme="minorHAnsi"/>
      <w:sz w:val="20"/>
      <w:szCs w:val="20"/>
    </w:rPr>
  </w:style>
  <w:style w:type="paragraph" w:styleId="TOC9">
    <w:name w:val="toc 9"/>
    <w:basedOn w:val="Normal"/>
    <w:next w:val="Normal"/>
    <w:autoRedefine/>
    <w:uiPriority w:val="39"/>
    <w:semiHidden/>
    <w:unhideWhenUsed/>
    <w:rsid w:val="005A7015"/>
    <w:pPr>
      <w:ind w:left="1920"/>
    </w:pPr>
    <w:rPr>
      <w:rFonts w:cstheme="minorHAnsi"/>
      <w:sz w:val="20"/>
      <w:szCs w:val="20"/>
    </w:rPr>
  </w:style>
  <w:style w:type="character" w:styleId="PageNumber">
    <w:name w:val="page number"/>
    <w:basedOn w:val="DefaultParagraphFont"/>
    <w:uiPriority w:val="99"/>
    <w:semiHidden/>
    <w:unhideWhenUsed/>
    <w:rsid w:val="005A7015"/>
  </w:style>
  <w:style w:type="character" w:styleId="Hyperlink">
    <w:name w:val="Hyperlink"/>
    <w:basedOn w:val="DefaultParagraphFont"/>
    <w:uiPriority w:val="99"/>
    <w:unhideWhenUsed/>
    <w:rsid w:val="005A7015"/>
    <w:rPr>
      <w:color w:val="0563C1" w:themeColor="hyperlink"/>
      <w:u w:val="single"/>
    </w:rPr>
  </w:style>
  <w:style w:type="paragraph" w:customStyle="1" w:styleId="pb-2">
    <w:name w:val="pb-2"/>
    <w:basedOn w:val="Normal"/>
    <w:rsid w:val="00A8220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82204"/>
  </w:style>
  <w:style w:type="character" w:customStyle="1" w:styleId="issue-underline">
    <w:name w:val="issue-underline"/>
    <w:basedOn w:val="DefaultParagraphFont"/>
    <w:rsid w:val="00A82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836674">
      <w:bodyDiv w:val="1"/>
      <w:marLeft w:val="0"/>
      <w:marRight w:val="0"/>
      <w:marTop w:val="0"/>
      <w:marBottom w:val="0"/>
      <w:divBdr>
        <w:top w:val="none" w:sz="0" w:space="0" w:color="auto"/>
        <w:left w:val="none" w:sz="0" w:space="0" w:color="auto"/>
        <w:bottom w:val="none" w:sz="0" w:space="0" w:color="auto"/>
        <w:right w:val="none" w:sz="0" w:space="0" w:color="auto"/>
      </w:divBdr>
      <w:divsChild>
        <w:div w:id="500387741">
          <w:marLeft w:val="0"/>
          <w:marRight w:val="0"/>
          <w:marTop w:val="0"/>
          <w:marBottom w:val="0"/>
          <w:divBdr>
            <w:top w:val="none" w:sz="0" w:space="0" w:color="auto"/>
            <w:left w:val="none" w:sz="0" w:space="0" w:color="auto"/>
            <w:bottom w:val="none" w:sz="0" w:space="0" w:color="auto"/>
            <w:right w:val="none" w:sz="0" w:space="0" w:color="auto"/>
          </w:divBdr>
        </w:div>
      </w:divsChild>
    </w:div>
    <w:div w:id="1861239319">
      <w:bodyDiv w:val="1"/>
      <w:marLeft w:val="0"/>
      <w:marRight w:val="0"/>
      <w:marTop w:val="0"/>
      <w:marBottom w:val="0"/>
      <w:divBdr>
        <w:top w:val="none" w:sz="0" w:space="0" w:color="auto"/>
        <w:left w:val="none" w:sz="0" w:space="0" w:color="auto"/>
        <w:bottom w:val="none" w:sz="0" w:space="0" w:color="auto"/>
        <w:right w:val="none" w:sz="0" w:space="0" w:color="auto"/>
      </w:divBdr>
      <w:divsChild>
        <w:div w:id="1500274247">
          <w:marLeft w:val="0"/>
          <w:marRight w:val="0"/>
          <w:marTop w:val="0"/>
          <w:marBottom w:val="0"/>
          <w:divBdr>
            <w:top w:val="none" w:sz="0" w:space="0" w:color="auto"/>
            <w:left w:val="none" w:sz="0" w:space="0" w:color="auto"/>
            <w:bottom w:val="none" w:sz="0" w:space="0" w:color="auto"/>
            <w:right w:val="none" w:sz="0" w:space="0" w:color="auto"/>
          </w:divBdr>
          <w:divsChild>
            <w:div w:id="914126231">
              <w:marLeft w:val="0"/>
              <w:marRight w:val="0"/>
              <w:marTop w:val="0"/>
              <w:marBottom w:val="0"/>
              <w:divBdr>
                <w:top w:val="none" w:sz="0" w:space="0" w:color="auto"/>
                <w:left w:val="none" w:sz="0" w:space="0" w:color="auto"/>
                <w:bottom w:val="none" w:sz="0" w:space="0" w:color="auto"/>
                <w:right w:val="none" w:sz="0" w:space="0" w:color="auto"/>
              </w:divBdr>
              <w:divsChild>
                <w:div w:id="1100835245">
                  <w:marLeft w:val="0"/>
                  <w:marRight w:val="0"/>
                  <w:marTop w:val="0"/>
                  <w:marBottom w:val="0"/>
                  <w:divBdr>
                    <w:top w:val="none" w:sz="0" w:space="0" w:color="auto"/>
                    <w:left w:val="none" w:sz="0" w:space="0" w:color="auto"/>
                    <w:bottom w:val="none" w:sz="0" w:space="0" w:color="auto"/>
                    <w:right w:val="none" w:sz="0" w:space="0" w:color="auto"/>
                  </w:divBdr>
                  <w:divsChild>
                    <w:div w:id="152143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285686">
      <w:bodyDiv w:val="1"/>
      <w:marLeft w:val="0"/>
      <w:marRight w:val="0"/>
      <w:marTop w:val="0"/>
      <w:marBottom w:val="0"/>
      <w:divBdr>
        <w:top w:val="none" w:sz="0" w:space="0" w:color="auto"/>
        <w:left w:val="none" w:sz="0" w:space="0" w:color="auto"/>
        <w:bottom w:val="none" w:sz="0" w:space="0" w:color="auto"/>
        <w:right w:val="none" w:sz="0" w:space="0" w:color="auto"/>
      </w:divBdr>
      <w:divsChild>
        <w:div w:id="633753799">
          <w:marLeft w:val="0"/>
          <w:marRight w:val="0"/>
          <w:marTop w:val="0"/>
          <w:marBottom w:val="0"/>
          <w:divBdr>
            <w:top w:val="none" w:sz="0" w:space="0" w:color="auto"/>
            <w:left w:val="none" w:sz="0" w:space="0" w:color="auto"/>
            <w:bottom w:val="none" w:sz="0" w:space="0" w:color="auto"/>
            <w:right w:val="none" w:sz="0" w:space="0" w:color="auto"/>
          </w:divBdr>
          <w:divsChild>
            <w:div w:id="1149857130">
              <w:marLeft w:val="0"/>
              <w:marRight w:val="0"/>
              <w:marTop w:val="0"/>
              <w:marBottom w:val="0"/>
              <w:divBdr>
                <w:top w:val="none" w:sz="0" w:space="0" w:color="auto"/>
                <w:left w:val="none" w:sz="0" w:space="0" w:color="auto"/>
                <w:bottom w:val="none" w:sz="0" w:space="0" w:color="auto"/>
                <w:right w:val="none" w:sz="0" w:space="0" w:color="auto"/>
              </w:divBdr>
              <w:divsChild>
                <w:div w:id="2024089651">
                  <w:marLeft w:val="0"/>
                  <w:marRight w:val="0"/>
                  <w:marTop w:val="0"/>
                  <w:marBottom w:val="0"/>
                  <w:divBdr>
                    <w:top w:val="none" w:sz="0" w:space="0" w:color="auto"/>
                    <w:left w:val="none" w:sz="0" w:space="0" w:color="auto"/>
                    <w:bottom w:val="none" w:sz="0" w:space="0" w:color="auto"/>
                    <w:right w:val="none" w:sz="0" w:space="0" w:color="auto"/>
                  </w:divBdr>
                  <w:divsChild>
                    <w:div w:id="99387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DD926-3027-9946-B697-1C2A5467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28</Pages>
  <Words>7862</Words>
  <Characters>41670</Characters>
  <Application>Microsoft Office Word</Application>
  <DocSecurity>0</DocSecurity>
  <Lines>771</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 Seyerle (2103599)</dc:creator>
  <cp:keywords/>
  <dc:description/>
  <cp:lastModifiedBy>Em Seyerle (2103599)</cp:lastModifiedBy>
  <cp:revision>127</cp:revision>
  <dcterms:created xsi:type="dcterms:W3CDTF">2023-12-11T09:07:00Z</dcterms:created>
  <dcterms:modified xsi:type="dcterms:W3CDTF">2024-01-08T16:56:00Z</dcterms:modified>
</cp:coreProperties>
</file>