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 critical analysis of a research article that considers the strengths and weaknesses while focussing on methodology, methods and ethical consideration </w:t>
      </w:r>
      <w:r w:rsidDel="00000000" w:rsidR="00000000" w:rsidRPr="00000000">
        <w:rPr>
          <w:rtl w:val="0"/>
        </w:rPr>
      </w:r>
    </w:p>
    <w:p w:rsidR="00000000" w:rsidDel="00000000" w:rsidP="00000000" w:rsidRDefault="00000000" w:rsidRPr="00000000" w14:paraId="00000002">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aim of this assignment is to consider the research article and to critically analyse its strengths and weaknesses, while focussing on three main points.</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first point is the Methodology used. A working term for methodology would be ‘the analysis of the principles or procedures of inquiry in a particular field’ (Merriam-webster.com, 2019). In lay man terms, the methodology explains how you did what you did and also why you did it. It also provides a space for the author of an article to justify why they did what they did. Method is how you are going to do it. Which choice of research strategy are you going to utilize to find out the information. Lastly, ethics are important. They ensure that the methods you are using to conduct your research does not harm anyone or compromise their religion etcetera. A working definition from David A. Resnik says: ‘...the most common way of defining "ethics": norms for conduct that distinguish between acceptable and unacceptable behaviour.’ (Resnik, 2015). With these points in mind, the author of this assignment will look at the article with a critical mindset and will follow a progression. Will firstly look at the background of the research article and discuss the strengths and then weaknesses of how well the article was written overall. Continuing, the author will look at the methodology and the methods used and how the research article followed the parameters of set ethical research and youth work- based principles.    </w:t>
      </w:r>
      <w:r w:rsidDel="00000000" w:rsidR="00000000" w:rsidRPr="00000000">
        <w:rPr>
          <w:rtl w:val="0"/>
        </w:rPr>
      </w:r>
    </w:p>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Worth mentioning as a side note, this Critical review is written by a level five student in year two of university studying youth and community work. Therefor the standard of work will reflect this.  </w:t>
      </w:r>
      <w:r w:rsidDel="00000000" w:rsidR="00000000" w:rsidRPr="00000000">
        <w:rPr>
          <w:rtl w:val="0"/>
        </w:rPr>
      </w:r>
    </w:p>
    <w:p w:rsidR="00000000" w:rsidDel="00000000" w:rsidP="00000000" w:rsidRDefault="00000000" w:rsidRPr="00000000" w14:paraId="00000006">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07">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This critical analysis in on... Starting off, the title of the research article is poorly written. The long-winded title leads for some stuttering and may need to be read a few times for the topic of the article to set into your mind, and even then, it is a struggle. www.springer.com, 2019 has a few ideas on what makes a good title Some of these ideas say that the title must attract readers and must clearly state what the article is about and convey the main topics. To name a few. The author argues this was not achieved in this instance. The article overall explores the idea that outdoor activity especially within green spaces is important to a young person’s mental, emotional and social wellbeing. It discusses the finding from a pilot STH intervention called ‘A Haven of Green Space’. Its target audience and research were conducted on school children aged nine to fifteen. In addition, the young people were children that have experienced behavioural, emotional and social difficulties. Firstly, this could be said is a good target group. Targeting young people that are experiencing these challenges is a good indication on whether green spaces work. They are experiencing the very same issues that green spaces state they help. The mental, emotional and social characteristics of young people. ‘Sessions were participatory’ (Chiumento et al. BMC Public Health (2018). ‘Participatory’ is a good key word to see in this article and is a well-known phrase within youth work. This is evident in the authors current time in University, a word used almost every time within lectures. This is due to the fact that ‘participatory’ is one of many principles that youth workers live by. To read more on youth work values, see more in appendix one.  </w:t>
      </w:r>
    </w:p>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Lucida Sans" w:cs="Lucida Sans" w:eastAsia="Lucida Sans" w:hAnsi="Lucida Sans"/>
          <w:b w:val="0"/>
          <w:i w:val="0"/>
          <w:smallCaps w:val="0"/>
          <w:strike w:val="0"/>
          <w:color w:val="000000"/>
          <w:sz w:val="21"/>
          <w:szCs w:val="21"/>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720" w:right="720"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720" w:right="720"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Youth participation is important and has benefits for the young people themselves, the youth group and community as a whole. It is the role ofthe volunteer youth worker to encourage young people’s participation...  </w:t>
      </w:r>
      <w:r w:rsidDel="00000000" w:rsidR="00000000" w:rsidRPr="00000000">
        <w:rPr>
          <w:rtl w:val="0"/>
        </w:rPr>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720" w:right="720"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If young people are involved in planning and decision-making, the youth group activities are more likely to be relevant and enjoyable for young people.  This means young people are more likely to attend, and display good behaviour when they do (Youthworkessentials.org, 2019).  </w:t>
      </w:r>
      <w:r w:rsidDel="00000000" w:rsidR="00000000" w:rsidRPr="00000000">
        <w:rPr>
          <w:rtl w:val="0"/>
        </w:rPr>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720" w:right="720"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720" w:right="720"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Young people do not have to participate however, within youth work, it is on a strictly voluntary basis. Meaning it is good for young people to participate, as shown by the evidence above provided by youthworkessentials.org, just so long as they do it voluntary and are not forced. This will help cover the research as being ethically sound. In this research article, it was classed as a ‘service evaluation’ by The Research and Development Office of the NHS. This therefore makes it exempt from requiring ethical committee review and approval. They did get verbal assent of the young people and parental consent from legal guardians.  </w:t>
      </w:r>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research paper continues by stating that outdoor environments or green spaces are good for young people’s all-round well-being. There is evidence to suggest this. Research done by Co-author Doctor Matthew White from the European Centre for Environment and Human Health at the University of Exeter, cited in an article on the BBC website written by Mark Kinver, suggests that there is in fact evidence to suggest that green spaces have a positive effect on people and is linked with reduced stress depression and anxiety. And in this environment (the outdoor or green spaces), people tend to make better decisions. See appendix two for the whole BBC article. Back to the research article- it goes on to say there are three theories which try to explain the impact green spaces has on young people; Biophilia, Stress Reduction Theory and Attention Restoration Theory. Attention Restoration theory proposes ‘that nature assists with recovery from attention fatigue, allowing distance from routine activities and thoughts to engage without conscious effort’ (Chiumento et al. BMC Public Health (2018). This may be okay with young people who do not fall under specials needs but does not say anything about young people with conditions such as Autism or Asperger’s. To draw in for more practice- one young person who suffers with ADHD could be considered at times to be a nightmare to deal with in an educational or close quartered environment. However, put this child in the outdoors doing forestry or camping and so on, they become far more engaged and interested and behaviour is generally more positive. In the context of Autism- in experience from living with a brother who suffers from a form of Autism, remember the time and effort getting him to school was exhausting. Due to it being a break in routine. A break away from routine activities do not always go down so well. A post written on the Total Spectrum Care website affirms that routine is important in everyone's lives but has especial importance in people with Autism. It adds to stress release, increased learning and order from chaos. This argues that greenspaces are not one-hundred percent effective and its results may vary from person to person, situation to situation. This in turn could lead to results being out of character with other findings and may bring into question the validity of the results, especially if the researchers or teachers are unaware of the child's condition. </w:t>
      </w:r>
      <w:r w:rsidDel="00000000" w:rsidR="00000000" w:rsidRPr="00000000">
        <w:rPr>
          <w:rFonts w:ascii="Arial" w:cs="Arial" w:eastAsia="Arial" w:hAnsi="Arial"/>
          <w:b w:val="0"/>
          <w:i w:val="0"/>
          <w:smallCaps w:val="0"/>
          <w:strike w:val="0"/>
          <w:sz w:val="24"/>
          <w:szCs w:val="24"/>
          <w:highlight w:val="white"/>
          <w:u w:val="none"/>
          <w:vertAlign w:val="baseline"/>
          <w:rtl w:val="0"/>
        </w:rPr>
        <w:t xml:space="preserve">Whereas before, the research was done on ‘school children aged 9–15 years experiencing behavioural, emotional and social difficulties</w:t>
      </w:r>
      <w:r w:rsidDel="00000000" w:rsidR="00000000" w:rsidRPr="00000000">
        <w:rPr>
          <w:rFonts w:ascii="Arial" w:cs="Arial" w:eastAsia="Arial" w:hAnsi="Arial"/>
          <w:sz w:val="24"/>
          <w:szCs w:val="24"/>
          <w:highlight w:val="white"/>
          <w:rtl w:val="0"/>
        </w:rPr>
        <w:t xml:space="preserve">'</w:t>
      </w:r>
      <w:r w:rsidDel="00000000" w:rsidR="00000000" w:rsidRPr="00000000">
        <w:rPr>
          <w:rFonts w:ascii="Arial" w:cs="Arial" w:eastAsia="Arial" w:hAnsi="Arial"/>
          <w:b w:val="0"/>
          <w:i w:val="0"/>
          <w:smallCaps w:val="0"/>
          <w:strike w:val="0"/>
          <w:sz w:val="24"/>
          <w:szCs w:val="24"/>
          <w:highlight w:val="white"/>
          <w:u w:val="none"/>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Chiumento et al. BMC Public Health (2018). Adding in the thoughts, emotions, behaviour and characteristics as well, may lead to different results. This is still applicable to this critical review as knowing this may result in needing to change or alter the method of how the research is conducted.  </w:t>
      </w:r>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The target audience as mentioned before were young people aged nine to fifteen</w:t>
      </w:r>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333337"/>
          <w:sz w:val="32"/>
          <w:szCs w:val="32"/>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suffering behavioural, emotional and social difficulties (stated as BESD from here on). This may seem to be quite broad age ranges however; they do split the groups in to two. One group aged nine to twelve and the other twelve to fifteen. Though they split them this </w:t>
      </w:r>
      <w:r w:rsidDel="00000000" w:rsidR="00000000" w:rsidRPr="00000000">
        <w:rPr>
          <w:rFonts w:ascii="Arial" w:cs="Arial" w:eastAsia="Arial" w:hAnsi="Arial"/>
          <w:sz w:val="24"/>
          <w:szCs w:val="24"/>
          <w:rtl w:val="0"/>
        </w:rPr>
        <w:t xml:space="preserve">may not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always work out well. Drawing from own experiences in youth work practice, year nine and ten’s do not always get along well with year sevens. The cognitive difference between these two age ranges can be vast.</w:t>
      </w:r>
      <w:r w:rsidDel="00000000" w:rsidR="00000000" w:rsidRPr="00000000">
        <w:rPr>
          <w:rFonts w:ascii="Times New Roman" w:cs="Times New Roman" w:eastAsia="Times New Roman" w:hAnsi="Times New Roman"/>
          <w:b w:val="0"/>
          <w:i w:val="0"/>
          <w:smallCaps w:val="0"/>
          <w:strike w:val="0"/>
          <w:color w:val="333337"/>
          <w:sz w:val="32"/>
          <w:szCs w:val="32"/>
          <w:highlight w:val="white"/>
          <w:u w:val="none"/>
          <w:vertAlign w:val="baseline"/>
          <w:rtl w:val="0"/>
        </w:rPr>
        <w:t xml:space="preserve"> </w:t>
      </w:r>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850" w:right="85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A second element of the passage through adolescence is a </w:t>
      </w:r>
      <w:r w:rsidDel="00000000" w:rsidR="00000000" w:rsidRPr="00000000">
        <w:rPr>
          <w:rFonts w:ascii="Arial" w:cs="Arial" w:eastAsia="Arial" w:hAnsi="Arial"/>
          <w:b w:val="0"/>
          <w:i w:val="1"/>
          <w:smallCaps w:val="0"/>
          <w:strike w:val="0"/>
          <w:color w:val="000000"/>
          <w:sz w:val="24"/>
          <w:szCs w:val="24"/>
          <w:highlight w:val="white"/>
          <w:u w:val="none"/>
          <w:vertAlign w:val="baseline"/>
          <w:rtl w:val="0"/>
        </w:rPr>
        <w:t xml:space="preserve">cognitive transition.</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 Compared to children, adolescents think in ways that are more advanced, more efficient, and generally more complex.</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(Steinberg, Ph.D., 2019)</w:t>
      </w:r>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bookmarkStart w:colFirst="0" w:colLast="0" w:name="_gjdgxs" w:id="0"/>
      <w:bookmarkEnd w:id="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This is commonly depicted through puberty. Along with biological and social changes, cognitive changes occur. With this comes maturity. Drawing from own experiences, this is evident within practice. Year seven tend to be more needy and whine. They are unable to resolve arguments or disputes. Whereas young people in years nine (and some in year eight) plus, they tend to be less dependent and can resolve issues and comprehend why things happen. Younger children have different hobbies and interests compared to teenagers as well. All this can be found to sometimes create a divide between both age ranges. With these experiences and the evidence in mind, perhaps the method in which they split the groups was not as well thought out as it first appears. An easy fix for this could be to have had three groups or to split the two groups a little different. To have had year six to eight in one group and year nine to ten or eleven in another. Or year six to seven, seven to eight, eight to eleven. Overlapping the years could yield different or more in-depth results. </w:t>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B">
      <w:pPr>
        <w:spacing w:after="0" w:before="0"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To show that they (the authors of the research article) have thought about how to split the groups could show they have given thought about expressing qualitative research. Ensuring there are young people who have similar interests and understanding. Having said that, there is far more evidence to suggest they thought in a more quantitative manor. Perhaps the reasons for spitting the groups would be in hope it would yield better results. The authors use words such as ‘targeted’. Words like this come across as if they are looking down from above, peering in from the outside. This shows some distance to the programme and not being involved in the research being conducted. The authors thoughts on this article is that Chiumento et all, were more interested in the results than the impact and positive gain that the young people experiencing BESD. A quote from the research article suggest (arguably- strongly suggests) this to be true when they said with in the evaluation section saying  ‘...the purpose of this paper is to not only to discuss the evaluation findings, but also to critically reflect on the evaluation approach’ (Chiumento et all, BMC Public Health 2018). </w:t>
      </w:r>
    </w:p>
    <w:p w:rsidR="00000000" w:rsidDel="00000000" w:rsidP="00000000" w:rsidRDefault="00000000" w:rsidRPr="00000000" w14:paraId="0000001C">
      <w:pPr>
        <w:spacing w:after="0" w:before="0"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D">
      <w:pPr>
        <w:spacing w:after="0" w:before="0" w:line="480" w:lineRule="auto"/>
        <w:jc w:val="both"/>
        <w:rPr>
          <w:rFonts w:ascii="Arial" w:cs="Arial" w:eastAsia="Arial" w:hAnsi="Arial"/>
          <w:sz w:val="24"/>
          <w:szCs w:val="24"/>
          <w:highlight w:val="yellow"/>
        </w:rPr>
      </w:pPr>
      <w:r w:rsidDel="00000000" w:rsidR="00000000" w:rsidRPr="00000000">
        <w:rPr>
          <w:rFonts w:ascii="Arial" w:cs="Arial" w:eastAsia="Arial" w:hAnsi="Arial"/>
          <w:sz w:val="24"/>
          <w:szCs w:val="24"/>
          <w:rtl w:val="0"/>
        </w:rPr>
        <w:t xml:space="preserve">Concluding on this critique of the ‘Haven for green space’ research article. The authors and researchers tend to have more ‘outside peering in’ approach to how they conducted their research. Focussing on how well their approach to the research was, rather than how the green spaces affected the young people. On a more positive note- the fact that the young people they ‘targeted’ were ones suffering from the mental’ emotional and social difficulties. </w:t>
      </w:r>
      <w:r w:rsidDel="00000000" w:rsidR="00000000" w:rsidRPr="00000000">
        <w:rPr>
          <w:rFonts w:ascii="Arial" w:cs="Arial" w:eastAsia="Arial" w:hAnsi="Arial"/>
          <w:sz w:val="24"/>
          <w:szCs w:val="24"/>
          <w:highlight w:val="white"/>
          <w:rtl w:val="0"/>
        </w:rPr>
        <w:t xml:space="preserve">It was good to note the positive outcome that benefitted the target group.</w:t>
      </w:r>
      <w:r w:rsidDel="00000000" w:rsidR="00000000" w:rsidRPr="00000000">
        <w:rPr>
          <w:rFonts w:ascii="Arial" w:cs="Arial" w:eastAsia="Arial" w:hAnsi="Arial"/>
          <w:sz w:val="24"/>
          <w:szCs w:val="24"/>
          <w:highlight w:val="yellow"/>
          <w:rtl w:val="0"/>
        </w:rPr>
        <w:t xml:space="preserve"> </w:t>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Arial" w:cs="Arial" w:eastAsia="Arial" w:hAnsi="Arial"/>
          <w:b w:val="0"/>
          <w:i w:val="0"/>
          <w:smallCaps w:val="0"/>
          <w:strike w:val="0"/>
          <w:color w:val="000000"/>
          <w:sz w:val="24"/>
          <w:szCs w:val="24"/>
          <w:highlight w:val="green"/>
          <w:u w:val="none"/>
          <w:vertAlign w:val="baseline"/>
        </w:rPr>
      </w:pPr>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2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2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2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2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28">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29">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Appendix: </w:t>
      </w:r>
    </w:p>
    <w:p w:rsidR="00000000" w:rsidDel="00000000" w:rsidP="00000000" w:rsidRDefault="00000000" w:rsidRPr="00000000" w14:paraId="0000002A">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36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Youth Work Wales: Principles and Purposes (Youth Work in Wales Review group, October 2018). </w:t>
      </w:r>
      <w:r w:rsidDel="00000000" w:rsidR="00000000" w:rsidRPr="00000000">
        <w:rPr>
          <w:rtl w:val="0"/>
        </w:rPr>
      </w:r>
    </w:p>
    <w:p w:rsidR="00000000" w:rsidDel="00000000" w:rsidP="00000000" w:rsidRDefault="00000000" w:rsidRPr="00000000" w14:paraId="0000002B">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360" w:right="0" w:firstLine="0"/>
        <w:jc w:val="both"/>
        <w:rPr>
          <w:rFonts w:ascii="Calibri" w:cs="Calibri" w:eastAsia="Calibri" w:hAnsi="Calibri"/>
          <w:b w:val="0"/>
          <w:i w:val="0"/>
          <w:smallCaps w:val="0"/>
          <w:strike w:val="0"/>
          <w:color w:val="000000"/>
          <w:sz w:val="24"/>
          <w:szCs w:val="24"/>
          <w:u w:val="none"/>
          <w:shd w:fill="auto" w:val="clear"/>
          <w:vertAlign w:val="baseline"/>
        </w:rPr>
      </w:pPr>
      <w:hyperlink r:id="rId6">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https://www.bbc.co.uk/news/science-environment-25682368</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2C">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36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D">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36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E">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36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2F">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30">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 </w:t>
      </w:r>
    </w:p>
    <w:p w:rsidR="00000000" w:rsidDel="00000000" w:rsidP="00000000" w:rsidRDefault="00000000" w:rsidRPr="00000000" w14:paraId="00000031">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32">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Merriam-webster.com. (2019).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Thesaurus results for METHODOLOGY</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Available at: https://www.merriam-webster.com/thesaurus/methodology [Accessed 5 Oct. 2019]. </w:t>
      </w:r>
    </w:p>
    <w:p w:rsidR="00000000" w:rsidDel="00000000" w:rsidP="00000000" w:rsidRDefault="00000000" w:rsidRPr="00000000" w14:paraId="00000033">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34">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Resnik, D. (2015). What is Ethics in Research &amp; Why is it Important?. [online] National Institute of Environmental Health Sciences. Available at: https://www.niehs.nih.gov/research/resources/bioethics/whatis/index.cfm [Accessed 5 Oct. 2019]. </w:t>
      </w:r>
    </w:p>
    <w:p w:rsidR="00000000" w:rsidDel="00000000" w:rsidP="00000000" w:rsidRDefault="00000000" w:rsidRPr="00000000" w14:paraId="00000035">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36">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www.springer.com. (2019).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The importance of titles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Available at: https://www.springer.com/gp/authors-editors/journal-author/the-importance-of-titles/1410 [Accessed 14 Oct. 2019]. </w:t>
      </w:r>
    </w:p>
    <w:p w:rsidR="00000000" w:rsidDel="00000000" w:rsidP="00000000" w:rsidRDefault="00000000" w:rsidRPr="00000000" w14:paraId="00000037">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38">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Youthworkessentials.org. (2019).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Guidelines for Youth Participation - Youth Work Essentials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Available at: http://www.youthworkessentials.org/volunteer-induction/involving-young-people-in-the-youth-group/guidelines-for-youth-participation.aspx [Accessed 14 Oct. 2019]. </w:t>
      </w:r>
    </w:p>
    <w:p w:rsidR="00000000" w:rsidDel="00000000" w:rsidP="00000000" w:rsidRDefault="00000000" w:rsidRPr="00000000" w14:paraId="00000039">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3A">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Steinberg, Ph.D., L. (2019). </w:t>
      </w:r>
      <w:r w:rsidDel="00000000" w:rsidR="00000000" w:rsidRPr="00000000">
        <w:rPr>
          <w:rFonts w:ascii="Arial" w:cs="Arial" w:eastAsia="Arial" w:hAnsi="Arial"/>
          <w:b w:val="0"/>
          <w:i w:val="1"/>
          <w:smallCaps w:val="0"/>
          <w:strike w:val="0"/>
          <w:color w:val="000000"/>
          <w:sz w:val="24"/>
          <w:szCs w:val="24"/>
          <w:highlight w:val="white"/>
          <w:u w:val="none"/>
          <w:vertAlign w:val="baseline"/>
          <w:rtl w:val="0"/>
        </w:rPr>
        <w:t xml:space="preserve">Adolescence - Puberty, Cognitive transition, Emotional transition, Social transition</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 [online] Psychology.jrank.org. Available at: https://psychology.jrank.org/pages/14/Adolescence.html [Accessed 28 Oct. 2019].</w:t>
      </w:r>
      <w:r w:rsidDel="00000000" w:rsidR="00000000" w:rsidRPr="00000000">
        <w:rPr>
          <w:rtl w:val="0"/>
        </w:rPr>
      </w:r>
    </w:p>
    <w:p w:rsidR="00000000" w:rsidDel="00000000" w:rsidP="00000000" w:rsidRDefault="00000000" w:rsidRPr="00000000" w14:paraId="0000003B">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C">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Spectrum, T. (2019).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Why Routine is Important to Children with Autism Spectrum Disorder</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Total Spectrum Care. Available at: https://www.totalspectrumcare.com/why-routine-is-important-to-children-with-autism-spectrum-disorder/ [Accessed 6 Nov. 2019].</w:t>
      </w:r>
    </w:p>
    <w:p w:rsidR="00000000" w:rsidDel="00000000" w:rsidP="00000000" w:rsidRDefault="00000000" w:rsidRPr="00000000" w14:paraId="0000003D">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3E">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Kinver, M. (2014).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Green spaces 'improve mental health'</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BBC News. Available at: https://www.bbc.co.uk/news/science-environment-25682368 [Accessed 6 Nov. 2019].</w:t>
      </w:r>
    </w:p>
    <w:p w:rsidR="00000000" w:rsidDel="00000000" w:rsidP="00000000" w:rsidRDefault="00000000" w:rsidRPr="00000000" w14:paraId="0000003F">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0">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 haven of green space: learning from a</w:t>
      </w:r>
    </w:p>
    <w:p w:rsidR="00000000" w:rsidDel="00000000" w:rsidP="00000000" w:rsidRDefault="00000000" w:rsidRPr="00000000" w14:paraId="00000041">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pilot pre-post evaluation of a school-based</w:t>
      </w:r>
    </w:p>
    <w:p w:rsidR="00000000" w:rsidDel="00000000" w:rsidP="00000000" w:rsidRDefault="00000000" w:rsidRPr="00000000" w14:paraId="00000042">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social and therapeutic horticulture</w:t>
      </w:r>
    </w:p>
    <w:p w:rsidR="00000000" w:rsidDel="00000000" w:rsidP="00000000" w:rsidRDefault="00000000" w:rsidRPr="00000000" w14:paraId="00000043">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intervention with children (Chiumento et al. BMC Public Health (2018). [Accessed September. 2019]</w:t>
      </w:r>
    </w:p>
    <w:p w:rsidR="00000000" w:rsidDel="00000000" w:rsidP="00000000" w:rsidRDefault="00000000" w:rsidRPr="00000000" w14:paraId="00000044">
      <w:pPr>
        <w:spacing w:line="480" w:lineRule="auto"/>
        <w:rPr/>
      </w:pPr>
      <w:r w:rsidDel="00000000" w:rsidR="00000000" w:rsidRPr="00000000">
        <w:rPr>
          <w:rtl w:val="0"/>
        </w:rPr>
      </w:r>
    </w:p>
    <w:sectPr>
      <w:pgSz w:h="16838" w:w="11906"/>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Quattrocento Sans"/>
  <w:font w:name="Lucida Sans"/>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2">
    <w:lvl w:ilvl="0">
      <w:start w:val="2"/>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paragraph" w:customStyle="1">
    <w:name w:val="paragraph"/>
    <w:basedOn w:val="Normal"/>
    <w:rsid w:val="00727C6F"/>
    <w:pPr>
      <w:spacing w:after="100" w:afterAutospacing="1" w:before="100" w:beforeAutospacing="1" w:line="240" w:lineRule="auto"/>
    </w:pPr>
    <w:rPr>
      <w:rFonts w:ascii="Times New Roman" w:cs="Times New Roman" w:eastAsia="Times New Roman" w:hAnsi="Times New Roman"/>
      <w:sz w:val="24"/>
      <w:szCs w:val="24"/>
      <w:lang w:eastAsia="en-GB"/>
    </w:rPr>
  </w:style>
  <w:style w:type="character" w:styleId="normaltextrun" w:customStyle="1">
    <w:name w:val="normaltextrun"/>
    <w:basedOn w:val="DefaultParagraphFont"/>
    <w:rsid w:val="00727C6F"/>
  </w:style>
  <w:style w:type="character" w:styleId="eop" w:customStyle="1">
    <w:name w:val="eop"/>
    <w:basedOn w:val="DefaultParagraphFont"/>
    <w:rsid w:val="00727C6F"/>
  </w:style>
  <w:style w:type="character" w:styleId="advancedproofingissue" w:customStyle="1">
    <w:name w:val="advancedproofingissue"/>
    <w:basedOn w:val="DefaultParagraphFont"/>
    <w:rsid w:val="00727C6F"/>
  </w:style>
  <w:style w:type="character" w:styleId="contextualspellingandgrammarerror" w:customStyle="1">
    <w:name w:val="contextualspellingandgrammarerror"/>
    <w:basedOn w:val="DefaultParagraphFont"/>
    <w:rsid w:val="00727C6F"/>
  </w:style>
  <w:style w:type="character" w:styleId="Hyperlink">
    <w:name w:val="Hyperlink"/>
    <w:basedOn w:val="DefaultParagraphFont"/>
    <w:uiPriority w:val="99"/>
    <w:unhideWhenUsed w:val="1"/>
    <w:rsid w:val="00EF157A"/>
    <w:rPr>
      <w:color w:val="0563c1" w:themeColor="hyperlink"/>
      <w:u w:val="single"/>
    </w:rPr>
  </w:style>
  <w:style w:type="character" w:styleId="UnresolvedMention">
    <w:name w:val="Unresolved Mention"/>
    <w:basedOn w:val="DefaultParagraphFont"/>
    <w:uiPriority w:val="99"/>
    <w:semiHidden w:val="1"/>
    <w:unhideWhenUsed w:val="1"/>
    <w:rsid w:val="00EF157A"/>
    <w:rPr>
      <w:color w:val="605e5c"/>
      <w:shd w:color="auto" w:fill="e1dfdd" w:val="clear"/>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bbc.co.uk/news/science-environment-256823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2019-10-28T11:01:00.0000000Z</dcterms:created>
  <dc:creator>Paul Brewer</dc:creator>
</cp:coreProperties>
</file>