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1B0AF" w14:textId="77777777" w:rsidR="00F758C2" w:rsidRDefault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4E3E3F1" w14:textId="24BD079A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Archer, C. a Siraj, I. (2015)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Encouraging Physical Development through Movement Play. </w:t>
      </w:r>
      <w:r w:rsidRPr="00F758C2">
        <w:rPr>
          <w:rFonts w:ascii="Times New Roman" w:hAnsi="Times New Roman" w:cs="Times New Roman"/>
          <w:sz w:val="22"/>
          <w:szCs w:val="22"/>
        </w:rPr>
        <w:t>London: Sage Publications Ltd.</w:t>
      </w:r>
    </w:p>
    <w:p w14:paraId="02D9624F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5AC8180" w14:textId="689D2F7D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F758C2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, H. (2010)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Outdoor Learning in the Early Years: Management and Innovation. </w:t>
      </w:r>
      <w:r w:rsidRPr="00F758C2">
        <w:rPr>
          <w:rFonts w:ascii="Times New Roman" w:hAnsi="Times New Roman" w:cs="Times New Roman"/>
          <w:sz w:val="22"/>
          <w:szCs w:val="22"/>
        </w:rPr>
        <w:t>(3</w:t>
      </w:r>
      <w:r w:rsidRPr="00F758C2">
        <w:rPr>
          <w:rFonts w:ascii="Times New Roman" w:hAnsi="Times New Roman" w:cs="Times New Roman"/>
          <w:sz w:val="22"/>
          <w:szCs w:val="22"/>
          <w:vertAlign w:val="superscript"/>
        </w:rPr>
        <w:t>rd</w:t>
      </w:r>
      <w:r w:rsidRPr="00F758C2">
        <w:rPr>
          <w:rFonts w:ascii="Times New Roman" w:hAnsi="Times New Roman" w:cs="Times New Roman"/>
          <w:sz w:val="22"/>
          <w:szCs w:val="22"/>
        </w:rPr>
        <w:t xml:space="preserve"> Ed) London: David Fulton.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Ebook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.</w:t>
      </w:r>
    </w:p>
    <w:p w14:paraId="7133B07E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5F0C306" w14:textId="6706B9B2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F758C2">
        <w:rPr>
          <w:rFonts w:ascii="Times New Roman" w:hAnsi="Times New Roman" w:cs="Times New Roman"/>
          <w:sz w:val="22"/>
          <w:szCs w:val="22"/>
        </w:rPr>
        <w:t>Bitou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, A. a Waller, T. (2017) ‘Participatory Research with Very Young Children’, in Waller, T. et al. (ed)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The Sage Handbook of Outdoor Play and Learning. </w:t>
      </w:r>
      <w:r w:rsidRPr="00F758C2">
        <w:rPr>
          <w:rFonts w:ascii="Times New Roman" w:hAnsi="Times New Roman" w:cs="Times New Roman"/>
          <w:sz w:val="22"/>
          <w:szCs w:val="22"/>
        </w:rPr>
        <w:t>London: Sage.</w:t>
      </w:r>
    </w:p>
    <w:p w14:paraId="080EDF79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0768782" w14:textId="3D9FD776" w:rsid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Blincoe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, K. (2015) </w:t>
      </w:r>
      <w:r w:rsidRPr="00F758C2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Risk is Essential to Childhood- as are scrapes, grazes, falls and panic.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Cyhoeddwyd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gan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: The Guardian.</w:t>
      </w:r>
      <w:r w:rsidRPr="00F758C2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Ar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gael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: </w:t>
      </w:r>
      <w:hyperlink r:id="rId5" w:history="1">
        <w:r w:rsidRPr="00F758C2">
          <w:rPr>
            <w:rStyle w:val="Hyperlink"/>
            <w:rFonts w:ascii="Times New Roman" w:eastAsia="Times New Roman" w:hAnsi="Times New Roman" w:cs="Times New Roman"/>
            <w:sz w:val="22"/>
            <w:szCs w:val="22"/>
            <w:shd w:val="clear" w:color="auto" w:fill="FFFFFF"/>
            <w:lang w:eastAsia="en-GB"/>
          </w:rPr>
          <w:t>https://www.theguardian.com/commentisfree/2015/oct/14/risk-essential-childhood-children-danger</w:t>
        </w:r>
      </w:hyperlink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(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Gwelir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: 03/10/19) </w:t>
      </w:r>
    </w:p>
    <w:p w14:paraId="38198DAE" w14:textId="77777777" w:rsidR="00F758C2" w:rsidRP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6E396742" w14:textId="171DBA86" w:rsid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British Educational Research Association (BERA) (2018) </w:t>
      </w:r>
      <w:r w:rsidRPr="00F758C2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eastAsia="en-GB"/>
        </w:rPr>
        <w:t>Ethical guidelines for educational research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. 4th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edn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.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A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r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gael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: </w:t>
      </w:r>
      <w:hyperlink r:id="rId6" w:history="1">
        <w:r w:rsidRPr="00F758C2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en-GB"/>
          </w:rPr>
          <w:t>https://www.bera.ac.uk/researchers-resources/pu</w:t>
        </w:r>
        <w:r w:rsidRPr="00F758C2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en-GB"/>
          </w:rPr>
          <w:t>b</w:t>
        </w:r>
        <w:r w:rsidRPr="00F758C2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en-GB"/>
          </w:rPr>
          <w:t>lications/ethical-guidelines-for-educational-research-2018</w:t>
        </w:r>
      </w:hyperlink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 (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Gwelir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: 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5th of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october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,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2019)</w:t>
      </w:r>
    </w:p>
    <w:p w14:paraId="58001B22" w14:textId="77777777" w:rsidR="00F758C2" w:rsidRP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2B3B316F" w14:textId="35E69914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Brown, F. (2013)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Rethinking Children’s Play. </w:t>
      </w:r>
      <w:r w:rsidRPr="00F758C2">
        <w:rPr>
          <w:rFonts w:ascii="Times New Roman" w:hAnsi="Times New Roman" w:cs="Times New Roman"/>
          <w:sz w:val="22"/>
          <w:szCs w:val="22"/>
        </w:rPr>
        <w:t>London: Bloomsbury Academic.</w:t>
      </w:r>
    </w:p>
    <w:p w14:paraId="6A8B6782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8E43CE1" w14:textId="6A8971FB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Bruce, T. (2012)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Learning Through Play. </w:t>
      </w:r>
      <w:r w:rsidRPr="00F758C2">
        <w:rPr>
          <w:rFonts w:ascii="Times New Roman" w:hAnsi="Times New Roman" w:cs="Times New Roman"/>
          <w:sz w:val="22"/>
          <w:szCs w:val="22"/>
        </w:rPr>
        <w:t>(2</w:t>
      </w:r>
      <w:r w:rsidRPr="00F758C2">
        <w:rPr>
          <w:rFonts w:ascii="Times New Roman" w:hAnsi="Times New Roman" w:cs="Times New Roman"/>
          <w:sz w:val="22"/>
          <w:szCs w:val="22"/>
          <w:vertAlign w:val="superscript"/>
        </w:rPr>
        <w:t>nd</w:t>
      </w:r>
      <w:r w:rsidRPr="00F758C2">
        <w:rPr>
          <w:rFonts w:ascii="Times New Roman" w:hAnsi="Times New Roman" w:cs="Times New Roman"/>
          <w:sz w:val="22"/>
          <w:szCs w:val="22"/>
        </w:rPr>
        <w:t xml:space="preserve"> Ed) London: Hodder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7003725" w14:textId="77777777" w:rsidR="00F758C2" w:rsidRPr="00F758C2" w:rsidRDefault="00F758C2" w:rsidP="00F758C2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F758C2">
        <w:rPr>
          <w:color w:val="000000" w:themeColor="text1"/>
          <w:sz w:val="22"/>
          <w:szCs w:val="22"/>
        </w:rPr>
        <w:t xml:space="preserve">Childcare &amp; Early Education Research Connections (2019) </w:t>
      </w:r>
      <w:r w:rsidRPr="00F758C2">
        <w:rPr>
          <w:i/>
          <w:iCs/>
          <w:color w:val="000000" w:themeColor="text1"/>
          <w:sz w:val="22"/>
          <w:szCs w:val="22"/>
        </w:rPr>
        <w:t xml:space="preserve">Data Collection. </w:t>
      </w:r>
      <w:proofErr w:type="spellStart"/>
      <w:r w:rsidRPr="00F758C2">
        <w:rPr>
          <w:color w:val="000000" w:themeColor="text1"/>
          <w:sz w:val="22"/>
          <w:szCs w:val="22"/>
        </w:rPr>
        <w:t>Ar</w:t>
      </w:r>
      <w:proofErr w:type="spellEnd"/>
      <w:r w:rsidRPr="00F758C2">
        <w:rPr>
          <w:color w:val="000000" w:themeColor="text1"/>
          <w:sz w:val="22"/>
          <w:szCs w:val="22"/>
        </w:rPr>
        <w:t xml:space="preserve"> </w:t>
      </w:r>
      <w:proofErr w:type="spellStart"/>
      <w:r w:rsidRPr="00F758C2">
        <w:rPr>
          <w:color w:val="000000" w:themeColor="text1"/>
          <w:sz w:val="22"/>
          <w:szCs w:val="22"/>
        </w:rPr>
        <w:t>gael</w:t>
      </w:r>
      <w:proofErr w:type="spellEnd"/>
      <w:r w:rsidRPr="00F758C2">
        <w:rPr>
          <w:color w:val="000000" w:themeColor="text1"/>
          <w:sz w:val="22"/>
          <w:szCs w:val="22"/>
        </w:rPr>
        <w:t xml:space="preserve">: </w:t>
      </w:r>
      <w:r w:rsidRPr="00F758C2">
        <w:rPr>
          <w:color w:val="000000" w:themeColor="text1"/>
          <w:sz w:val="22"/>
          <w:szCs w:val="22"/>
        </w:rPr>
        <w:fldChar w:fldCharType="begin"/>
      </w:r>
      <w:r w:rsidRPr="00F758C2">
        <w:rPr>
          <w:color w:val="000000" w:themeColor="text1"/>
          <w:sz w:val="22"/>
          <w:szCs w:val="22"/>
        </w:rPr>
        <w:instrText>HYPERLINK "https://www.researchconnections.org/childcare/datamethods/survey.jsp"</w:instrText>
      </w:r>
      <w:r w:rsidRPr="00F758C2">
        <w:rPr>
          <w:color w:val="000000" w:themeColor="text1"/>
          <w:sz w:val="22"/>
          <w:szCs w:val="22"/>
        </w:rPr>
      </w:r>
      <w:r w:rsidRPr="00F758C2">
        <w:rPr>
          <w:color w:val="000000" w:themeColor="text1"/>
          <w:sz w:val="22"/>
          <w:szCs w:val="22"/>
        </w:rPr>
        <w:fldChar w:fldCharType="separate"/>
      </w:r>
      <w:r w:rsidRPr="00F758C2">
        <w:rPr>
          <w:color w:val="000000" w:themeColor="text1"/>
          <w:sz w:val="22"/>
          <w:szCs w:val="22"/>
        </w:rPr>
        <w:t>https://www.researchconnections.org/childcare/datamethods/survey.jsp</w:t>
      </w:r>
      <w:r w:rsidRPr="00F758C2">
        <w:rPr>
          <w:color w:val="000000" w:themeColor="text1"/>
          <w:sz w:val="22"/>
          <w:szCs w:val="22"/>
        </w:rPr>
        <w:fldChar w:fldCharType="end"/>
      </w:r>
      <w:r w:rsidRPr="00F758C2">
        <w:rPr>
          <w:color w:val="000000" w:themeColor="text1"/>
          <w:sz w:val="22"/>
          <w:szCs w:val="22"/>
        </w:rPr>
        <w:t xml:space="preserve"> (</w:t>
      </w:r>
      <w:proofErr w:type="spellStart"/>
      <w:r w:rsidRPr="00F758C2">
        <w:rPr>
          <w:color w:val="000000" w:themeColor="text1"/>
          <w:sz w:val="22"/>
          <w:szCs w:val="22"/>
        </w:rPr>
        <w:t>Gwelir</w:t>
      </w:r>
      <w:proofErr w:type="spellEnd"/>
      <w:r w:rsidRPr="00F758C2">
        <w:rPr>
          <w:color w:val="000000" w:themeColor="text1"/>
          <w:sz w:val="22"/>
          <w:szCs w:val="22"/>
        </w:rPr>
        <w:t>: 20/10/19)</w:t>
      </w:r>
    </w:p>
    <w:p w14:paraId="2E502AC8" w14:textId="010EDEDE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Cymru (2013)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Play and Risk. </w:t>
      </w:r>
      <w:r w:rsidRPr="00F758C2">
        <w:rPr>
          <w:rFonts w:ascii="Times New Roman" w:hAnsi="Times New Roman" w:cs="Times New Roman"/>
          <w:sz w:val="22"/>
          <w:szCs w:val="22"/>
        </w:rPr>
        <w:t xml:space="preserve">Cardiff: Play Wales.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hyperlink r:id="rId7" w:history="1"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https://issuu.com/playwales/docs/right_to_play_workshop?e=5305098/9319806</w:t>
        </w:r>
      </w:hyperlink>
      <w:r w:rsidRPr="00F758C2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: 20/10/19)</w:t>
      </w:r>
    </w:p>
    <w:p w14:paraId="328888B2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486182A" w14:textId="1A2F8A6B" w:rsid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Clark, A. a Moss, P. (2001) </w:t>
      </w:r>
      <w:r w:rsidRPr="00F758C2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en-GB"/>
        </w:rPr>
        <w:t xml:space="preserve">Listening to young children: </w:t>
      </w:r>
      <w:proofErr w:type="gramStart"/>
      <w:r w:rsidRPr="00F758C2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en-GB"/>
        </w:rPr>
        <w:t>the</w:t>
      </w:r>
      <w:proofErr w:type="gramEnd"/>
      <w:r w:rsidRPr="00F758C2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en-GB"/>
        </w:rPr>
        <w:t xml:space="preserve"> Mosaic approach.</w:t>
      </w:r>
      <w:r w:rsidRPr="00F758C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> London: National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F758C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>Children's Bureau for the Joseph Rowntree Foundation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2CDDE398" w14:textId="77777777" w:rsidR="00F758C2" w:rsidRP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</w:pPr>
    </w:p>
    <w:p w14:paraId="3759F779" w14:textId="577104F3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Confensiwn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Cenhedloedd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Unedig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Hawliau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F758C2">
        <w:rPr>
          <w:rFonts w:ascii="Times New Roman" w:hAnsi="Times New Roman" w:cs="Times New Roman"/>
          <w:sz w:val="22"/>
          <w:szCs w:val="22"/>
        </w:rPr>
        <w:t>Plant  (</w:t>
      </w:r>
      <w:proofErr w:type="gramEnd"/>
      <w:r w:rsidRPr="00F758C2">
        <w:rPr>
          <w:rFonts w:ascii="Times New Roman" w:hAnsi="Times New Roman" w:cs="Times New Roman"/>
          <w:sz w:val="22"/>
          <w:szCs w:val="22"/>
        </w:rPr>
        <w:t xml:space="preserve">2011)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Hawliau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Plant.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Cyhoeddwyd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Comisiynydd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Plant Cymru.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hyperlink r:id="rId8" w:history="1"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https://www.complantcymru.org.uk/ccuhp-hawliau-plant/ccuhp/</w:t>
        </w:r>
      </w:hyperlink>
      <w:r w:rsidRPr="00F758C2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: 07/10/19)</w:t>
      </w:r>
    </w:p>
    <w:p w14:paraId="25D7CA1A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77AC3C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F758C2">
        <w:rPr>
          <w:rFonts w:ascii="Times New Roman" w:hAnsi="Times New Roman" w:cs="Times New Roman"/>
          <w:sz w:val="22"/>
          <w:szCs w:val="22"/>
        </w:rPr>
        <w:t>Dubiel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, J. (2016) </w:t>
      </w:r>
      <w:r w:rsidRPr="00F758C2">
        <w:rPr>
          <w:rFonts w:ascii="Times New Roman" w:hAnsi="Times New Roman" w:cs="Times New Roman"/>
          <w:i/>
          <w:sz w:val="22"/>
          <w:szCs w:val="22"/>
        </w:rPr>
        <w:t xml:space="preserve">Effective Assessment in the Early Years Foundation Stage. </w:t>
      </w:r>
      <w:r w:rsidRPr="00F758C2">
        <w:rPr>
          <w:rFonts w:ascii="Times New Roman" w:hAnsi="Times New Roman" w:cs="Times New Roman"/>
          <w:sz w:val="22"/>
          <w:szCs w:val="22"/>
        </w:rPr>
        <w:t>London:</w:t>
      </w:r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r w:rsidRPr="00F758C2">
        <w:rPr>
          <w:rFonts w:ascii="Times New Roman" w:hAnsi="Times New Roman" w:cs="Times New Roman"/>
          <w:sz w:val="22"/>
          <w:szCs w:val="22"/>
        </w:rPr>
        <w:t xml:space="preserve">Sage. </w:t>
      </w:r>
    </w:p>
    <w:p w14:paraId="37173404" w14:textId="77777777" w:rsidR="00F758C2" w:rsidRPr="00F758C2" w:rsidRDefault="00F758C2" w:rsidP="00F758C2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F758C2">
        <w:rPr>
          <w:sz w:val="22"/>
          <w:szCs w:val="22"/>
        </w:rPr>
        <w:lastRenderedPageBreak/>
        <w:t xml:space="preserve">Early Years Alliance (D.D) </w:t>
      </w:r>
      <w:r w:rsidRPr="00F758C2">
        <w:rPr>
          <w:i/>
          <w:iCs/>
          <w:sz w:val="22"/>
          <w:szCs w:val="22"/>
        </w:rPr>
        <w:t xml:space="preserve">Preparing your Early Years Setting for GDPR. </w:t>
      </w:r>
      <w:proofErr w:type="spellStart"/>
      <w:r w:rsidRPr="00F758C2">
        <w:rPr>
          <w:sz w:val="22"/>
          <w:szCs w:val="22"/>
        </w:rPr>
        <w:t>Lloegr</w:t>
      </w:r>
      <w:proofErr w:type="spellEnd"/>
      <w:r w:rsidRPr="00F758C2">
        <w:rPr>
          <w:sz w:val="22"/>
          <w:szCs w:val="22"/>
        </w:rPr>
        <w:t xml:space="preserve">: Pre-School Learning Alliance. </w:t>
      </w:r>
      <w:proofErr w:type="spellStart"/>
      <w:r w:rsidRPr="00F758C2">
        <w:rPr>
          <w:sz w:val="22"/>
          <w:szCs w:val="22"/>
        </w:rPr>
        <w:t>Ar</w:t>
      </w:r>
      <w:proofErr w:type="spellEnd"/>
      <w:r w:rsidRPr="00F758C2">
        <w:rPr>
          <w:sz w:val="22"/>
          <w:szCs w:val="22"/>
        </w:rPr>
        <w:t xml:space="preserve"> </w:t>
      </w:r>
      <w:proofErr w:type="spellStart"/>
      <w:r w:rsidRPr="00F758C2">
        <w:rPr>
          <w:sz w:val="22"/>
          <w:szCs w:val="22"/>
        </w:rPr>
        <w:t>gael</w:t>
      </w:r>
      <w:proofErr w:type="spellEnd"/>
      <w:r w:rsidRPr="00F758C2">
        <w:rPr>
          <w:sz w:val="22"/>
          <w:szCs w:val="22"/>
        </w:rPr>
        <w:t xml:space="preserve">: </w:t>
      </w:r>
      <w:hyperlink r:id="rId9" w:history="1">
        <w:r w:rsidRPr="00F758C2">
          <w:rPr>
            <w:color w:val="000000" w:themeColor="text1"/>
            <w:sz w:val="22"/>
            <w:szCs w:val="22"/>
          </w:rPr>
          <w:t>https://www.eyalliance.org.uk/preparing-your-early-years-setting-g</w:t>
        </w:r>
        <w:r w:rsidRPr="00F758C2">
          <w:rPr>
            <w:color w:val="000000" w:themeColor="text1"/>
            <w:sz w:val="22"/>
            <w:szCs w:val="22"/>
          </w:rPr>
          <w:t>d</w:t>
        </w:r>
        <w:r w:rsidRPr="00F758C2">
          <w:rPr>
            <w:color w:val="000000" w:themeColor="text1"/>
            <w:sz w:val="22"/>
            <w:szCs w:val="22"/>
          </w:rPr>
          <w:t>pr</w:t>
        </w:r>
      </w:hyperlink>
      <w:r w:rsidRPr="00F758C2">
        <w:rPr>
          <w:color w:val="000000" w:themeColor="text1"/>
          <w:sz w:val="22"/>
          <w:szCs w:val="22"/>
        </w:rPr>
        <w:t xml:space="preserve"> (</w:t>
      </w:r>
      <w:proofErr w:type="spellStart"/>
      <w:r w:rsidRPr="00F758C2">
        <w:rPr>
          <w:color w:val="000000" w:themeColor="text1"/>
          <w:sz w:val="22"/>
          <w:szCs w:val="22"/>
        </w:rPr>
        <w:t>Gwelir</w:t>
      </w:r>
      <w:proofErr w:type="spellEnd"/>
      <w:r w:rsidRPr="00F758C2">
        <w:rPr>
          <w:color w:val="000000" w:themeColor="text1"/>
          <w:sz w:val="22"/>
          <w:szCs w:val="22"/>
        </w:rPr>
        <w:t>: 20/10/19)</w:t>
      </w:r>
    </w:p>
    <w:p w14:paraId="10335C77" w14:textId="62710988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Estyn (2011)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: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arfarnu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i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blant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o dan bump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y </w:t>
      </w:r>
      <w:proofErr w:type="spellStart"/>
      <w:r w:rsidRPr="00F758C2">
        <w:rPr>
          <w:rFonts w:ascii="Times New Roman" w:hAnsi="Times New Roman" w:cs="Times New Roman"/>
          <w:i/>
          <w:iCs/>
          <w:sz w:val="22"/>
          <w:szCs w:val="22"/>
        </w:rPr>
        <w:t>Cyfnod</w:t>
      </w:r>
      <w:proofErr w:type="spellEnd"/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Sylfaen.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Caerdydd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Cymru.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hyperlink r:id="rId10" w:history="1"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https://www.estyn.gov.wales/sites/www.estyn.gov.wales/files/documents/Dysgu%20yn%20yr%20agored%3A%20%20arfarnu%20dysgu%20yn%20yr%20awyr%20agored%20i%20blant%20o%20dan%20bump%20oed%20yn%20y%20Cyfnod%20Sylfaen%20-%20Medi%202011.pdf</w:t>
        </w:r>
      </w:hyperlink>
      <w:r w:rsidRPr="00F758C2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: 15/10/19)</w:t>
      </w:r>
    </w:p>
    <w:p w14:paraId="25878831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D6F00FF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color w:val="000000" w:themeColor="text1"/>
          <w:sz w:val="22"/>
          <w:szCs w:val="22"/>
        </w:rPr>
      </w:pPr>
      <w:r w:rsidRPr="00F758C2">
        <w:rPr>
          <w:rStyle w:val="normaltextrun"/>
          <w:color w:val="000000" w:themeColor="text1"/>
          <w:sz w:val="22"/>
          <w:szCs w:val="22"/>
        </w:rPr>
        <w:t xml:space="preserve">Flannigan, C. and </w:t>
      </w:r>
      <w:proofErr w:type="spellStart"/>
      <w:r w:rsidRPr="00F758C2">
        <w:rPr>
          <w:rStyle w:val="normaltextrun"/>
          <w:color w:val="000000" w:themeColor="text1"/>
          <w:sz w:val="22"/>
          <w:szCs w:val="22"/>
        </w:rPr>
        <w:t>Dietze</w:t>
      </w:r>
      <w:proofErr w:type="spellEnd"/>
      <w:r w:rsidRPr="00F758C2">
        <w:rPr>
          <w:rStyle w:val="normaltextrun"/>
          <w:color w:val="000000" w:themeColor="text1"/>
          <w:sz w:val="22"/>
          <w:szCs w:val="22"/>
        </w:rPr>
        <w:t>,</w:t>
      </w:r>
      <w:r w:rsidRPr="00F758C2">
        <w:rPr>
          <w:rStyle w:val="apple-converted-space"/>
          <w:color w:val="000000" w:themeColor="text1"/>
          <w:sz w:val="22"/>
          <w:szCs w:val="22"/>
        </w:rPr>
        <w:t> </w:t>
      </w:r>
      <w:proofErr w:type="gramStart"/>
      <w:r w:rsidRPr="00F758C2">
        <w:rPr>
          <w:rStyle w:val="contextualspellingandgrammarerror"/>
          <w:color w:val="000000" w:themeColor="text1"/>
          <w:sz w:val="22"/>
          <w:szCs w:val="22"/>
        </w:rPr>
        <w:t>B.(</w:t>
      </w:r>
      <w:proofErr w:type="gramEnd"/>
      <w:r w:rsidRPr="00F758C2">
        <w:rPr>
          <w:rStyle w:val="normaltextrun"/>
          <w:color w:val="000000" w:themeColor="text1"/>
          <w:sz w:val="22"/>
          <w:szCs w:val="22"/>
        </w:rPr>
        <w:t>2017)</w:t>
      </w:r>
      <w:r w:rsidRPr="00F758C2">
        <w:rPr>
          <w:rStyle w:val="apple-converted-space"/>
          <w:color w:val="000000" w:themeColor="text1"/>
          <w:sz w:val="22"/>
          <w:szCs w:val="22"/>
        </w:rPr>
        <w:t> ‘</w:t>
      </w:r>
      <w:r w:rsidRPr="00F758C2">
        <w:rPr>
          <w:rStyle w:val="normaltextrun"/>
          <w:iCs/>
          <w:color w:val="000000" w:themeColor="text1"/>
          <w:sz w:val="22"/>
          <w:szCs w:val="22"/>
        </w:rPr>
        <w:t>Children, Outdoor Play and Loose</w:t>
      </w:r>
      <w:r w:rsidRPr="00F758C2">
        <w:rPr>
          <w:rStyle w:val="apple-converted-space"/>
          <w:iCs/>
          <w:color w:val="000000" w:themeColor="text1"/>
          <w:sz w:val="22"/>
          <w:szCs w:val="22"/>
        </w:rPr>
        <w:t> </w:t>
      </w:r>
      <w:r w:rsidRPr="00F758C2">
        <w:rPr>
          <w:rStyle w:val="spellingerror"/>
          <w:iCs/>
          <w:color w:val="000000" w:themeColor="text1"/>
          <w:sz w:val="22"/>
          <w:szCs w:val="22"/>
        </w:rPr>
        <w:t>Parts’</w:t>
      </w:r>
      <w:r w:rsidRPr="00F758C2">
        <w:rPr>
          <w:rStyle w:val="spellingerror"/>
          <w:i/>
          <w:iCs/>
          <w:color w:val="000000" w:themeColor="text1"/>
          <w:sz w:val="22"/>
          <w:szCs w:val="22"/>
        </w:rPr>
        <w:t>. Journal</w:t>
      </w:r>
      <w:r w:rsidRPr="00F758C2">
        <w:rPr>
          <w:rStyle w:val="apple-converted-space"/>
          <w:i/>
          <w:iCs/>
          <w:color w:val="000000" w:themeColor="text1"/>
          <w:sz w:val="22"/>
          <w:szCs w:val="22"/>
        </w:rPr>
        <w:t> </w:t>
      </w:r>
      <w:r w:rsidRPr="00F758C2">
        <w:rPr>
          <w:rStyle w:val="normaltextrun"/>
          <w:i/>
          <w:iCs/>
          <w:color w:val="000000" w:themeColor="text1"/>
          <w:sz w:val="22"/>
          <w:szCs w:val="22"/>
        </w:rPr>
        <w:t>of Childhood studies, 42 (4), pp.53-60.</w:t>
      </w:r>
      <w:r w:rsidRPr="00F758C2">
        <w:rPr>
          <w:rStyle w:val="eop"/>
          <w:color w:val="000000" w:themeColor="text1"/>
          <w:sz w:val="22"/>
          <w:szCs w:val="22"/>
        </w:rPr>
        <w:t> </w:t>
      </w:r>
    </w:p>
    <w:p w14:paraId="46860037" w14:textId="77777777" w:rsidR="00F758C2" w:rsidRPr="00F758C2" w:rsidRDefault="00F758C2" w:rsidP="00F758C2">
      <w:pPr>
        <w:pStyle w:val="NormalWeb"/>
        <w:spacing w:line="360" w:lineRule="auto"/>
        <w:rPr>
          <w:sz w:val="22"/>
          <w:szCs w:val="22"/>
        </w:rPr>
      </w:pPr>
      <w:proofErr w:type="spellStart"/>
      <w:r w:rsidRPr="00F758C2">
        <w:rPr>
          <w:color w:val="000000" w:themeColor="text1"/>
          <w:sz w:val="22"/>
          <w:szCs w:val="22"/>
          <w:shd w:val="clear" w:color="auto" w:fill="FFFFFF"/>
        </w:rPr>
        <w:t>Flewitt</w:t>
      </w:r>
      <w:proofErr w:type="spellEnd"/>
      <w:r w:rsidRPr="00F758C2">
        <w:rPr>
          <w:color w:val="000000" w:themeColor="text1"/>
          <w:sz w:val="22"/>
          <w:szCs w:val="22"/>
          <w:shd w:val="clear" w:color="auto" w:fill="FFFFFF"/>
        </w:rPr>
        <w:t xml:space="preserve">, R. (2005) </w:t>
      </w:r>
      <w:r w:rsidRPr="00F758C2">
        <w:rPr>
          <w:i/>
          <w:iCs/>
          <w:sz w:val="22"/>
          <w:szCs w:val="22"/>
        </w:rPr>
        <w:t xml:space="preserve">Conducting research with young children: </w:t>
      </w:r>
      <w:r w:rsidRPr="00F758C2">
        <w:rPr>
          <w:i/>
          <w:iCs/>
          <w:sz w:val="22"/>
          <w:szCs w:val="22"/>
        </w:rPr>
        <w:t>S</w:t>
      </w:r>
      <w:r w:rsidRPr="00F758C2">
        <w:rPr>
          <w:i/>
          <w:iCs/>
          <w:sz w:val="22"/>
          <w:szCs w:val="22"/>
        </w:rPr>
        <w:t xml:space="preserve">ome </w:t>
      </w:r>
      <w:r w:rsidRPr="00F758C2">
        <w:rPr>
          <w:i/>
          <w:iCs/>
          <w:sz w:val="22"/>
          <w:szCs w:val="22"/>
        </w:rPr>
        <w:t>E</w:t>
      </w:r>
      <w:r w:rsidRPr="00F758C2">
        <w:rPr>
          <w:i/>
          <w:iCs/>
          <w:sz w:val="22"/>
          <w:szCs w:val="22"/>
        </w:rPr>
        <w:t xml:space="preserve">thical </w:t>
      </w:r>
      <w:r w:rsidRPr="00F758C2">
        <w:rPr>
          <w:i/>
          <w:iCs/>
          <w:sz w:val="22"/>
          <w:szCs w:val="22"/>
        </w:rPr>
        <w:t>C</w:t>
      </w:r>
      <w:r w:rsidRPr="00F758C2">
        <w:rPr>
          <w:i/>
          <w:iCs/>
          <w:sz w:val="22"/>
          <w:szCs w:val="22"/>
        </w:rPr>
        <w:t>onsiderat</w:t>
      </w:r>
      <w:r w:rsidRPr="00F758C2">
        <w:rPr>
          <w:i/>
          <w:iCs/>
          <w:sz w:val="22"/>
          <w:szCs w:val="22"/>
        </w:rPr>
        <w:t>ions.</w:t>
      </w:r>
      <w:r w:rsidRPr="00F758C2">
        <w:rPr>
          <w:sz w:val="22"/>
          <w:szCs w:val="22"/>
        </w:rPr>
        <w:t xml:space="preserve"> </w:t>
      </w:r>
      <w:r w:rsidRPr="00F758C2">
        <w:rPr>
          <w:sz w:val="22"/>
          <w:szCs w:val="22"/>
        </w:rPr>
        <w:t xml:space="preserve">Early Child Development and Care, 175(6) </w:t>
      </w:r>
      <w:proofErr w:type="spellStart"/>
      <w:r w:rsidRPr="00F758C2">
        <w:rPr>
          <w:sz w:val="22"/>
          <w:szCs w:val="22"/>
        </w:rPr>
        <w:t>tt</w:t>
      </w:r>
      <w:proofErr w:type="spellEnd"/>
      <w:r w:rsidRPr="00F758C2">
        <w:rPr>
          <w:sz w:val="22"/>
          <w:szCs w:val="22"/>
        </w:rPr>
        <w:t xml:space="preserve">. 553–565. </w:t>
      </w:r>
    </w:p>
    <w:p w14:paraId="1DC3260F" w14:textId="738A2A52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2"/>
          <w:szCs w:val="22"/>
        </w:rPr>
      </w:pPr>
      <w:r w:rsidRPr="00F758C2">
        <w:rPr>
          <w:rStyle w:val="normaltextrun"/>
          <w:sz w:val="22"/>
          <w:szCs w:val="22"/>
        </w:rPr>
        <w:t>Gov.</w:t>
      </w:r>
      <w:r w:rsidRPr="00F758C2">
        <w:rPr>
          <w:rStyle w:val="spellingerror"/>
          <w:sz w:val="22"/>
          <w:szCs w:val="22"/>
        </w:rPr>
        <w:t>uk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(</w:t>
      </w:r>
      <w:r w:rsidRPr="00F758C2">
        <w:rPr>
          <w:rStyle w:val="normaltextrun"/>
          <w:sz w:val="22"/>
          <w:szCs w:val="22"/>
        </w:rPr>
        <w:t>D.D</w:t>
      </w:r>
      <w:r w:rsidRPr="00F758C2">
        <w:rPr>
          <w:rStyle w:val="normaltextrun"/>
          <w:sz w:val="22"/>
          <w:szCs w:val="22"/>
        </w:rPr>
        <w:t>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Data protection.</w:t>
      </w:r>
      <w:r w:rsidRPr="00F758C2">
        <w:rPr>
          <w:rStyle w:val="apple-converted-space"/>
          <w:i/>
          <w:iCs/>
          <w:sz w:val="22"/>
          <w:szCs w:val="22"/>
        </w:rPr>
        <w:t> </w:t>
      </w:r>
      <w:proofErr w:type="spellStart"/>
      <w:r w:rsidRPr="00F758C2">
        <w:rPr>
          <w:rStyle w:val="normaltextrun"/>
          <w:sz w:val="22"/>
          <w:szCs w:val="22"/>
        </w:rPr>
        <w:t>A</w:t>
      </w:r>
      <w:r w:rsidRPr="00F758C2">
        <w:rPr>
          <w:rStyle w:val="normaltextrun"/>
          <w:sz w:val="22"/>
          <w:szCs w:val="22"/>
        </w:rPr>
        <w:t>r</w:t>
      </w:r>
      <w:proofErr w:type="spellEnd"/>
      <w:r w:rsidRPr="00F758C2">
        <w:rPr>
          <w:rStyle w:val="normaltextrun"/>
          <w:sz w:val="22"/>
          <w:szCs w:val="22"/>
        </w:rPr>
        <w:t xml:space="preserve"> </w:t>
      </w:r>
      <w:proofErr w:type="spellStart"/>
      <w:r w:rsidRPr="00F758C2">
        <w:rPr>
          <w:rStyle w:val="normaltextrun"/>
          <w:sz w:val="22"/>
          <w:szCs w:val="22"/>
        </w:rPr>
        <w:t>gael</w:t>
      </w:r>
      <w:proofErr w:type="spellEnd"/>
      <w:r w:rsidRPr="00F758C2">
        <w:rPr>
          <w:rStyle w:val="normaltextrun"/>
          <w:sz w:val="22"/>
          <w:szCs w:val="22"/>
        </w:rPr>
        <w:t>:  </w:t>
      </w:r>
      <w:hyperlink r:id="rId11" w:tgtFrame="_blank" w:history="1">
        <w:r w:rsidRPr="00F758C2">
          <w:rPr>
            <w:rStyle w:val="normaltextrun"/>
            <w:color w:val="0563C1"/>
            <w:sz w:val="22"/>
            <w:szCs w:val="22"/>
          </w:rPr>
          <w:t>https://www.gov.uk/data-protection</w:t>
        </w:r>
      </w:hyperlink>
      <w:r w:rsidRPr="00F758C2">
        <w:rPr>
          <w:rStyle w:val="normaltextrun"/>
          <w:sz w:val="22"/>
          <w:szCs w:val="22"/>
        </w:rPr>
        <w:t> (</w:t>
      </w:r>
      <w:proofErr w:type="spellStart"/>
      <w:r w:rsidRPr="00F758C2">
        <w:rPr>
          <w:rStyle w:val="normaltextrun"/>
          <w:sz w:val="22"/>
          <w:szCs w:val="22"/>
        </w:rPr>
        <w:t>Gwelir</w:t>
      </w:r>
      <w:proofErr w:type="spellEnd"/>
      <w:r w:rsidRPr="00F758C2">
        <w:rPr>
          <w:rStyle w:val="normaltextrun"/>
          <w:sz w:val="22"/>
          <w:szCs w:val="22"/>
        </w:rPr>
        <w:t>: 21</w:t>
      </w:r>
      <w:r w:rsidRPr="00F758C2">
        <w:rPr>
          <w:rStyle w:val="normaltextrun"/>
          <w:sz w:val="22"/>
          <w:szCs w:val="22"/>
        </w:rPr>
        <w:t>/10/</w:t>
      </w:r>
      <w:r w:rsidRPr="00F758C2">
        <w:rPr>
          <w:rStyle w:val="normaltextrun"/>
          <w:sz w:val="22"/>
          <w:szCs w:val="22"/>
        </w:rPr>
        <w:t>19)</w:t>
      </w:r>
    </w:p>
    <w:p w14:paraId="1686883F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sz w:val="22"/>
          <w:szCs w:val="22"/>
        </w:rPr>
      </w:pPr>
    </w:p>
    <w:p w14:paraId="6297CC63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Graham, A., Powell, M., Taylor, N., Anderson, D. a Fitzgerald, R. (2013)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>Ethical Research Involving Children.</w:t>
      </w:r>
      <w:r w:rsidRPr="00F758C2">
        <w:rPr>
          <w:rFonts w:ascii="Times New Roman" w:hAnsi="Times New Roman" w:cs="Times New Roman"/>
          <w:sz w:val="22"/>
          <w:szCs w:val="22"/>
        </w:rPr>
        <w:t xml:space="preserve"> Florence: UNICEF Office of Research-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Innocenti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.</w:t>
      </w:r>
    </w:p>
    <w:p w14:paraId="7488E1FB" w14:textId="77777777" w:rsidR="00F758C2" w:rsidRPr="00F758C2" w:rsidRDefault="00F758C2" w:rsidP="00F758C2">
      <w:pPr>
        <w:pStyle w:val="NormalWeb"/>
        <w:spacing w:line="360" w:lineRule="auto"/>
        <w:rPr>
          <w:sz w:val="22"/>
          <w:szCs w:val="22"/>
        </w:rPr>
      </w:pPr>
      <w:r w:rsidRPr="00F758C2">
        <w:rPr>
          <w:sz w:val="22"/>
          <w:szCs w:val="22"/>
        </w:rPr>
        <w:t xml:space="preserve">Hart, R. A. (1992) </w:t>
      </w:r>
      <w:r w:rsidRPr="00F758C2">
        <w:rPr>
          <w:i/>
          <w:iCs/>
          <w:sz w:val="22"/>
          <w:szCs w:val="22"/>
        </w:rPr>
        <w:t xml:space="preserve">Children’s Participation: From Tokenism to Citizenship. </w:t>
      </w:r>
      <w:proofErr w:type="spellStart"/>
      <w:r w:rsidRPr="00F758C2">
        <w:rPr>
          <w:sz w:val="22"/>
          <w:szCs w:val="22"/>
        </w:rPr>
        <w:t>Cyhoeddwyd</w:t>
      </w:r>
      <w:proofErr w:type="spellEnd"/>
      <w:r w:rsidRPr="00F758C2">
        <w:rPr>
          <w:sz w:val="22"/>
          <w:szCs w:val="22"/>
        </w:rPr>
        <w:t xml:space="preserve"> </w:t>
      </w:r>
      <w:proofErr w:type="spellStart"/>
      <w:r w:rsidRPr="00F758C2">
        <w:rPr>
          <w:sz w:val="22"/>
          <w:szCs w:val="22"/>
        </w:rPr>
        <w:t>gan</w:t>
      </w:r>
      <w:proofErr w:type="spellEnd"/>
      <w:r w:rsidRPr="00F758C2">
        <w:rPr>
          <w:sz w:val="22"/>
          <w:szCs w:val="22"/>
        </w:rPr>
        <w:t>: UNICEF International Child Development Centre.</w:t>
      </w:r>
    </w:p>
    <w:p w14:paraId="4252493A" w14:textId="4225A77D" w:rsid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Howard, J. a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, I. (2012) “The Impact of Children’s Perception of an Activity as Play rather than Not Play on Emotional Well-being”,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F758C2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eastAsia="en-GB"/>
        </w:rPr>
        <w:t>Child: Care, Health and Development</w:t>
      </w:r>
      <w:r w:rsidRPr="00F758C2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eastAsia="en-GB"/>
        </w:rPr>
        <w:t>.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39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(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5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), tt.</w:t>
      </w: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737 - 742.</w:t>
      </w:r>
    </w:p>
    <w:p w14:paraId="39972EA4" w14:textId="77777777" w:rsidR="00F758C2" w:rsidRP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0E05DD5A" w14:textId="1B988A9B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2"/>
          <w:szCs w:val="22"/>
        </w:rPr>
      </w:pPr>
      <w:r w:rsidRPr="00F758C2">
        <w:rPr>
          <w:rStyle w:val="normaltextrun"/>
          <w:sz w:val="22"/>
          <w:szCs w:val="22"/>
        </w:rPr>
        <w:t>McInnes,</w:t>
      </w:r>
      <w:r w:rsidRPr="00F758C2">
        <w:rPr>
          <w:rStyle w:val="apple-converted-space"/>
          <w:sz w:val="22"/>
          <w:szCs w:val="22"/>
        </w:rPr>
        <w:t> </w:t>
      </w:r>
      <w:proofErr w:type="gramStart"/>
      <w:r w:rsidRPr="00F758C2">
        <w:rPr>
          <w:rStyle w:val="contextualspellingandgrammarerror"/>
          <w:sz w:val="22"/>
          <w:szCs w:val="22"/>
        </w:rPr>
        <w:t>K.(</w:t>
      </w:r>
      <w:proofErr w:type="gramEnd"/>
      <w:r w:rsidRPr="00F758C2">
        <w:rPr>
          <w:rStyle w:val="normaltextrun"/>
          <w:sz w:val="22"/>
          <w:szCs w:val="22"/>
        </w:rPr>
        <w:t>2018) Child Friendly Research in The Early Years’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Researching The Curriculum in Schools and Colleges: Practice, Professionalism and Innovation.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 xml:space="preserve">[Blog] 1 May. </w:t>
      </w:r>
      <w:proofErr w:type="spellStart"/>
      <w:r w:rsidRPr="00F758C2">
        <w:rPr>
          <w:rStyle w:val="normaltextrun"/>
          <w:sz w:val="22"/>
          <w:szCs w:val="22"/>
        </w:rPr>
        <w:t>A</w:t>
      </w:r>
      <w:r w:rsidRPr="00F758C2">
        <w:rPr>
          <w:rStyle w:val="normaltextrun"/>
          <w:sz w:val="22"/>
          <w:szCs w:val="22"/>
        </w:rPr>
        <w:t>r</w:t>
      </w:r>
      <w:proofErr w:type="spellEnd"/>
      <w:r w:rsidRPr="00F758C2">
        <w:rPr>
          <w:rStyle w:val="normaltextrun"/>
          <w:sz w:val="22"/>
          <w:szCs w:val="22"/>
        </w:rPr>
        <w:t xml:space="preserve"> gael</w:t>
      </w:r>
      <w:r w:rsidRPr="00F758C2">
        <w:rPr>
          <w:rStyle w:val="normaltextrun"/>
          <w:sz w:val="22"/>
          <w:szCs w:val="22"/>
        </w:rPr>
        <w:t>: </w:t>
      </w:r>
      <w:hyperlink r:id="rId12" w:tgtFrame="_blank" w:history="1">
        <w:r w:rsidRPr="00F758C2">
          <w:rPr>
            <w:rStyle w:val="normaltextrun"/>
            <w:color w:val="0563C1"/>
            <w:sz w:val="22"/>
            <w:szCs w:val="22"/>
          </w:rPr>
          <w:t>https://www.bera.ac.uk/blog/child-friendly-research-in-the-early-years</w:t>
        </w:r>
      </w:hyperlink>
      <w:r w:rsidRPr="00F758C2">
        <w:rPr>
          <w:rStyle w:val="normaltextrun"/>
          <w:sz w:val="22"/>
          <w:szCs w:val="22"/>
        </w:rPr>
        <w:t> (</w:t>
      </w:r>
      <w:proofErr w:type="spellStart"/>
      <w:r w:rsidRPr="00F758C2">
        <w:rPr>
          <w:rStyle w:val="normaltextrun"/>
          <w:sz w:val="22"/>
          <w:szCs w:val="22"/>
        </w:rPr>
        <w:t>Gwelir</w:t>
      </w:r>
      <w:proofErr w:type="spellEnd"/>
      <w:r w:rsidRPr="00F758C2">
        <w:rPr>
          <w:rStyle w:val="normaltextrun"/>
          <w:sz w:val="22"/>
          <w:szCs w:val="22"/>
        </w:rPr>
        <w:t>: 23</w:t>
      </w:r>
      <w:r w:rsidRPr="00F758C2">
        <w:rPr>
          <w:rStyle w:val="normaltextrun"/>
          <w:sz w:val="22"/>
          <w:szCs w:val="22"/>
        </w:rPr>
        <w:t>/10/</w:t>
      </w:r>
      <w:r w:rsidRPr="00F758C2">
        <w:rPr>
          <w:rStyle w:val="normaltextrun"/>
          <w:sz w:val="22"/>
          <w:szCs w:val="22"/>
        </w:rPr>
        <w:t>19)</w:t>
      </w:r>
    </w:p>
    <w:p w14:paraId="460A2477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6F1EA262" w14:textId="0E25C000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  <w:r w:rsidRPr="00F758C2">
        <w:rPr>
          <w:rStyle w:val="normaltextrun"/>
          <w:sz w:val="22"/>
          <w:szCs w:val="22"/>
        </w:rPr>
        <w:t xml:space="preserve">Mukherji, P. and </w:t>
      </w:r>
      <w:proofErr w:type="spellStart"/>
      <w:r w:rsidRPr="00F758C2">
        <w:rPr>
          <w:rStyle w:val="normaltextrun"/>
          <w:sz w:val="22"/>
          <w:szCs w:val="22"/>
        </w:rPr>
        <w:t>Albon</w:t>
      </w:r>
      <w:proofErr w:type="spellEnd"/>
      <w:r w:rsidRPr="00F758C2">
        <w:rPr>
          <w:rStyle w:val="normaltextrun"/>
          <w:sz w:val="22"/>
          <w:szCs w:val="22"/>
        </w:rPr>
        <w:t>, D. (2010)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Research Methods in Early Childhood: An Introductory Guide.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spellingerror"/>
          <w:sz w:val="22"/>
          <w:szCs w:val="22"/>
        </w:rPr>
        <w:t>London:</w:t>
      </w:r>
      <w:r w:rsidRPr="00F758C2">
        <w:rPr>
          <w:rStyle w:val="spellingerror"/>
          <w:sz w:val="22"/>
          <w:szCs w:val="22"/>
        </w:rPr>
        <w:t xml:space="preserve"> </w:t>
      </w:r>
      <w:r w:rsidRPr="00F758C2">
        <w:rPr>
          <w:rStyle w:val="spellingerror"/>
          <w:sz w:val="22"/>
          <w:szCs w:val="22"/>
        </w:rPr>
        <w:t>Sage</w:t>
      </w:r>
      <w:r w:rsidRPr="00F758C2">
        <w:rPr>
          <w:rStyle w:val="normaltextrun"/>
          <w:sz w:val="22"/>
          <w:szCs w:val="22"/>
        </w:rPr>
        <w:t>.</w:t>
      </w:r>
      <w:r w:rsidRPr="00F758C2">
        <w:rPr>
          <w:rStyle w:val="eop"/>
          <w:sz w:val="22"/>
          <w:szCs w:val="22"/>
        </w:rPr>
        <w:t> </w:t>
      </w:r>
    </w:p>
    <w:p w14:paraId="59438083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05486CE3" w14:textId="0DA60A7E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  <w:proofErr w:type="spellStart"/>
      <w:proofErr w:type="gramStart"/>
      <w:r w:rsidRPr="00F758C2">
        <w:rPr>
          <w:rStyle w:val="spellingerror"/>
          <w:sz w:val="22"/>
          <w:szCs w:val="22"/>
        </w:rPr>
        <w:t>Nolan,A</w:t>
      </w:r>
      <w:proofErr w:type="spellEnd"/>
      <w:r w:rsidRPr="00F758C2">
        <w:rPr>
          <w:rStyle w:val="normaltextrun"/>
          <w:sz w:val="22"/>
          <w:szCs w:val="22"/>
        </w:rPr>
        <w:t>.</w:t>
      </w:r>
      <w:proofErr w:type="gramEnd"/>
      <w:r w:rsidRPr="00F758C2">
        <w:rPr>
          <w:rStyle w:val="normaltextrun"/>
          <w:sz w:val="22"/>
          <w:szCs w:val="22"/>
        </w:rPr>
        <w:t xml:space="preserve"> Macfarlane, K. And </w:t>
      </w:r>
      <w:proofErr w:type="spellStart"/>
      <w:r w:rsidRPr="00F758C2">
        <w:rPr>
          <w:rStyle w:val="normaltextrun"/>
          <w:sz w:val="22"/>
          <w:szCs w:val="22"/>
        </w:rPr>
        <w:t>Cartmel</w:t>
      </w:r>
      <w:proofErr w:type="spellEnd"/>
      <w:r w:rsidRPr="00F758C2">
        <w:rPr>
          <w:rStyle w:val="normaltextrun"/>
          <w:sz w:val="22"/>
          <w:szCs w:val="22"/>
        </w:rPr>
        <w:t>, J. (2013)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Research in Early Childhood.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spellingerror"/>
          <w:sz w:val="22"/>
          <w:szCs w:val="22"/>
        </w:rPr>
        <w:t>London:</w:t>
      </w:r>
      <w:r w:rsidRPr="00F758C2">
        <w:rPr>
          <w:rStyle w:val="spellingerror"/>
          <w:sz w:val="22"/>
          <w:szCs w:val="22"/>
        </w:rPr>
        <w:t xml:space="preserve"> </w:t>
      </w:r>
      <w:r w:rsidRPr="00F758C2">
        <w:rPr>
          <w:rStyle w:val="spellingerror"/>
          <w:sz w:val="22"/>
          <w:szCs w:val="22"/>
        </w:rPr>
        <w:t>Sage</w:t>
      </w:r>
      <w:r w:rsidRPr="00F758C2">
        <w:rPr>
          <w:rStyle w:val="normaltextrun"/>
          <w:sz w:val="22"/>
          <w:szCs w:val="22"/>
        </w:rPr>
        <w:t>. </w:t>
      </w:r>
      <w:r w:rsidRPr="00F758C2">
        <w:rPr>
          <w:rStyle w:val="eop"/>
          <w:sz w:val="22"/>
          <w:szCs w:val="22"/>
        </w:rPr>
        <w:t> </w:t>
      </w:r>
    </w:p>
    <w:p w14:paraId="35ED42A4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4685E781" w14:textId="0FB90A0A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2"/>
          <w:szCs w:val="22"/>
        </w:rPr>
      </w:pPr>
      <w:r w:rsidRPr="00F758C2">
        <w:rPr>
          <w:rStyle w:val="normaltextrun"/>
          <w:sz w:val="22"/>
          <w:szCs w:val="22"/>
        </w:rPr>
        <w:lastRenderedPageBreak/>
        <w:t>NSPCC Learning. (2019) </w:t>
      </w:r>
      <w:r w:rsidRPr="00F758C2">
        <w:rPr>
          <w:rStyle w:val="normaltextrun"/>
          <w:i/>
          <w:iCs/>
          <w:sz w:val="22"/>
          <w:szCs w:val="22"/>
        </w:rPr>
        <w:t>NSPCC Research Ethics Committee: Guidance for Applicants.</w:t>
      </w:r>
      <w:r w:rsidRPr="00F758C2">
        <w:rPr>
          <w:rStyle w:val="apple-converted-space"/>
          <w:i/>
          <w:iCs/>
          <w:sz w:val="22"/>
          <w:szCs w:val="22"/>
        </w:rPr>
        <w:t> </w:t>
      </w:r>
      <w:proofErr w:type="spellStart"/>
      <w:r w:rsidRPr="00F758C2">
        <w:rPr>
          <w:rStyle w:val="normaltextrun"/>
          <w:sz w:val="22"/>
          <w:szCs w:val="22"/>
        </w:rPr>
        <w:t>A</w:t>
      </w:r>
      <w:r w:rsidRPr="00F758C2">
        <w:rPr>
          <w:rStyle w:val="normaltextrun"/>
          <w:sz w:val="22"/>
          <w:szCs w:val="22"/>
        </w:rPr>
        <w:t>r</w:t>
      </w:r>
      <w:proofErr w:type="spellEnd"/>
      <w:r w:rsidRPr="00F758C2">
        <w:rPr>
          <w:rStyle w:val="normaltextrun"/>
          <w:sz w:val="22"/>
          <w:szCs w:val="22"/>
        </w:rPr>
        <w:t xml:space="preserve"> gael</w:t>
      </w:r>
      <w:r w:rsidRPr="00F758C2">
        <w:rPr>
          <w:rStyle w:val="normaltextrun"/>
          <w:sz w:val="22"/>
          <w:szCs w:val="22"/>
        </w:rPr>
        <w:t>: </w:t>
      </w:r>
      <w:hyperlink r:id="rId13" w:tgtFrame="_blank" w:history="1">
        <w:r w:rsidRPr="00F758C2">
          <w:rPr>
            <w:rStyle w:val="normaltextrun"/>
            <w:color w:val="0563C1"/>
            <w:sz w:val="22"/>
            <w:szCs w:val="22"/>
          </w:rPr>
          <w:t>https://learni9ng.nsp</w:t>
        </w:r>
        <w:r w:rsidRPr="00F758C2">
          <w:rPr>
            <w:rStyle w:val="normaltextrun"/>
            <w:color w:val="0563C1"/>
            <w:sz w:val="22"/>
            <w:szCs w:val="22"/>
          </w:rPr>
          <w:t>c</w:t>
        </w:r>
        <w:r w:rsidRPr="00F758C2">
          <w:rPr>
            <w:rStyle w:val="normaltextrun"/>
            <w:color w:val="0563C1"/>
            <w:sz w:val="22"/>
            <w:szCs w:val="22"/>
          </w:rPr>
          <w:t>c.org.uk/media/1504/research-ethics-committee-guidance-applicants.pdf</w:t>
        </w:r>
      </w:hyperlink>
      <w:r w:rsidRPr="00F758C2">
        <w:rPr>
          <w:rStyle w:val="normaltextrun"/>
          <w:sz w:val="22"/>
          <w:szCs w:val="22"/>
        </w:rPr>
        <w:t>. (</w:t>
      </w:r>
      <w:proofErr w:type="spellStart"/>
      <w:r w:rsidRPr="00F758C2">
        <w:rPr>
          <w:rStyle w:val="normaltextrun"/>
          <w:sz w:val="22"/>
          <w:szCs w:val="22"/>
        </w:rPr>
        <w:t>Gwelir</w:t>
      </w:r>
      <w:proofErr w:type="spellEnd"/>
      <w:r w:rsidRPr="00F758C2">
        <w:rPr>
          <w:rStyle w:val="normaltextrun"/>
          <w:sz w:val="22"/>
          <w:szCs w:val="22"/>
        </w:rPr>
        <w:t>: 21</w:t>
      </w:r>
      <w:r w:rsidRPr="00F758C2">
        <w:rPr>
          <w:rStyle w:val="normaltextrun"/>
          <w:sz w:val="22"/>
          <w:szCs w:val="22"/>
        </w:rPr>
        <w:t>/10/</w:t>
      </w:r>
      <w:r w:rsidRPr="00F758C2">
        <w:rPr>
          <w:rStyle w:val="normaltextrun"/>
          <w:sz w:val="22"/>
          <w:szCs w:val="22"/>
        </w:rPr>
        <w:t>19)</w:t>
      </w:r>
    </w:p>
    <w:p w14:paraId="48C2D509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1A0F0BB1" w14:textId="757384F8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  <w:proofErr w:type="spellStart"/>
      <w:r w:rsidRPr="00F758C2">
        <w:rPr>
          <w:rStyle w:val="normaltextrun"/>
          <w:sz w:val="22"/>
          <w:szCs w:val="22"/>
        </w:rPr>
        <w:t>Palaiologou</w:t>
      </w:r>
      <w:proofErr w:type="spellEnd"/>
      <w:r w:rsidRPr="00F758C2">
        <w:rPr>
          <w:rStyle w:val="normaltextrun"/>
          <w:sz w:val="22"/>
          <w:szCs w:val="22"/>
        </w:rPr>
        <w:t>, I. (2012)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Ethical Practice in Early Childhood.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Los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spellingerror"/>
          <w:sz w:val="22"/>
          <w:szCs w:val="22"/>
        </w:rPr>
        <w:t>Angeles:</w:t>
      </w:r>
      <w:r w:rsidRPr="00F758C2">
        <w:rPr>
          <w:rStyle w:val="spellingerror"/>
          <w:sz w:val="22"/>
          <w:szCs w:val="22"/>
        </w:rPr>
        <w:t xml:space="preserve"> </w:t>
      </w:r>
      <w:r w:rsidRPr="00F758C2">
        <w:rPr>
          <w:rStyle w:val="spellingerror"/>
          <w:sz w:val="22"/>
          <w:szCs w:val="22"/>
        </w:rPr>
        <w:t>Sage</w:t>
      </w:r>
      <w:r w:rsidRPr="00F758C2">
        <w:rPr>
          <w:rStyle w:val="normaltextrun"/>
          <w:sz w:val="22"/>
          <w:szCs w:val="22"/>
        </w:rPr>
        <w:t>.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eop"/>
          <w:sz w:val="22"/>
          <w:szCs w:val="22"/>
        </w:rPr>
        <w:t> </w:t>
      </w:r>
    </w:p>
    <w:p w14:paraId="6BC121F7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4E40583F" w14:textId="6B40F4F1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  <w:r w:rsidRPr="00F758C2">
        <w:rPr>
          <w:rStyle w:val="normaltextrun"/>
          <w:sz w:val="22"/>
          <w:szCs w:val="22"/>
        </w:rPr>
        <w:t>Roberts-Holmes, G. (2011)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Doing Your Early Years Research Project- A Step-by-step Guide.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2</w:t>
      </w:r>
      <w:r w:rsidRPr="00F758C2">
        <w:rPr>
          <w:rStyle w:val="normaltextrun"/>
          <w:sz w:val="22"/>
          <w:szCs w:val="22"/>
          <w:vertAlign w:val="superscript"/>
        </w:rPr>
        <w:t>nd</w:t>
      </w:r>
      <w:r w:rsidRPr="00F758C2">
        <w:rPr>
          <w:rStyle w:val="normaltextrun"/>
          <w:sz w:val="22"/>
          <w:szCs w:val="22"/>
        </w:rPr>
        <w:t> Ed. London: Sage.</w:t>
      </w:r>
      <w:r w:rsidRPr="00F758C2">
        <w:rPr>
          <w:rStyle w:val="eop"/>
          <w:sz w:val="22"/>
          <w:szCs w:val="22"/>
        </w:rPr>
        <w:t> </w:t>
      </w:r>
    </w:p>
    <w:p w14:paraId="3601B744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</w:p>
    <w:p w14:paraId="158645A7" w14:textId="77777777" w:rsidR="00F758C2" w:rsidRPr="00F758C2" w:rsidRDefault="00F758C2" w:rsidP="00F758C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Smith, P.K. (2009) </w:t>
      </w:r>
      <w:r w:rsidRPr="00F758C2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Children and Play: Understanding Children’s World.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Cyhoeddwyd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gan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: John Wiley &amp; Sons. </w:t>
      </w:r>
      <w:proofErr w:type="spellStart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Ebook</w:t>
      </w:r>
      <w:proofErr w:type="spellEnd"/>
      <w:r w:rsidRPr="00F758C2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.</w:t>
      </w:r>
    </w:p>
    <w:p w14:paraId="5B2AC632" w14:textId="77777777" w:rsidR="00F758C2" w:rsidRPr="00F758C2" w:rsidRDefault="00F758C2" w:rsidP="00F758C2">
      <w:pPr>
        <w:pStyle w:val="NormalWeb"/>
        <w:spacing w:line="360" w:lineRule="auto"/>
        <w:rPr>
          <w:sz w:val="22"/>
          <w:szCs w:val="22"/>
        </w:rPr>
      </w:pPr>
      <w:bookmarkStart w:id="0" w:name="_GoBack"/>
      <w:bookmarkEnd w:id="0"/>
      <w:r w:rsidRPr="00F758C2">
        <w:rPr>
          <w:sz w:val="22"/>
          <w:szCs w:val="22"/>
        </w:rPr>
        <w:t xml:space="preserve">Society for Research in Child Development (1991) </w:t>
      </w:r>
      <w:r w:rsidRPr="00F758C2">
        <w:rPr>
          <w:i/>
          <w:iCs/>
          <w:sz w:val="22"/>
          <w:szCs w:val="22"/>
        </w:rPr>
        <w:t>Ethical Standards for Research with Children.</w:t>
      </w:r>
      <w:r w:rsidRPr="00F758C2">
        <w:rPr>
          <w:sz w:val="22"/>
          <w:szCs w:val="22"/>
        </w:rPr>
        <w:t xml:space="preserve"> Chicago: SRCD.</w:t>
      </w:r>
    </w:p>
    <w:p w14:paraId="130264A7" w14:textId="77777777" w:rsidR="00F758C2" w:rsidRPr="00F758C2" w:rsidRDefault="00F758C2" w:rsidP="00F758C2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F758C2">
        <w:rPr>
          <w:color w:val="000000" w:themeColor="text1"/>
          <w:sz w:val="22"/>
          <w:szCs w:val="22"/>
        </w:rPr>
        <w:t xml:space="preserve">Strauss, V. (2015) </w:t>
      </w:r>
      <w:r w:rsidRPr="00F758C2">
        <w:rPr>
          <w:i/>
          <w:iCs/>
          <w:color w:val="000000" w:themeColor="text1"/>
          <w:sz w:val="22"/>
          <w:szCs w:val="22"/>
        </w:rPr>
        <w:t xml:space="preserve">Why kids need less class time- and more play time- at school. </w:t>
      </w:r>
      <w:proofErr w:type="spellStart"/>
      <w:r w:rsidRPr="00F758C2">
        <w:rPr>
          <w:color w:val="000000" w:themeColor="text1"/>
          <w:sz w:val="22"/>
          <w:szCs w:val="22"/>
        </w:rPr>
        <w:t>Cyhoeddwyd</w:t>
      </w:r>
      <w:proofErr w:type="spellEnd"/>
      <w:r w:rsidRPr="00F758C2">
        <w:rPr>
          <w:color w:val="000000" w:themeColor="text1"/>
          <w:sz w:val="22"/>
          <w:szCs w:val="22"/>
        </w:rPr>
        <w:t xml:space="preserve"> </w:t>
      </w:r>
      <w:proofErr w:type="spellStart"/>
      <w:r w:rsidRPr="00F758C2">
        <w:rPr>
          <w:color w:val="000000" w:themeColor="text1"/>
          <w:sz w:val="22"/>
          <w:szCs w:val="22"/>
        </w:rPr>
        <w:t>gan</w:t>
      </w:r>
      <w:proofErr w:type="spellEnd"/>
      <w:r w:rsidRPr="00F758C2">
        <w:rPr>
          <w:color w:val="000000" w:themeColor="text1"/>
          <w:sz w:val="22"/>
          <w:szCs w:val="22"/>
        </w:rPr>
        <w:t xml:space="preserve">: Washington Post. </w:t>
      </w:r>
      <w:proofErr w:type="spellStart"/>
      <w:r w:rsidRPr="00F758C2">
        <w:rPr>
          <w:color w:val="000000" w:themeColor="text1"/>
          <w:sz w:val="22"/>
          <w:szCs w:val="22"/>
        </w:rPr>
        <w:t>Ar</w:t>
      </w:r>
      <w:proofErr w:type="spellEnd"/>
      <w:r w:rsidRPr="00F758C2">
        <w:rPr>
          <w:color w:val="000000" w:themeColor="text1"/>
          <w:sz w:val="22"/>
          <w:szCs w:val="22"/>
        </w:rPr>
        <w:t xml:space="preserve"> </w:t>
      </w:r>
      <w:proofErr w:type="spellStart"/>
      <w:r w:rsidRPr="00F758C2">
        <w:rPr>
          <w:color w:val="000000" w:themeColor="text1"/>
          <w:sz w:val="22"/>
          <w:szCs w:val="22"/>
        </w:rPr>
        <w:t>gael</w:t>
      </w:r>
      <w:proofErr w:type="spellEnd"/>
      <w:r w:rsidRPr="00F758C2">
        <w:rPr>
          <w:color w:val="000000" w:themeColor="text1"/>
          <w:sz w:val="22"/>
          <w:szCs w:val="22"/>
        </w:rPr>
        <w:t xml:space="preserve">: </w:t>
      </w:r>
      <w:hyperlink r:id="rId14" w:history="1">
        <w:r w:rsidRPr="00F758C2">
          <w:rPr>
            <w:rStyle w:val="Hyperlink"/>
            <w:sz w:val="22"/>
            <w:szCs w:val="22"/>
          </w:rPr>
          <w:t>https://www.washingtonpost.com/news/answer-sheet/wp/2015/08/21/why-young-kids-need-less-class-time-and-more-play-time-at-school/</w:t>
        </w:r>
      </w:hyperlink>
      <w:r w:rsidRPr="00F758C2">
        <w:rPr>
          <w:color w:val="000000" w:themeColor="text1"/>
          <w:sz w:val="22"/>
          <w:szCs w:val="22"/>
        </w:rPr>
        <w:t xml:space="preserve"> (</w:t>
      </w:r>
      <w:proofErr w:type="spellStart"/>
      <w:r w:rsidRPr="00F758C2">
        <w:rPr>
          <w:color w:val="000000" w:themeColor="text1"/>
          <w:sz w:val="22"/>
          <w:szCs w:val="22"/>
        </w:rPr>
        <w:t>Gwelir</w:t>
      </w:r>
      <w:proofErr w:type="spellEnd"/>
      <w:r w:rsidRPr="00F758C2">
        <w:rPr>
          <w:color w:val="000000" w:themeColor="text1"/>
          <w:sz w:val="22"/>
          <w:szCs w:val="22"/>
        </w:rPr>
        <w:t xml:space="preserve">: 15/10/19) </w:t>
      </w:r>
    </w:p>
    <w:p w14:paraId="5DDC1124" w14:textId="0EC12197" w:rsid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2"/>
          <w:szCs w:val="22"/>
        </w:rPr>
      </w:pPr>
      <w:r w:rsidRPr="00F758C2">
        <w:rPr>
          <w:rStyle w:val="normaltextrun"/>
          <w:sz w:val="22"/>
          <w:szCs w:val="22"/>
        </w:rPr>
        <w:t>The Research Ethics Guidebook. (</w:t>
      </w:r>
      <w:r w:rsidRPr="00F758C2">
        <w:rPr>
          <w:rStyle w:val="normaltextrun"/>
          <w:sz w:val="22"/>
          <w:szCs w:val="22"/>
        </w:rPr>
        <w:t>D.D</w:t>
      </w:r>
      <w:r w:rsidRPr="00F758C2">
        <w:rPr>
          <w:rStyle w:val="normaltextrun"/>
          <w:sz w:val="22"/>
          <w:szCs w:val="22"/>
        </w:rPr>
        <w:t>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Data Storage</w:t>
      </w:r>
      <w:r w:rsidRPr="00F758C2">
        <w:rPr>
          <w:rStyle w:val="apple-converted-space"/>
          <w:i/>
          <w:iCs/>
          <w:sz w:val="22"/>
          <w:szCs w:val="22"/>
        </w:rPr>
        <w:t> </w:t>
      </w:r>
      <w:proofErr w:type="gramStart"/>
      <w:r w:rsidRPr="00F758C2">
        <w:rPr>
          <w:rStyle w:val="contextualspellingandgrammarerror"/>
          <w:i/>
          <w:iCs/>
          <w:sz w:val="22"/>
          <w:szCs w:val="22"/>
        </w:rPr>
        <w:t>And</w:t>
      </w:r>
      <w:proofErr w:type="gramEnd"/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Security.</w:t>
      </w:r>
      <w:r w:rsidRPr="00F758C2">
        <w:rPr>
          <w:rStyle w:val="normaltextrun"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Ar gael</w:t>
      </w:r>
      <w:r w:rsidRPr="00F758C2">
        <w:rPr>
          <w:rStyle w:val="normaltextrun"/>
          <w:sz w:val="22"/>
          <w:szCs w:val="22"/>
        </w:rPr>
        <w:t>: </w:t>
      </w:r>
      <w:hyperlink r:id="rId15" w:tgtFrame="_blank" w:history="1">
        <w:r w:rsidRPr="00F758C2">
          <w:rPr>
            <w:rStyle w:val="normaltextrun"/>
            <w:color w:val="0563C1"/>
            <w:sz w:val="22"/>
            <w:szCs w:val="22"/>
          </w:rPr>
          <w:t>http://www.ethicsguidebook.ac.uk/Data-storage-and-data-security-308</w:t>
        </w:r>
      </w:hyperlink>
      <w:r w:rsidRPr="00F758C2">
        <w:rPr>
          <w:rStyle w:val="normaltextrun"/>
          <w:sz w:val="22"/>
          <w:szCs w:val="22"/>
        </w:rPr>
        <w:t> (</w:t>
      </w:r>
      <w:proofErr w:type="spellStart"/>
      <w:r w:rsidRPr="00F758C2">
        <w:rPr>
          <w:rStyle w:val="normaltextrun"/>
          <w:sz w:val="22"/>
          <w:szCs w:val="22"/>
        </w:rPr>
        <w:t>Gwelir</w:t>
      </w:r>
      <w:proofErr w:type="spellEnd"/>
      <w:r w:rsidRPr="00F758C2">
        <w:rPr>
          <w:rStyle w:val="normaltextrun"/>
          <w:sz w:val="22"/>
          <w:szCs w:val="22"/>
        </w:rPr>
        <w:t>: 20</w:t>
      </w:r>
      <w:r w:rsidRPr="00F758C2">
        <w:rPr>
          <w:rStyle w:val="normaltextrun"/>
          <w:sz w:val="22"/>
          <w:szCs w:val="22"/>
        </w:rPr>
        <w:t>/10/</w:t>
      </w:r>
      <w:r w:rsidRPr="00F758C2">
        <w:rPr>
          <w:rStyle w:val="normaltextrun"/>
          <w:sz w:val="22"/>
          <w:szCs w:val="22"/>
        </w:rPr>
        <w:t>19)</w:t>
      </w:r>
    </w:p>
    <w:p w14:paraId="22325A06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2"/>
          <w:szCs w:val="22"/>
        </w:rPr>
      </w:pPr>
    </w:p>
    <w:p w14:paraId="5E8A6DF0" w14:textId="00B46C8E" w:rsid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F758C2">
        <w:rPr>
          <w:rFonts w:ascii="Times New Roman" w:hAnsi="Times New Roman" w:cs="Times New Roman"/>
          <w:sz w:val="22"/>
          <w:szCs w:val="22"/>
        </w:rPr>
        <w:t xml:space="preserve">UNICEF (2016) </w:t>
      </w:r>
      <w:r w:rsidRPr="00F758C2">
        <w:rPr>
          <w:rFonts w:ascii="Times New Roman" w:hAnsi="Times New Roman" w:cs="Times New Roman"/>
          <w:i/>
          <w:iCs/>
          <w:sz w:val="22"/>
          <w:szCs w:val="22"/>
        </w:rPr>
        <w:t xml:space="preserve">The Rights of Every Child.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 xml:space="preserve">: </w:t>
      </w:r>
      <w:hyperlink r:id="rId16" w:history="1"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https://www.unicef.org.uk/child-rights-partners/wp</w:t>
        </w:r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-</w:t>
        </w:r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c</w:t>
        </w:r>
        <w:r w:rsidRPr="00F758C2">
          <w:rPr>
            <w:rStyle w:val="Hyperlink"/>
            <w:rFonts w:ascii="Times New Roman" w:hAnsi="Times New Roman" w:cs="Times New Roman"/>
            <w:sz w:val="22"/>
            <w:szCs w:val="22"/>
          </w:rPr>
          <w:t>ontent/uploads/sites/3/2016/08/CRC_summary_leaflet_Child_Rights_Partners_web_final.pdf</w:t>
        </w:r>
      </w:hyperlink>
      <w:r w:rsidRPr="00F758C2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F758C2">
        <w:rPr>
          <w:rFonts w:ascii="Times New Roman" w:hAnsi="Times New Roman" w:cs="Times New Roman"/>
          <w:sz w:val="22"/>
          <w:szCs w:val="22"/>
        </w:rPr>
        <w:t>Gwel</w:t>
      </w:r>
      <w:r w:rsidRPr="00F758C2">
        <w:rPr>
          <w:rFonts w:ascii="Times New Roman" w:hAnsi="Times New Roman" w:cs="Times New Roman"/>
          <w:sz w:val="22"/>
          <w:szCs w:val="22"/>
        </w:rPr>
        <w:t>ir</w:t>
      </w:r>
      <w:proofErr w:type="spellEnd"/>
      <w:r w:rsidRPr="00F758C2">
        <w:rPr>
          <w:rFonts w:ascii="Times New Roman" w:hAnsi="Times New Roman" w:cs="Times New Roman"/>
          <w:sz w:val="22"/>
          <w:szCs w:val="22"/>
        </w:rPr>
        <w:t>: 02/10/19)</w:t>
      </w:r>
      <w:r w:rsidRPr="00F758C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4B524EE" w14:textId="77777777" w:rsidR="00F758C2" w:rsidRPr="00F758C2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FA8848C" w14:textId="77777777" w:rsidR="00F758C2" w:rsidRPr="00F758C2" w:rsidRDefault="00F758C2" w:rsidP="00F758C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2"/>
          <w:szCs w:val="22"/>
        </w:rPr>
      </w:pPr>
      <w:r w:rsidRPr="00F758C2">
        <w:rPr>
          <w:rStyle w:val="normaltextrun"/>
          <w:sz w:val="22"/>
          <w:szCs w:val="22"/>
        </w:rPr>
        <w:t>Wilson, R. (2012)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Nature and Young Children: Encouraging Creative Play and Learning</w:t>
      </w:r>
      <w:r w:rsidRPr="00F758C2">
        <w:rPr>
          <w:rStyle w:val="apple-converted-space"/>
          <w:i/>
          <w:iCs/>
          <w:sz w:val="22"/>
          <w:szCs w:val="22"/>
        </w:rPr>
        <w:t> </w:t>
      </w:r>
      <w:proofErr w:type="gramStart"/>
      <w:r w:rsidRPr="00F758C2">
        <w:rPr>
          <w:rStyle w:val="contextualspellingandgrammarerror"/>
          <w:i/>
          <w:iCs/>
          <w:sz w:val="22"/>
          <w:szCs w:val="22"/>
        </w:rPr>
        <w:t>In</w:t>
      </w:r>
      <w:proofErr w:type="gramEnd"/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i/>
          <w:iCs/>
          <w:sz w:val="22"/>
          <w:szCs w:val="22"/>
        </w:rPr>
        <w:t>Natural Environments.</w:t>
      </w:r>
      <w:r w:rsidRPr="00F758C2">
        <w:rPr>
          <w:rStyle w:val="apple-converted-space"/>
          <w:i/>
          <w:iCs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2</w:t>
      </w:r>
      <w:r w:rsidRPr="00F758C2">
        <w:rPr>
          <w:rStyle w:val="normaltextrun"/>
          <w:sz w:val="22"/>
          <w:szCs w:val="22"/>
          <w:vertAlign w:val="superscript"/>
        </w:rPr>
        <w:t>nd</w:t>
      </w:r>
      <w:r w:rsidRPr="00F758C2">
        <w:rPr>
          <w:rStyle w:val="normaltextrun"/>
          <w:sz w:val="22"/>
          <w:szCs w:val="22"/>
        </w:rPr>
        <w:t> Ed.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spellingerror"/>
          <w:sz w:val="22"/>
          <w:szCs w:val="22"/>
        </w:rPr>
        <w:t>Hoboken:</w:t>
      </w:r>
      <w:r w:rsidRPr="00F758C2">
        <w:rPr>
          <w:rStyle w:val="spellingerror"/>
          <w:sz w:val="22"/>
          <w:szCs w:val="22"/>
        </w:rPr>
        <w:t xml:space="preserve"> </w:t>
      </w:r>
      <w:r w:rsidRPr="00F758C2">
        <w:rPr>
          <w:rStyle w:val="spellingerror"/>
          <w:sz w:val="22"/>
          <w:szCs w:val="22"/>
        </w:rPr>
        <w:t>Taylor</w:t>
      </w:r>
      <w:r w:rsidRPr="00F758C2">
        <w:rPr>
          <w:rStyle w:val="apple-converted-space"/>
          <w:sz w:val="22"/>
          <w:szCs w:val="22"/>
        </w:rPr>
        <w:t> </w:t>
      </w:r>
      <w:r w:rsidRPr="00F758C2">
        <w:rPr>
          <w:rStyle w:val="normaltextrun"/>
          <w:sz w:val="22"/>
          <w:szCs w:val="22"/>
        </w:rPr>
        <w:t>and Francis. </w:t>
      </w:r>
      <w:r w:rsidRPr="00F758C2">
        <w:rPr>
          <w:rStyle w:val="eop"/>
          <w:sz w:val="22"/>
          <w:szCs w:val="22"/>
        </w:rPr>
        <w:t> </w:t>
      </w:r>
    </w:p>
    <w:p w14:paraId="6FA50D70" w14:textId="77777777" w:rsidR="00F758C2" w:rsidRPr="002411EA" w:rsidRDefault="00F758C2" w:rsidP="00F758C2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F758C2" w:rsidRPr="002411EA" w:rsidSect="001C04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77F17"/>
    <w:multiLevelType w:val="hybridMultilevel"/>
    <w:tmpl w:val="FDE0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B1131"/>
    <w:multiLevelType w:val="hybridMultilevel"/>
    <w:tmpl w:val="7B10B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A75D8"/>
    <w:multiLevelType w:val="hybridMultilevel"/>
    <w:tmpl w:val="FE605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EA"/>
    <w:rsid w:val="001C0446"/>
    <w:rsid w:val="002411EA"/>
    <w:rsid w:val="00F758C2"/>
    <w:rsid w:val="00F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341A8"/>
  <w15:chartTrackingRefBased/>
  <w15:docId w15:val="{694D9C88-8CCE-5E4C-9FA2-B610FBE9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411EA"/>
    <w:rPr>
      <w:i/>
      <w:iCs/>
    </w:rPr>
  </w:style>
  <w:style w:type="character" w:styleId="Hyperlink">
    <w:name w:val="Hyperlink"/>
    <w:basedOn w:val="DefaultParagraphFont"/>
    <w:uiPriority w:val="99"/>
    <w:unhideWhenUsed/>
    <w:rsid w:val="002411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11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11EA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411EA"/>
  </w:style>
  <w:style w:type="paragraph" w:styleId="NormalWeb">
    <w:name w:val="Normal (Web)"/>
    <w:basedOn w:val="Normal"/>
    <w:uiPriority w:val="99"/>
    <w:semiHidden/>
    <w:unhideWhenUsed/>
    <w:rsid w:val="002411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411EA"/>
    <w:pPr>
      <w:ind w:left="720"/>
      <w:contextualSpacing/>
    </w:pPr>
  </w:style>
  <w:style w:type="paragraph" w:customStyle="1" w:styleId="paragraph">
    <w:name w:val="paragraph"/>
    <w:basedOn w:val="Normal"/>
    <w:rsid w:val="00F758C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F758C2"/>
  </w:style>
  <w:style w:type="character" w:customStyle="1" w:styleId="contextualspellingandgrammarerror">
    <w:name w:val="contextualspellingandgrammarerror"/>
    <w:basedOn w:val="DefaultParagraphFont"/>
    <w:rsid w:val="00F758C2"/>
  </w:style>
  <w:style w:type="character" w:customStyle="1" w:styleId="eop">
    <w:name w:val="eop"/>
    <w:basedOn w:val="DefaultParagraphFont"/>
    <w:rsid w:val="00F758C2"/>
  </w:style>
  <w:style w:type="character" w:customStyle="1" w:styleId="spellingerror">
    <w:name w:val="spellingerror"/>
    <w:basedOn w:val="DefaultParagraphFont"/>
    <w:rsid w:val="00F75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7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1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6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lantcymru.org.uk/ccuhp-hawliau-plant/ccuhp/" TargetMode="External"/><Relationship Id="rId13" Type="http://schemas.openxmlformats.org/officeDocument/2006/relationships/hyperlink" Target="https://learni9ng.nspcc.org.uk/media/1504/research-ethics-committee-guidance-applicants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ssuu.com/playwales/docs/right_to_play_workshop?e=5305098/9319806" TargetMode="External"/><Relationship Id="rId12" Type="http://schemas.openxmlformats.org/officeDocument/2006/relationships/hyperlink" Target="https://www.bera.ac.uk/blog/child-friendly-research-in-the-early-year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nicef.org.uk/child-rights-partners/wp-content/uploads/sites/3/2016/08/CRC_summary_leaflet_Child_Rights_Partners_web_final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era.ac.uk/researchers-resources/publications/ethical-guidelines-for-educational-research-2018" TargetMode="External"/><Relationship Id="rId11" Type="http://schemas.openxmlformats.org/officeDocument/2006/relationships/hyperlink" Target="https://www.gov.uk/data-protection" TargetMode="External"/><Relationship Id="rId5" Type="http://schemas.openxmlformats.org/officeDocument/2006/relationships/hyperlink" Target="https://www.theguardian.com/commentisfree/2015/oct/14/risk-essential-childhood-children-danger" TargetMode="External"/><Relationship Id="rId15" Type="http://schemas.openxmlformats.org/officeDocument/2006/relationships/hyperlink" Target="http://www.ethicsguidebook.ac.uk/Data-storage-and-data-security-308" TargetMode="External"/><Relationship Id="rId10" Type="http://schemas.openxmlformats.org/officeDocument/2006/relationships/hyperlink" Target="https://www.estyn.gov.wales/sites/www.estyn.gov.wales/files/documents/Dysgu%20yn%20yr%20agored%3A%20%20arfarnu%20dysgu%20yn%20yr%20awyr%20agored%20i%20blant%20o%20dan%20bump%20oed%20yn%20y%20Cyfnod%20Sylfaen%20-%20Medi%20201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yalliance.org.uk/preparing-your-early-years-setting-gdpr" TargetMode="External"/><Relationship Id="rId14" Type="http://schemas.openxmlformats.org/officeDocument/2006/relationships/hyperlink" Target="https://www.washingtonpost.com/news/answer-sheet/wp/2015/08/21/why-young-kids-need-less-class-time-and-more-play-time-at-scho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995</Words>
  <Characters>5673</Characters>
  <Application>Microsoft Office Word</Application>
  <DocSecurity>0</DocSecurity>
  <Lines>47</Lines>
  <Paragraphs>13</Paragraphs>
  <ScaleCrop>false</ScaleCrop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 (1807555)</dc:creator>
  <cp:keywords/>
  <dc:description/>
  <cp:lastModifiedBy>Sarah Price (1807555)</cp:lastModifiedBy>
  <cp:revision>2</cp:revision>
  <dcterms:created xsi:type="dcterms:W3CDTF">2019-10-23T12:31:00Z</dcterms:created>
  <dcterms:modified xsi:type="dcterms:W3CDTF">2019-10-25T11:35:00Z</dcterms:modified>
</cp:coreProperties>
</file>