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49E06" w14:textId="12FA7D85" w:rsidR="00EC5505" w:rsidRPr="0020613B" w:rsidRDefault="00A03AB8" w:rsidP="00A03AB8">
      <w:pPr>
        <w:jc w:val="center"/>
        <w:rPr>
          <w:rFonts w:ascii="Arial" w:hAnsi="Arial" w:cs="Arial"/>
          <w:sz w:val="28"/>
          <w:szCs w:val="28"/>
        </w:rPr>
      </w:pPr>
      <w:r w:rsidRPr="0020613B">
        <w:rPr>
          <w:rFonts w:ascii="Arial" w:hAnsi="Arial" w:cs="Arial"/>
          <w:sz w:val="28"/>
          <w:szCs w:val="28"/>
        </w:rPr>
        <w:t>Using the mock eyewitness interview scenarios conducted during the on-campus sessions, critically evaluate with evidence from theory and research, factors that can influence eyewitness decision-making during a police line-up.</w:t>
      </w:r>
    </w:p>
    <w:p w14:paraId="5964DD10" w14:textId="77777777" w:rsidR="00A03AB8" w:rsidRPr="0020613B" w:rsidRDefault="00A03AB8" w:rsidP="00A03AB8">
      <w:pPr>
        <w:jc w:val="center"/>
        <w:rPr>
          <w:rFonts w:ascii="Arial" w:hAnsi="Arial" w:cs="Arial"/>
          <w:sz w:val="24"/>
          <w:szCs w:val="24"/>
        </w:rPr>
      </w:pPr>
    </w:p>
    <w:p w14:paraId="422A71C4" w14:textId="77777777" w:rsidR="002418AE" w:rsidRPr="0020613B" w:rsidRDefault="002418AE" w:rsidP="00A03AB8">
      <w:pPr>
        <w:jc w:val="center"/>
        <w:rPr>
          <w:rFonts w:ascii="Arial" w:hAnsi="Arial" w:cs="Arial"/>
          <w:sz w:val="24"/>
          <w:szCs w:val="24"/>
        </w:rPr>
      </w:pPr>
    </w:p>
    <w:p w14:paraId="570AD51D" w14:textId="77777777" w:rsidR="002418AE" w:rsidRPr="0020613B" w:rsidRDefault="002418AE" w:rsidP="00A03AB8">
      <w:pPr>
        <w:jc w:val="center"/>
        <w:rPr>
          <w:rFonts w:ascii="Arial" w:hAnsi="Arial" w:cs="Arial"/>
          <w:sz w:val="24"/>
          <w:szCs w:val="24"/>
        </w:rPr>
      </w:pPr>
    </w:p>
    <w:p w14:paraId="40ED0B83" w14:textId="77777777" w:rsidR="002418AE" w:rsidRPr="0020613B" w:rsidRDefault="002418AE" w:rsidP="00A03AB8">
      <w:pPr>
        <w:jc w:val="center"/>
        <w:rPr>
          <w:rFonts w:ascii="Arial" w:hAnsi="Arial" w:cs="Arial"/>
          <w:sz w:val="24"/>
          <w:szCs w:val="24"/>
        </w:rPr>
      </w:pPr>
    </w:p>
    <w:p w14:paraId="767FF59D" w14:textId="77777777" w:rsidR="002418AE" w:rsidRPr="0020613B" w:rsidRDefault="002418AE" w:rsidP="00A03AB8">
      <w:pPr>
        <w:jc w:val="center"/>
        <w:rPr>
          <w:rFonts w:ascii="Arial" w:hAnsi="Arial" w:cs="Arial"/>
          <w:sz w:val="24"/>
          <w:szCs w:val="24"/>
        </w:rPr>
      </w:pPr>
    </w:p>
    <w:p w14:paraId="322D4D5B" w14:textId="77777777" w:rsidR="002418AE" w:rsidRPr="0020613B" w:rsidRDefault="002418AE" w:rsidP="00A03AB8">
      <w:pPr>
        <w:jc w:val="center"/>
        <w:rPr>
          <w:rFonts w:ascii="Arial" w:hAnsi="Arial" w:cs="Arial"/>
          <w:sz w:val="24"/>
          <w:szCs w:val="24"/>
        </w:rPr>
      </w:pPr>
    </w:p>
    <w:p w14:paraId="294B10A3" w14:textId="77777777" w:rsidR="002418AE" w:rsidRPr="0020613B" w:rsidRDefault="002418AE" w:rsidP="00A03AB8">
      <w:pPr>
        <w:jc w:val="center"/>
        <w:rPr>
          <w:rFonts w:ascii="Arial" w:hAnsi="Arial" w:cs="Arial"/>
          <w:sz w:val="24"/>
          <w:szCs w:val="24"/>
        </w:rPr>
      </w:pPr>
    </w:p>
    <w:p w14:paraId="46452CDF" w14:textId="77777777" w:rsidR="002418AE" w:rsidRPr="0020613B" w:rsidRDefault="002418AE" w:rsidP="00A03AB8">
      <w:pPr>
        <w:jc w:val="center"/>
        <w:rPr>
          <w:rFonts w:ascii="Arial" w:hAnsi="Arial" w:cs="Arial"/>
          <w:sz w:val="24"/>
          <w:szCs w:val="24"/>
        </w:rPr>
      </w:pPr>
    </w:p>
    <w:p w14:paraId="6A4763B8" w14:textId="77777777" w:rsidR="002418AE" w:rsidRPr="0020613B" w:rsidRDefault="002418AE" w:rsidP="00A03AB8">
      <w:pPr>
        <w:jc w:val="center"/>
        <w:rPr>
          <w:rFonts w:ascii="Arial" w:hAnsi="Arial" w:cs="Arial"/>
          <w:sz w:val="24"/>
          <w:szCs w:val="24"/>
        </w:rPr>
      </w:pPr>
    </w:p>
    <w:p w14:paraId="7FED351C" w14:textId="77777777" w:rsidR="002418AE" w:rsidRPr="0020613B" w:rsidRDefault="002418AE" w:rsidP="00A03AB8">
      <w:pPr>
        <w:jc w:val="center"/>
        <w:rPr>
          <w:rFonts w:ascii="Arial" w:hAnsi="Arial" w:cs="Arial"/>
          <w:sz w:val="24"/>
          <w:szCs w:val="24"/>
        </w:rPr>
      </w:pPr>
    </w:p>
    <w:p w14:paraId="17433CF0" w14:textId="77777777" w:rsidR="002418AE" w:rsidRPr="0020613B" w:rsidRDefault="002418AE" w:rsidP="00A03AB8">
      <w:pPr>
        <w:jc w:val="center"/>
        <w:rPr>
          <w:rFonts w:ascii="Arial" w:hAnsi="Arial" w:cs="Arial"/>
          <w:sz w:val="24"/>
          <w:szCs w:val="24"/>
        </w:rPr>
      </w:pPr>
    </w:p>
    <w:p w14:paraId="5FE9CC25" w14:textId="77777777" w:rsidR="002418AE" w:rsidRPr="0020613B" w:rsidRDefault="002418AE" w:rsidP="00A03AB8">
      <w:pPr>
        <w:jc w:val="center"/>
        <w:rPr>
          <w:rFonts w:ascii="Arial" w:hAnsi="Arial" w:cs="Arial"/>
          <w:sz w:val="24"/>
          <w:szCs w:val="24"/>
        </w:rPr>
      </w:pPr>
    </w:p>
    <w:p w14:paraId="4B58C8A9" w14:textId="77777777" w:rsidR="002418AE" w:rsidRPr="0020613B" w:rsidRDefault="002418AE" w:rsidP="00A03AB8">
      <w:pPr>
        <w:jc w:val="center"/>
        <w:rPr>
          <w:rFonts w:ascii="Arial" w:hAnsi="Arial" w:cs="Arial"/>
          <w:sz w:val="24"/>
          <w:szCs w:val="24"/>
        </w:rPr>
      </w:pPr>
    </w:p>
    <w:p w14:paraId="12382B5B" w14:textId="77777777" w:rsidR="002418AE" w:rsidRPr="0020613B" w:rsidRDefault="002418AE" w:rsidP="00A03AB8">
      <w:pPr>
        <w:jc w:val="center"/>
        <w:rPr>
          <w:rFonts w:ascii="Arial" w:hAnsi="Arial" w:cs="Arial"/>
          <w:sz w:val="24"/>
          <w:szCs w:val="24"/>
        </w:rPr>
      </w:pPr>
    </w:p>
    <w:p w14:paraId="38382FF7" w14:textId="77777777" w:rsidR="002418AE" w:rsidRPr="0020613B" w:rsidRDefault="002418AE" w:rsidP="00A03AB8">
      <w:pPr>
        <w:jc w:val="center"/>
        <w:rPr>
          <w:rFonts w:ascii="Arial" w:hAnsi="Arial" w:cs="Arial"/>
          <w:sz w:val="24"/>
          <w:szCs w:val="24"/>
        </w:rPr>
      </w:pPr>
    </w:p>
    <w:p w14:paraId="14846FB4" w14:textId="77777777" w:rsidR="002418AE" w:rsidRPr="0020613B" w:rsidRDefault="002418AE" w:rsidP="00A03AB8">
      <w:pPr>
        <w:jc w:val="center"/>
        <w:rPr>
          <w:rFonts w:ascii="Arial" w:hAnsi="Arial" w:cs="Arial"/>
          <w:sz w:val="24"/>
          <w:szCs w:val="24"/>
        </w:rPr>
      </w:pPr>
    </w:p>
    <w:p w14:paraId="10300C43" w14:textId="77777777" w:rsidR="002418AE" w:rsidRPr="0020613B" w:rsidRDefault="002418AE" w:rsidP="00A03AB8">
      <w:pPr>
        <w:jc w:val="center"/>
        <w:rPr>
          <w:rFonts w:ascii="Arial" w:hAnsi="Arial" w:cs="Arial"/>
          <w:sz w:val="24"/>
          <w:szCs w:val="24"/>
        </w:rPr>
      </w:pPr>
    </w:p>
    <w:p w14:paraId="75DE4F6A" w14:textId="77777777" w:rsidR="002418AE" w:rsidRPr="0020613B" w:rsidRDefault="002418AE" w:rsidP="00A03AB8">
      <w:pPr>
        <w:jc w:val="center"/>
        <w:rPr>
          <w:rFonts w:ascii="Arial" w:hAnsi="Arial" w:cs="Arial"/>
          <w:sz w:val="24"/>
          <w:szCs w:val="24"/>
        </w:rPr>
      </w:pPr>
    </w:p>
    <w:p w14:paraId="57654314" w14:textId="77777777" w:rsidR="002418AE" w:rsidRPr="0020613B" w:rsidRDefault="002418AE" w:rsidP="00A03AB8">
      <w:pPr>
        <w:jc w:val="center"/>
        <w:rPr>
          <w:rFonts w:ascii="Arial" w:hAnsi="Arial" w:cs="Arial"/>
          <w:sz w:val="24"/>
          <w:szCs w:val="24"/>
        </w:rPr>
      </w:pPr>
    </w:p>
    <w:p w14:paraId="28ADC5B9" w14:textId="77777777" w:rsidR="002418AE" w:rsidRPr="0020613B" w:rsidRDefault="002418AE" w:rsidP="00A03AB8">
      <w:pPr>
        <w:jc w:val="center"/>
        <w:rPr>
          <w:rFonts w:ascii="Arial" w:hAnsi="Arial" w:cs="Arial"/>
          <w:sz w:val="24"/>
          <w:szCs w:val="24"/>
        </w:rPr>
      </w:pPr>
    </w:p>
    <w:p w14:paraId="31DE104B" w14:textId="77777777" w:rsidR="002418AE" w:rsidRPr="0020613B" w:rsidRDefault="002418AE" w:rsidP="00A03AB8">
      <w:pPr>
        <w:jc w:val="center"/>
        <w:rPr>
          <w:rFonts w:ascii="Arial" w:hAnsi="Arial" w:cs="Arial"/>
          <w:sz w:val="24"/>
          <w:szCs w:val="24"/>
        </w:rPr>
      </w:pPr>
    </w:p>
    <w:p w14:paraId="101D0064" w14:textId="77777777" w:rsidR="002418AE" w:rsidRPr="0020613B" w:rsidRDefault="002418AE" w:rsidP="00A03AB8">
      <w:pPr>
        <w:jc w:val="center"/>
        <w:rPr>
          <w:rFonts w:ascii="Arial" w:hAnsi="Arial" w:cs="Arial"/>
          <w:sz w:val="24"/>
          <w:szCs w:val="24"/>
        </w:rPr>
      </w:pPr>
    </w:p>
    <w:p w14:paraId="209FFC02" w14:textId="77777777" w:rsidR="002418AE" w:rsidRPr="0020613B" w:rsidRDefault="002418AE" w:rsidP="00A03AB8">
      <w:pPr>
        <w:jc w:val="center"/>
        <w:rPr>
          <w:rFonts w:ascii="Arial" w:hAnsi="Arial" w:cs="Arial"/>
          <w:sz w:val="24"/>
          <w:szCs w:val="24"/>
        </w:rPr>
      </w:pPr>
    </w:p>
    <w:p w14:paraId="1FD1C663" w14:textId="77777777" w:rsidR="002418AE" w:rsidRPr="0020613B" w:rsidRDefault="002418AE" w:rsidP="00A03AB8">
      <w:pPr>
        <w:jc w:val="center"/>
        <w:rPr>
          <w:rFonts w:ascii="Arial" w:hAnsi="Arial" w:cs="Arial"/>
          <w:sz w:val="24"/>
          <w:szCs w:val="24"/>
        </w:rPr>
      </w:pPr>
    </w:p>
    <w:p w14:paraId="211D274B" w14:textId="77777777" w:rsidR="002418AE" w:rsidRPr="0020613B" w:rsidRDefault="002418AE" w:rsidP="00A03AB8">
      <w:pPr>
        <w:jc w:val="center"/>
        <w:rPr>
          <w:rFonts w:ascii="Arial" w:hAnsi="Arial" w:cs="Arial"/>
          <w:sz w:val="24"/>
          <w:szCs w:val="24"/>
        </w:rPr>
      </w:pPr>
    </w:p>
    <w:p w14:paraId="1F4058D9" w14:textId="77777777" w:rsidR="002418AE" w:rsidRPr="0020613B" w:rsidRDefault="002418AE" w:rsidP="00A03AB8">
      <w:pPr>
        <w:jc w:val="center"/>
        <w:rPr>
          <w:rFonts w:ascii="Arial" w:hAnsi="Arial" w:cs="Arial"/>
          <w:sz w:val="24"/>
          <w:szCs w:val="24"/>
        </w:rPr>
      </w:pPr>
    </w:p>
    <w:p w14:paraId="64168F93" w14:textId="77777777" w:rsidR="002418AE" w:rsidRPr="0020613B" w:rsidRDefault="002418AE" w:rsidP="00A03AB8">
      <w:pPr>
        <w:jc w:val="center"/>
        <w:rPr>
          <w:rFonts w:ascii="Arial" w:hAnsi="Arial" w:cs="Arial"/>
          <w:sz w:val="24"/>
          <w:szCs w:val="24"/>
        </w:rPr>
      </w:pPr>
    </w:p>
    <w:p w14:paraId="4449B9F0" w14:textId="77777777" w:rsidR="002418AE" w:rsidRPr="0094617E" w:rsidRDefault="002418AE" w:rsidP="0075657A">
      <w:pPr>
        <w:spacing w:line="480" w:lineRule="auto"/>
        <w:ind w:firstLine="720"/>
        <w:rPr>
          <w:rFonts w:ascii="Arial" w:hAnsi="Arial" w:cs="Arial"/>
          <w:sz w:val="24"/>
          <w:szCs w:val="24"/>
        </w:rPr>
      </w:pPr>
    </w:p>
    <w:p w14:paraId="14F4066B" w14:textId="5F637A8A" w:rsidR="005313AD" w:rsidRPr="0094617E" w:rsidRDefault="00A37D45" w:rsidP="0075657A">
      <w:pPr>
        <w:spacing w:line="480" w:lineRule="auto"/>
        <w:ind w:firstLine="720"/>
        <w:rPr>
          <w:rFonts w:ascii="Arial" w:hAnsi="Arial" w:cs="Arial"/>
          <w:sz w:val="24"/>
          <w:szCs w:val="24"/>
        </w:rPr>
      </w:pPr>
      <w:r w:rsidRPr="0094617E">
        <w:rPr>
          <w:rFonts w:ascii="Arial" w:hAnsi="Arial" w:cs="Arial"/>
          <w:sz w:val="24"/>
          <w:szCs w:val="24"/>
        </w:rPr>
        <w:t xml:space="preserve">The purpose of this essay is to attempt to understand and acknowledge the potential influences on the accuracy of eyewitnesses. Eyewitness testimonies are used </w:t>
      </w:r>
      <w:r w:rsidR="002418AE" w:rsidRPr="0094617E">
        <w:rPr>
          <w:rFonts w:ascii="Arial" w:hAnsi="Arial" w:cs="Arial"/>
          <w:sz w:val="24"/>
          <w:szCs w:val="24"/>
        </w:rPr>
        <w:t>by</w:t>
      </w:r>
      <w:r w:rsidR="00E97A61" w:rsidRPr="0094617E">
        <w:rPr>
          <w:rFonts w:ascii="Arial" w:hAnsi="Arial" w:cs="Arial"/>
          <w:sz w:val="24"/>
          <w:szCs w:val="24"/>
        </w:rPr>
        <w:t xml:space="preserve"> </w:t>
      </w:r>
      <w:r w:rsidR="0020613B" w:rsidRPr="0094617E">
        <w:rPr>
          <w:rFonts w:ascii="Arial" w:hAnsi="Arial" w:cs="Arial"/>
          <w:sz w:val="24"/>
          <w:szCs w:val="24"/>
        </w:rPr>
        <w:t>witnesses</w:t>
      </w:r>
      <w:r w:rsidR="00E97A61" w:rsidRPr="0094617E">
        <w:rPr>
          <w:rFonts w:ascii="Arial" w:hAnsi="Arial" w:cs="Arial"/>
          <w:sz w:val="24"/>
          <w:szCs w:val="24"/>
        </w:rPr>
        <w:t xml:space="preserve"> to identify suspects</w:t>
      </w:r>
      <w:r w:rsidRPr="0094617E">
        <w:rPr>
          <w:rFonts w:ascii="Arial" w:hAnsi="Arial" w:cs="Arial"/>
          <w:sz w:val="24"/>
          <w:szCs w:val="24"/>
        </w:rPr>
        <w:t>. Many witnesses would have to attempt to identify suspects through a police line-up, this is where there are five or more innocent individuals lined up with one suspect which they all resemble in a way (Shen et al., 2023).</w:t>
      </w:r>
      <w:r w:rsidR="00D43D4C" w:rsidRPr="0094617E">
        <w:rPr>
          <w:rFonts w:ascii="Arial" w:hAnsi="Arial" w:cs="Arial"/>
          <w:sz w:val="24"/>
          <w:szCs w:val="24"/>
        </w:rPr>
        <w:t xml:space="preserve"> </w:t>
      </w:r>
      <w:r w:rsidR="00DD02A2" w:rsidRPr="0094617E">
        <w:rPr>
          <w:rFonts w:ascii="Arial" w:hAnsi="Arial" w:cs="Arial"/>
          <w:sz w:val="24"/>
          <w:szCs w:val="24"/>
        </w:rPr>
        <w:t>The lineups would also consist of having a guilty or innocent suspect and fillers which are individuals who are known to be innocent (Fitzgerald et al., 2013).</w:t>
      </w:r>
      <w:r w:rsidRPr="0094617E">
        <w:rPr>
          <w:rFonts w:ascii="Arial" w:hAnsi="Arial" w:cs="Arial"/>
          <w:sz w:val="24"/>
          <w:szCs w:val="24"/>
        </w:rPr>
        <w:t xml:space="preserve"> This essay has highlighted that</w:t>
      </w:r>
      <w:r w:rsidR="00FD733C" w:rsidRPr="0094617E">
        <w:rPr>
          <w:rFonts w:ascii="Arial" w:hAnsi="Arial" w:cs="Arial"/>
          <w:sz w:val="24"/>
          <w:szCs w:val="24"/>
        </w:rPr>
        <w:t xml:space="preserve"> a variety of factors can impact an individual’s </w:t>
      </w:r>
      <w:r w:rsidR="00E77978" w:rsidRPr="0094617E">
        <w:rPr>
          <w:rFonts w:ascii="Arial" w:hAnsi="Arial" w:cs="Arial"/>
          <w:sz w:val="24"/>
          <w:szCs w:val="24"/>
        </w:rPr>
        <w:t>eyewitness’s</w:t>
      </w:r>
      <w:r w:rsidR="00442AA0" w:rsidRPr="0094617E">
        <w:rPr>
          <w:rFonts w:ascii="Arial" w:hAnsi="Arial" w:cs="Arial"/>
          <w:sz w:val="24"/>
          <w:szCs w:val="24"/>
        </w:rPr>
        <w:t xml:space="preserve"> decision making, </w:t>
      </w:r>
      <w:r w:rsidRPr="0094617E">
        <w:rPr>
          <w:rFonts w:ascii="Arial" w:hAnsi="Arial" w:cs="Arial"/>
          <w:sz w:val="24"/>
          <w:szCs w:val="24"/>
        </w:rPr>
        <w:t>such as</w:t>
      </w:r>
      <w:r w:rsidR="00442AA0" w:rsidRPr="0094617E">
        <w:rPr>
          <w:rFonts w:ascii="Arial" w:hAnsi="Arial" w:cs="Arial"/>
          <w:sz w:val="24"/>
          <w:szCs w:val="24"/>
        </w:rPr>
        <w:t xml:space="preserve"> type of lineups</w:t>
      </w:r>
      <w:r w:rsidR="005B4D70" w:rsidRPr="0094617E">
        <w:rPr>
          <w:rFonts w:ascii="Arial" w:hAnsi="Arial" w:cs="Arial"/>
          <w:sz w:val="24"/>
          <w:szCs w:val="24"/>
        </w:rPr>
        <w:t xml:space="preserve"> and</w:t>
      </w:r>
      <w:r w:rsidR="00CF18E9" w:rsidRPr="0094617E">
        <w:rPr>
          <w:rFonts w:ascii="Arial" w:hAnsi="Arial" w:cs="Arial"/>
          <w:sz w:val="24"/>
          <w:szCs w:val="24"/>
        </w:rPr>
        <w:t xml:space="preserve"> distinctiveness</w:t>
      </w:r>
      <w:r w:rsidR="007D34AE" w:rsidRPr="0094617E">
        <w:rPr>
          <w:rFonts w:ascii="Arial" w:hAnsi="Arial" w:cs="Arial"/>
          <w:sz w:val="24"/>
          <w:szCs w:val="24"/>
        </w:rPr>
        <w:t xml:space="preserve"> between individuals</w:t>
      </w:r>
      <w:r w:rsidR="005B4D70" w:rsidRPr="0094617E">
        <w:rPr>
          <w:rFonts w:ascii="Arial" w:hAnsi="Arial" w:cs="Arial"/>
          <w:sz w:val="24"/>
          <w:szCs w:val="24"/>
        </w:rPr>
        <w:t xml:space="preserve">. </w:t>
      </w:r>
      <w:r w:rsidRPr="0094617E">
        <w:rPr>
          <w:rFonts w:ascii="Arial" w:hAnsi="Arial" w:cs="Arial"/>
          <w:sz w:val="24"/>
          <w:szCs w:val="24"/>
        </w:rPr>
        <w:t xml:space="preserve">All these can </w:t>
      </w:r>
      <w:r w:rsidR="007D34AE" w:rsidRPr="0094617E">
        <w:rPr>
          <w:rFonts w:ascii="Arial" w:hAnsi="Arial" w:cs="Arial"/>
          <w:sz w:val="24"/>
          <w:szCs w:val="24"/>
        </w:rPr>
        <w:t>impact</w:t>
      </w:r>
      <w:r w:rsidR="00E77978" w:rsidRPr="0094617E">
        <w:rPr>
          <w:rFonts w:ascii="Arial" w:hAnsi="Arial" w:cs="Arial"/>
          <w:sz w:val="24"/>
          <w:szCs w:val="24"/>
        </w:rPr>
        <w:t xml:space="preserve"> and </w:t>
      </w:r>
      <w:r w:rsidR="0020613B" w:rsidRPr="0094617E">
        <w:rPr>
          <w:rFonts w:ascii="Arial" w:hAnsi="Arial" w:cs="Arial"/>
          <w:sz w:val="24"/>
          <w:szCs w:val="24"/>
        </w:rPr>
        <w:t>individuals’</w:t>
      </w:r>
      <w:r w:rsidR="00E77978" w:rsidRPr="0094617E">
        <w:rPr>
          <w:rFonts w:ascii="Arial" w:hAnsi="Arial" w:cs="Arial"/>
          <w:sz w:val="24"/>
          <w:szCs w:val="24"/>
        </w:rPr>
        <w:t xml:space="preserve"> memory, therefore</w:t>
      </w:r>
      <w:r w:rsidR="002027CD" w:rsidRPr="0094617E">
        <w:rPr>
          <w:rFonts w:ascii="Arial" w:hAnsi="Arial" w:cs="Arial"/>
          <w:sz w:val="24"/>
          <w:szCs w:val="24"/>
        </w:rPr>
        <w:t xml:space="preserve"> </w:t>
      </w:r>
      <w:r w:rsidR="00E77978" w:rsidRPr="0094617E">
        <w:rPr>
          <w:rFonts w:ascii="Arial" w:hAnsi="Arial" w:cs="Arial"/>
          <w:sz w:val="24"/>
          <w:szCs w:val="24"/>
        </w:rPr>
        <w:t>impact</w:t>
      </w:r>
      <w:r w:rsidR="007D34AE" w:rsidRPr="0094617E">
        <w:rPr>
          <w:rFonts w:ascii="Arial" w:hAnsi="Arial" w:cs="Arial"/>
          <w:sz w:val="24"/>
          <w:szCs w:val="24"/>
        </w:rPr>
        <w:t xml:space="preserve"> </w:t>
      </w:r>
      <w:r w:rsidR="00E77978" w:rsidRPr="0094617E">
        <w:rPr>
          <w:rFonts w:ascii="Arial" w:hAnsi="Arial" w:cs="Arial"/>
          <w:sz w:val="24"/>
          <w:szCs w:val="24"/>
        </w:rPr>
        <w:t xml:space="preserve">the way an eyewitness makes their decision and what decisions are made. </w:t>
      </w:r>
      <w:r w:rsidRPr="0094617E">
        <w:rPr>
          <w:rFonts w:ascii="Arial" w:hAnsi="Arial" w:cs="Arial"/>
          <w:sz w:val="24"/>
          <w:szCs w:val="24"/>
        </w:rPr>
        <w:t>To explain these influences, this essay draws on empirical and psychological theories</w:t>
      </w:r>
      <w:r w:rsidR="005B4D70" w:rsidRPr="0094617E">
        <w:rPr>
          <w:rFonts w:ascii="Arial" w:hAnsi="Arial" w:cs="Arial"/>
          <w:sz w:val="24"/>
          <w:szCs w:val="24"/>
        </w:rPr>
        <w:t xml:space="preserve"> such as the signal detection theory</w:t>
      </w:r>
      <w:r w:rsidRPr="0094617E">
        <w:rPr>
          <w:rFonts w:ascii="Arial" w:hAnsi="Arial" w:cs="Arial"/>
          <w:sz w:val="24"/>
          <w:szCs w:val="24"/>
        </w:rPr>
        <w:t xml:space="preserve"> for evidence and will be </w:t>
      </w:r>
      <w:r w:rsidR="00B65922" w:rsidRPr="0094617E">
        <w:rPr>
          <w:rFonts w:ascii="Arial" w:hAnsi="Arial" w:cs="Arial"/>
          <w:sz w:val="24"/>
          <w:szCs w:val="24"/>
        </w:rPr>
        <w:t>referring</w:t>
      </w:r>
      <w:r w:rsidRPr="0094617E">
        <w:rPr>
          <w:rFonts w:ascii="Arial" w:hAnsi="Arial" w:cs="Arial"/>
          <w:sz w:val="24"/>
          <w:szCs w:val="24"/>
        </w:rPr>
        <w:t xml:space="preserve"> to a class mock line up/ eyewitness testimony. </w:t>
      </w:r>
    </w:p>
    <w:p w14:paraId="5E669E63" w14:textId="77777777" w:rsidR="002418AE" w:rsidRPr="0094617E" w:rsidRDefault="002418AE" w:rsidP="0075657A">
      <w:pPr>
        <w:spacing w:line="480" w:lineRule="auto"/>
        <w:ind w:firstLine="720"/>
        <w:rPr>
          <w:rFonts w:ascii="Arial" w:hAnsi="Arial" w:cs="Arial"/>
          <w:sz w:val="24"/>
          <w:szCs w:val="24"/>
        </w:rPr>
      </w:pPr>
    </w:p>
    <w:p w14:paraId="54D0C178" w14:textId="77777777" w:rsidR="002418AE" w:rsidRPr="0094617E" w:rsidRDefault="002418AE" w:rsidP="0075657A">
      <w:pPr>
        <w:spacing w:line="480" w:lineRule="auto"/>
        <w:ind w:firstLine="720"/>
        <w:rPr>
          <w:rFonts w:ascii="Arial" w:hAnsi="Arial" w:cs="Arial"/>
          <w:sz w:val="24"/>
          <w:szCs w:val="24"/>
        </w:rPr>
      </w:pPr>
    </w:p>
    <w:p w14:paraId="593084CC" w14:textId="7A6349FC" w:rsidR="00B41F01" w:rsidRPr="0094617E" w:rsidRDefault="00B41F01" w:rsidP="0075657A">
      <w:pPr>
        <w:spacing w:line="480" w:lineRule="auto"/>
        <w:ind w:firstLine="720"/>
        <w:rPr>
          <w:rFonts w:ascii="Arial" w:hAnsi="Arial" w:cs="Arial"/>
          <w:sz w:val="24"/>
          <w:szCs w:val="24"/>
        </w:rPr>
      </w:pPr>
      <w:r w:rsidRPr="0094617E">
        <w:rPr>
          <w:rFonts w:ascii="Arial" w:hAnsi="Arial" w:cs="Arial"/>
          <w:sz w:val="24"/>
          <w:szCs w:val="24"/>
        </w:rPr>
        <w:t xml:space="preserve">This essay will refer to an in-class mock lineup scenario. In this scenario, mock eyewitnesses were shown a photo of a man in his bedroom while mock investigators stood outside for five minutes. Afterward, the investigators re-entered the room and asked the eyewitnesses to describe what they had seen. The eyewitnesses were instructed to recall and share everything they remembered, while the investigators noted their responses. A week later, all students were shown a photo lineup that included the suspect and several similar fillers. The investigators </w:t>
      </w:r>
      <w:r w:rsidRPr="0094617E">
        <w:rPr>
          <w:rFonts w:ascii="Arial" w:hAnsi="Arial" w:cs="Arial"/>
          <w:sz w:val="24"/>
          <w:szCs w:val="24"/>
        </w:rPr>
        <w:lastRenderedPageBreak/>
        <w:t>were then asked to identify the suspect, and all mock investigators accurately identified the suspect.</w:t>
      </w:r>
    </w:p>
    <w:p w14:paraId="6ADD65EF" w14:textId="77777777" w:rsidR="002418AE" w:rsidRPr="0094617E" w:rsidRDefault="002418AE" w:rsidP="0075657A">
      <w:pPr>
        <w:spacing w:line="480" w:lineRule="auto"/>
        <w:ind w:firstLine="720"/>
        <w:rPr>
          <w:rFonts w:ascii="Arial" w:hAnsi="Arial" w:cs="Arial"/>
          <w:sz w:val="24"/>
          <w:szCs w:val="24"/>
        </w:rPr>
      </w:pPr>
    </w:p>
    <w:p w14:paraId="6DF09DD9" w14:textId="77777777" w:rsidR="002418AE" w:rsidRPr="0094617E" w:rsidRDefault="002418AE" w:rsidP="0075657A">
      <w:pPr>
        <w:spacing w:line="480" w:lineRule="auto"/>
        <w:ind w:firstLine="720"/>
        <w:rPr>
          <w:rFonts w:ascii="Arial" w:hAnsi="Arial" w:cs="Arial"/>
          <w:sz w:val="24"/>
          <w:szCs w:val="24"/>
        </w:rPr>
      </w:pPr>
    </w:p>
    <w:p w14:paraId="375E1667" w14:textId="3D71FE2B" w:rsidR="00FC68C7" w:rsidRPr="0094617E" w:rsidRDefault="00C761B1" w:rsidP="0075657A">
      <w:pPr>
        <w:spacing w:line="480" w:lineRule="auto"/>
        <w:ind w:firstLine="720"/>
        <w:rPr>
          <w:rFonts w:ascii="Arial" w:hAnsi="Arial" w:cs="Arial"/>
          <w:sz w:val="24"/>
          <w:szCs w:val="24"/>
        </w:rPr>
      </w:pPr>
      <w:r w:rsidRPr="0094617E">
        <w:rPr>
          <w:rFonts w:ascii="Arial" w:hAnsi="Arial" w:cs="Arial"/>
          <w:sz w:val="24"/>
          <w:szCs w:val="24"/>
        </w:rPr>
        <w:t xml:space="preserve">This essay will also </w:t>
      </w:r>
      <w:r w:rsidR="001706AB" w:rsidRPr="0094617E">
        <w:rPr>
          <w:rFonts w:ascii="Arial" w:hAnsi="Arial" w:cs="Arial"/>
          <w:sz w:val="24"/>
          <w:szCs w:val="24"/>
        </w:rPr>
        <w:t xml:space="preserve">dive </w:t>
      </w:r>
      <w:r w:rsidRPr="0094617E">
        <w:rPr>
          <w:rFonts w:ascii="Arial" w:hAnsi="Arial" w:cs="Arial"/>
          <w:sz w:val="24"/>
          <w:szCs w:val="24"/>
        </w:rPr>
        <w:t xml:space="preserve">the signal detection theory </w:t>
      </w:r>
      <w:r w:rsidR="00320B86" w:rsidRPr="0094617E">
        <w:rPr>
          <w:rFonts w:ascii="Arial" w:hAnsi="Arial" w:cs="Arial"/>
          <w:sz w:val="24"/>
          <w:szCs w:val="24"/>
        </w:rPr>
        <w:t xml:space="preserve">(SDT) </w:t>
      </w:r>
      <w:r w:rsidRPr="0094617E">
        <w:rPr>
          <w:rFonts w:ascii="Arial" w:hAnsi="Arial" w:cs="Arial"/>
          <w:sz w:val="24"/>
          <w:szCs w:val="24"/>
        </w:rPr>
        <w:t xml:space="preserve">and how </w:t>
      </w:r>
      <w:r w:rsidR="001706AB" w:rsidRPr="0094617E">
        <w:rPr>
          <w:rFonts w:ascii="Arial" w:hAnsi="Arial" w:cs="Arial"/>
          <w:sz w:val="24"/>
          <w:szCs w:val="24"/>
        </w:rPr>
        <w:t xml:space="preserve">this theory can help understand how individuals make decisions. </w:t>
      </w:r>
      <w:r w:rsidR="005F78FF" w:rsidRPr="0094617E">
        <w:rPr>
          <w:rFonts w:ascii="Arial" w:hAnsi="Arial" w:cs="Arial"/>
          <w:sz w:val="24"/>
          <w:szCs w:val="24"/>
        </w:rPr>
        <w:t>According to</w:t>
      </w:r>
      <w:r w:rsidR="00860697" w:rsidRPr="0094617E">
        <w:rPr>
          <w:rFonts w:ascii="Arial" w:hAnsi="Arial" w:cs="Arial"/>
          <w:sz w:val="24"/>
          <w:szCs w:val="24"/>
        </w:rPr>
        <w:t xml:space="preserve"> MacMillan (2002)</w:t>
      </w:r>
      <w:r w:rsidR="005F78FF" w:rsidRPr="0094617E">
        <w:rPr>
          <w:rFonts w:ascii="Arial" w:hAnsi="Arial" w:cs="Arial"/>
          <w:sz w:val="24"/>
          <w:szCs w:val="24"/>
        </w:rPr>
        <w:t xml:space="preserve"> the signal detection theory argues that </w:t>
      </w:r>
      <w:r w:rsidR="008D1861" w:rsidRPr="0094617E">
        <w:rPr>
          <w:rFonts w:ascii="Arial" w:hAnsi="Arial" w:cs="Arial"/>
          <w:sz w:val="24"/>
          <w:szCs w:val="24"/>
        </w:rPr>
        <w:t xml:space="preserve">the </w:t>
      </w:r>
      <w:r w:rsidR="00F50E08" w:rsidRPr="0094617E">
        <w:rPr>
          <w:rFonts w:ascii="Arial" w:hAnsi="Arial" w:cs="Arial"/>
          <w:sz w:val="24"/>
          <w:szCs w:val="24"/>
        </w:rPr>
        <w:t>accuracy</w:t>
      </w:r>
      <w:r w:rsidR="008D1861" w:rsidRPr="0094617E">
        <w:rPr>
          <w:rFonts w:ascii="Arial" w:hAnsi="Arial" w:cs="Arial"/>
          <w:sz w:val="24"/>
          <w:szCs w:val="24"/>
        </w:rPr>
        <w:t xml:space="preserve"> of an </w:t>
      </w:r>
      <w:r w:rsidR="00F50E08" w:rsidRPr="0094617E">
        <w:rPr>
          <w:rFonts w:ascii="Arial" w:hAnsi="Arial" w:cs="Arial"/>
          <w:sz w:val="24"/>
          <w:szCs w:val="24"/>
        </w:rPr>
        <w:t>individual’s</w:t>
      </w:r>
      <w:r w:rsidR="008D1861" w:rsidRPr="0094617E">
        <w:rPr>
          <w:rFonts w:ascii="Arial" w:hAnsi="Arial" w:cs="Arial"/>
          <w:sz w:val="24"/>
          <w:szCs w:val="24"/>
        </w:rPr>
        <w:t xml:space="preserve"> decisions lies on how well they can </w:t>
      </w:r>
      <w:r w:rsidR="00F50E08" w:rsidRPr="0094617E">
        <w:rPr>
          <w:rFonts w:ascii="Arial" w:hAnsi="Arial" w:cs="Arial"/>
          <w:sz w:val="24"/>
          <w:szCs w:val="24"/>
        </w:rPr>
        <w:t>recognise</w:t>
      </w:r>
      <w:r w:rsidR="008D1861" w:rsidRPr="0094617E">
        <w:rPr>
          <w:rFonts w:ascii="Arial" w:hAnsi="Arial" w:cs="Arial"/>
          <w:sz w:val="24"/>
          <w:szCs w:val="24"/>
        </w:rPr>
        <w:t xml:space="preserve"> </w:t>
      </w:r>
      <w:r w:rsidR="00F50E08" w:rsidRPr="0094617E">
        <w:rPr>
          <w:rFonts w:ascii="Arial" w:hAnsi="Arial" w:cs="Arial"/>
          <w:sz w:val="24"/>
          <w:szCs w:val="24"/>
        </w:rPr>
        <w:t>stimuli</w:t>
      </w:r>
      <w:r w:rsidR="008D1861" w:rsidRPr="0094617E">
        <w:rPr>
          <w:rFonts w:ascii="Arial" w:hAnsi="Arial" w:cs="Arial"/>
          <w:sz w:val="24"/>
          <w:szCs w:val="24"/>
        </w:rPr>
        <w:t xml:space="preserve"> (sensitivity) </w:t>
      </w:r>
      <w:r w:rsidR="002F2AE5" w:rsidRPr="0094617E">
        <w:rPr>
          <w:rFonts w:ascii="Arial" w:hAnsi="Arial" w:cs="Arial"/>
          <w:sz w:val="24"/>
          <w:szCs w:val="24"/>
        </w:rPr>
        <w:t xml:space="preserve">from signals </w:t>
      </w:r>
      <w:r w:rsidR="00A82F59" w:rsidRPr="0094617E">
        <w:rPr>
          <w:rFonts w:ascii="Arial" w:hAnsi="Arial" w:cs="Arial"/>
          <w:sz w:val="24"/>
          <w:szCs w:val="24"/>
        </w:rPr>
        <w:t xml:space="preserve">and how they then make decisions based on this. </w:t>
      </w:r>
      <w:r w:rsidR="00FF0635" w:rsidRPr="0094617E">
        <w:rPr>
          <w:rFonts w:ascii="Arial" w:hAnsi="Arial" w:cs="Arial"/>
          <w:sz w:val="24"/>
          <w:szCs w:val="24"/>
        </w:rPr>
        <w:t xml:space="preserve">It is also argued that decisions </w:t>
      </w:r>
      <w:r w:rsidRPr="0094617E">
        <w:rPr>
          <w:rFonts w:ascii="Arial" w:hAnsi="Arial" w:cs="Arial"/>
          <w:sz w:val="24"/>
          <w:szCs w:val="24"/>
        </w:rPr>
        <w:t>individuals</w:t>
      </w:r>
      <w:r w:rsidR="00FF0635" w:rsidRPr="0094617E">
        <w:rPr>
          <w:rFonts w:ascii="Arial" w:hAnsi="Arial" w:cs="Arial"/>
          <w:sz w:val="24"/>
          <w:szCs w:val="24"/>
        </w:rPr>
        <w:t xml:space="preserve"> make </w:t>
      </w:r>
      <w:r w:rsidR="00377D8E" w:rsidRPr="0094617E">
        <w:rPr>
          <w:rFonts w:ascii="Arial" w:hAnsi="Arial" w:cs="Arial"/>
          <w:sz w:val="24"/>
          <w:szCs w:val="24"/>
        </w:rPr>
        <w:t xml:space="preserve">are down to how strongly they perceive a stimulus. </w:t>
      </w:r>
      <w:r w:rsidR="00FC68C7" w:rsidRPr="0094617E">
        <w:rPr>
          <w:rFonts w:ascii="Arial" w:hAnsi="Arial" w:cs="Arial"/>
          <w:sz w:val="24"/>
          <w:szCs w:val="24"/>
        </w:rPr>
        <w:t>The signal Detection Theory (SDT) is used to explain decision-making processes where an individual must determine whether a presented stimulus is correct (yes) or incorrect (no). Based on this decision, a matrix is formed with four possible outcomes: a Hit, where the individual correctly identifies an old stimulus; a False Alarm, where the individual incorrectly accepts a new stimulus; a Miss, where the individual incorrectly rejects an old stimulus; and a Correct Rejection, where the individual correctly rejects a new stimulus</w:t>
      </w:r>
      <w:r w:rsidR="00D50917" w:rsidRPr="0094617E">
        <w:rPr>
          <w:rFonts w:ascii="Arial" w:hAnsi="Arial" w:cs="Arial"/>
          <w:sz w:val="24"/>
          <w:szCs w:val="24"/>
        </w:rPr>
        <w:t xml:space="preserve"> </w:t>
      </w:r>
      <w:r w:rsidR="00974EB9" w:rsidRPr="0094617E">
        <w:rPr>
          <w:rFonts w:ascii="Arial" w:hAnsi="Arial" w:cs="Arial"/>
          <w:sz w:val="24"/>
          <w:szCs w:val="24"/>
        </w:rPr>
        <w:t>(Banks, 1970)</w:t>
      </w:r>
      <w:r w:rsidR="00FC68C7" w:rsidRPr="0094617E">
        <w:rPr>
          <w:rFonts w:ascii="Arial" w:hAnsi="Arial" w:cs="Arial"/>
          <w:sz w:val="24"/>
          <w:szCs w:val="24"/>
        </w:rPr>
        <w:t>.</w:t>
      </w:r>
      <w:r w:rsidR="00C307B6" w:rsidRPr="0094617E">
        <w:rPr>
          <w:rFonts w:ascii="Arial" w:hAnsi="Arial" w:cs="Arial"/>
          <w:sz w:val="24"/>
          <w:szCs w:val="24"/>
        </w:rPr>
        <w:t xml:space="preserve"> </w:t>
      </w:r>
      <w:r w:rsidR="007A4486" w:rsidRPr="0094617E">
        <w:rPr>
          <w:rFonts w:ascii="Arial" w:hAnsi="Arial" w:cs="Arial"/>
          <w:sz w:val="24"/>
          <w:szCs w:val="24"/>
        </w:rPr>
        <w:t>The SDT can be applied to various areas of psychology, including eyewitness decision-making. For example, when individuals participate in a police lineup, they must identify a suspect. However, they are required to make these decisions under different conditions, such as when presented with simultaneous or sequential lineups, as well as in situations where a false alarm occurs (when the suspect is not present in the lineup).</w:t>
      </w:r>
      <w:r w:rsidR="00D3736B" w:rsidRPr="0094617E">
        <w:rPr>
          <w:rFonts w:ascii="Arial" w:hAnsi="Arial" w:cs="Arial"/>
          <w:sz w:val="24"/>
          <w:szCs w:val="24"/>
        </w:rPr>
        <w:t xml:space="preserve"> </w:t>
      </w:r>
    </w:p>
    <w:p w14:paraId="3C2AEEFB" w14:textId="77777777" w:rsidR="002418AE" w:rsidRPr="0094617E" w:rsidRDefault="002418AE" w:rsidP="0075657A">
      <w:pPr>
        <w:spacing w:line="480" w:lineRule="auto"/>
        <w:ind w:firstLine="720"/>
        <w:rPr>
          <w:rFonts w:ascii="Arial" w:hAnsi="Arial" w:cs="Arial"/>
          <w:sz w:val="24"/>
          <w:szCs w:val="24"/>
        </w:rPr>
      </w:pPr>
    </w:p>
    <w:p w14:paraId="7CDC40D0" w14:textId="77777777" w:rsidR="002418AE" w:rsidRPr="0094617E" w:rsidRDefault="002418AE" w:rsidP="0075657A">
      <w:pPr>
        <w:spacing w:line="480" w:lineRule="auto"/>
        <w:ind w:firstLine="720"/>
        <w:rPr>
          <w:rFonts w:ascii="Arial" w:hAnsi="Arial" w:cs="Arial"/>
          <w:sz w:val="24"/>
          <w:szCs w:val="24"/>
        </w:rPr>
      </w:pPr>
    </w:p>
    <w:p w14:paraId="01938AB7" w14:textId="26FEFE88" w:rsidR="00037D65" w:rsidRPr="0094617E" w:rsidRDefault="00CA72E1" w:rsidP="0075657A">
      <w:pPr>
        <w:spacing w:line="480" w:lineRule="auto"/>
        <w:ind w:firstLine="720"/>
        <w:rPr>
          <w:rFonts w:ascii="Arial" w:hAnsi="Arial" w:cs="Arial"/>
          <w:sz w:val="24"/>
          <w:szCs w:val="24"/>
        </w:rPr>
      </w:pPr>
      <w:r w:rsidRPr="0094617E">
        <w:rPr>
          <w:rFonts w:ascii="Arial" w:hAnsi="Arial" w:cs="Arial"/>
          <w:sz w:val="24"/>
          <w:szCs w:val="24"/>
        </w:rPr>
        <w:lastRenderedPageBreak/>
        <w:t xml:space="preserve">However, The Signal Detection Theory has limitations in explaining memory and decision-making, as it oversimplifies these processes by not considering the biological factors that influence how an individual's memory </w:t>
      </w:r>
      <w:r w:rsidR="00764CED" w:rsidRPr="0094617E">
        <w:rPr>
          <w:rFonts w:ascii="Arial" w:hAnsi="Arial" w:cs="Arial"/>
          <w:sz w:val="24"/>
          <w:szCs w:val="24"/>
        </w:rPr>
        <w:t>works. For</w:t>
      </w:r>
      <w:r w:rsidR="00037D65" w:rsidRPr="0094617E">
        <w:rPr>
          <w:rFonts w:ascii="Arial" w:hAnsi="Arial" w:cs="Arial"/>
          <w:sz w:val="24"/>
          <w:szCs w:val="24"/>
        </w:rPr>
        <w:t xml:space="preserve"> example, research by Gilboa and </w:t>
      </w:r>
      <w:proofErr w:type="spellStart"/>
      <w:r w:rsidR="00037D65" w:rsidRPr="0094617E">
        <w:rPr>
          <w:rFonts w:ascii="Arial" w:hAnsi="Arial" w:cs="Arial"/>
          <w:sz w:val="24"/>
          <w:szCs w:val="24"/>
        </w:rPr>
        <w:t>Marlatte</w:t>
      </w:r>
      <w:proofErr w:type="spellEnd"/>
      <w:r w:rsidR="00037D65" w:rsidRPr="0094617E">
        <w:rPr>
          <w:rFonts w:ascii="Arial" w:hAnsi="Arial" w:cs="Arial"/>
          <w:sz w:val="24"/>
          <w:szCs w:val="24"/>
        </w:rPr>
        <w:t xml:space="preserve"> (2017) highlights how specific areas of the brain help individuals form schemas, which are mental frameworks built from past experiences that </w:t>
      </w:r>
      <w:r w:rsidR="009567EB" w:rsidRPr="0094617E">
        <w:rPr>
          <w:rFonts w:ascii="Arial" w:hAnsi="Arial" w:cs="Arial"/>
          <w:sz w:val="24"/>
          <w:szCs w:val="24"/>
        </w:rPr>
        <w:t xml:space="preserve">help </w:t>
      </w:r>
      <w:r w:rsidR="00037D65" w:rsidRPr="0094617E">
        <w:rPr>
          <w:rFonts w:ascii="Arial" w:hAnsi="Arial" w:cs="Arial"/>
          <w:sz w:val="24"/>
          <w:szCs w:val="24"/>
        </w:rPr>
        <w:t>in interpreting and organi</w:t>
      </w:r>
      <w:r w:rsidR="009567EB" w:rsidRPr="0094617E">
        <w:rPr>
          <w:rFonts w:ascii="Arial" w:hAnsi="Arial" w:cs="Arial"/>
          <w:sz w:val="24"/>
          <w:szCs w:val="24"/>
        </w:rPr>
        <w:t>s</w:t>
      </w:r>
      <w:r w:rsidR="00037D65" w:rsidRPr="0094617E">
        <w:rPr>
          <w:rFonts w:ascii="Arial" w:hAnsi="Arial" w:cs="Arial"/>
          <w:sz w:val="24"/>
          <w:szCs w:val="24"/>
        </w:rPr>
        <w:t xml:space="preserve">ing information. These schemas have been shown to influence how we perceive and interpret information. This suggests that cognition is more complex than simply relying on signals for decision-making; rather, our past experiences play a significant role in shaping how we perceive </w:t>
      </w:r>
      <w:r w:rsidR="00A82AAD" w:rsidRPr="0094617E">
        <w:rPr>
          <w:rFonts w:ascii="Arial" w:hAnsi="Arial" w:cs="Arial"/>
          <w:sz w:val="24"/>
          <w:szCs w:val="24"/>
        </w:rPr>
        <w:t xml:space="preserve">and interpret information given to us. As a result, the signal detection theory </w:t>
      </w:r>
      <w:r w:rsidR="00ED2B0D" w:rsidRPr="0094617E">
        <w:rPr>
          <w:rFonts w:ascii="Arial" w:hAnsi="Arial" w:cs="Arial"/>
          <w:sz w:val="24"/>
          <w:szCs w:val="24"/>
        </w:rPr>
        <w:t xml:space="preserve">alone may not provide a complete understanding of memory and decision-making. Therefore, incorporating a broader understanding of other factors, such as schemas, can </w:t>
      </w:r>
      <w:r w:rsidR="00B81C53" w:rsidRPr="0094617E">
        <w:rPr>
          <w:rFonts w:ascii="Arial" w:hAnsi="Arial" w:cs="Arial"/>
          <w:sz w:val="24"/>
          <w:szCs w:val="24"/>
        </w:rPr>
        <w:t xml:space="preserve">provide more understanding </w:t>
      </w:r>
      <w:r w:rsidR="00ED2B0D" w:rsidRPr="0094617E">
        <w:rPr>
          <w:rFonts w:ascii="Arial" w:hAnsi="Arial" w:cs="Arial"/>
          <w:sz w:val="24"/>
          <w:szCs w:val="24"/>
        </w:rPr>
        <w:t>of the complexity of human cognition.</w:t>
      </w:r>
      <w:r w:rsidR="002B107F" w:rsidRPr="0094617E">
        <w:rPr>
          <w:rFonts w:ascii="Arial" w:hAnsi="Arial" w:cs="Arial"/>
          <w:sz w:val="24"/>
          <w:szCs w:val="24"/>
        </w:rPr>
        <w:t xml:space="preserve"> In addition, </w:t>
      </w:r>
      <w:r w:rsidR="00F42D4D" w:rsidRPr="0094617E">
        <w:rPr>
          <w:rFonts w:ascii="Arial" w:hAnsi="Arial" w:cs="Arial"/>
          <w:sz w:val="24"/>
          <w:szCs w:val="24"/>
        </w:rPr>
        <w:t>the signal detection theory does not consider how overconfidence can influence an individual’s decision making. For example, research b</w:t>
      </w:r>
      <w:r w:rsidR="00E94A8B" w:rsidRPr="0094617E">
        <w:rPr>
          <w:rFonts w:ascii="Arial" w:hAnsi="Arial" w:cs="Arial"/>
          <w:sz w:val="24"/>
          <w:szCs w:val="24"/>
        </w:rPr>
        <w:t>y Palmer et al. (2013)</w:t>
      </w:r>
      <w:r w:rsidR="00F42D4D" w:rsidRPr="0094617E">
        <w:rPr>
          <w:rFonts w:ascii="Arial" w:hAnsi="Arial" w:cs="Arial"/>
          <w:sz w:val="24"/>
          <w:szCs w:val="24"/>
        </w:rPr>
        <w:t xml:space="preserve"> concludes that </w:t>
      </w:r>
      <w:r w:rsidR="003502D7" w:rsidRPr="0094617E">
        <w:rPr>
          <w:rFonts w:ascii="Arial" w:hAnsi="Arial" w:cs="Arial"/>
          <w:sz w:val="24"/>
          <w:szCs w:val="24"/>
        </w:rPr>
        <w:t>confidence increased accuracy in eyewitnesses and eyewitnesses tended to be overconfident i</w:t>
      </w:r>
      <w:r w:rsidR="00DA4DE3" w:rsidRPr="0094617E">
        <w:rPr>
          <w:rFonts w:ascii="Arial" w:hAnsi="Arial" w:cs="Arial"/>
          <w:sz w:val="24"/>
          <w:szCs w:val="24"/>
        </w:rPr>
        <w:t xml:space="preserve">n more difficult conditions where there was delayed testing or shorter exposure. Therefore, this suggests that </w:t>
      </w:r>
      <w:r w:rsidR="00EE3819" w:rsidRPr="0094617E">
        <w:rPr>
          <w:rFonts w:ascii="Arial" w:hAnsi="Arial" w:cs="Arial"/>
          <w:sz w:val="24"/>
          <w:szCs w:val="24"/>
        </w:rPr>
        <w:t>decision-making</w:t>
      </w:r>
      <w:r w:rsidR="0056264B" w:rsidRPr="0094617E">
        <w:rPr>
          <w:rFonts w:ascii="Arial" w:hAnsi="Arial" w:cs="Arial"/>
          <w:sz w:val="24"/>
          <w:szCs w:val="24"/>
        </w:rPr>
        <w:t xml:space="preserve"> is a </w:t>
      </w:r>
      <w:r w:rsidR="00EE3819" w:rsidRPr="0094617E">
        <w:rPr>
          <w:rFonts w:ascii="Arial" w:hAnsi="Arial" w:cs="Arial"/>
          <w:sz w:val="24"/>
          <w:szCs w:val="24"/>
        </w:rPr>
        <w:t>complex</w:t>
      </w:r>
      <w:r w:rsidR="0056264B" w:rsidRPr="0094617E">
        <w:rPr>
          <w:rFonts w:ascii="Arial" w:hAnsi="Arial" w:cs="Arial"/>
          <w:sz w:val="24"/>
          <w:szCs w:val="24"/>
        </w:rPr>
        <w:t xml:space="preserve"> phenomenon and the signal detection theory on its own does not </w:t>
      </w:r>
      <w:r w:rsidR="00EE3819" w:rsidRPr="0094617E">
        <w:rPr>
          <w:rFonts w:ascii="Arial" w:hAnsi="Arial" w:cs="Arial"/>
          <w:sz w:val="24"/>
          <w:szCs w:val="24"/>
        </w:rPr>
        <w:t xml:space="preserve">explain how other factors like confidence can directly influence an </w:t>
      </w:r>
      <w:r w:rsidR="006C5611" w:rsidRPr="0094617E">
        <w:rPr>
          <w:rFonts w:ascii="Arial" w:hAnsi="Arial" w:cs="Arial"/>
          <w:sz w:val="24"/>
          <w:szCs w:val="24"/>
        </w:rPr>
        <w:t>Individuals decision</w:t>
      </w:r>
      <w:r w:rsidR="00EE3819" w:rsidRPr="0094617E">
        <w:rPr>
          <w:rFonts w:ascii="Arial" w:hAnsi="Arial" w:cs="Arial"/>
          <w:sz w:val="24"/>
          <w:szCs w:val="24"/>
        </w:rPr>
        <w:t xml:space="preserve">. However, </w:t>
      </w:r>
      <w:r w:rsidR="006C5611" w:rsidRPr="0094617E">
        <w:rPr>
          <w:rFonts w:ascii="Arial" w:hAnsi="Arial" w:cs="Arial"/>
          <w:sz w:val="24"/>
          <w:szCs w:val="24"/>
        </w:rPr>
        <w:t>these findings do not contradict the signal detection theories belief but rather impl</w:t>
      </w:r>
      <w:r w:rsidR="000F189F" w:rsidRPr="0094617E">
        <w:rPr>
          <w:rFonts w:ascii="Arial" w:hAnsi="Arial" w:cs="Arial"/>
          <w:sz w:val="24"/>
          <w:szCs w:val="24"/>
        </w:rPr>
        <w:t>ies the signal detection theory oversimplifies human cognition</w:t>
      </w:r>
      <w:r w:rsidR="00E25D65" w:rsidRPr="0094617E">
        <w:rPr>
          <w:rFonts w:ascii="Arial" w:hAnsi="Arial" w:cs="Arial"/>
          <w:sz w:val="24"/>
          <w:szCs w:val="24"/>
        </w:rPr>
        <w:t>. Therefore, it is important to acknowledge ther</w:t>
      </w:r>
      <w:r w:rsidR="00532017" w:rsidRPr="0094617E">
        <w:rPr>
          <w:rFonts w:ascii="Arial" w:hAnsi="Arial" w:cs="Arial"/>
          <w:sz w:val="24"/>
          <w:szCs w:val="24"/>
        </w:rPr>
        <w:t>e are more influential factors on human cognition.</w:t>
      </w:r>
      <w:r w:rsidR="008B021B" w:rsidRPr="0094617E">
        <w:rPr>
          <w:rFonts w:ascii="Arial" w:hAnsi="Arial" w:cs="Arial"/>
          <w:sz w:val="24"/>
          <w:szCs w:val="24"/>
        </w:rPr>
        <w:t xml:space="preserve"> Moreover, studies like</w:t>
      </w:r>
      <w:r w:rsidR="00E94A8B" w:rsidRPr="0094617E">
        <w:rPr>
          <w:rFonts w:ascii="Arial" w:hAnsi="Arial" w:cs="Arial"/>
          <w:sz w:val="24"/>
          <w:szCs w:val="24"/>
        </w:rPr>
        <w:t xml:space="preserve"> Palmer et al. (2013) </w:t>
      </w:r>
      <w:r w:rsidR="008B021B" w:rsidRPr="0094617E">
        <w:rPr>
          <w:rFonts w:ascii="Arial" w:hAnsi="Arial" w:cs="Arial"/>
          <w:sz w:val="24"/>
          <w:szCs w:val="24"/>
        </w:rPr>
        <w:t xml:space="preserve">are lab-based and lack mundane realism. Therefore, to gain a more accurate understanding of the factors influencing human </w:t>
      </w:r>
      <w:r w:rsidR="008B021B" w:rsidRPr="0094617E">
        <w:rPr>
          <w:rFonts w:ascii="Arial" w:hAnsi="Arial" w:cs="Arial"/>
          <w:sz w:val="24"/>
          <w:szCs w:val="24"/>
        </w:rPr>
        <w:lastRenderedPageBreak/>
        <w:t>decision-making, it would be more beneficial to use real-life situations and experiences</w:t>
      </w:r>
    </w:p>
    <w:p w14:paraId="5CBFF647" w14:textId="77777777" w:rsidR="002418AE" w:rsidRPr="0094617E" w:rsidRDefault="002418AE" w:rsidP="0075657A">
      <w:pPr>
        <w:spacing w:line="480" w:lineRule="auto"/>
        <w:ind w:firstLine="720"/>
        <w:rPr>
          <w:rFonts w:ascii="Arial" w:hAnsi="Arial" w:cs="Arial"/>
          <w:sz w:val="24"/>
          <w:szCs w:val="24"/>
        </w:rPr>
      </w:pPr>
    </w:p>
    <w:p w14:paraId="09826EA0" w14:textId="77777777" w:rsidR="002418AE" w:rsidRPr="0094617E" w:rsidRDefault="002418AE" w:rsidP="0075657A">
      <w:pPr>
        <w:spacing w:line="480" w:lineRule="auto"/>
        <w:ind w:firstLine="720"/>
        <w:rPr>
          <w:rFonts w:ascii="Arial" w:hAnsi="Arial" w:cs="Arial"/>
          <w:sz w:val="24"/>
          <w:szCs w:val="24"/>
        </w:rPr>
      </w:pPr>
    </w:p>
    <w:p w14:paraId="488E16D5" w14:textId="2FE2C81F" w:rsidR="005C762F" w:rsidRPr="0094617E" w:rsidRDefault="00AE6256" w:rsidP="0075657A">
      <w:pPr>
        <w:spacing w:line="480" w:lineRule="auto"/>
        <w:ind w:firstLine="720"/>
        <w:rPr>
          <w:rFonts w:ascii="Arial" w:hAnsi="Arial" w:cs="Arial"/>
          <w:sz w:val="24"/>
          <w:szCs w:val="24"/>
        </w:rPr>
      </w:pPr>
      <w:r w:rsidRPr="0094617E">
        <w:rPr>
          <w:rFonts w:ascii="Arial" w:hAnsi="Arial" w:cs="Arial"/>
          <w:sz w:val="24"/>
          <w:szCs w:val="24"/>
        </w:rPr>
        <w:t>Simultaneous line ups are when all members of the lineup are presented at once whereas, sequential line ups, the members of the lineup are presented one at a time</w:t>
      </w:r>
      <w:r w:rsidR="00ED2692" w:rsidRPr="0094617E">
        <w:rPr>
          <w:rFonts w:ascii="Arial" w:hAnsi="Arial" w:cs="Arial"/>
          <w:sz w:val="24"/>
          <w:szCs w:val="24"/>
        </w:rPr>
        <w:t xml:space="preserve"> (Gronlund et al., 2013)</w:t>
      </w:r>
      <w:r w:rsidRPr="0094617E">
        <w:rPr>
          <w:rFonts w:ascii="Arial" w:hAnsi="Arial" w:cs="Arial"/>
          <w:sz w:val="24"/>
          <w:szCs w:val="24"/>
        </w:rPr>
        <w:t xml:space="preserve">. </w:t>
      </w:r>
      <w:r w:rsidR="00ED2692" w:rsidRPr="0094617E">
        <w:rPr>
          <w:rFonts w:ascii="Arial" w:hAnsi="Arial" w:cs="Arial"/>
          <w:sz w:val="24"/>
          <w:szCs w:val="24"/>
        </w:rPr>
        <w:t xml:space="preserve">There has been a lot of empirical support that suggests one key factor that affects eyewitness decision making during a police lineup is whether the lineup is sequential or simultaneous. For example, </w:t>
      </w:r>
      <w:r w:rsidR="008E691D" w:rsidRPr="0094617E">
        <w:rPr>
          <w:rFonts w:ascii="Arial" w:hAnsi="Arial" w:cs="Arial"/>
          <w:sz w:val="24"/>
          <w:szCs w:val="24"/>
        </w:rPr>
        <w:t xml:space="preserve">a study by </w:t>
      </w:r>
      <w:proofErr w:type="spellStart"/>
      <w:r w:rsidR="00AD2ADF" w:rsidRPr="0094617E">
        <w:rPr>
          <w:rFonts w:ascii="Arial" w:hAnsi="Arial" w:cs="Arial"/>
          <w:sz w:val="24"/>
          <w:szCs w:val="24"/>
        </w:rPr>
        <w:t>Doboly</w:t>
      </w:r>
      <w:proofErr w:type="spellEnd"/>
      <w:r w:rsidR="00AD2ADF" w:rsidRPr="0094617E">
        <w:rPr>
          <w:rFonts w:ascii="Arial" w:hAnsi="Arial" w:cs="Arial"/>
          <w:sz w:val="24"/>
          <w:szCs w:val="24"/>
        </w:rPr>
        <w:t xml:space="preserve"> et al. (2013) </w:t>
      </w:r>
      <w:r w:rsidR="008E691D" w:rsidRPr="0094617E">
        <w:rPr>
          <w:rFonts w:ascii="Arial" w:hAnsi="Arial" w:cs="Arial"/>
          <w:sz w:val="24"/>
          <w:szCs w:val="24"/>
        </w:rPr>
        <w:t xml:space="preserve">found that in comparison to </w:t>
      </w:r>
      <w:r w:rsidR="00AD2ADF" w:rsidRPr="0094617E">
        <w:rPr>
          <w:rFonts w:ascii="Arial" w:hAnsi="Arial" w:cs="Arial"/>
          <w:sz w:val="24"/>
          <w:szCs w:val="24"/>
        </w:rPr>
        <w:t xml:space="preserve">simultaneous line ups, </w:t>
      </w:r>
      <w:r w:rsidR="008E691D" w:rsidRPr="0094617E">
        <w:rPr>
          <w:rFonts w:ascii="Arial" w:hAnsi="Arial" w:cs="Arial"/>
          <w:sz w:val="24"/>
          <w:szCs w:val="24"/>
        </w:rPr>
        <w:t xml:space="preserve">sequential lineups </w:t>
      </w:r>
      <w:r w:rsidR="00AD2ADF" w:rsidRPr="0094617E">
        <w:rPr>
          <w:rFonts w:ascii="Arial" w:hAnsi="Arial" w:cs="Arial"/>
          <w:sz w:val="24"/>
          <w:szCs w:val="24"/>
        </w:rPr>
        <w:t>had</w:t>
      </w:r>
      <w:r w:rsidR="008E691D" w:rsidRPr="0094617E">
        <w:rPr>
          <w:rFonts w:ascii="Arial" w:hAnsi="Arial" w:cs="Arial"/>
          <w:sz w:val="24"/>
          <w:szCs w:val="24"/>
        </w:rPr>
        <w:t xml:space="preserve"> fewer false alarms however, eyewitnesses were more confident in their wrong choice in sequential lineups than in simultaneous lineups</w:t>
      </w:r>
      <w:r w:rsidR="00700ECE" w:rsidRPr="0094617E">
        <w:rPr>
          <w:rFonts w:ascii="Arial" w:hAnsi="Arial" w:cs="Arial"/>
          <w:sz w:val="24"/>
          <w:szCs w:val="24"/>
        </w:rPr>
        <w:t>. Therefore, this suggests that despite there being fewer false alarms using sequential lineups, eyewitnesses will also believe they are right in their wrong identification. This highlights a critical limitation of relying solely on eyewitness testimony for suspect identification, as it highlights the potential for false confidence in mistaken choices</w:t>
      </w:r>
      <w:r w:rsidR="009C607E" w:rsidRPr="0094617E">
        <w:rPr>
          <w:rFonts w:ascii="Arial" w:hAnsi="Arial" w:cs="Arial"/>
          <w:sz w:val="24"/>
          <w:szCs w:val="24"/>
        </w:rPr>
        <w:t>. However, it was discovered that sequential lineups did not affect discriminability in a lineup however did make an individual less biased in making a choice in comparison to when a simultaneous lineup is used</w:t>
      </w:r>
      <w:r w:rsidR="009F5E6E" w:rsidRPr="0094617E">
        <w:rPr>
          <w:rFonts w:ascii="Arial" w:hAnsi="Arial" w:cs="Arial"/>
          <w:sz w:val="24"/>
          <w:szCs w:val="24"/>
        </w:rPr>
        <w:t xml:space="preserve"> (Palmer </w:t>
      </w:r>
      <w:r w:rsidR="0006433C" w:rsidRPr="0094617E">
        <w:rPr>
          <w:rFonts w:ascii="Arial" w:hAnsi="Arial" w:cs="Arial"/>
          <w:sz w:val="24"/>
          <w:szCs w:val="24"/>
        </w:rPr>
        <w:t>&amp;</w:t>
      </w:r>
      <w:r w:rsidR="009F5E6E" w:rsidRPr="0094617E">
        <w:rPr>
          <w:rFonts w:ascii="Arial" w:hAnsi="Arial" w:cs="Arial"/>
          <w:sz w:val="24"/>
          <w:szCs w:val="24"/>
        </w:rPr>
        <w:t xml:space="preserve"> Brewer</w:t>
      </w:r>
      <w:r w:rsidR="0006433C" w:rsidRPr="0094617E">
        <w:rPr>
          <w:rFonts w:ascii="Arial" w:hAnsi="Arial" w:cs="Arial"/>
          <w:sz w:val="24"/>
          <w:szCs w:val="24"/>
        </w:rPr>
        <w:t>,</w:t>
      </w:r>
      <w:r w:rsidR="009F5E6E" w:rsidRPr="0094617E">
        <w:rPr>
          <w:rFonts w:ascii="Arial" w:hAnsi="Arial" w:cs="Arial"/>
          <w:sz w:val="24"/>
          <w:szCs w:val="24"/>
        </w:rPr>
        <w:t xml:space="preserve"> 2012).</w:t>
      </w:r>
      <w:r w:rsidR="009C607E" w:rsidRPr="0094617E">
        <w:rPr>
          <w:rFonts w:ascii="Arial" w:hAnsi="Arial" w:cs="Arial"/>
          <w:sz w:val="24"/>
          <w:szCs w:val="24"/>
        </w:rPr>
        <w:t xml:space="preserve"> </w:t>
      </w:r>
      <w:r w:rsidR="009F5E6E" w:rsidRPr="0094617E">
        <w:rPr>
          <w:rFonts w:ascii="Arial" w:hAnsi="Arial" w:cs="Arial"/>
          <w:sz w:val="24"/>
          <w:szCs w:val="24"/>
        </w:rPr>
        <w:t>Thus, this suggest that when an eyewitness is deciding on who is the suspect they take more time and are less biased in comparison to simultaneous lineup. Therefore, this may mean when using sequential lineups, eyewitnesses are more careful with their decision making which may lead to fewer misidentifications.</w:t>
      </w:r>
      <w:r w:rsidR="001443C6" w:rsidRPr="0094617E">
        <w:rPr>
          <w:rFonts w:ascii="Arial" w:hAnsi="Arial" w:cs="Arial"/>
          <w:sz w:val="24"/>
          <w:szCs w:val="24"/>
        </w:rPr>
        <w:t xml:space="preserve"> </w:t>
      </w:r>
      <w:r w:rsidR="008D30AE" w:rsidRPr="0094617E">
        <w:rPr>
          <w:rFonts w:ascii="Arial" w:hAnsi="Arial" w:cs="Arial"/>
          <w:sz w:val="24"/>
          <w:szCs w:val="24"/>
        </w:rPr>
        <w:t xml:space="preserve">However, adolescent eyewitnesses </w:t>
      </w:r>
      <w:r w:rsidR="00C37E05" w:rsidRPr="0094617E">
        <w:rPr>
          <w:rFonts w:ascii="Arial" w:hAnsi="Arial" w:cs="Arial"/>
          <w:sz w:val="24"/>
          <w:szCs w:val="24"/>
        </w:rPr>
        <w:t xml:space="preserve">were found to have lower levels of discriminability in sequential </w:t>
      </w:r>
      <w:r w:rsidR="0078436C" w:rsidRPr="0094617E">
        <w:rPr>
          <w:rFonts w:ascii="Arial" w:hAnsi="Arial" w:cs="Arial"/>
          <w:sz w:val="24"/>
          <w:szCs w:val="24"/>
        </w:rPr>
        <w:t>lineups</w:t>
      </w:r>
      <w:r w:rsidR="00C37E05" w:rsidRPr="0094617E">
        <w:rPr>
          <w:rFonts w:ascii="Arial" w:hAnsi="Arial" w:cs="Arial"/>
          <w:sz w:val="24"/>
          <w:szCs w:val="24"/>
        </w:rPr>
        <w:t xml:space="preserve"> in comparison to </w:t>
      </w:r>
      <w:r w:rsidR="00C37E05" w:rsidRPr="0094617E">
        <w:rPr>
          <w:rFonts w:ascii="Arial" w:hAnsi="Arial" w:cs="Arial"/>
          <w:sz w:val="24"/>
          <w:szCs w:val="24"/>
        </w:rPr>
        <w:lastRenderedPageBreak/>
        <w:t>simultaneous lineups (</w:t>
      </w:r>
      <w:r w:rsidR="006E2A4D" w:rsidRPr="0094617E">
        <w:rPr>
          <w:rFonts w:ascii="Arial" w:hAnsi="Arial" w:cs="Arial"/>
          <w:sz w:val="24"/>
          <w:szCs w:val="24"/>
        </w:rPr>
        <w:t>Thompson et al., 2023</w:t>
      </w:r>
      <w:r w:rsidR="00C37E05" w:rsidRPr="0094617E">
        <w:rPr>
          <w:rFonts w:ascii="Arial" w:hAnsi="Arial" w:cs="Arial"/>
          <w:sz w:val="24"/>
          <w:szCs w:val="24"/>
        </w:rPr>
        <w:t xml:space="preserve">). </w:t>
      </w:r>
      <w:r w:rsidR="00227223" w:rsidRPr="0094617E">
        <w:rPr>
          <w:rFonts w:ascii="Arial" w:hAnsi="Arial" w:cs="Arial"/>
          <w:sz w:val="24"/>
          <w:szCs w:val="24"/>
        </w:rPr>
        <w:t>Therefore, this suggests that there may be differences in how individual's cognition works and how they make decisions based on age. The findings imply that adolescents have more difficulty distinguishing a suspect from fillers in a sequential lineup compared to a simultaneous one. This highlights the need for further research to better understand these differences, which could help tailor lineups based on factors such as age.</w:t>
      </w:r>
    </w:p>
    <w:p w14:paraId="6932D831" w14:textId="77777777" w:rsidR="005C762F" w:rsidRPr="0094617E" w:rsidRDefault="005C762F" w:rsidP="0075657A">
      <w:pPr>
        <w:spacing w:line="480" w:lineRule="auto"/>
        <w:ind w:firstLine="720"/>
        <w:rPr>
          <w:rFonts w:ascii="Arial" w:hAnsi="Arial" w:cs="Arial"/>
          <w:sz w:val="24"/>
          <w:szCs w:val="24"/>
        </w:rPr>
      </w:pPr>
    </w:p>
    <w:p w14:paraId="0E807492" w14:textId="77777777" w:rsidR="002418AE" w:rsidRPr="0094617E" w:rsidRDefault="002418AE" w:rsidP="0075657A">
      <w:pPr>
        <w:spacing w:line="480" w:lineRule="auto"/>
        <w:ind w:firstLine="720"/>
        <w:rPr>
          <w:rFonts w:ascii="Arial" w:hAnsi="Arial" w:cs="Arial"/>
          <w:sz w:val="24"/>
          <w:szCs w:val="24"/>
        </w:rPr>
      </w:pPr>
    </w:p>
    <w:p w14:paraId="0B040324" w14:textId="6015B8FC" w:rsidR="0027299C" w:rsidRPr="0094617E" w:rsidRDefault="001443C6" w:rsidP="0075657A">
      <w:pPr>
        <w:spacing w:line="480" w:lineRule="auto"/>
        <w:ind w:firstLine="720"/>
        <w:rPr>
          <w:rFonts w:ascii="Arial" w:hAnsi="Arial" w:cs="Arial"/>
          <w:sz w:val="24"/>
          <w:szCs w:val="24"/>
        </w:rPr>
      </w:pPr>
      <w:r w:rsidRPr="0094617E">
        <w:rPr>
          <w:rFonts w:ascii="Arial" w:hAnsi="Arial" w:cs="Arial"/>
          <w:sz w:val="24"/>
          <w:szCs w:val="24"/>
        </w:rPr>
        <w:t>However, despite the</w:t>
      </w:r>
      <w:r w:rsidR="0027299C" w:rsidRPr="0094617E">
        <w:rPr>
          <w:rFonts w:ascii="Arial" w:hAnsi="Arial" w:cs="Arial"/>
          <w:sz w:val="24"/>
          <w:szCs w:val="24"/>
        </w:rPr>
        <w:t xml:space="preserve"> differences highlighted in the results from a range of studies, A study conducted by </w:t>
      </w:r>
      <w:proofErr w:type="spellStart"/>
      <w:r w:rsidR="0027299C" w:rsidRPr="0094617E">
        <w:rPr>
          <w:rFonts w:ascii="Arial" w:hAnsi="Arial" w:cs="Arial"/>
          <w:sz w:val="24"/>
          <w:szCs w:val="24"/>
        </w:rPr>
        <w:t>Pozzulo</w:t>
      </w:r>
      <w:proofErr w:type="spellEnd"/>
      <w:r w:rsidR="0027299C" w:rsidRPr="0094617E">
        <w:rPr>
          <w:rFonts w:ascii="Arial" w:hAnsi="Arial" w:cs="Arial"/>
          <w:sz w:val="24"/>
          <w:szCs w:val="24"/>
        </w:rPr>
        <w:t xml:space="preserve"> et al. (2016) who used 269 students found there was no difference in the accuracy of identifying a suspect between different lineups</w:t>
      </w:r>
      <w:r w:rsidR="00E01E34" w:rsidRPr="0094617E">
        <w:rPr>
          <w:rFonts w:ascii="Arial" w:hAnsi="Arial" w:cs="Arial"/>
          <w:sz w:val="24"/>
          <w:szCs w:val="24"/>
        </w:rPr>
        <w:t>. As a result, there may not be a huge difference between the type of lineup used.</w:t>
      </w:r>
      <w:r w:rsidR="00FA7453" w:rsidRPr="0094617E">
        <w:rPr>
          <w:rFonts w:ascii="Arial" w:hAnsi="Arial" w:cs="Arial"/>
          <w:sz w:val="24"/>
          <w:szCs w:val="24"/>
        </w:rPr>
        <w:t xml:space="preserve"> However, the sample was from a group of students therefore, the results may not be the best reflection for real life scenarios with other individuals thus, this limits the studies generalisability. </w:t>
      </w:r>
      <w:r w:rsidR="00194382" w:rsidRPr="0094617E">
        <w:rPr>
          <w:rFonts w:ascii="Arial" w:hAnsi="Arial" w:cs="Arial"/>
          <w:sz w:val="24"/>
          <w:szCs w:val="24"/>
        </w:rPr>
        <w:t xml:space="preserve">However, the in-class mock lineup was a simultaneous lineup, where all suspects were presented at once in a photo </w:t>
      </w:r>
      <w:r w:rsidR="00D304EA" w:rsidRPr="0094617E">
        <w:rPr>
          <w:rFonts w:ascii="Arial" w:hAnsi="Arial" w:cs="Arial"/>
          <w:sz w:val="24"/>
          <w:szCs w:val="24"/>
        </w:rPr>
        <w:t>lineup</w:t>
      </w:r>
      <w:r w:rsidR="00194382" w:rsidRPr="0094617E">
        <w:rPr>
          <w:rFonts w:ascii="Arial" w:hAnsi="Arial" w:cs="Arial"/>
          <w:sz w:val="24"/>
          <w:szCs w:val="24"/>
        </w:rPr>
        <w:t>. All eyewitnesses correctly identified the suspect. This suggests that, despite the greater support for sequential lineups, simultaneous lineups can still be effective. Therefore, other factors may influence the overall accuracy of an eyewitness's decision-making. Moreover</w:t>
      </w:r>
      <w:r w:rsidR="00F64393" w:rsidRPr="0094617E">
        <w:rPr>
          <w:rFonts w:ascii="Arial" w:hAnsi="Arial" w:cs="Arial"/>
          <w:sz w:val="24"/>
          <w:szCs w:val="24"/>
        </w:rPr>
        <w:t xml:space="preserve">, it was highlighted that not only does the type of lineup </w:t>
      </w:r>
      <w:r w:rsidR="006577C0" w:rsidRPr="0094617E">
        <w:rPr>
          <w:rFonts w:ascii="Arial" w:hAnsi="Arial" w:cs="Arial"/>
          <w:sz w:val="24"/>
          <w:szCs w:val="24"/>
        </w:rPr>
        <w:t xml:space="preserve">affect an </w:t>
      </w:r>
      <w:r w:rsidR="00E71C84" w:rsidRPr="0094617E">
        <w:rPr>
          <w:rFonts w:ascii="Arial" w:hAnsi="Arial" w:cs="Arial"/>
          <w:sz w:val="24"/>
          <w:szCs w:val="24"/>
        </w:rPr>
        <w:t>eyewitness’s</w:t>
      </w:r>
      <w:r w:rsidR="006577C0" w:rsidRPr="0094617E">
        <w:rPr>
          <w:rFonts w:ascii="Arial" w:hAnsi="Arial" w:cs="Arial"/>
          <w:sz w:val="24"/>
          <w:szCs w:val="24"/>
        </w:rPr>
        <w:t xml:space="preserve"> decision making but also the combination of familiarity with the </w:t>
      </w:r>
      <w:r w:rsidR="00DF05EC" w:rsidRPr="0094617E">
        <w:rPr>
          <w:rFonts w:ascii="Arial" w:hAnsi="Arial" w:cs="Arial"/>
          <w:sz w:val="24"/>
          <w:szCs w:val="24"/>
        </w:rPr>
        <w:t>suspect</w:t>
      </w:r>
      <w:r w:rsidR="006577C0" w:rsidRPr="0094617E">
        <w:rPr>
          <w:rFonts w:ascii="Arial" w:hAnsi="Arial" w:cs="Arial"/>
          <w:sz w:val="24"/>
          <w:szCs w:val="24"/>
        </w:rPr>
        <w:t xml:space="preserve">. For example, a study by </w:t>
      </w:r>
      <w:r w:rsidR="00E71C84" w:rsidRPr="0094617E">
        <w:rPr>
          <w:rFonts w:ascii="Arial" w:hAnsi="Arial" w:cs="Arial"/>
          <w:sz w:val="24"/>
          <w:szCs w:val="24"/>
        </w:rPr>
        <w:t xml:space="preserve">Sheahan et al. (2022) found </w:t>
      </w:r>
      <w:r w:rsidR="006577C0" w:rsidRPr="0094617E">
        <w:rPr>
          <w:rFonts w:ascii="Arial" w:hAnsi="Arial" w:cs="Arial"/>
          <w:sz w:val="24"/>
          <w:szCs w:val="24"/>
        </w:rPr>
        <w:t>that f</w:t>
      </w:r>
      <w:r w:rsidR="00F64393" w:rsidRPr="0094617E">
        <w:rPr>
          <w:rFonts w:ascii="Arial" w:hAnsi="Arial" w:cs="Arial"/>
          <w:sz w:val="24"/>
          <w:szCs w:val="24"/>
        </w:rPr>
        <w:t xml:space="preserve">amiliarity with the suspect increases the likelihood of the eyewitness correctly identifying the suspect when a sequential lineup procedure is used however, when the suspect is not present </w:t>
      </w:r>
      <w:r w:rsidR="00F64393" w:rsidRPr="0094617E">
        <w:rPr>
          <w:rFonts w:ascii="Arial" w:hAnsi="Arial" w:cs="Arial"/>
          <w:sz w:val="24"/>
          <w:szCs w:val="24"/>
        </w:rPr>
        <w:lastRenderedPageBreak/>
        <w:t xml:space="preserve">familiarity helps them correctly reject the suspects when a simultaneous lineup is used. </w:t>
      </w:r>
      <w:r w:rsidR="00E16BDC" w:rsidRPr="0094617E">
        <w:rPr>
          <w:rFonts w:ascii="Arial" w:hAnsi="Arial" w:cs="Arial"/>
          <w:sz w:val="24"/>
          <w:szCs w:val="24"/>
        </w:rPr>
        <w:t xml:space="preserve">This implies that the type of lineup used as well as the familiarity affects if an eyewitness will correctly identify or reject a suspect. </w:t>
      </w:r>
      <w:r w:rsidR="002B0C29" w:rsidRPr="0094617E">
        <w:rPr>
          <w:rFonts w:ascii="Arial" w:hAnsi="Arial" w:cs="Arial"/>
          <w:sz w:val="24"/>
          <w:szCs w:val="24"/>
        </w:rPr>
        <w:t>Furthermore, the</w:t>
      </w:r>
      <w:r w:rsidR="002B05EB" w:rsidRPr="0094617E">
        <w:rPr>
          <w:rFonts w:ascii="Arial" w:hAnsi="Arial" w:cs="Arial"/>
          <w:sz w:val="24"/>
          <w:szCs w:val="24"/>
        </w:rPr>
        <w:t xml:space="preserve">se findings provide further support that the type of line up used can affect an </w:t>
      </w:r>
      <w:r w:rsidR="00DF05EC" w:rsidRPr="0094617E">
        <w:rPr>
          <w:rFonts w:ascii="Arial" w:hAnsi="Arial" w:cs="Arial"/>
          <w:sz w:val="24"/>
          <w:szCs w:val="24"/>
        </w:rPr>
        <w:t>eyewitness’s</w:t>
      </w:r>
      <w:r w:rsidR="002B05EB" w:rsidRPr="0094617E">
        <w:rPr>
          <w:rFonts w:ascii="Arial" w:hAnsi="Arial" w:cs="Arial"/>
          <w:sz w:val="24"/>
          <w:szCs w:val="24"/>
        </w:rPr>
        <w:t xml:space="preserve"> overall decision </w:t>
      </w:r>
      <w:r w:rsidR="00D65AA2" w:rsidRPr="0094617E">
        <w:rPr>
          <w:rFonts w:ascii="Arial" w:hAnsi="Arial" w:cs="Arial"/>
          <w:sz w:val="24"/>
          <w:szCs w:val="24"/>
        </w:rPr>
        <w:t>making. Additionally</w:t>
      </w:r>
      <w:r w:rsidR="00664385" w:rsidRPr="0094617E">
        <w:rPr>
          <w:rFonts w:ascii="Arial" w:hAnsi="Arial" w:cs="Arial"/>
          <w:sz w:val="24"/>
          <w:szCs w:val="24"/>
        </w:rPr>
        <w:t xml:space="preserve">, these findings emphasis how complex human </w:t>
      </w:r>
      <w:r w:rsidR="00D65AA2" w:rsidRPr="0094617E">
        <w:rPr>
          <w:rFonts w:ascii="Arial" w:hAnsi="Arial" w:cs="Arial"/>
          <w:sz w:val="24"/>
          <w:szCs w:val="24"/>
        </w:rPr>
        <w:t xml:space="preserve">cognition is </w:t>
      </w:r>
      <w:r w:rsidR="00156E85" w:rsidRPr="0094617E">
        <w:rPr>
          <w:rFonts w:ascii="Arial" w:hAnsi="Arial" w:cs="Arial"/>
          <w:sz w:val="24"/>
          <w:szCs w:val="24"/>
        </w:rPr>
        <w:t>and the importance of understanding a variety of factors</w:t>
      </w:r>
      <w:r w:rsidR="000853C8" w:rsidRPr="0094617E">
        <w:rPr>
          <w:rFonts w:ascii="Arial" w:hAnsi="Arial" w:cs="Arial"/>
          <w:sz w:val="24"/>
          <w:szCs w:val="24"/>
        </w:rPr>
        <w:t xml:space="preserve"> that</w:t>
      </w:r>
      <w:r w:rsidR="00156E85" w:rsidRPr="0094617E">
        <w:rPr>
          <w:rFonts w:ascii="Arial" w:hAnsi="Arial" w:cs="Arial"/>
          <w:sz w:val="24"/>
          <w:szCs w:val="24"/>
        </w:rPr>
        <w:t xml:space="preserve"> may impact </w:t>
      </w:r>
      <w:proofErr w:type="spellStart"/>
      <w:proofErr w:type="gramStart"/>
      <w:r w:rsidR="00156E85" w:rsidRPr="0094617E">
        <w:rPr>
          <w:rFonts w:ascii="Arial" w:hAnsi="Arial" w:cs="Arial"/>
          <w:sz w:val="24"/>
          <w:szCs w:val="24"/>
        </w:rPr>
        <w:t>a</w:t>
      </w:r>
      <w:proofErr w:type="spellEnd"/>
      <w:proofErr w:type="gramEnd"/>
      <w:r w:rsidR="00156E85" w:rsidRPr="0094617E">
        <w:rPr>
          <w:rFonts w:ascii="Arial" w:hAnsi="Arial" w:cs="Arial"/>
          <w:sz w:val="24"/>
          <w:szCs w:val="24"/>
        </w:rPr>
        <w:t xml:space="preserve"> </w:t>
      </w:r>
      <w:r w:rsidR="005D0692" w:rsidRPr="0094617E">
        <w:rPr>
          <w:rFonts w:ascii="Arial" w:hAnsi="Arial" w:cs="Arial"/>
          <w:sz w:val="24"/>
          <w:szCs w:val="24"/>
        </w:rPr>
        <w:t>individual’s</w:t>
      </w:r>
      <w:r w:rsidR="00156E85" w:rsidRPr="0094617E">
        <w:rPr>
          <w:rFonts w:ascii="Arial" w:hAnsi="Arial" w:cs="Arial"/>
          <w:sz w:val="24"/>
          <w:szCs w:val="24"/>
        </w:rPr>
        <w:t xml:space="preserve"> cognition. </w:t>
      </w:r>
    </w:p>
    <w:p w14:paraId="7C8AF239" w14:textId="77777777" w:rsidR="002418AE" w:rsidRPr="0094617E" w:rsidRDefault="002418AE" w:rsidP="0075657A">
      <w:pPr>
        <w:spacing w:line="480" w:lineRule="auto"/>
        <w:ind w:firstLine="720"/>
        <w:rPr>
          <w:rFonts w:ascii="Arial" w:hAnsi="Arial" w:cs="Arial"/>
          <w:sz w:val="24"/>
          <w:szCs w:val="24"/>
        </w:rPr>
      </w:pPr>
    </w:p>
    <w:p w14:paraId="70AE3A1F" w14:textId="535CA5A2" w:rsidR="008E691D" w:rsidRPr="0094617E" w:rsidRDefault="008E691D" w:rsidP="0075657A">
      <w:pPr>
        <w:spacing w:line="480" w:lineRule="auto"/>
        <w:ind w:firstLine="720"/>
        <w:rPr>
          <w:rFonts w:ascii="Arial" w:hAnsi="Arial" w:cs="Arial"/>
          <w:sz w:val="24"/>
          <w:szCs w:val="24"/>
        </w:rPr>
      </w:pPr>
    </w:p>
    <w:p w14:paraId="4C8F072F" w14:textId="21DCD05F" w:rsidR="00832BB6" w:rsidRPr="0094617E" w:rsidRDefault="00AF1813" w:rsidP="0075657A">
      <w:pPr>
        <w:spacing w:line="480" w:lineRule="auto"/>
        <w:ind w:firstLine="720"/>
        <w:rPr>
          <w:rFonts w:ascii="Arial" w:hAnsi="Arial" w:cs="Arial"/>
          <w:sz w:val="24"/>
          <w:szCs w:val="24"/>
        </w:rPr>
      </w:pPr>
      <w:r w:rsidRPr="0094617E">
        <w:rPr>
          <w:rFonts w:ascii="Arial" w:hAnsi="Arial" w:cs="Arial"/>
          <w:sz w:val="24"/>
          <w:szCs w:val="24"/>
        </w:rPr>
        <w:t xml:space="preserve">In addition, another key factor that can influence eyewitness decision making during a police lineup is the </w:t>
      </w:r>
      <w:r w:rsidR="00CF18E9" w:rsidRPr="0094617E">
        <w:rPr>
          <w:rFonts w:ascii="Arial" w:hAnsi="Arial" w:cs="Arial"/>
          <w:sz w:val="24"/>
          <w:szCs w:val="24"/>
        </w:rPr>
        <w:t xml:space="preserve">level of distinctiveness </w:t>
      </w:r>
      <w:r w:rsidRPr="0094617E">
        <w:rPr>
          <w:rFonts w:ascii="Arial" w:hAnsi="Arial" w:cs="Arial"/>
          <w:sz w:val="24"/>
          <w:szCs w:val="24"/>
        </w:rPr>
        <w:t xml:space="preserve">between suspects. For example, according to Pratt (2017) there were more correct identifications in a line up where there were low similarities between suspects in comparison to the high similarity condition. </w:t>
      </w:r>
      <w:r w:rsidR="00EE1955" w:rsidRPr="0094617E">
        <w:rPr>
          <w:rFonts w:ascii="Arial" w:hAnsi="Arial" w:cs="Arial"/>
          <w:sz w:val="24"/>
          <w:szCs w:val="24"/>
        </w:rPr>
        <w:t xml:space="preserve">Therefore, this implies that </w:t>
      </w:r>
      <w:r w:rsidR="00626BD9" w:rsidRPr="0094617E">
        <w:rPr>
          <w:rFonts w:ascii="Arial" w:hAnsi="Arial" w:cs="Arial"/>
          <w:sz w:val="24"/>
          <w:szCs w:val="24"/>
        </w:rPr>
        <w:t xml:space="preserve">the distinctiveness between suspects in a line up may </w:t>
      </w:r>
      <w:r w:rsidR="005C618D" w:rsidRPr="0094617E">
        <w:rPr>
          <w:rFonts w:ascii="Arial" w:hAnsi="Arial" w:cs="Arial"/>
          <w:sz w:val="24"/>
          <w:szCs w:val="24"/>
        </w:rPr>
        <w:t xml:space="preserve">aid </w:t>
      </w:r>
      <w:r w:rsidR="00626BD9" w:rsidRPr="0094617E">
        <w:rPr>
          <w:rFonts w:ascii="Arial" w:hAnsi="Arial" w:cs="Arial"/>
          <w:sz w:val="24"/>
          <w:szCs w:val="24"/>
        </w:rPr>
        <w:t xml:space="preserve">an </w:t>
      </w:r>
      <w:r w:rsidR="005C618D" w:rsidRPr="0094617E">
        <w:rPr>
          <w:rFonts w:ascii="Arial" w:hAnsi="Arial" w:cs="Arial"/>
          <w:sz w:val="24"/>
          <w:szCs w:val="24"/>
        </w:rPr>
        <w:t>eyewitness’s</w:t>
      </w:r>
      <w:r w:rsidR="00144E6F" w:rsidRPr="0094617E">
        <w:rPr>
          <w:rFonts w:ascii="Arial" w:hAnsi="Arial" w:cs="Arial"/>
          <w:sz w:val="24"/>
          <w:szCs w:val="24"/>
        </w:rPr>
        <w:t xml:space="preserve"> </w:t>
      </w:r>
      <w:r w:rsidR="00626BD9" w:rsidRPr="0094617E">
        <w:rPr>
          <w:rFonts w:ascii="Arial" w:hAnsi="Arial" w:cs="Arial"/>
          <w:sz w:val="24"/>
          <w:szCs w:val="24"/>
        </w:rPr>
        <w:t xml:space="preserve">memory thus go </w:t>
      </w:r>
      <w:r w:rsidR="00144E6F" w:rsidRPr="0094617E">
        <w:rPr>
          <w:rFonts w:ascii="Arial" w:hAnsi="Arial" w:cs="Arial"/>
          <w:sz w:val="24"/>
          <w:szCs w:val="24"/>
        </w:rPr>
        <w:t>onto</w:t>
      </w:r>
      <w:r w:rsidR="00626BD9" w:rsidRPr="0094617E">
        <w:rPr>
          <w:rFonts w:ascii="Arial" w:hAnsi="Arial" w:cs="Arial"/>
          <w:sz w:val="24"/>
          <w:szCs w:val="24"/>
        </w:rPr>
        <w:t xml:space="preserve"> help them make a correct </w:t>
      </w:r>
      <w:r w:rsidR="00144E6F" w:rsidRPr="0094617E">
        <w:rPr>
          <w:rFonts w:ascii="Arial" w:hAnsi="Arial" w:cs="Arial"/>
          <w:sz w:val="24"/>
          <w:szCs w:val="24"/>
        </w:rPr>
        <w:t xml:space="preserve">identification of a suspect. </w:t>
      </w:r>
      <w:r w:rsidR="00BF2FC7" w:rsidRPr="0094617E">
        <w:rPr>
          <w:rFonts w:ascii="Arial" w:hAnsi="Arial" w:cs="Arial"/>
          <w:sz w:val="24"/>
          <w:szCs w:val="24"/>
        </w:rPr>
        <w:t xml:space="preserve">Moreover, </w:t>
      </w:r>
      <w:r w:rsidR="002D72EB" w:rsidRPr="0094617E">
        <w:rPr>
          <w:rFonts w:ascii="Arial" w:hAnsi="Arial" w:cs="Arial"/>
          <w:sz w:val="24"/>
          <w:szCs w:val="24"/>
        </w:rPr>
        <w:t xml:space="preserve">it was discovered that </w:t>
      </w:r>
      <w:r w:rsidR="005C618D" w:rsidRPr="0094617E">
        <w:rPr>
          <w:rFonts w:ascii="Arial" w:hAnsi="Arial" w:cs="Arial"/>
          <w:sz w:val="24"/>
          <w:szCs w:val="24"/>
        </w:rPr>
        <w:t>in</w:t>
      </w:r>
      <w:r w:rsidR="002D72EB" w:rsidRPr="0094617E">
        <w:rPr>
          <w:rFonts w:ascii="Arial" w:hAnsi="Arial" w:cs="Arial"/>
          <w:sz w:val="24"/>
          <w:szCs w:val="24"/>
        </w:rPr>
        <w:t xml:space="preserve"> conditions where the fillers were less similar than the suspect, eyewitnesses were more likely to identify a </w:t>
      </w:r>
      <w:r w:rsidR="00DF05EC" w:rsidRPr="0094617E">
        <w:rPr>
          <w:rFonts w:ascii="Arial" w:hAnsi="Arial" w:cs="Arial"/>
          <w:sz w:val="24"/>
          <w:szCs w:val="24"/>
        </w:rPr>
        <w:t>suspect</w:t>
      </w:r>
      <w:r w:rsidR="002D72EB" w:rsidRPr="0094617E">
        <w:rPr>
          <w:rFonts w:ascii="Arial" w:hAnsi="Arial" w:cs="Arial"/>
          <w:sz w:val="24"/>
          <w:szCs w:val="24"/>
        </w:rPr>
        <w:t xml:space="preserve">, </w:t>
      </w:r>
      <w:r w:rsidR="00832BB6" w:rsidRPr="0094617E">
        <w:rPr>
          <w:rFonts w:ascii="Arial" w:hAnsi="Arial" w:cs="Arial"/>
          <w:sz w:val="24"/>
          <w:szCs w:val="24"/>
        </w:rPr>
        <w:t xml:space="preserve">however, it did not matter whether </w:t>
      </w:r>
      <w:r w:rsidR="002D72EB" w:rsidRPr="0094617E">
        <w:rPr>
          <w:rFonts w:ascii="Arial" w:hAnsi="Arial" w:cs="Arial"/>
          <w:sz w:val="24"/>
          <w:szCs w:val="24"/>
        </w:rPr>
        <w:t xml:space="preserve">the suspect </w:t>
      </w:r>
      <w:r w:rsidR="00832BB6" w:rsidRPr="0094617E">
        <w:rPr>
          <w:rFonts w:ascii="Arial" w:hAnsi="Arial" w:cs="Arial"/>
          <w:sz w:val="24"/>
          <w:szCs w:val="24"/>
        </w:rPr>
        <w:t xml:space="preserve">was </w:t>
      </w:r>
      <w:r w:rsidR="002D72EB" w:rsidRPr="0094617E">
        <w:rPr>
          <w:rFonts w:ascii="Arial" w:hAnsi="Arial" w:cs="Arial"/>
          <w:sz w:val="24"/>
          <w:szCs w:val="24"/>
        </w:rPr>
        <w:t>innocent or guilty</w:t>
      </w:r>
      <w:r w:rsidR="00832BB6" w:rsidRPr="0094617E">
        <w:rPr>
          <w:rFonts w:ascii="Arial" w:hAnsi="Arial" w:cs="Arial"/>
          <w:sz w:val="24"/>
          <w:szCs w:val="24"/>
        </w:rPr>
        <w:t xml:space="preserve"> (Fitzgerald et al., 2013)</w:t>
      </w:r>
      <w:r w:rsidR="002D72EB" w:rsidRPr="0094617E">
        <w:rPr>
          <w:rFonts w:ascii="Arial" w:hAnsi="Arial" w:cs="Arial"/>
          <w:sz w:val="24"/>
          <w:szCs w:val="24"/>
        </w:rPr>
        <w:t xml:space="preserve">. </w:t>
      </w:r>
      <w:r w:rsidR="00832BB6" w:rsidRPr="0094617E">
        <w:rPr>
          <w:rFonts w:ascii="Arial" w:hAnsi="Arial" w:cs="Arial"/>
          <w:sz w:val="24"/>
          <w:szCs w:val="24"/>
        </w:rPr>
        <w:t>Thus, these findings suggest that it is easier for individuals to identify suspects when they do not look like others in a line-up. However, it also highlights potential issues with human memory, as the findings indicate that the suspect's distinctiveness may lead eyewitnesses to choose them on this basis alone. This can help explain why misidentifications occur and innocent individuals may be wrongfully convicted.</w:t>
      </w:r>
      <w:r w:rsidR="002055E3" w:rsidRPr="0094617E">
        <w:rPr>
          <w:rFonts w:ascii="Arial" w:hAnsi="Arial" w:cs="Arial"/>
          <w:sz w:val="24"/>
          <w:szCs w:val="24"/>
        </w:rPr>
        <w:t xml:space="preserve"> </w:t>
      </w:r>
      <w:r w:rsidR="0037689F" w:rsidRPr="0094617E">
        <w:rPr>
          <w:rFonts w:ascii="Arial" w:hAnsi="Arial" w:cs="Arial"/>
          <w:sz w:val="24"/>
          <w:szCs w:val="24"/>
        </w:rPr>
        <w:t>Moreover, studies by</w:t>
      </w:r>
      <w:r w:rsidR="00C956C4" w:rsidRPr="0094617E">
        <w:rPr>
          <w:rFonts w:ascii="Arial" w:hAnsi="Arial" w:cs="Arial"/>
          <w:sz w:val="24"/>
          <w:szCs w:val="24"/>
        </w:rPr>
        <w:t xml:space="preserve"> Charman et al. (2011)</w:t>
      </w:r>
      <w:r w:rsidR="0037689F" w:rsidRPr="0094617E">
        <w:rPr>
          <w:rFonts w:ascii="Arial" w:hAnsi="Arial" w:cs="Arial"/>
          <w:sz w:val="24"/>
          <w:szCs w:val="24"/>
        </w:rPr>
        <w:t xml:space="preserve"> discovered that </w:t>
      </w:r>
      <w:r w:rsidR="0037689F" w:rsidRPr="0094617E">
        <w:rPr>
          <w:rFonts w:ascii="Arial" w:hAnsi="Arial" w:cs="Arial"/>
          <w:sz w:val="24"/>
          <w:szCs w:val="24"/>
        </w:rPr>
        <w:lastRenderedPageBreak/>
        <w:t xml:space="preserve">having highly </w:t>
      </w:r>
      <w:r w:rsidR="00A96FF2" w:rsidRPr="0094617E">
        <w:rPr>
          <w:rFonts w:ascii="Arial" w:hAnsi="Arial" w:cs="Arial"/>
          <w:sz w:val="24"/>
          <w:szCs w:val="24"/>
        </w:rPr>
        <w:t>dissimilar</w:t>
      </w:r>
      <w:r w:rsidR="0037689F" w:rsidRPr="0094617E">
        <w:rPr>
          <w:rFonts w:ascii="Arial" w:hAnsi="Arial" w:cs="Arial"/>
          <w:sz w:val="24"/>
          <w:szCs w:val="24"/>
        </w:rPr>
        <w:t xml:space="preserve"> fillers </w:t>
      </w:r>
      <w:r w:rsidR="00A96FF2" w:rsidRPr="0094617E">
        <w:rPr>
          <w:rFonts w:ascii="Arial" w:hAnsi="Arial" w:cs="Arial"/>
          <w:sz w:val="24"/>
          <w:szCs w:val="24"/>
        </w:rPr>
        <w:t>make</w:t>
      </w:r>
      <w:r w:rsidR="0037689F" w:rsidRPr="0094617E">
        <w:rPr>
          <w:rFonts w:ascii="Arial" w:hAnsi="Arial" w:cs="Arial"/>
          <w:sz w:val="24"/>
          <w:szCs w:val="24"/>
        </w:rPr>
        <w:t xml:space="preserve">s an </w:t>
      </w:r>
      <w:r w:rsidR="00173F4B" w:rsidRPr="0094617E">
        <w:rPr>
          <w:rFonts w:ascii="Arial" w:hAnsi="Arial" w:cs="Arial"/>
          <w:sz w:val="24"/>
          <w:szCs w:val="24"/>
        </w:rPr>
        <w:t>eyewitness</w:t>
      </w:r>
      <w:r w:rsidR="00A96FF2" w:rsidRPr="0094617E">
        <w:rPr>
          <w:rFonts w:ascii="Arial" w:hAnsi="Arial" w:cs="Arial"/>
          <w:sz w:val="24"/>
          <w:szCs w:val="24"/>
        </w:rPr>
        <w:t xml:space="preserve"> more confident </w:t>
      </w:r>
      <w:r w:rsidR="0037689F" w:rsidRPr="0094617E">
        <w:rPr>
          <w:rFonts w:ascii="Arial" w:hAnsi="Arial" w:cs="Arial"/>
          <w:sz w:val="24"/>
          <w:szCs w:val="24"/>
        </w:rPr>
        <w:t xml:space="preserve">in their </w:t>
      </w:r>
      <w:r w:rsidR="00A96FF2" w:rsidRPr="0094617E">
        <w:rPr>
          <w:rFonts w:ascii="Arial" w:hAnsi="Arial" w:cs="Arial"/>
          <w:sz w:val="24"/>
          <w:szCs w:val="24"/>
        </w:rPr>
        <w:t>mistaken</w:t>
      </w:r>
      <w:r w:rsidR="0037689F" w:rsidRPr="0094617E">
        <w:rPr>
          <w:rFonts w:ascii="Arial" w:hAnsi="Arial" w:cs="Arial"/>
          <w:sz w:val="24"/>
          <w:szCs w:val="24"/>
        </w:rPr>
        <w:t xml:space="preserve"> </w:t>
      </w:r>
      <w:r w:rsidR="00A96FF2" w:rsidRPr="0094617E">
        <w:rPr>
          <w:rFonts w:ascii="Arial" w:hAnsi="Arial" w:cs="Arial"/>
          <w:sz w:val="24"/>
          <w:szCs w:val="24"/>
        </w:rPr>
        <w:t xml:space="preserve">identification. </w:t>
      </w:r>
      <w:r w:rsidR="004C271B" w:rsidRPr="0094617E">
        <w:rPr>
          <w:rFonts w:ascii="Arial" w:hAnsi="Arial" w:cs="Arial"/>
          <w:sz w:val="24"/>
          <w:szCs w:val="24"/>
        </w:rPr>
        <w:t>Therefore, this suggests that while confidence can influence an individual's decision-making, it doesn't necessarily enhance the accuracy of their memory.</w:t>
      </w:r>
      <w:r w:rsidR="00075DE2" w:rsidRPr="0094617E">
        <w:rPr>
          <w:rFonts w:ascii="Arial" w:hAnsi="Arial" w:cs="Arial"/>
          <w:sz w:val="24"/>
          <w:szCs w:val="24"/>
        </w:rPr>
        <w:t xml:space="preserve"> In addition, </w:t>
      </w:r>
      <w:r w:rsidR="00221BF7" w:rsidRPr="0094617E">
        <w:rPr>
          <w:rFonts w:ascii="Arial" w:hAnsi="Arial" w:cs="Arial"/>
          <w:sz w:val="24"/>
          <w:szCs w:val="24"/>
        </w:rPr>
        <w:t xml:space="preserve">the </w:t>
      </w:r>
      <w:r w:rsidR="002D0927" w:rsidRPr="0094617E">
        <w:rPr>
          <w:rFonts w:ascii="Arial" w:hAnsi="Arial" w:cs="Arial"/>
          <w:sz w:val="24"/>
          <w:szCs w:val="24"/>
        </w:rPr>
        <w:t>signal detection theory does not consider that confidence</w:t>
      </w:r>
      <w:r w:rsidR="004B4A18" w:rsidRPr="0094617E">
        <w:rPr>
          <w:rFonts w:ascii="Arial" w:hAnsi="Arial" w:cs="Arial"/>
          <w:sz w:val="24"/>
          <w:szCs w:val="24"/>
        </w:rPr>
        <w:t xml:space="preserve"> </w:t>
      </w:r>
      <w:r w:rsidR="008F7468" w:rsidRPr="0094617E">
        <w:rPr>
          <w:rFonts w:ascii="Arial" w:hAnsi="Arial" w:cs="Arial"/>
          <w:sz w:val="24"/>
          <w:szCs w:val="24"/>
        </w:rPr>
        <w:t xml:space="preserve">is a factor that </w:t>
      </w:r>
      <w:r w:rsidR="00075DE2" w:rsidRPr="0094617E">
        <w:rPr>
          <w:rFonts w:ascii="Arial" w:hAnsi="Arial" w:cs="Arial"/>
          <w:sz w:val="24"/>
          <w:szCs w:val="24"/>
        </w:rPr>
        <w:t>impact</w:t>
      </w:r>
      <w:r w:rsidR="008F7468" w:rsidRPr="0094617E">
        <w:rPr>
          <w:rFonts w:ascii="Arial" w:hAnsi="Arial" w:cs="Arial"/>
          <w:sz w:val="24"/>
          <w:szCs w:val="24"/>
        </w:rPr>
        <w:t>s</w:t>
      </w:r>
      <w:r w:rsidR="004B4A18" w:rsidRPr="0094617E">
        <w:rPr>
          <w:rFonts w:ascii="Arial" w:hAnsi="Arial" w:cs="Arial"/>
          <w:sz w:val="24"/>
          <w:szCs w:val="24"/>
        </w:rPr>
        <w:t xml:space="preserve"> an individual’s decision</w:t>
      </w:r>
      <w:r w:rsidR="008F7468" w:rsidRPr="0094617E">
        <w:rPr>
          <w:rFonts w:ascii="Arial" w:hAnsi="Arial" w:cs="Arial"/>
          <w:sz w:val="24"/>
          <w:szCs w:val="24"/>
        </w:rPr>
        <w:t>-making therefore, indicating decisions are</w:t>
      </w:r>
      <w:r w:rsidR="00E67967" w:rsidRPr="0094617E">
        <w:rPr>
          <w:rFonts w:ascii="Arial" w:hAnsi="Arial" w:cs="Arial"/>
          <w:sz w:val="24"/>
          <w:szCs w:val="24"/>
        </w:rPr>
        <w:t xml:space="preserve"> not just based on signals and</w:t>
      </w:r>
      <w:r w:rsidR="00C541F8" w:rsidRPr="0094617E">
        <w:rPr>
          <w:rFonts w:ascii="Arial" w:hAnsi="Arial" w:cs="Arial"/>
          <w:sz w:val="24"/>
          <w:szCs w:val="24"/>
        </w:rPr>
        <w:t xml:space="preserve"> recognising a </w:t>
      </w:r>
      <w:r w:rsidR="00E67967" w:rsidRPr="0094617E">
        <w:rPr>
          <w:rFonts w:ascii="Arial" w:hAnsi="Arial" w:cs="Arial"/>
          <w:sz w:val="24"/>
          <w:szCs w:val="24"/>
        </w:rPr>
        <w:t>stimuli presented</w:t>
      </w:r>
      <w:r w:rsidR="00E9227B" w:rsidRPr="0094617E">
        <w:rPr>
          <w:rFonts w:ascii="Arial" w:hAnsi="Arial" w:cs="Arial"/>
          <w:sz w:val="24"/>
          <w:szCs w:val="24"/>
        </w:rPr>
        <w:t xml:space="preserve">. Furthermore, the findings above </w:t>
      </w:r>
      <w:r w:rsidR="004C271B" w:rsidRPr="0094617E">
        <w:rPr>
          <w:rFonts w:ascii="Arial" w:hAnsi="Arial" w:cs="Arial"/>
          <w:sz w:val="24"/>
          <w:szCs w:val="24"/>
        </w:rPr>
        <w:t xml:space="preserve">highlight that human cognition and decision-making are not always objective and can be easily </w:t>
      </w:r>
      <w:r w:rsidR="003E7F53" w:rsidRPr="0094617E">
        <w:rPr>
          <w:rFonts w:ascii="Arial" w:hAnsi="Arial" w:cs="Arial"/>
          <w:sz w:val="24"/>
          <w:szCs w:val="24"/>
        </w:rPr>
        <w:t xml:space="preserve">influenced </w:t>
      </w:r>
      <w:r w:rsidR="004C271B" w:rsidRPr="0094617E">
        <w:rPr>
          <w:rFonts w:ascii="Arial" w:hAnsi="Arial" w:cs="Arial"/>
          <w:sz w:val="24"/>
          <w:szCs w:val="24"/>
        </w:rPr>
        <w:t>by factors like confidence</w:t>
      </w:r>
      <w:r w:rsidR="00F75957" w:rsidRPr="0094617E">
        <w:rPr>
          <w:rFonts w:ascii="Arial" w:hAnsi="Arial" w:cs="Arial"/>
          <w:sz w:val="24"/>
          <w:szCs w:val="24"/>
        </w:rPr>
        <w:t>.</w:t>
      </w:r>
      <w:r w:rsidR="00A96FF2" w:rsidRPr="0094617E">
        <w:rPr>
          <w:rFonts w:ascii="Arial" w:hAnsi="Arial" w:cs="Arial"/>
          <w:sz w:val="24"/>
          <w:szCs w:val="24"/>
        </w:rPr>
        <w:t xml:space="preserve"> However</w:t>
      </w:r>
      <w:r w:rsidR="002055E3" w:rsidRPr="0094617E">
        <w:rPr>
          <w:rFonts w:ascii="Arial" w:hAnsi="Arial" w:cs="Arial"/>
          <w:sz w:val="24"/>
          <w:szCs w:val="24"/>
        </w:rPr>
        <w:t xml:space="preserve">, </w:t>
      </w:r>
      <w:r w:rsidR="00FE492A" w:rsidRPr="0094617E">
        <w:rPr>
          <w:rFonts w:ascii="Arial" w:hAnsi="Arial" w:cs="Arial"/>
          <w:sz w:val="24"/>
          <w:szCs w:val="24"/>
        </w:rPr>
        <w:t xml:space="preserve">the </w:t>
      </w:r>
      <w:r w:rsidR="00A8088F" w:rsidRPr="0094617E">
        <w:rPr>
          <w:rFonts w:ascii="Arial" w:hAnsi="Arial" w:cs="Arial"/>
          <w:sz w:val="24"/>
          <w:szCs w:val="24"/>
        </w:rPr>
        <w:t>in-class</w:t>
      </w:r>
      <w:r w:rsidR="00FE492A" w:rsidRPr="0094617E">
        <w:rPr>
          <w:rFonts w:ascii="Arial" w:hAnsi="Arial" w:cs="Arial"/>
          <w:sz w:val="24"/>
          <w:szCs w:val="24"/>
        </w:rPr>
        <w:t xml:space="preserve"> mock </w:t>
      </w:r>
      <w:r w:rsidR="006E7104" w:rsidRPr="0094617E">
        <w:rPr>
          <w:rFonts w:ascii="Arial" w:hAnsi="Arial" w:cs="Arial"/>
          <w:sz w:val="24"/>
          <w:szCs w:val="24"/>
        </w:rPr>
        <w:t xml:space="preserve">did have a </w:t>
      </w:r>
      <w:r w:rsidR="00932096" w:rsidRPr="0094617E">
        <w:rPr>
          <w:rFonts w:ascii="Arial" w:hAnsi="Arial" w:cs="Arial"/>
          <w:sz w:val="24"/>
          <w:szCs w:val="24"/>
        </w:rPr>
        <w:t>line-up</w:t>
      </w:r>
      <w:r w:rsidR="00396EBC" w:rsidRPr="0094617E">
        <w:rPr>
          <w:rFonts w:ascii="Arial" w:hAnsi="Arial" w:cs="Arial"/>
          <w:sz w:val="24"/>
          <w:szCs w:val="24"/>
        </w:rPr>
        <w:t xml:space="preserve"> of </w:t>
      </w:r>
      <w:r w:rsidR="00932096" w:rsidRPr="0094617E">
        <w:rPr>
          <w:rFonts w:ascii="Arial" w:hAnsi="Arial" w:cs="Arial"/>
          <w:sz w:val="24"/>
          <w:szCs w:val="24"/>
        </w:rPr>
        <w:t>relatively</w:t>
      </w:r>
      <w:r w:rsidR="00396EBC" w:rsidRPr="0094617E">
        <w:rPr>
          <w:rFonts w:ascii="Arial" w:hAnsi="Arial" w:cs="Arial"/>
          <w:sz w:val="24"/>
          <w:szCs w:val="24"/>
        </w:rPr>
        <w:t xml:space="preserve"> similar </w:t>
      </w:r>
      <w:r w:rsidR="00BB521A" w:rsidRPr="0094617E">
        <w:rPr>
          <w:rFonts w:ascii="Arial" w:hAnsi="Arial" w:cs="Arial"/>
          <w:sz w:val="24"/>
          <w:szCs w:val="24"/>
        </w:rPr>
        <w:t>individuals,</w:t>
      </w:r>
      <w:r w:rsidR="00396EBC" w:rsidRPr="0094617E">
        <w:rPr>
          <w:rFonts w:ascii="Arial" w:hAnsi="Arial" w:cs="Arial"/>
          <w:sz w:val="24"/>
          <w:szCs w:val="24"/>
        </w:rPr>
        <w:t xml:space="preserve"> but all eyewitnesses </w:t>
      </w:r>
      <w:r w:rsidR="00932096" w:rsidRPr="0094617E">
        <w:rPr>
          <w:rFonts w:ascii="Arial" w:hAnsi="Arial" w:cs="Arial"/>
          <w:sz w:val="24"/>
          <w:szCs w:val="24"/>
        </w:rPr>
        <w:t xml:space="preserve">correctly identified the suspect. Therefore, this </w:t>
      </w:r>
      <w:r w:rsidR="003C5DE9" w:rsidRPr="0094617E">
        <w:rPr>
          <w:rFonts w:ascii="Arial" w:hAnsi="Arial" w:cs="Arial"/>
          <w:sz w:val="24"/>
          <w:szCs w:val="24"/>
        </w:rPr>
        <w:t xml:space="preserve">suggests that other factors may also play a significant role in aiding </w:t>
      </w:r>
      <w:r w:rsidR="00A8088F" w:rsidRPr="0094617E">
        <w:rPr>
          <w:rFonts w:ascii="Arial" w:hAnsi="Arial" w:cs="Arial"/>
          <w:sz w:val="24"/>
          <w:szCs w:val="24"/>
        </w:rPr>
        <w:t>decision-making</w:t>
      </w:r>
      <w:r w:rsidR="003C5DE9" w:rsidRPr="0094617E">
        <w:rPr>
          <w:rFonts w:ascii="Arial" w:hAnsi="Arial" w:cs="Arial"/>
          <w:sz w:val="24"/>
          <w:szCs w:val="24"/>
        </w:rPr>
        <w:t xml:space="preserve"> and memory. </w:t>
      </w:r>
      <w:r w:rsidR="007B1FB7" w:rsidRPr="0094617E">
        <w:rPr>
          <w:rFonts w:ascii="Arial" w:hAnsi="Arial" w:cs="Arial"/>
          <w:sz w:val="24"/>
          <w:szCs w:val="24"/>
        </w:rPr>
        <w:t xml:space="preserve">However, this mock </w:t>
      </w:r>
      <w:r w:rsidR="00A8088F" w:rsidRPr="0094617E">
        <w:rPr>
          <w:rFonts w:ascii="Arial" w:hAnsi="Arial" w:cs="Arial"/>
          <w:sz w:val="24"/>
          <w:szCs w:val="24"/>
        </w:rPr>
        <w:t xml:space="preserve">eyewitness identification was conducted using </w:t>
      </w:r>
      <w:r w:rsidR="00BB521A" w:rsidRPr="0094617E">
        <w:rPr>
          <w:rFonts w:ascii="Arial" w:hAnsi="Arial" w:cs="Arial"/>
          <w:sz w:val="24"/>
          <w:szCs w:val="24"/>
        </w:rPr>
        <w:t xml:space="preserve">psychology students therefore, </w:t>
      </w:r>
      <w:r w:rsidR="00B037C3" w:rsidRPr="0094617E">
        <w:rPr>
          <w:rFonts w:ascii="Arial" w:hAnsi="Arial" w:cs="Arial"/>
          <w:sz w:val="24"/>
          <w:szCs w:val="24"/>
        </w:rPr>
        <w:t>the findings are not as robust in comparison to empirical evidence</w:t>
      </w:r>
      <w:r w:rsidR="002A4271" w:rsidRPr="0094617E">
        <w:rPr>
          <w:rFonts w:ascii="Arial" w:hAnsi="Arial" w:cs="Arial"/>
          <w:sz w:val="24"/>
          <w:szCs w:val="24"/>
        </w:rPr>
        <w:t xml:space="preserve">. </w:t>
      </w:r>
    </w:p>
    <w:p w14:paraId="47058CAA" w14:textId="77777777" w:rsidR="002418AE" w:rsidRPr="0094617E" w:rsidRDefault="002418AE" w:rsidP="0075657A">
      <w:pPr>
        <w:spacing w:line="480" w:lineRule="auto"/>
        <w:ind w:firstLine="720"/>
        <w:rPr>
          <w:rFonts w:ascii="Arial" w:hAnsi="Arial" w:cs="Arial"/>
          <w:sz w:val="24"/>
          <w:szCs w:val="24"/>
        </w:rPr>
      </w:pPr>
    </w:p>
    <w:p w14:paraId="086E7806" w14:textId="77777777" w:rsidR="00DF05EC" w:rsidRPr="0094617E" w:rsidRDefault="00DF05EC" w:rsidP="0075657A">
      <w:pPr>
        <w:spacing w:line="480" w:lineRule="auto"/>
        <w:ind w:firstLine="720"/>
        <w:rPr>
          <w:rFonts w:ascii="Arial" w:hAnsi="Arial" w:cs="Arial"/>
          <w:sz w:val="24"/>
          <w:szCs w:val="24"/>
        </w:rPr>
      </w:pPr>
    </w:p>
    <w:p w14:paraId="2E87B536" w14:textId="113313A5" w:rsidR="00C87920" w:rsidRPr="0094617E" w:rsidRDefault="00DF05EC" w:rsidP="0075657A">
      <w:pPr>
        <w:spacing w:line="480" w:lineRule="auto"/>
        <w:ind w:firstLine="720"/>
        <w:rPr>
          <w:rFonts w:ascii="Arial" w:hAnsi="Arial" w:cs="Arial"/>
          <w:sz w:val="24"/>
          <w:szCs w:val="24"/>
        </w:rPr>
      </w:pPr>
      <w:r w:rsidRPr="0094617E">
        <w:rPr>
          <w:rFonts w:ascii="Arial" w:hAnsi="Arial" w:cs="Arial"/>
          <w:sz w:val="24"/>
          <w:szCs w:val="24"/>
        </w:rPr>
        <w:t xml:space="preserve">Furthermore, </w:t>
      </w:r>
      <w:r w:rsidR="008B6893" w:rsidRPr="0094617E">
        <w:rPr>
          <w:rFonts w:ascii="Arial" w:hAnsi="Arial" w:cs="Arial"/>
          <w:sz w:val="24"/>
          <w:szCs w:val="24"/>
        </w:rPr>
        <w:t>whether a lineup is conducted in a live or photo format may be an addition factor t</w:t>
      </w:r>
      <w:r w:rsidR="00880B4F" w:rsidRPr="0094617E">
        <w:rPr>
          <w:rFonts w:ascii="Arial" w:hAnsi="Arial" w:cs="Arial"/>
          <w:sz w:val="24"/>
          <w:szCs w:val="24"/>
        </w:rPr>
        <w:t>h</w:t>
      </w:r>
      <w:r w:rsidR="008B6893" w:rsidRPr="0094617E">
        <w:rPr>
          <w:rFonts w:ascii="Arial" w:hAnsi="Arial" w:cs="Arial"/>
          <w:sz w:val="24"/>
          <w:szCs w:val="24"/>
        </w:rPr>
        <w:t xml:space="preserve">at impacts an </w:t>
      </w:r>
      <w:r w:rsidR="00880B4F" w:rsidRPr="0094617E">
        <w:rPr>
          <w:rFonts w:ascii="Arial" w:hAnsi="Arial" w:cs="Arial"/>
          <w:sz w:val="24"/>
          <w:szCs w:val="24"/>
        </w:rPr>
        <w:t>eyewitness’s</w:t>
      </w:r>
      <w:r w:rsidR="008B6893" w:rsidRPr="0094617E">
        <w:rPr>
          <w:rFonts w:ascii="Arial" w:hAnsi="Arial" w:cs="Arial"/>
          <w:sz w:val="24"/>
          <w:szCs w:val="24"/>
        </w:rPr>
        <w:t xml:space="preserve"> decision making. </w:t>
      </w:r>
      <w:r w:rsidR="00D7169B" w:rsidRPr="0094617E">
        <w:rPr>
          <w:rFonts w:ascii="Arial" w:hAnsi="Arial" w:cs="Arial"/>
          <w:sz w:val="24"/>
          <w:szCs w:val="24"/>
        </w:rPr>
        <w:t>In England, video line ups are the most common type of lineup conducted (</w:t>
      </w:r>
      <w:r w:rsidR="00746199" w:rsidRPr="0094617E">
        <w:rPr>
          <w:rFonts w:ascii="Arial" w:hAnsi="Arial" w:cs="Arial"/>
          <w:sz w:val="24"/>
          <w:szCs w:val="24"/>
        </w:rPr>
        <w:t>Horry et al., 2012). (</w:t>
      </w:r>
      <w:r w:rsidR="00E60518" w:rsidRPr="0094617E">
        <w:rPr>
          <w:rFonts w:ascii="Arial" w:hAnsi="Arial" w:cs="Arial"/>
          <w:sz w:val="24"/>
          <w:szCs w:val="24"/>
        </w:rPr>
        <w:t xml:space="preserve">Beresford </w:t>
      </w:r>
      <w:r w:rsidR="00B24F42" w:rsidRPr="0094617E">
        <w:rPr>
          <w:rFonts w:ascii="Arial" w:hAnsi="Arial" w:cs="Arial"/>
          <w:sz w:val="24"/>
          <w:szCs w:val="24"/>
        </w:rPr>
        <w:t>&amp;</w:t>
      </w:r>
      <w:r w:rsidR="00E60518" w:rsidRPr="0094617E">
        <w:rPr>
          <w:rFonts w:ascii="Arial" w:hAnsi="Arial" w:cs="Arial"/>
          <w:sz w:val="24"/>
          <w:szCs w:val="24"/>
        </w:rPr>
        <w:t xml:space="preserve"> Blades, 2006) </w:t>
      </w:r>
      <w:r w:rsidR="00123E4F" w:rsidRPr="0094617E">
        <w:rPr>
          <w:rFonts w:ascii="Arial" w:hAnsi="Arial" w:cs="Arial"/>
          <w:sz w:val="24"/>
          <w:szCs w:val="24"/>
        </w:rPr>
        <w:t xml:space="preserve">studied children who were either presented a line up in a live format or a photo format and found children had fewer correct </w:t>
      </w:r>
      <w:r w:rsidR="00407348" w:rsidRPr="0094617E">
        <w:rPr>
          <w:rFonts w:ascii="Arial" w:hAnsi="Arial" w:cs="Arial"/>
          <w:sz w:val="24"/>
          <w:szCs w:val="24"/>
        </w:rPr>
        <w:t>identifications</w:t>
      </w:r>
      <w:r w:rsidR="00123E4F" w:rsidRPr="0094617E">
        <w:rPr>
          <w:rFonts w:ascii="Arial" w:hAnsi="Arial" w:cs="Arial"/>
          <w:sz w:val="24"/>
          <w:szCs w:val="24"/>
        </w:rPr>
        <w:t xml:space="preserve"> </w:t>
      </w:r>
      <w:r w:rsidR="00407348" w:rsidRPr="0094617E">
        <w:rPr>
          <w:rFonts w:ascii="Arial" w:hAnsi="Arial" w:cs="Arial"/>
          <w:sz w:val="24"/>
          <w:szCs w:val="24"/>
        </w:rPr>
        <w:t>in</w:t>
      </w:r>
      <w:r w:rsidR="00123E4F" w:rsidRPr="0094617E">
        <w:rPr>
          <w:rFonts w:ascii="Arial" w:hAnsi="Arial" w:cs="Arial"/>
          <w:sz w:val="24"/>
          <w:szCs w:val="24"/>
        </w:rPr>
        <w:t xml:space="preserve"> a live line up, in comparison to a photo </w:t>
      </w:r>
      <w:r w:rsidR="00407348" w:rsidRPr="0094617E">
        <w:rPr>
          <w:rFonts w:ascii="Arial" w:hAnsi="Arial" w:cs="Arial"/>
          <w:sz w:val="24"/>
          <w:szCs w:val="24"/>
        </w:rPr>
        <w:t>elimination</w:t>
      </w:r>
      <w:r w:rsidR="00123E4F" w:rsidRPr="0094617E">
        <w:rPr>
          <w:rFonts w:ascii="Arial" w:hAnsi="Arial" w:cs="Arial"/>
          <w:sz w:val="24"/>
          <w:szCs w:val="24"/>
        </w:rPr>
        <w:t xml:space="preserve"> lineup. Therefore, this suggests that the type of media used to present a line up can impact an </w:t>
      </w:r>
      <w:r w:rsidR="00407348" w:rsidRPr="0094617E">
        <w:rPr>
          <w:rFonts w:ascii="Arial" w:hAnsi="Arial" w:cs="Arial"/>
          <w:sz w:val="24"/>
          <w:szCs w:val="24"/>
        </w:rPr>
        <w:t>individual’s</w:t>
      </w:r>
      <w:r w:rsidR="00123E4F" w:rsidRPr="0094617E">
        <w:rPr>
          <w:rFonts w:ascii="Arial" w:hAnsi="Arial" w:cs="Arial"/>
          <w:sz w:val="24"/>
          <w:szCs w:val="24"/>
        </w:rPr>
        <w:t xml:space="preserve"> decision making </w:t>
      </w:r>
      <w:r w:rsidR="008E59E0" w:rsidRPr="0094617E">
        <w:rPr>
          <w:rFonts w:ascii="Arial" w:hAnsi="Arial" w:cs="Arial"/>
          <w:sz w:val="24"/>
          <w:szCs w:val="24"/>
        </w:rPr>
        <w:t xml:space="preserve">and their accuracy in suspect </w:t>
      </w:r>
      <w:r w:rsidR="00225659" w:rsidRPr="0094617E">
        <w:rPr>
          <w:rFonts w:ascii="Arial" w:hAnsi="Arial" w:cs="Arial"/>
          <w:sz w:val="24"/>
          <w:szCs w:val="24"/>
        </w:rPr>
        <w:t>identification.</w:t>
      </w:r>
      <w:r w:rsidR="00C73A4D" w:rsidRPr="0094617E">
        <w:rPr>
          <w:rFonts w:ascii="Arial" w:hAnsi="Arial" w:cs="Arial"/>
          <w:sz w:val="24"/>
          <w:szCs w:val="24"/>
        </w:rPr>
        <w:t xml:space="preserve"> </w:t>
      </w:r>
      <w:r w:rsidR="00C73A4D" w:rsidRPr="0094617E">
        <w:rPr>
          <w:rFonts w:ascii="Arial" w:hAnsi="Arial" w:cs="Arial"/>
          <w:sz w:val="24"/>
          <w:szCs w:val="24"/>
        </w:rPr>
        <w:t xml:space="preserve">However, these lab/ non live formats lack ecological validity due to being in a lab setting. Therefore, the findings </w:t>
      </w:r>
      <w:r w:rsidR="00C73A4D" w:rsidRPr="0094617E">
        <w:rPr>
          <w:rFonts w:ascii="Arial" w:hAnsi="Arial" w:cs="Arial"/>
          <w:sz w:val="24"/>
          <w:szCs w:val="24"/>
        </w:rPr>
        <w:lastRenderedPageBreak/>
        <w:t xml:space="preserve">may not truly reflect real life. As a result, this highlights the important of potential mix methods when attempting to identify a suspect to prevent wrongful convictions. </w:t>
      </w:r>
      <w:r w:rsidR="00225659" w:rsidRPr="0094617E">
        <w:rPr>
          <w:rFonts w:ascii="Arial" w:hAnsi="Arial" w:cs="Arial"/>
          <w:sz w:val="24"/>
          <w:szCs w:val="24"/>
        </w:rPr>
        <w:t xml:space="preserve"> </w:t>
      </w:r>
      <w:r w:rsidR="00C77DE7" w:rsidRPr="0094617E">
        <w:rPr>
          <w:rFonts w:ascii="Arial" w:hAnsi="Arial" w:cs="Arial"/>
          <w:sz w:val="24"/>
          <w:szCs w:val="24"/>
        </w:rPr>
        <w:t>In addition, th</w:t>
      </w:r>
      <w:r w:rsidR="00DF61CD" w:rsidRPr="0094617E">
        <w:rPr>
          <w:rFonts w:ascii="Arial" w:hAnsi="Arial" w:cs="Arial"/>
          <w:sz w:val="24"/>
          <w:szCs w:val="24"/>
        </w:rPr>
        <w:t xml:space="preserve">is </w:t>
      </w:r>
      <w:r w:rsidR="00523BEC" w:rsidRPr="0094617E">
        <w:rPr>
          <w:rFonts w:ascii="Arial" w:hAnsi="Arial" w:cs="Arial"/>
          <w:sz w:val="24"/>
          <w:szCs w:val="24"/>
        </w:rPr>
        <w:t>literature</w:t>
      </w:r>
      <w:r w:rsidR="00DF61CD" w:rsidRPr="0094617E">
        <w:rPr>
          <w:rFonts w:ascii="Arial" w:hAnsi="Arial" w:cs="Arial"/>
          <w:sz w:val="24"/>
          <w:szCs w:val="24"/>
        </w:rPr>
        <w:t xml:space="preserve"> findings supporting </w:t>
      </w:r>
      <w:r w:rsidR="00523BEC" w:rsidRPr="0094617E">
        <w:rPr>
          <w:rFonts w:ascii="Arial" w:hAnsi="Arial" w:cs="Arial"/>
          <w:sz w:val="24"/>
          <w:szCs w:val="24"/>
        </w:rPr>
        <w:t>photo lineups</w:t>
      </w:r>
      <w:r w:rsidR="00C77DE7" w:rsidRPr="0094617E">
        <w:rPr>
          <w:rFonts w:ascii="Arial" w:hAnsi="Arial" w:cs="Arial"/>
          <w:sz w:val="24"/>
          <w:szCs w:val="24"/>
        </w:rPr>
        <w:t xml:space="preserve"> could be </w:t>
      </w:r>
      <w:r w:rsidR="004065F1" w:rsidRPr="0094617E">
        <w:rPr>
          <w:rFonts w:ascii="Arial" w:hAnsi="Arial" w:cs="Arial"/>
          <w:sz w:val="24"/>
          <w:szCs w:val="24"/>
        </w:rPr>
        <w:t>because</w:t>
      </w:r>
      <w:r w:rsidR="00C77DE7" w:rsidRPr="0094617E">
        <w:rPr>
          <w:rFonts w:ascii="Arial" w:hAnsi="Arial" w:cs="Arial"/>
          <w:sz w:val="24"/>
          <w:szCs w:val="24"/>
        </w:rPr>
        <w:t xml:space="preserve"> </w:t>
      </w:r>
      <w:r w:rsidR="007941F1" w:rsidRPr="0094617E">
        <w:rPr>
          <w:rFonts w:ascii="Arial" w:hAnsi="Arial" w:cs="Arial"/>
          <w:sz w:val="24"/>
          <w:szCs w:val="24"/>
        </w:rPr>
        <w:t>live line ups may cause more stress on an individual. For example, it was discovered that a</w:t>
      </w:r>
      <w:r w:rsidR="00904023" w:rsidRPr="0094617E">
        <w:rPr>
          <w:rFonts w:ascii="Arial" w:hAnsi="Arial" w:cs="Arial"/>
          <w:sz w:val="24"/>
          <w:szCs w:val="24"/>
        </w:rPr>
        <w:t xml:space="preserve">bout 70% of </w:t>
      </w:r>
      <w:r w:rsidR="00B3629C" w:rsidRPr="0094617E">
        <w:rPr>
          <w:rFonts w:ascii="Arial" w:hAnsi="Arial" w:cs="Arial"/>
          <w:sz w:val="24"/>
          <w:szCs w:val="24"/>
        </w:rPr>
        <w:t>witnesses</w:t>
      </w:r>
      <w:r w:rsidR="00904023" w:rsidRPr="0094617E">
        <w:rPr>
          <w:rFonts w:ascii="Arial" w:hAnsi="Arial" w:cs="Arial"/>
          <w:sz w:val="24"/>
          <w:szCs w:val="24"/>
        </w:rPr>
        <w:t xml:space="preserve"> in the live line up condition </w:t>
      </w:r>
      <w:r w:rsidR="00B3629C" w:rsidRPr="0094617E">
        <w:rPr>
          <w:rFonts w:ascii="Arial" w:hAnsi="Arial" w:cs="Arial"/>
          <w:sz w:val="24"/>
          <w:szCs w:val="24"/>
        </w:rPr>
        <w:t>where more stressed than in the video line up condition (Brace et al.</w:t>
      </w:r>
      <w:r w:rsidR="00F84A4D" w:rsidRPr="0094617E">
        <w:rPr>
          <w:rFonts w:ascii="Arial" w:hAnsi="Arial" w:cs="Arial"/>
          <w:sz w:val="24"/>
          <w:szCs w:val="24"/>
        </w:rPr>
        <w:t>,</w:t>
      </w:r>
      <w:r w:rsidR="00B3629C" w:rsidRPr="0094617E">
        <w:rPr>
          <w:rFonts w:ascii="Arial" w:hAnsi="Arial" w:cs="Arial"/>
          <w:sz w:val="24"/>
          <w:szCs w:val="24"/>
        </w:rPr>
        <w:t xml:space="preserve"> </w:t>
      </w:r>
      <w:r w:rsidR="00F84A4D" w:rsidRPr="0094617E">
        <w:rPr>
          <w:rFonts w:ascii="Arial" w:hAnsi="Arial" w:cs="Arial"/>
          <w:sz w:val="24"/>
          <w:szCs w:val="24"/>
        </w:rPr>
        <w:t>2009</w:t>
      </w:r>
      <w:r w:rsidR="00B3629C" w:rsidRPr="0094617E">
        <w:rPr>
          <w:rFonts w:ascii="Arial" w:hAnsi="Arial" w:cs="Arial"/>
          <w:sz w:val="24"/>
          <w:szCs w:val="24"/>
        </w:rPr>
        <w:t>).</w:t>
      </w:r>
      <w:r w:rsidR="00396A21" w:rsidRPr="0094617E">
        <w:rPr>
          <w:rFonts w:ascii="Arial" w:hAnsi="Arial" w:cs="Arial"/>
          <w:sz w:val="24"/>
          <w:szCs w:val="24"/>
        </w:rPr>
        <w:t xml:space="preserve"> In addition, further research also </w:t>
      </w:r>
      <w:r w:rsidR="00F807F6" w:rsidRPr="0094617E">
        <w:rPr>
          <w:rFonts w:ascii="Arial" w:hAnsi="Arial" w:cs="Arial"/>
          <w:sz w:val="24"/>
          <w:szCs w:val="24"/>
        </w:rPr>
        <w:t>suggests</w:t>
      </w:r>
      <w:r w:rsidR="00396A21" w:rsidRPr="0094617E">
        <w:rPr>
          <w:rFonts w:ascii="Arial" w:hAnsi="Arial" w:cs="Arial"/>
          <w:sz w:val="24"/>
          <w:szCs w:val="24"/>
        </w:rPr>
        <w:t xml:space="preserve"> that </w:t>
      </w:r>
      <w:r w:rsidR="00C842F2" w:rsidRPr="0094617E">
        <w:rPr>
          <w:rFonts w:ascii="Arial" w:hAnsi="Arial" w:cs="Arial"/>
          <w:sz w:val="24"/>
          <w:szCs w:val="24"/>
        </w:rPr>
        <w:t>stress during retrieval impairs an individual’s memory (</w:t>
      </w:r>
      <w:r w:rsidR="00233C54" w:rsidRPr="0094617E">
        <w:rPr>
          <w:rFonts w:ascii="Arial" w:hAnsi="Arial" w:cs="Arial"/>
          <w:sz w:val="24"/>
          <w:szCs w:val="24"/>
        </w:rPr>
        <w:t>Shields</w:t>
      </w:r>
      <w:r w:rsidR="00C842F2" w:rsidRPr="0094617E">
        <w:rPr>
          <w:rFonts w:ascii="Arial" w:hAnsi="Arial" w:cs="Arial"/>
          <w:sz w:val="24"/>
          <w:szCs w:val="24"/>
        </w:rPr>
        <w:t xml:space="preserve"> </w:t>
      </w:r>
      <w:r w:rsidR="00233C54" w:rsidRPr="0094617E">
        <w:rPr>
          <w:rFonts w:ascii="Arial" w:hAnsi="Arial" w:cs="Arial"/>
          <w:sz w:val="24"/>
          <w:szCs w:val="24"/>
        </w:rPr>
        <w:t>et al., 2017</w:t>
      </w:r>
      <w:r w:rsidR="00F807F6" w:rsidRPr="0094617E">
        <w:rPr>
          <w:rFonts w:ascii="Arial" w:hAnsi="Arial" w:cs="Arial"/>
          <w:sz w:val="24"/>
          <w:szCs w:val="24"/>
        </w:rPr>
        <w:t>). Furthermore</w:t>
      </w:r>
      <w:r w:rsidR="00002E1A" w:rsidRPr="0094617E">
        <w:rPr>
          <w:rFonts w:ascii="Arial" w:hAnsi="Arial" w:cs="Arial"/>
          <w:sz w:val="24"/>
          <w:szCs w:val="24"/>
        </w:rPr>
        <w:t xml:space="preserve">, this may explain why all mock eyewitnesses in the in-class photo lineup accurately identified the suspect, as </w:t>
      </w:r>
      <w:r w:rsidR="006B2B05" w:rsidRPr="0094617E">
        <w:rPr>
          <w:rFonts w:ascii="Arial" w:hAnsi="Arial" w:cs="Arial"/>
          <w:sz w:val="24"/>
          <w:szCs w:val="24"/>
        </w:rPr>
        <w:t>there were</w:t>
      </w:r>
      <w:r w:rsidR="00002E1A" w:rsidRPr="0094617E">
        <w:rPr>
          <w:rFonts w:ascii="Arial" w:hAnsi="Arial" w:cs="Arial"/>
          <w:sz w:val="24"/>
          <w:szCs w:val="24"/>
        </w:rPr>
        <w:t xml:space="preserve"> low stress levels, caused by only viewing a photo rather than physically encountering the suspect</w:t>
      </w:r>
      <w:r w:rsidR="003C5E29" w:rsidRPr="0094617E">
        <w:rPr>
          <w:rFonts w:ascii="Arial" w:hAnsi="Arial" w:cs="Arial"/>
          <w:sz w:val="24"/>
          <w:szCs w:val="24"/>
        </w:rPr>
        <w:t xml:space="preserve"> which could have</w:t>
      </w:r>
      <w:r w:rsidR="00002E1A" w:rsidRPr="0094617E">
        <w:rPr>
          <w:rFonts w:ascii="Arial" w:hAnsi="Arial" w:cs="Arial"/>
          <w:sz w:val="24"/>
          <w:szCs w:val="24"/>
        </w:rPr>
        <w:t xml:space="preserve"> facilitated better recall.</w:t>
      </w:r>
      <w:r w:rsidR="00CD3DAA" w:rsidRPr="0094617E">
        <w:rPr>
          <w:rFonts w:ascii="Arial" w:hAnsi="Arial" w:cs="Arial"/>
          <w:sz w:val="24"/>
          <w:szCs w:val="24"/>
        </w:rPr>
        <w:t xml:space="preserve"> </w:t>
      </w:r>
      <w:r w:rsidR="006A1F0E" w:rsidRPr="0094617E">
        <w:rPr>
          <w:rFonts w:ascii="Arial" w:hAnsi="Arial" w:cs="Arial"/>
          <w:sz w:val="24"/>
          <w:szCs w:val="24"/>
        </w:rPr>
        <w:t>There is further support fro</w:t>
      </w:r>
      <w:r w:rsidR="003F4CC1" w:rsidRPr="0094617E">
        <w:rPr>
          <w:rFonts w:ascii="Arial" w:hAnsi="Arial" w:cs="Arial"/>
          <w:sz w:val="24"/>
          <w:szCs w:val="24"/>
        </w:rPr>
        <w:t>m Fitzgerald et al. (2018) w</w:t>
      </w:r>
      <w:r w:rsidR="000C10C6" w:rsidRPr="0094617E">
        <w:rPr>
          <w:rFonts w:ascii="Arial" w:hAnsi="Arial" w:cs="Arial"/>
          <w:sz w:val="24"/>
          <w:szCs w:val="24"/>
        </w:rPr>
        <w:t xml:space="preserve">ho argues live lineups are not superior </w:t>
      </w:r>
      <w:r w:rsidR="003F4CC1" w:rsidRPr="0094617E">
        <w:rPr>
          <w:rFonts w:ascii="Arial" w:hAnsi="Arial" w:cs="Arial"/>
          <w:sz w:val="24"/>
          <w:szCs w:val="24"/>
        </w:rPr>
        <w:t>and often not the best option to use when conducting a police lineup.</w:t>
      </w:r>
      <w:r w:rsidR="002C49AE" w:rsidRPr="0094617E">
        <w:rPr>
          <w:rFonts w:ascii="Arial" w:hAnsi="Arial" w:cs="Arial"/>
          <w:sz w:val="24"/>
          <w:szCs w:val="24"/>
        </w:rPr>
        <w:t xml:space="preserve"> </w:t>
      </w:r>
      <w:r w:rsidR="007A3FDF" w:rsidRPr="0094617E">
        <w:rPr>
          <w:rFonts w:ascii="Arial" w:hAnsi="Arial" w:cs="Arial"/>
          <w:sz w:val="24"/>
          <w:szCs w:val="24"/>
        </w:rPr>
        <w:t>In addition, evidence looking at live lineup superiority has suggested that despite individuals preferring live lineups over other types, there is no evidence that live lineups are superior to photo line ups</w:t>
      </w:r>
      <w:r w:rsidR="006F23FF" w:rsidRPr="0094617E">
        <w:rPr>
          <w:rFonts w:ascii="Arial" w:hAnsi="Arial" w:cs="Arial"/>
          <w:sz w:val="24"/>
          <w:szCs w:val="24"/>
        </w:rPr>
        <w:t xml:space="preserve"> (Price et al., 2019</w:t>
      </w:r>
      <w:r w:rsidR="0088635C" w:rsidRPr="0094617E">
        <w:rPr>
          <w:rFonts w:ascii="Arial" w:hAnsi="Arial" w:cs="Arial"/>
          <w:sz w:val="24"/>
          <w:szCs w:val="24"/>
        </w:rPr>
        <w:t xml:space="preserve">). </w:t>
      </w:r>
      <w:r w:rsidR="00B96578" w:rsidRPr="0094617E">
        <w:rPr>
          <w:rFonts w:ascii="Arial" w:hAnsi="Arial" w:cs="Arial"/>
          <w:sz w:val="24"/>
          <w:szCs w:val="24"/>
        </w:rPr>
        <w:t>Therefore, this suggests that there is no empirical evidence supporting the belief that live line-ups are the most effective form of subject identification. As a result, further research into this phenomenon is needed to gain a more objective understanding</w:t>
      </w:r>
      <w:r w:rsidR="0088635C" w:rsidRPr="0094617E">
        <w:rPr>
          <w:rFonts w:ascii="Arial" w:hAnsi="Arial" w:cs="Arial"/>
          <w:sz w:val="24"/>
          <w:szCs w:val="24"/>
        </w:rPr>
        <w:t>, so police forces can establish the best method for identifying suspects</w:t>
      </w:r>
      <w:r w:rsidR="00B96578" w:rsidRPr="0094617E">
        <w:rPr>
          <w:rFonts w:ascii="Arial" w:hAnsi="Arial" w:cs="Arial"/>
          <w:sz w:val="24"/>
          <w:szCs w:val="24"/>
        </w:rPr>
        <w:t xml:space="preserve">. </w:t>
      </w:r>
      <w:r w:rsidR="007A66D3" w:rsidRPr="0094617E">
        <w:rPr>
          <w:rFonts w:ascii="Arial" w:hAnsi="Arial" w:cs="Arial"/>
          <w:sz w:val="24"/>
          <w:szCs w:val="24"/>
        </w:rPr>
        <w:t xml:space="preserve">Furthermore, </w:t>
      </w:r>
      <w:r w:rsidR="009B38FC" w:rsidRPr="0094617E">
        <w:rPr>
          <w:rFonts w:ascii="Arial" w:hAnsi="Arial" w:cs="Arial"/>
          <w:sz w:val="24"/>
          <w:szCs w:val="24"/>
        </w:rPr>
        <w:t xml:space="preserve">according to the findings of </w:t>
      </w:r>
      <w:proofErr w:type="spellStart"/>
      <w:r w:rsidR="009B38FC" w:rsidRPr="0094617E">
        <w:rPr>
          <w:rFonts w:ascii="Arial" w:hAnsi="Arial" w:cs="Arial"/>
          <w:sz w:val="24"/>
          <w:szCs w:val="24"/>
        </w:rPr>
        <w:t>Kerstholt</w:t>
      </w:r>
      <w:proofErr w:type="spellEnd"/>
      <w:r w:rsidR="009B38FC" w:rsidRPr="0094617E">
        <w:rPr>
          <w:rFonts w:ascii="Arial" w:hAnsi="Arial" w:cs="Arial"/>
          <w:sz w:val="24"/>
          <w:szCs w:val="24"/>
        </w:rPr>
        <w:t xml:space="preserve"> et al. (2004), the number of correct suspect identifications was similar across live, photo, and video lineups. However, in target-absent lineups, participants were more likely to make incorrect identifications in photo and video lineups compared to live lineups. </w:t>
      </w:r>
      <w:r w:rsidR="005928EA" w:rsidRPr="0094617E">
        <w:rPr>
          <w:rFonts w:ascii="Arial" w:hAnsi="Arial" w:cs="Arial"/>
          <w:sz w:val="24"/>
          <w:szCs w:val="24"/>
        </w:rPr>
        <w:t xml:space="preserve">Therefore, this suggests that the type of lineup used may not influence the correct identification of a suspect when they are present. However, in target-absent lineups, </w:t>
      </w:r>
      <w:r w:rsidR="005928EA" w:rsidRPr="0094617E">
        <w:rPr>
          <w:rFonts w:ascii="Arial" w:hAnsi="Arial" w:cs="Arial"/>
          <w:sz w:val="24"/>
          <w:szCs w:val="24"/>
        </w:rPr>
        <w:lastRenderedPageBreak/>
        <w:t>non-live lineups (photo and video) are more likely to lead to false identifications. As a result, it may be beneficial to consider using live lineups in target-absent situations</w:t>
      </w:r>
      <w:r w:rsidR="009A5B2B" w:rsidRPr="0094617E">
        <w:rPr>
          <w:rFonts w:ascii="Arial" w:hAnsi="Arial" w:cs="Arial"/>
          <w:sz w:val="24"/>
          <w:szCs w:val="24"/>
        </w:rPr>
        <w:t xml:space="preserve">. </w:t>
      </w:r>
      <w:r w:rsidR="00B5587A" w:rsidRPr="0094617E">
        <w:rPr>
          <w:rFonts w:ascii="Arial" w:hAnsi="Arial" w:cs="Arial"/>
          <w:sz w:val="24"/>
          <w:szCs w:val="24"/>
        </w:rPr>
        <w:t xml:space="preserve">Furthermore, this evidence suggests that if the in-class mock lineup were replicated in a live format, with the suspect still present, the results should </w:t>
      </w:r>
      <w:r w:rsidR="00540F4F" w:rsidRPr="0094617E">
        <w:rPr>
          <w:rFonts w:ascii="Arial" w:hAnsi="Arial" w:cs="Arial"/>
          <w:sz w:val="24"/>
          <w:szCs w:val="24"/>
        </w:rPr>
        <w:t>not change.</w:t>
      </w:r>
    </w:p>
    <w:p w14:paraId="3AEB6F51" w14:textId="77777777" w:rsidR="007443D7" w:rsidRPr="0094617E" w:rsidRDefault="007443D7" w:rsidP="0075657A">
      <w:pPr>
        <w:spacing w:line="480" w:lineRule="auto"/>
        <w:ind w:firstLine="720"/>
        <w:rPr>
          <w:rFonts w:ascii="Arial" w:hAnsi="Arial" w:cs="Arial"/>
          <w:sz w:val="24"/>
          <w:szCs w:val="24"/>
        </w:rPr>
      </w:pPr>
    </w:p>
    <w:p w14:paraId="4B6AF8FB" w14:textId="77777777" w:rsidR="00066F75" w:rsidRPr="0094617E" w:rsidRDefault="00066F75" w:rsidP="0075657A">
      <w:pPr>
        <w:spacing w:line="480" w:lineRule="auto"/>
        <w:ind w:firstLine="720"/>
        <w:rPr>
          <w:rFonts w:ascii="Arial" w:hAnsi="Arial" w:cs="Arial"/>
          <w:sz w:val="24"/>
          <w:szCs w:val="24"/>
        </w:rPr>
      </w:pPr>
    </w:p>
    <w:p w14:paraId="34EA8AC8" w14:textId="2F602130" w:rsidR="00066F75" w:rsidRPr="0094617E" w:rsidRDefault="00066F75" w:rsidP="0075657A">
      <w:pPr>
        <w:spacing w:line="480" w:lineRule="auto"/>
        <w:ind w:firstLine="720"/>
        <w:rPr>
          <w:rFonts w:ascii="Arial" w:hAnsi="Arial" w:cs="Arial"/>
          <w:sz w:val="24"/>
          <w:szCs w:val="24"/>
        </w:rPr>
      </w:pPr>
      <w:r w:rsidRPr="0094617E">
        <w:rPr>
          <w:rFonts w:ascii="Arial" w:hAnsi="Arial" w:cs="Arial"/>
          <w:sz w:val="24"/>
          <w:szCs w:val="24"/>
        </w:rPr>
        <w:t>In conclusion, the empirical evidence highlights that police lineups are a complex phenomenon,</w:t>
      </w:r>
      <w:r w:rsidR="006B12D0" w:rsidRPr="0094617E">
        <w:rPr>
          <w:rFonts w:ascii="Arial" w:hAnsi="Arial" w:cs="Arial"/>
          <w:sz w:val="24"/>
          <w:szCs w:val="24"/>
        </w:rPr>
        <w:t xml:space="preserve"> from the way they are</w:t>
      </w:r>
      <w:r w:rsidRPr="0094617E">
        <w:rPr>
          <w:rFonts w:ascii="Arial" w:hAnsi="Arial" w:cs="Arial"/>
          <w:sz w:val="24"/>
          <w:szCs w:val="24"/>
        </w:rPr>
        <w:t xml:space="preserve"> shape</w:t>
      </w:r>
      <w:r w:rsidR="006B12D0" w:rsidRPr="0094617E">
        <w:rPr>
          <w:rFonts w:ascii="Arial" w:hAnsi="Arial" w:cs="Arial"/>
          <w:sz w:val="24"/>
          <w:szCs w:val="24"/>
        </w:rPr>
        <w:t xml:space="preserve">d, </w:t>
      </w:r>
      <w:r w:rsidRPr="0094617E">
        <w:rPr>
          <w:rFonts w:ascii="Arial" w:hAnsi="Arial" w:cs="Arial"/>
          <w:sz w:val="24"/>
          <w:szCs w:val="24"/>
        </w:rPr>
        <w:t>designed and presented. This essay also emphasizes the unpredictability and complexity of human memory</w:t>
      </w:r>
      <w:r w:rsidR="00664C8C" w:rsidRPr="0094617E">
        <w:rPr>
          <w:rFonts w:ascii="Arial" w:hAnsi="Arial" w:cs="Arial"/>
          <w:sz w:val="24"/>
          <w:szCs w:val="24"/>
        </w:rPr>
        <w:t xml:space="preserve"> and decision-</w:t>
      </w:r>
      <w:r w:rsidR="00F079C8" w:rsidRPr="0094617E">
        <w:rPr>
          <w:rFonts w:ascii="Arial" w:hAnsi="Arial" w:cs="Arial"/>
          <w:sz w:val="24"/>
          <w:szCs w:val="24"/>
        </w:rPr>
        <w:t>making</w:t>
      </w:r>
      <w:r w:rsidRPr="0094617E">
        <w:rPr>
          <w:rFonts w:ascii="Arial" w:hAnsi="Arial" w:cs="Arial"/>
          <w:sz w:val="24"/>
          <w:szCs w:val="24"/>
        </w:rPr>
        <w:t xml:space="preserve">. The way individuals make decisions based on their memory is influenced by various factors, such as the type of lineup (sequential or simultaneous), the similarity of suspects to one another, and whether the lineup is </w:t>
      </w:r>
      <w:r w:rsidR="002C165E" w:rsidRPr="0094617E">
        <w:rPr>
          <w:rFonts w:ascii="Arial" w:hAnsi="Arial" w:cs="Arial"/>
          <w:sz w:val="24"/>
          <w:szCs w:val="24"/>
        </w:rPr>
        <w:t>live,</w:t>
      </w:r>
      <w:r w:rsidRPr="0094617E">
        <w:rPr>
          <w:rFonts w:ascii="Arial" w:hAnsi="Arial" w:cs="Arial"/>
          <w:sz w:val="24"/>
          <w:szCs w:val="24"/>
        </w:rPr>
        <w:t xml:space="preserve"> or </w:t>
      </w:r>
      <w:r w:rsidR="00F620B7" w:rsidRPr="0094617E">
        <w:rPr>
          <w:rFonts w:ascii="Arial" w:hAnsi="Arial" w:cs="Arial"/>
          <w:sz w:val="24"/>
          <w:szCs w:val="24"/>
        </w:rPr>
        <w:t>photo based. This</w:t>
      </w:r>
      <w:r w:rsidR="00664C8C" w:rsidRPr="0094617E">
        <w:rPr>
          <w:rFonts w:ascii="Arial" w:hAnsi="Arial" w:cs="Arial"/>
          <w:sz w:val="24"/>
          <w:szCs w:val="24"/>
        </w:rPr>
        <w:t xml:space="preserve"> essay has also highlighted that </w:t>
      </w:r>
      <w:r w:rsidR="00F620B7" w:rsidRPr="0094617E">
        <w:rPr>
          <w:rFonts w:ascii="Arial" w:hAnsi="Arial" w:cs="Arial"/>
          <w:sz w:val="24"/>
          <w:szCs w:val="24"/>
        </w:rPr>
        <w:t xml:space="preserve">demographics </w:t>
      </w:r>
      <w:r w:rsidR="00664C8C" w:rsidRPr="0094617E">
        <w:rPr>
          <w:rFonts w:ascii="Arial" w:hAnsi="Arial" w:cs="Arial"/>
          <w:sz w:val="24"/>
          <w:szCs w:val="24"/>
        </w:rPr>
        <w:t>like age may impact factors</w:t>
      </w:r>
      <w:r w:rsidR="00F620B7" w:rsidRPr="0094617E">
        <w:rPr>
          <w:rFonts w:ascii="Arial" w:hAnsi="Arial" w:cs="Arial"/>
          <w:sz w:val="24"/>
          <w:szCs w:val="24"/>
        </w:rPr>
        <w:t xml:space="preserve"> such as sequential and simultaneous lineups that</w:t>
      </w:r>
      <w:r w:rsidR="00664C8C" w:rsidRPr="0094617E">
        <w:rPr>
          <w:rFonts w:ascii="Arial" w:hAnsi="Arial" w:cs="Arial"/>
          <w:sz w:val="24"/>
          <w:szCs w:val="24"/>
        </w:rPr>
        <w:t xml:space="preserve"> influence a humans </w:t>
      </w:r>
      <w:r w:rsidR="00F620B7" w:rsidRPr="0094617E">
        <w:rPr>
          <w:rFonts w:ascii="Arial" w:hAnsi="Arial" w:cs="Arial"/>
          <w:sz w:val="24"/>
          <w:szCs w:val="24"/>
        </w:rPr>
        <w:t>decision making</w:t>
      </w:r>
      <w:r w:rsidR="00664C8C" w:rsidRPr="0094617E">
        <w:rPr>
          <w:rFonts w:ascii="Arial" w:hAnsi="Arial" w:cs="Arial"/>
          <w:sz w:val="24"/>
          <w:szCs w:val="24"/>
        </w:rPr>
        <w:t>.</w:t>
      </w:r>
      <w:r w:rsidRPr="0094617E">
        <w:rPr>
          <w:rFonts w:ascii="Arial" w:hAnsi="Arial" w:cs="Arial"/>
          <w:sz w:val="24"/>
          <w:szCs w:val="24"/>
        </w:rPr>
        <w:t xml:space="preserve"> </w:t>
      </w:r>
      <w:r w:rsidR="00431D81" w:rsidRPr="0094617E">
        <w:rPr>
          <w:rFonts w:ascii="Arial" w:hAnsi="Arial" w:cs="Arial"/>
          <w:sz w:val="24"/>
          <w:szCs w:val="24"/>
        </w:rPr>
        <w:t xml:space="preserve">The in-class mock lineup </w:t>
      </w:r>
      <w:r w:rsidR="00B75F3F" w:rsidRPr="0094617E">
        <w:rPr>
          <w:rFonts w:ascii="Arial" w:hAnsi="Arial" w:cs="Arial"/>
          <w:sz w:val="24"/>
          <w:szCs w:val="24"/>
        </w:rPr>
        <w:t>supports</w:t>
      </w:r>
      <w:r w:rsidR="00431D81" w:rsidRPr="0094617E">
        <w:rPr>
          <w:rFonts w:ascii="Arial" w:hAnsi="Arial" w:cs="Arial"/>
          <w:sz w:val="24"/>
          <w:szCs w:val="24"/>
        </w:rPr>
        <w:t xml:space="preserve"> the general belief, supported by empirical evidence, that sequential lineups assist individuals in making decisions about a suspect. However, as highlighted throughout this essay, the mock lineup is not as robust as the empirical evidence, and therefore, its results should be interpreted with caution</w:t>
      </w:r>
      <w:r w:rsidR="00F079C8" w:rsidRPr="0094617E">
        <w:rPr>
          <w:rFonts w:ascii="Arial" w:hAnsi="Arial" w:cs="Arial"/>
          <w:sz w:val="24"/>
          <w:szCs w:val="24"/>
        </w:rPr>
        <w:t xml:space="preserve">. In addition, </w:t>
      </w:r>
      <w:r w:rsidR="002311A6" w:rsidRPr="0094617E">
        <w:rPr>
          <w:rFonts w:ascii="Arial" w:hAnsi="Arial" w:cs="Arial"/>
          <w:sz w:val="24"/>
          <w:szCs w:val="24"/>
        </w:rPr>
        <w:t>the</w:t>
      </w:r>
      <w:r w:rsidR="00AB3D8C" w:rsidRPr="0094617E">
        <w:rPr>
          <w:rFonts w:ascii="Arial" w:hAnsi="Arial" w:cs="Arial"/>
          <w:sz w:val="24"/>
          <w:szCs w:val="24"/>
        </w:rPr>
        <w:t xml:space="preserve"> signal detection theory is beneficial in explaining certain aspects of a human’s decision-making process however, it does not consider factors like confidence or schemas that may influence an individual’s cognition. </w:t>
      </w:r>
      <w:r w:rsidR="002311A6" w:rsidRPr="0094617E">
        <w:rPr>
          <w:rFonts w:ascii="Arial" w:hAnsi="Arial" w:cs="Arial"/>
          <w:sz w:val="24"/>
          <w:szCs w:val="24"/>
        </w:rPr>
        <w:t xml:space="preserve">Therefore, human cognition cannot be </w:t>
      </w:r>
      <w:r w:rsidR="00613789" w:rsidRPr="0094617E">
        <w:rPr>
          <w:rFonts w:ascii="Arial" w:hAnsi="Arial" w:cs="Arial"/>
          <w:sz w:val="24"/>
          <w:szCs w:val="24"/>
        </w:rPr>
        <w:t xml:space="preserve">truly </w:t>
      </w:r>
      <w:r w:rsidR="002311A6" w:rsidRPr="0094617E">
        <w:rPr>
          <w:rFonts w:ascii="Arial" w:hAnsi="Arial" w:cs="Arial"/>
          <w:sz w:val="24"/>
          <w:szCs w:val="24"/>
        </w:rPr>
        <w:t xml:space="preserve">explained </w:t>
      </w:r>
      <w:r w:rsidR="00613789" w:rsidRPr="0094617E">
        <w:rPr>
          <w:rFonts w:ascii="Arial" w:hAnsi="Arial" w:cs="Arial"/>
          <w:sz w:val="24"/>
          <w:szCs w:val="24"/>
        </w:rPr>
        <w:t>from simply just the theory and factors discussed in this essay</w:t>
      </w:r>
      <w:r w:rsidR="009F6E17" w:rsidRPr="0094617E">
        <w:rPr>
          <w:rFonts w:ascii="Arial" w:hAnsi="Arial" w:cs="Arial"/>
          <w:sz w:val="24"/>
          <w:szCs w:val="24"/>
        </w:rPr>
        <w:t>,</w:t>
      </w:r>
      <w:r w:rsidR="00613789" w:rsidRPr="0094617E">
        <w:rPr>
          <w:rFonts w:ascii="Arial" w:hAnsi="Arial" w:cs="Arial"/>
          <w:sz w:val="24"/>
          <w:szCs w:val="24"/>
        </w:rPr>
        <w:t xml:space="preserve"> as there are many other external </w:t>
      </w:r>
      <w:r w:rsidR="002C165E" w:rsidRPr="0094617E">
        <w:rPr>
          <w:rFonts w:ascii="Arial" w:hAnsi="Arial" w:cs="Arial"/>
          <w:sz w:val="24"/>
          <w:szCs w:val="24"/>
        </w:rPr>
        <w:t>influences</w:t>
      </w:r>
      <w:r w:rsidR="00613789" w:rsidRPr="0094617E">
        <w:rPr>
          <w:rFonts w:ascii="Arial" w:hAnsi="Arial" w:cs="Arial"/>
          <w:sz w:val="24"/>
          <w:szCs w:val="24"/>
        </w:rPr>
        <w:t xml:space="preserve"> that can impact an </w:t>
      </w:r>
      <w:r w:rsidR="002C165E" w:rsidRPr="0094617E">
        <w:rPr>
          <w:rFonts w:ascii="Arial" w:hAnsi="Arial" w:cs="Arial"/>
          <w:sz w:val="24"/>
          <w:szCs w:val="24"/>
        </w:rPr>
        <w:t>individual’s</w:t>
      </w:r>
      <w:r w:rsidR="00613789" w:rsidRPr="0094617E">
        <w:rPr>
          <w:rFonts w:ascii="Arial" w:hAnsi="Arial" w:cs="Arial"/>
          <w:sz w:val="24"/>
          <w:szCs w:val="24"/>
        </w:rPr>
        <w:t xml:space="preserve"> </w:t>
      </w:r>
      <w:r w:rsidR="002C165E" w:rsidRPr="0094617E">
        <w:rPr>
          <w:rFonts w:ascii="Arial" w:hAnsi="Arial" w:cs="Arial"/>
          <w:sz w:val="24"/>
          <w:szCs w:val="24"/>
        </w:rPr>
        <w:t>memory</w:t>
      </w:r>
      <w:r w:rsidR="009E7792" w:rsidRPr="0094617E">
        <w:rPr>
          <w:rFonts w:ascii="Arial" w:hAnsi="Arial" w:cs="Arial"/>
          <w:sz w:val="24"/>
          <w:szCs w:val="24"/>
        </w:rPr>
        <w:t xml:space="preserve">. Thus, this essay simply explains </w:t>
      </w:r>
      <w:r w:rsidR="009E7792" w:rsidRPr="0094617E">
        <w:rPr>
          <w:rFonts w:ascii="Arial" w:hAnsi="Arial" w:cs="Arial"/>
          <w:sz w:val="24"/>
          <w:szCs w:val="24"/>
        </w:rPr>
        <w:lastRenderedPageBreak/>
        <w:t xml:space="preserve">some of the </w:t>
      </w:r>
      <w:r w:rsidR="002C165E" w:rsidRPr="0094617E">
        <w:rPr>
          <w:rFonts w:ascii="Arial" w:hAnsi="Arial" w:cs="Arial"/>
          <w:sz w:val="24"/>
          <w:szCs w:val="24"/>
        </w:rPr>
        <w:t>f</w:t>
      </w:r>
      <w:r w:rsidR="009E7792" w:rsidRPr="0094617E">
        <w:rPr>
          <w:rFonts w:ascii="Arial" w:hAnsi="Arial" w:cs="Arial"/>
          <w:sz w:val="24"/>
          <w:szCs w:val="24"/>
        </w:rPr>
        <w:t xml:space="preserve">actors that play a vital role in </w:t>
      </w:r>
      <w:r w:rsidR="002C165E" w:rsidRPr="0094617E">
        <w:rPr>
          <w:rFonts w:ascii="Arial" w:hAnsi="Arial" w:cs="Arial"/>
          <w:sz w:val="24"/>
          <w:szCs w:val="24"/>
        </w:rPr>
        <w:t>eyewitnesses decision-making.</w:t>
      </w:r>
      <w:r w:rsidR="002B1414" w:rsidRPr="0094617E">
        <w:rPr>
          <w:rFonts w:ascii="Arial" w:hAnsi="Arial" w:cs="Arial"/>
          <w:sz w:val="24"/>
          <w:szCs w:val="24"/>
        </w:rPr>
        <w:t xml:space="preserve"> </w:t>
      </w:r>
      <w:r w:rsidRPr="0094617E">
        <w:rPr>
          <w:rFonts w:ascii="Arial" w:hAnsi="Arial" w:cs="Arial"/>
          <w:sz w:val="24"/>
          <w:szCs w:val="24"/>
        </w:rPr>
        <w:t xml:space="preserve">Ultimately, this essay </w:t>
      </w:r>
      <w:r w:rsidR="00AA38DC" w:rsidRPr="0094617E">
        <w:rPr>
          <w:rFonts w:ascii="Arial" w:hAnsi="Arial" w:cs="Arial"/>
          <w:sz w:val="24"/>
          <w:szCs w:val="24"/>
        </w:rPr>
        <w:t xml:space="preserve">emphasises </w:t>
      </w:r>
      <w:r w:rsidRPr="0094617E">
        <w:rPr>
          <w:rFonts w:ascii="Arial" w:hAnsi="Arial" w:cs="Arial"/>
          <w:sz w:val="24"/>
          <w:szCs w:val="24"/>
        </w:rPr>
        <w:t>the complexity of human cognition and stresses the importance of not relying solely on eyewitness testimonies for suspect identifications</w:t>
      </w:r>
      <w:r w:rsidR="001F0185" w:rsidRPr="0094617E">
        <w:rPr>
          <w:rFonts w:ascii="Arial" w:hAnsi="Arial" w:cs="Arial"/>
          <w:sz w:val="24"/>
          <w:szCs w:val="24"/>
        </w:rPr>
        <w:t>.</w:t>
      </w:r>
      <w:r w:rsidR="00703762" w:rsidRPr="0094617E">
        <w:rPr>
          <w:rFonts w:ascii="Arial" w:hAnsi="Arial" w:cs="Arial"/>
          <w:sz w:val="24"/>
          <w:szCs w:val="24"/>
        </w:rPr>
        <w:t xml:space="preserve"> Furthermore, </w:t>
      </w:r>
      <w:r w:rsidR="00D946EF" w:rsidRPr="0094617E">
        <w:rPr>
          <w:rFonts w:ascii="Arial" w:hAnsi="Arial" w:cs="Arial"/>
          <w:sz w:val="24"/>
          <w:szCs w:val="24"/>
        </w:rPr>
        <w:t xml:space="preserve">these findings highlight </w:t>
      </w:r>
      <w:r w:rsidR="00BD1A54" w:rsidRPr="0094617E">
        <w:rPr>
          <w:rFonts w:ascii="Arial" w:hAnsi="Arial" w:cs="Arial"/>
          <w:sz w:val="24"/>
          <w:szCs w:val="24"/>
        </w:rPr>
        <w:t xml:space="preserve">the need for other robust methods of subject identification to minimum misidentifications and wrongful convictions. </w:t>
      </w:r>
      <w:r w:rsidR="00703762" w:rsidRPr="0094617E">
        <w:rPr>
          <w:rFonts w:ascii="Arial" w:hAnsi="Arial" w:cs="Arial"/>
          <w:sz w:val="24"/>
          <w:szCs w:val="24"/>
        </w:rPr>
        <w:t xml:space="preserve"> </w:t>
      </w:r>
      <w:r w:rsidR="001F0185" w:rsidRPr="0094617E">
        <w:rPr>
          <w:rFonts w:ascii="Arial" w:hAnsi="Arial" w:cs="Arial"/>
          <w:sz w:val="24"/>
          <w:szCs w:val="24"/>
        </w:rPr>
        <w:t xml:space="preserve"> </w:t>
      </w:r>
    </w:p>
    <w:p w14:paraId="685FC6D5" w14:textId="77777777" w:rsidR="00A70B5D" w:rsidRPr="0094617E" w:rsidRDefault="00A70B5D">
      <w:pPr>
        <w:rPr>
          <w:rFonts w:ascii="Arial" w:hAnsi="Arial" w:cs="Arial"/>
          <w:sz w:val="24"/>
          <w:szCs w:val="24"/>
        </w:rPr>
      </w:pPr>
    </w:p>
    <w:p w14:paraId="21ACC809" w14:textId="77777777" w:rsidR="004A3692" w:rsidRPr="0094617E" w:rsidRDefault="004A3692">
      <w:pPr>
        <w:rPr>
          <w:rFonts w:ascii="Arial" w:hAnsi="Arial" w:cs="Arial"/>
          <w:sz w:val="24"/>
          <w:szCs w:val="24"/>
        </w:rPr>
      </w:pPr>
    </w:p>
    <w:p w14:paraId="692232F3" w14:textId="77777777" w:rsidR="0021491A" w:rsidRPr="0094617E" w:rsidRDefault="0021491A">
      <w:pPr>
        <w:rPr>
          <w:rFonts w:ascii="Arial" w:hAnsi="Arial" w:cs="Arial"/>
          <w:sz w:val="24"/>
          <w:szCs w:val="24"/>
        </w:rPr>
      </w:pPr>
    </w:p>
    <w:p w14:paraId="58FF3587" w14:textId="77777777" w:rsidR="00C81B8A" w:rsidRPr="0094617E" w:rsidRDefault="00C81B8A">
      <w:pPr>
        <w:rPr>
          <w:rFonts w:ascii="Arial" w:hAnsi="Arial" w:cs="Arial"/>
          <w:sz w:val="24"/>
          <w:szCs w:val="24"/>
        </w:rPr>
      </w:pPr>
    </w:p>
    <w:p w14:paraId="14D02829" w14:textId="77777777" w:rsidR="00F02D0E" w:rsidRPr="0094617E" w:rsidRDefault="00F02D0E">
      <w:pPr>
        <w:rPr>
          <w:rFonts w:ascii="Arial" w:hAnsi="Arial" w:cs="Arial"/>
          <w:sz w:val="24"/>
          <w:szCs w:val="24"/>
        </w:rPr>
      </w:pPr>
    </w:p>
    <w:p w14:paraId="3DF10D5E" w14:textId="77777777" w:rsidR="002418AE" w:rsidRPr="0094617E" w:rsidRDefault="002418AE">
      <w:pPr>
        <w:rPr>
          <w:rFonts w:ascii="Arial" w:hAnsi="Arial" w:cs="Arial"/>
          <w:sz w:val="24"/>
          <w:szCs w:val="24"/>
        </w:rPr>
      </w:pPr>
    </w:p>
    <w:p w14:paraId="3F886120" w14:textId="77777777" w:rsidR="002418AE" w:rsidRPr="0094617E" w:rsidRDefault="002418AE">
      <w:pPr>
        <w:rPr>
          <w:rFonts w:ascii="Arial" w:hAnsi="Arial" w:cs="Arial"/>
          <w:sz w:val="24"/>
          <w:szCs w:val="24"/>
        </w:rPr>
      </w:pPr>
    </w:p>
    <w:p w14:paraId="7F692464" w14:textId="77777777" w:rsidR="002418AE" w:rsidRPr="0094617E" w:rsidRDefault="002418AE">
      <w:pPr>
        <w:rPr>
          <w:rFonts w:ascii="Arial" w:hAnsi="Arial" w:cs="Arial"/>
          <w:sz w:val="24"/>
          <w:szCs w:val="24"/>
        </w:rPr>
      </w:pPr>
    </w:p>
    <w:p w14:paraId="594ACD37" w14:textId="77777777" w:rsidR="008420F2" w:rsidRPr="0094617E" w:rsidRDefault="008420F2">
      <w:pPr>
        <w:rPr>
          <w:rFonts w:ascii="Arial" w:hAnsi="Arial" w:cs="Arial"/>
          <w:sz w:val="24"/>
          <w:szCs w:val="24"/>
        </w:rPr>
      </w:pPr>
    </w:p>
    <w:p w14:paraId="5FAEE7C8" w14:textId="77777777" w:rsidR="008420F2" w:rsidRPr="0094617E" w:rsidRDefault="008420F2">
      <w:pPr>
        <w:rPr>
          <w:rFonts w:ascii="Arial" w:hAnsi="Arial" w:cs="Arial"/>
          <w:sz w:val="24"/>
          <w:szCs w:val="24"/>
        </w:rPr>
      </w:pPr>
    </w:p>
    <w:p w14:paraId="707EAE5F" w14:textId="77777777" w:rsidR="008420F2" w:rsidRPr="0094617E" w:rsidRDefault="008420F2">
      <w:pPr>
        <w:rPr>
          <w:rFonts w:ascii="Arial" w:hAnsi="Arial" w:cs="Arial"/>
          <w:sz w:val="24"/>
          <w:szCs w:val="24"/>
        </w:rPr>
      </w:pPr>
    </w:p>
    <w:p w14:paraId="2AF8A732" w14:textId="77777777" w:rsidR="008420F2" w:rsidRPr="0094617E" w:rsidRDefault="008420F2">
      <w:pPr>
        <w:rPr>
          <w:rFonts w:ascii="Arial" w:hAnsi="Arial" w:cs="Arial"/>
          <w:sz w:val="24"/>
          <w:szCs w:val="24"/>
        </w:rPr>
      </w:pPr>
    </w:p>
    <w:p w14:paraId="5C105CB0" w14:textId="77777777" w:rsidR="008420F2" w:rsidRPr="0094617E" w:rsidRDefault="008420F2">
      <w:pPr>
        <w:rPr>
          <w:rFonts w:ascii="Arial" w:hAnsi="Arial" w:cs="Arial"/>
          <w:sz w:val="24"/>
          <w:szCs w:val="24"/>
        </w:rPr>
      </w:pPr>
    </w:p>
    <w:p w14:paraId="4B1D7B0B" w14:textId="77777777" w:rsidR="008420F2" w:rsidRPr="0094617E" w:rsidRDefault="008420F2">
      <w:pPr>
        <w:rPr>
          <w:rFonts w:ascii="Arial" w:hAnsi="Arial" w:cs="Arial"/>
          <w:sz w:val="24"/>
          <w:szCs w:val="24"/>
        </w:rPr>
      </w:pPr>
    </w:p>
    <w:p w14:paraId="197916D5" w14:textId="77777777" w:rsidR="008420F2" w:rsidRPr="0094617E" w:rsidRDefault="008420F2">
      <w:pPr>
        <w:rPr>
          <w:rFonts w:ascii="Arial" w:hAnsi="Arial" w:cs="Arial"/>
          <w:sz w:val="24"/>
          <w:szCs w:val="24"/>
        </w:rPr>
      </w:pPr>
    </w:p>
    <w:p w14:paraId="683B99D5" w14:textId="77777777" w:rsidR="008420F2" w:rsidRPr="0094617E" w:rsidRDefault="008420F2">
      <w:pPr>
        <w:rPr>
          <w:rFonts w:ascii="Arial" w:hAnsi="Arial" w:cs="Arial"/>
          <w:sz w:val="24"/>
          <w:szCs w:val="24"/>
        </w:rPr>
      </w:pPr>
    </w:p>
    <w:p w14:paraId="21EBB341" w14:textId="77777777" w:rsidR="008420F2" w:rsidRPr="0094617E" w:rsidRDefault="008420F2">
      <w:pPr>
        <w:rPr>
          <w:rFonts w:ascii="Arial" w:hAnsi="Arial" w:cs="Arial"/>
          <w:sz w:val="24"/>
          <w:szCs w:val="24"/>
        </w:rPr>
      </w:pPr>
    </w:p>
    <w:p w14:paraId="7A1F916B" w14:textId="77777777" w:rsidR="008420F2" w:rsidRPr="0094617E" w:rsidRDefault="008420F2">
      <w:pPr>
        <w:rPr>
          <w:rFonts w:ascii="Arial" w:hAnsi="Arial" w:cs="Arial"/>
          <w:sz w:val="24"/>
          <w:szCs w:val="24"/>
        </w:rPr>
      </w:pPr>
    </w:p>
    <w:p w14:paraId="24D03CC1" w14:textId="77777777" w:rsidR="008420F2" w:rsidRPr="0094617E" w:rsidRDefault="008420F2">
      <w:pPr>
        <w:rPr>
          <w:rFonts w:ascii="Arial" w:hAnsi="Arial" w:cs="Arial"/>
          <w:sz w:val="24"/>
          <w:szCs w:val="24"/>
        </w:rPr>
      </w:pPr>
    </w:p>
    <w:p w14:paraId="104DDE85" w14:textId="77777777" w:rsidR="008420F2" w:rsidRPr="0094617E" w:rsidRDefault="008420F2">
      <w:pPr>
        <w:rPr>
          <w:rFonts w:ascii="Arial" w:hAnsi="Arial" w:cs="Arial"/>
          <w:sz w:val="24"/>
          <w:szCs w:val="24"/>
        </w:rPr>
      </w:pPr>
    </w:p>
    <w:p w14:paraId="3B175B5B" w14:textId="77777777" w:rsidR="008420F2" w:rsidRPr="0094617E" w:rsidRDefault="008420F2">
      <w:pPr>
        <w:rPr>
          <w:rFonts w:ascii="Arial" w:hAnsi="Arial" w:cs="Arial"/>
          <w:sz w:val="24"/>
          <w:szCs w:val="24"/>
        </w:rPr>
      </w:pPr>
    </w:p>
    <w:p w14:paraId="6B87DF0B" w14:textId="77777777" w:rsidR="008420F2" w:rsidRPr="0094617E" w:rsidRDefault="008420F2">
      <w:pPr>
        <w:rPr>
          <w:rFonts w:ascii="Arial" w:hAnsi="Arial" w:cs="Arial"/>
          <w:sz w:val="24"/>
          <w:szCs w:val="24"/>
        </w:rPr>
      </w:pPr>
    </w:p>
    <w:p w14:paraId="671441F9" w14:textId="77777777" w:rsidR="008420F2" w:rsidRPr="0094617E" w:rsidRDefault="008420F2">
      <w:pPr>
        <w:rPr>
          <w:rFonts w:ascii="Arial" w:hAnsi="Arial" w:cs="Arial"/>
          <w:sz w:val="24"/>
          <w:szCs w:val="24"/>
        </w:rPr>
      </w:pPr>
    </w:p>
    <w:p w14:paraId="20340A66" w14:textId="77777777" w:rsidR="002418AE" w:rsidRPr="0094617E" w:rsidRDefault="002418AE">
      <w:pPr>
        <w:rPr>
          <w:rFonts w:ascii="Arial" w:hAnsi="Arial" w:cs="Arial"/>
          <w:sz w:val="24"/>
          <w:szCs w:val="24"/>
        </w:rPr>
      </w:pPr>
    </w:p>
    <w:p w14:paraId="1B9BBB6F" w14:textId="76E035F4" w:rsidR="00F02D0E" w:rsidRPr="0094617E" w:rsidRDefault="00F02D0E">
      <w:pPr>
        <w:rPr>
          <w:rFonts w:ascii="Arial" w:hAnsi="Arial" w:cs="Arial"/>
          <w:sz w:val="24"/>
          <w:szCs w:val="24"/>
        </w:rPr>
      </w:pPr>
      <w:r w:rsidRPr="0094617E">
        <w:rPr>
          <w:rFonts w:ascii="Arial" w:hAnsi="Arial" w:cs="Arial"/>
          <w:sz w:val="24"/>
          <w:szCs w:val="24"/>
        </w:rPr>
        <w:lastRenderedPageBreak/>
        <w:t>References:</w:t>
      </w:r>
    </w:p>
    <w:p w14:paraId="5489B265" w14:textId="77777777" w:rsidR="008B60E0" w:rsidRPr="0094617E" w:rsidRDefault="008B60E0">
      <w:pPr>
        <w:rPr>
          <w:rFonts w:ascii="Arial" w:hAnsi="Arial" w:cs="Arial"/>
          <w:sz w:val="24"/>
          <w:szCs w:val="24"/>
        </w:rPr>
      </w:pPr>
    </w:p>
    <w:p w14:paraId="2C338DD0"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Banks, W. P. (1970). Signal detection theory and human memory. </w:t>
      </w:r>
      <w:r w:rsidRPr="0094617E">
        <w:rPr>
          <w:rFonts w:ascii="Arial" w:hAnsi="Arial" w:cs="Arial"/>
          <w:i/>
          <w:iCs/>
          <w:sz w:val="24"/>
          <w:szCs w:val="24"/>
        </w:rPr>
        <w:t>Psychological Bulletin</w:t>
      </w:r>
      <w:r w:rsidRPr="0094617E">
        <w:rPr>
          <w:rFonts w:ascii="Arial" w:hAnsi="Arial" w:cs="Arial"/>
          <w:sz w:val="24"/>
          <w:szCs w:val="24"/>
        </w:rPr>
        <w:t xml:space="preserve">, </w:t>
      </w:r>
      <w:r w:rsidRPr="0094617E">
        <w:rPr>
          <w:rFonts w:ascii="Arial" w:hAnsi="Arial" w:cs="Arial"/>
          <w:i/>
          <w:iCs/>
          <w:sz w:val="24"/>
          <w:szCs w:val="24"/>
        </w:rPr>
        <w:t>74</w:t>
      </w:r>
      <w:r w:rsidRPr="0094617E">
        <w:rPr>
          <w:rFonts w:ascii="Arial" w:hAnsi="Arial" w:cs="Arial"/>
          <w:sz w:val="24"/>
          <w:szCs w:val="24"/>
        </w:rPr>
        <w:t xml:space="preserve">(2), 81–99. </w:t>
      </w:r>
      <w:hyperlink r:id="rId4" w:history="1">
        <w:r w:rsidRPr="0094617E">
          <w:rPr>
            <w:rStyle w:val="Hyperlink"/>
            <w:rFonts w:ascii="Arial" w:hAnsi="Arial" w:cs="Arial"/>
            <w:sz w:val="24"/>
            <w:szCs w:val="24"/>
          </w:rPr>
          <w:t>https://doi.org/10.1037/h0029531</w:t>
        </w:r>
      </w:hyperlink>
      <w:r w:rsidRPr="0094617E">
        <w:rPr>
          <w:rFonts w:ascii="Arial" w:hAnsi="Arial" w:cs="Arial"/>
          <w:sz w:val="24"/>
          <w:szCs w:val="24"/>
        </w:rPr>
        <w:t xml:space="preserve"> </w:t>
      </w:r>
    </w:p>
    <w:p w14:paraId="50D437E2"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Beresford, J., &amp; Blades, M. (2006). Children's identification of faces from lineups: The effects of lineup presentation and instructions on accuracy. </w:t>
      </w:r>
      <w:r w:rsidRPr="0094617E">
        <w:rPr>
          <w:rFonts w:ascii="Arial" w:hAnsi="Arial" w:cs="Arial"/>
          <w:i/>
          <w:iCs/>
          <w:sz w:val="24"/>
          <w:szCs w:val="24"/>
        </w:rPr>
        <w:t>Journal of Applied Psychology, 91(5),</w:t>
      </w:r>
      <w:r w:rsidRPr="0094617E">
        <w:rPr>
          <w:rFonts w:ascii="Arial" w:hAnsi="Arial" w:cs="Arial"/>
          <w:sz w:val="24"/>
          <w:szCs w:val="24"/>
        </w:rPr>
        <w:t xml:space="preserve"> 1102. </w:t>
      </w:r>
      <w:hyperlink r:id="rId5" w:history="1">
        <w:r w:rsidRPr="0094617E">
          <w:rPr>
            <w:rStyle w:val="Hyperlink"/>
            <w:rFonts w:ascii="Arial" w:hAnsi="Arial" w:cs="Arial"/>
            <w:sz w:val="24"/>
            <w:szCs w:val="24"/>
          </w:rPr>
          <w:t>https://doi.org/10.1037/0021-9010.91.5.1102</w:t>
        </w:r>
      </w:hyperlink>
      <w:r w:rsidRPr="0094617E">
        <w:rPr>
          <w:rFonts w:ascii="Arial" w:hAnsi="Arial" w:cs="Arial"/>
          <w:sz w:val="24"/>
          <w:szCs w:val="24"/>
        </w:rPr>
        <w:t xml:space="preserve"> </w:t>
      </w:r>
    </w:p>
    <w:p w14:paraId="7870B257"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Brace, N. A., Pike, G. E., Kemp, R. I., &amp; Turner, J. (2009). Eye-witness identification procedures and stress: A comparison of live and video identification parades. </w:t>
      </w:r>
      <w:r w:rsidRPr="0094617E">
        <w:rPr>
          <w:rFonts w:ascii="Arial" w:hAnsi="Arial" w:cs="Arial"/>
          <w:i/>
          <w:iCs/>
          <w:sz w:val="24"/>
          <w:szCs w:val="24"/>
        </w:rPr>
        <w:t>International Journal of Police Science &amp; Management</w:t>
      </w:r>
      <w:r w:rsidRPr="0094617E">
        <w:rPr>
          <w:rFonts w:ascii="Arial" w:hAnsi="Arial" w:cs="Arial"/>
          <w:sz w:val="24"/>
          <w:szCs w:val="24"/>
        </w:rPr>
        <w:t>, </w:t>
      </w:r>
      <w:r w:rsidRPr="0094617E">
        <w:rPr>
          <w:rFonts w:ascii="Arial" w:hAnsi="Arial" w:cs="Arial"/>
          <w:i/>
          <w:iCs/>
          <w:sz w:val="24"/>
          <w:szCs w:val="24"/>
        </w:rPr>
        <w:t>11</w:t>
      </w:r>
      <w:r w:rsidRPr="0094617E">
        <w:rPr>
          <w:rFonts w:ascii="Arial" w:hAnsi="Arial" w:cs="Arial"/>
          <w:sz w:val="24"/>
          <w:szCs w:val="24"/>
        </w:rPr>
        <w:t xml:space="preserve">(2), 183-192. </w:t>
      </w:r>
      <w:hyperlink r:id="rId6" w:history="1">
        <w:r w:rsidRPr="0094617E">
          <w:rPr>
            <w:rStyle w:val="Hyperlink"/>
            <w:rFonts w:ascii="Arial" w:hAnsi="Arial" w:cs="Arial"/>
            <w:sz w:val="24"/>
            <w:szCs w:val="24"/>
          </w:rPr>
          <w:t>https://doi.org/10.1350/ijps.2009.11.2.122</w:t>
        </w:r>
      </w:hyperlink>
      <w:r w:rsidRPr="0094617E">
        <w:rPr>
          <w:rFonts w:ascii="Arial" w:hAnsi="Arial" w:cs="Arial"/>
          <w:sz w:val="24"/>
          <w:szCs w:val="24"/>
        </w:rPr>
        <w:t xml:space="preserve"> </w:t>
      </w:r>
    </w:p>
    <w:p w14:paraId="16769A43"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Charman, S. D., Wells, G. L., &amp; Joy, S. W. (2011). The dud effect: Adding highly dissimilar fillers increases confidence in lineup identifications. </w:t>
      </w:r>
      <w:r w:rsidRPr="0094617E">
        <w:rPr>
          <w:rFonts w:ascii="Arial" w:hAnsi="Arial" w:cs="Arial"/>
          <w:i/>
          <w:iCs/>
          <w:sz w:val="24"/>
          <w:szCs w:val="24"/>
        </w:rPr>
        <w:t xml:space="preserve">Law and Human </w:t>
      </w:r>
      <w:proofErr w:type="spellStart"/>
      <w:r w:rsidRPr="0094617E">
        <w:rPr>
          <w:rFonts w:ascii="Arial" w:hAnsi="Arial" w:cs="Arial"/>
          <w:i/>
          <w:iCs/>
          <w:sz w:val="24"/>
          <w:szCs w:val="24"/>
        </w:rPr>
        <w:t>Behavior</w:t>
      </w:r>
      <w:proofErr w:type="spellEnd"/>
      <w:r w:rsidRPr="0094617E">
        <w:rPr>
          <w:rFonts w:ascii="Arial" w:hAnsi="Arial" w:cs="Arial"/>
          <w:i/>
          <w:iCs/>
          <w:sz w:val="24"/>
          <w:szCs w:val="24"/>
        </w:rPr>
        <w:t>, 35</w:t>
      </w:r>
      <w:r w:rsidRPr="0094617E">
        <w:rPr>
          <w:rFonts w:ascii="Arial" w:hAnsi="Arial" w:cs="Arial"/>
          <w:sz w:val="24"/>
          <w:szCs w:val="24"/>
        </w:rPr>
        <w:t>(6), 479–500. </w:t>
      </w:r>
      <w:hyperlink r:id="rId7" w:tgtFrame="_blank" w:history="1">
        <w:r w:rsidRPr="0094617E">
          <w:rPr>
            <w:rStyle w:val="Hyperlink"/>
            <w:rFonts w:ascii="Arial" w:hAnsi="Arial" w:cs="Arial"/>
            <w:sz w:val="24"/>
            <w:szCs w:val="24"/>
          </w:rPr>
          <w:t>https://doi.org/10.1007/s10979-010-9261-1</w:t>
        </w:r>
      </w:hyperlink>
    </w:p>
    <w:p w14:paraId="5F08AA1F" w14:textId="77777777" w:rsidR="0075657A" w:rsidRPr="0094617E" w:rsidRDefault="0075657A" w:rsidP="0075657A">
      <w:pPr>
        <w:spacing w:line="480" w:lineRule="auto"/>
        <w:ind w:left="720" w:hanging="720"/>
        <w:rPr>
          <w:rFonts w:ascii="Arial" w:hAnsi="Arial" w:cs="Arial"/>
          <w:sz w:val="24"/>
          <w:szCs w:val="24"/>
        </w:rPr>
      </w:pPr>
      <w:proofErr w:type="spellStart"/>
      <w:r w:rsidRPr="0094617E">
        <w:rPr>
          <w:rFonts w:ascii="Arial" w:hAnsi="Arial" w:cs="Arial"/>
          <w:sz w:val="24"/>
          <w:szCs w:val="24"/>
        </w:rPr>
        <w:t>Dobolyi</w:t>
      </w:r>
      <w:proofErr w:type="spellEnd"/>
      <w:r w:rsidRPr="0094617E">
        <w:rPr>
          <w:rFonts w:ascii="Arial" w:hAnsi="Arial" w:cs="Arial"/>
          <w:sz w:val="24"/>
          <w:szCs w:val="24"/>
        </w:rPr>
        <w:t xml:space="preserve">, D. G., Dodson, C. S., Rogers, W. A., &amp; Brewer, N. (2013). Eyewitness Confidence in Simultaneous and Sequential Lineups: A Criterion Shift Account for Sequential Mistaken Identification Overconfidence. Journal of Experimental Psychology. </w:t>
      </w:r>
      <w:r w:rsidRPr="0094617E">
        <w:rPr>
          <w:rFonts w:ascii="Arial" w:hAnsi="Arial" w:cs="Arial"/>
          <w:i/>
          <w:iCs/>
          <w:sz w:val="24"/>
          <w:szCs w:val="24"/>
        </w:rPr>
        <w:t>Applied, 19(4)</w:t>
      </w:r>
      <w:r w:rsidRPr="0094617E">
        <w:rPr>
          <w:rFonts w:ascii="Arial" w:hAnsi="Arial" w:cs="Arial"/>
          <w:sz w:val="24"/>
          <w:szCs w:val="24"/>
        </w:rPr>
        <w:t xml:space="preserve">, 345–357. </w:t>
      </w:r>
      <w:hyperlink r:id="rId8" w:history="1">
        <w:r w:rsidRPr="0094617E">
          <w:rPr>
            <w:rStyle w:val="Hyperlink"/>
            <w:rFonts w:ascii="Arial" w:hAnsi="Arial" w:cs="Arial"/>
            <w:sz w:val="24"/>
            <w:szCs w:val="24"/>
          </w:rPr>
          <w:t>https://doi.org/10.1037/a0034596</w:t>
        </w:r>
      </w:hyperlink>
      <w:r w:rsidRPr="0094617E">
        <w:rPr>
          <w:rFonts w:ascii="Arial" w:hAnsi="Arial" w:cs="Arial"/>
          <w:sz w:val="24"/>
          <w:szCs w:val="24"/>
        </w:rPr>
        <w:t xml:space="preserve"> </w:t>
      </w:r>
    </w:p>
    <w:p w14:paraId="6A73406D"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Fitzgerald, R. J., Price, H. L., &amp; Valentine, T. (2018). Eyewitness identification: Live, photo, and video </w:t>
      </w:r>
      <w:proofErr w:type="spellStart"/>
      <w:proofErr w:type="gramStart"/>
      <w:r w:rsidRPr="0094617E">
        <w:rPr>
          <w:rFonts w:ascii="Arial" w:hAnsi="Arial" w:cs="Arial"/>
          <w:sz w:val="24"/>
          <w:szCs w:val="24"/>
        </w:rPr>
        <w:t>lineups.</w:t>
      </w:r>
      <w:r w:rsidRPr="0094617E">
        <w:rPr>
          <w:rFonts w:ascii="Arial" w:hAnsi="Arial" w:cs="Arial"/>
          <w:i/>
          <w:iCs/>
          <w:sz w:val="24"/>
          <w:szCs w:val="24"/>
        </w:rPr>
        <w:t>Psychology</w:t>
      </w:r>
      <w:proofErr w:type="spellEnd"/>
      <w:proofErr w:type="gramEnd"/>
      <w:r w:rsidRPr="0094617E">
        <w:rPr>
          <w:rFonts w:ascii="Arial" w:hAnsi="Arial" w:cs="Arial"/>
          <w:i/>
          <w:iCs/>
          <w:sz w:val="24"/>
          <w:szCs w:val="24"/>
        </w:rPr>
        <w:t>, Public Policy, and Law, 24</w:t>
      </w:r>
      <w:r w:rsidRPr="0094617E">
        <w:rPr>
          <w:rFonts w:ascii="Arial" w:hAnsi="Arial" w:cs="Arial"/>
          <w:sz w:val="24"/>
          <w:szCs w:val="24"/>
        </w:rPr>
        <w:t xml:space="preserve">(3), 307–325. </w:t>
      </w:r>
      <w:hyperlink r:id="rId9" w:history="1">
        <w:r w:rsidRPr="0094617E">
          <w:rPr>
            <w:rStyle w:val="Hyperlink"/>
            <w:rFonts w:ascii="Arial" w:hAnsi="Arial" w:cs="Arial"/>
            <w:sz w:val="24"/>
            <w:szCs w:val="24"/>
          </w:rPr>
          <w:t>https://doi.org/10.1037/law0000164</w:t>
        </w:r>
      </w:hyperlink>
      <w:r w:rsidRPr="0094617E">
        <w:rPr>
          <w:rFonts w:ascii="Arial" w:hAnsi="Arial" w:cs="Arial"/>
          <w:sz w:val="24"/>
          <w:szCs w:val="24"/>
        </w:rPr>
        <w:t xml:space="preserve"> </w:t>
      </w:r>
    </w:p>
    <w:p w14:paraId="627B7548"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Fitzgerald, R. J., Price, H. L., </w:t>
      </w:r>
      <w:proofErr w:type="spellStart"/>
      <w:r w:rsidRPr="0094617E">
        <w:rPr>
          <w:rFonts w:ascii="Arial" w:hAnsi="Arial" w:cs="Arial"/>
          <w:sz w:val="24"/>
          <w:szCs w:val="24"/>
        </w:rPr>
        <w:t>Oriet</w:t>
      </w:r>
      <w:proofErr w:type="spellEnd"/>
      <w:r w:rsidRPr="0094617E">
        <w:rPr>
          <w:rFonts w:ascii="Arial" w:hAnsi="Arial" w:cs="Arial"/>
          <w:sz w:val="24"/>
          <w:szCs w:val="24"/>
        </w:rPr>
        <w:t xml:space="preserve">, C., &amp; Charman, S. D. (2013). The effect of suspect-filler similarity on eyewitness identification decisions: A meta-analysis. </w:t>
      </w:r>
      <w:r w:rsidRPr="0094617E">
        <w:rPr>
          <w:rFonts w:ascii="Arial" w:hAnsi="Arial" w:cs="Arial"/>
          <w:i/>
          <w:iCs/>
          <w:sz w:val="24"/>
          <w:szCs w:val="24"/>
        </w:rPr>
        <w:lastRenderedPageBreak/>
        <w:t>Psychology, Public Policy, and Law</w:t>
      </w:r>
      <w:r w:rsidRPr="0094617E">
        <w:rPr>
          <w:rFonts w:ascii="Arial" w:hAnsi="Arial" w:cs="Arial"/>
          <w:sz w:val="24"/>
          <w:szCs w:val="24"/>
        </w:rPr>
        <w:t xml:space="preserve">, </w:t>
      </w:r>
      <w:r w:rsidRPr="0094617E">
        <w:rPr>
          <w:rFonts w:ascii="Arial" w:hAnsi="Arial" w:cs="Arial"/>
          <w:i/>
          <w:iCs/>
          <w:sz w:val="24"/>
          <w:szCs w:val="24"/>
        </w:rPr>
        <w:t>19</w:t>
      </w:r>
      <w:r w:rsidRPr="0094617E">
        <w:rPr>
          <w:rFonts w:ascii="Arial" w:hAnsi="Arial" w:cs="Arial"/>
          <w:sz w:val="24"/>
          <w:szCs w:val="24"/>
        </w:rPr>
        <w:t xml:space="preserve">(2), 151–164. </w:t>
      </w:r>
      <w:hyperlink r:id="rId10" w:history="1">
        <w:r w:rsidRPr="0094617E">
          <w:rPr>
            <w:rStyle w:val="Hyperlink"/>
            <w:rFonts w:ascii="Arial" w:hAnsi="Arial" w:cs="Arial"/>
            <w:sz w:val="24"/>
            <w:szCs w:val="24"/>
          </w:rPr>
          <w:t>https://doi.org/10.1037/a0030618</w:t>
        </w:r>
      </w:hyperlink>
    </w:p>
    <w:p w14:paraId="354F2346"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Fitzgerald, R. J., Price, H. L., </w:t>
      </w:r>
      <w:proofErr w:type="spellStart"/>
      <w:r w:rsidRPr="0094617E">
        <w:rPr>
          <w:rFonts w:ascii="Arial" w:hAnsi="Arial" w:cs="Arial"/>
          <w:sz w:val="24"/>
          <w:szCs w:val="24"/>
        </w:rPr>
        <w:t>Oriet</w:t>
      </w:r>
      <w:proofErr w:type="spellEnd"/>
      <w:r w:rsidRPr="0094617E">
        <w:rPr>
          <w:rFonts w:ascii="Arial" w:hAnsi="Arial" w:cs="Arial"/>
          <w:sz w:val="24"/>
          <w:szCs w:val="24"/>
        </w:rPr>
        <w:t>, C., &amp; Charman, S. D. (2013). The effect of suspect-filler similarity on eyewitness identification decisions: A meta-analysis. </w:t>
      </w:r>
      <w:r w:rsidRPr="0094617E">
        <w:rPr>
          <w:rFonts w:ascii="Arial" w:hAnsi="Arial" w:cs="Arial"/>
          <w:i/>
          <w:iCs/>
          <w:sz w:val="24"/>
          <w:szCs w:val="24"/>
        </w:rPr>
        <w:t>Psychology, Public Policy, and Law, 19</w:t>
      </w:r>
      <w:r w:rsidRPr="0094617E">
        <w:rPr>
          <w:rFonts w:ascii="Arial" w:hAnsi="Arial" w:cs="Arial"/>
          <w:sz w:val="24"/>
          <w:szCs w:val="24"/>
        </w:rPr>
        <w:t>(2), 151–164. </w:t>
      </w:r>
      <w:hyperlink r:id="rId11" w:tgtFrame="_blank" w:history="1">
        <w:r w:rsidRPr="0094617E">
          <w:rPr>
            <w:rStyle w:val="Hyperlink"/>
            <w:rFonts w:ascii="Arial" w:hAnsi="Arial" w:cs="Arial"/>
            <w:sz w:val="24"/>
            <w:szCs w:val="24"/>
          </w:rPr>
          <w:t>https://doi.org/10.1037/a0030618</w:t>
        </w:r>
      </w:hyperlink>
    </w:p>
    <w:p w14:paraId="3808FF49"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Gilboa, A., &amp; </w:t>
      </w:r>
      <w:proofErr w:type="spellStart"/>
      <w:r w:rsidRPr="0094617E">
        <w:rPr>
          <w:rFonts w:ascii="Arial" w:hAnsi="Arial" w:cs="Arial"/>
          <w:sz w:val="24"/>
          <w:szCs w:val="24"/>
        </w:rPr>
        <w:t>Marlatte</w:t>
      </w:r>
      <w:proofErr w:type="spellEnd"/>
      <w:r w:rsidRPr="0094617E">
        <w:rPr>
          <w:rFonts w:ascii="Arial" w:hAnsi="Arial" w:cs="Arial"/>
          <w:sz w:val="24"/>
          <w:szCs w:val="24"/>
        </w:rPr>
        <w:t xml:space="preserve">, H. (2017). Neurobiology of Schemas and Schema-Mediated Memory. </w:t>
      </w:r>
      <w:r w:rsidRPr="0094617E">
        <w:rPr>
          <w:rFonts w:ascii="Arial" w:hAnsi="Arial" w:cs="Arial"/>
          <w:i/>
          <w:iCs/>
          <w:sz w:val="24"/>
          <w:szCs w:val="24"/>
        </w:rPr>
        <w:t>Trends in Cognitive Sciences</w:t>
      </w:r>
      <w:r w:rsidRPr="0094617E">
        <w:rPr>
          <w:rFonts w:ascii="Arial" w:hAnsi="Arial" w:cs="Arial"/>
          <w:sz w:val="24"/>
          <w:szCs w:val="24"/>
        </w:rPr>
        <w:t xml:space="preserve">, </w:t>
      </w:r>
      <w:r w:rsidRPr="0094617E">
        <w:rPr>
          <w:rFonts w:ascii="Arial" w:hAnsi="Arial" w:cs="Arial"/>
          <w:i/>
          <w:iCs/>
          <w:sz w:val="24"/>
          <w:szCs w:val="24"/>
        </w:rPr>
        <w:t>21</w:t>
      </w:r>
      <w:r w:rsidRPr="0094617E">
        <w:rPr>
          <w:rFonts w:ascii="Arial" w:hAnsi="Arial" w:cs="Arial"/>
          <w:sz w:val="24"/>
          <w:szCs w:val="24"/>
        </w:rPr>
        <w:t xml:space="preserve">(8), 618–631. </w:t>
      </w:r>
      <w:hyperlink r:id="rId12" w:history="1">
        <w:r w:rsidRPr="0094617E">
          <w:rPr>
            <w:rStyle w:val="Hyperlink"/>
            <w:rFonts w:ascii="Arial" w:hAnsi="Arial" w:cs="Arial"/>
            <w:sz w:val="24"/>
            <w:szCs w:val="24"/>
          </w:rPr>
          <w:t>https://doi.org/10.1016/j.tics.2017.04.013</w:t>
        </w:r>
      </w:hyperlink>
      <w:r w:rsidRPr="0094617E">
        <w:rPr>
          <w:rFonts w:ascii="Arial" w:hAnsi="Arial" w:cs="Arial"/>
          <w:sz w:val="24"/>
          <w:szCs w:val="24"/>
        </w:rPr>
        <w:t xml:space="preserve"> </w:t>
      </w:r>
    </w:p>
    <w:p w14:paraId="4C36589A" w14:textId="7AF232D6" w:rsidR="0075657A" w:rsidRPr="0094617E" w:rsidRDefault="0075657A" w:rsidP="0075657A">
      <w:pPr>
        <w:spacing w:line="480" w:lineRule="auto"/>
        <w:ind w:left="720" w:hanging="720"/>
        <w:rPr>
          <w:rFonts w:ascii="Arial" w:hAnsi="Arial" w:cs="Arial"/>
          <w:color w:val="000000" w:themeColor="text1"/>
          <w:sz w:val="24"/>
          <w:szCs w:val="24"/>
        </w:rPr>
      </w:pPr>
      <w:r w:rsidRPr="0094617E">
        <w:rPr>
          <w:rFonts w:ascii="Arial" w:hAnsi="Arial" w:cs="Arial"/>
          <w:color w:val="000000" w:themeColor="text1"/>
          <w:sz w:val="24"/>
          <w:szCs w:val="24"/>
        </w:rPr>
        <w:t>Gronlund, S. D., Andersen, S. M., &amp; Perry, C. (2013). Presentation methods. In B. L. Cutler (Ed.), </w:t>
      </w:r>
      <w:r w:rsidRPr="0094617E">
        <w:rPr>
          <w:rFonts w:ascii="Arial" w:hAnsi="Arial" w:cs="Arial"/>
          <w:i/>
          <w:iCs/>
          <w:color w:val="000000" w:themeColor="text1"/>
          <w:sz w:val="24"/>
          <w:szCs w:val="24"/>
        </w:rPr>
        <w:t>Reform of eyewitness identification procedures</w:t>
      </w:r>
      <w:r w:rsidRPr="0094617E">
        <w:rPr>
          <w:rFonts w:ascii="Arial" w:hAnsi="Arial" w:cs="Arial"/>
          <w:color w:val="000000" w:themeColor="text1"/>
          <w:sz w:val="24"/>
          <w:szCs w:val="24"/>
        </w:rPr>
        <w:t> (pp. 113–138). American Psychological Association. </w:t>
      </w:r>
      <w:hyperlink r:id="rId13" w:tgtFrame="_blank" w:history="1">
        <w:r w:rsidRPr="0094617E">
          <w:rPr>
            <w:rStyle w:val="Hyperlink"/>
            <w:rFonts w:ascii="Arial" w:hAnsi="Arial" w:cs="Arial"/>
            <w:color w:val="000000" w:themeColor="text1"/>
            <w:sz w:val="24"/>
            <w:szCs w:val="24"/>
          </w:rPr>
          <w:t>https://doi.org/10.1037/14094-006</w:t>
        </w:r>
      </w:hyperlink>
    </w:p>
    <w:p w14:paraId="5BF1F7EA"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Horry, R., Memon, A., Wright, D. B., &amp; Milne, R. (2012). Predictors of eyewitness identification decisions from video lineups in England: A field study. </w:t>
      </w:r>
      <w:r w:rsidRPr="0094617E">
        <w:rPr>
          <w:rFonts w:ascii="Arial" w:hAnsi="Arial" w:cs="Arial"/>
          <w:i/>
          <w:iCs/>
          <w:sz w:val="24"/>
          <w:szCs w:val="24"/>
        </w:rPr>
        <w:t xml:space="preserve">Law and Human </w:t>
      </w:r>
      <w:proofErr w:type="spellStart"/>
      <w:r w:rsidRPr="0094617E">
        <w:rPr>
          <w:rFonts w:ascii="Arial" w:hAnsi="Arial" w:cs="Arial"/>
          <w:i/>
          <w:iCs/>
          <w:sz w:val="24"/>
          <w:szCs w:val="24"/>
        </w:rPr>
        <w:t>Behavior</w:t>
      </w:r>
      <w:proofErr w:type="spellEnd"/>
      <w:r w:rsidRPr="0094617E">
        <w:rPr>
          <w:rFonts w:ascii="Arial" w:hAnsi="Arial" w:cs="Arial"/>
          <w:i/>
          <w:iCs/>
          <w:sz w:val="24"/>
          <w:szCs w:val="24"/>
        </w:rPr>
        <w:t>, 36</w:t>
      </w:r>
      <w:r w:rsidRPr="0094617E">
        <w:rPr>
          <w:rFonts w:ascii="Arial" w:hAnsi="Arial" w:cs="Arial"/>
          <w:sz w:val="24"/>
          <w:szCs w:val="24"/>
        </w:rPr>
        <w:t>(4), 257–265. </w:t>
      </w:r>
      <w:hyperlink r:id="rId14" w:tgtFrame="_blank" w:history="1">
        <w:r w:rsidRPr="0094617E">
          <w:rPr>
            <w:rStyle w:val="Hyperlink"/>
            <w:rFonts w:ascii="Arial" w:hAnsi="Arial" w:cs="Arial"/>
            <w:sz w:val="24"/>
            <w:szCs w:val="24"/>
          </w:rPr>
          <w:t>https://doi.org/10.1037/h0093959</w:t>
        </w:r>
      </w:hyperlink>
      <w:r w:rsidRPr="0094617E">
        <w:rPr>
          <w:rFonts w:ascii="Arial" w:hAnsi="Arial" w:cs="Arial"/>
          <w:sz w:val="24"/>
          <w:szCs w:val="24"/>
        </w:rPr>
        <w:t xml:space="preserve"> </w:t>
      </w:r>
    </w:p>
    <w:p w14:paraId="6CC0C264" w14:textId="77777777" w:rsidR="0075657A" w:rsidRPr="0094617E" w:rsidRDefault="0075657A" w:rsidP="0075657A">
      <w:pPr>
        <w:spacing w:line="480" w:lineRule="auto"/>
        <w:ind w:left="720" w:hanging="720"/>
        <w:rPr>
          <w:rFonts w:ascii="Arial" w:hAnsi="Arial" w:cs="Arial"/>
          <w:sz w:val="24"/>
          <w:szCs w:val="24"/>
        </w:rPr>
      </w:pPr>
      <w:proofErr w:type="spellStart"/>
      <w:r w:rsidRPr="0094617E">
        <w:rPr>
          <w:rFonts w:ascii="Arial" w:hAnsi="Arial" w:cs="Arial"/>
          <w:sz w:val="24"/>
          <w:szCs w:val="24"/>
        </w:rPr>
        <w:t>Kerstholt</w:t>
      </w:r>
      <w:proofErr w:type="spellEnd"/>
      <w:r w:rsidRPr="0094617E">
        <w:rPr>
          <w:rFonts w:ascii="Arial" w:hAnsi="Arial" w:cs="Arial"/>
          <w:sz w:val="24"/>
          <w:szCs w:val="24"/>
        </w:rPr>
        <w:t>, J. H., Koster, E. R., &amp; van Amelsvoort, A. G. (2004). Eyewitnesses: A comparison of live, video, and photo line-ups. </w:t>
      </w:r>
      <w:r w:rsidRPr="0094617E">
        <w:rPr>
          <w:rFonts w:ascii="Arial" w:hAnsi="Arial" w:cs="Arial"/>
          <w:i/>
          <w:iCs/>
          <w:sz w:val="24"/>
          <w:szCs w:val="24"/>
        </w:rPr>
        <w:t>Journal of Police and Criminal Psychology</w:t>
      </w:r>
      <w:r w:rsidRPr="0094617E">
        <w:rPr>
          <w:rFonts w:ascii="Arial" w:hAnsi="Arial" w:cs="Arial"/>
          <w:sz w:val="24"/>
          <w:szCs w:val="24"/>
        </w:rPr>
        <w:t>, </w:t>
      </w:r>
      <w:r w:rsidRPr="0094617E">
        <w:rPr>
          <w:rFonts w:ascii="Arial" w:hAnsi="Arial" w:cs="Arial"/>
          <w:i/>
          <w:iCs/>
          <w:sz w:val="24"/>
          <w:szCs w:val="24"/>
        </w:rPr>
        <w:t>19</w:t>
      </w:r>
      <w:r w:rsidRPr="0094617E">
        <w:rPr>
          <w:rFonts w:ascii="Arial" w:hAnsi="Arial" w:cs="Arial"/>
          <w:sz w:val="24"/>
          <w:szCs w:val="24"/>
        </w:rPr>
        <w:t xml:space="preserve">(2), 15-22. </w:t>
      </w:r>
      <w:hyperlink r:id="rId15" w:history="1">
        <w:r w:rsidRPr="0094617E">
          <w:rPr>
            <w:rStyle w:val="Hyperlink"/>
            <w:rFonts w:ascii="Arial" w:hAnsi="Arial" w:cs="Arial"/>
            <w:sz w:val="24"/>
            <w:szCs w:val="24"/>
          </w:rPr>
          <w:t>https://doi.org/10.1007/BF02813869</w:t>
        </w:r>
      </w:hyperlink>
      <w:r w:rsidRPr="0094617E">
        <w:rPr>
          <w:rFonts w:ascii="Arial" w:hAnsi="Arial" w:cs="Arial"/>
          <w:sz w:val="24"/>
          <w:szCs w:val="24"/>
        </w:rPr>
        <w:t xml:space="preserve"> </w:t>
      </w:r>
    </w:p>
    <w:p w14:paraId="39EE763B"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MacMillan, N. A. (2002). Signal detection theory. In H. </w:t>
      </w:r>
      <w:proofErr w:type="spellStart"/>
      <w:r w:rsidRPr="0094617E">
        <w:rPr>
          <w:rFonts w:ascii="Arial" w:hAnsi="Arial" w:cs="Arial"/>
          <w:sz w:val="24"/>
          <w:szCs w:val="24"/>
        </w:rPr>
        <w:t>Pashler</w:t>
      </w:r>
      <w:proofErr w:type="spellEnd"/>
      <w:r w:rsidRPr="0094617E">
        <w:rPr>
          <w:rFonts w:ascii="Arial" w:hAnsi="Arial" w:cs="Arial"/>
          <w:sz w:val="24"/>
          <w:szCs w:val="24"/>
        </w:rPr>
        <w:t xml:space="preserve"> (Ed.), </w:t>
      </w:r>
      <w:r w:rsidRPr="0094617E">
        <w:rPr>
          <w:rFonts w:ascii="Arial" w:hAnsi="Arial" w:cs="Arial"/>
          <w:i/>
          <w:iCs/>
          <w:sz w:val="24"/>
          <w:szCs w:val="24"/>
        </w:rPr>
        <w:t>Stevens' handbook of experimental psychology</w:t>
      </w:r>
      <w:r w:rsidRPr="0094617E">
        <w:rPr>
          <w:rFonts w:ascii="Arial" w:hAnsi="Arial" w:cs="Arial"/>
          <w:sz w:val="24"/>
          <w:szCs w:val="24"/>
        </w:rPr>
        <w:t xml:space="preserve">. Wiley. </w:t>
      </w:r>
      <w:hyperlink r:id="rId16" w:history="1">
        <w:r w:rsidRPr="0094617E">
          <w:rPr>
            <w:rStyle w:val="Hyperlink"/>
            <w:rFonts w:ascii="Arial" w:hAnsi="Arial" w:cs="Arial"/>
            <w:sz w:val="24"/>
            <w:szCs w:val="24"/>
          </w:rPr>
          <w:t>https://doi.org/10.1002/0471214426.pas0402</w:t>
        </w:r>
      </w:hyperlink>
    </w:p>
    <w:p w14:paraId="0C3A91AC" w14:textId="77777777" w:rsidR="0075657A" w:rsidRPr="0094617E" w:rsidRDefault="0075657A" w:rsidP="0075657A">
      <w:pPr>
        <w:spacing w:line="480" w:lineRule="auto"/>
        <w:ind w:left="720" w:hanging="720"/>
        <w:rPr>
          <w:rFonts w:ascii="Arial" w:hAnsi="Arial" w:cs="Arial"/>
          <w:color w:val="000000" w:themeColor="text1"/>
          <w:sz w:val="24"/>
          <w:szCs w:val="24"/>
        </w:rPr>
      </w:pPr>
      <w:r w:rsidRPr="0094617E">
        <w:rPr>
          <w:rFonts w:ascii="Arial" w:hAnsi="Arial" w:cs="Arial"/>
          <w:color w:val="000000" w:themeColor="text1"/>
          <w:sz w:val="24"/>
          <w:szCs w:val="24"/>
        </w:rPr>
        <w:lastRenderedPageBreak/>
        <w:t>Palmer, M. A., &amp; Brewer, N. (2012). Sequential lineup presentation promotes less-biased criterion setting but does not improve discriminability. </w:t>
      </w:r>
      <w:r w:rsidRPr="0094617E">
        <w:rPr>
          <w:rFonts w:ascii="Arial" w:hAnsi="Arial" w:cs="Arial"/>
          <w:i/>
          <w:iCs/>
          <w:color w:val="000000" w:themeColor="text1"/>
          <w:sz w:val="24"/>
          <w:szCs w:val="24"/>
        </w:rPr>
        <w:t xml:space="preserve">Law and Human </w:t>
      </w:r>
      <w:proofErr w:type="spellStart"/>
      <w:r w:rsidRPr="0094617E">
        <w:rPr>
          <w:rFonts w:ascii="Arial" w:hAnsi="Arial" w:cs="Arial"/>
          <w:i/>
          <w:iCs/>
          <w:color w:val="000000" w:themeColor="text1"/>
          <w:sz w:val="24"/>
          <w:szCs w:val="24"/>
        </w:rPr>
        <w:t>Behavior</w:t>
      </w:r>
      <w:proofErr w:type="spellEnd"/>
      <w:r w:rsidRPr="0094617E">
        <w:rPr>
          <w:rFonts w:ascii="Arial" w:hAnsi="Arial" w:cs="Arial"/>
          <w:i/>
          <w:iCs/>
          <w:color w:val="000000" w:themeColor="text1"/>
          <w:sz w:val="24"/>
          <w:szCs w:val="24"/>
        </w:rPr>
        <w:t>, 36</w:t>
      </w:r>
      <w:r w:rsidRPr="0094617E">
        <w:rPr>
          <w:rFonts w:ascii="Arial" w:hAnsi="Arial" w:cs="Arial"/>
          <w:color w:val="000000" w:themeColor="text1"/>
          <w:sz w:val="24"/>
          <w:szCs w:val="24"/>
        </w:rPr>
        <w:t>(3), 247–255. </w:t>
      </w:r>
      <w:hyperlink r:id="rId17" w:tgtFrame="_blank" w:history="1">
        <w:r w:rsidRPr="0094617E">
          <w:rPr>
            <w:rStyle w:val="Hyperlink"/>
            <w:rFonts w:ascii="Arial" w:hAnsi="Arial" w:cs="Arial"/>
            <w:color w:val="000000" w:themeColor="text1"/>
            <w:sz w:val="24"/>
            <w:szCs w:val="24"/>
          </w:rPr>
          <w:t>https://doi.org/10.1037/h0093923</w:t>
        </w:r>
      </w:hyperlink>
    </w:p>
    <w:p w14:paraId="3DF33DF7"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Palmer, M. A., Brewer, N., Weber, N., &amp; Nagesh, A. (2013). The confidence-accuracy relationship for eyewitness identification decisions: Effects of exposure duration, retention interval, and divided attention. </w:t>
      </w:r>
      <w:r w:rsidRPr="0094617E">
        <w:rPr>
          <w:rFonts w:ascii="Arial" w:hAnsi="Arial" w:cs="Arial"/>
          <w:i/>
          <w:iCs/>
          <w:sz w:val="24"/>
          <w:szCs w:val="24"/>
        </w:rPr>
        <w:t>Journal of Experimental Psychology: Applied, 19</w:t>
      </w:r>
      <w:r w:rsidRPr="0094617E">
        <w:rPr>
          <w:rFonts w:ascii="Arial" w:hAnsi="Arial" w:cs="Arial"/>
          <w:sz w:val="24"/>
          <w:szCs w:val="24"/>
        </w:rPr>
        <w:t>(1), 55–71. </w:t>
      </w:r>
      <w:hyperlink r:id="rId18" w:tgtFrame="_blank" w:history="1">
        <w:r w:rsidRPr="0094617E">
          <w:rPr>
            <w:rStyle w:val="Hyperlink"/>
            <w:rFonts w:ascii="Arial" w:hAnsi="Arial" w:cs="Arial"/>
            <w:sz w:val="24"/>
            <w:szCs w:val="24"/>
          </w:rPr>
          <w:t>https://doi.org/10.1037/a0031602</w:t>
        </w:r>
      </w:hyperlink>
      <w:r w:rsidRPr="0094617E">
        <w:rPr>
          <w:rFonts w:ascii="Arial" w:hAnsi="Arial" w:cs="Arial"/>
          <w:sz w:val="24"/>
          <w:szCs w:val="24"/>
        </w:rPr>
        <w:t xml:space="preserve"> </w:t>
      </w:r>
    </w:p>
    <w:p w14:paraId="379CF556" w14:textId="77777777" w:rsidR="0075657A" w:rsidRPr="0094617E" w:rsidRDefault="0075657A" w:rsidP="0075657A">
      <w:pPr>
        <w:spacing w:line="480" w:lineRule="auto"/>
        <w:ind w:left="720" w:hanging="720"/>
        <w:rPr>
          <w:rFonts w:ascii="Arial" w:hAnsi="Arial" w:cs="Arial"/>
          <w:sz w:val="24"/>
          <w:szCs w:val="24"/>
        </w:rPr>
      </w:pPr>
      <w:proofErr w:type="spellStart"/>
      <w:r w:rsidRPr="0094617E">
        <w:rPr>
          <w:rFonts w:ascii="Arial" w:hAnsi="Arial" w:cs="Arial"/>
          <w:sz w:val="24"/>
          <w:szCs w:val="24"/>
        </w:rPr>
        <w:t>Pozzulo</w:t>
      </w:r>
      <w:proofErr w:type="spellEnd"/>
      <w:r w:rsidRPr="0094617E">
        <w:rPr>
          <w:rFonts w:ascii="Arial" w:hAnsi="Arial" w:cs="Arial"/>
          <w:sz w:val="24"/>
          <w:szCs w:val="24"/>
        </w:rPr>
        <w:t xml:space="preserve">, J. D., Reed, J., </w:t>
      </w:r>
      <w:proofErr w:type="spellStart"/>
      <w:r w:rsidRPr="0094617E">
        <w:rPr>
          <w:rFonts w:ascii="Arial" w:hAnsi="Arial" w:cs="Arial"/>
          <w:sz w:val="24"/>
          <w:szCs w:val="24"/>
        </w:rPr>
        <w:t>Pettalia</w:t>
      </w:r>
      <w:proofErr w:type="spellEnd"/>
      <w:r w:rsidRPr="0094617E">
        <w:rPr>
          <w:rFonts w:ascii="Arial" w:hAnsi="Arial" w:cs="Arial"/>
          <w:sz w:val="24"/>
          <w:szCs w:val="24"/>
        </w:rPr>
        <w:t>, J., &amp; Dempsey, J. (2016). Simultaneous, sequential, elimination, and wildcard: A comparison of lineup procedures. </w:t>
      </w:r>
      <w:r w:rsidRPr="0094617E">
        <w:rPr>
          <w:rFonts w:ascii="Arial" w:hAnsi="Arial" w:cs="Arial"/>
          <w:i/>
          <w:iCs/>
          <w:sz w:val="24"/>
          <w:szCs w:val="24"/>
        </w:rPr>
        <w:t>Journal of Police and Criminal Psychology</w:t>
      </w:r>
      <w:r w:rsidRPr="0094617E">
        <w:rPr>
          <w:rFonts w:ascii="Arial" w:hAnsi="Arial" w:cs="Arial"/>
          <w:sz w:val="24"/>
          <w:szCs w:val="24"/>
        </w:rPr>
        <w:t>, </w:t>
      </w:r>
      <w:r w:rsidRPr="0094617E">
        <w:rPr>
          <w:rFonts w:ascii="Arial" w:hAnsi="Arial" w:cs="Arial"/>
          <w:i/>
          <w:iCs/>
          <w:sz w:val="24"/>
          <w:szCs w:val="24"/>
        </w:rPr>
        <w:t>31</w:t>
      </w:r>
      <w:r w:rsidRPr="0094617E">
        <w:rPr>
          <w:rFonts w:ascii="Arial" w:hAnsi="Arial" w:cs="Arial"/>
          <w:sz w:val="24"/>
          <w:szCs w:val="24"/>
        </w:rPr>
        <w:t xml:space="preserve">, 71-80. </w:t>
      </w:r>
      <w:hyperlink r:id="rId19" w:history="1">
        <w:r w:rsidRPr="0094617E">
          <w:rPr>
            <w:rStyle w:val="Hyperlink"/>
            <w:rFonts w:ascii="Arial" w:hAnsi="Arial" w:cs="Arial"/>
            <w:sz w:val="24"/>
            <w:szCs w:val="24"/>
          </w:rPr>
          <w:t>https://doi.org/10.1007/s11896-015-9168-3</w:t>
        </w:r>
      </w:hyperlink>
      <w:r w:rsidRPr="0094617E">
        <w:rPr>
          <w:rFonts w:ascii="Arial" w:hAnsi="Arial" w:cs="Arial"/>
          <w:sz w:val="24"/>
          <w:szCs w:val="24"/>
        </w:rPr>
        <w:t xml:space="preserve"> </w:t>
      </w:r>
    </w:p>
    <w:p w14:paraId="1B7CBE75"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Pratt, K. J. (2017). </w:t>
      </w:r>
      <w:r w:rsidRPr="0094617E">
        <w:rPr>
          <w:rFonts w:ascii="Arial" w:hAnsi="Arial" w:cs="Arial"/>
          <w:i/>
          <w:iCs/>
          <w:sz w:val="24"/>
          <w:szCs w:val="24"/>
        </w:rPr>
        <w:t>Examining Lineup Identification as a Function of Foil Similarity and Lineup Procedure</w:t>
      </w:r>
      <w:r w:rsidRPr="0094617E">
        <w:rPr>
          <w:rFonts w:ascii="Arial" w:hAnsi="Arial" w:cs="Arial"/>
          <w:sz w:val="24"/>
          <w:szCs w:val="24"/>
        </w:rPr>
        <w:t xml:space="preserve"> (Doctoral dissertation, Carleton University). </w:t>
      </w:r>
      <w:hyperlink r:id="rId20" w:history="1">
        <w:r w:rsidRPr="0094617E">
          <w:rPr>
            <w:rStyle w:val="Hyperlink"/>
            <w:rFonts w:ascii="Arial" w:hAnsi="Arial" w:cs="Arial"/>
            <w:sz w:val="24"/>
            <w:szCs w:val="24"/>
          </w:rPr>
          <w:t>https://doi.org/10.22215/etd/2017-12087</w:t>
        </w:r>
      </w:hyperlink>
      <w:r w:rsidRPr="0094617E">
        <w:rPr>
          <w:rFonts w:ascii="Arial" w:hAnsi="Arial" w:cs="Arial"/>
          <w:sz w:val="24"/>
          <w:szCs w:val="24"/>
        </w:rPr>
        <w:t xml:space="preserve"> </w:t>
      </w:r>
    </w:p>
    <w:p w14:paraId="1BA35CA8"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Price, H. L., Harvey, M. B., Anderson, S. F., Chadwick, L., &amp; Fitzgerald, R. J. (2019). Evidence for the belief in live lineup superiority. </w:t>
      </w:r>
      <w:r w:rsidRPr="0094617E">
        <w:rPr>
          <w:rFonts w:ascii="Arial" w:hAnsi="Arial" w:cs="Arial"/>
          <w:i/>
          <w:iCs/>
          <w:sz w:val="24"/>
          <w:szCs w:val="24"/>
        </w:rPr>
        <w:t>Journal of Police and Criminal Psychology</w:t>
      </w:r>
      <w:r w:rsidRPr="0094617E">
        <w:rPr>
          <w:rFonts w:ascii="Arial" w:hAnsi="Arial" w:cs="Arial"/>
          <w:sz w:val="24"/>
          <w:szCs w:val="24"/>
        </w:rPr>
        <w:t>, </w:t>
      </w:r>
      <w:r w:rsidRPr="0094617E">
        <w:rPr>
          <w:rFonts w:ascii="Arial" w:hAnsi="Arial" w:cs="Arial"/>
          <w:i/>
          <w:iCs/>
          <w:sz w:val="24"/>
          <w:szCs w:val="24"/>
        </w:rPr>
        <w:t>34</w:t>
      </w:r>
      <w:r w:rsidRPr="0094617E">
        <w:rPr>
          <w:rFonts w:ascii="Arial" w:hAnsi="Arial" w:cs="Arial"/>
          <w:sz w:val="24"/>
          <w:szCs w:val="24"/>
        </w:rPr>
        <w:t xml:space="preserve">, 263-269. </w:t>
      </w:r>
      <w:hyperlink r:id="rId21" w:history="1">
        <w:r w:rsidRPr="0094617E">
          <w:rPr>
            <w:rStyle w:val="Hyperlink"/>
            <w:rFonts w:ascii="Arial" w:hAnsi="Arial" w:cs="Arial"/>
            <w:sz w:val="24"/>
            <w:szCs w:val="24"/>
          </w:rPr>
          <w:t>https://doi.org/10.1007/s11896-018-9305-x</w:t>
        </w:r>
      </w:hyperlink>
      <w:r w:rsidRPr="0094617E">
        <w:rPr>
          <w:rFonts w:ascii="Arial" w:hAnsi="Arial" w:cs="Arial"/>
          <w:sz w:val="24"/>
          <w:szCs w:val="24"/>
        </w:rPr>
        <w:t xml:space="preserve"> </w:t>
      </w:r>
    </w:p>
    <w:p w14:paraId="65265DD0"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Sheahan, C. L., </w:t>
      </w:r>
      <w:proofErr w:type="spellStart"/>
      <w:r w:rsidRPr="0094617E">
        <w:rPr>
          <w:rFonts w:ascii="Arial" w:hAnsi="Arial" w:cs="Arial"/>
          <w:sz w:val="24"/>
          <w:szCs w:val="24"/>
        </w:rPr>
        <w:t>Pozzulo</w:t>
      </w:r>
      <w:proofErr w:type="spellEnd"/>
      <w:r w:rsidRPr="0094617E">
        <w:rPr>
          <w:rFonts w:ascii="Arial" w:hAnsi="Arial" w:cs="Arial"/>
          <w:sz w:val="24"/>
          <w:szCs w:val="24"/>
        </w:rPr>
        <w:t xml:space="preserve">, J. D., &amp; Pica, E. (2022). Can Familiarity Between an Adolescent Eyewitness and a Perpetrator Influence Identification Accuracy? </w:t>
      </w:r>
      <w:r w:rsidRPr="0094617E">
        <w:rPr>
          <w:rFonts w:ascii="Arial" w:hAnsi="Arial" w:cs="Arial"/>
          <w:i/>
          <w:iCs/>
          <w:sz w:val="24"/>
          <w:szCs w:val="24"/>
        </w:rPr>
        <w:t>Journal of Police and Criminal Psychology</w:t>
      </w:r>
      <w:r w:rsidRPr="0094617E">
        <w:rPr>
          <w:rFonts w:ascii="Arial" w:hAnsi="Arial" w:cs="Arial"/>
          <w:sz w:val="24"/>
          <w:szCs w:val="24"/>
        </w:rPr>
        <w:t xml:space="preserve">, </w:t>
      </w:r>
      <w:r w:rsidRPr="0094617E">
        <w:rPr>
          <w:rFonts w:ascii="Arial" w:hAnsi="Arial" w:cs="Arial"/>
          <w:i/>
          <w:iCs/>
          <w:sz w:val="24"/>
          <w:szCs w:val="24"/>
        </w:rPr>
        <w:t>37</w:t>
      </w:r>
      <w:r w:rsidRPr="0094617E">
        <w:rPr>
          <w:rFonts w:ascii="Arial" w:hAnsi="Arial" w:cs="Arial"/>
          <w:sz w:val="24"/>
          <w:szCs w:val="24"/>
        </w:rPr>
        <w:t xml:space="preserve">(2), 325–338. </w:t>
      </w:r>
      <w:hyperlink r:id="rId22" w:history="1">
        <w:r w:rsidRPr="0094617E">
          <w:rPr>
            <w:rStyle w:val="Hyperlink"/>
            <w:rFonts w:ascii="Arial" w:hAnsi="Arial" w:cs="Arial"/>
            <w:sz w:val="24"/>
            <w:szCs w:val="24"/>
          </w:rPr>
          <w:t>https://doi.org/10.1007/s11896-021-09440-3</w:t>
        </w:r>
      </w:hyperlink>
    </w:p>
    <w:p w14:paraId="0BE9EB07"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Shields, G. S., </w:t>
      </w:r>
      <w:proofErr w:type="spellStart"/>
      <w:r w:rsidRPr="0094617E">
        <w:rPr>
          <w:rFonts w:ascii="Arial" w:hAnsi="Arial" w:cs="Arial"/>
          <w:sz w:val="24"/>
          <w:szCs w:val="24"/>
        </w:rPr>
        <w:t>Sazma</w:t>
      </w:r>
      <w:proofErr w:type="spellEnd"/>
      <w:r w:rsidRPr="0094617E">
        <w:rPr>
          <w:rFonts w:ascii="Arial" w:hAnsi="Arial" w:cs="Arial"/>
          <w:sz w:val="24"/>
          <w:szCs w:val="24"/>
        </w:rPr>
        <w:t xml:space="preserve">, M. A., McCullough, A. M., &amp; </w:t>
      </w:r>
      <w:proofErr w:type="spellStart"/>
      <w:r w:rsidRPr="0094617E">
        <w:rPr>
          <w:rFonts w:ascii="Arial" w:hAnsi="Arial" w:cs="Arial"/>
          <w:sz w:val="24"/>
          <w:szCs w:val="24"/>
        </w:rPr>
        <w:t>Yonelinas</w:t>
      </w:r>
      <w:proofErr w:type="spellEnd"/>
      <w:r w:rsidRPr="0094617E">
        <w:rPr>
          <w:rFonts w:ascii="Arial" w:hAnsi="Arial" w:cs="Arial"/>
          <w:sz w:val="24"/>
          <w:szCs w:val="24"/>
        </w:rPr>
        <w:t xml:space="preserve">, A. P. (2017). The effects of acute stress on episodic memory: A meta-analysis and integrative </w:t>
      </w:r>
      <w:r w:rsidRPr="0094617E">
        <w:rPr>
          <w:rFonts w:ascii="Arial" w:hAnsi="Arial" w:cs="Arial"/>
          <w:sz w:val="24"/>
          <w:szCs w:val="24"/>
        </w:rPr>
        <w:lastRenderedPageBreak/>
        <w:t>review. </w:t>
      </w:r>
      <w:r w:rsidRPr="0094617E">
        <w:rPr>
          <w:rFonts w:ascii="Arial" w:hAnsi="Arial" w:cs="Arial"/>
          <w:i/>
          <w:iCs/>
          <w:sz w:val="24"/>
          <w:szCs w:val="24"/>
        </w:rPr>
        <w:t>Psychological Bulletin, 143</w:t>
      </w:r>
      <w:r w:rsidRPr="0094617E">
        <w:rPr>
          <w:rFonts w:ascii="Arial" w:hAnsi="Arial" w:cs="Arial"/>
          <w:sz w:val="24"/>
          <w:szCs w:val="24"/>
        </w:rPr>
        <w:t>(6), 636–675. </w:t>
      </w:r>
      <w:hyperlink r:id="rId23" w:tgtFrame="_blank" w:history="1">
        <w:r w:rsidRPr="0094617E">
          <w:rPr>
            <w:rStyle w:val="Hyperlink"/>
            <w:rFonts w:ascii="Arial" w:hAnsi="Arial" w:cs="Arial"/>
            <w:sz w:val="24"/>
            <w:szCs w:val="24"/>
          </w:rPr>
          <w:t>https://doi.org/10.1037/bul0000100</w:t>
        </w:r>
      </w:hyperlink>
    </w:p>
    <w:p w14:paraId="27EA25B0" w14:textId="77777777" w:rsidR="0075657A" w:rsidRPr="0094617E" w:rsidRDefault="0075657A" w:rsidP="0075657A">
      <w:pPr>
        <w:spacing w:line="480" w:lineRule="auto"/>
        <w:ind w:left="720" w:hanging="720"/>
        <w:rPr>
          <w:rFonts w:ascii="Arial" w:hAnsi="Arial" w:cs="Arial"/>
          <w:sz w:val="24"/>
          <w:szCs w:val="24"/>
        </w:rPr>
      </w:pPr>
      <w:r w:rsidRPr="0094617E">
        <w:rPr>
          <w:rFonts w:ascii="Arial" w:hAnsi="Arial" w:cs="Arial"/>
          <w:sz w:val="24"/>
          <w:szCs w:val="24"/>
        </w:rPr>
        <w:t xml:space="preserve">Thompson, L. E., </w:t>
      </w:r>
      <w:proofErr w:type="spellStart"/>
      <w:r w:rsidRPr="0094617E">
        <w:rPr>
          <w:rFonts w:ascii="Arial" w:hAnsi="Arial" w:cs="Arial"/>
          <w:sz w:val="24"/>
          <w:szCs w:val="24"/>
        </w:rPr>
        <w:t>Pozzulo</w:t>
      </w:r>
      <w:proofErr w:type="spellEnd"/>
      <w:r w:rsidRPr="0094617E">
        <w:rPr>
          <w:rFonts w:ascii="Arial" w:hAnsi="Arial" w:cs="Arial"/>
          <w:sz w:val="24"/>
          <w:szCs w:val="24"/>
        </w:rPr>
        <w:t xml:space="preserve">, J., Fraser, B. M., Sheahan, C. L., </w:t>
      </w:r>
      <w:proofErr w:type="spellStart"/>
      <w:r w:rsidRPr="0094617E">
        <w:rPr>
          <w:rFonts w:ascii="Arial" w:hAnsi="Arial" w:cs="Arial"/>
          <w:sz w:val="24"/>
          <w:szCs w:val="24"/>
        </w:rPr>
        <w:t>Mackovichova</w:t>
      </w:r>
      <w:proofErr w:type="spellEnd"/>
      <w:r w:rsidRPr="0094617E">
        <w:rPr>
          <w:rFonts w:ascii="Arial" w:hAnsi="Arial" w:cs="Arial"/>
          <w:sz w:val="24"/>
          <w:szCs w:val="24"/>
        </w:rPr>
        <w:t>, S., &amp; Pratt, K. J. (2023). The impact of procedure and filler similarity on adolescent eyewitness lineup performance. </w:t>
      </w:r>
      <w:r w:rsidRPr="0094617E">
        <w:rPr>
          <w:rFonts w:ascii="Arial" w:hAnsi="Arial" w:cs="Arial"/>
          <w:i/>
          <w:iCs/>
          <w:sz w:val="24"/>
          <w:szCs w:val="24"/>
        </w:rPr>
        <w:t>Journal of Police and Criminal Psychology</w:t>
      </w:r>
      <w:r w:rsidRPr="0094617E">
        <w:rPr>
          <w:rFonts w:ascii="Arial" w:hAnsi="Arial" w:cs="Arial"/>
          <w:sz w:val="24"/>
          <w:szCs w:val="24"/>
        </w:rPr>
        <w:t>, </w:t>
      </w:r>
      <w:r w:rsidRPr="0094617E">
        <w:rPr>
          <w:rFonts w:ascii="Arial" w:hAnsi="Arial" w:cs="Arial"/>
          <w:i/>
          <w:iCs/>
          <w:sz w:val="24"/>
          <w:szCs w:val="24"/>
        </w:rPr>
        <w:t>38</w:t>
      </w:r>
      <w:r w:rsidRPr="0094617E">
        <w:rPr>
          <w:rFonts w:ascii="Arial" w:hAnsi="Arial" w:cs="Arial"/>
          <w:sz w:val="24"/>
          <w:szCs w:val="24"/>
        </w:rPr>
        <w:t xml:space="preserve">(2), 437-451. </w:t>
      </w:r>
      <w:hyperlink r:id="rId24" w:history="1">
        <w:r w:rsidRPr="0094617E">
          <w:rPr>
            <w:rStyle w:val="Hyperlink"/>
            <w:rFonts w:ascii="Arial" w:hAnsi="Arial" w:cs="Arial"/>
            <w:sz w:val="24"/>
            <w:szCs w:val="24"/>
          </w:rPr>
          <w:t>https://doi.org/10.1007/s11896-022-09531-9</w:t>
        </w:r>
      </w:hyperlink>
      <w:r w:rsidRPr="0094617E">
        <w:rPr>
          <w:rFonts w:ascii="Arial" w:hAnsi="Arial" w:cs="Arial"/>
          <w:sz w:val="24"/>
          <w:szCs w:val="24"/>
        </w:rPr>
        <w:t xml:space="preserve"> </w:t>
      </w:r>
    </w:p>
    <w:p w14:paraId="0240DC6A" w14:textId="1A4EA8DB" w:rsidR="00534642" w:rsidRPr="0094617E" w:rsidRDefault="00534642" w:rsidP="005313AD">
      <w:pPr>
        <w:ind w:left="720" w:hanging="720"/>
        <w:rPr>
          <w:rFonts w:ascii="Arial" w:hAnsi="Arial" w:cs="Arial"/>
          <w:sz w:val="24"/>
          <w:szCs w:val="24"/>
        </w:rPr>
      </w:pPr>
      <w:r w:rsidRPr="0094617E">
        <w:rPr>
          <w:rFonts w:ascii="Arial" w:hAnsi="Arial" w:cs="Arial"/>
          <w:sz w:val="24"/>
          <w:szCs w:val="24"/>
        </w:rPr>
        <w:t xml:space="preserve"> </w:t>
      </w:r>
    </w:p>
    <w:p w14:paraId="5FEF199F" w14:textId="77777777" w:rsidR="00974EB9" w:rsidRPr="0094617E" w:rsidRDefault="00974EB9" w:rsidP="005313AD">
      <w:pPr>
        <w:ind w:left="720" w:hanging="720"/>
        <w:rPr>
          <w:rFonts w:ascii="Arial" w:hAnsi="Arial" w:cs="Arial"/>
          <w:sz w:val="24"/>
          <w:szCs w:val="24"/>
        </w:rPr>
      </w:pPr>
    </w:p>
    <w:p w14:paraId="290A7527" w14:textId="77777777" w:rsidR="00AF1813" w:rsidRPr="0094617E" w:rsidRDefault="00AF1813" w:rsidP="005313AD">
      <w:pPr>
        <w:ind w:left="720" w:hanging="720"/>
        <w:rPr>
          <w:rFonts w:ascii="Arial" w:hAnsi="Arial" w:cs="Arial"/>
          <w:color w:val="000000" w:themeColor="text1"/>
          <w:sz w:val="24"/>
          <w:szCs w:val="24"/>
        </w:rPr>
      </w:pPr>
    </w:p>
    <w:p w14:paraId="03A4C1DC" w14:textId="77777777" w:rsidR="00FA7453" w:rsidRPr="0094617E" w:rsidRDefault="00FA7453" w:rsidP="005313AD">
      <w:pPr>
        <w:ind w:left="720" w:hanging="720"/>
        <w:rPr>
          <w:rFonts w:ascii="Arial" w:hAnsi="Arial" w:cs="Arial"/>
          <w:sz w:val="24"/>
          <w:szCs w:val="24"/>
        </w:rPr>
      </w:pPr>
    </w:p>
    <w:sectPr w:rsidR="00FA7453" w:rsidRPr="009461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6B8"/>
    <w:rsid w:val="00002E1A"/>
    <w:rsid w:val="000232F0"/>
    <w:rsid w:val="00036116"/>
    <w:rsid w:val="00037D65"/>
    <w:rsid w:val="0006433C"/>
    <w:rsid w:val="00066F75"/>
    <w:rsid w:val="00075DE2"/>
    <w:rsid w:val="000853C8"/>
    <w:rsid w:val="000C10C6"/>
    <w:rsid w:val="000C159F"/>
    <w:rsid w:val="000E7F72"/>
    <w:rsid w:val="000F189F"/>
    <w:rsid w:val="000F5DBF"/>
    <w:rsid w:val="00105399"/>
    <w:rsid w:val="00123E4F"/>
    <w:rsid w:val="00127FEF"/>
    <w:rsid w:val="0014377D"/>
    <w:rsid w:val="001443C6"/>
    <w:rsid w:val="00144E6F"/>
    <w:rsid w:val="001566B8"/>
    <w:rsid w:val="00156E85"/>
    <w:rsid w:val="001706AB"/>
    <w:rsid w:val="00173F4B"/>
    <w:rsid w:val="001741A5"/>
    <w:rsid w:val="0017686F"/>
    <w:rsid w:val="00177272"/>
    <w:rsid w:val="00184B30"/>
    <w:rsid w:val="00191BEC"/>
    <w:rsid w:val="00194382"/>
    <w:rsid w:val="001A3A12"/>
    <w:rsid w:val="001A5287"/>
    <w:rsid w:val="001D05FE"/>
    <w:rsid w:val="001D79BE"/>
    <w:rsid w:val="001F0185"/>
    <w:rsid w:val="002027CD"/>
    <w:rsid w:val="002055E3"/>
    <w:rsid w:val="0020613B"/>
    <w:rsid w:val="00213EA0"/>
    <w:rsid w:val="0021491A"/>
    <w:rsid w:val="002206D7"/>
    <w:rsid w:val="00221BF7"/>
    <w:rsid w:val="00225659"/>
    <w:rsid w:val="00227223"/>
    <w:rsid w:val="002311A6"/>
    <w:rsid w:val="00233C54"/>
    <w:rsid w:val="002418AE"/>
    <w:rsid w:val="0025082A"/>
    <w:rsid w:val="0027299C"/>
    <w:rsid w:val="002A4271"/>
    <w:rsid w:val="002B05EB"/>
    <w:rsid w:val="002B0C29"/>
    <w:rsid w:val="002B107F"/>
    <w:rsid w:val="002B13FD"/>
    <w:rsid w:val="002B1414"/>
    <w:rsid w:val="002C165E"/>
    <w:rsid w:val="002C49AE"/>
    <w:rsid w:val="002D0927"/>
    <w:rsid w:val="002D72EB"/>
    <w:rsid w:val="002E0036"/>
    <w:rsid w:val="002F0B2C"/>
    <w:rsid w:val="002F2AE5"/>
    <w:rsid w:val="00320B86"/>
    <w:rsid w:val="00333767"/>
    <w:rsid w:val="00340CDE"/>
    <w:rsid w:val="003502D7"/>
    <w:rsid w:val="00363B7E"/>
    <w:rsid w:val="0037689F"/>
    <w:rsid w:val="00377D8E"/>
    <w:rsid w:val="0038508B"/>
    <w:rsid w:val="00390901"/>
    <w:rsid w:val="003942FB"/>
    <w:rsid w:val="00396A21"/>
    <w:rsid w:val="00396EBC"/>
    <w:rsid w:val="003C5DE9"/>
    <w:rsid w:val="003C5E29"/>
    <w:rsid w:val="003C70E0"/>
    <w:rsid w:val="003D4227"/>
    <w:rsid w:val="003E07AD"/>
    <w:rsid w:val="003E7F53"/>
    <w:rsid w:val="003F4CC1"/>
    <w:rsid w:val="00402E13"/>
    <w:rsid w:val="004065F1"/>
    <w:rsid w:val="00407348"/>
    <w:rsid w:val="00431B11"/>
    <w:rsid w:val="00431D81"/>
    <w:rsid w:val="004323FF"/>
    <w:rsid w:val="00437761"/>
    <w:rsid w:val="00442AA0"/>
    <w:rsid w:val="00485136"/>
    <w:rsid w:val="00487435"/>
    <w:rsid w:val="00492162"/>
    <w:rsid w:val="004A3692"/>
    <w:rsid w:val="004B1017"/>
    <w:rsid w:val="004B4A18"/>
    <w:rsid w:val="004C271B"/>
    <w:rsid w:val="004D4E84"/>
    <w:rsid w:val="004E5775"/>
    <w:rsid w:val="004F5630"/>
    <w:rsid w:val="00514E72"/>
    <w:rsid w:val="00523BEC"/>
    <w:rsid w:val="005313AD"/>
    <w:rsid w:val="00532017"/>
    <w:rsid w:val="00534642"/>
    <w:rsid w:val="00540F4F"/>
    <w:rsid w:val="0054101A"/>
    <w:rsid w:val="0056264B"/>
    <w:rsid w:val="00573E58"/>
    <w:rsid w:val="00576143"/>
    <w:rsid w:val="0058373F"/>
    <w:rsid w:val="005855F4"/>
    <w:rsid w:val="005928EA"/>
    <w:rsid w:val="005A210F"/>
    <w:rsid w:val="005B154B"/>
    <w:rsid w:val="005B4D70"/>
    <w:rsid w:val="005C23F5"/>
    <w:rsid w:val="005C618D"/>
    <w:rsid w:val="005C762F"/>
    <w:rsid w:val="005D0692"/>
    <w:rsid w:val="005F061E"/>
    <w:rsid w:val="005F78FF"/>
    <w:rsid w:val="00613789"/>
    <w:rsid w:val="00620106"/>
    <w:rsid w:val="00626BD9"/>
    <w:rsid w:val="006417A3"/>
    <w:rsid w:val="006577C0"/>
    <w:rsid w:val="00664385"/>
    <w:rsid w:val="00664C8C"/>
    <w:rsid w:val="006723A7"/>
    <w:rsid w:val="0068662E"/>
    <w:rsid w:val="00692877"/>
    <w:rsid w:val="006A1F0E"/>
    <w:rsid w:val="006A6DA3"/>
    <w:rsid w:val="006B12D0"/>
    <w:rsid w:val="006B2B05"/>
    <w:rsid w:val="006C226E"/>
    <w:rsid w:val="006C5611"/>
    <w:rsid w:val="006D53F2"/>
    <w:rsid w:val="006D6089"/>
    <w:rsid w:val="006E2A4D"/>
    <w:rsid w:val="006E7104"/>
    <w:rsid w:val="006F1C8B"/>
    <w:rsid w:val="006F23FF"/>
    <w:rsid w:val="006F4ED5"/>
    <w:rsid w:val="00700ECE"/>
    <w:rsid w:val="0070273C"/>
    <w:rsid w:val="00703762"/>
    <w:rsid w:val="007067C0"/>
    <w:rsid w:val="00722CD3"/>
    <w:rsid w:val="007244EA"/>
    <w:rsid w:val="007443D7"/>
    <w:rsid w:val="00746199"/>
    <w:rsid w:val="00752057"/>
    <w:rsid w:val="0075657A"/>
    <w:rsid w:val="00764CED"/>
    <w:rsid w:val="0078436C"/>
    <w:rsid w:val="007941F1"/>
    <w:rsid w:val="007A3FDF"/>
    <w:rsid w:val="007A4486"/>
    <w:rsid w:val="007A66D3"/>
    <w:rsid w:val="007B1FB7"/>
    <w:rsid w:val="007B54F0"/>
    <w:rsid w:val="007C6BC3"/>
    <w:rsid w:val="007D34AE"/>
    <w:rsid w:val="007E18DB"/>
    <w:rsid w:val="008006F8"/>
    <w:rsid w:val="008056BA"/>
    <w:rsid w:val="00821EA9"/>
    <w:rsid w:val="00832BB6"/>
    <w:rsid w:val="008413D6"/>
    <w:rsid w:val="008420F2"/>
    <w:rsid w:val="008505C7"/>
    <w:rsid w:val="00860697"/>
    <w:rsid w:val="00874C65"/>
    <w:rsid w:val="00880B4F"/>
    <w:rsid w:val="0088635C"/>
    <w:rsid w:val="008906A4"/>
    <w:rsid w:val="008B021B"/>
    <w:rsid w:val="008B60E0"/>
    <w:rsid w:val="008B6893"/>
    <w:rsid w:val="008D1861"/>
    <w:rsid w:val="008D30AE"/>
    <w:rsid w:val="008E59E0"/>
    <w:rsid w:val="008E691D"/>
    <w:rsid w:val="008F7468"/>
    <w:rsid w:val="00900EF5"/>
    <w:rsid w:val="00902F8F"/>
    <w:rsid w:val="00904023"/>
    <w:rsid w:val="00911B85"/>
    <w:rsid w:val="00922CEA"/>
    <w:rsid w:val="00932096"/>
    <w:rsid w:val="0094617E"/>
    <w:rsid w:val="009567EB"/>
    <w:rsid w:val="00967736"/>
    <w:rsid w:val="00974EB9"/>
    <w:rsid w:val="009A5B2B"/>
    <w:rsid w:val="009B38FC"/>
    <w:rsid w:val="009B63FF"/>
    <w:rsid w:val="009C607E"/>
    <w:rsid w:val="009E4D79"/>
    <w:rsid w:val="009E7738"/>
    <w:rsid w:val="009E7792"/>
    <w:rsid w:val="009F5E6E"/>
    <w:rsid w:val="009F6E17"/>
    <w:rsid w:val="00A03AB8"/>
    <w:rsid w:val="00A176B5"/>
    <w:rsid w:val="00A17AB5"/>
    <w:rsid w:val="00A231DD"/>
    <w:rsid w:val="00A37D45"/>
    <w:rsid w:val="00A42639"/>
    <w:rsid w:val="00A70B5D"/>
    <w:rsid w:val="00A8088F"/>
    <w:rsid w:val="00A82648"/>
    <w:rsid w:val="00A829CB"/>
    <w:rsid w:val="00A82AAD"/>
    <w:rsid w:val="00A82F59"/>
    <w:rsid w:val="00A96FF2"/>
    <w:rsid w:val="00AA38DC"/>
    <w:rsid w:val="00AB0724"/>
    <w:rsid w:val="00AB3D8C"/>
    <w:rsid w:val="00AD2ADF"/>
    <w:rsid w:val="00AE0A74"/>
    <w:rsid w:val="00AE6256"/>
    <w:rsid w:val="00AF1813"/>
    <w:rsid w:val="00B037C3"/>
    <w:rsid w:val="00B24F42"/>
    <w:rsid w:val="00B3629C"/>
    <w:rsid w:val="00B41F01"/>
    <w:rsid w:val="00B5587A"/>
    <w:rsid w:val="00B65922"/>
    <w:rsid w:val="00B75F3F"/>
    <w:rsid w:val="00B801B1"/>
    <w:rsid w:val="00B81C53"/>
    <w:rsid w:val="00B96578"/>
    <w:rsid w:val="00B96C19"/>
    <w:rsid w:val="00BA64EF"/>
    <w:rsid w:val="00BA7EED"/>
    <w:rsid w:val="00BB521A"/>
    <w:rsid w:val="00BC42E4"/>
    <w:rsid w:val="00BC44D9"/>
    <w:rsid w:val="00BD1A54"/>
    <w:rsid w:val="00BE0F2C"/>
    <w:rsid w:val="00BE1401"/>
    <w:rsid w:val="00BE605B"/>
    <w:rsid w:val="00BF20E9"/>
    <w:rsid w:val="00BF2FC7"/>
    <w:rsid w:val="00BF6DD2"/>
    <w:rsid w:val="00C13BC3"/>
    <w:rsid w:val="00C25E6A"/>
    <w:rsid w:val="00C307B6"/>
    <w:rsid w:val="00C34149"/>
    <w:rsid w:val="00C37E05"/>
    <w:rsid w:val="00C541F8"/>
    <w:rsid w:val="00C57EB0"/>
    <w:rsid w:val="00C61894"/>
    <w:rsid w:val="00C631EC"/>
    <w:rsid w:val="00C711F7"/>
    <w:rsid w:val="00C73A4D"/>
    <w:rsid w:val="00C761B1"/>
    <w:rsid w:val="00C77DE7"/>
    <w:rsid w:val="00C81889"/>
    <w:rsid w:val="00C81B8A"/>
    <w:rsid w:val="00C842F2"/>
    <w:rsid w:val="00C87920"/>
    <w:rsid w:val="00C956C4"/>
    <w:rsid w:val="00CA72E1"/>
    <w:rsid w:val="00CD3DAA"/>
    <w:rsid w:val="00CE689A"/>
    <w:rsid w:val="00CF18E9"/>
    <w:rsid w:val="00CF3DC0"/>
    <w:rsid w:val="00D149CF"/>
    <w:rsid w:val="00D26ECE"/>
    <w:rsid w:val="00D304EA"/>
    <w:rsid w:val="00D357C5"/>
    <w:rsid w:val="00D3736B"/>
    <w:rsid w:val="00D43D4C"/>
    <w:rsid w:val="00D46E9D"/>
    <w:rsid w:val="00D50917"/>
    <w:rsid w:val="00D57F6B"/>
    <w:rsid w:val="00D6014E"/>
    <w:rsid w:val="00D60E0C"/>
    <w:rsid w:val="00D65AA2"/>
    <w:rsid w:val="00D66492"/>
    <w:rsid w:val="00D7169B"/>
    <w:rsid w:val="00D71F37"/>
    <w:rsid w:val="00D91E61"/>
    <w:rsid w:val="00D946EF"/>
    <w:rsid w:val="00DA4DE3"/>
    <w:rsid w:val="00DC5672"/>
    <w:rsid w:val="00DD02A2"/>
    <w:rsid w:val="00DD7210"/>
    <w:rsid w:val="00DE53FB"/>
    <w:rsid w:val="00DF05EC"/>
    <w:rsid w:val="00DF61CD"/>
    <w:rsid w:val="00E01E34"/>
    <w:rsid w:val="00E16BDC"/>
    <w:rsid w:val="00E22F71"/>
    <w:rsid w:val="00E25580"/>
    <w:rsid w:val="00E25D65"/>
    <w:rsid w:val="00E33CD8"/>
    <w:rsid w:val="00E37455"/>
    <w:rsid w:val="00E60518"/>
    <w:rsid w:val="00E67967"/>
    <w:rsid w:val="00E70612"/>
    <w:rsid w:val="00E711A9"/>
    <w:rsid w:val="00E71C84"/>
    <w:rsid w:val="00E77978"/>
    <w:rsid w:val="00E9227B"/>
    <w:rsid w:val="00E94A8B"/>
    <w:rsid w:val="00E961F8"/>
    <w:rsid w:val="00E97A61"/>
    <w:rsid w:val="00EA47F6"/>
    <w:rsid w:val="00EB009B"/>
    <w:rsid w:val="00EC4925"/>
    <w:rsid w:val="00EC5505"/>
    <w:rsid w:val="00EC7CC9"/>
    <w:rsid w:val="00ED1751"/>
    <w:rsid w:val="00ED2692"/>
    <w:rsid w:val="00ED2B0D"/>
    <w:rsid w:val="00ED7602"/>
    <w:rsid w:val="00EE1955"/>
    <w:rsid w:val="00EE3819"/>
    <w:rsid w:val="00EE652C"/>
    <w:rsid w:val="00EF2A3A"/>
    <w:rsid w:val="00F02D0E"/>
    <w:rsid w:val="00F079C8"/>
    <w:rsid w:val="00F27A5F"/>
    <w:rsid w:val="00F42D4D"/>
    <w:rsid w:val="00F50E08"/>
    <w:rsid w:val="00F54B78"/>
    <w:rsid w:val="00F551E6"/>
    <w:rsid w:val="00F620B7"/>
    <w:rsid w:val="00F64393"/>
    <w:rsid w:val="00F754CF"/>
    <w:rsid w:val="00F75957"/>
    <w:rsid w:val="00F807F6"/>
    <w:rsid w:val="00F84A4D"/>
    <w:rsid w:val="00FA7453"/>
    <w:rsid w:val="00FC68C7"/>
    <w:rsid w:val="00FD5B8B"/>
    <w:rsid w:val="00FD613F"/>
    <w:rsid w:val="00FD733C"/>
    <w:rsid w:val="00FE492A"/>
    <w:rsid w:val="00FF0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0AEC"/>
  <w15:chartTrackingRefBased/>
  <w15:docId w15:val="{1C524BC3-5B63-4FAD-B17B-A2E70E3D5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6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6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6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6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6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6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6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6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6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6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6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6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6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6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6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6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6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6B8"/>
    <w:rPr>
      <w:rFonts w:eastAsiaTheme="majorEastAsia" w:cstheme="majorBidi"/>
      <w:color w:val="272727" w:themeColor="text1" w:themeTint="D8"/>
    </w:rPr>
  </w:style>
  <w:style w:type="paragraph" w:styleId="Title">
    <w:name w:val="Title"/>
    <w:basedOn w:val="Normal"/>
    <w:next w:val="Normal"/>
    <w:link w:val="TitleChar"/>
    <w:uiPriority w:val="10"/>
    <w:qFormat/>
    <w:rsid w:val="001566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6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6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6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6B8"/>
    <w:pPr>
      <w:spacing w:before="160"/>
      <w:jc w:val="center"/>
    </w:pPr>
    <w:rPr>
      <w:i/>
      <w:iCs/>
      <w:color w:val="404040" w:themeColor="text1" w:themeTint="BF"/>
    </w:rPr>
  </w:style>
  <w:style w:type="character" w:customStyle="1" w:styleId="QuoteChar">
    <w:name w:val="Quote Char"/>
    <w:basedOn w:val="DefaultParagraphFont"/>
    <w:link w:val="Quote"/>
    <w:uiPriority w:val="29"/>
    <w:rsid w:val="001566B8"/>
    <w:rPr>
      <w:i/>
      <w:iCs/>
      <w:color w:val="404040" w:themeColor="text1" w:themeTint="BF"/>
    </w:rPr>
  </w:style>
  <w:style w:type="paragraph" w:styleId="ListParagraph">
    <w:name w:val="List Paragraph"/>
    <w:basedOn w:val="Normal"/>
    <w:uiPriority w:val="34"/>
    <w:qFormat/>
    <w:rsid w:val="001566B8"/>
    <w:pPr>
      <w:ind w:left="720"/>
      <w:contextualSpacing/>
    </w:pPr>
  </w:style>
  <w:style w:type="character" w:styleId="IntenseEmphasis">
    <w:name w:val="Intense Emphasis"/>
    <w:basedOn w:val="DefaultParagraphFont"/>
    <w:uiPriority w:val="21"/>
    <w:qFormat/>
    <w:rsid w:val="001566B8"/>
    <w:rPr>
      <w:i/>
      <w:iCs/>
      <w:color w:val="0F4761" w:themeColor="accent1" w:themeShade="BF"/>
    </w:rPr>
  </w:style>
  <w:style w:type="paragraph" w:styleId="IntenseQuote">
    <w:name w:val="Intense Quote"/>
    <w:basedOn w:val="Normal"/>
    <w:next w:val="Normal"/>
    <w:link w:val="IntenseQuoteChar"/>
    <w:uiPriority w:val="30"/>
    <w:qFormat/>
    <w:rsid w:val="001566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6B8"/>
    <w:rPr>
      <w:i/>
      <w:iCs/>
      <w:color w:val="0F4761" w:themeColor="accent1" w:themeShade="BF"/>
    </w:rPr>
  </w:style>
  <w:style w:type="character" w:styleId="IntenseReference">
    <w:name w:val="Intense Reference"/>
    <w:basedOn w:val="DefaultParagraphFont"/>
    <w:uiPriority w:val="32"/>
    <w:qFormat/>
    <w:rsid w:val="001566B8"/>
    <w:rPr>
      <w:b/>
      <w:bCs/>
      <w:smallCaps/>
      <w:color w:val="0F4761" w:themeColor="accent1" w:themeShade="BF"/>
      <w:spacing w:val="5"/>
    </w:rPr>
  </w:style>
  <w:style w:type="character" w:styleId="Hyperlink">
    <w:name w:val="Hyperlink"/>
    <w:basedOn w:val="DefaultParagraphFont"/>
    <w:uiPriority w:val="99"/>
    <w:unhideWhenUsed/>
    <w:rsid w:val="00902F8F"/>
    <w:rPr>
      <w:color w:val="467886" w:themeColor="hyperlink"/>
      <w:u w:val="single"/>
    </w:rPr>
  </w:style>
  <w:style w:type="character" w:styleId="UnresolvedMention">
    <w:name w:val="Unresolved Mention"/>
    <w:basedOn w:val="DefaultParagraphFont"/>
    <w:uiPriority w:val="99"/>
    <w:semiHidden/>
    <w:unhideWhenUsed/>
    <w:rsid w:val="00902F8F"/>
    <w:rPr>
      <w:color w:val="605E5C"/>
      <w:shd w:val="clear" w:color="auto" w:fill="E1DFDD"/>
    </w:rPr>
  </w:style>
  <w:style w:type="character" w:styleId="FollowedHyperlink">
    <w:name w:val="FollowedHyperlink"/>
    <w:basedOn w:val="DefaultParagraphFont"/>
    <w:uiPriority w:val="99"/>
    <w:semiHidden/>
    <w:unhideWhenUsed/>
    <w:rsid w:val="008B60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61890">
      <w:bodyDiv w:val="1"/>
      <w:marLeft w:val="0"/>
      <w:marRight w:val="0"/>
      <w:marTop w:val="0"/>
      <w:marBottom w:val="0"/>
      <w:divBdr>
        <w:top w:val="none" w:sz="0" w:space="0" w:color="auto"/>
        <w:left w:val="none" w:sz="0" w:space="0" w:color="auto"/>
        <w:bottom w:val="none" w:sz="0" w:space="0" w:color="auto"/>
        <w:right w:val="none" w:sz="0" w:space="0" w:color="auto"/>
      </w:divBdr>
      <w:divsChild>
        <w:div w:id="474571970">
          <w:marLeft w:val="0"/>
          <w:marRight w:val="0"/>
          <w:marTop w:val="0"/>
          <w:marBottom w:val="0"/>
          <w:divBdr>
            <w:top w:val="none" w:sz="0" w:space="0" w:color="auto"/>
            <w:left w:val="none" w:sz="0" w:space="0" w:color="auto"/>
            <w:bottom w:val="none" w:sz="0" w:space="0" w:color="auto"/>
            <w:right w:val="none" w:sz="0" w:space="0" w:color="auto"/>
          </w:divBdr>
          <w:divsChild>
            <w:div w:id="8218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286671">
      <w:bodyDiv w:val="1"/>
      <w:marLeft w:val="0"/>
      <w:marRight w:val="0"/>
      <w:marTop w:val="0"/>
      <w:marBottom w:val="0"/>
      <w:divBdr>
        <w:top w:val="none" w:sz="0" w:space="0" w:color="auto"/>
        <w:left w:val="none" w:sz="0" w:space="0" w:color="auto"/>
        <w:bottom w:val="none" w:sz="0" w:space="0" w:color="auto"/>
        <w:right w:val="none" w:sz="0" w:space="0" w:color="auto"/>
      </w:divBdr>
      <w:divsChild>
        <w:div w:id="915434487">
          <w:marLeft w:val="0"/>
          <w:marRight w:val="0"/>
          <w:marTop w:val="0"/>
          <w:marBottom w:val="0"/>
          <w:divBdr>
            <w:top w:val="none" w:sz="0" w:space="0" w:color="auto"/>
            <w:left w:val="none" w:sz="0" w:space="0" w:color="auto"/>
            <w:bottom w:val="none" w:sz="0" w:space="0" w:color="auto"/>
            <w:right w:val="none" w:sz="0" w:space="0" w:color="auto"/>
          </w:divBdr>
          <w:divsChild>
            <w:div w:id="60997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4928">
      <w:bodyDiv w:val="1"/>
      <w:marLeft w:val="0"/>
      <w:marRight w:val="0"/>
      <w:marTop w:val="0"/>
      <w:marBottom w:val="0"/>
      <w:divBdr>
        <w:top w:val="none" w:sz="0" w:space="0" w:color="auto"/>
        <w:left w:val="none" w:sz="0" w:space="0" w:color="auto"/>
        <w:bottom w:val="none" w:sz="0" w:space="0" w:color="auto"/>
        <w:right w:val="none" w:sz="0" w:space="0" w:color="auto"/>
      </w:divBdr>
      <w:divsChild>
        <w:div w:id="1626890814">
          <w:marLeft w:val="0"/>
          <w:marRight w:val="0"/>
          <w:marTop w:val="0"/>
          <w:marBottom w:val="0"/>
          <w:divBdr>
            <w:top w:val="none" w:sz="0" w:space="0" w:color="auto"/>
            <w:left w:val="none" w:sz="0" w:space="0" w:color="auto"/>
            <w:bottom w:val="none" w:sz="0" w:space="0" w:color="auto"/>
            <w:right w:val="none" w:sz="0" w:space="0" w:color="auto"/>
          </w:divBdr>
          <w:divsChild>
            <w:div w:id="151060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3568">
      <w:bodyDiv w:val="1"/>
      <w:marLeft w:val="0"/>
      <w:marRight w:val="0"/>
      <w:marTop w:val="0"/>
      <w:marBottom w:val="0"/>
      <w:divBdr>
        <w:top w:val="none" w:sz="0" w:space="0" w:color="auto"/>
        <w:left w:val="none" w:sz="0" w:space="0" w:color="auto"/>
        <w:bottom w:val="none" w:sz="0" w:space="0" w:color="auto"/>
        <w:right w:val="none" w:sz="0" w:space="0" w:color="auto"/>
      </w:divBdr>
      <w:divsChild>
        <w:div w:id="1268541151">
          <w:marLeft w:val="0"/>
          <w:marRight w:val="0"/>
          <w:marTop w:val="0"/>
          <w:marBottom w:val="0"/>
          <w:divBdr>
            <w:top w:val="none" w:sz="0" w:space="0" w:color="auto"/>
            <w:left w:val="none" w:sz="0" w:space="0" w:color="auto"/>
            <w:bottom w:val="none" w:sz="0" w:space="0" w:color="auto"/>
            <w:right w:val="none" w:sz="0" w:space="0" w:color="auto"/>
          </w:divBdr>
          <w:divsChild>
            <w:div w:id="10097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608215">
      <w:bodyDiv w:val="1"/>
      <w:marLeft w:val="0"/>
      <w:marRight w:val="0"/>
      <w:marTop w:val="0"/>
      <w:marBottom w:val="0"/>
      <w:divBdr>
        <w:top w:val="none" w:sz="0" w:space="0" w:color="auto"/>
        <w:left w:val="none" w:sz="0" w:space="0" w:color="auto"/>
        <w:bottom w:val="none" w:sz="0" w:space="0" w:color="auto"/>
        <w:right w:val="none" w:sz="0" w:space="0" w:color="auto"/>
      </w:divBdr>
      <w:divsChild>
        <w:div w:id="866914743">
          <w:marLeft w:val="0"/>
          <w:marRight w:val="0"/>
          <w:marTop w:val="0"/>
          <w:marBottom w:val="0"/>
          <w:divBdr>
            <w:top w:val="none" w:sz="0" w:space="0" w:color="auto"/>
            <w:left w:val="none" w:sz="0" w:space="0" w:color="auto"/>
            <w:bottom w:val="none" w:sz="0" w:space="0" w:color="auto"/>
            <w:right w:val="none" w:sz="0" w:space="0" w:color="auto"/>
          </w:divBdr>
          <w:divsChild>
            <w:div w:id="40757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911760">
      <w:bodyDiv w:val="1"/>
      <w:marLeft w:val="0"/>
      <w:marRight w:val="0"/>
      <w:marTop w:val="0"/>
      <w:marBottom w:val="0"/>
      <w:divBdr>
        <w:top w:val="none" w:sz="0" w:space="0" w:color="auto"/>
        <w:left w:val="none" w:sz="0" w:space="0" w:color="auto"/>
        <w:bottom w:val="none" w:sz="0" w:space="0" w:color="auto"/>
        <w:right w:val="none" w:sz="0" w:space="0" w:color="auto"/>
      </w:divBdr>
      <w:divsChild>
        <w:div w:id="780613630">
          <w:marLeft w:val="0"/>
          <w:marRight w:val="0"/>
          <w:marTop w:val="0"/>
          <w:marBottom w:val="0"/>
          <w:divBdr>
            <w:top w:val="none" w:sz="0" w:space="0" w:color="auto"/>
            <w:left w:val="none" w:sz="0" w:space="0" w:color="auto"/>
            <w:bottom w:val="none" w:sz="0" w:space="0" w:color="auto"/>
            <w:right w:val="none" w:sz="0" w:space="0" w:color="auto"/>
          </w:divBdr>
          <w:divsChild>
            <w:div w:id="41034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81213">
      <w:bodyDiv w:val="1"/>
      <w:marLeft w:val="0"/>
      <w:marRight w:val="0"/>
      <w:marTop w:val="0"/>
      <w:marBottom w:val="0"/>
      <w:divBdr>
        <w:top w:val="none" w:sz="0" w:space="0" w:color="auto"/>
        <w:left w:val="none" w:sz="0" w:space="0" w:color="auto"/>
        <w:bottom w:val="none" w:sz="0" w:space="0" w:color="auto"/>
        <w:right w:val="none" w:sz="0" w:space="0" w:color="auto"/>
      </w:divBdr>
      <w:divsChild>
        <w:div w:id="663748983">
          <w:marLeft w:val="0"/>
          <w:marRight w:val="0"/>
          <w:marTop w:val="0"/>
          <w:marBottom w:val="0"/>
          <w:divBdr>
            <w:top w:val="none" w:sz="0" w:space="0" w:color="auto"/>
            <w:left w:val="none" w:sz="0" w:space="0" w:color="auto"/>
            <w:bottom w:val="none" w:sz="0" w:space="0" w:color="auto"/>
            <w:right w:val="none" w:sz="0" w:space="0" w:color="auto"/>
          </w:divBdr>
          <w:divsChild>
            <w:div w:id="168100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839253">
      <w:bodyDiv w:val="1"/>
      <w:marLeft w:val="0"/>
      <w:marRight w:val="0"/>
      <w:marTop w:val="0"/>
      <w:marBottom w:val="0"/>
      <w:divBdr>
        <w:top w:val="none" w:sz="0" w:space="0" w:color="auto"/>
        <w:left w:val="none" w:sz="0" w:space="0" w:color="auto"/>
        <w:bottom w:val="none" w:sz="0" w:space="0" w:color="auto"/>
        <w:right w:val="none" w:sz="0" w:space="0" w:color="auto"/>
      </w:divBdr>
      <w:divsChild>
        <w:div w:id="1774282123">
          <w:marLeft w:val="0"/>
          <w:marRight w:val="0"/>
          <w:marTop w:val="0"/>
          <w:marBottom w:val="0"/>
          <w:divBdr>
            <w:top w:val="none" w:sz="0" w:space="0" w:color="auto"/>
            <w:left w:val="none" w:sz="0" w:space="0" w:color="auto"/>
            <w:bottom w:val="none" w:sz="0" w:space="0" w:color="auto"/>
            <w:right w:val="none" w:sz="0" w:space="0" w:color="auto"/>
          </w:divBdr>
          <w:divsChild>
            <w:div w:id="5359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2144">
      <w:bodyDiv w:val="1"/>
      <w:marLeft w:val="0"/>
      <w:marRight w:val="0"/>
      <w:marTop w:val="0"/>
      <w:marBottom w:val="0"/>
      <w:divBdr>
        <w:top w:val="none" w:sz="0" w:space="0" w:color="auto"/>
        <w:left w:val="none" w:sz="0" w:space="0" w:color="auto"/>
        <w:bottom w:val="none" w:sz="0" w:space="0" w:color="auto"/>
        <w:right w:val="none" w:sz="0" w:space="0" w:color="auto"/>
      </w:divBdr>
      <w:divsChild>
        <w:div w:id="300381421">
          <w:marLeft w:val="0"/>
          <w:marRight w:val="0"/>
          <w:marTop w:val="0"/>
          <w:marBottom w:val="0"/>
          <w:divBdr>
            <w:top w:val="none" w:sz="0" w:space="0" w:color="auto"/>
            <w:left w:val="none" w:sz="0" w:space="0" w:color="auto"/>
            <w:bottom w:val="none" w:sz="0" w:space="0" w:color="auto"/>
            <w:right w:val="none" w:sz="0" w:space="0" w:color="auto"/>
          </w:divBdr>
          <w:divsChild>
            <w:div w:id="212568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27455">
      <w:bodyDiv w:val="1"/>
      <w:marLeft w:val="0"/>
      <w:marRight w:val="0"/>
      <w:marTop w:val="0"/>
      <w:marBottom w:val="0"/>
      <w:divBdr>
        <w:top w:val="none" w:sz="0" w:space="0" w:color="auto"/>
        <w:left w:val="none" w:sz="0" w:space="0" w:color="auto"/>
        <w:bottom w:val="none" w:sz="0" w:space="0" w:color="auto"/>
        <w:right w:val="none" w:sz="0" w:space="0" w:color="auto"/>
      </w:divBdr>
      <w:divsChild>
        <w:div w:id="1692413324">
          <w:marLeft w:val="0"/>
          <w:marRight w:val="0"/>
          <w:marTop w:val="0"/>
          <w:marBottom w:val="0"/>
          <w:divBdr>
            <w:top w:val="none" w:sz="0" w:space="0" w:color="auto"/>
            <w:left w:val="none" w:sz="0" w:space="0" w:color="auto"/>
            <w:bottom w:val="none" w:sz="0" w:space="0" w:color="auto"/>
            <w:right w:val="none" w:sz="0" w:space="0" w:color="auto"/>
          </w:divBdr>
          <w:divsChild>
            <w:div w:id="9055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a0034596" TargetMode="External"/><Relationship Id="rId13" Type="http://schemas.openxmlformats.org/officeDocument/2006/relationships/hyperlink" Target="https://psycnet.apa.org/doi/10.1037/14094-006" TargetMode="External"/><Relationship Id="rId18" Type="http://schemas.openxmlformats.org/officeDocument/2006/relationships/hyperlink" Target="https://psycnet.apa.org/doi/10.1037/a003160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07/s11896-018-9305-x" TargetMode="External"/><Relationship Id="rId7" Type="http://schemas.openxmlformats.org/officeDocument/2006/relationships/hyperlink" Target="https://psycnet.apa.org/doi/10.1007/s10979-010-9261-1" TargetMode="External"/><Relationship Id="rId12" Type="http://schemas.openxmlformats.org/officeDocument/2006/relationships/hyperlink" Target="https://doi.org/10.1016/j.tics.2017.04.013" TargetMode="External"/><Relationship Id="rId17" Type="http://schemas.openxmlformats.org/officeDocument/2006/relationships/hyperlink" Target="https://psycnet.apa.org/doi/10.1037/h0093923"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02/0471214426.pas0402" TargetMode="External"/><Relationship Id="rId20" Type="http://schemas.openxmlformats.org/officeDocument/2006/relationships/hyperlink" Target="https://doi.org/10.22215/etd/2017-12087" TargetMode="External"/><Relationship Id="rId1" Type="http://schemas.openxmlformats.org/officeDocument/2006/relationships/styles" Target="styles.xml"/><Relationship Id="rId6" Type="http://schemas.openxmlformats.org/officeDocument/2006/relationships/hyperlink" Target="https://doi.org/10.1350/ijps.2009.11.2.122" TargetMode="External"/><Relationship Id="rId11" Type="http://schemas.openxmlformats.org/officeDocument/2006/relationships/hyperlink" Target="https://psycnet.apa.org/doi/10.1037/a0030618" TargetMode="External"/><Relationship Id="rId24" Type="http://schemas.openxmlformats.org/officeDocument/2006/relationships/hyperlink" Target="https://doi.org/10.1007/s11896-022-09531-9" TargetMode="External"/><Relationship Id="rId5" Type="http://schemas.openxmlformats.org/officeDocument/2006/relationships/hyperlink" Target="https://psycnet.apa.org/doi/10.1037/0021-9010.91.5.1102" TargetMode="External"/><Relationship Id="rId15" Type="http://schemas.openxmlformats.org/officeDocument/2006/relationships/hyperlink" Target="https://doi.org/10.1007/BF02813869" TargetMode="External"/><Relationship Id="rId23" Type="http://schemas.openxmlformats.org/officeDocument/2006/relationships/hyperlink" Target="https://psycnet.apa.org/doi/10.1037/bul0000100" TargetMode="External"/><Relationship Id="rId10" Type="http://schemas.openxmlformats.org/officeDocument/2006/relationships/hyperlink" Target="https://doi.org/10.1037/a0030618" TargetMode="External"/><Relationship Id="rId19" Type="http://schemas.openxmlformats.org/officeDocument/2006/relationships/hyperlink" Target="https://doi.org/10.1007/s11896-015-9168-3" TargetMode="External"/><Relationship Id="rId4" Type="http://schemas.openxmlformats.org/officeDocument/2006/relationships/hyperlink" Target="https://doi.org/10.1037/h0029531" TargetMode="External"/><Relationship Id="rId9" Type="http://schemas.openxmlformats.org/officeDocument/2006/relationships/hyperlink" Target="https://doi.org/10.1037/law0000164" TargetMode="External"/><Relationship Id="rId14" Type="http://schemas.openxmlformats.org/officeDocument/2006/relationships/hyperlink" Target="https://psycnet.apa.org/doi/10.1037/h0093959" TargetMode="External"/><Relationship Id="rId22" Type="http://schemas.openxmlformats.org/officeDocument/2006/relationships/hyperlink" Target="https://doi.org/10.1007/s11896-021-094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28519</TotalTime>
  <Pages>15</Pages>
  <Words>3457</Words>
  <Characters>19708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Pinto</dc:creator>
  <cp:keywords/>
  <dc:description/>
  <cp:lastModifiedBy>Marisa Pinto</cp:lastModifiedBy>
  <cp:revision>328</cp:revision>
  <dcterms:created xsi:type="dcterms:W3CDTF">2025-02-12T17:51:00Z</dcterms:created>
  <dcterms:modified xsi:type="dcterms:W3CDTF">2025-03-17T09:34:00Z</dcterms:modified>
</cp:coreProperties>
</file>