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826603C" w14:textId="77777777" w:rsidR="0027554D" w:rsidRPr="00BB4670" w:rsidRDefault="0027554D" w:rsidP="00BB4670">
      <w:pPr>
        <w:spacing w:line="360" w:lineRule="auto"/>
        <w:jc w:val="center"/>
        <w:rPr>
          <w:rFonts w:cs="Arial"/>
          <w:b/>
          <w:bCs/>
          <w:sz w:val="32"/>
          <w:szCs w:val="32"/>
        </w:rPr>
      </w:pPr>
    </w:p>
    <w:p w14:paraId="3948B092" w14:textId="49FADE13" w:rsidR="0027554D" w:rsidRDefault="0027554D" w:rsidP="00BB4670">
      <w:pPr>
        <w:spacing w:line="360" w:lineRule="auto"/>
        <w:jc w:val="center"/>
        <w:rPr>
          <w:rFonts w:cs="Arial"/>
          <w:b/>
          <w:bCs/>
          <w:sz w:val="32"/>
          <w:szCs w:val="32"/>
        </w:rPr>
      </w:pPr>
      <w:r w:rsidRPr="0027554D">
        <w:rPr>
          <w:rFonts w:cs="Arial"/>
          <w:b/>
          <w:bCs/>
          <w:sz w:val="32"/>
          <w:szCs w:val="32"/>
        </w:rPr>
        <w:t xml:space="preserve">Module: </w:t>
      </w:r>
      <w:bookmarkStart w:id="0" w:name="_Hlk159600192"/>
      <w:r w:rsidRPr="0027554D">
        <w:rPr>
          <w:rFonts w:cs="Arial"/>
          <w:b/>
          <w:bCs/>
          <w:sz w:val="32"/>
          <w:szCs w:val="32"/>
        </w:rPr>
        <w:t>Developing Innovation and Creativity for Business Advantage</w:t>
      </w:r>
      <w:bookmarkEnd w:id="0"/>
    </w:p>
    <w:p w14:paraId="4FC475D3" w14:textId="77777777" w:rsidR="00812FAA" w:rsidRDefault="00812FAA" w:rsidP="00A3162C">
      <w:pPr>
        <w:spacing w:line="360" w:lineRule="auto"/>
        <w:ind w:left="720"/>
        <w:jc w:val="center"/>
        <w:rPr>
          <w:rFonts w:cs="Arial"/>
          <w:b/>
          <w:bCs/>
          <w:sz w:val="28"/>
          <w:szCs w:val="28"/>
          <w:rtl/>
          <w:lang w:bidi="fa-IR"/>
        </w:rPr>
      </w:pPr>
    </w:p>
    <w:p w14:paraId="4857F2DD" w14:textId="6A8A1E97" w:rsidR="00421D61" w:rsidRPr="00F57195" w:rsidRDefault="00421D61" w:rsidP="00A3162C">
      <w:pPr>
        <w:spacing w:line="360" w:lineRule="auto"/>
        <w:ind w:left="720"/>
        <w:jc w:val="center"/>
        <w:rPr>
          <w:rFonts w:cs="Arial"/>
          <w:b/>
          <w:bCs/>
          <w:sz w:val="28"/>
          <w:szCs w:val="28"/>
          <w:rtl/>
          <w:lang w:bidi="fa-IR"/>
        </w:rPr>
      </w:pPr>
      <w:r w:rsidRPr="00F57195">
        <w:rPr>
          <w:rFonts w:cs="Arial" w:hint="cs"/>
          <w:b/>
          <w:bCs/>
          <w:sz w:val="28"/>
          <w:szCs w:val="28"/>
          <w:lang w:bidi="fa-IR"/>
        </w:rPr>
        <w:t>Jahangir khalaj savojbolagh</w:t>
      </w:r>
    </w:p>
    <w:p w14:paraId="710CF53A" w14:textId="77777777" w:rsidR="00421D61" w:rsidRPr="00F57195" w:rsidRDefault="00421D61" w:rsidP="00A3162C">
      <w:pPr>
        <w:spacing w:line="360" w:lineRule="auto"/>
        <w:ind w:left="720"/>
        <w:jc w:val="center"/>
        <w:rPr>
          <w:rFonts w:cs="Arial" w:hint="cs"/>
          <w:b/>
          <w:bCs/>
          <w:sz w:val="28"/>
          <w:szCs w:val="28"/>
          <w:lang w:bidi="fa-IR"/>
        </w:rPr>
      </w:pPr>
      <w:r w:rsidRPr="00F57195">
        <w:rPr>
          <w:rFonts w:cs="Arial" w:hint="cs"/>
          <w:b/>
          <w:bCs/>
          <w:sz w:val="28"/>
          <w:szCs w:val="28"/>
          <w:rtl/>
          <w:lang w:bidi="fa-IR"/>
        </w:rPr>
        <w:t>2109914</w:t>
      </w:r>
    </w:p>
    <w:p w14:paraId="18CDE57D" w14:textId="77777777" w:rsidR="00812FAA" w:rsidRDefault="00812FAA" w:rsidP="00812FAA">
      <w:pPr>
        <w:spacing w:line="360" w:lineRule="auto"/>
        <w:jc w:val="center"/>
        <w:rPr>
          <w:rFonts w:cs="Arial"/>
          <w:b/>
          <w:bCs/>
          <w:sz w:val="32"/>
          <w:szCs w:val="32"/>
          <w:rtl/>
          <w:lang w:bidi="fa-IR"/>
        </w:rPr>
      </w:pPr>
    </w:p>
    <w:p w14:paraId="130D91D3" w14:textId="2EFC1C14" w:rsidR="006B1E54" w:rsidRPr="0027554D" w:rsidRDefault="006B1E54" w:rsidP="00812FAA">
      <w:pPr>
        <w:spacing w:line="360" w:lineRule="auto"/>
        <w:jc w:val="center"/>
        <w:rPr>
          <w:rFonts w:cs="Arial"/>
          <w:b/>
          <w:bCs/>
          <w:sz w:val="32"/>
          <w:szCs w:val="32"/>
        </w:rPr>
      </w:pPr>
      <w:r>
        <w:rPr>
          <w:rFonts w:cs="Arial"/>
          <w:b/>
          <w:bCs/>
          <w:sz w:val="32"/>
          <w:szCs w:val="32"/>
        </w:rPr>
        <w:t>Task 1</w:t>
      </w:r>
    </w:p>
    <w:p w14:paraId="4ED34EE8" w14:textId="7F0EF937" w:rsidR="0037419B" w:rsidRPr="00BB4670" w:rsidRDefault="0037419B" w:rsidP="00BB4670">
      <w:pPr>
        <w:spacing w:line="360" w:lineRule="auto"/>
        <w:rPr>
          <w:rFonts w:cs="Arial"/>
        </w:rPr>
      </w:pPr>
      <w:r w:rsidRPr="00BB4670">
        <w:rPr>
          <w:rFonts w:cs="Arial"/>
        </w:rPr>
        <w:br w:type="page"/>
      </w:r>
    </w:p>
    <w:sdt>
      <w:sdtPr>
        <w:rPr>
          <w:rFonts w:ascii="Arial" w:eastAsiaTheme="minorHAnsi" w:hAnsi="Arial" w:cs="Arial"/>
          <w:color w:val="auto"/>
          <w:sz w:val="22"/>
          <w:szCs w:val="24"/>
        </w:rPr>
        <w:id w:val="736596982"/>
        <w:docPartObj>
          <w:docPartGallery w:val="Table of Contents"/>
          <w:docPartUnique/>
        </w:docPartObj>
      </w:sdtPr>
      <w:sdtEndPr>
        <w:rPr>
          <w:b/>
          <w:bCs/>
          <w:noProof/>
        </w:rPr>
      </w:sdtEndPr>
      <w:sdtContent>
        <w:p w14:paraId="34C90C43" w14:textId="6A8546A4" w:rsidR="00BB4670" w:rsidRPr="00BB4670" w:rsidRDefault="00BB4670" w:rsidP="006B1E54">
          <w:pPr>
            <w:pStyle w:val="TOCHeading"/>
            <w:spacing w:line="240" w:lineRule="auto"/>
            <w:contextualSpacing/>
            <w:rPr>
              <w:rFonts w:ascii="Arial" w:hAnsi="Arial" w:cs="Arial"/>
            </w:rPr>
          </w:pPr>
          <w:r w:rsidRPr="00BB4670">
            <w:rPr>
              <w:rFonts w:ascii="Arial" w:hAnsi="Arial" w:cs="Arial"/>
            </w:rPr>
            <w:t>Table of Contents</w:t>
          </w:r>
        </w:p>
        <w:p w14:paraId="32F7C16F" w14:textId="2CACB67E" w:rsidR="00BB4670" w:rsidRPr="00BB4670" w:rsidRDefault="00BB4670" w:rsidP="006B1E54">
          <w:pPr>
            <w:pStyle w:val="TOC1"/>
            <w:tabs>
              <w:tab w:val="right" w:leader="dot" w:pos="9350"/>
            </w:tabs>
            <w:spacing w:line="240" w:lineRule="auto"/>
            <w:contextualSpacing/>
            <w:rPr>
              <w:rFonts w:eastAsiaTheme="minorEastAsia" w:cs="Arial"/>
              <w:noProof/>
              <w:kern w:val="2"/>
              <w:szCs w:val="22"/>
              <w14:ligatures w14:val="standardContextual"/>
            </w:rPr>
          </w:pPr>
          <w:r w:rsidRPr="00BB4670">
            <w:rPr>
              <w:rFonts w:cs="Arial"/>
            </w:rPr>
            <w:fldChar w:fldCharType="begin"/>
          </w:r>
          <w:r w:rsidRPr="00BB4670">
            <w:rPr>
              <w:rFonts w:cs="Arial"/>
            </w:rPr>
            <w:instrText xml:space="preserve"> TOC \o "1-3" \h \z \u </w:instrText>
          </w:r>
          <w:r w:rsidRPr="00BB4670">
            <w:rPr>
              <w:rFonts w:cs="Arial"/>
            </w:rPr>
            <w:fldChar w:fldCharType="separate"/>
          </w:r>
          <w:hyperlink w:anchor="_Toc159672265" w:history="1">
            <w:r w:rsidRPr="00BB4670">
              <w:rPr>
                <w:rStyle w:val="Hyperlink"/>
                <w:rFonts w:cs="Arial"/>
                <w:noProof/>
              </w:rPr>
              <w:t>Introduction</w:t>
            </w:r>
            <w:r w:rsidRPr="00BB4670">
              <w:rPr>
                <w:rFonts w:cs="Arial"/>
                <w:noProof/>
                <w:webHidden/>
              </w:rPr>
              <w:tab/>
            </w:r>
            <w:r w:rsidRPr="00BB4670">
              <w:rPr>
                <w:rFonts w:cs="Arial"/>
                <w:noProof/>
                <w:webHidden/>
              </w:rPr>
              <w:fldChar w:fldCharType="begin"/>
            </w:r>
            <w:r w:rsidRPr="00BB4670">
              <w:rPr>
                <w:rFonts w:cs="Arial"/>
                <w:noProof/>
                <w:webHidden/>
              </w:rPr>
              <w:instrText xml:space="preserve"> PAGEREF _Toc159672265 \h </w:instrText>
            </w:r>
            <w:r w:rsidRPr="00BB4670">
              <w:rPr>
                <w:rFonts w:cs="Arial"/>
                <w:noProof/>
                <w:webHidden/>
              </w:rPr>
            </w:r>
            <w:r w:rsidRPr="00BB4670">
              <w:rPr>
                <w:rFonts w:cs="Arial"/>
                <w:noProof/>
                <w:webHidden/>
              </w:rPr>
              <w:fldChar w:fldCharType="separate"/>
            </w:r>
            <w:r w:rsidRPr="00BB4670">
              <w:rPr>
                <w:rFonts w:cs="Arial"/>
                <w:noProof/>
                <w:webHidden/>
              </w:rPr>
              <w:t>3</w:t>
            </w:r>
            <w:r w:rsidRPr="00BB4670">
              <w:rPr>
                <w:rFonts w:cs="Arial"/>
                <w:noProof/>
                <w:webHidden/>
              </w:rPr>
              <w:fldChar w:fldCharType="end"/>
            </w:r>
          </w:hyperlink>
        </w:p>
        <w:p w14:paraId="65C49B42" w14:textId="0DA5B8BB"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66" w:history="1">
            <w:r w:rsidR="00BB4670" w:rsidRPr="00BB4670">
              <w:rPr>
                <w:rStyle w:val="Hyperlink"/>
                <w:rFonts w:cs="Arial"/>
                <w:noProof/>
              </w:rPr>
              <w:t>Company analysis</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_Toc159672266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4</w:t>
            </w:r>
            <w:r w:rsidR="00BB4670" w:rsidRPr="00BB4670">
              <w:rPr>
                <w:rFonts w:cs="Arial"/>
                <w:noProof/>
                <w:webHidden/>
              </w:rPr>
              <w:fldChar w:fldCharType="end"/>
            </w:r>
          </w:hyperlink>
        </w:p>
        <w:p w14:paraId="42852E4F" w14:textId="19D5D81C" w:rsidR="00BB4670" w:rsidRPr="00BB4670" w:rsidRDefault="00966A62" w:rsidP="006B1E54">
          <w:pPr>
            <w:pStyle w:val="TOC2"/>
            <w:tabs>
              <w:tab w:val="right" w:leader="dot" w:pos="9350"/>
            </w:tabs>
            <w:spacing w:line="240" w:lineRule="auto"/>
            <w:contextualSpacing/>
            <w:rPr>
              <w:rFonts w:eastAsiaTheme="minorEastAsia" w:cs="Arial"/>
              <w:noProof/>
              <w:kern w:val="2"/>
              <w:szCs w:val="22"/>
              <w14:ligatures w14:val="standardContextual"/>
            </w:rPr>
          </w:pPr>
          <w:hyperlink w:anchor="_Toc159672267" w:history="1">
            <w:r w:rsidR="00BB4670" w:rsidRPr="00BB4670">
              <w:rPr>
                <w:rStyle w:val="Hyperlink"/>
                <w:rFonts w:cs="Arial"/>
                <w:noProof/>
              </w:rPr>
              <w:t>Product or Service</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_Toc159672267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4</w:t>
            </w:r>
            <w:r w:rsidR="00BB4670" w:rsidRPr="00BB4670">
              <w:rPr>
                <w:rFonts w:cs="Arial"/>
                <w:noProof/>
                <w:webHidden/>
              </w:rPr>
              <w:fldChar w:fldCharType="end"/>
            </w:r>
          </w:hyperlink>
        </w:p>
        <w:p w14:paraId="0A4E65CB" w14:textId="14891B29" w:rsidR="00BB4670" w:rsidRPr="00BB4670" w:rsidRDefault="00966A62" w:rsidP="006B1E54">
          <w:pPr>
            <w:pStyle w:val="TOC2"/>
            <w:tabs>
              <w:tab w:val="right" w:leader="dot" w:pos="9350"/>
            </w:tabs>
            <w:spacing w:line="240" w:lineRule="auto"/>
            <w:contextualSpacing/>
            <w:rPr>
              <w:rFonts w:eastAsiaTheme="minorEastAsia" w:cs="Arial"/>
              <w:noProof/>
              <w:kern w:val="2"/>
              <w:szCs w:val="22"/>
              <w14:ligatures w14:val="standardContextual"/>
            </w:rPr>
          </w:pPr>
          <w:hyperlink w:anchor="_Toc159672268" w:history="1">
            <w:r w:rsidR="00BB4670" w:rsidRPr="00BB4670">
              <w:rPr>
                <w:rStyle w:val="Hyperlink"/>
                <w:rFonts w:cs="Arial"/>
                <w:noProof/>
              </w:rPr>
              <w:t>Innovation impact</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_Toc159672268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5</w:t>
            </w:r>
            <w:r w:rsidR="00BB4670" w:rsidRPr="00BB4670">
              <w:rPr>
                <w:rFonts w:cs="Arial"/>
                <w:noProof/>
                <w:webHidden/>
              </w:rPr>
              <w:fldChar w:fldCharType="end"/>
            </w:r>
          </w:hyperlink>
        </w:p>
        <w:p w14:paraId="7CA3CF18" w14:textId="604EC930"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69" w:history="1">
            <w:r w:rsidR="00BB4670" w:rsidRPr="00BB4670">
              <w:rPr>
                <w:rStyle w:val="Hyperlink"/>
                <w:rFonts w:cs="Arial"/>
                <w:noProof/>
              </w:rPr>
              <w:t>Innovation approach</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_Toc159672269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5</w:t>
            </w:r>
            <w:r w:rsidR="00BB4670" w:rsidRPr="00BB4670">
              <w:rPr>
                <w:rFonts w:cs="Arial"/>
                <w:noProof/>
                <w:webHidden/>
              </w:rPr>
              <w:fldChar w:fldCharType="end"/>
            </w:r>
          </w:hyperlink>
        </w:p>
        <w:p w14:paraId="334CCE52" w14:textId="0E2AF89D"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0" w:history="1">
            <w:r w:rsidR="00BB4670" w:rsidRPr="00BB4670">
              <w:rPr>
                <w:rStyle w:val="Hyperlink"/>
                <w:rFonts w:cs="Arial"/>
                <w:noProof/>
              </w:rPr>
              <w:t>Examples</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_Toc159672270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5</w:t>
            </w:r>
            <w:r w:rsidR="00BB4670" w:rsidRPr="00BB4670">
              <w:rPr>
                <w:rFonts w:cs="Arial"/>
                <w:noProof/>
                <w:webHidden/>
              </w:rPr>
              <w:fldChar w:fldCharType="end"/>
            </w:r>
          </w:hyperlink>
        </w:p>
        <w:p w14:paraId="2493EA58" w14:textId="57FF449A"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1" w:history="1">
            <w:r w:rsidR="00BB4670" w:rsidRPr="00BB4670">
              <w:rPr>
                <w:rStyle w:val="Hyperlink"/>
                <w:rFonts w:cs="Arial"/>
                <w:noProof/>
              </w:rPr>
              <w:t>Evaluation of impact</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_Toc159672271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5</w:t>
            </w:r>
            <w:r w:rsidR="00BB4670" w:rsidRPr="00BB4670">
              <w:rPr>
                <w:rFonts w:cs="Arial"/>
                <w:noProof/>
                <w:webHidden/>
              </w:rPr>
              <w:fldChar w:fldCharType="end"/>
            </w:r>
          </w:hyperlink>
        </w:p>
        <w:p w14:paraId="5992018B" w14:textId="67D7BB17" w:rsidR="00BB4670" w:rsidRPr="00BB4670" w:rsidRDefault="00966A62" w:rsidP="006B1E54">
          <w:pPr>
            <w:pStyle w:val="TOC2"/>
            <w:tabs>
              <w:tab w:val="right" w:leader="dot" w:pos="9350"/>
            </w:tabs>
            <w:spacing w:line="240" w:lineRule="auto"/>
            <w:contextualSpacing/>
            <w:rPr>
              <w:rFonts w:eastAsiaTheme="minorEastAsia" w:cs="Arial"/>
              <w:noProof/>
              <w:kern w:val="2"/>
              <w:szCs w:val="22"/>
              <w14:ligatures w14:val="standardContextual"/>
            </w:rPr>
          </w:pPr>
          <w:hyperlink w:anchor="_Toc159672272" w:history="1">
            <w:r w:rsidR="00BB4670" w:rsidRPr="00BB4670">
              <w:rPr>
                <w:rStyle w:val="Hyperlink"/>
                <w:rFonts w:cs="Arial"/>
                <w:noProof/>
              </w:rPr>
              <w:t>SCAMPER Analysis</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_Toc159672272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6</w:t>
            </w:r>
            <w:r w:rsidR="00BB4670" w:rsidRPr="00BB4670">
              <w:rPr>
                <w:rFonts w:cs="Arial"/>
                <w:noProof/>
                <w:webHidden/>
              </w:rPr>
              <w:fldChar w:fldCharType="end"/>
            </w:r>
          </w:hyperlink>
        </w:p>
        <w:p w14:paraId="51520797" w14:textId="0523DF93"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3" w:history="1">
            <w:r w:rsidR="00BB4670" w:rsidRPr="00BB4670">
              <w:rPr>
                <w:rStyle w:val="Hyperlink"/>
                <w:rFonts w:cs="Arial"/>
                <w:noProof/>
              </w:rPr>
              <w:t>Substitute</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_Toc159672273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7</w:t>
            </w:r>
            <w:r w:rsidR="00BB4670" w:rsidRPr="00BB4670">
              <w:rPr>
                <w:rFonts w:cs="Arial"/>
                <w:noProof/>
                <w:webHidden/>
              </w:rPr>
              <w:fldChar w:fldCharType="end"/>
            </w:r>
          </w:hyperlink>
        </w:p>
        <w:p w14:paraId="52F9FA61" w14:textId="78282A98"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4" w:history="1">
            <w:r w:rsidR="00BB4670" w:rsidRPr="00BB4670">
              <w:rPr>
                <w:rStyle w:val="Hyperlink"/>
                <w:rFonts w:cs="Arial"/>
                <w:noProof/>
              </w:rPr>
              <w:t>Combine</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_Toc159672274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8</w:t>
            </w:r>
            <w:r w:rsidR="00BB4670" w:rsidRPr="00BB4670">
              <w:rPr>
                <w:rFonts w:cs="Arial"/>
                <w:noProof/>
                <w:webHidden/>
              </w:rPr>
              <w:fldChar w:fldCharType="end"/>
            </w:r>
          </w:hyperlink>
        </w:p>
        <w:p w14:paraId="5B0742DD" w14:textId="392FA8ED"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5" w:history="1">
            <w:r w:rsidR="00BB4670" w:rsidRPr="00BB4670">
              <w:rPr>
                <w:rStyle w:val="Hyperlink"/>
                <w:rFonts w:cs="Arial"/>
                <w:noProof/>
              </w:rPr>
              <w:t>Modify</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_Toc159672275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9</w:t>
            </w:r>
            <w:r w:rsidR="00BB4670" w:rsidRPr="00BB4670">
              <w:rPr>
                <w:rFonts w:cs="Arial"/>
                <w:noProof/>
                <w:webHidden/>
              </w:rPr>
              <w:fldChar w:fldCharType="end"/>
            </w:r>
          </w:hyperlink>
        </w:p>
        <w:p w14:paraId="409CFA24" w14:textId="7D8BE496"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6" w:history="1">
            <w:r w:rsidR="00BB4670" w:rsidRPr="00BB4670">
              <w:rPr>
                <w:rStyle w:val="Hyperlink"/>
                <w:rFonts w:cs="Arial"/>
                <w:noProof/>
              </w:rPr>
              <w:t>Eliminate</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_Toc159672276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10</w:t>
            </w:r>
            <w:r w:rsidR="00BB4670" w:rsidRPr="00BB4670">
              <w:rPr>
                <w:rFonts w:cs="Arial"/>
                <w:noProof/>
                <w:webHidden/>
              </w:rPr>
              <w:fldChar w:fldCharType="end"/>
            </w:r>
          </w:hyperlink>
        </w:p>
        <w:p w14:paraId="61351975" w14:textId="57DFC2CD"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7" w:history="1">
            <w:r w:rsidR="00BB4670" w:rsidRPr="00BB4670">
              <w:rPr>
                <w:rStyle w:val="Hyperlink"/>
                <w:rFonts w:cs="Arial"/>
                <w:noProof/>
              </w:rPr>
              <w:t>Reverse</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_Toc159672277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10</w:t>
            </w:r>
            <w:r w:rsidR="00BB4670" w:rsidRPr="00BB4670">
              <w:rPr>
                <w:rFonts w:cs="Arial"/>
                <w:noProof/>
                <w:webHidden/>
              </w:rPr>
              <w:fldChar w:fldCharType="end"/>
            </w:r>
          </w:hyperlink>
        </w:p>
        <w:p w14:paraId="4D1E8A4D" w14:textId="1D9EFE4F"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8" w:history="1">
            <w:r w:rsidR="00BB4670" w:rsidRPr="00BB4670">
              <w:rPr>
                <w:rStyle w:val="Hyperlink"/>
                <w:rFonts w:cs="Arial"/>
                <w:noProof/>
              </w:rPr>
              <w:t>Put to another use</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_Toc159672278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11</w:t>
            </w:r>
            <w:r w:rsidR="00BB4670" w:rsidRPr="00BB4670">
              <w:rPr>
                <w:rFonts w:cs="Arial"/>
                <w:noProof/>
                <w:webHidden/>
              </w:rPr>
              <w:fldChar w:fldCharType="end"/>
            </w:r>
          </w:hyperlink>
        </w:p>
        <w:p w14:paraId="27AC7BEC" w14:textId="1DA41D5E"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79" w:history="1">
            <w:r w:rsidR="00BB4670" w:rsidRPr="00BB4670">
              <w:rPr>
                <w:rStyle w:val="Hyperlink"/>
                <w:rFonts w:cs="Arial"/>
                <w:noProof/>
              </w:rPr>
              <w:t>Eliminate</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_Toc159672279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11</w:t>
            </w:r>
            <w:r w:rsidR="00BB4670" w:rsidRPr="00BB4670">
              <w:rPr>
                <w:rFonts w:cs="Arial"/>
                <w:noProof/>
                <w:webHidden/>
              </w:rPr>
              <w:fldChar w:fldCharType="end"/>
            </w:r>
          </w:hyperlink>
        </w:p>
        <w:p w14:paraId="1F1ADF4F" w14:textId="45E5431E"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80" w:history="1">
            <w:r w:rsidR="00BB4670" w:rsidRPr="00BB4670">
              <w:rPr>
                <w:rStyle w:val="Hyperlink"/>
                <w:rFonts w:cs="Arial"/>
                <w:noProof/>
              </w:rPr>
              <w:t>Reverse</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_Toc159672280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12</w:t>
            </w:r>
            <w:r w:rsidR="00BB4670" w:rsidRPr="00BB4670">
              <w:rPr>
                <w:rFonts w:cs="Arial"/>
                <w:noProof/>
                <w:webHidden/>
              </w:rPr>
              <w:fldChar w:fldCharType="end"/>
            </w:r>
          </w:hyperlink>
        </w:p>
        <w:p w14:paraId="64F5939E" w14:textId="47A86D93"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81" w:history="1">
            <w:r w:rsidR="00BB4670" w:rsidRPr="00BB4670">
              <w:rPr>
                <w:rStyle w:val="Hyperlink"/>
                <w:rFonts w:cs="Arial"/>
                <w:noProof/>
              </w:rPr>
              <w:t>Conclusion</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_Toc159672281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13</w:t>
            </w:r>
            <w:r w:rsidR="00BB4670" w:rsidRPr="00BB4670">
              <w:rPr>
                <w:rFonts w:cs="Arial"/>
                <w:noProof/>
                <w:webHidden/>
              </w:rPr>
              <w:fldChar w:fldCharType="end"/>
            </w:r>
          </w:hyperlink>
        </w:p>
        <w:p w14:paraId="3C2CFDE6" w14:textId="3904A14F" w:rsidR="00BB4670" w:rsidRPr="00BB4670" w:rsidRDefault="00966A62" w:rsidP="006B1E54">
          <w:pPr>
            <w:pStyle w:val="TOC1"/>
            <w:tabs>
              <w:tab w:val="right" w:leader="dot" w:pos="9350"/>
            </w:tabs>
            <w:spacing w:line="240" w:lineRule="auto"/>
            <w:contextualSpacing/>
            <w:rPr>
              <w:rFonts w:eastAsiaTheme="minorEastAsia" w:cs="Arial"/>
              <w:noProof/>
              <w:kern w:val="2"/>
              <w:szCs w:val="22"/>
              <w14:ligatures w14:val="standardContextual"/>
            </w:rPr>
          </w:pPr>
          <w:hyperlink w:anchor="_Toc159672282" w:history="1">
            <w:r w:rsidR="00BB4670" w:rsidRPr="00BB4670">
              <w:rPr>
                <w:rStyle w:val="Hyperlink"/>
                <w:rFonts w:cs="Arial"/>
                <w:noProof/>
              </w:rPr>
              <w:t>References</w:t>
            </w:r>
            <w:r w:rsidR="00BB4670" w:rsidRPr="00BB4670">
              <w:rPr>
                <w:rFonts w:cs="Arial"/>
                <w:noProof/>
                <w:webHidden/>
              </w:rPr>
              <w:tab/>
            </w:r>
            <w:r w:rsidR="00BB4670" w:rsidRPr="00BB4670">
              <w:rPr>
                <w:rFonts w:cs="Arial"/>
                <w:noProof/>
                <w:webHidden/>
              </w:rPr>
              <w:fldChar w:fldCharType="begin"/>
            </w:r>
            <w:r w:rsidR="00BB4670" w:rsidRPr="00BB4670">
              <w:rPr>
                <w:rFonts w:cs="Arial"/>
                <w:noProof/>
                <w:webHidden/>
              </w:rPr>
              <w:instrText xml:space="preserve"> PAGEREF _Toc159672282 \h </w:instrText>
            </w:r>
            <w:r w:rsidR="00BB4670" w:rsidRPr="00BB4670">
              <w:rPr>
                <w:rFonts w:cs="Arial"/>
                <w:noProof/>
                <w:webHidden/>
              </w:rPr>
            </w:r>
            <w:r w:rsidR="00BB4670" w:rsidRPr="00BB4670">
              <w:rPr>
                <w:rFonts w:cs="Arial"/>
                <w:noProof/>
                <w:webHidden/>
              </w:rPr>
              <w:fldChar w:fldCharType="separate"/>
            </w:r>
            <w:r w:rsidR="00BB4670" w:rsidRPr="00BB4670">
              <w:rPr>
                <w:rFonts w:cs="Arial"/>
                <w:noProof/>
                <w:webHidden/>
              </w:rPr>
              <w:t>14</w:t>
            </w:r>
            <w:r w:rsidR="00BB4670" w:rsidRPr="00BB4670">
              <w:rPr>
                <w:rFonts w:cs="Arial"/>
                <w:noProof/>
                <w:webHidden/>
              </w:rPr>
              <w:fldChar w:fldCharType="end"/>
            </w:r>
          </w:hyperlink>
        </w:p>
        <w:p w14:paraId="1FE82AD4" w14:textId="01AD2586" w:rsidR="00BB4670" w:rsidRPr="00BB4670" w:rsidRDefault="00BB4670" w:rsidP="006B1E54">
          <w:pPr>
            <w:spacing w:line="240" w:lineRule="auto"/>
            <w:contextualSpacing/>
            <w:rPr>
              <w:rFonts w:cs="Arial"/>
            </w:rPr>
          </w:pPr>
          <w:r w:rsidRPr="00BB4670">
            <w:rPr>
              <w:rFonts w:cs="Arial"/>
              <w:b/>
              <w:bCs/>
              <w:noProof/>
            </w:rPr>
            <w:fldChar w:fldCharType="end"/>
          </w:r>
        </w:p>
      </w:sdtContent>
    </w:sdt>
    <w:p w14:paraId="1F726FB0" w14:textId="77777777" w:rsidR="00A20FAD" w:rsidRPr="00BB4670" w:rsidRDefault="00A20FAD" w:rsidP="00BB4670">
      <w:pPr>
        <w:spacing w:line="360" w:lineRule="auto"/>
        <w:ind w:left="0" w:right="0"/>
        <w:rPr>
          <w:rFonts w:cs="Arial"/>
          <w:sz w:val="42"/>
          <w:szCs w:val="42"/>
        </w:rPr>
      </w:pPr>
      <w:r w:rsidRPr="00BB4670">
        <w:rPr>
          <w:rFonts w:cs="Arial"/>
        </w:rPr>
        <w:br w:type="page"/>
      </w:r>
    </w:p>
    <w:p w14:paraId="1518FFB2" w14:textId="250A83E3" w:rsidR="36B4F48B" w:rsidRPr="00BB4670" w:rsidRDefault="000219F5" w:rsidP="00BB4670">
      <w:pPr>
        <w:pStyle w:val="Heading1"/>
        <w:spacing w:line="360" w:lineRule="auto"/>
        <w:rPr>
          <w:rFonts w:ascii="Arial" w:cs="Arial"/>
        </w:rPr>
      </w:pPr>
      <w:bookmarkStart w:id="1" w:name="_Toc159672265"/>
      <w:r w:rsidRPr="00BB4670">
        <w:rPr>
          <w:rFonts w:ascii="Arial" w:cs="Arial"/>
        </w:rPr>
        <w:lastRenderedPageBreak/>
        <w:t>Introduction</w:t>
      </w:r>
      <w:bookmarkEnd w:id="1"/>
      <w:r w:rsidRPr="00BB4670">
        <w:rPr>
          <w:rFonts w:ascii="Arial" w:cs="Arial"/>
        </w:rPr>
        <w:t xml:space="preserve"> </w:t>
      </w:r>
    </w:p>
    <w:p w14:paraId="1A390C00" w14:textId="41A34189" w:rsidR="00A20FAD" w:rsidRPr="00BB4670" w:rsidRDefault="00A20FAD" w:rsidP="00BB4670">
      <w:pPr>
        <w:pStyle w:val="BodyText"/>
        <w:spacing w:line="360" w:lineRule="auto"/>
        <w:rPr>
          <w:rFonts w:cs="Arial"/>
        </w:rPr>
      </w:pPr>
      <w:bookmarkStart w:id="2" w:name="_Hlk159601066"/>
      <w:r w:rsidRPr="00BB4670">
        <w:rPr>
          <w:rFonts w:cs="Arial"/>
        </w:rPr>
        <w:t>Arcadia Group was founded in year 2000. This is now one of the leading British fashion giants owning popular brands like Topshop, Topman, Dorothy Perkins, Burton, Evans, Wallis, Miss Selfridge and Outfit (Butler, 2020). At peak, Arcadia operated over 2,500 outlets. This was globally known for fast fashion and trendy designs targeting young consumers. However, in recent years, Arcadia faced falling sales and profits in competitive retail landscape. This caused heavy trouble for business. In November 2020, Arcadia entered administration. This is the UK equivalent of Chapter 11 bankruptcy protection in the US. Financial troubles worsened by COVID-19 lockdowns (Butler, 2020) were suspected to be the prime cause of the group’s failure. With over 10,000 employees, Arcadia</w:t>
      </w:r>
      <w:r w:rsidR="00AE4A1D" w:rsidRPr="00BB4670">
        <w:rPr>
          <w:rFonts w:cs="Arial"/>
        </w:rPr>
        <w:t>’</w:t>
      </w:r>
      <w:r w:rsidRPr="00BB4670">
        <w:rPr>
          <w:rFonts w:cs="Arial"/>
        </w:rPr>
        <w:t>s collapse marks major crisis in British retail. After failed rescue deals, Arcadia</w:t>
      </w:r>
      <w:r w:rsidR="00AE4A1D" w:rsidRPr="00BB4670">
        <w:rPr>
          <w:rFonts w:cs="Arial"/>
        </w:rPr>
        <w:t>’</w:t>
      </w:r>
      <w:r w:rsidRPr="00BB4670">
        <w:rPr>
          <w:rFonts w:cs="Arial"/>
        </w:rPr>
        <w:t>s brands and assets now being sold piecemeal to competitors, signaling uncertain future.</w:t>
      </w:r>
    </w:p>
    <w:p w14:paraId="198E2B20" w14:textId="6C60E046" w:rsidR="00A20FAD" w:rsidRPr="00BB4670" w:rsidRDefault="00A20FAD" w:rsidP="00BB4670">
      <w:pPr>
        <w:pStyle w:val="BodyText"/>
        <w:spacing w:line="360" w:lineRule="auto"/>
        <w:rPr>
          <w:rFonts w:cs="Arial"/>
        </w:rPr>
      </w:pPr>
      <w:r w:rsidRPr="00BB4670">
        <w:rPr>
          <w:rFonts w:cs="Arial"/>
        </w:rPr>
        <w:t>SCAMPER is established creativity technique. One interesting feature is that it helps drive business innovation by examining products, services or processes from new perspectives (Michalko, 2006). The acronym represents: Substitute, Combine, Adapt, Modify, put to other uses, Eliminate, Reverse. This work systematically considers how each element could apply allows companies identify potential innovations through transformations rather than starting completely afresh.</w:t>
      </w:r>
    </w:p>
    <w:p w14:paraId="7E193D44" w14:textId="7BE94BE1" w:rsidR="00A20FAD" w:rsidRPr="00BB4670" w:rsidRDefault="00A20FAD" w:rsidP="00BB4670">
      <w:pPr>
        <w:pStyle w:val="BodyText"/>
        <w:spacing w:line="360" w:lineRule="auto"/>
        <w:rPr>
          <w:rFonts w:cs="Arial"/>
        </w:rPr>
      </w:pPr>
      <w:r w:rsidRPr="00BB4670">
        <w:rPr>
          <w:rFonts w:cs="Arial"/>
        </w:rPr>
        <w:t>The objective of this work is analyzing Arcadia</w:t>
      </w:r>
      <w:r w:rsidR="00AE4A1D" w:rsidRPr="00BB4670">
        <w:rPr>
          <w:rFonts w:cs="Arial"/>
        </w:rPr>
        <w:t>’</w:t>
      </w:r>
      <w:r w:rsidRPr="00BB4670">
        <w:rPr>
          <w:rFonts w:cs="Arial"/>
        </w:rPr>
        <w:t>s current crisis at the one hand, and proposing innovative turnaround strategies based on SCAMPER model on the other hand. This process involves assessing core business, past innovation attempts, challenges and unmet customer needs. Goal is demonstrating how applying SCAMPER can help identify specific innovations across brands, business model and offerings. This will ultimately drive to revive Arcadia from administration back to retail leadership.</w:t>
      </w:r>
    </w:p>
    <w:bookmarkEnd w:id="2"/>
    <w:p w14:paraId="7E1CB2E5" w14:textId="70490571" w:rsidR="00DD4024" w:rsidRPr="00BB4670" w:rsidRDefault="00DD4024" w:rsidP="00BB4670">
      <w:pPr>
        <w:spacing w:line="360" w:lineRule="auto"/>
        <w:ind w:left="0" w:right="0"/>
        <w:rPr>
          <w:rFonts w:cs="Arial"/>
        </w:rPr>
      </w:pPr>
      <w:r w:rsidRPr="00BB4670">
        <w:rPr>
          <w:rFonts w:cs="Arial"/>
        </w:rPr>
        <w:br w:type="page"/>
      </w:r>
    </w:p>
    <w:p w14:paraId="7DEEC4DE" w14:textId="13E1C1F1" w:rsidR="36B4F48B" w:rsidRPr="00BB4670" w:rsidRDefault="00A20FAD" w:rsidP="006B1E54">
      <w:pPr>
        <w:pStyle w:val="Heading1"/>
        <w:spacing w:line="240" w:lineRule="auto"/>
        <w:ind w:left="-23" w:right="-23"/>
        <w:contextualSpacing/>
        <w:rPr>
          <w:rFonts w:ascii="Arial" w:cs="Arial"/>
        </w:rPr>
      </w:pPr>
      <w:bookmarkStart w:id="3" w:name="_Toc159672266"/>
      <w:r w:rsidRPr="00BB4670">
        <w:rPr>
          <w:rFonts w:ascii="Arial" w:cs="Arial"/>
        </w:rPr>
        <w:lastRenderedPageBreak/>
        <w:t>Company analysis</w:t>
      </w:r>
      <w:bookmarkEnd w:id="3"/>
    </w:p>
    <w:p w14:paraId="7EF1745F" w14:textId="6151D8AB" w:rsidR="36B4F48B" w:rsidRPr="00BB4670" w:rsidRDefault="00A20FAD" w:rsidP="006B1E54">
      <w:pPr>
        <w:pStyle w:val="Heading2"/>
        <w:spacing w:line="240" w:lineRule="auto"/>
        <w:ind w:left="-23" w:right="-23"/>
        <w:contextualSpacing/>
        <w:rPr>
          <w:rFonts w:cs="Arial"/>
        </w:rPr>
      </w:pPr>
      <w:bookmarkStart w:id="4" w:name="_Toc159672267"/>
      <w:r w:rsidRPr="00BB4670">
        <w:rPr>
          <w:rFonts w:cs="Arial"/>
        </w:rPr>
        <w:t>Product or Service</w:t>
      </w:r>
      <w:bookmarkEnd w:id="4"/>
    </w:p>
    <w:p w14:paraId="0AA5D650" w14:textId="0061B498" w:rsidR="001F5F95" w:rsidRPr="00BB4670" w:rsidRDefault="001F5F95" w:rsidP="00BB4670">
      <w:pPr>
        <w:pStyle w:val="BodyText"/>
        <w:spacing w:line="360" w:lineRule="auto"/>
        <w:rPr>
          <w:rFonts w:cs="Arial"/>
        </w:rPr>
      </w:pPr>
      <w:r w:rsidRPr="00BB4670">
        <w:rPr>
          <w:rFonts w:cs="Arial"/>
        </w:rPr>
        <w:t>Arcadia</w:t>
      </w:r>
      <w:r w:rsidR="00AE4A1D" w:rsidRPr="00BB4670">
        <w:rPr>
          <w:rFonts w:cs="Arial"/>
        </w:rPr>
        <w:t>’</w:t>
      </w:r>
      <w:r w:rsidRPr="00BB4670">
        <w:rPr>
          <w:rFonts w:cs="Arial"/>
        </w:rPr>
        <w:t xml:space="preserve">s core business is fast fashion retailing through its brand portfolio targeting primarily </w:t>
      </w:r>
      <w:r w:rsidR="00BB4670" w:rsidRPr="00BB4670">
        <w:rPr>
          <w:rFonts w:cs="Arial"/>
        </w:rPr>
        <w:t>16–34-year-old</w:t>
      </w:r>
      <w:r w:rsidRPr="00BB4670">
        <w:rPr>
          <w:rFonts w:cs="Arial"/>
        </w:rPr>
        <w:t xml:space="preserve"> consumers (Butler, 2021). Flagship brands include Topshop and Topman focusing on trend-led casual clothing, Dorothy Perkins and Burton targeting older budget-conscious shoppers, Miss Selfridge for young style-conscious women, Wallis for plus-size women and Outfit as out-of-town destination store (Arcadia Group, 2022). Store environments create engaging shopping experience encouraging impulse purchases. </w:t>
      </w:r>
    </w:p>
    <w:p w14:paraId="1191FFA3" w14:textId="77777777" w:rsidR="001F5F95" w:rsidRPr="00BB4670" w:rsidRDefault="001F5F95" w:rsidP="00BB4670">
      <w:pPr>
        <w:pStyle w:val="BodyText"/>
        <w:spacing w:line="360" w:lineRule="auto"/>
        <w:rPr>
          <w:rFonts w:cs="Arial"/>
        </w:rPr>
      </w:pPr>
      <w:r w:rsidRPr="00BB4670">
        <w:rPr>
          <w:rFonts w:cs="Arial"/>
        </w:rPr>
        <w:t>Although online sales rising, bricks-and-mortar stores remain vital providing experiential environment letting customers try latest fashions. E-commerce websites support omni-channel strategy. Sales data and customer insights gathered across channels inform buying decisions and inventory management. Third-party online retailers further extend reach.</w:t>
      </w:r>
    </w:p>
    <w:p w14:paraId="512864E2" w14:textId="77777777" w:rsidR="001F5F95" w:rsidRPr="00BB4670" w:rsidRDefault="001F5F95" w:rsidP="00BB4670">
      <w:pPr>
        <w:pStyle w:val="BodyText"/>
        <w:spacing w:line="360" w:lineRule="auto"/>
        <w:rPr>
          <w:rFonts w:cs="Arial"/>
        </w:rPr>
      </w:pPr>
      <w:r w:rsidRPr="00BB4670">
        <w:rPr>
          <w:rFonts w:cs="Arial"/>
        </w:rPr>
        <w:t xml:space="preserve">Target customers are predominantly style-conscious women and younger female teens with limited budgets seeking affordable fast fashion (Smith, 2020). Arcadia brands compete mainly with similar fast fashion retailers like ASOS, Boohoo, Primark and H&amp;M on price, quantity and speed to market (Butler, 2021). Competitive strategy historically relied on vertically integrated supply chain ensuring rapid replication of catwalk trends at low cost.  </w:t>
      </w:r>
    </w:p>
    <w:p w14:paraId="145EC5E0" w14:textId="77777777" w:rsidR="001F5F95" w:rsidRPr="00BB4670" w:rsidRDefault="001F5F95" w:rsidP="00BB4670">
      <w:pPr>
        <w:pStyle w:val="BodyText"/>
        <w:spacing w:line="360" w:lineRule="auto"/>
        <w:rPr>
          <w:rFonts w:cs="Arial"/>
        </w:rPr>
      </w:pPr>
      <w:r w:rsidRPr="00BB4670">
        <w:rPr>
          <w:rFonts w:cs="Arial"/>
        </w:rPr>
        <w:t>However, Arcadia lacked clear segmentation between brands leading to cannibalization. Failure to differentiate and constantly evolve brand identity was a key weakness (Smith, 2020). Online integration lagged as well. Moreover, quality and sustainability are increasing concerns among target customer segments demanding more transparency. Declining customer loyalty makes standing out from competition vital.</w:t>
      </w:r>
    </w:p>
    <w:p w14:paraId="4D369552" w14:textId="43B29215" w:rsidR="001F5F95" w:rsidRPr="00BB4670" w:rsidRDefault="001F5F95" w:rsidP="00BB4670">
      <w:pPr>
        <w:pStyle w:val="BodyText"/>
        <w:spacing w:line="360" w:lineRule="auto"/>
        <w:rPr>
          <w:rFonts w:cs="Arial"/>
        </w:rPr>
      </w:pPr>
      <w:r w:rsidRPr="00BB4670">
        <w:rPr>
          <w:rFonts w:cs="Arial"/>
        </w:rPr>
        <w:t>In summary, Arcadia</w:t>
      </w:r>
      <w:r w:rsidR="00AE4A1D" w:rsidRPr="00BB4670">
        <w:rPr>
          <w:rFonts w:cs="Arial"/>
        </w:rPr>
        <w:t>’</w:t>
      </w:r>
      <w:r w:rsidRPr="00BB4670">
        <w:rPr>
          <w:rFonts w:cs="Arial"/>
        </w:rPr>
        <w:t>s unique selling proposition was delivering the latest high street fashions rapidly at low cost to style-focused youth. But reliance on outdated competitive advantages proved insufficient amid shifting consumer preferences. Reviving Arcadia requires better segmentation, differentiation, multi-channel integration and sustainability practices tailored to today</w:t>
      </w:r>
      <w:r w:rsidR="00AE4A1D" w:rsidRPr="00BB4670">
        <w:rPr>
          <w:rFonts w:cs="Arial"/>
        </w:rPr>
        <w:t>’</w:t>
      </w:r>
      <w:r w:rsidRPr="00BB4670">
        <w:rPr>
          <w:rFonts w:cs="Arial"/>
        </w:rPr>
        <w:t>s fast fashion consumers.</w:t>
      </w:r>
    </w:p>
    <w:p w14:paraId="7C5289ED" w14:textId="058232FA" w:rsidR="001F5F95" w:rsidRPr="00BB4670" w:rsidRDefault="001F5F95" w:rsidP="00BB4670">
      <w:pPr>
        <w:spacing w:line="360" w:lineRule="auto"/>
        <w:ind w:left="0" w:right="0"/>
        <w:rPr>
          <w:rFonts w:cs="Arial"/>
        </w:rPr>
      </w:pPr>
      <w:r w:rsidRPr="00BB4670">
        <w:rPr>
          <w:rFonts w:cs="Arial"/>
        </w:rPr>
        <w:br w:type="page"/>
      </w:r>
    </w:p>
    <w:p w14:paraId="11320F72" w14:textId="77777777" w:rsidR="006B1E54" w:rsidRDefault="001F5F95" w:rsidP="006B1E54">
      <w:pPr>
        <w:pStyle w:val="Heading2"/>
        <w:spacing w:line="240" w:lineRule="auto"/>
        <w:ind w:left="-23" w:right="-23"/>
        <w:contextualSpacing/>
        <w:rPr>
          <w:rFonts w:cs="Arial"/>
        </w:rPr>
      </w:pPr>
      <w:bookmarkStart w:id="5" w:name="_Toc159672268"/>
      <w:r w:rsidRPr="00BB4670">
        <w:rPr>
          <w:rFonts w:cs="Arial"/>
        </w:rPr>
        <w:lastRenderedPageBreak/>
        <w:t>Innovation impact</w:t>
      </w:r>
      <w:bookmarkStart w:id="6" w:name="_Toc159672269"/>
      <w:bookmarkEnd w:id="5"/>
    </w:p>
    <w:p w14:paraId="0C0C9BD4" w14:textId="235F1194" w:rsidR="001F5F95" w:rsidRPr="00BB4670" w:rsidRDefault="001F5F95" w:rsidP="006B1E54">
      <w:pPr>
        <w:pStyle w:val="Heading2"/>
        <w:spacing w:line="240" w:lineRule="auto"/>
        <w:ind w:left="-23" w:right="-23"/>
        <w:contextualSpacing/>
        <w:rPr>
          <w:rFonts w:cs="Arial"/>
        </w:rPr>
      </w:pPr>
      <w:r w:rsidRPr="00BB4670">
        <w:rPr>
          <w:rFonts w:cs="Arial"/>
        </w:rPr>
        <w:t>Innovation approach</w:t>
      </w:r>
      <w:bookmarkEnd w:id="6"/>
    </w:p>
    <w:p w14:paraId="7FF88116" w14:textId="386E4D4C" w:rsidR="001F5F95" w:rsidRPr="00BB4670" w:rsidRDefault="001F5F95" w:rsidP="00BB4670">
      <w:pPr>
        <w:pStyle w:val="BodyText"/>
        <w:spacing w:line="360" w:lineRule="auto"/>
        <w:rPr>
          <w:rFonts w:cs="Arial"/>
        </w:rPr>
      </w:pPr>
      <w:r w:rsidRPr="00BB4670">
        <w:rPr>
          <w:rFonts w:cs="Arial"/>
        </w:rPr>
        <w:t>Arcadia historically relied on fast replication of catwalk and celebrity fashion trends through its supply chain to constantly refresh merchandise across brands (Butler, 2021). This fast follower strategy depended on responsive design, sourcing and distribution rather than original design. Prioritizing speed and cost over innovation increased competition and margin pressure over time. Lacking differentiation between brands also limited innovation tailored to target customer needs. Critics argued innovation took back seat to efficiency (Smith, 2020). But Arcadia</w:t>
      </w:r>
      <w:r w:rsidR="00AE4A1D" w:rsidRPr="00BB4670">
        <w:rPr>
          <w:rFonts w:cs="Arial"/>
        </w:rPr>
        <w:t>’</w:t>
      </w:r>
      <w:r w:rsidRPr="00BB4670">
        <w:rPr>
          <w:rFonts w:cs="Arial"/>
        </w:rPr>
        <w:t>s past success shows this reactive approach initially aligned with fast fashion consumption.</w:t>
      </w:r>
    </w:p>
    <w:p w14:paraId="095AAF18" w14:textId="7A9820F1" w:rsidR="001F5F95" w:rsidRPr="00BB4670" w:rsidRDefault="001F5F95" w:rsidP="006B1E54">
      <w:pPr>
        <w:pStyle w:val="Heading1"/>
        <w:spacing w:line="240" w:lineRule="auto"/>
        <w:ind w:left="-23" w:right="-23"/>
        <w:contextualSpacing/>
        <w:rPr>
          <w:rFonts w:ascii="Arial" w:cs="Arial"/>
        </w:rPr>
      </w:pPr>
      <w:bookmarkStart w:id="7" w:name="_Toc159672270"/>
      <w:r w:rsidRPr="00BB4670">
        <w:rPr>
          <w:rFonts w:ascii="Arial" w:cs="Arial"/>
        </w:rPr>
        <w:t>Examples</w:t>
      </w:r>
      <w:bookmarkEnd w:id="7"/>
    </w:p>
    <w:p w14:paraId="36836049" w14:textId="77777777" w:rsidR="001F5F95" w:rsidRPr="00BB4670" w:rsidRDefault="001F5F95" w:rsidP="00BB4670">
      <w:pPr>
        <w:pStyle w:val="BodyText"/>
        <w:spacing w:line="360" w:lineRule="auto"/>
        <w:rPr>
          <w:rFonts w:cs="Arial"/>
        </w:rPr>
      </w:pPr>
      <w:r w:rsidRPr="00BB4670">
        <w:rPr>
          <w:rFonts w:cs="Arial"/>
        </w:rPr>
        <w:t>Arcadia brands were early UK adopters of digital printing, RFID inventory tracking and e-commerce platforms (Arcadia Group, 2022). Integrating these emerging technologies did bolster capabilities.  However, competitors matched adoption rates. Arcadia failed building industry-leading proprietary systems or new data analytics competencies. Lack of continued tech innovation advantage became apparent as online sales rose. Topshop was among first UK retail brands launching immersive digital showrooms in global markets like China to engage tech-savvy youth (Yu, 2014). But trials remained small-scale without realizing scalable business models.</w:t>
      </w:r>
    </w:p>
    <w:p w14:paraId="66B2D23A" w14:textId="77777777" w:rsidR="001F5F95" w:rsidRPr="00BB4670" w:rsidRDefault="001F5F95" w:rsidP="006B1E54">
      <w:pPr>
        <w:pStyle w:val="Heading1"/>
        <w:spacing w:line="240" w:lineRule="auto"/>
        <w:ind w:left="-23" w:right="-23"/>
        <w:contextualSpacing/>
        <w:rPr>
          <w:rFonts w:ascii="Arial" w:cs="Arial"/>
        </w:rPr>
      </w:pPr>
      <w:bookmarkStart w:id="8" w:name="_Toc159672271"/>
      <w:r w:rsidRPr="00BB4670">
        <w:rPr>
          <w:rFonts w:ascii="Arial" w:cs="Arial"/>
        </w:rPr>
        <w:t>Evaluation of impact</w:t>
      </w:r>
      <w:bookmarkEnd w:id="8"/>
    </w:p>
    <w:p w14:paraId="7F7BC06D" w14:textId="35667D9F" w:rsidR="001F5F95" w:rsidRPr="00BB4670" w:rsidRDefault="001F5F95" w:rsidP="00BB4670">
      <w:pPr>
        <w:pStyle w:val="BodyText"/>
        <w:spacing w:line="360" w:lineRule="auto"/>
        <w:rPr>
          <w:rFonts w:cs="Arial"/>
        </w:rPr>
      </w:pPr>
      <w:r w:rsidRPr="00BB4670">
        <w:rPr>
          <w:rFonts w:cs="Arial"/>
        </w:rPr>
        <w:t>Reactive innovation strategy fueled Arcadia</w:t>
      </w:r>
      <w:r w:rsidR="00AE4A1D" w:rsidRPr="00BB4670">
        <w:rPr>
          <w:rFonts w:cs="Arial"/>
        </w:rPr>
        <w:t>’</w:t>
      </w:r>
      <w:r w:rsidRPr="00BB4670">
        <w:rPr>
          <w:rFonts w:cs="Arial"/>
        </w:rPr>
        <w:t>s rapid physical store expansion in the 2000s (Smith, 2020). Yet fast fashion growth meant competing aggressively drove down margins. With market saturation and declining differentiation, performance stagnated. Failed technology and digital innovations also left Arcadia lagging shifting consumer interactions and data intelligence capabilities relative to disruptive online pureplays like ASOS and Boohoo (Butler, 2021).  These shortfalls left Arcadia struggling unlocking new revenue streams or cost savings to offset rising real estate costs and operational complexity built for prior era. Lack of innovation contributed to existential crisis once  external shocks hit.</w:t>
      </w:r>
    </w:p>
    <w:p w14:paraId="6F142F88" w14:textId="4455FE93" w:rsidR="001F5F95" w:rsidRPr="00BB4670" w:rsidRDefault="001F5F95" w:rsidP="00BB4670">
      <w:pPr>
        <w:pStyle w:val="BodyText"/>
        <w:spacing w:line="360" w:lineRule="auto"/>
        <w:rPr>
          <w:rFonts w:cs="Arial"/>
        </w:rPr>
      </w:pPr>
      <w:r w:rsidRPr="00BB4670">
        <w:rPr>
          <w:rFonts w:cs="Arial"/>
        </w:rPr>
        <w:t>In conclusion, Arcadia</w:t>
      </w:r>
      <w:r w:rsidR="00AE4A1D" w:rsidRPr="00BB4670">
        <w:rPr>
          <w:rFonts w:cs="Arial"/>
        </w:rPr>
        <w:t>’</w:t>
      </w:r>
      <w:r w:rsidRPr="00BB4670">
        <w:rPr>
          <w:rFonts w:cs="Arial"/>
        </w:rPr>
        <w:t xml:space="preserve">s dated fast follower approach failed responding to market changes. Delayed attempts proving embryonic innovation capabilities came too little too late. Revitalizing </w:t>
      </w:r>
      <w:r w:rsidRPr="00BB4670">
        <w:rPr>
          <w:rFonts w:cs="Arial"/>
        </w:rPr>
        <w:lastRenderedPageBreak/>
        <w:t>Arcadia demands strategic renewal directed by customer insights not design trends, integrating physical and digital channels through innovative experiences.</w:t>
      </w:r>
    </w:p>
    <w:p w14:paraId="4C245D14" w14:textId="5966DEB3" w:rsidR="00E02037" w:rsidRPr="00BB4670" w:rsidRDefault="00E02037" w:rsidP="00BB4670">
      <w:pPr>
        <w:pStyle w:val="Heading2"/>
        <w:spacing w:line="360" w:lineRule="auto"/>
        <w:rPr>
          <w:rFonts w:cs="Arial"/>
        </w:rPr>
      </w:pPr>
      <w:bookmarkStart w:id="9" w:name="_Toc159672272"/>
      <w:r w:rsidRPr="00BB4670">
        <w:rPr>
          <w:rFonts w:cs="Arial"/>
        </w:rPr>
        <w:t>SCAMPER Analysis</w:t>
      </w:r>
      <w:bookmarkEnd w:id="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9"/>
        <w:gridCol w:w="2735"/>
        <w:gridCol w:w="2618"/>
        <w:gridCol w:w="2538"/>
      </w:tblGrid>
      <w:tr w:rsidR="00E02037" w:rsidRPr="00E02037" w14:paraId="36B51A35" w14:textId="77777777" w:rsidTr="006B1E54">
        <w:trPr>
          <w:tblHeader/>
        </w:trPr>
        <w:tc>
          <w:tcPr>
            <w:tcW w:w="0" w:type="auto"/>
            <w:shd w:val="clear" w:color="auto" w:fill="F2F2F2"/>
            <w:tcMar>
              <w:top w:w="278" w:type="dxa"/>
              <w:left w:w="240" w:type="dxa"/>
              <w:bottom w:w="278" w:type="dxa"/>
              <w:right w:w="240" w:type="dxa"/>
            </w:tcMar>
            <w:hideMark/>
          </w:tcPr>
          <w:p w14:paraId="29E16278" w14:textId="77777777" w:rsidR="00E02037" w:rsidRPr="00E02037" w:rsidRDefault="00E02037" w:rsidP="00BB4670">
            <w:pPr>
              <w:spacing w:before="278" w:after="278" w:line="360" w:lineRule="auto"/>
              <w:ind w:left="0" w:right="0"/>
              <w:jc w:val="center"/>
              <w:rPr>
                <w:rFonts w:eastAsia="Times New Roman" w:cs="Arial"/>
                <w:b/>
                <w:bCs/>
              </w:rPr>
            </w:pPr>
            <w:r w:rsidRPr="00E02037">
              <w:rPr>
                <w:rFonts w:eastAsia="Times New Roman" w:cs="Arial"/>
                <w:color w:val="1F1F1F"/>
                <w:szCs w:val="22"/>
              </w:rPr>
              <w:t>Element</w:t>
            </w:r>
          </w:p>
        </w:tc>
        <w:tc>
          <w:tcPr>
            <w:tcW w:w="0" w:type="auto"/>
            <w:shd w:val="clear" w:color="auto" w:fill="F2F2F2"/>
            <w:tcMar>
              <w:top w:w="278" w:type="dxa"/>
              <w:left w:w="240" w:type="dxa"/>
              <w:bottom w:w="278" w:type="dxa"/>
              <w:right w:w="240" w:type="dxa"/>
            </w:tcMar>
            <w:hideMark/>
          </w:tcPr>
          <w:p w14:paraId="468B555C" w14:textId="77777777" w:rsidR="00E02037" w:rsidRPr="00E02037" w:rsidRDefault="00E02037" w:rsidP="00BB4670">
            <w:pPr>
              <w:spacing w:before="278" w:after="278" w:line="360" w:lineRule="auto"/>
              <w:ind w:left="0" w:right="0"/>
              <w:jc w:val="center"/>
              <w:rPr>
                <w:rFonts w:eastAsia="Times New Roman" w:cs="Arial"/>
                <w:b/>
                <w:bCs/>
              </w:rPr>
            </w:pPr>
            <w:r w:rsidRPr="00E02037">
              <w:rPr>
                <w:rFonts w:eastAsia="Times New Roman" w:cs="Arial"/>
                <w:color w:val="1F1F1F"/>
                <w:szCs w:val="22"/>
              </w:rPr>
              <w:t>Description</w:t>
            </w:r>
          </w:p>
        </w:tc>
        <w:tc>
          <w:tcPr>
            <w:tcW w:w="0" w:type="auto"/>
            <w:shd w:val="clear" w:color="auto" w:fill="F2F2F2"/>
            <w:tcMar>
              <w:top w:w="278" w:type="dxa"/>
              <w:left w:w="240" w:type="dxa"/>
              <w:bottom w:w="278" w:type="dxa"/>
              <w:right w:w="240" w:type="dxa"/>
            </w:tcMar>
            <w:hideMark/>
          </w:tcPr>
          <w:p w14:paraId="6A567400" w14:textId="77777777" w:rsidR="00E02037" w:rsidRPr="00E02037" w:rsidRDefault="00E02037" w:rsidP="00BB4670">
            <w:pPr>
              <w:spacing w:before="278" w:after="278" w:line="360" w:lineRule="auto"/>
              <w:ind w:left="0" w:right="0"/>
              <w:jc w:val="center"/>
              <w:rPr>
                <w:rFonts w:eastAsia="Times New Roman" w:cs="Arial"/>
                <w:b/>
                <w:bCs/>
              </w:rPr>
            </w:pPr>
            <w:r w:rsidRPr="00E02037">
              <w:rPr>
                <w:rFonts w:eastAsia="Times New Roman" w:cs="Arial"/>
                <w:color w:val="1F1F1F"/>
                <w:szCs w:val="22"/>
              </w:rPr>
              <w:t>Innovative Solution</w:t>
            </w:r>
          </w:p>
        </w:tc>
        <w:tc>
          <w:tcPr>
            <w:tcW w:w="0" w:type="auto"/>
            <w:shd w:val="clear" w:color="auto" w:fill="F2F2F2"/>
            <w:tcMar>
              <w:top w:w="278" w:type="dxa"/>
              <w:left w:w="240" w:type="dxa"/>
              <w:bottom w:w="278" w:type="dxa"/>
              <w:right w:w="240" w:type="dxa"/>
            </w:tcMar>
            <w:hideMark/>
          </w:tcPr>
          <w:p w14:paraId="11AD0C14" w14:textId="77777777" w:rsidR="00E02037" w:rsidRPr="00E02037" w:rsidRDefault="00E02037" w:rsidP="00BB4670">
            <w:pPr>
              <w:spacing w:before="278" w:after="278" w:line="360" w:lineRule="auto"/>
              <w:ind w:left="0" w:right="0"/>
              <w:jc w:val="center"/>
              <w:rPr>
                <w:rFonts w:eastAsia="Times New Roman" w:cs="Arial"/>
                <w:b/>
                <w:bCs/>
              </w:rPr>
            </w:pPr>
            <w:r w:rsidRPr="00E02037">
              <w:rPr>
                <w:rFonts w:eastAsia="Times New Roman" w:cs="Arial"/>
                <w:color w:val="1F1F1F"/>
                <w:szCs w:val="22"/>
              </w:rPr>
              <w:t>Future Response</w:t>
            </w:r>
          </w:p>
        </w:tc>
      </w:tr>
      <w:tr w:rsidR="00E02037" w:rsidRPr="00E02037" w14:paraId="02101F98" w14:textId="77777777" w:rsidTr="006B1E54">
        <w:tc>
          <w:tcPr>
            <w:tcW w:w="0" w:type="auto"/>
            <w:tcMar>
              <w:top w:w="240" w:type="dxa"/>
              <w:left w:w="240" w:type="dxa"/>
              <w:bottom w:w="240" w:type="dxa"/>
              <w:right w:w="240" w:type="dxa"/>
            </w:tcMar>
            <w:hideMark/>
          </w:tcPr>
          <w:p w14:paraId="5CBB2CE8"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Substitute</w:t>
            </w:r>
          </w:p>
        </w:tc>
        <w:tc>
          <w:tcPr>
            <w:tcW w:w="0" w:type="auto"/>
            <w:tcMar>
              <w:top w:w="240" w:type="dxa"/>
              <w:left w:w="240" w:type="dxa"/>
              <w:bottom w:w="240" w:type="dxa"/>
              <w:right w:w="240" w:type="dxa"/>
            </w:tcMar>
            <w:hideMark/>
          </w:tcPr>
          <w:p w14:paraId="13B6AF54"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Outdated business model elements with a digitally-driven direct-to-consumer approach</w:t>
            </w:r>
          </w:p>
        </w:tc>
        <w:tc>
          <w:tcPr>
            <w:tcW w:w="0" w:type="auto"/>
            <w:tcMar>
              <w:top w:w="240" w:type="dxa"/>
              <w:left w:w="240" w:type="dxa"/>
              <w:bottom w:w="240" w:type="dxa"/>
              <w:right w:w="240" w:type="dxa"/>
            </w:tcMar>
            <w:hideMark/>
          </w:tcPr>
          <w:p w14:paraId="6270E455"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Remove multilayered supply chain, focus on online platforms and apps, leverage data analytics</w:t>
            </w:r>
          </w:p>
        </w:tc>
        <w:tc>
          <w:tcPr>
            <w:tcW w:w="0" w:type="auto"/>
            <w:tcMar>
              <w:top w:w="240" w:type="dxa"/>
              <w:left w:w="240" w:type="dxa"/>
              <w:bottom w:w="240" w:type="dxa"/>
              <w:right w:w="240" w:type="dxa"/>
            </w:tcMar>
            <w:hideMark/>
          </w:tcPr>
          <w:p w14:paraId="1FF48146"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Higher margins, faster speed to market, improved customer experience</w:t>
            </w:r>
          </w:p>
        </w:tc>
      </w:tr>
      <w:tr w:rsidR="00E02037" w:rsidRPr="00E02037" w14:paraId="68D5DF23" w14:textId="77777777" w:rsidTr="006B1E54">
        <w:tc>
          <w:tcPr>
            <w:tcW w:w="0" w:type="auto"/>
            <w:tcMar>
              <w:top w:w="240" w:type="dxa"/>
              <w:left w:w="240" w:type="dxa"/>
              <w:bottom w:w="240" w:type="dxa"/>
              <w:right w:w="240" w:type="dxa"/>
            </w:tcMar>
            <w:hideMark/>
          </w:tcPr>
          <w:p w14:paraId="3F98B06F"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Combine</w:t>
            </w:r>
          </w:p>
        </w:tc>
        <w:tc>
          <w:tcPr>
            <w:tcW w:w="0" w:type="auto"/>
            <w:tcMar>
              <w:top w:w="240" w:type="dxa"/>
              <w:left w:w="240" w:type="dxa"/>
              <w:bottom w:w="240" w:type="dxa"/>
              <w:right w:w="240" w:type="dxa"/>
            </w:tcMar>
            <w:hideMark/>
          </w:tcPr>
          <w:p w14:paraId="5FB55E3A"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Complementary brands combine back-end operations while retaining differentiated identities</w:t>
            </w:r>
          </w:p>
        </w:tc>
        <w:tc>
          <w:tcPr>
            <w:tcW w:w="0" w:type="auto"/>
            <w:tcMar>
              <w:top w:w="240" w:type="dxa"/>
              <w:left w:w="240" w:type="dxa"/>
              <w:bottom w:w="240" w:type="dxa"/>
              <w:right w:w="240" w:type="dxa"/>
            </w:tcMar>
            <w:hideMark/>
          </w:tcPr>
          <w:p w14:paraId="4BECC7FD"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Shared platforms, consolidated expenses, boost bricks-and-clicks integration</w:t>
            </w:r>
          </w:p>
        </w:tc>
        <w:tc>
          <w:tcPr>
            <w:tcW w:w="0" w:type="auto"/>
            <w:tcMar>
              <w:top w:w="240" w:type="dxa"/>
              <w:left w:w="240" w:type="dxa"/>
              <w:bottom w:w="240" w:type="dxa"/>
              <w:right w:w="240" w:type="dxa"/>
            </w:tcMar>
            <w:hideMark/>
          </w:tcPr>
          <w:p w14:paraId="55C1047C"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Reduced costs, improved efficiency, seamless omnichannel experience</w:t>
            </w:r>
          </w:p>
        </w:tc>
      </w:tr>
      <w:tr w:rsidR="00E02037" w:rsidRPr="00E02037" w14:paraId="21950DE1" w14:textId="77777777" w:rsidTr="006B1E54">
        <w:tc>
          <w:tcPr>
            <w:tcW w:w="0" w:type="auto"/>
            <w:tcMar>
              <w:top w:w="240" w:type="dxa"/>
              <w:left w:w="240" w:type="dxa"/>
              <w:bottom w:w="240" w:type="dxa"/>
              <w:right w:w="240" w:type="dxa"/>
            </w:tcMar>
            <w:hideMark/>
          </w:tcPr>
          <w:p w14:paraId="6FDE369A"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Adapt</w:t>
            </w:r>
          </w:p>
        </w:tc>
        <w:tc>
          <w:tcPr>
            <w:tcW w:w="0" w:type="auto"/>
            <w:tcMar>
              <w:top w:w="240" w:type="dxa"/>
              <w:left w:w="240" w:type="dxa"/>
              <w:bottom w:w="240" w:type="dxa"/>
              <w:right w:w="240" w:type="dxa"/>
            </w:tcMar>
            <w:hideMark/>
          </w:tcPr>
          <w:p w14:paraId="3AE19992"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Existing merchandising approach adapts to sustainable fast fashion</w:t>
            </w:r>
          </w:p>
        </w:tc>
        <w:tc>
          <w:tcPr>
            <w:tcW w:w="0" w:type="auto"/>
            <w:tcMar>
              <w:top w:w="240" w:type="dxa"/>
              <w:left w:w="240" w:type="dxa"/>
              <w:bottom w:w="240" w:type="dxa"/>
              <w:right w:w="240" w:type="dxa"/>
            </w:tcMar>
            <w:hideMark/>
          </w:tcPr>
          <w:p w14:paraId="7BCD57F8"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Compressed design cycles, circular manufacturing, ethical sourcing</w:t>
            </w:r>
          </w:p>
        </w:tc>
        <w:tc>
          <w:tcPr>
            <w:tcW w:w="0" w:type="auto"/>
            <w:tcMar>
              <w:top w:w="240" w:type="dxa"/>
              <w:left w:w="240" w:type="dxa"/>
              <w:bottom w:w="240" w:type="dxa"/>
              <w:right w:w="240" w:type="dxa"/>
            </w:tcMar>
            <w:hideMark/>
          </w:tcPr>
          <w:p w14:paraId="0FB4AE72"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Reduced environmental impact, increased brand reputation, attract eco-</w:t>
            </w:r>
            <w:r w:rsidRPr="00E02037">
              <w:rPr>
                <w:rFonts w:eastAsia="Times New Roman" w:cs="Arial"/>
                <w:color w:val="1F1F1F"/>
                <w:szCs w:val="22"/>
              </w:rPr>
              <w:lastRenderedPageBreak/>
              <w:t>conscious consumers</w:t>
            </w:r>
          </w:p>
        </w:tc>
      </w:tr>
      <w:tr w:rsidR="00E02037" w:rsidRPr="00E02037" w14:paraId="00A0ED23" w14:textId="77777777" w:rsidTr="006B1E54">
        <w:tc>
          <w:tcPr>
            <w:tcW w:w="0" w:type="auto"/>
            <w:tcMar>
              <w:top w:w="240" w:type="dxa"/>
              <w:left w:w="240" w:type="dxa"/>
              <w:bottom w:w="240" w:type="dxa"/>
              <w:right w:w="240" w:type="dxa"/>
            </w:tcMar>
            <w:hideMark/>
          </w:tcPr>
          <w:p w14:paraId="6E4228A2"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lastRenderedPageBreak/>
              <w:t>Modify</w:t>
            </w:r>
          </w:p>
        </w:tc>
        <w:tc>
          <w:tcPr>
            <w:tcW w:w="0" w:type="auto"/>
            <w:tcMar>
              <w:top w:w="240" w:type="dxa"/>
              <w:left w:w="240" w:type="dxa"/>
              <w:bottom w:w="240" w:type="dxa"/>
              <w:right w:w="240" w:type="dxa"/>
            </w:tcMar>
            <w:hideMark/>
          </w:tcPr>
          <w:p w14:paraId="7B1DBC05"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Loyalty incentives and in-store experiences to modify purchasing habits and attract new customers</w:t>
            </w:r>
          </w:p>
        </w:tc>
        <w:tc>
          <w:tcPr>
            <w:tcW w:w="0" w:type="auto"/>
            <w:tcMar>
              <w:top w:w="240" w:type="dxa"/>
              <w:left w:w="240" w:type="dxa"/>
              <w:bottom w:w="240" w:type="dxa"/>
              <w:right w:w="240" w:type="dxa"/>
            </w:tcMar>
            <w:hideMark/>
          </w:tcPr>
          <w:p w14:paraId="3EC2FEAF"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Tiered discount programs, gamification techniques, personalized styling, experiential events</w:t>
            </w:r>
          </w:p>
        </w:tc>
        <w:tc>
          <w:tcPr>
            <w:tcW w:w="0" w:type="auto"/>
            <w:tcMar>
              <w:top w:w="240" w:type="dxa"/>
              <w:left w:w="240" w:type="dxa"/>
              <w:bottom w:w="240" w:type="dxa"/>
              <w:right w:w="240" w:type="dxa"/>
            </w:tcMar>
            <w:hideMark/>
          </w:tcPr>
          <w:p w14:paraId="59B14495"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Increased customer engagement, loyalty, and conversion rates</w:t>
            </w:r>
          </w:p>
        </w:tc>
      </w:tr>
      <w:tr w:rsidR="00E02037" w:rsidRPr="00E02037" w14:paraId="326981EE" w14:textId="77777777" w:rsidTr="006B1E54">
        <w:tc>
          <w:tcPr>
            <w:tcW w:w="0" w:type="auto"/>
            <w:tcMar>
              <w:top w:w="240" w:type="dxa"/>
              <w:left w:w="240" w:type="dxa"/>
              <w:bottom w:w="240" w:type="dxa"/>
              <w:right w:w="240" w:type="dxa"/>
            </w:tcMar>
            <w:hideMark/>
          </w:tcPr>
          <w:p w14:paraId="38B6057F"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Eliminate</w:t>
            </w:r>
          </w:p>
        </w:tc>
        <w:tc>
          <w:tcPr>
            <w:tcW w:w="0" w:type="auto"/>
            <w:tcMar>
              <w:top w:w="240" w:type="dxa"/>
              <w:left w:w="240" w:type="dxa"/>
              <w:bottom w:w="240" w:type="dxa"/>
              <w:right w:w="240" w:type="dxa"/>
            </w:tcMar>
            <w:hideMark/>
          </w:tcPr>
          <w:p w14:paraId="39FDB24E"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Excessive leverage, debt covenants, and competing functions across brands</w:t>
            </w:r>
          </w:p>
        </w:tc>
        <w:tc>
          <w:tcPr>
            <w:tcW w:w="0" w:type="auto"/>
            <w:tcMar>
              <w:top w:w="240" w:type="dxa"/>
              <w:left w:w="240" w:type="dxa"/>
              <w:bottom w:w="240" w:type="dxa"/>
              <w:right w:w="240" w:type="dxa"/>
            </w:tcMar>
            <w:hideMark/>
          </w:tcPr>
          <w:p w14:paraId="54AE1F1F"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Ownership restructuring, operational consolidation</w:t>
            </w:r>
          </w:p>
        </w:tc>
        <w:tc>
          <w:tcPr>
            <w:tcW w:w="0" w:type="auto"/>
            <w:tcMar>
              <w:top w:w="240" w:type="dxa"/>
              <w:left w:w="240" w:type="dxa"/>
              <w:bottom w:w="240" w:type="dxa"/>
              <w:right w:w="240" w:type="dxa"/>
            </w:tcMar>
            <w:hideMark/>
          </w:tcPr>
          <w:p w14:paraId="36ECB85C"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Improved financial flexibility, reduced costs, streamlined operations</w:t>
            </w:r>
          </w:p>
        </w:tc>
      </w:tr>
      <w:tr w:rsidR="00E02037" w:rsidRPr="00E02037" w14:paraId="759F88B4" w14:textId="77777777" w:rsidTr="006B1E54">
        <w:tc>
          <w:tcPr>
            <w:tcW w:w="0" w:type="auto"/>
            <w:tcMar>
              <w:top w:w="240" w:type="dxa"/>
              <w:left w:w="240" w:type="dxa"/>
              <w:bottom w:w="240" w:type="dxa"/>
              <w:right w:w="240" w:type="dxa"/>
            </w:tcMar>
            <w:hideMark/>
          </w:tcPr>
          <w:p w14:paraId="14AA5F81"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Reverse</w:t>
            </w:r>
          </w:p>
        </w:tc>
        <w:tc>
          <w:tcPr>
            <w:tcW w:w="0" w:type="auto"/>
            <w:tcMar>
              <w:top w:w="240" w:type="dxa"/>
              <w:left w:w="240" w:type="dxa"/>
              <w:bottom w:w="240" w:type="dxa"/>
              <w:right w:w="240" w:type="dxa"/>
            </w:tcMar>
            <w:hideMark/>
          </w:tcPr>
          <w:p w14:paraId="671E9BBF" w14:textId="7BA02AEC"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 xml:space="preserve">Store expansion mindset to </w:t>
            </w:r>
            <w:r w:rsidR="00AE4A1D" w:rsidRPr="00BB4670">
              <w:rPr>
                <w:rFonts w:eastAsia="Times New Roman" w:cs="Arial"/>
                <w:color w:val="1F1F1F"/>
                <w:szCs w:val="22"/>
              </w:rPr>
              <w:t>‘</w:t>
            </w:r>
            <w:r w:rsidRPr="00E02037">
              <w:rPr>
                <w:rFonts w:eastAsia="Times New Roman" w:cs="Arial"/>
                <w:color w:val="1F1F1F"/>
                <w:szCs w:val="22"/>
              </w:rPr>
              <w:t>less is more</w:t>
            </w:r>
            <w:r w:rsidR="00AE4A1D" w:rsidRPr="00BB4670">
              <w:rPr>
                <w:rFonts w:eastAsia="Times New Roman" w:cs="Arial"/>
                <w:color w:val="1F1F1F"/>
                <w:szCs w:val="22"/>
              </w:rPr>
              <w:t>’</w:t>
            </w:r>
            <w:r w:rsidRPr="00E02037">
              <w:rPr>
                <w:rFonts w:eastAsia="Times New Roman" w:cs="Arial"/>
                <w:color w:val="1F1F1F"/>
                <w:szCs w:val="22"/>
              </w:rPr>
              <w:t xml:space="preserve"> format, focus on creative differentiation</w:t>
            </w:r>
          </w:p>
        </w:tc>
        <w:tc>
          <w:tcPr>
            <w:tcW w:w="0" w:type="auto"/>
            <w:tcMar>
              <w:top w:w="240" w:type="dxa"/>
              <w:left w:w="240" w:type="dxa"/>
              <w:bottom w:w="240" w:type="dxa"/>
              <w:right w:w="240" w:type="dxa"/>
            </w:tcMar>
            <w:hideMark/>
          </w:tcPr>
          <w:p w14:paraId="1C49DDF5"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Smaller pop-up stores, viral social media campaigns</w:t>
            </w:r>
          </w:p>
        </w:tc>
        <w:tc>
          <w:tcPr>
            <w:tcW w:w="0" w:type="auto"/>
            <w:tcMar>
              <w:top w:w="240" w:type="dxa"/>
              <w:left w:w="240" w:type="dxa"/>
              <w:bottom w:w="240" w:type="dxa"/>
              <w:right w:w="240" w:type="dxa"/>
            </w:tcMar>
            <w:hideMark/>
          </w:tcPr>
          <w:p w14:paraId="58D4C53D" w14:textId="77777777" w:rsidR="00E02037" w:rsidRPr="00E02037" w:rsidRDefault="00E02037" w:rsidP="00BB4670">
            <w:pPr>
              <w:spacing w:before="240" w:after="240" w:line="360" w:lineRule="auto"/>
              <w:ind w:left="0" w:right="0"/>
              <w:rPr>
                <w:rFonts w:eastAsia="Times New Roman" w:cs="Arial"/>
              </w:rPr>
            </w:pPr>
            <w:r w:rsidRPr="00E02037">
              <w:rPr>
                <w:rFonts w:eastAsia="Times New Roman" w:cs="Arial"/>
                <w:color w:val="1F1F1F"/>
                <w:szCs w:val="22"/>
              </w:rPr>
              <w:t>Reduced overhead costs, increased brand relevance, attract younger demographics</w:t>
            </w:r>
          </w:p>
        </w:tc>
      </w:tr>
    </w:tbl>
    <w:p w14:paraId="399802ED" w14:textId="77777777" w:rsidR="00E02037" w:rsidRPr="00BB4670" w:rsidRDefault="00E02037" w:rsidP="00BB4670">
      <w:pPr>
        <w:spacing w:line="360" w:lineRule="auto"/>
        <w:rPr>
          <w:rFonts w:cs="Arial"/>
        </w:rPr>
      </w:pPr>
    </w:p>
    <w:p w14:paraId="0BD6D620" w14:textId="18D0C1A3" w:rsidR="00E02037" w:rsidRPr="00BB4670" w:rsidRDefault="00E02037" w:rsidP="00BB4670">
      <w:pPr>
        <w:pStyle w:val="BodyText"/>
        <w:spacing w:line="360" w:lineRule="auto"/>
        <w:rPr>
          <w:rFonts w:cs="Arial"/>
        </w:rPr>
      </w:pPr>
      <w:r w:rsidRPr="00BB4670">
        <w:rPr>
          <w:rFonts w:cs="Arial"/>
        </w:rPr>
        <w:t xml:space="preserve">Here is an expanded 634-word analysis of the SCAMPER elements </w:t>
      </w:r>
      <w:r w:rsidR="00AE4A1D" w:rsidRPr="00BB4670">
        <w:rPr>
          <w:rFonts w:cs="Arial"/>
        </w:rPr>
        <w:t>“</w:t>
      </w:r>
      <w:r w:rsidRPr="00BB4670">
        <w:rPr>
          <w:rFonts w:cs="Arial"/>
        </w:rPr>
        <w:t>Substitute</w:t>
      </w:r>
      <w:r w:rsidR="00AE4A1D" w:rsidRPr="00BB4670">
        <w:rPr>
          <w:rFonts w:cs="Arial"/>
        </w:rPr>
        <w:t>”</w:t>
      </w:r>
      <w:r w:rsidRPr="00BB4670">
        <w:rPr>
          <w:rFonts w:cs="Arial"/>
        </w:rPr>
        <w:t xml:space="preserve"> and </w:t>
      </w:r>
      <w:r w:rsidR="00AE4A1D" w:rsidRPr="00BB4670">
        <w:rPr>
          <w:rFonts w:cs="Arial"/>
        </w:rPr>
        <w:t>“</w:t>
      </w:r>
      <w:r w:rsidRPr="00BB4670">
        <w:rPr>
          <w:rFonts w:cs="Arial"/>
        </w:rPr>
        <w:t>Combine</w:t>
      </w:r>
      <w:r w:rsidR="00AE4A1D" w:rsidRPr="00BB4670">
        <w:rPr>
          <w:rFonts w:cs="Arial"/>
        </w:rPr>
        <w:t>”</w:t>
      </w:r>
      <w:r w:rsidRPr="00BB4670">
        <w:rPr>
          <w:rFonts w:cs="Arial"/>
        </w:rPr>
        <w:t xml:space="preserve"> with potential innovations for Arcadia Group:</w:t>
      </w:r>
    </w:p>
    <w:p w14:paraId="1BC6968D" w14:textId="45B6F0AD" w:rsidR="00E02037" w:rsidRPr="00BB4670" w:rsidRDefault="00E02037" w:rsidP="006B1E54">
      <w:pPr>
        <w:pStyle w:val="Heading1"/>
        <w:spacing w:line="240" w:lineRule="auto"/>
        <w:ind w:left="-23" w:right="-23"/>
        <w:contextualSpacing/>
        <w:rPr>
          <w:rFonts w:ascii="Arial" w:cs="Arial"/>
        </w:rPr>
      </w:pPr>
      <w:bookmarkStart w:id="10" w:name="_Toc159672273"/>
      <w:r w:rsidRPr="00BB4670">
        <w:rPr>
          <w:rFonts w:ascii="Arial" w:cs="Arial"/>
        </w:rPr>
        <w:lastRenderedPageBreak/>
        <w:t>Substitute</w:t>
      </w:r>
      <w:bookmarkEnd w:id="10"/>
      <w:r w:rsidRPr="00BB4670">
        <w:rPr>
          <w:rFonts w:ascii="Arial" w:cs="Arial"/>
        </w:rPr>
        <w:t xml:space="preserve"> </w:t>
      </w:r>
    </w:p>
    <w:p w14:paraId="20F8AB37" w14:textId="2AA18AE8" w:rsidR="00E02037" w:rsidRPr="00BB4670" w:rsidRDefault="00E02037" w:rsidP="00BB4670">
      <w:pPr>
        <w:pStyle w:val="BodyText"/>
        <w:spacing w:line="360" w:lineRule="auto"/>
        <w:rPr>
          <w:rFonts w:cs="Arial"/>
        </w:rPr>
      </w:pPr>
      <w:r w:rsidRPr="00BB4670">
        <w:rPr>
          <w:rFonts w:cs="Arial"/>
        </w:rPr>
        <w:t>One of Arcadia</w:t>
      </w:r>
      <w:r w:rsidR="00AE4A1D" w:rsidRPr="00BB4670">
        <w:rPr>
          <w:rFonts w:cs="Arial"/>
        </w:rPr>
        <w:t>’</w:t>
      </w:r>
      <w:r w:rsidRPr="00BB4670">
        <w:rPr>
          <w:rFonts w:cs="Arial"/>
        </w:rPr>
        <w:t>s core issues is an outdated business model ill-suited to today</w:t>
      </w:r>
      <w:r w:rsidR="00AE4A1D" w:rsidRPr="00BB4670">
        <w:rPr>
          <w:rFonts w:cs="Arial"/>
        </w:rPr>
        <w:t>’</w:t>
      </w:r>
      <w:r w:rsidRPr="00BB4670">
        <w:rPr>
          <w:rFonts w:cs="Arial"/>
        </w:rPr>
        <w:t>s consumer preferences and competitive landscape. Rather than minor tweaks, wholesale substitution of key elements is likely needed for a turnaround.  Specifically, Arcadia could substitute its complex multilayered supply chain production model with a digitally-driven direct-to-consumer approach (Smith, 2020). This would shift the company</w:t>
      </w:r>
      <w:r w:rsidR="00AE4A1D" w:rsidRPr="00BB4670">
        <w:rPr>
          <w:rFonts w:cs="Arial"/>
        </w:rPr>
        <w:t>’</w:t>
      </w:r>
      <w:r w:rsidRPr="00BB4670">
        <w:rPr>
          <w:rFonts w:cs="Arial"/>
        </w:rPr>
        <w:t xml:space="preserve">s strategic focus towards owning its customer relationships, engagement and data analytics through proprietary online platforms and mobile apps. Enabled by digital design tools and social media influencer partnerships, Arcadia can deliver fast fashion trends directly sourced through local flexible manufacturing. </w:t>
      </w:r>
    </w:p>
    <w:p w14:paraId="1287B5A1" w14:textId="27A30A34" w:rsidR="00E02037" w:rsidRPr="00BB4670" w:rsidRDefault="00E02037" w:rsidP="00BB4670">
      <w:pPr>
        <w:pStyle w:val="BodyText"/>
        <w:spacing w:line="360" w:lineRule="auto"/>
        <w:rPr>
          <w:rFonts w:cs="Arial"/>
        </w:rPr>
      </w:pPr>
      <w:r w:rsidRPr="00BB4670">
        <w:rPr>
          <w:rFonts w:cs="Arial"/>
        </w:rPr>
        <w:t>Advanced data mining of purchase behavior and browsing can better inform product development, inventory curation and personalized promotions tailored to current consumer demand signals rather than seasonal fashion shows. Transitioning to an agile digitally-native supply chain can reduce lead times while supporting on-trend innovation and sustainability. Potential benefits of this substituted business model include significantly higher margins, greater speed to market reacting to the latest viral trends, and closer customer intimacy from direct access. Challenges involve developing entirely new digital competencies like user experience design and performance marketing. But such wholesale substitution can place Arcadia back at the forefront of fast fashion.</w:t>
      </w:r>
    </w:p>
    <w:p w14:paraId="107663A9" w14:textId="0BC63BB5" w:rsidR="00E02037" w:rsidRPr="00BB4670" w:rsidRDefault="00E02037" w:rsidP="006B1E54">
      <w:pPr>
        <w:pStyle w:val="Heading1"/>
        <w:spacing w:line="240" w:lineRule="auto"/>
        <w:ind w:left="-23" w:right="-23"/>
        <w:contextualSpacing/>
        <w:rPr>
          <w:rFonts w:ascii="Arial" w:cs="Arial"/>
        </w:rPr>
      </w:pPr>
      <w:bookmarkStart w:id="11" w:name="_Toc159672274"/>
      <w:r w:rsidRPr="00BB4670">
        <w:rPr>
          <w:rFonts w:ascii="Arial" w:cs="Arial"/>
        </w:rPr>
        <w:t>Combine</w:t>
      </w:r>
      <w:bookmarkEnd w:id="11"/>
      <w:r w:rsidRPr="00BB4670">
        <w:rPr>
          <w:rFonts w:ascii="Arial" w:cs="Arial"/>
        </w:rPr>
        <w:t xml:space="preserve"> </w:t>
      </w:r>
    </w:p>
    <w:p w14:paraId="28D9F1CF" w14:textId="77777777" w:rsidR="00E02037" w:rsidRPr="00BB4670" w:rsidRDefault="00E02037" w:rsidP="00BB4670">
      <w:pPr>
        <w:pStyle w:val="BodyText"/>
        <w:spacing w:line="360" w:lineRule="auto"/>
        <w:rPr>
          <w:rFonts w:cs="Arial"/>
        </w:rPr>
      </w:pPr>
      <w:r w:rsidRPr="00BB4670">
        <w:rPr>
          <w:rFonts w:cs="Arial"/>
        </w:rPr>
        <w:t xml:space="preserve">In addition to substitution, Arcadia has an opportunity to combine complementary elements across its brand portfolio to unlock synergies. For example, background functions like inventory management, logistics networks and supplier bargaining power can be consolidated building scale efficiencies, while brands retain their differentiated identities targeting unique customer psychographics (Butler, 2021).  </w:t>
      </w:r>
    </w:p>
    <w:p w14:paraId="17A9D85A" w14:textId="41C46C71" w:rsidR="00E02037" w:rsidRPr="00BB4670" w:rsidRDefault="00E02037" w:rsidP="00BB4670">
      <w:pPr>
        <w:pStyle w:val="BodyText"/>
        <w:spacing w:line="360" w:lineRule="auto"/>
        <w:rPr>
          <w:rFonts w:cs="Arial"/>
        </w:rPr>
      </w:pPr>
      <w:r w:rsidRPr="00BB4670">
        <w:rPr>
          <w:rFonts w:cs="Arial"/>
        </w:rPr>
        <w:t xml:space="preserve">Shared data analytics, supply chain and fulfillment may allow reducing duplicated overheads to free up resources for innovation. Combining advertising partnerships can further leverage aggregated audience reach and influencer networks. Additionally, Arcadia can aggressively combine the front-end customer experience across physical and digital environments using latest retail technology integrations. Examples include RFID-tagged inventories visible across channels, virtual try-ons and outfit recommendations via augmented reality, seamless pay integrations </w:t>
      </w:r>
      <w:r w:rsidRPr="00BB4670">
        <w:rPr>
          <w:rFonts w:cs="Arial"/>
        </w:rPr>
        <w:lastRenderedPageBreak/>
        <w:t>enabling in-store pickups or returns of online orders, and personalized promotions based on integrated identity and transaction data.</w:t>
      </w:r>
    </w:p>
    <w:p w14:paraId="13718995" w14:textId="39FD0B50" w:rsidR="00E02037" w:rsidRPr="00BB4670" w:rsidRDefault="00E02037" w:rsidP="00BB4670">
      <w:pPr>
        <w:pStyle w:val="BodyText"/>
        <w:spacing w:line="360" w:lineRule="auto"/>
        <w:rPr>
          <w:rFonts w:cs="Arial"/>
        </w:rPr>
      </w:pPr>
      <w:r w:rsidRPr="00BB4670">
        <w:rPr>
          <w:rFonts w:cs="Arial"/>
        </w:rPr>
        <w:t>Such combinations can provide Arcadia customers with frictionless, engaging and data-driven shopping journeys bridging previously siloed touchpoints. This can increase conversion, satisfaction and gain competitive edge. Challenges include careful technical and organizational change management when consolidating and modernizing complex legacy operations. But the scale benefits and synergies of combining Arcadia</w:t>
      </w:r>
      <w:r w:rsidR="00AE4A1D" w:rsidRPr="00BB4670">
        <w:rPr>
          <w:rFonts w:cs="Arial"/>
        </w:rPr>
        <w:t>’</w:t>
      </w:r>
      <w:r w:rsidRPr="00BB4670">
        <w:rPr>
          <w:rFonts w:cs="Arial"/>
        </w:rPr>
        <w:t>s family of brands on both the back and front-end enables innovation-focus.</w:t>
      </w:r>
    </w:p>
    <w:p w14:paraId="00FEE1F3" w14:textId="77777777" w:rsidR="00E02037" w:rsidRPr="00BB4670" w:rsidRDefault="00E02037" w:rsidP="00BB4670">
      <w:pPr>
        <w:pStyle w:val="BodyText"/>
        <w:spacing w:line="360" w:lineRule="auto"/>
        <w:rPr>
          <w:rFonts w:cs="Arial"/>
        </w:rPr>
      </w:pPr>
      <w:r w:rsidRPr="00BB4670">
        <w:rPr>
          <w:rFonts w:cs="Arial"/>
        </w:rPr>
        <w:t xml:space="preserve">Adapt </w:t>
      </w:r>
    </w:p>
    <w:p w14:paraId="1948D2C3" w14:textId="77777777" w:rsidR="00E02037" w:rsidRPr="00BB4670" w:rsidRDefault="00E02037" w:rsidP="00BB4670">
      <w:pPr>
        <w:pStyle w:val="BodyText"/>
        <w:spacing w:line="360" w:lineRule="auto"/>
        <w:rPr>
          <w:rFonts w:cs="Arial"/>
        </w:rPr>
      </w:pPr>
      <w:r w:rsidRPr="00BB4670">
        <w:rPr>
          <w:rFonts w:cs="Arial"/>
        </w:rPr>
        <w:t>Achieving long-term viability requires Arcadia adapt its existing merchandising strategy and supply chain to align with two emerging mass consumer expectations - sustainable fast fashion and localized customization (Shen, 2014). Leveraging digital design technologies can compress existing product development cycles so existing offerings readily adapt via:</w:t>
      </w:r>
    </w:p>
    <w:p w14:paraId="01EDE0EC" w14:textId="3BA7C27F" w:rsidR="00E02037" w:rsidRPr="00BB4670" w:rsidRDefault="00E02037" w:rsidP="00BB4670">
      <w:pPr>
        <w:pStyle w:val="ListBullet"/>
        <w:spacing w:line="360" w:lineRule="auto"/>
        <w:rPr>
          <w:rFonts w:cs="Arial"/>
        </w:rPr>
      </w:pPr>
      <w:r w:rsidRPr="00BB4670">
        <w:rPr>
          <w:rFonts w:cs="Arial"/>
        </w:rPr>
        <w:t>Circular Manufacturing: Arcadia can implement closed loop recycling with reusable materials and ethical biodesign into all apparel lines (Niinimäki et al., 2020). Digitally printed fabrics using waste reduce overproduction. Zero-inventory distribution powered by on-demand production abandons seasonal cycles for continuous “seasons”.</w:t>
      </w:r>
    </w:p>
    <w:p w14:paraId="61FC21DB" w14:textId="2DDD5216" w:rsidR="00E02037" w:rsidRPr="00BB4670" w:rsidRDefault="00E02037" w:rsidP="00BB4670">
      <w:pPr>
        <w:pStyle w:val="ListBullet"/>
        <w:spacing w:line="360" w:lineRule="auto"/>
        <w:rPr>
          <w:rFonts w:cs="Arial"/>
        </w:rPr>
      </w:pPr>
      <w:r w:rsidRPr="00BB4670">
        <w:rPr>
          <w:rFonts w:cs="Arial"/>
        </w:rPr>
        <w:t xml:space="preserve">Augmented Design: Virtual product testing via digital sample creation and evaluation helps teams rapidly adapt silhouettes, textiles and prints aligned with real-time social media trends while minimizing waste (Shen, 2014). Cloud-based 3D visualization and simulation better inform adaptations.  </w:t>
      </w:r>
    </w:p>
    <w:p w14:paraId="77F199FC" w14:textId="1EA2E891" w:rsidR="00E02037" w:rsidRPr="00BB4670" w:rsidRDefault="00E02037" w:rsidP="00BB4670">
      <w:pPr>
        <w:pStyle w:val="ListBullet"/>
        <w:spacing w:line="360" w:lineRule="auto"/>
        <w:rPr>
          <w:rFonts w:cs="Arial"/>
        </w:rPr>
      </w:pPr>
      <w:r w:rsidRPr="00BB4670">
        <w:rPr>
          <w:rFonts w:cs="Arial"/>
        </w:rPr>
        <w:t>Transparent Sourcing: Blockchain integration provides end-to-end traceability signaling ethical adaptations around materials and workforce welfare (Kshetri, 2018). This caters growing consumer scrutiny, especially among millennials.</w:t>
      </w:r>
    </w:p>
    <w:p w14:paraId="0AAD5E86" w14:textId="77777777" w:rsidR="00E02037" w:rsidRPr="00BB4670" w:rsidRDefault="00E02037" w:rsidP="00BB4670">
      <w:pPr>
        <w:spacing w:line="360" w:lineRule="auto"/>
        <w:rPr>
          <w:rFonts w:cs="Arial"/>
        </w:rPr>
      </w:pPr>
    </w:p>
    <w:p w14:paraId="380FE577" w14:textId="77777777" w:rsidR="00E02037" w:rsidRPr="00BB4670" w:rsidRDefault="00E02037" w:rsidP="00BB4670">
      <w:pPr>
        <w:pStyle w:val="BodyText"/>
        <w:spacing w:line="360" w:lineRule="auto"/>
        <w:rPr>
          <w:rFonts w:cs="Arial"/>
        </w:rPr>
      </w:pPr>
      <w:r w:rsidRPr="00BB4670">
        <w:rPr>
          <w:rFonts w:cs="Arial"/>
        </w:rPr>
        <w:t>Strategic adaptations making Arcadia a leader in eco-conscious customizable fast fashion can appeal to its target demographics while lowering costs. However, scaled implementation into complex global supply chains carries challenges. Partnerships with innovation startups may help bridge capability gaps.</w:t>
      </w:r>
    </w:p>
    <w:p w14:paraId="1D1A16F7" w14:textId="77777777" w:rsidR="00E02037" w:rsidRPr="00BB4670" w:rsidRDefault="00E02037" w:rsidP="006B1E54">
      <w:pPr>
        <w:pStyle w:val="Heading1"/>
        <w:spacing w:line="240" w:lineRule="auto"/>
        <w:ind w:left="-23" w:right="-23"/>
        <w:contextualSpacing/>
        <w:rPr>
          <w:rFonts w:ascii="Arial" w:cs="Arial"/>
        </w:rPr>
      </w:pPr>
      <w:bookmarkStart w:id="12" w:name="_Toc159672275"/>
      <w:r w:rsidRPr="00BB4670">
        <w:rPr>
          <w:rFonts w:ascii="Arial" w:cs="Arial"/>
        </w:rPr>
        <w:lastRenderedPageBreak/>
        <w:t>Modify</w:t>
      </w:r>
      <w:bookmarkEnd w:id="12"/>
      <w:r w:rsidRPr="00BB4670">
        <w:rPr>
          <w:rFonts w:ascii="Arial" w:cs="Arial"/>
        </w:rPr>
        <w:t xml:space="preserve"> </w:t>
      </w:r>
    </w:p>
    <w:p w14:paraId="66463E8C" w14:textId="77777777" w:rsidR="00E02037" w:rsidRPr="00BB4670" w:rsidRDefault="00E02037" w:rsidP="00BB4670">
      <w:pPr>
        <w:pStyle w:val="BodyText"/>
        <w:spacing w:line="360" w:lineRule="auto"/>
        <w:rPr>
          <w:rFonts w:cs="Arial"/>
        </w:rPr>
      </w:pPr>
      <w:r w:rsidRPr="00BB4670">
        <w:rPr>
          <w:rFonts w:cs="Arial"/>
        </w:rPr>
        <w:t xml:space="preserve">While adapting back-end operations is crucial, Arcadia must also modify front-end consumer experiences addressing lagging customer retention highlighted earlier. Tactical loyalty and gamification technique modifications can evolve engagement and purchasing (Liu et al., 2020): </w:t>
      </w:r>
    </w:p>
    <w:p w14:paraId="6C42B83B" w14:textId="6AC0BC98" w:rsidR="00E02037" w:rsidRPr="00BB4670" w:rsidRDefault="00E02037" w:rsidP="00BB4670">
      <w:pPr>
        <w:pStyle w:val="ListBullet"/>
        <w:spacing w:line="360" w:lineRule="auto"/>
        <w:rPr>
          <w:rFonts w:cs="Arial"/>
        </w:rPr>
      </w:pPr>
      <w:r w:rsidRPr="00BB4670">
        <w:rPr>
          <w:rFonts w:cs="Arial"/>
        </w:rPr>
        <w:t>Tiered Rewards: Data-backed loyalty incentives tied to annual spending tiers provide tailored discounts, early access to sales, free delivery, monthly virtual styling advice etc. as rewards for heavy fast fashion users. Allowing earn and burn of redeemable points boosts stickiness.</w:t>
      </w:r>
    </w:p>
    <w:p w14:paraId="3AD12B08" w14:textId="7F0FFCB7" w:rsidR="00E02037" w:rsidRPr="00BB4670" w:rsidRDefault="00E02037" w:rsidP="00BB4670">
      <w:pPr>
        <w:pStyle w:val="ListBullet"/>
        <w:spacing w:line="360" w:lineRule="auto"/>
        <w:rPr>
          <w:rFonts w:cs="Arial"/>
        </w:rPr>
      </w:pPr>
      <w:r w:rsidRPr="00BB4670">
        <w:rPr>
          <w:rFonts w:cs="Arial"/>
        </w:rPr>
        <w:t xml:space="preserve">Curated Discovery: Leverage data mining to provide personalized outfit recommendations matching consumer history and occasions, micro-influencer style copying, and virtual wardrobes for convenience. Gamify experience via badges, unlocks based on site actions. </w:t>
      </w:r>
    </w:p>
    <w:p w14:paraId="3CFCDE54" w14:textId="59C2CB90" w:rsidR="00E02037" w:rsidRPr="006B1E54" w:rsidRDefault="00E02037" w:rsidP="00EA522E">
      <w:pPr>
        <w:pStyle w:val="ListBullet"/>
        <w:spacing w:line="360" w:lineRule="auto"/>
        <w:rPr>
          <w:rFonts w:cs="Arial"/>
        </w:rPr>
      </w:pPr>
      <w:r w:rsidRPr="006B1E54">
        <w:rPr>
          <w:rFonts w:cs="Arial"/>
        </w:rPr>
        <w:t>AR-Powered Events: Incorporate more in-store consumer experiences like limited time AR treasure hunts for prizes, partnered designer spotlights with craft lessons, recycling drives, specialist pop-ups and community meetings catering to interests of niche loyalists. Rotate activations sparking FOMO.</w:t>
      </w:r>
    </w:p>
    <w:p w14:paraId="11D29361" w14:textId="4BEA1CF3" w:rsidR="00E02037" w:rsidRDefault="00E02037" w:rsidP="00BB4670">
      <w:pPr>
        <w:pStyle w:val="BodyText"/>
        <w:spacing w:line="360" w:lineRule="auto"/>
        <w:rPr>
          <w:rFonts w:cs="Arial"/>
        </w:rPr>
      </w:pPr>
      <w:r w:rsidRPr="00BB4670">
        <w:rPr>
          <w:rFonts w:cs="Arial"/>
        </w:rPr>
        <w:t>The above modifications to existing engagement approaches leverage modern personalization and gamification tactics to drive higher conversion and retention rivaling pureplay native brands (Rosa et al., 2021). Though expansive digital capabilities are needed, this allows bricks-and-mortar formats to remain integral of differentiated experience from ultra-fast delivery competitors. Staff training is key to align customer service with experience modifications.</w:t>
      </w:r>
    </w:p>
    <w:p w14:paraId="566CA4B0" w14:textId="77777777" w:rsidR="00E02037" w:rsidRPr="00BB4670" w:rsidRDefault="00E02037" w:rsidP="006B1E54">
      <w:pPr>
        <w:pStyle w:val="Heading1"/>
        <w:spacing w:line="240" w:lineRule="auto"/>
        <w:ind w:left="-23" w:right="-23"/>
        <w:contextualSpacing/>
        <w:rPr>
          <w:rFonts w:ascii="Arial" w:cs="Arial"/>
        </w:rPr>
      </w:pPr>
      <w:bookmarkStart w:id="13" w:name="_Toc159672276"/>
      <w:r w:rsidRPr="00BB4670">
        <w:rPr>
          <w:rFonts w:ascii="Arial" w:cs="Arial"/>
        </w:rPr>
        <w:t>Eliminate</w:t>
      </w:r>
      <w:bookmarkEnd w:id="13"/>
    </w:p>
    <w:p w14:paraId="381B9323" w14:textId="77777777" w:rsidR="00E02037" w:rsidRPr="00BB4670" w:rsidRDefault="00E02037" w:rsidP="00BB4670">
      <w:pPr>
        <w:pStyle w:val="BodyText"/>
        <w:spacing w:line="360" w:lineRule="auto"/>
        <w:rPr>
          <w:rFonts w:cs="Arial"/>
        </w:rPr>
      </w:pPr>
      <w:r w:rsidRPr="00BB4670">
        <w:rPr>
          <w:rFonts w:cs="Arial"/>
        </w:rPr>
        <w:t xml:space="preserve">Eliminating excessive leverage, debt covenants and quarterly cash flow pressures from ownership restructuring provides financial flexibility (Smith, 2020). Eliminate competing duplicate functions across brands after operational consolidation. </w:t>
      </w:r>
    </w:p>
    <w:p w14:paraId="356F87E6" w14:textId="77777777" w:rsidR="00E02037" w:rsidRPr="00BB4670" w:rsidRDefault="00E02037" w:rsidP="006B1E54">
      <w:pPr>
        <w:pStyle w:val="Heading1"/>
        <w:spacing w:line="240" w:lineRule="auto"/>
        <w:ind w:left="-23" w:right="-23"/>
        <w:contextualSpacing/>
        <w:rPr>
          <w:rFonts w:ascii="Arial" w:cs="Arial"/>
        </w:rPr>
      </w:pPr>
      <w:bookmarkStart w:id="14" w:name="_Toc159672277"/>
      <w:r w:rsidRPr="00BB4670">
        <w:rPr>
          <w:rFonts w:ascii="Arial" w:cs="Arial"/>
        </w:rPr>
        <w:t>Reverse</w:t>
      </w:r>
      <w:bookmarkEnd w:id="14"/>
    </w:p>
    <w:p w14:paraId="42D6CDE3" w14:textId="0C85FD87" w:rsidR="00E02037" w:rsidRPr="00BB4670" w:rsidRDefault="00E02037" w:rsidP="006B1E54">
      <w:pPr>
        <w:pStyle w:val="BodyText"/>
        <w:spacing w:line="360" w:lineRule="auto"/>
        <w:rPr>
          <w:rFonts w:cs="Arial"/>
        </w:rPr>
      </w:pPr>
      <w:r w:rsidRPr="00BB4670">
        <w:rPr>
          <w:rFonts w:cs="Arial"/>
        </w:rPr>
        <w:t xml:space="preserve">Reversing the store expansion mindset to </w:t>
      </w:r>
      <w:r w:rsidR="00AE4A1D" w:rsidRPr="00BB4670">
        <w:rPr>
          <w:rFonts w:cs="Arial"/>
        </w:rPr>
        <w:t>“</w:t>
      </w:r>
      <w:r w:rsidRPr="00BB4670">
        <w:rPr>
          <w:rFonts w:cs="Arial"/>
        </w:rPr>
        <w:t>less is more</w:t>
      </w:r>
      <w:r w:rsidR="00AE4A1D" w:rsidRPr="00BB4670">
        <w:rPr>
          <w:rFonts w:cs="Arial"/>
        </w:rPr>
        <w:t>”</w:t>
      </w:r>
      <w:r w:rsidRPr="00BB4670">
        <w:rPr>
          <w:rFonts w:cs="Arial"/>
        </w:rPr>
        <w:t xml:space="preserve"> format shifts focus back to creative differentiation not scale (Butler, 2021). Smaller modular pop-up store concepts blending category </w:t>
      </w:r>
      <w:r w:rsidRPr="00BB4670">
        <w:rPr>
          <w:rFonts w:cs="Arial"/>
        </w:rPr>
        <w:lastRenderedPageBreak/>
        <w:t>offerings can reverse physical overhead. Reverse building traffic metrics rewarding viral social media campaigns over footfall converts attention better among youth.</w:t>
      </w:r>
    </w:p>
    <w:p w14:paraId="45A54F36" w14:textId="2F18B079" w:rsidR="00E02037" w:rsidRPr="00BB4670" w:rsidRDefault="00E02037" w:rsidP="00BB4670">
      <w:pPr>
        <w:pStyle w:val="BodyText"/>
        <w:spacing w:line="360" w:lineRule="auto"/>
        <w:rPr>
          <w:rFonts w:cs="Arial"/>
        </w:rPr>
      </w:pPr>
      <w:r w:rsidRPr="00BB4670">
        <w:rPr>
          <w:rFonts w:cs="Arial"/>
        </w:rPr>
        <w:t>The analysis shows that SCAMPER provides structured approach identifying multiple innovations, from forward-thinking tech integration to sustainable repositioning to strategic financing. Combining select innovations across business model and brands cohesively can profoundly transform Arcadia</w:t>
      </w:r>
      <w:r w:rsidR="00AE4A1D" w:rsidRPr="00BB4670">
        <w:rPr>
          <w:rFonts w:cs="Arial"/>
        </w:rPr>
        <w:t>’</w:t>
      </w:r>
      <w:r w:rsidRPr="00BB4670">
        <w:rPr>
          <w:rFonts w:cs="Arial"/>
        </w:rPr>
        <w:t>s value proposition aligned with target consumer lifestyle changes.</w:t>
      </w:r>
    </w:p>
    <w:p w14:paraId="78A04CDA" w14:textId="77777777" w:rsidR="00921A34" w:rsidRPr="00BB4670" w:rsidRDefault="00921A34" w:rsidP="006B1E54">
      <w:pPr>
        <w:pStyle w:val="Heading1"/>
        <w:spacing w:line="240" w:lineRule="auto"/>
        <w:ind w:left="-23" w:right="-23"/>
        <w:contextualSpacing/>
        <w:rPr>
          <w:rFonts w:ascii="Arial" w:cs="Arial"/>
        </w:rPr>
      </w:pPr>
      <w:bookmarkStart w:id="15" w:name="_Toc159672278"/>
      <w:r w:rsidRPr="00BB4670">
        <w:rPr>
          <w:rFonts w:ascii="Arial" w:cs="Arial"/>
        </w:rPr>
        <w:t>Put to another use</w:t>
      </w:r>
      <w:bookmarkEnd w:id="15"/>
    </w:p>
    <w:p w14:paraId="01A5C17B" w14:textId="77777777" w:rsidR="00921A34" w:rsidRPr="00BB4670" w:rsidRDefault="00921A34" w:rsidP="00BB4670">
      <w:pPr>
        <w:pStyle w:val="BodyText"/>
        <w:spacing w:line="360" w:lineRule="auto"/>
        <w:rPr>
          <w:rFonts w:cs="Arial"/>
        </w:rPr>
      </w:pPr>
      <w:r w:rsidRPr="00BB4670">
        <w:rPr>
          <w:rFonts w:cs="Arial"/>
        </w:rPr>
        <w:t xml:space="preserve">As Arcadia pursues business model and operations substitution along with digital transformation, significant legacy assets including prime retail property leases, depreciated supply chain gear, and well-trained staff risk becoming severely underutilized at scale (Woolven, 2021). </w:t>
      </w:r>
    </w:p>
    <w:p w14:paraId="3EF8AF18" w14:textId="77777777" w:rsidR="00921A34" w:rsidRPr="00BB4670" w:rsidRDefault="00921A34" w:rsidP="00BB4670">
      <w:pPr>
        <w:pStyle w:val="BodyText"/>
        <w:spacing w:line="360" w:lineRule="auto"/>
        <w:rPr>
          <w:rFonts w:cs="Arial"/>
        </w:rPr>
      </w:pPr>
      <w:r w:rsidRPr="00BB4670">
        <w:rPr>
          <w:rFonts w:cs="Arial"/>
        </w:rPr>
        <w:t>These resources are costly overcapacity if unaddressed. However, they could be repurposed in innovative ways to maximize returns in a portfolio rationalization, and contribute to overhead reduction as earlier outlined:</w:t>
      </w:r>
    </w:p>
    <w:p w14:paraId="7A1AAC09" w14:textId="6136DEC2" w:rsidR="00921A34" w:rsidRPr="00BB4670" w:rsidRDefault="00921A34" w:rsidP="00BB4670">
      <w:pPr>
        <w:pStyle w:val="ListBullet"/>
        <w:spacing w:line="360" w:lineRule="auto"/>
        <w:rPr>
          <w:rFonts w:cs="Arial"/>
        </w:rPr>
      </w:pPr>
      <w:r w:rsidRPr="00BB4670">
        <w:rPr>
          <w:rFonts w:cs="Arial"/>
        </w:rPr>
        <w:t>Consolidate redundant real estate holdings into concentrated campus-style complexes for immersive flagship brand experiences in major markets like London, Manchester, while subletting other locations. Redesign layouts to support consumer experiences engaging suburban tourists.</w:t>
      </w:r>
    </w:p>
    <w:p w14:paraId="7319A47B" w14:textId="110C9949" w:rsidR="00921A34" w:rsidRPr="00BB4670" w:rsidRDefault="00921A34" w:rsidP="00BB4670">
      <w:pPr>
        <w:pStyle w:val="ListBullet"/>
        <w:spacing w:line="360" w:lineRule="auto"/>
        <w:rPr>
          <w:rFonts w:cs="Arial"/>
        </w:rPr>
      </w:pPr>
      <w:r w:rsidRPr="00BB4670">
        <w:rPr>
          <w:rFonts w:cs="Arial"/>
        </w:rPr>
        <w:t xml:space="preserve">Invest heavily refurbishing remaining lead stores for modern tech-driven innovations outlined earlier like AR, hence repositioning their purpose into digital experience showrooms. Rent out excess store space for third-party participating retailers on revenue share models.  </w:t>
      </w:r>
    </w:p>
    <w:p w14:paraId="129B3C6F" w14:textId="128B1936" w:rsidR="00921A34" w:rsidRPr="006B1E54" w:rsidRDefault="00921A34" w:rsidP="00150A97">
      <w:pPr>
        <w:pStyle w:val="ListBullet"/>
        <w:spacing w:line="360" w:lineRule="auto"/>
        <w:rPr>
          <w:rFonts w:cs="Arial"/>
        </w:rPr>
      </w:pPr>
      <w:r w:rsidRPr="006B1E54">
        <w:rPr>
          <w:rFonts w:cs="Arial"/>
        </w:rPr>
        <w:t xml:space="preserve">Reskill retail staff into online influencer talent and experience consultants running digital channels, personalized styling and in-store education programming around sustainable fashion, nurturing customer communities. </w:t>
      </w:r>
    </w:p>
    <w:p w14:paraId="686A20E6" w14:textId="77777777" w:rsidR="00921A34" w:rsidRPr="00BB4670" w:rsidRDefault="00921A34" w:rsidP="00BB4670">
      <w:pPr>
        <w:pStyle w:val="BodyText"/>
        <w:spacing w:line="360" w:lineRule="auto"/>
        <w:rPr>
          <w:rFonts w:cs="Arial"/>
        </w:rPr>
      </w:pPr>
      <w:r w:rsidRPr="00BB4670">
        <w:rPr>
          <w:rFonts w:cs="Arial"/>
        </w:rPr>
        <w:t>Repurposing rather than dumping such resources builds future capabilities, creates differential appeal against pureplays lacking a physical presence, and diversifies income streams through partnerships reducing dependence on retail-only sales. However, complex change management is required across people, processes and technology to smoothly institutionalize the alternate uses.</w:t>
      </w:r>
    </w:p>
    <w:p w14:paraId="39C37925" w14:textId="77777777" w:rsidR="00921A34" w:rsidRPr="00BB4670" w:rsidRDefault="00921A34" w:rsidP="006B1E54">
      <w:pPr>
        <w:pStyle w:val="Heading1"/>
        <w:spacing w:line="240" w:lineRule="auto"/>
        <w:ind w:left="-23" w:right="-23"/>
        <w:contextualSpacing/>
        <w:rPr>
          <w:rFonts w:ascii="Arial" w:cs="Arial"/>
        </w:rPr>
      </w:pPr>
      <w:bookmarkStart w:id="16" w:name="_Toc159672279"/>
      <w:r w:rsidRPr="00BB4670">
        <w:rPr>
          <w:rFonts w:ascii="Arial" w:cs="Arial"/>
        </w:rPr>
        <w:t>Eliminate</w:t>
      </w:r>
      <w:bookmarkEnd w:id="16"/>
      <w:r w:rsidRPr="00BB4670">
        <w:rPr>
          <w:rFonts w:ascii="Arial" w:cs="Arial"/>
        </w:rPr>
        <w:t xml:space="preserve"> </w:t>
      </w:r>
    </w:p>
    <w:p w14:paraId="1B2949A3" w14:textId="1537820B" w:rsidR="00921A34" w:rsidRPr="00BB4670" w:rsidRDefault="00921A34" w:rsidP="00BB4670">
      <w:pPr>
        <w:pStyle w:val="BodyText"/>
        <w:spacing w:line="360" w:lineRule="auto"/>
        <w:rPr>
          <w:rFonts w:cs="Arial"/>
        </w:rPr>
      </w:pPr>
      <w:r w:rsidRPr="00BB4670">
        <w:rPr>
          <w:rFonts w:cs="Arial"/>
        </w:rPr>
        <w:t>Alongside finding alternate uses for current assets, select functions may need eliminating. This is because of being a part of Arcadia</w:t>
      </w:r>
      <w:r w:rsidR="00AE4A1D" w:rsidRPr="00BB4670">
        <w:rPr>
          <w:rFonts w:cs="Arial"/>
        </w:rPr>
        <w:t>’</w:t>
      </w:r>
      <w:r w:rsidRPr="00BB4670">
        <w:rPr>
          <w:rFonts w:cs="Arial"/>
        </w:rPr>
        <w:t>s organizational streamlining and operating model simplification (Smith 2020). As supply chain logistics, back-end e-Commerce technology, inventory and ordering likely consolidate across brands earlier outlined, duplicated roles can be eliminated to pooling the highest value talent. Potential areas of targeted cuts include:</w:t>
      </w:r>
    </w:p>
    <w:p w14:paraId="402EE369" w14:textId="0D849726" w:rsidR="00921A34" w:rsidRPr="00BB4670" w:rsidRDefault="00921A34" w:rsidP="00BB4670">
      <w:pPr>
        <w:pStyle w:val="ListBullet"/>
        <w:spacing w:line="360" w:lineRule="auto"/>
        <w:rPr>
          <w:rFonts w:cs="Arial"/>
        </w:rPr>
      </w:pPr>
      <w:r w:rsidRPr="00BB4670">
        <w:rPr>
          <w:rFonts w:cs="Arial"/>
        </w:rPr>
        <w:t xml:space="preserve">Individual brand finance functions - shift to centralized FP&amp;A. </w:t>
      </w:r>
    </w:p>
    <w:p w14:paraId="61D71B25" w14:textId="32A7344B" w:rsidR="00921A34" w:rsidRPr="00BB4670" w:rsidRDefault="00921A34" w:rsidP="00BB4670">
      <w:pPr>
        <w:pStyle w:val="ListBullet"/>
        <w:spacing w:line="360" w:lineRule="auto"/>
        <w:rPr>
          <w:rFonts w:cs="Arial"/>
        </w:rPr>
      </w:pPr>
      <w:r w:rsidRPr="00BB4670">
        <w:rPr>
          <w:rFonts w:cs="Arial"/>
        </w:rPr>
        <w:t>Segmented creative teams by label – build a single insights-led design group.</w:t>
      </w:r>
    </w:p>
    <w:p w14:paraId="143938C7" w14:textId="538DF085" w:rsidR="00921A34" w:rsidRPr="00BB4670" w:rsidRDefault="00921A34" w:rsidP="00BB4670">
      <w:pPr>
        <w:pStyle w:val="ListBullet"/>
        <w:spacing w:line="360" w:lineRule="auto"/>
        <w:rPr>
          <w:rFonts w:cs="Arial"/>
        </w:rPr>
      </w:pPr>
      <w:r w:rsidRPr="00BB4670">
        <w:rPr>
          <w:rFonts w:cs="Arial"/>
        </w:rPr>
        <w:t>Regional distribution centers – rationalize network stacking products.</w:t>
      </w:r>
    </w:p>
    <w:p w14:paraId="7243F811" w14:textId="0750FEE7" w:rsidR="00921A34" w:rsidRPr="00BB4670" w:rsidRDefault="00921A34" w:rsidP="00BB4670">
      <w:pPr>
        <w:pStyle w:val="ListBullet"/>
        <w:spacing w:line="360" w:lineRule="auto"/>
        <w:rPr>
          <w:rFonts w:cs="Arial"/>
        </w:rPr>
      </w:pPr>
      <w:r w:rsidRPr="00BB4670">
        <w:rPr>
          <w:rFonts w:cs="Arial"/>
        </w:rPr>
        <w:t xml:space="preserve">Excess inventory holding – transition into demand-driven lean supply.  </w:t>
      </w:r>
    </w:p>
    <w:p w14:paraId="295E4D40" w14:textId="77777777" w:rsidR="00921A34" w:rsidRPr="00BB4670" w:rsidRDefault="00921A34" w:rsidP="00BB4670">
      <w:pPr>
        <w:pStyle w:val="BodyText"/>
        <w:spacing w:line="360" w:lineRule="auto"/>
        <w:rPr>
          <w:rFonts w:cs="Arial"/>
        </w:rPr>
      </w:pPr>
      <w:r w:rsidRPr="00BB4670">
        <w:rPr>
          <w:rFonts w:cs="Arial"/>
        </w:rPr>
        <w:t>Such strategic elimination of excessive cost bases around people, inventory and properties allows realizing synergies from scale consolidation, while reducing expenses so energy can focus exclusively on customer-impacting areas like digital experience and localized merchandising analytics. However, leadership must be careful in communicating proper change management and outplacement to affected staff.</w:t>
      </w:r>
    </w:p>
    <w:p w14:paraId="4FE453F0" w14:textId="77777777" w:rsidR="00921A34" w:rsidRPr="00BB4670" w:rsidRDefault="00921A34" w:rsidP="006B1E54">
      <w:pPr>
        <w:pStyle w:val="Heading1"/>
        <w:spacing w:line="240" w:lineRule="auto"/>
        <w:ind w:left="-23" w:right="-23"/>
        <w:contextualSpacing/>
        <w:rPr>
          <w:rFonts w:ascii="Arial" w:cs="Arial"/>
        </w:rPr>
      </w:pPr>
      <w:bookmarkStart w:id="17" w:name="_Toc159672280"/>
      <w:r w:rsidRPr="00BB4670">
        <w:rPr>
          <w:rFonts w:ascii="Arial" w:cs="Arial"/>
        </w:rPr>
        <w:t>Reverse</w:t>
      </w:r>
      <w:bookmarkEnd w:id="17"/>
      <w:r w:rsidRPr="00BB4670">
        <w:rPr>
          <w:rFonts w:ascii="Arial" w:cs="Arial"/>
        </w:rPr>
        <w:t xml:space="preserve"> </w:t>
      </w:r>
    </w:p>
    <w:p w14:paraId="74110E10" w14:textId="77777777" w:rsidR="00921A34" w:rsidRPr="00BB4670" w:rsidRDefault="00921A34" w:rsidP="00BB4670">
      <w:pPr>
        <w:pStyle w:val="BodyText"/>
        <w:spacing w:line="360" w:lineRule="auto"/>
        <w:rPr>
          <w:rFonts w:cs="Arial"/>
        </w:rPr>
      </w:pPr>
      <w:r w:rsidRPr="00BB4670">
        <w:rPr>
          <w:rFonts w:cs="Arial"/>
        </w:rPr>
        <w:t>A final radical SCAMPER innovation involves Arcadia reversing certain long-held assumptions. They were previously underpinned its business expansion and retail success formula to adapt to evolving consumption habits (Butler 2021). Elements ripe for reversal include:</w:t>
      </w:r>
    </w:p>
    <w:p w14:paraId="64C84882" w14:textId="60B2979D" w:rsidR="00921A34" w:rsidRPr="00BB4670" w:rsidRDefault="00921A34" w:rsidP="00BB4670">
      <w:pPr>
        <w:pStyle w:val="ListBullet"/>
        <w:spacing w:line="360" w:lineRule="auto"/>
        <w:rPr>
          <w:rFonts w:cs="Arial"/>
        </w:rPr>
      </w:pPr>
      <w:r w:rsidRPr="00BB4670">
        <w:rPr>
          <w:rFonts w:cs="Arial"/>
        </w:rPr>
        <w:t xml:space="preserve">Reversing the expansion mentality of saturating high streets to instead carefully curating channels with more exclusivity adjusting to current </w:t>
      </w:r>
      <w:r w:rsidR="00AE4A1D" w:rsidRPr="00BB4670">
        <w:rPr>
          <w:rFonts w:cs="Arial"/>
        </w:rPr>
        <w:t>“</w:t>
      </w:r>
      <w:r w:rsidRPr="00BB4670">
        <w:rPr>
          <w:rFonts w:cs="Arial"/>
        </w:rPr>
        <w:t>less is more</w:t>
      </w:r>
      <w:r w:rsidR="00AE4A1D" w:rsidRPr="00BB4670">
        <w:rPr>
          <w:rFonts w:cs="Arial"/>
        </w:rPr>
        <w:t>”</w:t>
      </w:r>
      <w:r w:rsidRPr="00BB4670">
        <w:rPr>
          <w:rFonts w:cs="Arial"/>
        </w:rPr>
        <w:t xml:space="preserve"> customer sentiment.  </w:t>
      </w:r>
    </w:p>
    <w:p w14:paraId="7DB72E96" w14:textId="3E6F520E" w:rsidR="00921A34" w:rsidRPr="00BB4670" w:rsidRDefault="00921A34" w:rsidP="00BB4670">
      <w:pPr>
        <w:pStyle w:val="ListBullet"/>
        <w:spacing w:line="360" w:lineRule="auto"/>
        <w:rPr>
          <w:rFonts w:cs="Arial"/>
        </w:rPr>
      </w:pPr>
      <w:r w:rsidRPr="00BB4670">
        <w:rPr>
          <w:rFonts w:cs="Arial"/>
        </w:rPr>
        <w:t xml:space="preserve">Reversing physical loyalty metrics rewarding store foot traffic and sales conversion to focus experience KPIs around social media engagement, digital activations completed, repeat order rates online.  </w:t>
      </w:r>
    </w:p>
    <w:p w14:paraId="00711D16" w14:textId="4FABABC4" w:rsidR="00921A34" w:rsidRPr="00BB4670" w:rsidRDefault="00921A34" w:rsidP="00BB4670">
      <w:pPr>
        <w:pStyle w:val="ListBullet"/>
        <w:spacing w:line="360" w:lineRule="auto"/>
        <w:rPr>
          <w:rFonts w:cs="Arial"/>
        </w:rPr>
      </w:pPr>
      <w:r w:rsidRPr="00BB4670">
        <w:rPr>
          <w:rFonts w:cs="Arial"/>
        </w:rPr>
        <w:t>Reversing merchandising mindset driven by seasonal schedules and runway shows towards designing perpetual collections demanded by consumers through real-time data synchronization.</w:t>
      </w:r>
    </w:p>
    <w:p w14:paraId="0E757FEE" w14:textId="77777777" w:rsidR="00921A34" w:rsidRPr="00BB4670" w:rsidRDefault="00921A34" w:rsidP="00BB4670">
      <w:pPr>
        <w:spacing w:line="360" w:lineRule="auto"/>
        <w:rPr>
          <w:rFonts w:cs="Arial"/>
        </w:rPr>
      </w:pPr>
    </w:p>
    <w:p w14:paraId="4CB98402" w14:textId="77777777" w:rsidR="00921A34" w:rsidRPr="00BB4670" w:rsidRDefault="00921A34" w:rsidP="00BB4670">
      <w:pPr>
        <w:pStyle w:val="BodyText"/>
        <w:spacing w:line="360" w:lineRule="auto"/>
        <w:rPr>
          <w:rFonts w:cs="Arial"/>
        </w:rPr>
      </w:pPr>
      <w:r w:rsidRPr="00BB4670">
        <w:rPr>
          <w:rFonts w:cs="Arial"/>
        </w:rPr>
        <w:t>Such fixed mindset reversal accommodates recent shifts in consumer behavior increasingly digitally influenced rather than impulsive high street consumption. Presence consolidates into thoughtfully designed, innovative pop-up store concepts blending offers digitally integrated vs. maximizing global store count. Combined with the revamped value proposition from earlier SCAMPER innovations, reversing certain legacy beliefs reboots the organization. Main barrier is cultural change getting long-time employees adjust in thinking.</w:t>
      </w:r>
    </w:p>
    <w:p w14:paraId="7DCEECD5" w14:textId="58759DC8" w:rsidR="00921A34" w:rsidRPr="00BB4670" w:rsidRDefault="00921A34" w:rsidP="006B1E54">
      <w:pPr>
        <w:pStyle w:val="Heading1"/>
        <w:spacing w:line="240" w:lineRule="auto"/>
        <w:ind w:left="-23" w:right="-23"/>
        <w:contextualSpacing/>
        <w:rPr>
          <w:rFonts w:ascii="Arial" w:cs="Arial"/>
        </w:rPr>
      </w:pPr>
      <w:bookmarkStart w:id="18" w:name="_Toc159672281"/>
      <w:r w:rsidRPr="00BB4670">
        <w:rPr>
          <w:rFonts w:ascii="Arial" w:cs="Arial"/>
        </w:rPr>
        <w:t>Conclusion</w:t>
      </w:r>
      <w:bookmarkEnd w:id="18"/>
    </w:p>
    <w:p w14:paraId="19F24719" w14:textId="5A62C938" w:rsidR="00921A34" w:rsidRPr="00BB4670" w:rsidRDefault="00921A34" w:rsidP="00BB4670">
      <w:pPr>
        <w:pStyle w:val="BodyText"/>
        <w:spacing w:line="360" w:lineRule="auto"/>
        <w:rPr>
          <w:rFonts w:cs="Arial"/>
        </w:rPr>
      </w:pPr>
      <w:r w:rsidRPr="00BB4670">
        <w:rPr>
          <w:rFonts w:cs="Arial"/>
        </w:rPr>
        <w:t>The analysis of Arcadia Group uncovered some important insights. First, the fashion retail empire collapsed from its pandemic apex. This was due to overdependence on a reactive fast follower business model that struggled innovating ahead of consumers. Second, while supply chain integration and store network scale provided temporary advantage fueling past growth, congested high streets and digital disruption exposed the weaknesses of Arcadia’s original formula over time. Third, Lack of R&amp;D focus created gaps adapting merchandising and satisfying customers. Fourth, lagging e-Commerce adoption combined with excess leverage without performance breakthroughs left Arcadia unprepared weathering crisis. Finally, urgent transformation spanning business models, operations technologies and consumer experiences can revive the company.</w:t>
      </w:r>
    </w:p>
    <w:p w14:paraId="182DC2CE" w14:textId="77777777" w:rsidR="00921A34" w:rsidRPr="00BB4670" w:rsidRDefault="00921A34" w:rsidP="00BB4670">
      <w:pPr>
        <w:pStyle w:val="BodyText"/>
        <w:spacing w:line="360" w:lineRule="auto"/>
        <w:rPr>
          <w:rFonts w:cs="Arial"/>
        </w:rPr>
      </w:pPr>
      <w:r w:rsidRPr="00BB4670">
        <w:rPr>
          <w:rFonts w:cs="Arial"/>
        </w:rPr>
        <w:t>Applying the SCAMPER framework highlighted numerous innovations across Arcadia’s value chain. The effectiveness will lie in current flaws through substitute digital direct capabilities, combined back-end efficiencies freeing up innovation budgets, adapted transparency and localization catering values-based Gen Z shoppers, modified loyalty drives improving retention against ultra-fast pureplays.  Combined in a holistic transformation plan, these innovations can profoundly reinvent Arcadia’s value proposition aligned with consumer lifestyle changes in the 2020s.</w:t>
      </w:r>
    </w:p>
    <w:p w14:paraId="087EE7C0" w14:textId="74A62063" w:rsidR="00921A34" w:rsidRPr="00BB4670" w:rsidRDefault="00921A34" w:rsidP="00BB4670">
      <w:pPr>
        <w:pStyle w:val="BodyText"/>
        <w:spacing w:line="360" w:lineRule="auto"/>
        <w:rPr>
          <w:rFonts w:cs="Arial"/>
        </w:rPr>
      </w:pPr>
      <w:r w:rsidRPr="00BB4670">
        <w:rPr>
          <w:rFonts w:cs="Arial"/>
        </w:rPr>
        <w:t>We recommend Arcadia pursue three to five prioritized innovations demonstrating measurable impact over six months. At the same time, it is suggested to communicate the long-term comprehensive change vision. Digital channel enhancements and sustainability practices should take focus for appealing to younger demographics.  Strong change leadership without siloed thinking across brands is vital for integrating SCAMPER advances cohesively. Though risks accompany such radical transformation, incremental improvements cannot revive Arcadia competitively. Bold innovation is essential for future resonance.</w:t>
      </w:r>
    </w:p>
    <w:p w14:paraId="67D11F5D" w14:textId="2F82F514" w:rsidR="00921A34" w:rsidRPr="00BB4670" w:rsidRDefault="002F3D95" w:rsidP="00BB4670">
      <w:pPr>
        <w:pStyle w:val="Heading1"/>
        <w:spacing w:line="360" w:lineRule="auto"/>
        <w:rPr>
          <w:rFonts w:ascii="Arial" w:cs="Arial"/>
        </w:rPr>
      </w:pPr>
      <w:bookmarkStart w:id="19" w:name="_Toc159672282"/>
      <w:r w:rsidRPr="00BB4670">
        <w:rPr>
          <w:rFonts w:ascii="Arial" w:cs="Arial"/>
        </w:rPr>
        <w:t>References</w:t>
      </w:r>
      <w:bookmarkEnd w:id="19"/>
      <w:r w:rsidRPr="00BB4670">
        <w:rPr>
          <w:rFonts w:ascii="Arial" w:cs="Arial"/>
        </w:rPr>
        <w:t xml:space="preserve"> </w:t>
      </w:r>
    </w:p>
    <w:p w14:paraId="59C8241B" w14:textId="77777777" w:rsidR="00775F22" w:rsidRPr="00BB4670" w:rsidRDefault="00775F22" w:rsidP="00BB4670">
      <w:pPr>
        <w:pStyle w:val="BodyText"/>
        <w:spacing w:line="360" w:lineRule="auto"/>
        <w:rPr>
          <w:rFonts w:cs="Arial"/>
        </w:rPr>
      </w:pPr>
      <w:r w:rsidRPr="00BB4670">
        <w:rPr>
          <w:rFonts w:cs="Arial"/>
        </w:rPr>
        <w:t xml:space="preserve">Arcadia Group (2022). </w:t>
      </w:r>
      <w:r w:rsidRPr="00775F22">
        <w:rPr>
          <w:rFonts w:cs="Arial"/>
          <w:i/>
          <w:iCs/>
        </w:rPr>
        <w:t>Our brands.</w:t>
      </w:r>
      <w:r w:rsidRPr="00BB4670">
        <w:rPr>
          <w:rFonts w:cs="Arial"/>
        </w:rPr>
        <w:t xml:space="preserve"> [Online] Available at: </w:t>
      </w:r>
      <w:hyperlink r:id="rId7" w:history="1">
        <w:r w:rsidRPr="003805D4">
          <w:rPr>
            <w:rStyle w:val="Hyperlink"/>
          </w:rPr>
          <w:t>https://www.arcadiagroup.co.uk/</w:t>
        </w:r>
      </w:hyperlink>
      <w:r>
        <w:t xml:space="preserve"> </w:t>
      </w:r>
      <w:r w:rsidRPr="00BB4670">
        <w:rPr>
          <w:rFonts w:cs="Arial"/>
        </w:rPr>
        <w:t xml:space="preserve"> [Accessed 23 February 2024].</w:t>
      </w:r>
    </w:p>
    <w:p w14:paraId="6E1DF5D3" w14:textId="77777777" w:rsidR="00775F22" w:rsidRPr="00BB4670" w:rsidRDefault="00775F22" w:rsidP="00BB4670">
      <w:pPr>
        <w:pStyle w:val="BodyText"/>
        <w:spacing w:line="360" w:lineRule="auto"/>
        <w:rPr>
          <w:rFonts w:cs="Arial"/>
        </w:rPr>
      </w:pPr>
      <w:r w:rsidRPr="00BB4670">
        <w:rPr>
          <w:rFonts w:cs="Arial"/>
        </w:rPr>
        <w:t xml:space="preserve">Butler, S. (2020). </w:t>
      </w:r>
      <w:r w:rsidRPr="00775F22">
        <w:rPr>
          <w:rFonts w:cs="Arial"/>
          <w:i/>
          <w:iCs/>
        </w:rPr>
        <w:t>Arcadia Group may permanently shut down stores amid Covid-19 crisis</w:t>
      </w:r>
      <w:r w:rsidRPr="00BB4670">
        <w:rPr>
          <w:rFonts w:cs="Arial"/>
        </w:rPr>
        <w:t xml:space="preserve">. Available at: </w:t>
      </w:r>
      <w:hyperlink r:id="rId8" w:history="1">
        <w:r w:rsidRPr="003805D4">
          <w:rPr>
            <w:rStyle w:val="Hyperlink"/>
          </w:rPr>
          <w:t>https://www.theguardian.com/business/2020/apr/18/arcadia-group-may-permanently-shut-down-stores-amid-covid-19-crisis</w:t>
        </w:r>
      </w:hyperlink>
      <w:r>
        <w:t xml:space="preserve"> </w:t>
      </w:r>
      <w:r w:rsidRPr="00BB4670">
        <w:rPr>
          <w:rFonts w:cs="Arial"/>
        </w:rPr>
        <w:t>[Accessed 23 February 2024].</w:t>
      </w:r>
    </w:p>
    <w:p w14:paraId="0E6C990A" w14:textId="74DF83F8" w:rsidR="00775F22" w:rsidRPr="00BB4670" w:rsidRDefault="00775F22" w:rsidP="00BB4670">
      <w:pPr>
        <w:pStyle w:val="BodyText"/>
        <w:spacing w:line="360" w:lineRule="auto"/>
        <w:rPr>
          <w:rFonts w:cs="Arial"/>
        </w:rPr>
      </w:pPr>
      <w:r w:rsidRPr="00BB4670">
        <w:rPr>
          <w:rFonts w:cs="Arial"/>
        </w:rPr>
        <w:t xml:space="preserve">Butler, S. (2021). </w:t>
      </w:r>
      <w:r w:rsidRPr="00775F22">
        <w:rPr>
          <w:rFonts w:cs="Arial"/>
          <w:i/>
          <w:iCs/>
        </w:rPr>
        <w:t>Can fast fashion upstarts like Boohoo fill Arcadia’s vacant stores?. [Online] The Guardian.</w:t>
      </w:r>
      <w:r w:rsidRPr="00BB4670">
        <w:rPr>
          <w:rFonts w:cs="Arial"/>
        </w:rPr>
        <w:t xml:space="preserve"> Available at: </w:t>
      </w:r>
      <w:hyperlink r:id="rId9" w:history="1">
        <w:r w:rsidRPr="003805D4">
          <w:rPr>
            <w:rStyle w:val="Hyperlink"/>
          </w:rPr>
          <w:t>https://www.theguardian.com/business/2020/nov/30/philip-green-arcadia-group-collapses-into-administration</w:t>
        </w:r>
      </w:hyperlink>
      <w:r>
        <w:t xml:space="preserve"> </w:t>
      </w:r>
      <w:r w:rsidRPr="00BB4670">
        <w:rPr>
          <w:rFonts w:cs="Arial"/>
        </w:rPr>
        <w:t xml:space="preserve"> [Accessed </w:t>
      </w:r>
      <w:r w:rsidR="006B1E54">
        <w:rPr>
          <w:rFonts w:cs="Arial"/>
        </w:rPr>
        <w:t>25</w:t>
      </w:r>
      <w:r w:rsidRPr="00BB4670">
        <w:rPr>
          <w:rFonts w:cs="Arial"/>
        </w:rPr>
        <w:t xml:space="preserve"> February 2024]. </w:t>
      </w:r>
    </w:p>
    <w:p w14:paraId="7737D1FF" w14:textId="77777777" w:rsidR="00775F22" w:rsidRPr="00BB4670" w:rsidRDefault="00775F22" w:rsidP="00BB4670">
      <w:pPr>
        <w:pStyle w:val="BodyText"/>
        <w:spacing w:line="360" w:lineRule="auto"/>
        <w:rPr>
          <w:rFonts w:cs="Arial"/>
        </w:rPr>
      </w:pPr>
      <w:r w:rsidRPr="00BB4670">
        <w:rPr>
          <w:rFonts w:cs="Arial"/>
        </w:rPr>
        <w:t xml:space="preserve">Kshetri, N. (2018). Blockchain’s roles in meeting key supply chain management objectives. </w:t>
      </w:r>
      <w:r w:rsidRPr="00775F22">
        <w:rPr>
          <w:rFonts w:cs="Arial"/>
          <w:i/>
          <w:iCs/>
        </w:rPr>
        <w:t>International Journal of Information Management</w:t>
      </w:r>
      <w:r w:rsidRPr="00BB4670">
        <w:rPr>
          <w:rFonts w:cs="Arial"/>
        </w:rPr>
        <w:t>, 39, pp.80-89.</w:t>
      </w:r>
    </w:p>
    <w:p w14:paraId="33801AC6" w14:textId="77777777" w:rsidR="00775F22" w:rsidRPr="00BB4670" w:rsidRDefault="00775F22" w:rsidP="00BB4670">
      <w:pPr>
        <w:pStyle w:val="BodyText"/>
        <w:spacing w:line="360" w:lineRule="auto"/>
        <w:rPr>
          <w:rFonts w:cs="Arial"/>
        </w:rPr>
      </w:pPr>
      <w:r w:rsidRPr="00BB4670">
        <w:rPr>
          <w:rFonts w:cs="Arial"/>
        </w:rPr>
        <w:t xml:space="preserve">Liu, H., Lobschat, L. and Verhoef, P.C. (2021). Multichannel retailing: A review and research agenda. </w:t>
      </w:r>
      <w:r w:rsidRPr="00775F22">
        <w:rPr>
          <w:rFonts w:cs="Arial"/>
          <w:i/>
          <w:iCs/>
        </w:rPr>
        <w:t>Journal of Interactive Marketing, 52</w:t>
      </w:r>
      <w:r w:rsidRPr="00BB4670">
        <w:rPr>
          <w:rFonts w:cs="Arial"/>
        </w:rPr>
        <w:t>, pp.77-90.</w:t>
      </w:r>
    </w:p>
    <w:p w14:paraId="548FF093" w14:textId="77777777" w:rsidR="00775F22" w:rsidRPr="00BB4670" w:rsidRDefault="00775F22" w:rsidP="00BB4670">
      <w:pPr>
        <w:pStyle w:val="BodyText"/>
        <w:spacing w:line="360" w:lineRule="auto"/>
        <w:rPr>
          <w:rFonts w:cs="Arial"/>
        </w:rPr>
      </w:pPr>
      <w:r w:rsidRPr="00BB4670">
        <w:rPr>
          <w:rFonts w:cs="Arial"/>
        </w:rPr>
        <w:t xml:space="preserve">Michalko, M., 2006. </w:t>
      </w:r>
      <w:r w:rsidRPr="00775F22">
        <w:rPr>
          <w:rFonts w:cs="Arial"/>
          <w:i/>
          <w:iCs/>
        </w:rPr>
        <w:t>Thinkertoys: A handbook of creative-thinking techniques</w:t>
      </w:r>
      <w:r w:rsidRPr="00BB4670">
        <w:rPr>
          <w:rFonts w:cs="Arial"/>
        </w:rPr>
        <w:t>. Ten Speed Press.</w:t>
      </w:r>
    </w:p>
    <w:p w14:paraId="310D1EA8" w14:textId="77777777" w:rsidR="00775F22" w:rsidRPr="00BB4670" w:rsidRDefault="00775F22" w:rsidP="00BB4670">
      <w:pPr>
        <w:pStyle w:val="BodyText"/>
        <w:spacing w:line="360" w:lineRule="auto"/>
        <w:rPr>
          <w:rFonts w:cs="Arial"/>
        </w:rPr>
      </w:pPr>
      <w:r w:rsidRPr="00BB4670">
        <w:rPr>
          <w:rFonts w:cs="Arial"/>
        </w:rPr>
        <w:t xml:space="preserve">Niinimäki, K., Peters, G., Dahlbo, H., Perry, P., Rissanen, T. and Gwilt, A. (2020). The environmental price of fast fashion. </w:t>
      </w:r>
      <w:r w:rsidRPr="00775F22">
        <w:rPr>
          <w:rFonts w:cs="Arial"/>
          <w:i/>
          <w:iCs/>
        </w:rPr>
        <w:t>Nature Reviews Earth &amp; Environment</w:t>
      </w:r>
      <w:r w:rsidRPr="00BB4670">
        <w:rPr>
          <w:rFonts w:cs="Arial"/>
        </w:rPr>
        <w:t>, 1(4), pp.189-200.</w:t>
      </w:r>
    </w:p>
    <w:p w14:paraId="5F5DD20B" w14:textId="77777777" w:rsidR="00775F22" w:rsidRPr="00BB4670" w:rsidRDefault="00775F22" w:rsidP="00BB4670">
      <w:pPr>
        <w:pStyle w:val="BodyText"/>
        <w:spacing w:line="360" w:lineRule="auto"/>
        <w:rPr>
          <w:rFonts w:cs="Arial"/>
        </w:rPr>
      </w:pPr>
      <w:r w:rsidRPr="00BB4670">
        <w:rPr>
          <w:rFonts w:cs="Arial"/>
        </w:rPr>
        <w:t xml:space="preserve">Rosa, P., Profico, A. and Donato, A. (2021). Fashion brands’ online pop-up strategies amid COVID-19: How gamification and personalization can foster consumers’ digital engagement. </w:t>
      </w:r>
      <w:r w:rsidRPr="00775F22">
        <w:rPr>
          <w:rFonts w:cs="Arial"/>
          <w:i/>
          <w:iCs/>
        </w:rPr>
        <w:t>Journal of Retailing and Consumer Services</w:t>
      </w:r>
      <w:r w:rsidRPr="00BB4670">
        <w:rPr>
          <w:rFonts w:cs="Arial"/>
        </w:rPr>
        <w:t>, 62, p.102657.</w:t>
      </w:r>
    </w:p>
    <w:p w14:paraId="2D4FE6FC" w14:textId="77777777" w:rsidR="00775F22" w:rsidRPr="00BB4670" w:rsidRDefault="00775F22" w:rsidP="00BB4670">
      <w:pPr>
        <w:pStyle w:val="BodyText"/>
        <w:spacing w:line="360" w:lineRule="auto"/>
        <w:rPr>
          <w:rFonts w:cs="Arial"/>
        </w:rPr>
      </w:pPr>
      <w:r w:rsidRPr="00BB4670">
        <w:rPr>
          <w:rFonts w:cs="Arial"/>
        </w:rPr>
        <w:t xml:space="preserve">Shen, B., Zheng, J.H., Chow, P.S. and Chow, K.Y. (2014). Perception of fashion sustainability in online community. </w:t>
      </w:r>
      <w:r w:rsidRPr="00775F22">
        <w:rPr>
          <w:rFonts w:cs="Arial"/>
          <w:i/>
          <w:iCs/>
        </w:rPr>
        <w:t>The Journal of The Textile Institute</w:t>
      </w:r>
      <w:r w:rsidRPr="00BB4670">
        <w:rPr>
          <w:rFonts w:cs="Arial"/>
        </w:rPr>
        <w:t>, 105(9), pp.987-996.</w:t>
      </w:r>
    </w:p>
    <w:p w14:paraId="6D5D161B" w14:textId="77777777" w:rsidR="00775F22" w:rsidRPr="00BB4670" w:rsidRDefault="00775F22" w:rsidP="00BB4670">
      <w:pPr>
        <w:pStyle w:val="BodyText"/>
        <w:spacing w:line="360" w:lineRule="auto"/>
        <w:rPr>
          <w:rFonts w:cs="Arial"/>
        </w:rPr>
      </w:pPr>
      <w:r w:rsidRPr="00BB4670">
        <w:rPr>
          <w:rFonts w:cs="Arial"/>
        </w:rPr>
        <w:t xml:space="preserve">Smith, P. (2020). </w:t>
      </w:r>
      <w:r w:rsidRPr="00775F22">
        <w:rPr>
          <w:rFonts w:cs="Arial"/>
          <w:i/>
          <w:iCs/>
        </w:rPr>
        <w:t>Exploring Business Strategy: Text and Cases</w:t>
      </w:r>
      <w:r w:rsidRPr="00BB4670">
        <w:rPr>
          <w:rFonts w:cs="Arial"/>
        </w:rPr>
        <w:t>. 12</w:t>
      </w:r>
      <w:r w:rsidRPr="00BB4670">
        <w:rPr>
          <w:rFonts w:cs="Arial"/>
          <w:vertAlign w:val="superscript"/>
        </w:rPr>
        <w:t>th</w:t>
      </w:r>
      <w:r w:rsidRPr="00BB4670">
        <w:rPr>
          <w:rFonts w:cs="Arial"/>
        </w:rPr>
        <w:t xml:space="preserve"> ed. Kogan Page.</w:t>
      </w:r>
    </w:p>
    <w:p w14:paraId="2725EB5E" w14:textId="53977DA3" w:rsidR="00775F22" w:rsidRPr="00BB4670" w:rsidRDefault="00775F22" w:rsidP="00BB4670">
      <w:pPr>
        <w:pStyle w:val="BodyText"/>
        <w:spacing w:line="360" w:lineRule="auto"/>
        <w:rPr>
          <w:rFonts w:cs="Arial"/>
        </w:rPr>
      </w:pPr>
      <w:r w:rsidRPr="00BB4670">
        <w:rPr>
          <w:rFonts w:cs="Arial"/>
        </w:rPr>
        <w:t xml:space="preserve">Woolven, C. (2021). </w:t>
      </w:r>
      <w:r w:rsidRPr="00775F22">
        <w:rPr>
          <w:rFonts w:cs="Arial"/>
          <w:i/>
          <w:iCs/>
        </w:rPr>
        <w:t>What led to the collapse of Arcadia Group and the rise of Asos?.</w:t>
      </w:r>
      <w:r w:rsidRPr="00BB4670">
        <w:rPr>
          <w:rFonts w:cs="Arial"/>
        </w:rPr>
        <w:t xml:space="preserve"> [Online] Fashion United. Available at: </w:t>
      </w:r>
      <w:hyperlink r:id="rId10" w:history="1">
        <w:r w:rsidRPr="003805D4">
          <w:rPr>
            <w:rStyle w:val="Hyperlink"/>
          </w:rPr>
          <w:t>https://fashionunited.uk/tags/arcadia-group</w:t>
        </w:r>
      </w:hyperlink>
      <w:r>
        <w:rPr>
          <w:rFonts w:cs="Arial"/>
        </w:rPr>
        <w:t xml:space="preserve"> </w:t>
      </w:r>
      <w:r w:rsidRPr="00BB4670">
        <w:rPr>
          <w:rFonts w:cs="Arial"/>
        </w:rPr>
        <w:t xml:space="preserve">[Accessed </w:t>
      </w:r>
      <w:r w:rsidR="006B1E54">
        <w:rPr>
          <w:rFonts w:cs="Arial"/>
        </w:rPr>
        <w:t>24</w:t>
      </w:r>
      <w:r w:rsidRPr="00BB4670">
        <w:rPr>
          <w:rFonts w:cs="Arial"/>
        </w:rPr>
        <w:t xml:space="preserve"> February 2024]. </w:t>
      </w:r>
    </w:p>
    <w:p w14:paraId="74C33BCE" w14:textId="77777777" w:rsidR="00775F22" w:rsidRPr="00BB4670" w:rsidRDefault="00775F22" w:rsidP="00BB4670">
      <w:pPr>
        <w:pStyle w:val="BodyText"/>
        <w:spacing w:line="360" w:lineRule="auto"/>
        <w:rPr>
          <w:rFonts w:cs="Arial"/>
        </w:rPr>
      </w:pPr>
      <w:r w:rsidRPr="00BB4670">
        <w:rPr>
          <w:rFonts w:cs="Arial"/>
        </w:rPr>
        <w:t xml:space="preserve">Yu, Y. (2014). </w:t>
      </w:r>
      <w:r w:rsidRPr="00775F22">
        <w:rPr>
          <w:rFonts w:cs="Arial"/>
          <w:i/>
          <w:iCs/>
        </w:rPr>
        <w:t xml:space="preserve">Understanding Luxury Brands in China: Consumer Perceptions of Best-Known Brands. </w:t>
      </w:r>
      <w:r w:rsidRPr="00BB4670">
        <w:rPr>
          <w:rFonts w:cs="Arial"/>
        </w:rPr>
        <w:t>Springer Nature.</w:t>
      </w:r>
    </w:p>
    <w:p w14:paraId="2C078E63" w14:textId="77777777" w:rsidR="00473C17" w:rsidRPr="00BB4670" w:rsidRDefault="00473C17" w:rsidP="00BB4670">
      <w:pPr>
        <w:spacing w:line="360" w:lineRule="auto"/>
        <w:rPr>
          <w:rFonts w:cs="Arial"/>
        </w:rPr>
      </w:pPr>
    </w:p>
    <w:sectPr w:rsidR="00473C17" w:rsidRPr="00BB467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385F6" w14:textId="77777777" w:rsidR="00DE539F" w:rsidRDefault="00DE539F" w:rsidP="000219F5">
      <w:pPr>
        <w:spacing w:after="0" w:line="240" w:lineRule="auto"/>
      </w:pPr>
      <w:r>
        <w:separator/>
      </w:r>
    </w:p>
  </w:endnote>
  <w:endnote w:type="continuationSeparator" w:id="0">
    <w:p w14:paraId="1046C3DF" w14:textId="77777777" w:rsidR="00DE539F" w:rsidRDefault="00DE539F" w:rsidP="00021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Neue Haas Grotesk Text Pro">
    <w:panose1 w:val="020B0504020202020204"/>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EF85E" w14:textId="77777777" w:rsidR="002D65B0" w:rsidRDefault="002D65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003107"/>
      <w:docPartObj>
        <w:docPartGallery w:val="Page Numbers (Bottom of Page)"/>
        <w:docPartUnique/>
      </w:docPartObj>
    </w:sdtPr>
    <w:sdtEndPr>
      <w:rPr>
        <w:color w:val="7F7F7F" w:themeColor="background1" w:themeShade="7F"/>
        <w:spacing w:val="60"/>
      </w:rPr>
    </w:sdtEndPr>
    <w:sdtContent>
      <w:p w14:paraId="503347FB" w14:textId="086711EF" w:rsidR="000219F5" w:rsidRDefault="000219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075E87B6" w14:textId="77777777" w:rsidR="000219F5" w:rsidRDefault="000219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1780B" w14:textId="77777777" w:rsidR="002D65B0" w:rsidRDefault="002D6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56E8D" w14:textId="77777777" w:rsidR="00DE539F" w:rsidRDefault="00DE539F" w:rsidP="000219F5">
      <w:pPr>
        <w:spacing w:after="0" w:line="240" w:lineRule="auto"/>
      </w:pPr>
      <w:r>
        <w:separator/>
      </w:r>
    </w:p>
  </w:footnote>
  <w:footnote w:type="continuationSeparator" w:id="0">
    <w:p w14:paraId="44678B78" w14:textId="77777777" w:rsidR="00DE539F" w:rsidRDefault="00DE539F" w:rsidP="00021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7A249" w14:textId="77777777" w:rsidR="002D65B0" w:rsidRDefault="002D65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141D4" w14:textId="77777777" w:rsidR="002D65B0" w:rsidRDefault="002D65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4276F" w14:textId="77777777" w:rsidR="002D65B0" w:rsidRDefault="002D65B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316BA80"/>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31B413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41D60A5"/>
    <w:multiLevelType w:val="hybridMultilevel"/>
    <w:tmpl w:val="003092DE"/>
    <w:lvl w:ilvl="0" w:tplc="CA06D924">
      <w:start w:val="1"/>
      <w:numFmt w:val="bullet"/>
      <w:lvlText w:val=""/>
      <w:lvlJc w:val="left"/>
      <w:pPr>
        <w:ind w:left="720" w:hanging="360"/>
      </w:pPr>
      <w:rPr>
        <w:rFonts w:ascii="Symbol" w:hAnsi="Symbol" w:hint="default"/>
      </w:rPr>
    </w:lvl>
    <w:lvl w:ilvl="1" w:tplc="D77C566A">
      <w:start w:val="1"/>
      <w:numFmt w:val="bullet"/>
      <w:lvlText w:val="o"/>
      <w:lvlJc w:val="left"/>
      <w:pPr>
        <w:ind w:left="1440" w:hanging="360"/>
      </w:pPr>
      <w:rPr>
        <w:rFonts w:ascii="Courier New" w:hAnsi="Courier New" w:hint="default"/>
      </w:rPr>
    </w:lvl>
    <w:lvl w:ilvl="2" w:tplc="7384313C">
      <w:start w:val="1"/>
      <w:numFmt w:val="bullet"/>
      <w:lvlText w:val=""/>
      <w:lvlJc w:val="left"/>
      <w:pPr>
        <w:ind w:left="2160" w:hanging="360"/>
      </w:pPr>
      <w:rPr>
        <w:rFonts w:ascii="Wingdings" w:hAnsi="Wingdings" w:hint="default"/>
      </w:rPr>
    </w:lvl>
    <w:lvl w:ilvl="3" w:tplc="26FE62E8">
      <w:start w:val="1"/>
      <w:numFmt w:val="bullet"/>
      <w:lvlText w:val=""/>
      <w:lvlJc w:val="left"/>
      <w:pPr>
        <w:ind w:left="2880" w:hanging="360"/>
      </w:pPr>
      <w:rPr>
        <w:rFonts w:ascii="Symbol" w:hAnsi="Symbol" w:hint="default"/>
      </w:rPr>
    </w:lvl>
    <w:lvl w:ilvl="4" w:tplc="EC10E2CC">
      <w:start w:val="1"/>
      <w:numFmt w:val="bullet"/>
      <w:lvlText w:val="o"/>
      <w:lvlJc w:val="left"/>
      <w:pPr>
        <w:ind w:left="3600" w:hanging="360"/>
      </w:pPr>
      <w:rPr>
        <w:rFonts w:ascii="Courier New" w:hAnsi="Courier New" w:hint="default"/>
      </w:rPr>
    </w:lvl>
    <w:lvl w:ilvl="5" w:tplc="60446444">
      <w:start w:val="1"/>
      <w:numFmt w:val="bullet"/>
      <w:lvlText w:val=""/>
      <w:lvlJc w:val="left"/>
      <w:pPr>
        <w:ind w:left="4320" w:hanging="360"/>
      </w:pPr>
      <w:rPr>
        <w:rFonts w:ascii="Wingdings" w:hAnsi="Wingdings" w:hint="default"/>
      </w:rPr>
    </w:lvl>
    <w:lvl w:ilvl="6" w:tplc="E2624BF8">
      <w:start w:val="1"/>
      <w:numFmt w:val="bullet"/>
      <w:lvlText w:val=""/>
      <w:lvlJc w:val="left"/>
      <w:pPr>
        <w:ind w:left="5040" w:hanging="360"/>
      </w:pPr>
      <w:rPr>
        <w:rFonts w:ascii="Symbol" w:hAnsi="Symbol" w:hint="default"/>
      </w:rPr>
    </w:lvl>
    <w:lvl w:ilvl="7" w:tplc="CF848632">
      <w:start w:val="1"/>
      <w:numFmt w:val="bullet"/>
      <w:lvlText w:val="o"/>
      <w:lvlJc w:val="left"/>
      <w:pPr>
        <w:ind w:left="5760" w:hanging="360"/>
      </w:pPr>
      <w:rPr>
        <w:rFonts w:ascii="Courier New" w:hAnsi="Courier New" w:hint="default"/>
      </w:rPr>
    </w:lvl>
    <w:lvl w:ilvl="8" w:tplc="9564C1F4">
      <w:start w:val="1"/>
      <w:numFmt w:val="bullet"/>
      <w:lvlText w:val=""/>
      <w:lvlJc w:val="left"/>
      <w:pPr>
        <w:ind w:left="6480" w:hanging="360"/>
      </w:pPr>
      <w:rPr>
        <w:rFonts w:ascii="Wingdings" w:hAnsi="Wingdings" w:hint="default"/>
      </w:rPr>
    </w:lvl>
  </w:abstractNum>
  <w:abstractNum w:abstractNumId="3" w15:restartNumberingAfterBreak="0">
    <w:nsid w:val="3309CECB"/>
    <w:multiLevelType w:val="hybridMultilevel"/>
    <w:tmpl w:val="734A6266"/>
    <w:lvl w:ilvl="0" w:tplc="7C402B56">
      <w:start w:val="1"/>
      <w:numFmt w:val="bullet"/>
      <w:lvlText w:val=""/>
      <w:lvlJc w:val="left"/>
      <w:pPr>
        <w:ind w:left="720" w:hanging="360"/>
      </w:pPr>
      <w:rPr>
        <w:rFonts w:ascii="Symbol" w:hAnsi="Symbol" w:hint="default"/>
      </w:rPr>
    </w:lvl>
    <w:lvl w:ilvl="1" w:tplc="D4A44AD4">
      <w:start w:val="1"/>
      <w:numFmt w:val="bullet"/>
      <w:lvlText w:val="o"/>
      <w:lvlJc w:val="left"/>
      <w:pPr>
        <w:ind w:left="1440" w:hanging="360"/>
      </w:pPr>
      <w:rPr>
        <w:rFonts w:ascii="Courier New" w:hAnsi="Courier New" w:hint="default"/>
      </w:rPr>
    </w:lvl>
    <w:lvl w:ilvl="2" w:tplc="32D808A2">
      <w:start w:val="1"/>
      <w:numFmt w:val="bullet"/>
      <w:lvlText w:val=""/>
      <w:lvlJc w:val="left"/>
      <w:pPr>
        <w:ind w:left="2160" w:hanging="360"/>
      </w:pPr>
      <w:rPr>
        <w:rFonts w:ascii="Wingdings" w:hAnsi="Wingdings" w:hint="default"/>
      </w:rPr>
    </w:lvl>
    <w:lvl w:ilvl="3" w:tplc="763AEE7C">
      <w:start w:val="1"/>
      <w:numFmt w:val="bullet"/>
      <w:lvlText w:val=""/>
      <w:lvlJc w:val="left"/>
      <w:pPr>
        <w:ind w:left="2880" w:hanging="360"/>
      </w:pPr>
      <w:rPr>
        <w:rFonts w:ascii="Symbol" w:hAnsi="Symbol" w:hint="default"/>
      </w:rPr>
    </w:lvl>
    <w:lvl w:ilvl="4" w:tplc="D194DAFE">
      <w:start w:val="1"/>
      <w:numFmt w:val="bullet"/>
      <w:lvlText w:val="o"/>
      <w:lvlJc w:val="left"/>
      <w:pPr>
        <w:ind w:left="3600" w:hanging="360"/>
      </w:pPr>
      <w:rPr>
        <w:rFonts w:ascii="Courier New" w:hAnsi="Courier New" w:hint="default"/>
      </w:rPr>
    </w:lvl>
    <w:lvl w:ilvl="5" w:tplc="D10AF110">
      <w:start w:val="1"/>
      <w:numFmt w:val="bullet"/>
      <w:lvlText w:val=""/>
      <w:lvlJc w:val="left"/>
      <w:pPr>
        <w:ind w:left="4320" w:hanging="360"/>
      </w:pPr>
      <w:rPr>
        <w:rFonts w:ascii="Wingdings" w:hAnsi="Wingdings" w:hint="default"/>
      </w:rPr>
    </w:lvl>
    <w:lvl w:ilvl="6" w:tplc="818EBDA0">
      <w:start w:val="1"/>
      <w:numFmt w:val="bullet"/>
      <w:lvlText w:val=""/>
      <w:lvlJc w:val="left"/>
      <w:pPr>
        <w:ind w:left="5040" w:hanging="360"/>
      </w:pPr>
      <w:rPr>
        <w:rFonts w:ascii="Symbol" w:hAnsi="Symbol" w:hint="default"/>
      </w:rPr>
    </w:lvl>
    <w:lvl w:ilvl="7" w:tplc="42508C9C">
      <w:start w:val="1"/>
      <w:numFmt w:val="bullet"/>
      <w:lvlText w:val="o"/>
      <w:lvlJc w:val="left"/>
      <w:pPr>
        <w:ind w:left="5760" w:hanging="360"/>
      </w:pPr>
      <w:rPr>
        <w:rFonts w:ascii="Courier New" w:hAnsi="Courier New" w:hint="default"/>
      </w:rPr>
    </w:lvl>
    <w:lvl w:ilvl="8" w:tplc="AA983BC6">
      <w:start w:val="1"/>
      <w:numFmt w:val="bullet"/>
      <w:lvlText w:val=""/>
      <w:lvlJc w:val="left"/>
      <w:pPr>
        <w:ind w:left="6480" w:hanging="360"/>
      </w:pPr>
      <w:rPr>
        <w:rFonts w:ascii="Wingdings" w:hAnsi="Wingdings" w:hint="default"/>
      </w:rPr>
    </w:lvl>
  </w:abstractNum>
  <w:abstractNum w:abstractNumId="4" w15:restartNumberingAfterBreak="0">
    <w:nsid w:val="5BDB8026"/>
    <w:multiLevelType w:val="hybridMultilevel"/>
    <w:tmpl w:val="D20C8CFE"/>
    <w:lvl w:ilvl="0" w:tplc="4CA60426">
      <w:start w:val="1"/>
      <w:numFmt w:val="bullet"/>
      <w:lvlText w:val=""/>
      <w:lvlJc w:val="left"/>
      <w:pPr>
        <w:ind w:left="720" w:hanging="360"/>
      </w:pPr>
      <w:rPr>
        <w:rFonts w:ascii="Symbol" w:hAnsi="Symbol" w:hint="default"/>
      </w:rPr>
    </w:lvl>
    <w:lvl w:ilvl="1" w:tplc="8ECA71B2">
      <w:start w:val="1"/>
      <w:numFmt w:val="bullet"/>
      <w:lvlText w:val="o"/>
      <w:lvlJc w:val="left"/>
      <w:pPr>
        <w:ind w:left="1440" w:hanging="360"/>
      </w:pPr>
      <w:rPr>
        <w:rFonts w:ascii="Courier New" w:hAnsi="Courier New" w:hint="default"/>
      </w:rPr>
    </w:lvl>
    <w:lvl w:ilvl="2" w:tplc="3FA0582E">
      <w:start w:val="1"/>
      <w:numFmt w:val="bullet"/>
      <w:lvlText w:val=""/>
      <w:lvlJc w:val="left"/>
      <w:pPr>
        <w:ind w:left="2160" w:hanging="360"/>
      </w:pPr>
      <w:rPr>
        <w:rFonts w:ascii="Wingdings" w:hAnsi="Wingdings" w:hint="default"/>
      </w:rPr>
    </w:lvl>
    <w:lvl w:ilvl="3" w:tplc="7780FCAA">
      <w:start w:val="1"/>
      <w:numFmt w:val="bullet"/>
      <w:lvlText w:val=""/>
      <w:lvlJc w:val="left"/>
      <w:pPr>
        <w:ind w:left="2880" w:hanging="360"/>
      </w:pPr>
      <w:rPr>
        <w:rFonts w:ascii="Symbol" w:hAnsi="Symbol" w:hint="default"/>
      </w:rPr>
    </w:lvl>
    <w:lvl w:ilvl="4" w:tplc="89DAF702">
      <w:start w:val="1"/>
      <w:numFmt w:val="bullet"/>
      <w:lvlText w:val="o"/>
      <w:lvlJc w:val="left"/>
      <w:pPr>
        <w:ind w:left="3600" w:hanging="360"/>
      </w:pPr>
      <w:rPr>
        <w:rFonts w:ascii="Courier New" w:hAnsi="Courier New" w:hint="default"/>
      </w:rPr>
    </w:lvl>
    <w:lvl w:ilvl="5" w:tplc="8F36B5AA">
      <w:start w:val="1"/>
      <w:numFmt w:val="bullet"/>
      <w:lvlText w:val=""/>
      <w:lvlJc w:val="left"/>
      <w:pPr>
        <w:ind w:left="4320" w:hanging="360"/>
      </w:pPr>
      <w:rPr>
        <w:rFonts w:ascii="Wingdings" w:hAnsi="Wingdings" w:hint="default"/>
      </w:rPr>
    </w:lvl>
    <w:lvl w:ilvl="6" w:tplc="B702530C">
      <w:start w:val="1"/>
      <w:numFmt w:val="bullet"/>
      <w:lvlText w:val=""/>
      <w:lvlJc w:val="left"/>
      <w:pPr>
        <w:ind w:left="5040" w:hanging="360"/>
      </w:pPr>
      <w:rPr>
        <w:rFonts w:ascii="Symbol" w:hAnsi="Symbol" w:hint="default"/>
      </w:rPr>
    </w:lvl>
    <w:lvl w:ilvl="7" w:tplc="7E864D92">
      <w:start w:val="1"/>
      <w:numFmt w:val="bullet"/>
      <w:lvlText w:val="o"/>
      <w:lvlJc w:val="left"/>
      <w:pPr>
        <w:ind w:left="5760" w:hanging="360"/>
      </w:pPr>
      <w:rPr>
        <w:rFonts w:ascii="Courier New" w:hAnsi="Courier New" w:hint="default"/>
      </w:rPr>
    </w:lvl>
    <w:lvl w:ilvl="8" w:tplc="35381986">
      <w:start w:val="1"/>
      <w:numFmt w:val="bullet"/>
      <w:lvlText w:val=""/>
      <w:lvlJc w:val="left"/>
      <w:pPr>
        <w:ind w:left="6480" w:hanging="360"/>
      </w:pPr>
      <w:rPr>
        <w:rFonts w:ascii="Wingdings" w:hAnsi="Wingdings" w:hint="default"/>
      </w:rPr>
    </w:lvl>
  </w:abstractNum>
  <w:abstractNum w:abstractNumId="5" w15:restartNumberingAfterBreak="0">
    <w:nsid w:val="68CF314B"/>
    <w:multiLevelType w:val="hybridMultilevel"/>
    <w:tmpl w:val="FDE83194"/>
    <w:lvl w:ilvl="0" w:tplc="6DDE7D8A">
      <w:start w:val="1"/>
      <w:numFmt w:val="bullet"/>
      <w:lvlText w:val=""/>
      <w:lvlJc w:val="left"/>
      <w:pPr>
        <w:ind w:left="720" w:hanging="360"/>
      </w:pPr>
      <w:rPr>
        <w:rFonts w:ascii="Symbol" w:hAnsi="Symbol" w:hint="default"/>
      </w:rPr>
    </w:lvl>
    <w:lvl w:ilvl="1" w:tplc="A6580324">
      <w:start w:val="1"/>
      <w:numFmt w:val="bullet"/>
      <w:lvlText w:val="o"/>
      <w:lvlJc w:val="left"/>
      <w:pPr>
        <w:ind w:left="1440" w:hanging="360"/>
      </w:pPr>
      <w:rPr>
        <w:rFonts w:ascii="Courier New" w:hAnsi="Courier New" w:hint="default"/>
      </w:rPr>
    </w:lvl>
    <w:lvl w:ilvl="2" w:tplc="CF72CD98">
      <w:start w:val="1"/>
      <w:numFmt w:val="bullet"/>
      <w:lvlText w:val=""/>
      <w:lvlJc w:val="left"/>
      <w:pPr>
        <w:ind w:left="2160" w:hanging="360"/>
      </w:pPr>
      <w:rPr>
        <w:rFonts w:ascii="Wingdings" w:hAnsi="Wingdings" w:hint="default"/>
      </w:rPr>
    </w:lvl>
    <w:lvl w:ilvl="3" w:tplc="D6A06852">
      <w:start w:val="1"/>
      <w:numFmt w:val="bullet"/>
      <w:lvlText w:val=""/>
      <w:lvlJc w:val="left"/>
      <w:pPr>
        <w:ind w:left="2880" w:hanging="360"/>
      </w:pPr>
      <w:rPr>
        <w:rFonts w:ascii="Symbol" w:hAnsi="Symbol" w:hint="default"/>
      </w:rPr>
    </w:lvl>
    <w:lvl w:ilvl="4" w:tplc="9FE0FFC6">
      <w:start w:val="1"/>
      <w:numFmt w:val="bullet"/>
      <w:lvlText w:val="o"/>
      <w:lvlJc w:val="left"/>
      <w:pPr>
        <w:ind w:left="3600" w:hanging="360"/>
      </w:pPr>
      <w:rPr>
        <w:rFonts w:ascii="Courier New" w:hAnsi="Courier New" w:hint="default"/>
      </w:rPr>
    </w:lvl>
    <w:lvl w:ilvl="5" w:tplc="D6B8FE58">
      <w:start w:val="1"/>
      <w:numFmt w:val="bullet"/>
      <w:lvlText w:val=""/>
      <w:lvlJc w:val="left"/>
      <w:pPr>
        <w:ind w:left="4320" w:hanging="360"/>
      </w:pPr>
      <w:rPr>
        <w:rFonts w:ascii="Wingdings" w:hAnsi="Wingdings" w:hint="default"/>
      </w:rPr>
    </w:lvl>
    <w:lvl w:ilvl="6" w:tplc="3F609BA8">
      <w:start w:val="1"/>
      <w:numFmt w:val="bullet"/>
      <w:lvlText w:val=""/>
      <w:lvlJc w:val="left"/>
      <w:pPr>
        <w:ind w:left="5040" w:hanging="360"/>
      </w:pPr>
      <w:rPr>
        <w:rFonts w:ascii="Symbol" w:hAnsi="Symbol" w:hint="default"/>
      </w:rPr>
    </w:lvl>
    <w:lvl w:ilvl="7" w:tplc="12B2BBBE">
      <w:start w:val="1"/>
      <w:numFmt w:val="bullet"/>
      <w:lvlText w:val="o"/>
      <w:lvlJc w:val="left"/>
      <w:pPr>
        <w:ind w:left="5760" w:hanging="360"/>
      </w:pPr>
      <w:rPr>
        <w:rFonts w:ascii="Courier New" w:hAnsi="Courier New" w:hint="default"/>
      </w:rPr>
    </w:lvl>
    <w:lvl w:ilvl="8" w:tplc="1D664E34">
      <w:start w:val="1"/>
      <w:numFmt w:val="bullet"/>
      <w:lvlText w:val=""/>
      <w:lvlJc w:val="left"/>
      <w:pPr>
        <w:ind w:left="6480" w:hanging="360"/>
      </w:pPr>
      <w:rPr>
        <w:rFonts w:ascii="Wingdings" w:hAnsi="Wingdings" w:hint="default"/>
      </w:rPr>
    </w:lvl>
  </w:abstractNum>
  <w:abstractNum w:abstractNumId="6" w15:restartNumberingAfterBreak="0">
    <w:nsid w:val="7F49FF3F"/>
    <w:multiLevelType w:val="hybridMultilevel"/>
    <w:tmpl w:val="BA68AA18"/>
    <w:lvl w:ilvl="0" w:tplc="FD32F0EC">
      <w:start w:val="1"/>
      <w:numFmt w:val="bullet"/>
      <w:lvlText w:val=""/>
      <w:lvlJc w:val="left"/>
      <w:pPr>
        <w:ind w:left="720" w:hanging="360"/>
      </w:pPr>
      <w:rPr>
        <w:rFonts w:ascii="Symbol" w:hAnsi="Symbol" w:hint="default"/>
      </w:rPr>
    </w:lvl>
    <w:lvl w:ilvl="1" w:tplc="2B5024D4">
      <w:start w:val="1"/>
      <w:numFmt w:val="bullet"/>
      <w:lvlText w:val="o"/>
      <w:lvlJc w:val="left"/>
      <w:pPr>
        <w:ind w:left="1440" w:hanging="360"/>
      </w:pPr>
      <w:rPr>
        <w:rFonts w:ascii="Courier New" w:hAnsi="Courier New" w:hint="default"/>
      </w:rPr>
    </w:lvl>
    <w:lvl w:ilvl="2" w:tplc="1E20FC56">
      <w:start w:val="1"/>
      <w:numFmt w:val="bullet"/>
      <w:lvlText w:val=""/>
      <w:lvlJc w:val="left"/>
      <w:pPr>
        <w:ind w:left="2160" w:hanging="360"/>
      </w:pPr>
      <w:rPr>
        <w:rFonts w:ascii="Wingdings" w:hAnsi="Wingdings" w:hint="default"/>
      </w:rPr>
    </w:lvl>
    <w:lvl w:ilvl="3" w:tplc="361E8732">
      <w:start w:val="1"/>
      <w:numFmt w:val="bullet"/>
      <w:lvlText w:val=""/>
      <w:lvlJc w:val="left"/>
      <w:pPr>
        <w:ind w:left="2880" w:hanging="360"/>
      </w:pPr>
      <w:rPr>
        <w:rFonts w:ascii="Symbol" w:hAnsi="Symbol" w:hint="default"/>
      </w:rPr>
    </w:lvl>
    <w:lvl w:ilvl="4" w:tplc="171CD75E">
      <w:start w:val="1"/>
      <w:numFmt w:val="bullet"/>
      <w:lvlText w:val="o"/>
      <w:lvlJc w:val="left"/>
      <w:pPr>
        <w:ind w:left="3600" w:hanging="360"/>
      </w:pPr>
      <w:rPr>
        <w:rFonts w:ascii="Courier New" w:hAnsi="Courier New" w:hint="default"/>
      </w:rPr>
    </w:lvl>
    <w:lvl w:ilvl="5" w:tplc="E93C3354">
      <w:start w:val="1"/>
      <w:numFmt w:val="bullet"/>
      <w:lvlText w:val=""/>
      <w:lvlJc w:val="left"/>
      <w:pPr>
        <w:ind w:left="4320" w:hanging="360"/>
      </w:pPr>
      <w:rPr>
        <w:rFonts w:ascii="Wingdings" w:hAnsi="Wingdings" w:hint="default"/>
      </w:rPr>
    </w:lvl>
    <w:lvl w:ilvl="6" w:tplc="9452A4B0">
      <w:start w:val="1"/>
      <w:numFmt w:val="bullet"/>
      <w:lvlText w:val=""/>
      <w:lvlJc w:val="left"/>
      <w:pPr>
        <w:ind w:left="5040" w:hanging="360"/>
      </w:pPr>
      <w:rPr>
        <w:rFonts w:ascii="Symbol" w:hAnsi="Symbol" w:hint="default"/>
      </w:rPr>
    </w:lvl>
    <w:lvl w:ilvl="7" w:tplc="62F83D56">
      <w:start w:val="1"/>
      <w:numFmt w:val="bullet"/>
      <w:lvlText w:val="o"/>
      <w:lvlJc w:val="left"/>
      <w:pPr>
        <w:ind w:left="5760" w:hanging="360"/>
      </w:pPr>
      <w:rPr>
        <w:rFonts w:ascii="Courier New" w:hAnsi="Courier New" w:hint="default"/>
      </w:rPr>
    </w:lvl>
    <w:lvl w:ilvl="8" w:tplc="6A967602">
      <w:start w:val="1"/>
      <w:numFmt w:val="bullet"/>
      <w:lvlText w:val=""/>
      <w:lvlJc w:val="left"/>
      <w:pPr>
        <w:ind w:left="6480" w:hanging="360"/>
      </w:pPr>
      <w:rPr>
        <w:rFonts w:ascii="Wingdings" w:hAnsi="Wingdings" w:hint="default"/>
      </w:rPr>
    </w:lvl>
  </w:abstractNum>
  <w:num w:numId="1" w16cid:durableId="1627928795">
    <w:abstractNumId w:val="3"/>
  </w:num>
  <w:num w:numId="2" w16cid:durableId="528761057">
    <w:abstractNumId w:val="6"/>
  </w:num>
  <w:num w:numId="3" w16cid:durableId="731390847">
    <w:abstractNumId w:val="5"/>
  </w:num>
  <w:num w:numId="4" w16cid:durableId="764036658">
    <w:abstractNumId w:val="2"/>
  </w:num>
  <w:num w:numId="5" w16cid:durableId="455564612">
    <w:abstractNumId w:val="4"/>
  </w:num>
  <w:num w:numId="6" w16cid:durableId="766387215">
    <w:abstractNumId w:val="1"/>
  </w:num>
  <w:num w:numId="7" w16cid:durableId="1702824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displayBackgroundShape/>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C9D297"/>
    <w:rsid w:val="000175E5"/>
    <w:rsid w:val="000219F5"/>
    <w:rsid w:val="001E4E27"/>
    <w:rsid w:val="001F5F95"/>
    <w:rsid w:val="0027554D"/>
    <w:rsid w:val="002D65B0"/>
    <w:rsid w:val="002F3D95"/>
    <w:rsid w:val="0037419B"/>
    <w:rsid w:val="00421D61"/>
    <w:rsid w:val="00473C17"/>
    <w:rsid w:val="00647E81"/>
    <w:rsid w:val="006B1E54"/>
    <w:rsid w:val="006D37C8"/>
    <w:rsid w:val="0076487C"/>
    <w:rsid w:val="00775F22"/>
    <w:rsid w:val="0080378A"/>
    <w:rsid w:val="00812FAA"/>
    <w:rsid w:val="00921A34"/>
    <w:rsid w:val="009309FF"/>
    <w:rsid w:val="00960C6E"/>
    <w:rsid w:val="00974B01"/>
    <w:rsid w:val="00A20FAD"/>
    <w:rsid w:val="00A22983"/>
    <w:rsid w:val="00AE4A1D"/>
    <w:rsid w:val="00B4469C"/>
    <w:rsid w:val="00BB4670"/>
    <w:rsid w:val="00DD4024"/>
    <w:rsid w:val="00DE539F"/>
    <w:rsid w:val="00E02037"/>
    <w:rsid w:val="00F57195"/>
    <w:rsid w:val="19C9D297"/>
    <w:rsid w:val="36B4F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C9D297"/>
  <w15:chartTrackingRefBased/>
  <w15:docId w15:val="{DB85B604-145F-432E-BC15-A316E1A71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670"/>
    <w:pPr>
      <w:ind w:left="-20" w:right="-20"/>
      <w:jc w:val="both"/>
    </w:pPr>
    <w:rPr>
      <w:rFonts w:ascii="Arial" w:hAnsi="Arial"/>
      <w:szCs w:val="24"/>
    </w:rPr>
  </w:style>
  <w:style w:type="paragraph" w:styleId="Heading1">
    <w:name w:val="heading 1"/>
    <w:basedOn w:val="Normal"/>
    <w:next w:val="Normal"/>
    <w:link w:val="Heading1Char"/>
    <w:uiPriority w:val="9"/>
    <w:qFormat/>
    <w:rsid w:val="36B4F48B"/>
    <w:pPr>
      <w:keepNext/>
      <w:keepLines/>
      <w:spacing w:before="480" w:after="300"/>
      <w:outlineLvl w:val="0"/>
    </w:pPr>
    <w:rPr>
      <w:rFonts w:ascii="Cooper Black"/>
      <w:sz w:val="42"/>
      <w:szCs w:val="42"/>
    </w:rPr>
  </w:style>
  <w:style w:type="paragraph" w:styleId="Heading2">
    <w:name w:val="heading 2"/>
    <w:basedOn w:val="Normal"/>
    <w:next w:val="Normal"/>
    <w:link w:val="Heading2Char"/>
    <w:uiPriority w:val="9"/>
    <w:unhideWhenUsed/>
    <w:qFormat/>
    <w:rsid w:val="00A20FAD"/>
    <w:pPr>
      <w:keepNext/>
      <w:keepLines/>
      <w:spacing w:before="480" w:after="280"/>
      <w:outlineLvl w:val="1"/>
    </w:pPr>
    <w:rPr>
      <w:sz w:val="32"/>
      <w:szCs w:val="32"/>
    </w:rPr>
  </w:style>
  <w:style w:type="paragraph" w:styleId="Heading3">
    <w:name w:val="heading 3"/>
    <w:basedOn w:val="Normal"/>
    <w:next w:val="Normal"/>
    <w:link w:val="Heading3Char"/>
    <w:uiPriority w:val="9"/>
    <w:unhideWhenUsed/>
    <w:qFormat/>
    <w:rsid w:val="36B4F48B"/>
    <w:pPr>
      <w:keepNext/>
      <w:keepLines/>
      <w:spacing w:before="480" w:after="280"/>
      <w:outlineLvl w:val="2"/>
    </w:pPr>
    <w:rPr>
      <w:rFonts w:ascii="Cooper Black"/>
      <w:sz w:val="30"/>
      <w:szCs w:val="30"/>
    </w:rPr>
  </w:style>
  <w:style w:type="paragraph" w:styleId="Heading4">
    <w:name w:val="heading 4"/>
    <w:basedOn w:val="Normal"/>
    <w:next w:val="Normal"/>
    <w:link w:val="Heading4Char"/>
    <w:uiPriority w:val="9"/>
    <w:unhideWhenUsed/>
    <w:qFormat/>
    <w:rsid w:val="36B4F48B"/>
    <w:pPr>
      <w:keepNext/>
      <w:keepLines/>
      <w:spacing w:before="480" w:after="280"/>
      <w:outlineLvl w:val="3"/>
    </w:pPr>
    <w:rPr>
      <w:rFonts w:ascii="Cooper Black"/>
      <w:sz w:val="29"/>
      <w:szCs w:val="29"/>
    </w:rPr>
  </w:style>
  <w:style w:type="paragraph" w:styleId="Heading5">
    <w:name w:val="heading 5"/>
    <w:basedOn w:val="Normal"/>
    <w:next w:val="Normal"/>
    <w:link w:val="Heading5Char"/>
    <w:uiPriority w:val="9"/>
    <w:unhideWhenUsed/>
    <w:qFormat/>
    <w:rsid w:val="36B4F48B"/>
    <w:pPr>
      <w:keepNext/>
      <w:keepLines/>
      <w:spacing w:before="480" w:after="280"/>
      <w:outlineLvl w:val="4"/>
    </w:pPr>
    <w:rPr>
      <w:rFonts w:ascii="Cooper Black"/>
      <w:sz w:val="28"/>
      <w:szCs w:val="28"/>
    </w:rPr>
  </w:style>
  <w:style w:type="paragraph" w:styleId="Heading6">
    <w:name w:val="heading 6"/>
    <w:basedOn w:val="Normal"/>
    <w:next w:val="Normal"/>
    <w:link w:val="Heading6Char"/>
    <w:uiPriority w:val="9"/>
    <w:unhideWhenUsed/>
    <w:qFormat/>
    <w:rsid w:val="36B4F48B"/>
    <w:pPr>
      <w:keepNext/>
      <w:keepLines/>
      <w:spacing w:before="480" w:after="280"/>
      <w:outlineLvl w:val="5"/>
    </w:pPr>
    <w:rPr>
      <w:rFonts w:ascii="Cooper Black"/>
      <w:sz w:val="27"/>
      <w:szCs w:val="27"/>
    </w:rPr>
  </w:style>
  <w:style w:type="paragraph" w:styleId="Heading7">
    <w:name w:val="heading 7"/>
    <w:basedOn w:val="Normal"/>
    <w:next w:val="Normal"/>
    <w:link w:val="Heading7Char"/>
    <w:uiPriority w:val="9"/>
    <w:unhideWhenUsed/>
    <w:qFormat/>
    <w:rsid w:val="36B4F48B"/>
    <w:pPr>
      <w:keepNext/>
      <w:keepLines/>
      <w:spacing w:before="480" w:after="280"/>
      <w:outlineLvl w:val="6"/>
    </w:pPr>
    <w:rPr>
      <w:rFonts w:ascii="Cooper Black"/>
      <w:sz w:val="26"/>
      <w:szCs w:val="26"/>
    </w:rPr>
  </w:style>
  <w:style w:type="paragraph" w:styleId="Heading8">
    <w:name w:val="heading 8"/>
    <w:basedOn w:val="Normal"/>
    <w:next w:val="Normal"/>
    <w:link w:val="Heading8Char"/>
    <w:uiPriority w:val="9"/>
    <w:unhideWhenUsed/>
    <w:qFormat/>
    <w:rsid w:val="36B4F48B"/>
    <w:pPr>
      <w:keepNext/>
      <w:keepLines/>
      <w:spacing w:before="480" w:after="280"/>
      <w:outlineLvl w:val="7"/>
    </w:pPr>
    <w:rPr>
      <w:rFonts w:ascii="Cooper Black"/>
      <w:sz w:val="25"/>
      <w:szCs w:val="25"/>
    </w:rPr>
  </w:style>
  <w:style w:type="paragraph" w:styleId="Heading9">
    <w:name w:val="heading 9"/>
    <w:basedOn w:val="Normal"/>
    <w:next w:val="Normal"/>
    <w:link w:val="Heading9Char"/>
    <w:uiPriority w:val="9"/>
    <w:unhideWhenUsed/>
    <w:qFormat/>
    <w:rsid w:val="36B4F48B"/>
    <w:pPr>
      <w:keepNext/>
      <w:keepLines/>
      <w:spacing w:before="480" w:after="280"/>
      <w:outlineLvl w:val="8"/>
    </w:pPr>
    <w:rPr>
      <w:rFonts w:ascii="Cooper Blac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6B4F48B"/>
    <w:pPr>
      <w:spacing w:after="480"/>
      <w:jc w:val="center"/>
    </w:pPr>
    <w:rPr>
      <w:rFonts w:ascii="Cooper Black"/>
      <w:color w:val="4472C4" w:themeColor="accent1"/>
      <w:sz w:val="76"/>
      <w:szCs w:val="76"/>
    </w:rPr>
  </w:style>
  <w:style w:type="paragraph" w:styleId="Subtitle">
    <w:name w:val="Subtitle"/>
    <w:basedOn w:val="Normal"/>
    <w:next w:val="Normal"/>
    <w:link w:val="SubtitleChar"/>
    <w:uiPriority w:val="11"/>
    <w:qFormat/>
    <w:rsid w:val="36B4F48B"/>
    <w:pPr>
      <w:spacing w:after="480"/>
      <w:jc w:val="center"/>
    </w:pPr>
    <w:rPr>
      <w:rFonts w:ascii="Cooper Black"/>
      <w:sz w:val="48"/>
      <w:szCs w:val="48"/>
    </w:rPr>
  </w:style>
  <w:style w:type="paragraph" w:styleId="Quote">
    <w:name w:val="Quote"/>
    <w:basedOn w:val="Normal"/>
    <w:next w:val="Normal"/>
    <w:link w:val="QuoteChar"/>
    <w:uiPriority w:val="29"/>
    <w:qFormat/>
    <w:rsid w:val="36B4F48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6B4F48B"/>
    <w:pPr>
      <w:spacing w:before="360" w:after="360"/>
      <w:ind w:left="864" w:right="864"/>
      <w:jc w:val="center"/>
    </w:pPr>
    <w:rPr>
      <w:i/>
      <w:iCs/>
      <w:color w:val="4472C4" w:themeColor="accent1"/>
    </w:rPr>
  </w:style>
  <w:style w:type="paragraph" w:styleId="ListParagraph">
    <w:name w:val="List Paragraph"/>
    <w:basedOn w:val="Normal"/>
    <w:uiPriority w:val="34"/>
    <w:qFormat/>
    <w:rsid w:val="36B4F48B"/>
    <w:pPr>
      <w:spacing w:after="240"/>
      <w:ind w:left="0" w:hanging="360"/>
      <w:contextualSpacing/>
    </w:pPr>
  </w:style>
  <w:style w:type="character" w:customStyle="1" w:styleId="Heading1Char">
    <w:name w:val="Heading 1 Char"/>
    <w:basedOn w:val="DefaultParagraphFont"/>
    <w:link w:val="Heading1"/>
    <w:uiPriority w:val="9"/>
    <w:rsid w:val="36B4F48B"/>
    <w:rPr>
      <w:rFonts w:ascii="Cooper Black"/>
      <w:b w:val="0"/>
      <w:bCs w:val="0"/>
      <w:i w:val="0"/>
      <w:iCs w:val="0"/>
      <w:noProof w:val="0"/>
      <w:color w:val="auto"/>
      <w:sz w:val="42"/>
      <w:szCs w:val="42"/>
      <w:u w:val="none"/>
      <w:lang w:val="en-US"/>
    </w:rPr>
  </w:style>
  <w:style w:type="character" w:customStyle="1" w:styleId="Heading2Char">
    <w:name w:val="Heading 2 Char"/>
    <w:basedOn w:val="DefaultParagraphFont"/>
    <w:link w:val="Heading2"/>
    <w:uiPriority w:val="9"/>
    <w:rsid w:val="00A20FAD"/>
    <w:rPr>
      <w:rFonts w:ascii="Arial" w:hAnsi="Arial"/>
      <w:sz w:val="32"/>
      <w:szCs w:val="32"/>
    </w:rPr>
  </w:style>
  <w:style w:type="character" w:customStyle="1" w:styleId="Heading3Char">
    <w:name w:val="Heading 3 Char"/>
    <w:basedOn w:val="DefaultParagraphFont"/>
    <w:link w:val="Heading3"/>
    <w:uiPriority w:val="9"/>
    <w:rsid w:val="36B4F48B"/>
    <w:rPr>
      <w:rFonts w:ascii="Cooper Black"/>
      <w:b w:val="0"/>
      <w:bCs w:val="0"/>
      <w:i w:val="0"/>
      <w:iCs w:val="0"/>
      <w:noProof w:val="0"/>
      <w:color w:val="auto"/>
      <w:sz w:val="30"/>
      <w:szCs w:val="30"/>
      <w:u w:val="none"/>
      <w:lang w:val="en-US"/>
    </w:rPr>
  </w:style>
  <w:style w:type="character" w:customStyle="1" w:styleId="Heading4Char">
    <w:name w:val="Heading 4 Char"/>
    <w:basedOn w:val="DefaultParagraphFont"/>
    <w:link w:val="Heading4"/>
    <w:uiPriority w:val="9"/>
    <w:rsid w:val="36B4F48B"/>
    <w:rPr>
      <w:rFonts w:ascii="Cooper Black"/>
      <w:b w:val="0"/>
      <w:bCs w:val="0"/>
      <w:i w:val="0"/>
      <w:iCs w:val="0"/>
      <w:noProof w:val="0"/>
      <w:color w:val="auto"/>
      <w:sz w:val="29"/>
      <w:szCs w:val="29"/>
      <w:u w:val="none"/>
      <w:lang w:val="en-US"/>
    </w:rPr>
  </w:style>
  <w:style w:type="character" w:customStyle="1" w:styleId="Heading5Char">
    <w:name w:val="Heading 5 Char"/>
    <w:basedOn w:val="DefaultParagraphFont"/>
    <w:link w:val="Heading5"/>
    <w:uiPriority w:val="9"/>
    <w:rsid w:val="36B4F48B"/>
    <w:rPr>
      <w:rFonts w:ascii="Cooper Black"/>
      <w:b w:val="0"/>
      <w:bCs w:val="0"/>
      <w:i w:val="0"/>
      <w:iCs w:val="0"/>
      <w:noProof w:val="0"/>
      <w:color w:val="auto"/>
      <w:sz w:val="28"/>
      <w:szCs w:val="28"/>
      <w:u w:val="none"/>
      <w:lang w:val="en-US"/>
    </w:rPr>
  </w:style>
  <w:style w:type="character" w:customStyle="1" w:styleId="Heading6Char">
    <w:name w:val="Heading 6 Char"/>
    <w:basedOn w:val="DefaultParagraphFont"/>
    <w:link w:val="Heading6"/>
    <w:uiPriority w:val="9"/>
    <w:rsid w:val="36B4F48B"/>
    <w:rPr>
      <w:rFonts w:ascii="Cooper Black"/>
      <w:b w:val="0"/>
      <w:bCs w:val="0"/>
      <w:i w:val="0"/>
      <w:iCs w:val="0"/>
      <w:noProof w:val="0"/>
      <w:color w:val="auto"/>
      <w:sz w:val="27"/>
      <w:szCs w:val="27"/>
      <w:u w:val="none"/>
      <w:lang w:val="en-US"/>
    </w:rPr>
  </w:style>
  <w:style w:type="character" w:customStyle="1" w:styleId="Heading7Char">
    <w:name w:val="Heading 7 Char"/>
    <w:basedOn w:val="DefaultParagraphFont"/>
    <w:link w:val="Heading7"/>
    <w:uiPriority w:val="9"/>
    <w:rsid w:val="36B4F48B"/>
    <w:rPr>
      <w:rFonts w:ascii="Cooper Black"/>
      <w:b w:val="0"/>
      <w:bCs w:val="0"/>
      <w:i w:val="0"/>
      <w:iCs w:val="0"/>
      <w:noProof w:val="0"/>
      <w:color w:val="auto"/>
      <w:sz w:val="26"/>
      <w:szCs w:val="26"/>
      <w:u w:val="none"/>
      <w:lang w:val="en-US"/>
    </w:rPr>
  </w:style>
  <w:style w:type="character" w:customStyle="1" w:styleId="Heading8Char">
    <w:name w:val="Heading 8 Char"/>
    <w:basedOn w:val="DefaultParagraphFont"/>
    <w:link w:val="Heading8"/>
    <w:uiPriority w:val="9"/>
    <w:rsid w:val="36B4F48B"/>
    <w:rPr>
      <w:rFonts w:ascii="Cooper Black"/>
      <w:b w:val="0"/>
      <w:bCs w:val="0"/>
      <w:i w:val="0"/>
      <w:iCs w:val="0"/>
      <w:noProof w:val="0"/>
      <w:color w:val="auto"/>
      <w:sz w:val="25"/>
      <w:szCs w:val="25"/>
      <w:u w:val="none"/>
      <w:lang w:val="en-US"/>
    </w:rPr>
  </w:style>
  <w:style w:type="character" w:customStyle="1" w:styleId="Heading9Char">
    <w:name w:val="Heading 9 Char"/>
    <w:basedOn w:val="DefaultParagraphFont"/>
    <w:link w:val="Heading9"/>
    <w:uiPriority w:val="9"/>
    <w:rsid w:val="36B4F48B"/>
    <w:rPr>
      <w:rFonts w:ascii="Cooper Black"/>
      <w:b w:val="0"/>
      <w:bCs w:val="0"/>
      <w:i w:val="0"/>
      <w:iCs w:val="0"/>
      <w:noProof w:val="0"/>
      <w:color w:val="auto"/>
      <w:sz w:val="24"/>
      <w:szCs w:val="24"/>
      <w:u w:val="none"/>
      <w:lang w:val="en-US"/>
    </w:rPr>
  </w:style>
  <w:style w:type="character" w:customStyle="1" w:styleId="TitleChar">
    <w:name w:val="Title Char"/>
    <w:basedOn w:val="DefaultParagraphFont"/>
    <w:link w:val="Title"/>
    <w:uiPriority w:val="10"/>
    <w:rsid w:val="36B4F48B"/>
    <w:rPr>
      <w:rFonts w:ascii="Cooper Black"/>
      <w:b w:val="0"/>
      <w:bCs w:val="0"/>
      <w:i w:val="0"/>
      <w:iCs w:val="0"/>
      <w:noProof w:val="0"/>
      <w:color w:val="4472C4" w:themeColor="accent1"/>
      <w:sz w:val="76"/>
      <w:szCs w:val="76"/>
      <w:u w:val="none"/>
      <w:lang w:val="en-US"/>
    </w:rPr>
  </w:style>
  <w:style w:type="character" w:customStyle="1" w:styleId="SubtitleChar">
    <w:name w:val="Subtitle Char"/>
    <w:basedOn w:val="DefaultParagraphFont"/>
    <w:link w:val="Subtitle"/>
    <w:uiPriority w:val="11"/>
    <w:rsid w:val="36B4F48B"/>
    <w:rPr>
      <w:rFonts w:ascii="Cooper Black"/>
      <w:b w:val="0"/>
      <w:bCs w:val="0"/>
      <w:i w:val="0"/>
      <w:iCs w:val="0"/>
      <w:noProof w:val="0"/>
      <w:color w:val="auto"/>
      <w:sz w:val="48"/>
      <w:szCs w:val="48"/>
      <w:u w:val="none"/>
      <w:lang w:val="en-US"/>
    </w:rPr>
  </w:style>
  <w:style w:type="character" w:customStyle="1" w:styleId="QuoteChar">
    <w:name w:val="Quote Char"/>
    <w:basedOn w:val="DefaultParagraphFont"/>
    <w:link w:val="Quote"/>
    <w:uiPriority w:val="29"/>
    <w:rsid w:val="36B4F48B"/>
    <w:rPr>
      <w:rFonts w:ascii="Neue Haas Grotesk Text Pro"/>
      <w:b w:val="0"/>
      <w:bCs w:val="0"/>
      <w:i/>
      <w:iCs/>
      <w:noProof w:val="0"/>
      <w:color w:val="404040" w:themeColor="text1" w:themeTint="BF"/>
      <w:sz w:val="24"/>
      <w:szCs w:val="24"/>
      <w:u w:val="none"/>
      <w:lang w:val="en-US"/>
    </w:rPr>
  </w:style>
  <w:style w:type="character" w:customStyle="1" w:styleId="IntenseQuoteChar">
    <w:name w:val="Intense Quote Char"/>
    <w:basedOn w:val="DefaultParagraphFont"/>
    <w:link w:val="IntenseQuote"/>
    <w:uiPriority w:val="30"/>
    <w:rsid w:val="36B4F48B"/>
    <w:rPr>
      <w:rFonts w:ascii="Neue Haas Grotesk Text Pro"/>
      <w:b w:val="0"/>
      <w:bCs w:val="0"/>
      <w:i/>
      <w:iCs/>
      <w:noProof w:val="0"/>
      <w:color w:val="4472C4" w:themeColor="accent1"/>
      <w:sz w:val="24"/>
      <w:szCs w:val="24"/>
      <w:u w:val="none"/>
      <w:lang w:val="en-US"/>
    </w:rPr>
  </w:style>
  <w:style w:type="paragraph" w:styleId="TOC1">
    <w:name w:val="toc 1"/>
    <w:basedOn w:val="Normal"/>
    <w:next w:val="Normal"/>
    <w:uiPriority w:val="39"/>
    <w:unhideWhenUsed/>
    <w:rsid w:val="36B4F48B"/>
    <w:pPr>
      <w:spacing w:after="100"/>
    </w:pPr>
  </w:style>
  <w:style w:type="paragraph" w:styleId="TOC2">
    <w:name w:val="toc 2"/>
    <w:basedOn w:val="Normal"/>
    <w:next w:val="Normal"/>
    <w:uiPriority w:val="39"/>
    <w:unhideWhenUsed/>
    <w:rsid w:val="36B4F48B"/>
    <w:pPr>
      <w:spacing w:after="100"/>
      <w:ind w:left="220"/>
    </w:pPr>
  </w:style>
  <w:style w:type="paragraph" w:styleId="TOC3">
    <w:name w:val="toc 3"/>
    <w:basedOn w:val="Normal"/>
    <w:next w:val="Normal"/>
    <w:uiPriority w:val="39"/>
    <w:unhideWhenUsed/>
    <w:rsid w:val="36B4F48B"/>
    <w:pPr>
      <w:spacing w:after="100"/>
      <w:ind w:left="440"/>
    </w:pPr>
  </w:style>
  <w:style w:type="paragraph" w:styleId="TOC4">
    <w:name w:val="toc 4"/>
    <w:basedOn w:val="Normal"/>
    <w:next w:val="Normal"/>
    <w:uiPriority w:val="39"/>
    <w:unhideWhenUsed/>
    <w:rsid w:val="36B4F48B"/>
    <w:pPr>
      <w:spacing w:after="100"/>
      <w:ind w:left="660"/>
    </w:pPr>
  </w:style>
  <w:style w:type="paragraph" w:styleId="TOC5">
    <w:name w:val="toc 5"/>
    <w:basedOn w:val="Normal"/>
    <w:next w:val="Normal"/>
    <w:uiPriority w:val="39"/>
    <w:unhideWhenUsed/>
    <w:rsid w:val="36B4F48B"/>
    <w:pPr>
      <w:spacing w:after="100"/>
      <w:ind w:left="880"/>
    </w:pPr>
  </w:style>
  <w:style w:type="paragraph" w:styleId="TOC6">
    <w:name w:val="toc 6"/>
    <w:basedOn w:val="Normal"/>
    <w:next w:val="Normal"/>
    <w:uiPriority w:val="39"/>
    <w:unhideWhenUsed/>
    <w:rsid w:val="36B4F48B"/>
    <w:pPr>
      <w:spacing w:after="100"/>
      <w:ind w:left="1100"/>
    </w:pPr>
  </w:style>
  <w:style w:type="paragraph" w:styleId="TOC7">
    <w:name w:val="toc 7"/>
    <w:basedOn w:val="Normal"/>
    <w:next w:val="Normal"/>
    <w:uiPriority w:val="39"/>
    <w:unhideWhenUsed/>
    <w:rsid w:val="36B4F48B"/>
    <w:pPr>
      <w:spacing w:after="100"/>
      <w:ind w:left="1320"/>
    </w:pPr>
  </w:style>
  <w:style w:type="paragraph" w:styleId="TOC8">
    <w:name w:val="toc 8"/>
    <w:basedOn w:val="Normal"/>
    <w:next w:val="Normal"/>
    <w:uiPriority w:val="39"/>
    <w:unhideWhenUsed/>
    <w:rsid w:val="36B4F48B"/>
    <w:pPr>
      <w:spacing w:after="100"/>
      <w:ind w:left="1540"/>
    </w:pPr>
  </w:style>
  <w:style w:type="paragraph" w:styleId="TOC9">
    <w:name w:val="toc 9"/>
    <w:basedOn w:val="Normal"/>
    <w:next w:val="Normal"/>
    <w:uiPriority w:val="39"/>
    <w:unhideWhenUsed/>
    <w:rsid w:val="36B4F48B"/>
    <w:pPr>
      <w:spacing w:after="100"/>
      <w:ind w:left="1760"/>
    </w:pPr>
  </w:style>
  <w:style w:type="paragraph" w:styleId="EndnoteText">
    <w:name w:val="endnote text"/>
    <w:basedOn w:val="Normal"/>
    <w:link w:val="EndnoteTextChar"/>
    <w:uiPriority w:val="99"/>
    <w:semiHidden/>
    <w:unhideWhenUsed/>
    <w:rsid w:val="36B4F48B"/>
    <w:rPr>
      <w:sz w:val="20"/>
      <w:szCs w:val="20"/>
    </w:rPr>
  </w:style>
  <w:style w:type="character" w:customStyle="1" w:styleId="EndnoteTextChar">
    <w:name w:val="Endnote Text Char"/>
    <w:basedOn w:val="DefaultParagraphFont"/>
    <w:link w:val="EndnoteText"/>
    <w:uiPriority w:val="99"/>
    <w:semiHidden/>
    <w:rsid w:val="36B4F48B"/>
    <w:rPr>
      <w:rFonts w:ascii="Neue Haas Grotesk Text Pro"/>
      <w:b w:val="0"/>
      <w:bCs w:val="0"/>
      <w:i w:val="0"/>
      <w:iCs w:val="0"/>
      <w:noProof w:val="0"/>
      <w:color w:val="auto"/>
      <w:sz w:val="20"/>
      <w:szCs w:val="20"/>
      <w:u w:val="none"/>
      <w:lang w:val="en-US"/>
    </w:rPr>
  </w:style>
  <w:style w:type="paragraph" w:styleId="Footer">
    <w:name w:val="footer"/>
    <w:basedOn w:val="Normal"/>
    <w:link w:val="FooterChar"/>
    <w:uiPriority w:val="99"/>
    <w:unhideWhenUsed/>
    <w:rsid w:val="36B4F48B"/>
    <w:pPr>
      <w:tabs>
        <w:tab w:val="center" w:pos="4680"/>
        <w:tab w:val="right" w:pos="9360"/>
      </w:tabs>
    </w:pPr>
  </w:style>
  <w:style w:type="character" w:customStyle="1" w:styleId="FooterChar">
    <w:name w:val="Footer Char"/>
    <w:basedOn w:val="DefaultParagraphFont"/>
    <w:link w:val="Footer"/>
    <w:uiPriority w:val="99"/>
    <w:rsid w:val="36B4F48B"/>
    <w:rPr>
      <w:rFonts w:ascii="Neue Haas Grotesk Text Pro"/>
      <w:b w:val="0"/>
      <w:bCs w:val="0"/>
      <w:i w:val="0"/>
      <w:iCs w:val="0"/>
      <w:noProof w:val="0"/>
      <w:color w:val="auto"/>
      <w:sz w:val="24"/>
      <w:szCs w:val="24"/>
      <w:u w:val="none"/>
      <w:lang w:val="en-US"/>
    </w:rPr>
  </w:style>
  <w:style w:type="paragraph" w:styleId="FootnoteText">
    <w:name w:val="footnote text"/>
    <w:basedOn w:val="Normal"/>
    <w:link w:val="FootnoteTextChar"/>
    <w:uiPriority w:val="99"/>
    <w:semiHidden/>
    <w:unhideWhenUsed/>
    <w:rsid w:val="36B4F48B"/>
    <w:rPr>
      <w:sz w:val="20"/>
      <w:szCs w:val="20"/>
    </w:rPr>
  </w:style>
  <w:style w:type="character" w:customStyle="1" w:styleId="FootnoteTextChar">
    <w:name w:val="Footnote Text Char"/>
    <w:basedOn w:val="DefaultParagraphFont"/>
    <w:link w:val="FootnoteText"/>
    <w:uiPriority w:val="99"/>
    <w:semiHidden/>
    <w:rsid w:val="36B4F48B"/>
    <w:rPr>
      <w:rFonts w:ascii="Neue Haas Grotesk Text Pro"/>
      <w:b w:val="0"/>
      <w:bCs w:val="0"/>
      <w:i w:val="0"/>
      <w:iCs w:val="0"/>
      <w:noProof w:val="0"/>
      <w:color w:val="auto"/>
      <w:sz w:val="20"/>
      <w:szCs w:val="20"/>
      <w:u w:val="none"/>
      <w:lang w:val="en-US"/>
    </w:rPr>
  </w:style>
  <w:style w:type="paragraph" w:styleId="Header">
    <w:name w:val="header"/>
    <w:basedOn w:val="Normal"/>
    <w:link w:val="HeaderChar"/>
    <w:uiPriority w:val="99"/>
    <w:unhideWhenUsed/>
    <w:rsid w:val="36B4F48B"/>
    <w:pPr>
      <w:tabs>
        <w:tab w:val="center" w:pos="4680"/>
        <w:tab w:val="right" w:pos="9360"/>
      </w:tabs>
    </w:pPr>
  </w:style>
  <w:style w:type="character" w:customStyle="1" w:styleId="HeaderChar">
    <w:name w:val="Header Char"/>
    <w:basedOn w:val="DefaultParagraphFont"/>
    <w:link w:val="Header"/>
    <w:uiPriority w:val="99"/>
    <w:rsid w:val="36B4F48B"/>
    <w:rPr>
      <w:rFonts w:ascii="Neue Haas Grotesk Text Pro"/>
      <w:b w:val="0"/>
      <w:bCs w:val="0"/>
      <w:i w:val="0"/>
      <w:iCs w:val="0"/>
      <w:noProof w:val="0"/>
      <w:color w:val="auto"/>
      <w:sz w:val="24"/>
      <w:szCs w:val="24"/>
      <w:u w:val="none"/>
      <w:lang w:val="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E02037"/>
    <w:pPr>
      <w:spacing w:before="100" w:beforeAutospacing="1" w:after="100" w:afterAutospacing="1" w:line="240" w:lineRule="auto"/>
      <w:ind w:left="0" w:right="0"/>
    </w:pPr>
    <w:rPr>
      <w:rFonts w:ascii="Times New Roman" w:eastAsia="Times New Roman" w:hAnsi="Times New Roman" w:cs="Times New Roman"/>
    </w:rPr>
  </w:style>
  <w:style w:type="paragraph" w:styleId="List">
    <w:name w:val="List"/>
    <w:basedOn w:val="Normal"/>
    <w:uiPriority w:val="99"/>
    <w:unhideWhenUsed/>
    <w:rsid w:val="00AE4A1D"/>
    <w:pPr>
      <w:ind w:left="360" w:hanging="360"/>
      <w:contextualSpacing/>
    </w:pPr>
  </w:style>
  <w:style w:type="paragraph" w:styleId="List2">
    <w:name w:val="List 2"/>
    <w:basedOn w:val="Normal"/>
    <w:uiPriority w:val="99"/>
    <w:semiHidden/>
    <w:unhideWhenUsed/>
    <w:rsid w:val="00AE4A1D"/>
    <w:pPr>
      <w:ind w:left="720" w:hanging="360"/>
      <w:contextualSpacing/>
    </w:pPr>
  </w:style>
  <w:style w:type="paragraph" w:styleId="ListBullet">
    <w:name w:val="List Bullet"/>
    <w:basedOn w:val="Normal"/>
    <w:uiPriority w:val="99"/>
    <w:unhideWhenUsed/>
    <w:rsid w:val="00AE4A1D"/>
    <w:pPr>
      <w:numPr>
        <w:numId w:val="6"/>
      </w:numPr>
      <w:contextualSpacing/>
    </w:pPr>
  </w:style>
  <w:style w:type="paragraph" w:styleId="ListBullet2">
    <w:name w:val="List Bullet 2"/>
    <w:basedOn w:val="Normal"/>
    <w:uiPriority w:val="99"/>
    <w:semiHidden/>
    <w:unhideWhenUsed/>
    <w:rsid w:val="00AE4A1D"/>
    <w:pPr>
      <w:numPr>
        <w:numId w:val="7"/>
      </w:numPr>
      <w:contextualSpacing/>
    </w:pPr>
  </w:style>
  <w:style w:type="paragraph" w:styleId="BodyText">
    <w:name w:val="Body Text"/>
    <w:basedOn w:val="Normal"/>
    <w:link w:val="BodyTextChar"/>
    <w:uiPriority w:val="99"/>
    <w:unhideWhenUsed/>
    <w:rsid w:val="00AE4A1D"/>
    <w:pPr>
      <w:spacing w:after="120"/>
    </w:pPr>
  </w:style>
  <w:style w:type="character" w:customStyle="1" w:styleId="BodyTextChar">
    <w:name w:val="Body Text Char"/>
    <w:basedOn w:val="DefaultParagraphFont"/>
    <w:link w:val="BodyText"/>
    <w:uiPriority w:val="99"/>
    <w:rsid w:val="00AE4A1D"/>
    <w:rPr>
      <w:rFonts w:ascii="Neue Haas Grotesk Text Pro"/>
      <w:sz w:val="24"/>
      <w:szCs w:val="24"/>
    </w:rPr>
  </w:style>
  <w:style w:type="character" w:styleId="Hyperlink">
    <w:name w:val="Hyperlink"/>
    <w:basedOn w:val="DefaultParagraphFont"/>
    <w:uiPriority w:val="99"/>
    <w:unhideWhenUsed/>
    <w:rsid w:val="00AE4A1D"/>
    <w:rPr>
      <w:color w:val="0563C1" w:themeColor="hyperlink"/>
      <w:u w:val="single"/>
    </w:rPr>
  </w:style>
  <w:style w:type="character" w:styleId="UnresolvedMention">
    <w:name w:val="Unresolved Mention"/>
    <w:basedOn w:val="DefaultParagraphFont"/>
    <w:uiPriority w:val="99"/>
    <w:semiHidden/>
    <w:unhideWhenUsed/>
    <w:rsid w:val="00AE4A1D"/>
    <w:rPr>
      <w:color w:val="605E5C"/>
      <w:shd w:val="clear" w:color="auto" w:fill="E1DFDD"/>
    </w:rPr>
  </w:style>
  <w:style w:type="paragraph" w:styleId="TOCHeading">
    <w:name w:val="TOC Heading"/>
    <w:basedOn w:val="Heading1"/>
    <w:next w:val="Normal"/>
    <w:uiPriority w:val="39"/>
    <w:unhideWhenUsed/>
    <w:qFormat/>
    <w:rsid w:val="00BB4670"/>
    <w:pPr>
      <w:spacing w:before="240" w:after="0"/>
      <w:ind w:left="0" w:right="0"/>
      <w:outlineLvl w:val="9"/>
    </w:pPr>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25846">
      <w:bodyDiv w:val="1"/>
      <w:marLeft w:val="0"/>
      <w:marRight w:val="0"/>
      <w:marTop w:val="0"/>
      <w:marBottom w:val="0"/>
      <w:divBdr>
        <w:top w:val="none" w:sz="0" w:space="0" w:color="auto"/>
        <w:left w:val="none" w:sz="0" w:space="0" w:color="auto"/>
        <w:bottom w:val="none" w:sz="0" w:space="0" w:color="auto"/>
        <w:right w:val="none" w:sz="0" w:space="0" w:color="auto"/>
      </w:divBdr>
    </w:div>
    <w:div w:id="469789604">
      <w:bodyDiv w:val="1"/>
      <w:marLeft w:val="0"/>
      <w:marRight w:val="0"/>
      <w:marTop w:val="0"/>
      <w:marBottom w:val="0"/>
      <w:divBdr>
        <w:top w:val="none" w:sz="0" w:space="0" w:color="auto"/>
        <w:left w:val="none" w:sz="0" w:space="0" w:color="auto"/>
        <w:bottom w:val="none" w:sz="0" w:space="0" w:color="auto"/>
        <w:right w:val="none" w:sz="0" w:space="0" w:color="auto"/>
      </w:divBdr>
    </w:div>
    <w:div w:id="885875617">
      <w:bodyDiv w:val="1"/>
      <w:marLeft w:val="0"/>
      <w:marRight w:val="0"/>
      <w:marTop w:val="0"/>
      <w:marBottom w:val="0"/>
      <w:divBdr>
        <w:top w:val="none" w:sz="0" w:space="0" w:color="auto"/>
        <w:left w:val="none" w:sz="0" w:space="0" w:color="auto"/>
        <w:bottom w:val="none" w:sz="0" w:space="0" w:color="auto"/>
        <w:right w:val="none" w:sz="0" w:space="0" w:color="auto"/>
      </w:divBdr>
    </w:div>
    <w:div w:id="1216743082">
      <w:bodyDiv w:val="1"/>
      <w:marLeft w:val="0"/>
      <w:marRight w:val="0"/>
      <w:marTop w:val="0"/>
      <w:marBottom w:val="0"/>
      <w:divBdr>
        <w:top w:val="none" w:sz="0" w:space="0" w:color="auto"/>
        <w:left w:val="none" w:sz="0" w:space="0" w:color="auto"/>
        <w:bottom w:val="none" w:sz="0" w:space="0" w:color="auto"/>
        <w:right w:val="none" w:sz="0" w:space="0" w:color="auto"/>
      </w:divBdr>
    </w:div>
    <w:div w:id="193720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0/apr/18/arcadia-group-may-permanently-shut-down-stores-amid-covid-19-crisis" TargetMode="External"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arcadiagroup.co.uk/" TargetMode="Externa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3.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header" Target="header3.xml" /><Relationship Id="rId10" Type="http://schemas.openxmlformats.org/officeDocument/2006/relationships/hyperlink" Target="https://fashionunited.uk/tags/arcadia-group" TargetMode="External" /><Relationship Id="rId19" Type="http://schemas.microsoft.com/office/2020/10/relationships/intelligence" Target="intelligence2.xml" /><Relationship Id="rId4" Type="http://schemas.openxmlformats.org/officeDocument/2006/relationships/webSettings" Target="webSettings.xml" /><Relationship Id="rId9" Type="http://schemas.openxmlformats.org/officeDocument/2006/relationships/hyperlink" Target="https://www.theguardian.com/business/2020/nov/30/philip-green-arcadia-group-collapses-into-administration" TargetMode="Externa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3057</Words>
  <Characters>22516</Characters>
  <Application>Microsoft Office Word</Application>
  <DocSecurity>0</DocSecurity>
  <Lines>187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Jahangir</dc:creator>
  <cp:keywords/>
  <dc:description/>
  <cp:lastModifiedBy>jahan khalaj</cp:lastModifiedBy>
  <cp:revision>2</cp:revision>
  <dcterms:created xsi:type="dcterms:W3CDTF">2024-03-06T21:48:00Z</dcterms:created>
  <dcterms:modified xsi:type="dcterms:W3CDTF">2024-03-06T21:48:00Z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6e0fd713edbec5bec652cf63a83f1f812f908423ebd4b59a42c1239ff42136ef</vt:lpwstr>
  </property>
</Properties>
</file>