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0E16" w:rsidRDefault="008E3C90" w:rsidP="003038EF">
      <w:pPr>
        <w:pBdr>
          <w:top w:val="nil"/>
          <w:left w:val="nil"/>
          <w:bottom w:val="nil"/>
          <w:right w:val="nil"/>
          <w:between w:val="nil"/>
        </w:pBdr>
        <w:spacing w:after="0" w:line="240" w:lineRule="auto"/>
        <w:jc w:val="both"/>
        <w:rPr>
          <w:rFonts w:ascii="Arial" w:eastAsia="Arial" w:hAnsi="Arial" w:cs="Arial"/>
          <w:color w:val="000000"/>
          <w:sz w:val="22"/>
          <w:szCs w:val="22"/>
        </w:rPr>
      </w:pPr>
      <w:r w:rsidRPr="008E3C90">
        <w:rPr>
          <w:rFonts w:ascii="Arial" w:eastAsia="Arial" w:hAnsi="Arial" w:cs="Arial"/>
          <w:noProof/>
          <w:color w:val="000000"/>
          <w:sz w:val="22"/>
          <w:szCs w:val="22"/>
        </w:rPr>
        <w:pict>
          <v:group id="Group 1" o:spid="_x0000_s2052"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2080" style="position:absolute;width:2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530E16" w:rsidRDefault="00530E16">
                    <w:pPr>
                      <w:spacing w:after="0" w:line="240" w:lineRule="auto"/>
                      <w:textDirection w:val="btLr"/>
                    </w:pPr>
                  </w:p>
                </w:txbxContent>
              </v:textbox>
            </v:rect>
            <v:rect id="Rectangle 3" o:spid="_x0000_s2079"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rsidR="00530E16" w:rsidRDefault="00530E16">
                    <w:pPr>
                      <w:spacing w:after="0" w:line="240" w:lineRule="auto"/>
                      <w:textDirection w:val="btLr"/>
                    </w:pPr>
                  </w:p>
                </w:txbxContent>
              </v:textbox>
            </v:rect>
            <v:group id="Group 5" o:spid="_x0000_s205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6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2078"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2077"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2076"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2075"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2074"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2073"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2072"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2071"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2070"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2069"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2068"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2067"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205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2065"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2064"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2063"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2062"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2061"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2060"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2059"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2058"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2057"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2056"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2055"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w:r>
      <w:r w:rsidRPr="008E3C90">
        <w:rPr>
          <w:rFonts w:ascii="Arial" w:eastAsia="Arial" w:hAnsi="Arial" w:cs="Arial"/>
          <w:noProof/>
          <w:color w:val="000000"/>
          <w:sz w:val="22"/>
          <w:szCs w:val="22"/>
        </w:rPr>
        <w:pict>
          <v:rect id="Rectangle 35" o:spid="_x0000_s2051" style="position:absolute;left:0;text-align:left;margin-left:249.65pt;margin-top:740.5pt;width:288.75pt;height:29.55pt;z-index:25165926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w:r>
    </w:p>
    <w:p w:rsidR="00530E16" w:rsidRDefault="008E3C90" w:rsidP="003038EF">
      <w:pPr>
        <w:jc w:val="both"/>
        <w:rPr>
          <w:rFonts w:ascii="Arial" w:eastAsia="Arial" w:hAnsi="Arial" w:cs="Arial"/>
        </w:rPr>
      </w:pPr>
      <w:r w:rsidRPr="008E3C90">
        <w:rPr>
          <w:rFonts w:ascii="Arial" w:eastAsia="Arial" w:hAnsi="Arial" w:cs="Arial"/>
          <w:noProof/>
        </w:rPr>
        <w:pict>
          <v:rect id="Rectangle 33" o:spid="_x0000_s2050" style="position:absolute;left:0;text-align:left;margin-left:122.7pt;margin-top:141pt;width:456pt;height:243.75pt;z-index:25166028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p>
                <w:p w:rsidR="00530E16" w:rsidRDefault="004468F8">
                  <w:pPr>
                    <w:spacing w:before="120" w:line="277" w:lineRule="auto"/>
                    <w:textDirection w:val="btLr"/>
                  </w:pPr>
                  <w:r>
                    <w:rPr>
                      <w:color w:val="404040"/>
                      <w:sz w:val="36"/>
                    </w:rPr>
                    <w:t xml:space="preserve">Student name: </w:t>
                  </w:r>
                  <w:r w:rsidR="00DE26C6">
                    <w:rPr>
                      <w:color w:val="404040"/>
                      <w:sz w:val="36"/>
                    </w:rPr>
                    <w:t>Pearl Archer</w:t>
                  </w:r>
                </w:p>
                <w:p w:rsidR="00530E16" w:rsidRDefault="004468F8">
                  <w:pPr>
                    <w:spacing w:before="120" w:line="277" w:lineRule="auto"/>
                    <w:textDirection w:val="btLr"/>
                  </w:pPr>
                  <w:r>
                    <w:rPr>
                      <w:color w:val="404040"/>
                      <w:sz w:val="36"/>
                    </w:rPr>
                    <w:t>Student ID:</w:t>
                  </w:r>
                  <w:r w:rsidR="00DE26C6">
                    <w:rPr>
                      <w:color w:val="404040"/>
                      <w:sz w:val="36"/>
                    </w:rPr>
                    <w:t>2544327</w:t>
                  </w:r>
                </w:p>
                <w:p w:rsidR="00530E16" w:rsidRDefault="004468F8">
                  <w:pPr>
                    <w:spacing w:before="120" w:line="277" w:lineRule="auto"/>
                    <w:textDirection w:val="btLr"/>
                  </w:pPr>
                  <w:r>
                    <w:rPr>
                      <w:color w:val="404040"/>
                      <w:sz w:val="36"/>
                    </w:rPr>
                    <w:t xml:space="preserve">Lecturer’s Name: </w:t>
                  </w:r>
                  <w:r w:rsidR="00AC0B10">
                    <w:rPr>
                      <w:color w:val="404040"/>
                      <w:sz w:val="36"/>
                    </w:rPr>
                    <w:t>Dr Kwame Assa-Agyei</w:t>
                  </w:r>
                </w:p>
              </w:txbxContent>
            </v:textbox>
            <w10:wrap anchorx="page" anchory="page"/>
          </v:rect>
        </w:pict>
      </w:r>
      <w:r w:rsidR="004468F8">
        <w:br w:type="page"/>
      </w:r>
    </w:p>
    <w:p w:rsidR="00530E16" w:rsidRDefault="00530E16" w:rsidP="003038EF">
      <w:pPr>
        <w:jc w:val="both"/>
        <w:rPr>
          <w:rFonts w:ascii="Arial" w:eastAsia="Arial" w:hAnsi="Arial" w:cs="Arial"/>
        </w:rPr>
      </w:pPr>
    </w:p>
    <w:p w:rsidR="00530E16" w:rsidRDefault="004468F8" w:rsidP="003038EF">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rsidR="003038EF" w:rsidRDefault="008E3C90">
          <w:pPr>
            <w:pStyle w:val="TOC1"/>
            <w:tabs>
              <w:tab w:val="right" w:leader="dot" w:pos="9016"/>
            </w:tabs>
            <w:rPr>
              <w:rFonts w:asciiTheme="minorHAnsi" w:eastAsiaTheme="minorEastAsia" w:hAnsiTheme="minorHAnsi" w:cstheme="minorBidi"/>
              <w:noProof/>
              <w:sz w:val="22"/>
              <w:szCs w:val="22"/>
              <w:lang w:val="en-US" w:eastAsia="en-US"/>
            </w:rPr>
          </w:pPr>
          <w:r>
            <w:fldChar w:fldCharType="begin"/>
          </w:r>
          <w:r w:rsidR="004468F8">
            <w:instrText xml:space="preserve"> TOC \h \u \z \t "Heading 1,1,Heading 2,2,Heading 3,3,"</w:instrText>
          </w:r>
          <w:r>
            <w:fldChar w:fldCharType="separate"/>
          </w:r>
          <w:hyperlink w:anchor="_Toc236654910" w:history="1">
            <w:r w:rsidR="003038EF" w:rsidRPr="00A54950">
              <w:rPr>
                <w:rStyle w:val="Hyperlink"/>
                <w:noProof/>
              </w:rPr>
              <w:t>Section 1: Introducing the Research Paper and Topic Development</w:t>
            </w:r>
            <w:r w:rsidR="003038EF">
              <w:rPr>
                <w:noProof/>
                <w:webHidden/>
              </w:rPr>
              <w:tab/>
            </w:r>
            <w:r w:rsidR="003038EF">
              <w:rPr>
                <w:noProof/>
                <w:webHidden/>
              </w:rPr>
              <w:fldChar w:fldCharType="begin"/>
            </w:r>
            <w:r w:rsidR="003038EF">
              <w:rPr>
                <w:noProof/>
                <w:webHidden/>
              </w:rPr>
              <w:instrText xml:space="preserve"> PAGEREF _Toc236654910 \h </w:instrText>
            </w:r>
            <w:r w:rsidR="003038EF">
              <w:rPr>
                <w:noProof/>
                <w:webHidden/>
              </w:rPr>
            </w:r>
            <w:r w:rsidR="003038EF">
              <w:rPr>
                <w:noProof/>
                <w:webHidden/>
              </w:rPr>
              <w:fldChar w:fldCharType="separate"/>
            </w:r>
            <w:r w:rsidR="003038EF">
              <w:rPr>
                <w:noProof/>
                <w:webHidden/>
              </w:rPr>
              <w:t>2</w:t>
            </w:r>
            <w:r w:rsidR="003038EF">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1" w:history="1">
            <w:r w:rsidRPr="00A54950">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_Toc236654911 \h </w:instrText>
            </w:r>
            <w:r>
              <w:rPr>
                <w:noProof/>
                <w:webHidden/>
              </w:rPr>
            </w:r>
            <w:r>
              <w:rPr>
                <w:noProof/>
                <w:webHidden/>
              </w:rPr>
              <w:fldChar w:fldCharType="separate"/>
            </w:r>
            <w:r>
              <w:rPr>
                <w:noProof/>
                <w:webHidden/>
              </w:rPr>
              <w:t>2</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2" w:history="1">
            <w:r w:rsidRPr="00A54950">
              <w:rPr>
                <w:rStyle w:val="Hyperlink"/>
                <w:noProof/>
              </w:rPr>
              <w:t>1.2 Main Topic or Problem Explored in the Paper</w:t>
            </w:r>
            <w:r>
              <w:rPr>
                <w:noProof/>
                <w:webHidden/>
              </w:rPr>
              <w:tab/>
            </w:r>
            <w:r>
              <w:rPr>
                <w:noProof/>
                <w:webHidden/>
              </w:rPr>
              <w:fldChar w:fldCharType="begin"/>
            </w:r>
            <w:r>
              <w:rPr>
                <w:noProof/>
                <w:webHidden/>
              </w:rPr>
              <w:instrText xml:space="preserve"> PAGEREF _Toc236654912 \h </w:instrText>
            </w:r>
            <w:r>
              <w:rPr>
                <w:noProof/>
                <w:webHidden/>
              </w:rPr>
            </w:r>
            <w:r>
              <w:rPr>
                <w:noProof/>
                <w:webHidden/>
              </w:rPr>
              <w:fldChar w:fldCharType="separate"/>
            </w:r>
            <w:r>
              <w:rPr>
                <w:noProof/>
                <w:webHidden/>
              </w:rPr>
              <w:t>2</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3" w:history="1">
            <w:r w:rsidRPr="00A54950">
              <w:rPr>
                <w:rStyle w:val="Hyperlink"/>
                <w:noProof/>
              </w:rPr>
              <w:t>1.3 Who Is the Research About?</w:t>
            </w:r>
            <w:r>
              <w:rPr>
                <w:noProof/>
                <w:webHidden/>
              </w:rPr>
              <w:tab/>
            </w:r>
            <w:r>
              <w:rPr>
                <w:noProof/>
                <w:webHidden/>
              </w:rPr>
              <w:fldChar w:fldCharType="begin"/>
            </w:r>
            <w:r>
              <w:rPr>
                <w:noProof/>
                <w:webHidden/>
              </w:rPr>
              <w:instrText xml:space="preserve"> PAGEREF _Toc236654913 \h </w:instrText>
            </w:r>
            <w:r>
              <w:rPr>
                <w:noProof/>
                <w:webHidden/>
              </w:rPr>
            </w:r>
            <w:r>
              <w:rPr>
                <w:noProof/>
                <w:webHidden/>
              </w:rPr>
              <w:fldChar w:fldCharType="separate"/>
            </w:r>
            <w:r>
              <w:rPr>
                <w:noProof/>
                <w:webHidden/>
              </w:rPr>
              <w:t>2</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4" w:history="1">
            <w:r w:rsidRPr="00A54950">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_Toc236654914 \h </w:instrText>
            </w:r>
            <w:r>
              <w:rPr>
                <w:noProof/>
                <w:webHidden/>
              </w:rPr>
            </w:r>
            <w:r>
              <w:rPr>
                <w:noProof/>
                <w:webHidden/>
              </w:rPr>
              <w:fldChar w:fldCharType="separate"/>
            </w:r>
            <w:r>
              <w:rPr>
                <w:noProof/>
                <w:webHidden/>
              </w:rPr>
              <w:t>3</w:t>
            </w:r>
            <w:r>
              <w:rPr>
                <w:noProof/>
                <w:webHidden/>
              </w:rPr>
              <w:fldChar w:fldCharType="end"/>
            </w:r>
          </w:hyperlink>
        </w:p>
        <w:p w:rsidR="003038EF" w:rsidRDefault="003038EF">
          <w:pPr>
            <w:pStyle w:val="TOC1"/>
            <w:tabs>
              <w:tab w:val="right" w:leader="dot" w:pos="9016"/>
            </w:tabs>
            <w:rPr>
              <w:rFonts w:asciiTheme="minorHAnsi" w:eastAsiaTheme="minorEastAsia" w:hAnsiTheme="minorHAnsi" w:cstheme="minorBidi"/>
              <w:noProof/>
              <w:sz w:val="22"/>
              <w:szCs w:val="22"/>
              <w:lang w:val="en-US" w:eastAsia="en-US"/>
            </w:rPr>
          </w:pPr>
          <w:hyperlink w:anchor="_Toc236654915" w:history="1">
            <w:r w:rsidRPr="00A54950">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_Toc236654915 \h </w:instrText>
            </w:r>
            <w:r>
              <w:rPr>
                <w:noProof/>
                <w:webHidden/>
              </w:rPr>
            </w:r>
            <w:r>
              <w:rPr>
                <w:noProof/>
                <w:webHidden/>
              </w:rPr>
              <w:fldChar w:fldCharType="separate"/>
            </w:r>
            <w:r>
              <w:rPr>
                <w:noProof/>
                <w:webHidden/>
              </w:rPr>
              <w:t>3</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6" w:history="1">
            <w:r w:rsidRPr="00A54950">
              <w:rPr>
                <w:rStyle w:val="Hyperlink"/>
                <w:noProof/>
              </w:rPr>
              <w:t>2.1 Research Question(s) or Objectives</w:t>
            </w:r>
            <w:r>
              <w:rPr>
                <w:noProof/>
                <w:webHidden/>
              </w:rPr>
              <w:tab/>
            </w:r>
            <w:r>
              <w:rPr>
                <w:noProof/>
                <w:webHidden/>
              </w:rPr>
              <w:fldChar w:fldCharType="begin"/>
            </w:r>
            <w:r>
              <w:rPr>
                <w:noProof/>
                <w:webHidden/>
              </w:rPr>
              <w:instrText xml:space="preserve"> PAGEREF _Toc236654916 \h </w:instrText>
            </w:r>
            <w:r>
              <w:rPr>
                <w:noProof/>
                <w:webHidden/>
              </w:rPr>
            </w:r>
            <w:r>
              <w:rPr>
                <w:noProof/>
                <w:webHidden/>
              </w:rPr>
              <w:fldChar w:fldCharType="separate"/>
            </w:r>
            <w:r>
              <w:rPr>
                <w:noProof/>
                <w:webHidden/>
              </w:rPr>
              <w:t>3</w:t>
            </w:r>
            <w:r>
              <w:rPr>
                <w:noProof/>
                <w:webHidden/>
              </w:rPr>
              <w:fldChar w:fldCharType="end"/>
            </w:r>
          </w:hyperlink>
        </w:p>
        <w:p w:rsidR="003038EF" w:rsidRDefault="003038EF">
          <w:pPr>
            <w:pStyle w:val="TOC1"/>
            <w:tabs>
              <w:tab w:val="right" w:leader="dot" w:pos="9016"/>
            </w:tabs>
            <w:rPr>
              <w:rFonts w:asciiTheme="minorHAnsi" w:eastAsiaTheme="minorEastAsia" w:hAnsiTheme="minorHAnsi" w:cstheme="minorBidi"/>
              <w:noProof/>
              <w:sz w:val="22"/>
              <w:szCs w:val="22"/>
              <w:lang w:val="en-US" w:eastAsia="en-US"/>
            </w:rPr>
          </w:pPr>
          <w:hyperlink w:anchor="_Toc236654917" w:history="1">
            <w:r w:rsidRPr="00A54950">
              <w:rPr>
                <w:rStyle w:val="Hyperlink"/>
                <w:noProof/>
              </w:rPr>
              <w:t>Section 3: Understanding the Research Methods</w:t>
            </w:r>
            <w:r>
              <w:rPr>
                <w:noProof/>
                <w:webHidden/>
              </w:rPr>
              <w:tab/>
            </w:r>
            <w:r>
              <w:rPr>
                <w:noProof/>
                <w:webHidden/>
              </w:rPr>
              <w:fldChar w:fldCharType="begin"/>
            </w:r>
            <w:r>
              <w:rPr>
                <w:noProof/>
                <w:webHidden/>
              </w:rPr>
              <w:instrText xml:space="preserve"> PAGEREF _Toc236654917 \h </w:instrText>
            </w:r>
            <w:r>
              <w:rPr>
                <w:noProof/>
                <w:webHidden/>
              </w:rPr>
            </w:r>
            <w:r>
              <w:rPr>
                <w:noProof/>
                <w:webHidden/>
              </w:rPr>
              <w:fldChar w:fldCharType="separate"/>
            </w:r>
            <w:r>
              <w:rPr>
                <w:noProof/>
                <w:webHidden/>
              </w:rPr>
              <w:t>3</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8" w:history="1">
            <w:r w:rsidRPr="00A54950">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_Toc236654918 \h </w:instrText>
            </w:r>
            <w:r>
              <w:rPr>
                <w:noProof/>
                <w:webHidden/>
              </w:rPr>
            </w:r>
            <w:r>
              <w:rPr>
                <w:noProof/>
                <w:webHidden/>
              </w:rPr>
              <w:fldChar w:fldCharType="separate"/>
            </w:r>
            <w:r>
              <w:rPr>
                <w:noProof/>
                <w:webHidden/>
              </w:rPr>
              <w:t>3</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19" w:history="1">
            <w:r w:rsidRPr="00A54950">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_Toc236654919 \h </w:instrText>
            </w:r>
            <w:r>
              <w:rPr>
                <w:noProof/>
                <w:webHidden/>
              </w:rPr>
            </w:r>
            <w:r>
              <w:rPr>
                <w:noProof/>
                <w:webHidden/>
              </w:rPr>
              <w:fldChar w:fldCharType="separate"/>
            </w:r>
            <w:r>
              <w:rPr>
                <w:noProof/>
                <w:webHidden/>
              </w:rPr>
              <w:t>4</w:t>
            </w:r>
            <w:r>
              <w:rPr>
                <w:noProof/>
                <w:webHidden/>
              </w:rPr>
              <w:fldChar w:fldCharType="end"/>
            </w:r>
          </w:hyperlink>
        </w:p>
        <w:p w:rsidR="003038EF" w:rsidRDefault="003038EF">
          <w:pPr>
            <w:pStyle w:val="TOC2"/>
            <w:tabs>
              <w:tab w:val="right" w:leader="dot" w:pos="9016"/>
            </w:tabs>
            <w:rPr>
              <w:rFonts w:asciiTheme="minorHAnsi" w:eastAsiaTheme="minorEastAsia" w:hAnsiTheme="minorHAnsi" w:cstheme="minorBidi"/>
              <w:noProof/>
              <w:sz w:val="22"/>
              <w:szCs w:val="22"/>
              <w:lang w:val="en-US" w:eastAsia="en-US"/>
            </w:rPr>
          </w:pPr>
          <w:hyperlink w:anchor="_Toc236654920" w:history="1">
            <w:r w:rsidRPr="00A54950">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_Toc236654920 \h </w:instrText>
            </w:r>
            <w:r>
              <w:rPr>
                <w:noProof/>
                <w:webHidden/>
              </w:rPr>
            </w:r>
            <w:r>
              <w:rPr>
                <w:noProof/>
                <w:webHidden/>
              </w:rPr>
              <w:fldChar w:fldCharType="separate"/>
            </w:r>
            <w:r>
              <w:rPr>
                <w:noProof/>
                <w:webHidden/>
              </w:rPr>
              <w:t>5</w:t>
            </w:r>
            <w:r>
              <w:rPr>
                <w:noProof/>
                <w:webHidden/>
              </w:rPr>
              <w:fldChar w:fldCharType="end"/>
            </w:r>
          </w:hyperlink>
        </w:p>
        <w:p w:rsidR="003038EF" w:rsidRDefault="003038EF">
          <w:pPr>
            <w:pStyle w:val="TOC1"/>
            <w:tabs>
              <w:tab w:val="right" w:leader="dot" w:pos="9016"/>
            </w:tabs>
            <w:rPr>
              <w:rFonts w:asciiTheme="minorHAnsi" w:eastAsiaTheme="minorEastAsia" w:hAnsiTheme="minorHAnsi" w:cstheme="minorBidi"/>
              <w:noProof/>
              <w:sz w:val="22"/>
              <w:szCs w:val="22"/>
              <w:lang w:val="en-US" w:eastAsia="en-US"/>
            </w:rPr>
          </w:pPr>
          <w:hyperlink w:anchor="_Toc236654921" w:history="1">
            <w:r w:rsidRPr="00A54950">
              <w:rPr>
                <w:rStyle w:val="Hyperlink"/>
                <w:noProof/>
              </w:rPr>
              <w:t>Section 4: Conclusion</w:t>
            </w:r>
            <w:r>
              <w:rPr>
                <w:noProof/>
                <w:webHidden/>
              </w:rPr>
              <w:tab/>
            </w:r>
            <w:r>
              <w:rPr>
                <w:noProof/>
                <w:webHidden/>
              </w:rPr>
              <w:fldChar w:fldCharType="begin"/>
            </w:r>
            <w:r>
              <w:rPr>
                <w:noProof/>
                <w:webHidden/>
              </w:rPr>
              <w:instrText xml:space="preserve"> PAGEREF _Toc236654921 \h </w:instrText>
            </w:r>
            <w:r>
              <w:rPr>
                <w:noProof/>
                <w:webHidden/>
              </w:rPr>
            </w:r>
            <w:r>
              <w:rPr>
                <w:noProof/>
                <w:webHidden/>
              </w:rPr>
              <w:fldChar w:fldCharType="separate"/>
            </w:r>
            <w:r>
              <w:rPr>
                <w:noProof/>
                <w:webHidden/>
              </w:rPr>
              <w:t>5</w:t>
            </w:r>
            <w:r>
              <w:rPr>
                <w:noProof/>
                <w:webHidden/>
              </w:rPr>
              <w:fldChar w:fldCharType="end"/>
            </w:r>
          </w:hyperlink>
        </w:p>
        <w:p w:rsidR="003038EF" w:rsidRDefault="003038EF">
          <w:pPr>
            <w:pStyle w:val="TOC1"/>
            <w:tabs>
              <w:tab w:val="right" w:leader="dot" w:pos="9016"/>
            </w:tabs>
            <w:rPr>
              <w:rFonts w:asciiTheme="minorHAnsi" w:eastAsiaTheme="minorEastAsia" w:hAnsiTheme="minorHAnsi" w:cstheme="minorBidi"/>
              <w:noProof/>
              <w:sz w:val="22"/>
              <w:szCs w:val="22"/>
              <w:lang w:val="en-US" w:eastAsia="en-US"/>
            </w:rPr>
          </w:pPr>
          <w:hyperlink w:anchor="_Toc236654922" w:history="1">
            <w:r w:rsidRPr="00A54950">
              <w:rPr>
                <w:rStyle w:val="Hyperlink"/>
                <w:noProof/>
              </w:rPr>
              <w:t>References</w:t>
            </w:r>
            <w:r>
              <w:rPr>
                <w:noProof/>
                <w:webHidden/>
              </w:rPr>
              <w:tab/>
            </w:r>
            <w:r>
              <w:rPr>
                <w:noProof/>
                <w:webHidden/>
              </w:rPr>
              <w:fldChar w:fldCharType="begin"/>
            </w:r>
            <w:r>
              <w:rPr>
                <w:noProof/>
                <w:webHidden/>
              </w:rPr>
              <w:instrText xml:space="preserve"> PAGEREF _Toc236654922 \h </w:instrText>
            </w:r>
            <w:r>
              <w:rPr>
                <w:noProof/>
                <w:webHidden/>
              </w:rPr>
            </w:r>
            <w:r>
              <w:rPr>
                <w:noProof/>
                <w:webHidden/>
              </w:rPr>
              <w:fldChar w:fldCharType="separate"/>
            </w:r>
            <w:r>
              <w:rPr>
                <w:noProof/>
                <w:webHidden/>
              </w:rPr>
              <w:t>6</w:t>
            </w:r>
            <w:r>
              <w:rPr>
                <w:noProof/>
                <w:webHidden/>
              </w:rPr>
              <w:fldChar w:fldCharType="end"/>
            </w:r>
          </w:hyperlink>
        </w:p>
        <w:p w:rsidR="00530E16" w:rsidRPr="00CF650B" w:rsidRDefault="008E3C90" w:rsidP="003038EF">
          <w:pPr>
            <w:jc w:val="both"/>
          </w:pPr>
          <w:r>
            <w:fldChar w:fldCharType="end"/>
          </w:r>
        </w:p>
      </w:sdtContent>
    </w:sdt>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530E16" w:rsidRDefault="00530E16" w:rsidP="003038EF">
      <w:pPr>
        <w:jc w:val="both"/>
        <w:rPr>
          <w:rFonts w:ascii="Arial" w:eastAsia="Arial" w:hAnsi="Arial" w:cs="Arial"/>
        </w:rPr>
      </w:pPr>
    </w:p>
    <w:p w:rsidR="002A1842" w:rsidRDefault="002A1842" w:rsidP="003038EF">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rsidP="003038EF">
      <w:pPr>
        <w:jc w:val="both"/>
        <w:rPr>
          <w:rFonts w:ascii="Arial" w:eastAsia="Arial" w:hAnsi="Arial" w:cs="Arial"/>
        </w:rPr>
      </w:pPr>
    </w:p>
    <w:p w:rsidR="003038EF" w:rsidRDefault="003038EF" w:rsidP="003038EF">
      <w:pPr>
        <w:pStyle w:val="Heading1"/>
        <w:spacing w:before="320" w:after="160"/>
        <w:jc w:val="both"/>
      </w:pPr>
      <w:bookmarkStart w:id="0" w:name="_Toc236654910"/>
      <w:r>
        <w:lastRenderedPageBreak/>
        <w:t>Section 1: Introducing the Research Paper and Topic Development</w:t>
      </w:r>
      <w:bookmarkEnd w:id="0"/>
    </w:p>
    <w:p w:rsidR="003038EF" w:rsidRDefault="003038EF" w:rsidP="003038EF">
      <w:pPr>
        <w:pStyle w:val="Heading2"/>
        <w:spacing w:before="240" w:after="120"/>
        <w:jc w:val="both"/>
      </w:pPr>
      <w:bookmarkStart w:id="1" w:name="_Toc236654911"/>
      <w:r>
        <w:t>1.1 Paper Details (Title, Author(s) and Year of Publication)</w:t>
      </w:r>
      <w:bookmarkEnd w:id="1"/>
    </w:p>
    <w:p w:rsidR="003038EF" w:rsidRDefault="003038EF" w:rsidP="003038EF">
      <w:pPr>
        <w:spacing w:after="200" w:line="360" w:lineRule="auto"/>
        <w:jc w:val="both"/>
      </w:pPr>
      <w:r>
        <w:t>This report examines a paper entitled 'A cross-sectional study of discipline-based self-perceived digital literacy competencies of nursing students', written by Martzoukou, Luders, Mair, Kostagiolas, Johnson, Work and Fulton, and published in 2024 in the Journal of Advanced Nursing.</w:t>
      </w:r>
    </w:p>
    <w:p w:rsidR="003038EF" w:rsidRDefault="003038EF" w:rsidP="003038EF">
      <w:pPr>
        <w:pStyle w:val="Heading2"/>
        <w:spacing w:before="240" w:after="120"/>
        <w:jc w:val="both"/>
      </w:pPr>
      <w:bookmarkStart w:id="2" w:name="_Toc236654912"/>
      <w:r>
        <w:t>1.2 Main Topic or Problem Explored in the Paper</w:t>
      </w:r>
      <w:bookmarkEnd w:id="2"/>
    </w:p>
    <w:p w:rsidR="003038EF" w:rsidRDefault="003038EF" w:rsidP="003038EF">
      <w:pPr>
        <w:spacing w:after="200" w:line="360" w:lineRule="auto"/>
        <w:jc w:val="both"/>
      </w:pPr>
      <w:r>
        <w:t>This paper investigates how nursing, midwifery and paramedic students judge their own ability across a wide spread of digital skills, ranging from basic computer use through to more specialised abilities such as evaluating online health information, using research databases, and communicating professionally through digital channels. Rather than treating digital literacy as one single skill, the authors broke it down into fourteen separate areas, reflecting the reality that a student might feel perfectly confident using social media but far less sure about searching a clinical database or appraising evidence critically. The study responds to a wider concern that digital skills teaching in nursing programmes has not kept pace with how quickly healthcare itself has become digitised, particularly since the COVID-19 pandemic sped up the shift towards remote and technology-based care.</w:t>
      </w:r>
    </w:p>
    <w:p w:rsidR="003038EF" w:rsidRDefault="003038EF" w:rsidP="003038EF">
      <w:pPr>
        <w:pStyle w:val="Heading2"/>
        <w:spacing w:before="240" w:after="120"/>
        <w:jc w:val="both"/>
      </w:pPr>
      <w:bookmarkStart w:id="3" w:name="_Toc236654913"/>
      <w:r>
        <w:t>1.3 Who Is the Research About?</w:t>
      </w:r>
      <w:bookmarkEnd w:id="3"/>
    </w:p>
    <w:p w:rsidR="003038EF" w:rsidRDefault="003038EF" w:rsidP="003038EF">
      <w:pPr>
        <w:spacing w:after="200" w:line="360" w:lineRule="auto"/>
        <w:jc w:val="both"/>
      </w:pPr>
      <w:r>
        <w:t>This research is about students on nursing, midwifery and paramedic practice courses at a university in Scotland. A total of 182 students completed the survey, with the sample skewed towards undergraduate, first-year, female students on pre-registration nursing pathways, while midwifery and paramedic students made up a much smaller proportion. The authors chose to look specifically at this group because they are the practitioners who will shortly be delivering care within an NHS that is becoming steadily more reliant on digital systems, meaning any gaps in their digital confidence now could translate into real difficulties once they are working independently.</w:t>
      </w:r>
    </w:p>
    <w:p w:rsidR="003038EF" w:rsidRDefault="003038EF" w:rsidP="003038EF">
      <w:pPr>
        <w:pStyle w:val="Heading2"/>
        <w:spacing w:before="240" w:after="120"/>
        <w:jc w:val="both"/>
      </w:pPr>
      <w:bookmarkStart w:id="4" w:name="_Toc236654914"/>
      <w:r>
        <w:lastRenderedPageBreak/>
        <w:t>1.4 Why Is This Topic Important in UK Health and Social Care?</w:t>
      </w:r>
      <w:bookmarkEnd w:id="4"/>
    </w:p>
    <w:p w:rsidR="003038EF" w:rsidRDefault="003038EF" w:rsidP="003038EF">
      <w:pPr>
        <w:spacing w:after="200" w:line="360" w:lineRule="auto"/>
        <w:jc w:val="both"/>
      </w:pPr>
      <w:r>
        <w:t>This matters in the UK health and social care sector because digital capability is no longer an optional extra for nurses but a core professional expectation. The NHS (2018) framework sets out six domains of digital capability that go well beyond basic IT skills, covering communication, information literacy, and innovation as much as technical proficiency. Harerimana, Duma and Mtshali (2022) similarly found that first-year nursing students often lack digital literacy skills that extend past everyday device use, arguing that universities need to build informatics content into the curriculum rather than assuming students will pick these skills up informally. Given how central safe, evidence-based digital practice now is to patient care, identifying exactly where these gaps sit is an important step for nurse education.</w:t>
      </w:r>
    </w:p>
    <w:p w:rsidR="003038EF" w:rsidRDefault="003038EF" w:rsidP="003038EF">
      <w:pPr>
        <w:pStyle w:val="Heading1"/>
        <w:spacing w:before="320" w:after="160"/>
        <w:jc w:val="both"/>
      </w:pPr>
      <w:bookmarkStart w:id="5" w:name="_Toc236654915"/>
      <w:r>
        <w:t>Section 2: Understanding the Purpose and Research Question</w:t>
      </w:r>
      <w:bookmarkEnd w:id="5"/>
    </w:p>
    <w:p w:rsidR="003038EF" w:rsidRDefault="003038EF" w:rsidP="003038EF">
      <w:pPr>
        <w:pStyle w:val="Heading2"/>
        <w:spacing w:before="240" w:after="120"/>
        <w:jc w:val="both"/>
      </w:pPr>
      <w:bookmarkStart w:id="6" w:name="_Toc236654916"/>
      <w:r>
        <w:t>2.1 Research Question(s) or Objectives</w:t>
      </w:r>
      <w:bookmarkEnd w:id="6"/>
    </w:p>
    <w:p w:rsidR="003038EF" w:rsidRDefault="003038EF" w:rsidP="003038EF">
      <w:pPr>
        <w:spacing w:after="200" w:line="360" w:lineRule="auto"/>
        <w:jc w:val="both"/>
      </w:pPr>
      <w:r>
        <w:t>The researchers set out to establish how confident nursing, midwifery and paramedic students felt across the full range of digital skills covered by the survey, and whether this confidence varied according to students' age group or the stage of their course, comparing those on pre-registration pathways with those already registered and studying further. Alongside this, they wanted to adapt a more general digital competencies questionnaire so it spoke directly to the realities of nursing and allied health study, and to use a handful of open-ended questions to understand, in students' own words, how they had picked up their digital skills and what had made this process difficult.</w:t>
      </w:r>
    </w:p>
    <w:p w:rsidR="003038EF" w:rsidRDefault="003038EF" w:rsidP="003038EF">
      <w:pPr>
        <w:pStyle w:val="Heading1"/>
        <w:spacing w:before="320" w:after="160"/>
        <w:jc w:val="both"/>
      </w:pPr>
      <w:bookmarkStart w:id="7" w:name="_Toc236654917"/>
      <w:r>
        <w:t>Section 3: Understanding the Research Methods</w:t>
      </w:r>
      <w:bookmarkEnd w:id="7"/>
    </w:p>
    <w:p w:rsidR="003038EF" w:rsidRDefault="003038EF" w:rsidP="003038EF">
      <w:pPr>
        <w:pStyle w:val="Heading2"/>
        <w:spacing w:before="240" w:after="120"/>
        <w:jc w:val="both"/>
      </w:pPr>
      <w:bookmarkStart w:id="8" w:name="_Toc236654918"/>
      <w:r>
        <w:t>3.1 Overview of Quantitative, Qualitative, and Mixed-Methods Research</w:t>
      </w:r>
      <w:bookmarkEnd w:id="8"/>
    </w:p>
    <w:p w:rsidR="003038EF" w:rsidRDefault="003038EF" w:rsidP="003038EF">
      <w:pPr>
        <w:spacing w:after="200" w:line="360" w:lineRule="auto"/>
        <w:jc w:val="both"/>
      </w:pPr>
      <w:r>
        <w:t xml:space="preserve">Broadly speaking, research is described as quantitative, qualitative, or a mix of the two, depending on what kind of data is collected and how it is analysed. Quantitative research works with numbers, typically gathered through structured surveys, </w:t>
      </w:r>
      <w:r>
        <w:lastRenderedPageBreak/>
        <w:t>measurements or existing statistics, which are then analysed statistically to spot patterns or test whether groups differ from one another (Bryman, 2016). It is the natural choice whenever a researcher wants an answer that can be counted, compared, or generalised beyond the immediate sample, such as working out what proportion of nursing students feel confident using a particular database.</w:t>
      </w:r>
    </w:p>
    <w:p w:rsidR="003038EF" w:rsidRDefault="003038EF" w:rsidP="003038EF">
      <w:pPr>
        <w:spacing w:after="200" w:line="360" w:lineRule="auto"/>
        <w:jc w:val="both"/>
      </w:pPr>
      <w:r>
        <w:t>Qualitative research takes a different route, focusing on the words, experiences and perspectives of participants, gathered through interviews, focus groups or open comments and analysed by identifying recurring themes rather than by calculating statistics (Creswell and Creswell, 2018). This suits questions that are more about understanding why or how something happens, capturing detail and nuance that a numerical scale alone would miss.</w:t>
      </w:r>
    </w:p>
    <w:p w:rsidR="003038EF" w:rsidRDefault="003038EF" w:rsidP="003038EF">
      <w:pPr>
        <w:spacing w:after="200" w:line="360" w:lineRule="auto"/>
        <w:jc w:val="both"/>
      </w:pPr>
      <w:r>
        <w:t>Mixed-methods research draws on both traditions within the same study, so a researcher can measure the scale of an issue numerically while also exploring the reasoning behind it through people's own words (Creswell and Creswell, 2018). A study of student confidence, for example, might combine a rating scale with a short follow-up interview to understand what sits behind a particular score.</w:t>
      </w:r>
    </w:p>
    <w:p w:rsidR="003038EF" w:rsidRDefault="003038EF" w:rsidP="003038EF">
      <w:pPr>
        <w:pStyle w:val="Heading2"/>
        <w:spacing w:before="240" w:after="120"/>
        <w:jc w:val="both"/>
      </w:pPr>
      <w:bookmarkStart w:id="9" w:name="_Toc236654919"/>
      <w:r>
        <w:t>3.2 Research Methodology Used in Your Chosen Paper and Why</w:t>
      </w:r>
      <w:bookmarkEnd w:id="9"/>
    </w:p>
    <w:p w:rsidR="003038EF" w:rsidRDefault="003038EF" w:rsidP="003038EF">
      <w:pPr>
        <w:spacing w:after="200" w:line="360" w:lineRule="auto"/>
        <w:jc w:val="both"/>
      </w:pPr>
      <w:r>
        <w:t>Martzoukou et al. (2024) relied mainly on a quantitative, cross-sectional design. Between November and December 2021, students completed an online questionnaire rating their own competence across fourteen digital skill areas on a five-point scale running from Novice to Expert. A small set of open-ended questions was folded into the same survey, inviting students to describe how they had learned their digital skills, how they kept them current, and how these skills had supported their academic work. The closed ratings were examined using descriptive statistics together with the Mann-Whitney U-test and Kruskal-Wallis H-test, allowing the researchers to check whether confidence levels differed significantly by age group or by whether a student was on a pre- or post-registration course, while the open-ended comments were analysed separately using thematic analysis.</w:t>
      </w:r>
    </w:p>
    <w:p w:rsidR="003038EF" w:rsidRDefault="003038EF" w:rsidP="003038EF">
      <w:pPr>
        <w:spacing w:after="200" w:line="360" w:lineRule="auto"/>
        <w:jc w:val="both"/>
      </w:pPr>
      <w:r>
        <w:t xml:space="preserve">A mainly quantitative design suited this study well, since the central aim was to measure students' self-rated confidence across a reasonably large group of 182 </w:t>
      </w:r>
      <w:r>
        <w:lastRenderedPageBreak/>
        <w:t>participants and compare this systematically between subgroups, something that would be very difficult to do through qualitative methods alone. Including a small amount of qualitative data alongside the numbers gave the researchers a way to add explanation and depth to what the statistics were showing, without shifting the overall balance of the study away from its quantitative core.</w:t>
      </w:r>
    </w:p>
    <w:p w:rsidR="003038EF" w:rsidRDefault="003038EF" w:rsidP="003038EF">
      <w:pPr>
        <w:pStyle w:val="Heading2"/>
        <w:spacing w:before="240" w:after="120"/>
        <w:jc w:val="both"/>
      </w:pPr>
      <w:bookmarkStart w:id="10" w:name="_Toc236654920"/>
      <w:r>
        <w:t>3.3 Primary and Secondary Data: Definitions, Differences, and Application to Your Paper</w:t>
      </w:r>
      <w:bookmarkEnd w:id="10"/>
    </w:p>
    <w:p w:rsidR="003038EF" w:rsidRDefault="003038EF" w:rsidP="003038EF">
      <w:pPr>
        <w:spacing w:after="200" w:line="360" w:lineRule="auto"/>
        <w:jc w:val="both"/>
      </w:pPr>
      <w:r>
        <w:t>Primary data is data a researcher gathers first-hand, specifically for their own study, whereas secondary data already exists, having been collected by someone else, often for an entirely different purpose, and is simply reused by a later researcher (Polit and Beck, 2017). Working with primary data gives a researcher far more control over exactly what is measured, while secondary data can save considerable time and cost, even though it may not map neatly onto a new research question.</w:t>
      </w:r>
    </w:p>
    <w:p w:rsidR="003038EF" w:rsidRDefault="003038EF" w:rsidP="003038EF">
      <w:pPr>
        <w:spacing w:after="200" w:line="360" w:lineRule="auto"/>
        <w:jc w:val="both"/>
      </w:pPr>
      <w:r>
        <w:t>The data underpinning this study were entirely primary. The research team built a bespoke digital competencies questionnaire and distributed it directly to nursing, midwifery and paramedic students at their own institution, rather than reusing any dataset collected previously by others (Martzoukou et al., 2024). This included both the closed Likert-scale items covering the fourteen competency areas and the smaller set of open-ended questions discussed above. The closed items were analysed statistically, and the open-ended responses were analysed thematically, meaning the whole dataset, numerical and written alike, was generated specifically for this project rather than drawn from any existing secondary source.</w:t>
      </w:r>
    </w:p>
    <w:p w:rsidR="003038EF" w:rsidRDefault="003038EF" w:rsidP="003038EF">
      <w:pPr>
        <w:pStyle w:val="Heading1"/>
        <w:spacing w:before="320" w:after="160"/>
        <w:jc w:val="both"/>
      </w:pPr>
      <w:bookmarkStart w:id="11" w:name="_Toc236654921"/>
      <w:r>
        <w:t>Section 4: Conclusion</w:t>
      </w:r>
      <w:bookmarkEnd w:id="11"/>
    </w:p>
    <w:p w:rsidR="003038EF" w:rsidRDefault="003038EF" w:rsidP="003038EF">
      <w:pPr>
        <w:spacing w:after="200" w:line="360" w:lineRule="auto"/>
        <w:jc w:val="both"/>
      </w:pPr>
      <w:r>
        <w:t xml:space="preserve">This report has considered Martzoukou et al.'s (2024) study into how nursing, midwifery and paramedic students rate their own digital literacy. The findings showed that students were generally confident with everyday digital tasks but notably less so in information literacy, digital research and digital innovation, three areas that matter directly for safe, evidence-based nursing practice. This carries weight for UK health and social care because the NHS now expects a much broader set of digital capabilities from its workforce than basic IT skills alone (NHS, 2018), and any </w:t>
      </w:r>
      <w:r>
        <w:lastRenderedPageBreak/>
        <w:t>shortfall among newly qualified staff could have a knock-on effect on the quality and safety of care they deliver.</w:t>
      </w:r>
    </w:p>
    <w:p w:rsidR="003038EF" w:rsidRDefault="003038EF" w:rsidP="003038EF">
      <w:pPr>
        <w:spacing w:after="200" w:line="360" w:lineRule="auto"/>
        <w:jc w:val="both"/>
      </w:pPr>
      <w:r>
        <w:t>The researchers wanted to measure students' confidence across this wide range of digital skills and to see whether it varied by age or course stage, and they did this through a largely quantitative, cross-sectional survey built entirely on primary data collected directly from 182 students.</w:t>
      </w:r>
    </w:p>
    <w:p w:rsidR="00F6079C" w:rsidRDefault="003038EF" w:rsidP="003038EF">
      <w:pPr>
        <w:spacing w:after="200" w:line="360" w:lineRule="auto"/>
        <w:jc w:val="both"/>
      </w:pPr>
      <w:r>
        <w:t>Completing this report has given me a much clearer sense of what separates quantitative research, which measures things numerically, from qualitative research, which explores people's experiences and views, and from mixed-methods research, which brings the two together; and why a quantitative design was the right fit for a study aiming to compare confidence levels across different groups of students. I have also come to understand the distinction between primary data, gathered first-hand, and secondary data, which already exists and is simply reused. Beyond the assignment itself, these are skills I expect to carry forward, both in evaluating research more critically in future study and in recognising where my own digital abilities might still need developing.</w:t>
      </w:r>
    </w:p>
    <w:p w:rsidR="00F6079C" w:rsidRDefault="00F6079C">
      <w:r>
        <w:br w:type="page"/>
      </w:r>
    </w:p>
    <w:p w:rsidR="003038EF" w:rsidRDefault="003038EF" w:rsidP="003038EF">
      <w:pPr>
        <w:spacing w:after="200" w:line="360" w:lineRule="auto"/>
        <w:jc w:val="both"/>
      </w:pPr>
    </w:p>
    <w:p w:rsidR="003038EF" w:rsidRDefault="003038EF" w:rsidP="003038EF">
      <w:pPr>
        <w:pStyle w:val="Heading1"/>
        <w:spacing w:before="320" w:after="160"/>
        <w:jc w:val="both"/>
      </w:pPr>
      <w:bookmarkStart w:id="12" w:name="_Toc236654922"/>
      <w:r>
        <w:t>References</w:t>
      </w:r>
      <w:bookmarkEnd w:id="12"/>
    </w:p>
    <w:p w:rsidR="003038EF" w:rsidRDefault="003038EF" w:rsidP="003038EF">
      <w:pPr>
        <w:spacing w:line="360" w:lineRule="auto"/>
        <w:ind w:left="720" w:hanging="720"/>
        <w:jc w:val="both"/>
      </w:pPr>
      <w:r>
        <w:t>Booth, R.G., Strudwick, G., McBride, S., O'Connor, S. and Solano López, A.L. (2021) 'How the nursing profession should adapt for a digital future', British Medical Journal, 373, p. 1190.</w:t>
      </w:r>
    </w:p>
    <w:p w:rsidR="003038EF" w:rsidRDefault="003038EF" w:rsidP="003038EF">
      <w:pPr>
        <w:spacing w:line="360" w:lineRule="auto"/>
        <w:ind w:left="720" w:hanging="720"/>
        <w:jc w:val="both"/>
      </w:pPr>
      <w:r>
        <w:t>Bryman, A. (2016) Social Research Methods. 5th edn. Oxford: Oxford University Press.</w:t>
      </w:r>
    </w:p>
    <w:p w:rsidR="003038EF" w:rsidRDefault="003038EF" w:rsidP="003038EF">
      <w:pPr>
        <w:spacing w:line="360" w:lineRule="auto"/>
        <w:ind w:left="720" w:hanging="720"/>
        <w:jc w:val="both"/>
      </w:pPr>
      <w:r>
        <w:t>Creswell, J.W. and Creswell, J.D. (2018) Research Design: Qualitative, Quantitative, and Mixed Methods Approaches. 5th edn. Thousand Oaks, CA: Sage.</w:t>
      </w:r>
    </w:p>
    <w:p w:rsidR="003038EF" w:rsidRDefault="003038EF" w:rsidP="003038EF">
      <w:pPr>
        <w:spacing w:line="360" w:lineRule="auto"/>
        <w:ind w:left="720" w:hanging="720"/>
        <w:jc w:val="both"/>
      </w:pPr>
      <w:r>
        <w:t>Harerimana, A., Duma, S.E. and Mtshali, N.G. (2022) 'First-year nursing students' digital literacy: A cross-sectional study', Journal of Nursing Education and Practice, 13(1), pp. 31-37.</w:t>
      </w:r>
    </w:p>
    <w:p w:rsidR="003038EF" w:rsidRDefault="003038EF" w:rsidP="003038EF">
      <w:pPr>
        <w:spacing w:line="360" w:lineRule="auto"/>
        <w:ind w:left="720" w:hanging="720"/>
        <w:jc w:val="both"/>
      </w:pPr>
      <w:r>
        <w:t>Martzoukou, K., Luders, E.S., Mair, J., Kostagiolas, P., Johnson, N., Work, F. and Fulton, C. (2024) 'A cross-sectional study of discipline-based self-perceived digital literacy competencies of nursing students', Journal of Advanced Nursing, 80, pp. 656-672.</w:t>
      </w:r>
    </w:p>
    <w:p w:rsidR="003038EF" w:rsidRDefault="003038EF" w:rsidP="003038EF">
      <w:pPr>
        <w:spacing w:line="360" w:lineRule="auto"/>
        <w:ind w:left="720" w:hanging="720"/>
        <w:jc w:val="both"/>
      </w:pPr>
      <w:r>
        <w:t>National Health Service (NHS) (2018) A Health and Care Digital Capabilities Framework. London: NHS.</w:t>
      </w:r>
    </w:p>
    <w:p w:rsidR="003038EF" w:rsidRDefault="003038EF" w:rsidP="003038EF">
      <w:pPr>
        <w:spacing w:line="360" w:lineRule="auto"/>
        <w:ind w:left="720" w:hanging="720"/>
        <w:jc w:val="both"/>
      </w:pPr>
      <w:r>
        <w:t>Polit, D.F. and Beck, C.T. (2017) Nursing Research: Generating and Assessing Evidence for Nursing Practice. 10th edn. Philadelphia: Wolters Kluwer.</w:t>
      </w:r>
    </w:p>
    <w:p w:rsidR="00530E16" w:rsidRDefault="00530E16" w:rsidP="003038EF">
      <w:pPr>
        <w:pStyle w:val="Heading1"/>
        <w:jc w:val="both"/>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0EA6" w:rsidRDefault="00990EA6" w:rsidP="002A1842">
      <w:pPr>
        <w:spacing w:after="0" w:line="240" w:lineRule="auto"/>
      </w:pPr>
      <w:r>
        <w:separator/>
      </w:r>
    </w:p>
  </w:endnote>
  <w:endnote w:type="continuationSeparator" w:id="1">
    <w:p w:rsidR="00990EA6" w:rsidRDefault="00990EA6" w:rsidP="002A18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sig w:usb0="00000000" w:usb1="00000000" w:usb2="00000000" w:usb3="00000000" w:csb0="0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altName w:val="MS Mincho"/>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sig w:usb0="00000000" w:usb1="00000000" w:usb2="00000000" w:usb3="00000000" w:csb0="00000000"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908440"/>
      <w:docPartObj>
        <w:docPartGallery w:val="Page Numbers (Bottom of Page)"/>
        <w:docPartUnique/>
      </w:docPartObj>
    </w:sdtPr>
    <w:sdtEndPr>
      <w:rPr>
        <w:noProof/>
      </w:rPr>
    </w:sdtEndPr>
    <w:sdtContent>
      <w:p w:rsidR="00722EFE" w:rsidRDefault="008E3C90">
        <w:pPr>
          <w:pStyle w:val="Footer"/>
          <w:jc w:val="center"/>
        </w:pPr>
        <w:r>
          <w:fldChar w:fldCharType="begin"/>
        </w:r>
        <w:r w:rsidR="00722EFE">
          <w:instrText xml:space="preserve"> PAGE   \* MERGEFORMAT </w:instrText>
        </w:r>
        <w:r>
          <w:fldChar w:fldCharType="separate"/>
        </w:r>
        <w:r w:rsidR="00F6079C">
          <w:rPr>
            <w:noProof/>
          </w:rPr>
          <w:t>7</w:t>
        </w:r>
        <w:r>
          <w:rPr>
            <w:noProof/>
          </w:rPr>
          <w:fldChar w:fldCharType="end"/>
        </w:r>
      </w:p>
    </w:sdtContent>
  </w:sdt>
  <w:p w:rsidR="00722EFE" w:rsidRDefault="00722E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EFE" w:rsidRDefault="008E3C90">
    <w:pPr>
      <w:pStyle w:val="Footer"/>
      <w:jc w:val="center"/>
    </w:pPr>
    <w:r>
      <w:fldChar w:fldCharType="begin"/>
    </w:r>
    <w:r w:rsidR="00722EFE">
      <w:instrText xml:space="preserve"> PAGE   \* MERGEFORMAT </w:instrText>
    </w:r>
    <w:r>
      <w:fldChar w:fldCharType="separate"/>
    </w:r>
    <w:r w:rsidR="00CF650B">
      <w:rPr>
        <w:noProof/>
      </w:rPr>
      <w:t>1</w:t>
    </w:r>
    <w:r>
      <w:rPr>
        <w:noProof/>
      </w:rPr>
      <w:fldChar w:fldCharType="end"/>
    </w:r>
    <w:r>
      <w:rPr>
        <w:noProof/>
      </w:rPr>
    </w:r>
  </w:p>
  <w:p w:rsidR="002A1842" w:rsidRDefault="002A18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0EA6" w:rsidRDefault="00990EA6" w:rsidP="002A1842">
      <w:pPr>
        <w:spacing w:after="0" w:line="240" w:lineRule="auto"/>
      </w:pPr>
      <w:r>
        <w:separator/>
      </w:r>
    </w:p>
  </w:footnote>
  <w:footnote w:type="continuationSeparator" w:id="1">
    <w:p w:rsidR="00990EA6" w:rsidRDefault="00990EA6" w:rsidP="002A18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4098"/>
  </w:hdrShapeDefaults>
  <w:footnotePr>
    <w:footnote w:id="0"/>
    <w:footnote w:id="1"/>
  </w:footnotePr>
  <w:endnotePr>
    <w:endnote w:id="0"/>
    <w:endnote w:id="1"/>
  </w:endnotePr>
  <w:compat/>
  <w:rsids>
    <w:rsidRoot w:val="00530E16"/>
    <w:rsid w:val="00172AD1"/>
    <w:rsid w:val="001813E7"/>
    <w:rsid w:val="00210D5A"/>
    <w:rsid w:val="002A1842"/>
    <w:rsid w:val="002A46BB"/>
    <w:rsid w:val="003038EF"/>
    <w:rsid w:val="004468F8"/>
    <w:rsid w:val="00516457"/>
    <w:rsid w:val="00530E16"/>
    <w:rsid w:val="00722EFE"/>
    <w:rsid w:val="007A2630"/>
    <w:rsid w:val="008E3C90"/>
    <w:rsid w:val="00990EA6"/>
    <w:rsid w:val="00A75B15"/>
    <w:rsid w:val="00AC0B10"/>
    <w:rsid w:val="00AE06EA"/>
    <w:rsid w:val="00C87E2E"/>
    <w:rsid w:val="00CF650B"/>
    <w:rsid w:val="00DE26C6"/>
    <w:rsid w:val="00E10231"/>
    <w:rsid w:val="00F6079C"/>
    <w:rsid w:val="00F618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3C90"/>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8E3C90"/>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alloonText">
    <w:name w:val="Balloon Text"/>
    <w:basedOn w:val="Normal"/>
    <w:link w:val="BalloonTextChar"/>
    <w:uiPriority w:val="99"/>
    <w:semiHidden/>
    <w:unhideWhenUsed/>
    <w:rsid w:val="00DE2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26C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HP</cp:lastModifiedBy>
  <cp:revision>4</cp:revision>
  <dcterms:created xsi:type="dcterms:W3CDTF">2026-08-03T12:08:00Z</dcterms:created>
  <dcterms:modified xsi:type="dcterms:W3CDTF">2026-08-03T12:10:00Z</dcterms:modified>
</cp:coreProperties>
</file>