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58EDF" w14:textId="537E8BF7" w:rsidR="00976DD6" w:rsidRDefault="00976DD6" w:rsidP="00EF0BB4">
      <w:pPr>
        <w:jc w:val="center"/>
        <w:rPr>
          <w:rFonts w:ascii="Times New Roman" w:hAnsi="Times New Roman" w:cs="Times New Roman"/>
          <w:b/>
          <w:bCs/>
          <w:sz w:val="28"/>
          <w:szCs w:val="28"/>
        </w:rPr>
      </w:pPr>
      <w:r w:rsidRPr="00FC7CEA">
        <w:rPr>
          <w:rFonts w:ascii="Times New Roman" w:hAnsi="Times New Roman" w:cs="Times New Roman"/>
          <w:b/>
          <w:bCs/>
          <w:sz w:val="28"/>
          <w:szCs w:val="28"/>
        </w:rPr>
        <w:t>HEALTH PROMOTION IN SPEECH-LANGUAGE THERAPY</w:t>
      </w:r>
    </w:p>
    <w:p w14:paraId="201B5949" w14:textId="77777777" w:rsidR="00FC7CEA" w:rsidRPr="00FC7CEA" w:rsidRDefault="00FC7CEA" w:rsidP="00EF0BB4">
      <w:pPr>
        <w:jc w:val="both"/>
        <w:rPr>
          <w:rFonts w:ascii="Times New Roman" w:hAnsi="Times New Roman" w:cs="Times New Roman"/>
          <w:b/>
          <w:bCs/>
          <w:sz w:val="28"/>
          <w:szCs w:val="28"/>
        </w:rPr>
      </w:pPr>
    </w:p>
    <w:p w14:paraId="6AF2B638" w14:textId="6E4FFCE3" w:rsidR="00D46075" w:rsidRPr="00976DD6" w:rsidRDefault="00D46075" w:rsidP="00EF0BB4">
      <w:pPr>
        <w:jc w:val="both"/>
        <w:rPr>
          <w:rFonts w:ascii="Times New Roman" w:hAnsi="Times New Roman" w:cs="Times New Roman"/>
          <w:b/>
          <w:bCs/>
          <w:sz w:val="24"/>
          <w:szCs w:val="24"/>
        </w:rPr>
      </w:pPr>
      <w:r w:rsidRPr="00976DD6">
        <w:rPr>
          <w:rFonts w:ascii="Times New Roman" w:hAnsi="Times New Roman" w:cs="Times New Roman"/>
          <w:b/>
          <w:bCs/>
          <w:sz w:val="24"/>
          <w:szCs w:val="24"/>
        </w:rPr>
        <w:t>Introduction</w:t>
      </w:r>
    </w:p>
    <w:p w14:paraId="60669BD7" w14:textId="1517FF26" w:rsidR="00097A61" w:rsidRPr="00EF0BB4" w:rsidRDefault="00097A61"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In the field of speech-language therapy (SLT), health promotion plays a critical role in not only enhancing communication skills but also in the early detection and prevention of communication disorders. This essay delves into the integral role of health promotion in SLT, with a particular emphasis on early language development, a period when intervention can be most impactful.</w:t>
      </w:r>
    </w:p>
    <w:p w14:paraId="4492ED5E" w14:textId="6C3101C4" w:rsidR="00097A61" w:rsidRPr="00EF0BB4" w:rsidRDefault="00097A61"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At the heart of this discussion is the "Babytalk Home Visiting" (BTHV) service, a pioneering program designed to support and stimulate language development in young children. The BTHV initiative exemplifies how early, targeted interventions can lay a strong foundation for communication skills. This essay will explore how such services are crucial in identifying and addressing potential language delays at an early stage.</w:t>
      </w:r>
    </w:p>
    <w:p w14:paraId="14609F64" w14:textId="2F1D9A50" w:rsidR="00097A61" w:rsidRPr="00EF0BB4" w:rsidRDefault="00097A61"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Furthermore, the role of research in SLT health promotion is indispensable. By continuously examining and refining intervention techniques, research ensures that SLT practices are based on solid empirical evidence, thereby enhancing their effectiveness and reach. This essay will discuss how ongoing research supports the development of innovative strategies like BTHV and contributes to the broader understanding of language development.</w:t>
      </w:r>
    </w:p>
    <w:p w14:paraId="62B80E47" w14:textId="1F180C71" w:rsidR="00097A61" w:rsidRDefault="00097A61"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Finally, this essay will highlight the importance of addressing social inequalities in language development. Disparities in socioeconomic status, education, and access to resources have significant implications for a child's language and communication skills. Addressing these disparities is essential for ensuring equitable access to language development opportunities, thereby supporting the holistic development of all children</w:t>
      </w:r>
      <w:r w:rsidR="00187317" w:rsidRPr="00EF0BB4">
        <w:rPr>
          <w:rFonts w:ascii="Times New Roman" w:hAnsi="Times New Roman" w:cs="Times New Roman"/>
          <w:sz w:val="24"/>
          <w:szCs w:val="24"/>
        </w:rPr>
        <w:t xml:space="preserve"> (Di Sante </w:t>
      </w:r>
      <w:r w:rsidR="00242003" w:rsidRPr="00EF0BB4">
        <w:rPr>
          <w:rFonts w:ascii="Times New Roman" w:hAnsi="Times New Roman" w:cs="Times New Roman"/>
          <w:sz w:val="24"/>
          <w:szCs w:val="24"/>
        </w:rPr>
        <w:t>and</w:t>
      </w:r>
      <w:r w:rsidR="00187317" w:rsidRPr="00EF0BB4">
        <w:rPr>
          <w:rFonts w:ascii="Times New Roman" w:hAnsi="Times New Roman" w:cs="Times New Roman"/>
          <w:sz w:val="24"/>
          <w:szCs w:val="24"/>
        </w:rPr>
        <w:t xml:space="preserve"> Potvin, 2022)</w:t>
      </w:r>
      <w:r w:rsidRPr="00EF0BB4">
        <w:rPr>
          <w:rFonts w:ascii="Times New Roman" w:hAnsi="Times New Roman" w:cs="Times New Roman"/>
          <w:sz w:val="24"/>
          <w:szCs w:val="24"/>
        </w:rPr>
        <w:t xml:space="preserve">. </w:t>
      </w:r>
    </w:p>
    <w:p w14:paraId="14CBB0D3" w14:textId="77777777" w:rsidR="00C80B33" w:rsidRPr="00EF0BB4" w:rsidRDefault="00C80B33" w:rsidP="00EF0BB4">
      <w:pPr>
        <w:pStyle w:val="NoSpacing"/>
        <w:jc w:val="both"/>
        <w:rPr>
          <w:rFonts w:ascii="Times New Roman" w:hAnsi="Times New Roman" w:cs="Times New Roman"/>
          <w:sz w:val="24"/>
          <w:szCs w:val="24"/>
        </w:rPr>
      </w:pPr>
    </w:p>
    <w:p w14:paraId="00BEF189" w14:textId="1DB5CE4C" w:rsidR="00D46075" w:rsidRPr="00976DD6" w:rsidRDefault="00D46075" w:rsidP="00EF0BB4">
      <w:pPr>
        <w:jc w:val="both"/>
        <w:rPr>
          <w:rFonts w:ascii="Times New Roman" w:hAnsi="Times New Roman" w:cs="Times New Roman"/>
          <w:b/>
          <w:bCs/>
          <w:sz w:val="24"/>
          <w:szCs w:val="24"/>
        </w:rPr>
      </w:pPr>
      <w:r w:rsidRPr="00976DD6">
        <w:rPr>
          <w:rFonts w:ascii="Times New Roman" w:hAnsi="Times New Roman" w:cs="Times New Roman"/>
          <w:b/>
          <w:bCs/>
          <w:sz w:val="24"/>
          <w:szCs w:val="24"/>
        </w:rPr>
        <w:t>What is Health Promotion in Speech-Language Therapy?</w:t>
      </w:r>
    </w:p>
    <w:p w14:paraId="11810B76" w14:textId="3844C34D" w:rsidR="00D46075" w:rsidRPr="00976DD6" w:rsidRDefault="00D46075" w:rsidP="00EF0BB4">
      <w:pPr>
        <w:jc w:val="both"/>
        <w:rPr>
          <w:rFonts w:ascii="Times New Roman" w:hAnsi="Times New Roman" w:cs="Times New Roman"/>
          <w:sz w:val="24"/>
          <w:szCs w:val="24"/>
        </w:rPr>
      </w:pPr>
      <w:r w:rsidRPr="00976DD6">
        <w:rPr>
          <w:rFonts w:ascii="Times New Roman" w:hAnsi="Times New Roman" w:cs="Times New Roman"/>
          <w:sz w:val="24"/>
          <w:szCs w:val="24"/>
        </w:rPr>
        <w:t>Health promotion in SLT involves strategies and interventions aimed at enhancing communication abilities and preventing communication disorders. It encompasses a range of activities from raising awareness about communication disorders, early screening, and intervention, to advocating for policies that support individuals with communication needs. The World Health Organization defines health promotion as "the process of enabling people to increase control over, and to improve, their health," which in SLT translates to empowering individuals to improve their communication and swallowing abilities, crucial for overall well-being and quality of life (World Health Organization, 1986).</w:t>
      </w:r>
    </w:p>
    <w:p w14:paraId="0BF1040D" w14:textId="7292CAC6" w:rsidR="00D46075" w:rsidRPr="00976DD6" w:rsidRDefault="00D46075" w:rsidP="00EF0BB4">
      <w:pPr>
        <w:jc w:val="both"/>
        <w:rPr>
          <w:rFonts w:ascii="Times New Roman" w:hAnsi="Times New Roman" w:cs="Times New Roman"/>
          <w:b/>
          <w:bCs/>
          <w:sz w:val="24"/>
          <w:szCs w:val="24"/>
        </w:rPr>
      </w:pPr>
      <w:r w:rsidRPr="00976DD6">
        <w:rPr>
          <w:rFonts w:ascii="Times New Roman" w:hAnsi="Times New Roman" w:cs="Times New Roman"/>
          <w:b/>
          <w:bCs/>
          <w:sz w:val="24"/>
          <w:szCs w:val="24"/>
        </w:rPr>
        <w:t>Health Promotion Intervention: Babytalk Home Visiting (BTHV) Service</w:t>
      </w:r>
    </w:p>
    <w:p w14:paraId="211375A7" w14:textId="3DAEB268" w:rsidR="000636EB" w:rsidRDefault="000636EB" w:rsidP="00EF0BB4">
      <w:pPr>
        <w:jc w:val="both"/>
        <w:rPr>
          <w:rFonts w:ascii="Times New Roman" w:hAnsi="Times New Roman" w:cs="Times New Roman"/>
          <w:sz w:val="24"/>
          <w:szCs w:val="24"/>
        </w:rPr>
      </w:pPr>
      <w:r w:rsidRPr="00976DD6">
        <w:rPr>
          <w:rFonts w:ascii="Times New Roman" w:hAnsi="Times New Roman" w:cs="Times New Roman"/>
          <w:sz w:val="24"/>
          <w:szCs w:val="24"/>
        </w:rPr>
        <w:t>Babytalk Home Visiting is an integrated model of service delivery for family-focused health promotion in early language development. Developed in the UK, this service aims to enhance language skills in young children by working closely with families (</w:t>
      </w:r>
      <w:r w:rsidR="00C16A65" w:rsidRPr="00976DD6">
        <w:rPr>
          <w:rFonts w:ascii="Times New Roman" w:hAnsi="Times New Roman" w:cs="Times New Roman"/>
          <w:sz w:val="24"/>
          <w:szCs w:val="24"/>
        </w:rPr>
        <w:t>Babytalk, 2023</w:t>
      </w:r>
      <w:r w:rsidRPr="00976DD6">
        <w:rPr>
          <w:rFonts w:ascii="Times New Roman" w:hAnsi="Times New Roman" w:cs="Times New Roman"/>
          <w:sz w:val="24"/>
          <w:szCs w:val="24"/>
        </w:rPr>
        <w:t xml:space="preserve">). This approach aligns with the increasing calls for SLTs to work within a public-health framework to support language development (Law, Reilly, </w:t>
      </w:r>
      <w:r w:rsidR="00CA27CB">
        <w:rPr>
          <w:rFonts w:ascii="Times New Roman" w:hAnsi="Times New Roman" w:cs="Times New Roman"/>
          <w:sz w:val="24"/>
          <w:szCs w:val="24"/>
        </w:rPr>
        <w:t>and</w:t>
      </w:r>
      <w:r w:rsidRPr="00976DD6">
        <w:rPr>
          <w:rFonts w:ascii="Times New Roman" w:hAnsi="Times New Roman" w:cs="Times New Roman"/>
          <w:sz w:val="24"/>
          <w:szCs w:val="24"/>
        </w:rPr>
        <w:t xml:space="preserve"> Snow, 2013). </w:t>
      </w:r>
    </w:p>
    <w:p w14:paraId="314E0985" w14:textId="77777777" w:rsidR="00C80B33" w:rsidRDefault="00C80B33" w:rsidP="00EF0BB4">
      <w:pPr>
        <w:jc w:val="both"/>
        <w:rPr>
          <w:rFonts w:ascii="Times New Roman" w:hAnsi="Times New Roman" w:cs="Times New Roman"/>
          <w:sz w:val="24"/>
          <w:szCs w:val="24"/>
        </w:rPr>
      </w:pPr>
    </w:p>
    <w:p w14:paraId="5DA108AF" w14:textId="77777777" w:rsidR="00C80B33" w:rsidRPr="00976DD6" w:rsidRDefault="00C80B33" w:rsidP="00EF0BB4">
      <w:pPr>
        <w:jc w:val="both"/>
        <w:rPr>
          <w:rFonts w:ascii="Times New Roman" w:hAnsi="Times New Roman" w:cs="Times New Roman"/>
          <w:sz w:val="24"/>
          <w:szCs w:val="24"/>
        </w:rPr>
      </w:pPr>
    </w:p>
    <w:p w14:paraId="5C240552" w14:textId="2DE764D1" w:rsidR="00D46075" w:rsidRPr="00976DD6" w:rsidRDefault="000636EB" w:rsidP="00EF0BB4">
      <w:pPr>
        <w:jc w:val="both"/>
        <w:rPr>
          <w:rFonts w:ascii="Times New Roman" w:hAnsi="Times New Roman" w:cs="Times New Roman"/>
          <w:sz w:val="24"/>
          <w:szCs w:val="24"/>
        </w:rPr>
      </w:pPr>
      <w:r w:rsidRPr="00976DD6">
        <w:rPr>
          <w:rFonts w:ascii="Times New Roman" w:hAnsi="Times New Roman" w:cs="Times New Roman"/>
          <w:sz w:val="24"/>
          <w:szCs w:val="24"/>
        </w:rPr>
        <w:lastRenderedPageBreak/>
        <w:t>Aim</w:t>
      </w:r>
    </w:p>
    <w:p w14:paraId="3A5042CE" w14:textId="6E0750B8" w:rsidR="00A65E95" w:rsidRDefault="00A65E95" w:rsidP="00EF0BB4">
      <w:pPr>
        <w:jc w:val="both"/>
        <w:rPr>
          <w:rFonts w:ascii="Times New Roman" w:hAnsi="Times New Roman" w:cs="Times New Roman"/>
          <w:sz w:val="24"/>
          <w:szCs w:val="24"/>
        </w:rPr>
      </w:pPr>
      <w:r w:rsidRPr="00A65E95">
        <w:rPr>
          <w:rFonts w:ascii="Times New Roman" w:hAnsi="Times New Roman" w:cs="Times New Roman"/>
          <w:sz w:val="24"/>
          <w:szCs w:val="24"/>
        </w:rPr>
        <w:t>The main objective of BTHV is to facilitate the early development of language skills in children by actively involving their families. This is achieved by teaching parents and carers on the importance of early language exposure and equipping them with effective tools to enhance language development</w:t>
      </w:r>
      <w:r>
        <w:rPr>
          <w:rFonts w:ascii="Times New Roman" w:hAnsi="Times New Roman" w:cs="Times New Roman"/>
          <w:sz w:val="24"/>
          <w:szCs w:val="24"/>
        </w:rPr>
        <w:t xml:space="preserve"> </w:t>
      </w:r>
      <w:r w:rsidRPr="00A65E95">
        <w:rPr>
          <w:rFonts w:ascii="Times New Roman" w:hAnsi="Times New Roman" w:cs="Times New Roman"/>
          <w:sz w:val="24"/>
          <w:szCs w:val="24"/>
        </w:rPr>
        <w:t>(Babytalk, 2023)</w:t>
      </w:r>
      <w:r>
        <w:rPr>
          <w:rFonts w:ascii="Times New Roman" w:hAnsi="Times New Roman" w:cs="Times New Roman"/>
          <w:sz w:val="24"/>
          <w:szCs w:val="24"/>
        </w:rPr>
        <w:t>.</w:t>
      </w:r>
    </w:p>
    <w:p w14:paraId="1FEB601E" w14:textId="3B1546F7" w:rsidR="00D46075" w:rsidRPr="00976DD6" w:rsidRDefault="00D46075" w:rsidP="00EF0BB4">
      <w:pPr>
        <w:jc w:val="both"/>
        <w:rPr>
          <w:rFonts w:ascii="Times New Roman" w:hAnsi="Times New Roman" w:cs="Times New Roman"/>
          <w:sz w:val="24"/>
          <w:szCs w:val="24"/>
        </w:rPr>
      </w:pPr>
      <w:r w:rsidRPr="00976DD6">
        <w:rPr>
          <w:rFonts w:ascii="Times New Roman" w:hAnsi="Times New Roman" w:cs="Times New Roman"/>
          <w:sz w:val="24"/>
          <w:szCs w:val="24"/>
        </w:rPr>
        <w:t>Target Population</w:t>
      </w:r>
    </w:p>
    <w:p w14:paraId="2CE41D92" w14:textId="77777777" w:rsidR="000D1AD7" w:rsidRDefault="000D1AD7" w:rsidP="00EF0BB4">
      <w:pPr>
        <w:jc w:val="both"/>
        <w:rPr>
          <w:rFonts w:ascii="Times New Roman" w:hAnsi="Times New Roman" w:cs="Times New Roman"/>
          <w:sz w:val="24"/>
          <w:szCs w:val="24"/>
        </w:rPr>
      </w:pPr>
      <w:r w:rsidRPr="000D1AD7">
        <w:rPr>
          <w:rFonts w:ascii="Times New Roman" w:hAnsi="Times New Roman" w:cs="Times New Roman"/>
          <w:sz w:val="24"/>
          <w:szCs w:val="24"/>
        </w:rPr>
        <w:t xml:space="preserve">The intended demographic for BTHV consists of families with young children, specifically those in the early stages of development (0-3 years old). The service aims to engage parents and carers </w:t>
      </w:r>
      <w:proofErr w:type="gramStart"/>
      <w:r w:rsidRPr="000D1AD7">
        <w:rPr>
          <w:rFonts w:ascii="Times New Roman" w:hAnsi="Times New Roman" w:cs="Times New Roman"/>
          <w:sz w:val="24"/>
          <w:szCs w:val="24"/>
        </w:rPr>
        <w:t>in order to</w:t>
      </w:r>
      <w:proofErr w:type="gramEnd"/>
      <w:r w:rsidRPr="000D1AD7">
        <w:rPr>
          <w:rFonts w:ascii="Times New Roman" w:hAnsi="Times New Roman" w:cs="Times New Roman"/>
          <w:sz w:val="24"/>
          <w:szCs w:val="24"/>
        </w:rPr>
        <w:t xml:space="preserve"> provide them with the essential expertise and understanding to facilitate their children's linguistic advancement. The emphasis on this </w:t>
      </w:r>
      <w:proofErr w:type="gramStart"/>
      <w:r w:rsidRPr="000D1AD7">
        <w:rPr>
          <w:rFonts w:ascii="Times New Roman" w:hAnsi="Times New Roman" w:cs="Times New Roman"/>
          <w:sz w:val="24"/>
          <w:szCs w:val="24"/>
        </w:rPr>
        <w:t>particular demographic</w:t>
      </w:r>
      <w:proofErr w:type="gramEnd"/>
      <w:r w:rsidRPr="000D1AD7">
        <w:rPr>
          <w:rFonts w:ascii="Times New Roman" w:hAnsi="Times New Roman" w:cs="Times New Roman"/>
          <w:sz w:val="24"/>
          <w:szCs w:val="24"/>
        </w:rPr>
        <w:t xml:space="preserve"> is grounded in research that demonstrates the substantial influence of early language exposure on the enduring development of language and cognition (Walker et al, 2022).</w:t>
      </w:r>
    </w:p>
    <w:p w14:paraId="00DCD52B" w14:textId="399BE670" w:rsidR="00D46075" w:rsidRPr="00976DD6" w:rsidRDefault="00D46075" w:rsidP="00EF0BB4">
      <w:pPr>
        <w:jc w:val="both"/>
        <w:rPr>
          <w:rFonts w:ascii="Times New Roman" w:hAnsi="Times New Roman" w:cs="Times New Roman"/>
          <w:sz w:val="24"/>
          <w:szCs w:val="24"/>
        </w:rPr>
      </w:pPr>
      <w:r w:rsidRPr="00976DD6">
        <w:rPr>
          <w:rFonts w:ascii="Times New Roman" w:hAnsi="Times New Roman" w:cs="Times New Roman"/>
          <w:sz w:val="24"/>
          <w:szCs w:val="24"/>
        </w:rPr>
        <w:t>Intervention Outcomes</w:t>
      </w:r>
    </w:p>
    <w:p w14:paraId="32EA7637" w14:textId="77777777" w:rsidR="00D46075" w:rsidRPr="00976DD6" w:rsidRDefault="00D46075" w:rsidP="00EF0BB4">
      <w:pPr>
        <w:pStyle w:val="ListParagraph"/>
        <w:numPr>
          <w:ilvl w:val="0"/>
          <w:numId w:val="1"/>
        </w:numPr>
        <w:jc w:val="both"/>
        <w:rPr>
          <w:rFonts w:ascii="Times New Roman" w:hAnsi="Times New Roman" w:cs="Times New Roman"/>
          <w:sz w:val="24"/>
          <w:szCs w:val="24"/>
        </w:rPr>
      </w:pPr>
      <w:r w:rsidRPr="00976DD6">
        <w:rPr>
          <w:rFonts w:ascii="Times New Roman" w:hAnsi="Times New Roman" w:cs="Times New Roman"/>
          <w:sz w:val="24"/>
          <w:szCs w:val="24"/>
        </w:rPr>
        <w:t>Enhanced reach and quality of service delivery in early language development.</w:t>
      </w:r>
    </w:p>
    <w:p w14:paraId="67C5DA2C" w14:textId="77777777" w:rsidR="00D46075" w:rsidRPr="00976DD6" w:rsidRDefault="00D46075" w:rsidP="00EF0BB4">
      <w:pPr>
        <w:pStyle w:val="ListParagraph"/>
        <w:numPr>
          <w:ilvl w:val="0"/>
          <w:numId w:val="1"/>
        </w:numPr>
        <w:jc w:val="both"/>
        <w:rPr>
          <w:rFonts w:ascii="Times New Roman" w:hAnsi="Times New Roman" w:cs="Times New Roman"/>
          <w:sz w:val="24"/>
          <w:szCs w:val="24"/>
        </w:rPr>
      </w:pPr>
      <w:r w:rsidRPr="00976DD6">
        <w:rPr>
          <w:rFonts w:ascii="Times New Roman" w:hAnsi="Times New Roman" w:cs="Times New Roman"/>
          <w:sz w:val="24"/>
          <w:szCs w:val="24"/>
        </w:rPr>
        <w:t>Increased parental awareness and engagement in activities that promote language skills in children.</w:t>
      </w:r>
    </w:p>
    <w:p w14:paraId="1FE81FC4" w14:textId="3C041749" w:rsidR="00D46075" w:rsidRPr="00976DD6" w:rsidRDefault="00D46075" w:rsidP="00EF0BB4">
      <w:pPr>
        <w:pStyle w:val="ListParagraph"/>
        <w:numPr>
          <w:ilvl w:val="0"/>
          <w:numId w:val="1"/>
        </w:numPr>
        <w:jc w:val="both"/>
        <w:rPr>
          <w:rFonts w:ascii="Times New Roman" w:hAnsi="Times New Roman" w:cs="Times New Roman"/>
          <w:sz w:val="24"/>
          <w:szCs w:val="24"/>
        </w:rPr>
      </w:pPr>
      <w:r w:rsidRPr="00976DD6">
        <w:rPr>
          <w:rFonts w:ascii="Times New Roman" w:hAnsi="Times New Roman" w:cs="Times New Roman"/>
          <w:sz w:val="24"/>
          <w:szCs w:val="24"/>
        </w:rPr>
        <w:t>Improved early language development outcomes in children through effective parental involvement and support.</w:t>
      </w:r>
    </w:p>
    <w:p w14:paraId="168CDC19" w14:textId="77777777" w:rsidR="00D46075" w:rsidRPr="00976DD6" w:rsidRDefault="00D46075" w:rsidP="00EF0BB4">
      <w:pPr>
        <w:jc w:val="both"/>
        <w:rPr>
          <w:rFonts w:ascii="Times New Roman" w:hAnsi="Times New Roman" w:cs="Times New Roman"/>
          <w:sz w:val="24"/>
          <w:szCs w:val="24"/>
        </w:rPr>
      </w:pPr>
      <w:r w:rsidRPr="00976DD6">
        <w:rPr>
          <w:rFonts w:ascii="Times New Roman" w:hAnsi="Times New Roman" w:cs="Times New Roman"/>
          <w:sz w:val="24"/>
          <w:szCs w:val="24"/>
        </w:rPr>
        <w:t>Research Impact</w:t>
      </w:r>
    </w:p>
    <w:p w14:paraId="68D4F758" w14:textId="2C1876FD" w:rsidR="000636EB" w:rsidRPr="00EF0BB4" w:rsidRDefault="00D46075"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 xml:space="preserve">The BTHV service was evaluated for its reach and perceived quality of service delivery. The evaluation showed that the availability of the BTHV service was successfully extended, and the </w:t>
      </w:r>
      <w:proofErr w:type="gramStart"/>
      <w:r w:rsidRPr="00EF0BB4">
        <w:rPr>
          <w:rFonts w:ascii="Times New Roman" w:hAnsi="Times New Roman" w:cs="Times New Roman"/>
          <w:sz w:val="24"/>
          <w:szCs w:val="24"/>
        </w:rPr>
        <w:t>quality of service</w:t>
      </w:r>
      <w:proofErr w:type="gramEnd"/>
      <w:r w:rsidRPr="00EF0BB4">
        <w:rPr>
          <w:rFonts w:ascii="Times New Roman" w:hAnsi="Times New Roman" w:cs="Times New Roman"/>
          <w:sz w:val="24"/>
          <w:szCs w:val="24"/>
        </w:rPr>
        <w:t xml:space="preserve"> delivery was maintained, indicating the effectiveness of the integrated staffing model (Smith, Gibbard, </w:t>
      </w:r>
      <w:r w:rsidR="00CA27CB" w:rsidRPr="00EF0BB4">
        <w:rPr>
          <w:rFonts w:ascii="Times New Roman" w:hAnsi="Times New Roman" w:cs="Times New Roman"/>
          <w:sz w:val="24"/>
          <w:szCs w:val="24"/>
        </w:rPr>
        <w:t>and</w:t>
      </w:r>
      <w:r w:rsidRPr="00EF0BB4">
        <w:rPr>
          <w:rFonts w:ascii="Times New Roman" w:hAnsi="Times New Roman" w:cs="Times New Roman"/>
          <w:sz w:val="24"/>
          <w:szCs w:val="24"/>
        </w:rPr>
        <w:t xml:space="preserve"> Higgins, 2017).</w:t>
      </w:r>
    </w:p>
    <w:p w14:paraId="44B3EEAF" w14:textId="77777777" w:rsidR="000636EB" w:rsidRDefault="000636EB"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Furthermore, a systematic scoping review by Smith, Williams, and Bryan (2017) highlights the scope of health-promotion practice in SLT and demonstrates the lack of evidence for its effectiveness on child language development, underscoring the need for further research in this area.</w:t>
      </w:r>
    </w:p>
    <w:p w14:paraId="27AAF008" w14:textId="77777777" w:rsidR="00C80B33" w:rsidRPr="00EF0BB4" w:rsidRDefault="00C80B33" w:rsidP="00EF0BB4">
      <w:pPr>
        <w:pStyle w:val="NoSpacing"/>
        <w:jc w:val="both"/>
        <w:rPr>
          <w:rFonts w:ascii="Times New Roman" w:hAnsi="Times New Roman" w:cs="Times New Roman"/>
          <w:sz w:val="24"/>
          <w:szCs w:val="24"/>
        </w:rPr>
      </w:pPr>
    </w:p>
    <w:p w14:paraId="2899D4FC" w14:textId="3A28A7A3" w:rsidR="00D46075" w:rsidRPr="00976DD6" w:rsidRDefault="00D46075" w:rsidP="00EF0BB4">
      <w:pPr>
        <w:jc w:val="both"/>
        <w:rPr>
          <w:rFonts w:ascii="Times New Roman" w:hAnsi="Times New Roman" w:cs="Times New Roman"/>
          <w:b/>
          <w:bCs/>
          <w:sz w:val="24"/>
          <w:szCs w:val="24"/>
        </w:rPr>
      </w:pPr>
      <w:r w:rsidRPr="00976DD6">
        <w:rPr>
          <w:rFonts w:ascii="Times New Roman" w:hAnsi="Times New Roman" w:cs="Times New Roman"/>
          <w:b/>
          <w:bCs/>
          <w:sz w:val="24"/>
          <w:szCs w:val="24"/>
        </w:rPr>
        <w:t>Need for Health Promotion Research in SLT</w:t>
      </w:r>
    </w:p>
    <w:p w14:paraId="223F13AA" w14:textId="77777777" w:rsidR="000636EB" w:rsidRDefault="000636EB" w:rsidP="00EF0BB4">
      <w:pPr>
        <w:jc w:val="both"/>
        <w:rPr>
          <w:rFonts w:ascii="Times New Roman" w:hAnsi="Times New Roman" w:cs="Times New Roman"/>
          <w:sz w:val="24"/>
          <w:szCs w:val="24"/>
        </w:rPr>
      </w:pPr>
      <w:r w:rsidRPr="00976DD6">
        <w:rPr>
          <w:rFonts w:ascii="Times New Roman" w:hAnsi="Times New Roman" w:cs="Times New Roman"/>
          <w:sz w:val="24"/>
          <w:szCs w:val="24"/>
        </w:rPr>
        <w:t>Research is crucial in shaping health promotion interventions in SLT. Studies on the impact of early language exposure on long-term language and cognitive development justify the need for early language stimulation interventions. Tang and Chu (2021) highlight the general public’s awareness and attitudes towards communication disorders and speech-language therapy, emphasizing the importance of public education in this field. Additionally, O'Neil-Pirozzi (2021) discusses the role of speech-language pathologists in encouraging long-term cognitive exercise engagement post-therapy, further illustrating the need for ongoing research and intervention development.</w:t>
      </w:r>
    </w:p>
    <w:p w14:paraId="6C9AA6C1" w14:textId="77777777" w:rsidR="00C80B33" w:rsidRPr="00976DD6" w:rsidRDefault="00C80B33" w:rsidP="00EF0BB4">
      <w:pPr>
        <w:jc w:val="both"/>
        <w:rPr>
          <w:rFonts w:ascii="Times New Roman" w:hAnsi="Times New Roman" w:cs="Times New Roman"/>
          <w:sz w:val="24"/>
          <w:szCs w:val="24"/>
        </w:rPr>
      </w:pPr>
    </w:p>
    <w:p w14:paraId="0A371D4B" w14:textId="315C30C4" w:rsidR="00D46075" w:rsidRPr="00976DD6" w:rsidRDefault="00D46075" w:rsidP="00EF0BB4">
      <w:pPr>
        <w:jc w:val="both"/>
        <w:rPr>
          <w:rFonts w:ascii="Times New Roman" w:hAnsi="Times New Roman" w:cs="Times New Roman"/>
          <w:b/>
          <w:bCs/>
          <w:sz w:val="24"/>
          <w:szCs w:val="24"/>
        </w:rPr>
      </w:pPr>
      <w:r w:rsidRPr="00976DD6">
        <w:rPr>
          <w:rFonts w:ascii="Times New Roman" w:hAnsi="Times New Roman" w:cs="Times New Roman"/>
          <w:b/>
          <w:bCs/>
          <w:sz w:val="24"/>
          <w:szCs w:val="24"/>
        </w:rPr>
        <w:lastRenderedPageBreak/>
        <w:t>Conclusion</w:t>
      </w:r>
    </w:p>
    <w:p w14:paraId="3DB86542" w14:textId="790F8AD4" w:rsidR="0019126F" w:rsidRPr="00EF0BB4" w:rsidRDefault="0019126F"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In conclusion, this essay has underscored the pivotal role of health promotion within the field of speech-language therapy (SLT), with a specific emphasis on early language development. By examining the "Babytalk Home Visiting" (BTHV) service, we have witnessed the tangible impact of targeted interventions on language delays in early childhood. The integrated model of BTHV exemplifies the evolving landscape of SLT, as it incorporates innovative approaches to address communication challenges.</w:t>
      </w:r>
    </w:p>
    <w:p w14:paraId="46F48CAA" w14:textId="3D04B7E4" w:rsidR="0019126F" w:rsidRPr="00EF0BB4" w:rsidRDefault="0019126F"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As we navigate this domain, the importance of research in guiding health promotion practices cannot be overstated. The BTHV service's effectiveness, as highlighted by Smith, Gibbard, and Higgins (2017), serves as a testament to the value of evidence-based interventions. However, it is equally crucial to acknowledge the existing gaps in research, as outlined by Smith, Williams, and Bryan (2017), which call for more comprehensive evidence to support health promotion strategies in SLT.</w:t>
      </w:r>
    </w:p>
    <w:p w14:paraId="7896E005" w14:textId="77777777" w:rsidR="0019126F" w:rsidRPr="00EF0BB4" w:rsidRDefault="0019126F"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Furthermore, this essay has emphasized the imperative of addressing social inequalities in language development. The work of Di Sante and Potvin (2022) sheds light on the disparities that exist in our society, underlining the need for equitable access to language stimulation interventions.</w:t>
      </w:r>
    </w:p>
    <w:p w14:paraId="6999FF39" w14:textId="1AD1AAEC" w:rsidR="0019126F" w:rsidRPr="00EF0BB4" w:rsidRDefault="0019126F"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In a world where effective communication is the bedrock of social, academic, and emotional development, initiatives like the BTHV service become increasingly vital. They not only enrich the lives of individuals but also contribute to the creation of a more inclusive and communicatively proficient society. Therefore, health promotion in SLT is not merely a professional obligation but a profound commitment to enhancing the quality of life through the gift of language.</w:t>
      </w:r>
    </w:p>
    <w:p w14:paraId="09996886" w14:textId="77777777" w:rsidR="00DA3D33" w:rsidRDefault="00DA3D33" w:rsidP="00EF0BB4">
      <w:pPr>
        <w:pStyle w:val="NoSpacing"/>
        <w:jc w:val="both"/>
        <w:rPr>
          <w:rFonts w:ascii="Times New Roman" w:hAnsi="Times New Roman" w:cs="Times New Roman"/>
          <w:sz w:val="24"/>
          <w:szCs w:val="24"/>
        </w:rPr>
      </w:pPr>
      <w:r w:rsidRPr="00EF0BB4">
        <w:rPr>
          <w:rFonts w:ascii="Times New Roman" w:hAnsi="Times New Roman" w:cs="Times New Roman"/>
          <w:sz w:val="24"/>
          <w:szCs w:val="24"/>
        </w:rPr>
        <w:t xml:space="preserve">Collectively, we </w:t>
      </w:r>
      <w:proofErr w:type="gramStart"/>
      <w:r w:rsidRPr="00EF0BB4">
        <w:rPr>
          <w:rFonts w:ascii="Times New Roman" w:hAnsi="Times New Roman" w:cs="Times New Roman"/>
          <w:sz w:val="24"/>
          <w:szCs w:val="24"/>
        </w:rPr>
        <w:t>have the ability to</w:t>
      </w:r>
      <w:proofErr w:type="gramEnd"/>
      <w:r w:rsidRPr="00EF0BB4">
        <w:rPr>
          <w:rFonts w:ascii="Times New Roman" w:hAnsi="Times New Roman" w:cs="Times New Roman"/>
          <w:sz w:val="24"/>
          <w:szCs w:val="24"/>
        </w:rPr>
        <w:t xml:space="preserve"> enable individuals and families to initiate a process of effective communication, guaranteeing that each person's voice is able to be expressed appropriately, and that no one is excluded or misinterpreted. </w:t>
      </w:r>
    </w:p>
    <w:p w14:paraId="7E982445" w14:textId="77777777" w:rsidR="00C80B33" w:rsidRPr="00EF0BB4" w:rsidRDefault="00C80B33" w:rsidP="00EF0BB4">
      <w:pPr>
        <w:pStyle w:val="NoSpacing"/>
        <w:jc w:val="both"/>
        <w:rPr>
          <w:rFonts w:ascii="Times New Roman" w:hAnsi="Times New Roman" w:cs="Times New Roman"/>
          <w:sz w:val="24"/>
          <w:szCs w:val="24"/>
        </w:rPr>
      </w:pPr>
    </w:p>
    <w:p w14:paraId="4637466E" w14:textId="2898D112" w:rsidR="005F48D1" w:rsidRPr="009F57C3" w:rsidRDefault="005F48D1" w:rsidP="00EF0BB4">
      <w:pPr>
        <w:widowControl w:val="0"/>
        <w:autoSpaceDE w:val="0"/>
        <w:autoSpaceDN w:val="0"/>
        <w:adjustRightInd w:val="0"/>
        <w:spacing w:after="240" w:line="36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Reference list</w:t>
      </w:r>
      <w:r w:rsidR="00AF74D4">
        <w:rPr>
          <w:rFonts w:ascii="Times New Roman" w:hAnsi="Times New Roman" w:cs="Times New Roman"/>
          <w:kern w:val="0"/>
          <w:sz w:val="24"/>
          <w:szCs w:val="24"/>
          <w:lang w:val="en-US"/>
        </w:rPr>
        <w:t>:</w:t>
      </w:r>
    </w:p>
    <w:p w14:paraId="5195BB08" w14:textId="1C839462" w:rsidR="005F48D1"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Baby talk (2023)</w:t>
      </w:r>
      <w:r w:rsidR="00941A80">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Education Events in Child Plus</w:t>
      </w:r>
      <w:r w:rsidR="00941A80">
        <w:rPr>
          <w:rFonts w:ascii="Times New Roman" w:hAnsi="Times New Roman" w:cs="Times New Roman"/>
          <w:kern w:val="0"/>
          <w:sz w:val="24"/>
          <w:szCs w:val="24"/>
          <w:lang w:val="en-US"/>
        </w:rPr>
        <w:t>, (</w:t>
      </w:r>
      <w:r w:rsidR="00941A80" w:rsidRPr="009F57C3">
        <w:rPr>
          <w:rFonts w:ascii="Times New Roman" w:hAnsi="Times New Roman" w:cs="Times New Roman"/>
          <w:kern w:val="0"/>
          <w:sz w:val="24"/>
          <w:szCs w:val="24"/>
          <w:lang w:val="en-US"/>
        </w:rPr>
        <w:t>Accessed 6 Dec. 2023</w:t>
      </w:r>
      <w:r w:rsidR="00941A80">
        <w:rPr>
          <w:rFonts w:ascii="Times New Roman" w:hAnsi="Times New Roman" w:cs="Times New Roman"/>
          <w:kern w:val="0"/>
          <w:sz w:val="24"/>
          <w:szCs w:val="24"/>
          <w:lang w:val="en-US"/>
        </w:rPr>
        <w:t xml:space="preserve">). </w:t>
      </w:r>
      <w:r w:rsidRPr="009F57C3">
        <w:rPr>
          <w:rFonts w:ascii="Times New Roman" w:hAnsi="Times New Roman" w:cs="Times New Roman"/>
          <w:kern w:val="0"/>
          <w:sz w:val="24"/>
          <w:szCs w:val="24"/>
          <w:lang w:val="en-US"/>
        </w:rPr>
        <w:t xml:space="preserve">Available at: </w:t>
      </w:r>
      <w:hyperlink r:id="rId7" w:history="1">
        <w:r w:rsidRPr="009F57C3">
          <w:rPr>
            <w:rFonts w:ascii="Times New Roman" w:hAnsi="Times New Roman" w:cs="Times New Roman"/>
            <w:kern w:val="0"/>
            <w:sz w:val="24"/>
            <w:szCs w:val="24"/>
            <w:lang w:val="en-US"/>
          </w:rPr>
          <w:t>https://babytalk.org/wp-content/uploads/2023/05/Education-Education-Home-Visit.pdf</w:t>
        </w:r>
      </w:hyperlink>
      <w:r w:rsidRPr="009F57C3">
        <w:rPr>
          <w:rFonts w:ascii="Times New Roman" w:hAnsi="Times New Roman" w:cs="Times New Roman"/>
          <w:kern w:val="0"/>
          <w:sz w:val="24"/>
          <w:szCs w:val="24"/>
          <w:lang w:val="en-US"/>
        </w:rPr>
        <w:t>.</w:t>
      </w:r>
    </w:p>
    <w:p w14:paraId="78351046" w14:textId="495A744D" w:rsidR="005F48D1"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Di Sante, M. and Potvin, L. (2022)</w:t>
      </w:r>
      <w:r w:rsidR="00941A80">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 xml:space="preserve"> </w:t>
      </w:r>
      <w:r w:rsidR="00941A80">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We need to talk about social inequalities in language development</w:t>
      </w:r>
      <w:r w:rsidR="00941A80">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American Journal of Speech-Language Pathology</w:t>
      </w:r>
      <w:r w:rsidRPr="009F57C3">
        <w:rPr>
          <w:rFonts w:ascii="Times New Roman" w:hAnsi="Times New Roman" w:cs="Times New Roman"/>
          <w:kern w:val="0"/>
          <w:sz w:val="24"/>
          <w:szCs w:val="24"/>
          <w:lang w:val="en-US"/>
        </w:rPr>
        <w:t xml:space="preserve">, 31(4), pp.1–4. </w:t>
      </w:r>
      <w:r w:rsidR="00941A80">
        <w:rPr>
          <w:rFonts w:ascii="Times New Roman" w:hAnsi="Times New Roman" w:cs="Times New Roman"/>
          <w:kern w:val="0"/>
          <w:sz w:val="24"/>
          <w:szCs w:val="24"/>
          <w:lang w:val="en-US"/>
        </w:rPr>
        <w:t xml:space="preserve">Available to: </w:t>
      </w:r>
      <w:hyperlink r:id="rId8" w:history="1">
        <w:r w:rsidRPr="009F57C3">
          <w:rPr>
            <w:rFonts w:ascii="Times New Roman" w:hAnsi="Times New Roman" w:cs="Times New Roman"/>
            <w:kern w:val="0"/>
            <w:sz w:val="24"/>
            <w:szCs w:val="24"/>
            <w:lang w:val="en-US"/>
          </w:rPr>
          <w:t>https://doi.org/10.1044/2022_ajslp-21-00326</w:t>
        </w:r>
      </w:hyperlink>
      <w:r w:rsidRPr="009F57C3">
        <w:rPr>
          <w:rFonts w:ascii="Times New Roman" w:hAnsi="Times New Roman" w:cs="Times New Roman"/>
          <w:kern w:val="0"/>
          <w:sz w:val="24"/>
          <w:szCs w:val="24"/>
          <w:lang w:val="en-US"/>
        </w:rPr>
        <w:t>.</w:t>
      </w:r>
    </w:p>
    <w:p w14:paraId="26BE3CA0" w14:textId="1F68F2EB" w:rsidR="005F48D1"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Law, J., Reilly, S. and Snow, P.C. (2013)</w:t>
      </w:r>
      <w:r w:rsidR="00941A80">
        <w:rPr>
          <w:rFonts w:ascii="Times New Roman" w:hAnsi="Times New Roman" w:cs="Times New Roman"/>
          <w:kern w:val="0"/>
          <w:sz w:val="24"/>
          <w:szCs w:val="24"/>
          <w:lang w:val="en-US"/>
        </w:rPr>
        <w:t xml:space="preserve">, </w:t>
      </w:r>
      <w:r w:rsidR="009D21E2">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Child speech, language and communication need re-examined in a public health context: a new direction for the speech and language therapy profession</w:t>
      </w:r>
      <w:r w:rsidR="009D21E2">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 xml:space="preserve">International Journal of Language </w:t>
      </w:r>
      <w:r w:rsidR="009D21E2">
        <w:rPr>
          <w:rFonts w:ascii="Times New Roman" w:hAnsi="Times New Roman" w:cs="Times New Roman"/>
          <w:i/>
          <w:iCs/>
          <w:kern w:val="0"/>
          <w:sz w:val="24"/>
          <w:szCs w:val="24"/>
          <w:lang w:val="en-US"/>
        </w:rPr>
        <w:t>and</w:t>
      </w:r>
      <w:r w:rsidRPr="009F57C3">
        <w:rPr>
          <w:rFonts w:ascii="Times New Roman" w:hAnsi="Times New Roman" w:cs="Times New Roman"/>
          <w:i/>
          <w:iCs/>
          <w:kern w:val="0"/>
          <w:sz w:val="24"/>
          <w:szCs w:val="24"/>
          <w:lang w:val="en-US"/>
        </w:rPr>
        <w:t xml:space="preserve"> Communication Disorders</w:t>
      </w:r>
      <w:r w:rsidRPr="009F57C3">
        <w:rPr>
          <w:rFonts w:ascii="Times New Roman" w:hAnsi="Times New Roman" w:cs="Times New Roman"/>
          <w:kern w:val="0"/>
          <w:sz w:val="24"/>
          <w:szCs w:val="24"/>
          <w:lang w:val="en-US"/>
        </w:rPr>
        <w:t>, 48(5), pp</w:t>
      </w:r>
      <w:r w:rsidR="009D21E2">
        <w:rPr>
          <w:rFonts w:ascii="Times New Roman" w:hAnsi="Times New Roman" w:cs="Times New Roman"/>
          <w:kern w:val="0"/>
          <w:sz w:val="24"/>
          <w:szCs w:val="24"/>
          <w:lang w:val="en-US"/>
        </w:rPr>
        <w:t xml:space="preserve"> </w:t>
      </w:r>
      <w:r w:rsidRPr="009F57C3">
        <w:rPr>
          <w:rFonts w:ascii="Times New Roman" w:hAnsi="Times New Roman" w:cs="Times New Roman"/>
          <w:kern w:val="0"/>
          <w:sz w:val="24"/>
          <w:szCs w:val="24"/>
          <w:lang w:val="en-US"/>
        </w:rPr>
        <w:t xml:space="preserve">486–496. </w:t>
      </w:r>
      <w:r w:rsidR="009D21E2">
        <w:rPr>
          <w:rFonts w:ascii="Times New Roman" w:hAnsi="Times New Roman" w:cs="Times New Roman"/>
          <w:kern w:val="0"/>
          <w:sz w:val="24"/>
          <w:szCs w:val="24"/>
          <w:lang w:val="en-US"/>
        </w:rPr>
        <w:t xml:space="preserve">Available to: </w:t>
      </w:r>
      <w:hyperlink r:id="rId9" w:history="1">
        <w:r w:rsidRPr="009F57C3">
          <w:rPr>
            <w:rFonts w:ascii="Times New Roman" w:hAnsi="Times New Roman" w:cs="Times New Roman"/>
            <w:kern w:val="0"/>
            <w:sz w:val="24"/>
            <w:szCs w:val="24"/>
            <w:lang w:val="en-US"/>
          </w:rPr>
          <w:t>https://doi.org/10.1111/1460-6984.12027</w:t>
        </w:r>
      </w:hyperlink>
      <w:r w:rsidRPr="009F57C3">
        <w:rPr>
          <w:rFonts w:ascii="Times New Roman" w:hAnsi="Times New Roman" w:cs="Times New Roman"/>
          <w:kern w:val="0"/>
          <w:sz w:val="24"/>
          <w:szCs w:val="24"/>
          <w:lang w:val="en-US"/>
        </w:rPr>
        <w:t>.</w:t>
      </w:r>
    </w:p>
    <w:p w14:paraId="6B288EE1" w14:textId="0D16D404" w:rsidR="005F48D1"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National Home Visiting Resource Center (2023)</w:t>
      </w:r>
      <w:r w:rsidR="00AE0D5D">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Baby TALK</w:t>
      </w:r>
      <w:r w:rsidR="00AE0D5D">
        <w:rPr>
          <w:rFonts w:ascii="Times New Roman" w:hAnsi="Times New Roman" w:cs="Times New Roman"/>
          <w:kern w:val="0"/>
          <w:sz w:val="24"/>
          <w:szCs w:val="24"/>
          <w:lang w:val="en-US"/>
        </w:rPr>
        <w:t>, (</w:t>
      </w:r>
      <w:r w:rsidR="00AE0D5D" w:rsidRPr="009F57C3">
        <w:rPr>
          <w:rFonts w:ascii="Times New Roman" w:hAnsi="Times New Roman" w:cs="Times New Roman"/>
          <w:kern w:val="0"/>
          <w:sz w:val="24"/>
          <w:szCs w:val="24"/>
          <w:lang w:val="en-US"/>
        </w:rPr>
        <w:t>Accessed 6 Dec. 2023</w:t>
      </w:r>
      <w:r w:rsidR="00AE0D5D">
        <w:rPr>
          <w:rFonts w:ascii="Times New Roman" w:hAnsi="Times New Roman" w:cs="Times New Roman"/>
          <w:kern w:val="0"/>
          <w:sz w:val="24"/>
          <w:szCs w:val="24"/>
          <w:lang w:val="en-US"/>
        </w:rPr>
        <w:t>)</w:t>
      </w:r>
      <w:r w:rsidR="00F52CDE">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 xml:space="preserve"> Available at: </w:t>
      </w:r>
      <w:hyperlink r:id="rId10" w:history="1">
        <w:r w:rsidRPr="009F57C3">
          <w:rPr>
            <w:rFonts w:ascii="Times New Roman" w:hAnsi="Times New Roman" w:cs="Times New Roman"/>
            <w:kern w:val="0"/>
            <w:sz w:val="24"/>
            <w:szCs w:val="24"/>
            <w:lang w:val="en-US"/>
          </w:rPr>
          <w:t>https://nhvrc.org/model_profile/baby-talk/</w:t>
        </w:r>
      </w:hyperlink>
      <w:r w:rsidRPr="009F57C3">
        <w:rPr>
          <w:rFonts w:ascii="Times New Roman" w:hAnsi="Times New Roman" w:cs="Times New Roman"/>
          <w:kern w:val="0"/>
          <w:sz w:val="24"/>
          <w:szCs w:val="24"/>
          <w:lang w:val="en-US"/>
        </w:rPr>
        <w:t>.</w:t>
      </w:r>
    </w:p>
    <w:p w14:paraId="0DFE35E4" w14:textId="1E27D4E2" w:rsidR="005F48D1"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O’Neil-Pirozzi, T.M. (2021)</w:t>
      </w:r>
      <w:r w:rsidR="00F52CDE">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 xml:space="preserve"> </w:t>
      </w:r>
      <w:r w:rsidR="00F52CDE">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Acquired Brain Injury Survivor Long-Term Cognitive Exercise Engagement Post–Speech Therapy Discharge</w:t>
      </w:r>
      <w:r w:rsidR="00F52CDE">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American Journal of Speech-Language Pathology</w:t>
      </w:r>
      <w:r w:rsidRPr="009F57C3">
        <w:rPr>
          <w:rFonts w:ascii="Times New Roman" w:hAnsi="Times New Roman" w:cs="Times New Roman"/>
          <w:kern w:val="0"/>
          <w:sz w:val="24"/>
          <w:szCs w:val="24"/>
          <w:lang w:val="en-US"/>
        </w:rPr>
        <w:t>, 30(5), pp</w:t>
      </w:r>
      <w:r w:rsidR="00F52CDE">
        <w:rPr>
          <w:rFonts w:ascii="Times New Roman" w:hAnsi="Times New Roman" w:cs="Times New Roman"/>
          <w:kern w:val="0"/>
          <w:sz w:val="24"/>
          <w:szCs w:val="24"/>
          <w:lang w:val="en-US"/>
        </w:rPr>
        <w:t xml:space="preserve"> </w:t>
      </w:r>
      <w:r w:rsidRPr="009F57C3">
        <w:rPr>
          <w:rFonts w:ascii="Times New Roman" w:hAnsi="Times New Roman" w:cs="Times New Roman"/>
          <w:kern w:val="0"/>
          <w:sz w:val="24"/>
          <w:szCs w:val="24"/>
          <w:lang w:val="en-US"/>
        </w:rPr>
        <w:t xml:space="preserve">2329–2333. </w:t>
      </w:r>
      <w:r w:rsidR="00F52CDE">
        <w:rPr>
          <w:rFonts w:ascii="Times New Roman" w:hAnsi="Times New Roman" w:cs="Times New Roman"/>
          <w:kern w:val="0"/>
          <w:sz w:val="24"/>
          <w:szCs w:val="24"/>
          <w:lang w:val="en-US"/>
        </w:rPr>
        <w:t>Available to</w:t>
      </w:r>
      <w:r w:rsidR="009E401D">
        <w:rPr>
          <w:rFonts w:ascii="Times New Roman" w:hAnsi="Times New Roman" w:cs="Times New Roman"/>
          <w:kern w:val="0"/>
          <w:sz w:val="24"/>
          <w:szCs w:val="24"/>
          <w:lang w:val="en-US"/>
        </w:rPr>
        <w:t xml:space="preserve">: </w:t>
      </w:r>
      <w:hyperlink r:id="rId11" w:history="1">
        <w:r w:rsidRPr="009F57C3">
          <w:rPr>
            <w:rFonts w:ascii="Times New Roman" w:hAnsi="Times New Roman" w:cs="Times New Roman"/>
            <w:kern w:val="0"/>
            <w:sz w:val="24"/>
            <w:szCs w:val="24"/>
            <w:lang w:val="en-US"/>
          </w:rPr>
          <w:t>https://doi.org/10.1044/2021_ajslp-20-00145</w:t>
        </w:r>
      </w:hyperlink>
      <w:r w:rsidRPr="009F57C3">
        <w:rPr>
          <w:rFonts w:ascii="Times New Roman" w:hAnsi="Times New Roman" w:cs="Times New Roman"/>
          <w:kern w:val="0"/>
          <w:sz w:val="24"/>
          <w:szCs w:val="24"/>
          <w:lang w:val="en-US"/>
        </w:rPr>
        <w:t>.</w:t>
      </w:r>
    </w:p>
    <w:p w14:paraId="6C6631E2" w14:textId="4BF54B85" w:rsidR="005F48D1"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Smith, C., Gibbard, D. and Higgins, L. (2016)</w:t>
      </w:r>
      <w:r w:rsidR="009E401D">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 xml:space="preserve"> </w:t>
      </w:r>
      <w:r w:rsidR="009E401D">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An evaluation of an integrated model of speech and language therapy in public health practice for early language development</w:t>
      </w:r>
      <w:proofErr w:type="gramStart"/>
      <w:r w:rsidR="009E401D">
        <w:rPr>
          <w:rFonts w:ascii="Times New Roman" w:hAnsi="Times New Roman" w:cs="Times New Roman"/>
          <w:kern w:val="0"/>
          <w:sz w:val="24"/>
          <w:szCs w:val="24"/>
          <w:lang w:val="en-US"/>
        </w:rPr>
        <w:t xml:space="preserve">’, </w:t>
      </w:r>
      <w:r w:rsidRPr="009F57C3">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Child</w:t>
      </w:r>
      <w:proofErr w:type="gramEnd"/>
      <w:r w:rsidRPr="009F57C3">
        <w:rPr>
          <w:rFonts w:ascii="Times New Roman" w:hAnsi="Times New Roman" w:cs="Times New Roman"/>
          <w:i/>
          <w:iCs/>
          <w:kern w:val="0"/>
          <w:sz w:val="24"/>
          <w:szCs w:val="24"/>
          <w:lang w:val="en-US"/>
        </w:rPr>
        <w:t xml:space="preserve"> Language Teaching and Therapy</w:t>
      </w:r>
      <w:r w:rsidRPr="009F57C3">
        <w:rPr>
          <w:rFonts w:ascii="Times New Roman" w:hAnsi="Times New Roman" w:cs="Times New Roman"/>
          <w:kern w:val="0"/>
          <w:sz w:val="24"/>
          <w:szCs w:val="24"/>
          <w:lang w:val="en-US"/>
        </w:rPr>
        <w:t>, 33(2), pp</w:t>
      </w:r>
      <w:r w:rsidR="009E401D">
        <w:rPr>
          <w:rFonts w:ascii="Times New Roman" w:hAnsi="Times New Roman" w:cs="Times New Roman"/>
          <w:kern w:val="0"/>
          <w:sz w:val="24"/>
          <w:szCs w:val="24"/>
          <w:lang w:val="en-US"/>
        </w:rPr>
        <w:t xml:space="preserve"> </w:t>
      </w:r>
      <w:r w:rsidRPr="009F57C3">
        <w:rPr>
          <w:rFonts w:ascii="Times New Roman" w:hAnsi="Times New Roman" w:cs="Times New Roman"/>
          <w:kern w:val="0"/>
          <w:sz w:val="24"/>
          <w:szCs w:val="24"/>
          <w:lang w:val="en-US"/>
        </w:rPr>
        <w:t xml:space="preserve">187–198. </w:t>
      </w:r>
      <w:r w:rsidR="009E401D">
        <w:rPr>
          <w:rFonts w:ascii="Times New Roman" w:hAnsi="Times New Roman" w:cs="Times New Roman"/>
          <w:kern w:val="0"/>
          <w:sz w:val="24"/>
          <w:szCs w:val="24"/>
          <w:lang w:val="en-US"/>
        </w:rPr>
        <w:t xml:space="preserve">Available to: </w:t>
      </w:r>
      <w:hyperlink r:id="rId12" w:history="1">
        <w:r w:rsidRPr="009F57C3">
          <w:rPr>
            <w:rFonts w:ascii="Times New Roman" w:hAnsi="Times New Roman" w:cs="Times New Roman"/>
            <w:kern w:val="0"/>
            <w:sz w:val="24"/>
            <w:szCs w:val="24"/>
            <w:lang w:val="en-US"/>
          </w:rPr>
          <w:t>https://doi.org/10.1177/0265659016674763</w:t>
        </w:r>
      </w:hyperlink>
      <w:r w:rsidRPr="009F57C3">
        <w:rPr>
          <w:rFonts w:ascii="Times New Roman" w:hAnsi="Times New Roman" w:cs="Times New Roman"/>
          <w:kern w:val="0"/>
          <w:sz w:val="24"/>
          <w:szCs w:val="24"/>
          <w:lang w:val="en-US"/>
        </w:rPr>
        <w:t>.</w:t>
      </w:r>
    </w:p>
    <w:p w14:paraId="2794A4F0" w14:textId="2F0B8DB2" w:rsidR="005F48D1"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Smith, C., Williams, E. and Bryan, K. (2016)</w:t>
      </w:r>
      <w:r w:rsidR="009E401D">
        <w:rPr>
          <w:rFonts w:ascii="Times New Roman" w:hAnsi="Times New Roman" w:cs="Times New Roman"/>
          <w:kern w:val="0"/>
          <w:sz w:val="24"/>
          <w:szCs w:val="24"/>
          <w:lang w:val="en-US"/>
        </w:rPr>
        <w:t>, ‘</w:t>
      </w:r>
      <w:r w:rsidRPr="009F57C3">
        <w:rPr>
          <w:rFonts w:ascii="Times New Roman" w:hAnsi="Times New Roman" w:cs="Times New Roman"/>
          <w:kern w:val="0"/>
          <w:sz w:val="24"/>
          <w:szCs w:val="24"/>
          <w:lang w:val="en-US"/>
        </w:rPr>
        <w:t>A systematic scoping review of speech and language therapists’ public health practice for early language development</w:t>
      </w:r>
      <w:r w:rsidR="009E401D">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 xml:space="preserve">International Journal of Language </w:t>
      </w:r>
      <w:r w:rsidR="009E401D">
        <w:rPr>
          <w:rFonts w:ascii="Times New Roman" w:hAnsi="Times New Roman" w:cs="Times New Roman"/>
          <w:i/>
          <w:iCs/>
          <w:kern w:val="0"/>
          <w:sz w:val="24"/>
          <w:szCs w:val="24"/>
          <w:lang w:val="en-US"/>
        </w:rPr>
        <w:t>and</w:t>
      </w:r>
      <w:r w:rsidRPr="009F57C3">
        <w:rPr>
          <w:rFonts w:ascii="Times New Roman" w:hAnsi="Times New Roman" w:cs="Times New Roman"/>
          <w:i/>
          <w:iCs/>
          <w:kern w:val="0"/>
          <w:sz w:val="24"/>
          <w:szCs w:val="24"/>
          <w:lang w:val="en-US"/>
        </w:rPr>
        <w:t xml:space="preserve"> Communication Disorders</w:t>
      </w:r>
      <w:r w:rsidRPr="009F57C3">
        <w:rPr>
          <w:rFonts w:ascii="Times New Roman" w:hAnsi="Times New Roman" w:cs="Times New Roman"/>
          <w:kern w:val="0"/>
          <w:sz w:val="24"/>
          <w:szCs w:val="24"/>
          <w:lang w:val="en-US"/>
        </w:rPr>
        <w:t>, 52(4), pp</w:t>
      </w:r>
      <w:r w:rsidR="009E401D">
        <w:rPr>
          <w:rFonts w:ascii="Times New Roman" w:hAnsi="Times New Roman" w:cs="Times New Roman"/>
          <w:kern w:val="0"/>
          <w:sz w:val="24"/>
          <w:szCs w:val="24"/>
          <w:lang w:val="en-US"/>
        </w:rPr>
        <w:t xml:space="preserve"> </w:t>
      </w:r>
      <w:r w:rsidRPr="009F57C3">
        <w:rPr>
          <w:rFonts w:ascii="Times New Roman" w:hAnsi="Times New Roman" w:cs="Times New Roman"/>
          <w:kern w:val="0"/>
          <w:sz w:val="24"/>
          <w:szCs w:val="24"/>
          <w:lang w:val="en-US"/>
        </w:rPr>
        <w:t xml:space="preserve">407–425. </w:t>
      </w:r>
      <w:r w:rsidR="009E401D">
        <w:rPr>
          <w:rFonts w:ascii="Times New Roman" w:hAnsi="Times New Roman" w:cs="Times New Roman"/>
          <w:kern w:val="0"/>
          <w:sz w:val="24"/>
          <w:szCs w:val="24"/>
          <w:lang w:val="en-US"/>
        </w:rPr>
        <w:t xml:space="preserve">Available to: </w:t>
      </w:r>
      <w:hyperlink r:id="rId13" w:history="1">
        <w:r w:rsidRPr="009F57C3">
          <w:rPr>
            <w:rFonts w:ascii="Times New Roman" w:hAnsi="Times New Roman" w:cs="Times New Roman"/>
            <w:kern w:val="0"/>
            <w:sz w:val="24"/>
            <w:szCs w:val="24"/>
            <w:lang w:val="en-US"/>
          </w:rPr>
          <w:t>https://doi.org/10.1111/1460-6984.12299</w:t>
        </w:r>
      </w:hyperlink>
      <w:r w:rsidRPr="009F57C3">
        <w:rPr>
          <w:rFonts w:ascii="Times New Roman" w:hAnsi="Times New Roman" w:cs="Times New Roman"/>
          <w:kern w:val="0"/>
          <w:sz w:val="24"/>
          <w:szCs w:val="24"/>
          <w:lang w:val="en-US"/>
        </w:rPr>
        <w:t>.</w:t>
      </w:r>
    </w:p>
    <w:p w14:paraId="0C884C27" w14:textId="66F3B0E6" w:rsidR="005F48D1"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 xml:space="preserve">Tang, </w:t>
      </w:r>
      <w:proofErr w:type="gramStart"/>
      <w:r w:rsidRPr="009F57C3">
        <w:rPr>
          <w:rFonts w:ascii="Times New Roman" w:hAnsi="Times New Roman" w:cs="Times New Roman"/>
          <w:kern w:val="0"/>
          <w:sz w:val="24"/>
          <w:szCs w:val="24"/>
          <w:lang w:val="en-US"/>
        </w:rPr>
        <w:t>K.</w:t>
      </w:r>
      <w:proofErr w:type="gramEnd"/>
      <w:r w:rsidRPr="009F57C3">
        <w:rPr>
          <w:rFonts w:ascii="Times New Roman" w:hAnsi="Times New Roman" w:cs="Times New Roman"/>
          <w:kern w:val="0"/>
          <w:sz w:val="24"/>
          <w:szCs w:val="24"/>
          <w:lang w:val="en-US"/>
        </w:rPr>
        <w:t xml:space="preserve"> and Chu, S.Y. (2021)</w:t>
      </w:r>
      <w:r w:rsidR="005D01EC">
        <w:rPr>
          <w:rFonts w:ascii="Times New Roman" w:hAnsi="Times New Roman" w:cs="Times New Roman"/>
          <w:kern w:val="0"/>
          <w:sz w:val="24"/>
          <w:szCs w:val="24"/>
          <w:lang w:val="en-US"/>
        </w:rPr>
        <w:t>, ‘</w:t>
      </w:r>
      <w:r w:rsidRPr="009F57C3">
        <w:rPr>
          <w:rFonts w:ascii="Times New Roman" w:hAnsi="Times New Roman" w:cs="Times New Roman"/>
          <w:kern w:val="0"/>
          <w:sz w:val="24"/>
          <w:szCs w:val="24"/>
          <w:lang w:val="en-US"/>
        </w:rPr>
        <w:t>Public Awareness of Communication Disorders and Speech-Language Therapy in Malaysia</w:t>
      </w:r>
      <w:r w:rsidR="005D01EC">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International Journal of Disability, Development and Education</w:t>
      </w:r>
      <w:r w:rsidRPr="009F57C3">
        <w:rPr>
          <w:rFonts w:ascii="Times New Roman" w:hAnsi="Times New Roman" w:cs="Times New Roman"/>
          <w:kern w:val="0"/>
          <w:sz w:val="24"/>
          <w:szCs w:val="24"/>
          <w:lang w:val="en-US"/>
        </w:rPr>
        <w:t>, 23(4), pp</w:t>
      </w:r>
      <w:r w:rsidR="006914C7">
        <w:rPr>
          <w:rFonts w:ascii="Times New Roman" w:hAnsi="Times New Roman" w:cs="Times New Roman"/>
          <w:kern w:val="0"/>
          <w:sz w:val="24"/>
          <w:szCs w:val="24"/>
          <w:lang w:val="en-US"/>
        </w:rPr>
        <w:t xml:space="preserve"> </w:t>
      </w:r>
      <w:r w:rsidRPr="009F57C3">
        <w:rPr>
          <w:rFonts w:ascii="Times New Roman" w:hAnsi="Times New Roman" w:cs="Times New Roman"/>
          <w:kern w:val="0"/>
          <w:sz w:val="24"/>
          <w:szCs w:val="24"/>
          <w:lang w:val="en-US"/>
        </w:rPr>
        <w:t xml:space="preserve">1–16. </w:t>
      </w:r>
      <w:r w:rsidR="006914C7">
        <w:rPr>
          <w:rFonts w:ascii="Times New Roman" w:hAnsi="Times New Roman" w:cs="Times New Roman"/>
          <w:kern w:val="0"/>
          <w:sz w:val="24"/>
          <w:szCs w:val="24"/>
          <w:lang w:val="en-US"/>
        </w:rPr>
        <w:t xml:space="preserve">Available to: </w:t>
      </w:r>
      <w:hyperlink r:id="rId14" w:history="1">
        <w:r w:rsidRPr="009F57C3">
          <w:rPr>
            <w:rFonts w:ascii="Times New Roman" w:hAnsi="Times New Roman" w:cs="Times New Roman"/>
            <w:kern w:val="0"/>
            <w:sz w:val="24"/>
            <w:szCs w:val="24"/>
            <w:lang w:val="en-US"/>
          </w:rPr>
          <w:t>https://doi.org/10.1080/1034912x.2021.1937956</w:t>
        </w:r>
      </w:hyperlink>
      <w:r w:rsidRPr="009F57C3">
        <w:rPr>
          <w:rFonts w:ascii="Times New Roman" w:hAnsi="Times New Roman" w:cs="Times New Roman"/>
          <w:kern w:val="0"/>
          <w:sz w:val="24"/>
          <w:szCs w:val="24"/>
          <w:lang w:val="en-US"/>
        </w:rPr>
        <w:t>.</w:t>
      </w:r>
    </w:p>
    <w:p w14:paraId="63DE3A26" w14:textId="4C44D11D" w:rsidR="005F48D1"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Walker, C.S., Gardner, S.K., Tyrone, R.S., Withrow, S., Long, B., Sarver, D.E. and Buttross, S. (2022)</w:t>
      </w:r>
      <w:r w:rsidR="006914C7">
        <w:rPr>
          <w:rFonts w:ascii="Times New Roman" w:hAnsi="Times New Roman" w:cs="Times New Roman"/>
          <w:kern w:val="0"/>
          <w:sz w:val="24"/>
          <w:szCs w:val="24"/>
          <w:lang w:val="en-US"/>
        </w:rPr>
        <w:t xml:space="preserve">, </w:t>
      </w:r>
      <w:r w:rsidR="00B049BB">
        <w:rPr>
          <w:rFonts w:ascii="Times New Roman" w:hAnsi="Times New Roman" w:cs="Times New Roman"/>
          <w:kern w:val="0"/>
          <w:sz w:val="24"/>
          <w:szCs w:val="24"/>
          <w:lang w:val="en-US"/>
        </w:rPr>
        <w:t>‘</w:t>
      </w:r>
      <w:r w:rsidRPr="009F57C3">
        <w:rPr>
          <w:rFonts w:ascii="Times New Roman" w:hAnsi="Times New Roman" w:cs="Times New Roman"/>
          <w:kern w:val="0"/>
          <w:sz w:val="24"/>
          <w:szCs w:val="24"/>
          <w:lang w:val="en-US"/>
        </w:rPr>
        <w:t>Developmental/behavioral training innovation in a high-need, low-resource state: The child health and development promotion fellowship</w:t>
      </w:r>
      <w:r w:rsidR="00B049BB">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 xml:space="preserve">Families, Systems, </w:t>
      </w:r>
      <w:r w:rsidR="00B049BB">
        <w:rPr>
          <w:rFonts w:ascii="Times New Roman" w:hAnsi="Times New Roman" w:cs="Times New Roman"/>
          <w:i/>
          <w:iCs/>
          <w:kern w:val="0"/>
          <w:sz w:val="24"/>
          <w:szCs w:val="24"/>
          <w:lang w:val="en-US"/>
        </w:rPr>
        <w:t>and</w:t>
      </w:r>
      <w:r w:rsidRPr="009F57C3">
        <w:rPr>
          <w:rFonts w:ascii="Times New Roman" w:hAnsi="Times New Roman" w:cs="Times New Roman"/>
          <w:i/>
          <w:iCs/>
          <w:kern w:val="0"/>
          <w:sz w:val="24"/>
          <w:szCs w:val="24"/>
          <w:lang w:val="en-US"/>
        </w:rPr>
        <w:t xml:space="preserve"> Health</w:t>
      </w:r>
      <w:r w:rsidRPr="009F57C3">
        <w:rPr>
          <w:rFonts w:ascii="Times New Roman" w:hAnsi="Times New Roman" w:cs="Times New Roman"/>
          <w:kern w:val="0"/>
          <w:sz w:val="24"/>
          <w:szCs w:val="24"/>
          <w:lang w:val="en-US"/>
        </w:rPr>
        <w:t>, 40(4), pp</w:t>
      </w:r>
      <w:r w:rsidR="00B049BB">
        <w:rPr>
          <w:rFonts w:ascii="Times New Roman" w:hAnsi="Times New Roman" w:cs="Times New Roman"/>
          <w:kern w:val="0"/>
          <w:sz w:val="24"/>
          <w:szCs w:val="24"/>
          <w:lang w:val="en-US"/>
        </w:rPr>
        <w:t xml:space="preserve"> </w:t>
      </w:r>
      <w:r w:rsidRPr="009F57C3">
        <w:rPr>
          <w:rFonts w:ascii="Times New Roman" w:hAnsi="Times New Roman" w:cs="Times New Roman"/>
          <w:kern w:val="0"/>
          <w:sz w:val="24"/>
          <w:szCs w:val="24"/>
          <w:lang w:val="en-US"/>
        </w:rPr>
        <w:t xml:space="preserve">596–605. </w:t>
      </w:r>
      <w:r w:rsidR="00B049BB">
        <w:rPr>
          <w:rFonts w:ascii="Times New Roman" w:hAnsi="Times New Roman" w:cs="Times New Roman"/>
          <w:kern w:val="0"/>
          <w:sz w:val="24"/>
          <w:szCs w:val="24"/>
          <w:lang w:val="en-US"/>
        </w:rPr>
        <w:t xml:space="preserve">Available to: </w:t>
      </w:r>
      <w:hyperlink r:id="rId15" w:history="1">
        <w:r w:rsidRPr="009F57C3">
          <w:rPr>
            <w:rFonts w:ascii="Times New Roman" w:hAnsi="Times New Roman" w:cs="Times New Roman"/>
            <w:kern w:val="0"/>
            <w:sz w:val="24"/>
            <w:szCs w:val="24"/>
            <w:lang w:val="en-US"/>
          </w:rPr>
          <w:t>https://doi.org/10.1037/fsh0000756</w:t>
        </w:r>
      </w:hyperlink>
      <w:r w:rsidRPr="009F57C3">
        <w:rPr>
          <w:rFonts w:ascii="Times New Roman" w:hAnsi="Times New Roman" w:cs="Times New Roman"/>
          <w:kern w:val="0"/>
          <w:sz w:val="24"/>
          <w:szCs w:val="24"/>
          <w:lang w:val="en-US"/>
        </w:rPr>
        <w:t>.</w:t>
      </w:r>
    </w:p>
    <w:p w14:paraId="5F69B6AB" w14:textId="6BCD766E" w:rsidR="005F48D1" w:rsidRPr="009F57C3" w:rsidRDefault="005F48D1" w:rsidP="00EF0BB4">
      <w:pPr>
        <w:pStyle w:val="ListParagraph"/>
        <w:widowControl w:val="0"/>
        <w:numPr>
          <w:ilvl w:val="0"/>
          <w:numId w:val="3"/>
        </w:numPr>
        <w:autoSpaceDE w:val="0"/>
        <w:autoSpaceDN w:val="0"/>
        <w:adjustRightInd w:val="0"/>
        <w:spacing w:after="240" w:line="240" w:lineRule="auto"/>
        <w:jc w:val="both"/>
        <w:rPr>
          <w:rFonts w:ascii="Times New Roman" w:hAnsi="Times New Roman" w:cs="Times New Roman"/>
          <w:kern w:val="0"/>
          <w:sz w:val="24"/>
          <w:szCs w:val="24"/>
          <w:lang w:val="en-US"/>
        </w:rPr>
      </w:pPr>
      <w:r w:rsidRPr="009F57C3">
        <w:rPr>
          <w:rFonts w:ascii="Times New Roman" w:hAnsi="Times New Roman" w:cs="Times New Roman"/>
          <w:kern w:val="0"/>
          <w:sz w:val="24"/>
          <w:szCs w:val="24"/>
          <w:lang w:val="en-US"/>
        </w:rPr>
        <w:t>World Health Organization (1986)</w:t>
      </w:r>
      <w:r w:rsidR="00B049BB">
        <w:rPr>
          <w:rFonts w:ascii="Times New Roman" w:hAnsi="Times New Roman" w:cs="Times New Roman"/>
          <w:kern w:val="0"/>
          <w:sz w:val="24"/>
          <w:szCs w:val="24"/>
          <w:lang w:val="en-US"/>
        </w:rPr>
        <w:t xml:space="preserve">, </w:t>
      </w:r>
      <w:r w:rsidRPr="009F57C3">
        <w:rPr>
          <w:rFonts w:ascii="Times New Roman" w:hAnsi="Times New Roman" w:cs="Times New Roman"/>
          <w:i/>
          <w:iCs/>
          <w:kern w:val="0"/>
          <w:sz w:val="24"/>
          <w:szCs w:val="24"/>
          <w:lang w:val="en-US"/>
        </w:rPr>
        <w:t>First International Conference on Health Promotion, Ottawa, 21 November 1986</w:t>
      </w:r>
      <w:r w:rsidR="00B049BB">
        <w:rPr>
          <w:rFonts w:ascii="Times New Roman" w:hAnsi="Times New Roman" w:cs="Times New Roman"/>
          <w:kern w:val="0"/>
          <w:sz w:val="24"/>
          <w:szCs w:val="24"/>
          <w:lang w:val="en-US"/>
        </w:rPr>
        <w:t xml:space="preserve">, </w:t>
      </w:r>
      <w:r w:rsidRPr="009F57C3">
        <w:rPr>
          <w:rFonts w:ascii="Times New Roman" w:hAnsi="Times New Roman" w:cs="Times New Roman"/>
          <w:kern w:val="0"/>
          <w:sz w:val="24"/>
          <w:szCs w:val="24"/>
          <w:lang w:val="en-US"/>
        </w:rPr>
        <w:t xml:space="preserve">World Health Organization. Available at: </w:t>
      </w:r>
      <w:hyperlink r:id="rId16" w:history="1">
        <w:r w:rsidRPr="009F57C3">
          <w:rPr>
            <w:rFonts w:ascii="Times New Roman" w:hAnsi="Times New Roman" w:cs="Times New Roman"/>
            <w:kern w:val="0"/>
            <w:sz w:val="24"/>
            <w:szCs w:val="24"/>
            <w:lang w:val="en-US"/>
          </w:rPr>
          <w:t>https://www.who.int/teams/health-promotion/enhanced-wellbeing/first-global-conference</w:t>
        </w:r>
      </w:hyperlink>
      <w:r w:rsidRPr="009F57C3">
        <w:rPr>
          <w:rFonts w:ascii="Times New Roman" w:hAnsi="Times New Roman" w:cs="Times New Roman"/>
          <w:kern w:val="0"/>
          <w:sz w:val="24"/>
          <w:szCs w:val="24"/>
          <w:lang w:val="en-US"/>
        </w:rPr>
        <w:t>.</w:t>
      </w:r>
    </w:p>
    <w:p w14:paraId="442393FC" w14:textId="7591A96A" w:rsidR="000636EB" w:rsidRPr="00976DD6" w:rsidRDefault="000636EB" w:rsidP="00EF0BB4">
      <w:pPr>
        <w:jc w:val="both"/>
        <w:rPr>
          <w:rFonts w:ascii="Times New Roman" w:hAnsi="Times New Roman" w:cs="Times New Roman"/>
          <w:sz w:val="24"/>
          <w:szCs w:val="24"/>
        </w:rPr>
      </w:pPr>
    </w:p>
    <w:sectPr w:rsidR="000636EB" w:rsidRPr="00976DD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C94E7" w14:textId="77777777" w:rsidR="00444059" w:rsidRDefault="00444059" w:rsidP="009E470C">
      <w:pPr>
        <w:spacing w:after="0" w:line="240" w:lineRule="auto"/>
      </w:pPr>
      <w:r>
        <w:separator/>
      </w:r>
    </w:p>
  </w:endnote>
  <w:endnote w:type="continuationSeparator" w:id="0">
    <w:p w14:paraId="11499472" w14:textId="77777777" w:rsidR="00444059" w:rsidRDefault="00444059" w:rsidP="009E4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5644966"/>
      <w:docPartObj>
        <w:docPartGallery w:val="Page Numbers (Bottom of Page)"/>
        <w:docPartUnique/>
      </w:docPartObj>
    </w:sdtPr>
    <w:sdtEndPr/>
    <w:sdtContent>
      <w:p w14:paraId="7D43FCA1" w14:textId="3C1891DA" w:rsidR="009E470C" w:rsidRDefault="009E470C">
        <w:pPr>
          <w:pStyle w:val="Footer"/>
          <w:jc w:val="right"/>
        </w:pPr>
        <w:r>
          <w:fldChar w:fldCharType="begin"/>
        </w:r>
        <w:r>
          <w:instrText>PAGE   \* MERGEFORMAT</w:instrText>
        </w:r>
        <w:r>
          <w:fldChar w:fldCharType="separate"/>
        </w:r>
        <w:r>
          <w:t>2</w:t>
        </w:r>
        <w:r>
          <w:fldChar w:fldCharType="end"/>
        </w:r>
      </w:p>
    </w:sdtContent>
  </w:sdt>
  <w:p w14:paraId="444147A4" w14:textId="77777777" w:rsidR="009E470C" w:rsidRDefault="009E4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C22AD" w14:textId="77777777" w:rsidR="00444059" w:rsidRDefault="00444059" w:rsidP="009E470C">
      <w:pPr>
        <w:spacing w:after="0" w:line="240" w:lineRule="auto"/>
      </w:pPr>
      <w:r>
        <w:separator/>
      </w:r>
    </w:p>
  </w:footnote>
  <w:footnote w:type="continuationSeparator" w:id="0">
    <w:p w14:paraId="29C7D1D1" w14:textId="77777777" w:rsidR="00444059" w:rsidRDefault="00444059" w:rsidP="009E47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E30EE"/>
    <w:multiLevelType w:val="hybridMultilevel"/>
    <w:tmpl w:val="BC6605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75B7AE1"/>
    <w:multiLevelType w:val="hybridMultilevel"/>
    <w:tmpl w:val="D910B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D87FC1"/>
    <w:multiLevelType w:val="hybridMultilevel"/>
    <w:tmpl w:val="C3227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8941393">
    <w:abstractNumId w:val="2"/>
  </w:num>
  <w:num w:numId="2" w16cid:durableId="1923375240">
    <w:abstractNumId w:val="0"/>
  </w:num>
  <w:num w:numId="3" w16cid:durableId="1779834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075"/>
    <w:rsid w:val="000636EB"/>
    <w:rsid w:val="00097A61"/>
    <w:rsid w:val="000D1AD7"/>
    <w:rsid w:val="00187317"/>
    <w:rsid w:val="0019126F"/>
    <w:rsid w:val="001A4C15"/>
    <w:rsid w:val="00242003"/>
    <w:rsid w:val="002F4815"/>
    <w:rsid w:val="003658EB"/>
    <w:rsid w:val="00444059"/>
    <w:rsid w:val="004B3E44"/>
    <w:rsid w:val="005D01EC"/>
    <w:rsid w:val="005F48D1"/>
    <w:rsid w:val="006914C7"/>
    <w:rsid w:val="006A7102"/>
    <w:rsid w:val="00906FCF"/>
    <w:rsid w:val="00941A80"/>
    <w:rsid w:val="00976DD6"/>
    <w:rsid w:val="009D21E2"/>
    <w:rsid w:val="009E401D"/>
    <w:rsid w:val="009E470C"/>
    <w:rsid w:val="00A65E95"/>
    <w:rsid w:val="00AE0D5D"/>
    <w:rsid w:val="00AF74D4"/>
    <w:rsid w:val="00B049BB"/>
    <w:rsid w:val="00C16A65"/>
    <w:rsid w:val="00C255E3"/>
    <w:rsid w:val="00C80B33"/>
    <w:rsid w:val="00CA27CB"/>
    <w:rsid w:val="00D46075"/>
    <w:rsid w:val="00D51901"/>
    <w:rsid w:val="00D94305"/>
    <w:rsid w:val="00DA3D33"/>
    <w:rsid w:val="00E00057"/>
    <w:rsid w:val="00EF0BB4"/>
    <w:rsid w:val="00F52CDE"/>
    <w:rsid w:val="00FC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D5960"/>
  <w15:chartTrackingRefBased/>
  <w15:docId w15:val="{8377DEA7-69C0-42A2-B0F6-4C142F865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075"/>
    <w:pPr>
      <w:ind w:left="720"/>
      <w:contextualSpacing/>
    </w:pPr>
  </w:style>
  <w:style w:type="character" w:styleId="Hyperlink">
    <w:name w:val="Hyperlink"/>
    <w:basedOn w:val="DefaultParagraphFont"/>
    <w:uiPriority w:val="99"/>
    <w:unhideWhenUsed/>
    <w:rsid w:val="000636EB"/>
    <w:rPr>
      <w:color w:val="0563C1" w:themeColor="hyperlink"/>
      <w:u w:val="single"/>
    </w:rPr>
  </w:style>
  <w:style w:type="character" w:styleId="UnresolvedMention">
    <w:name w:val="Unresolved Mention"/>
    <w:basedOn w:val="DefaultParagraphFont"/>
    <w:uiPriority w:val="99"/>
    <w:semiHidden/>
    <w:unhideWhenUsed/>
    <w:rsid w:val="000636EB"/>
    <w:rPr>
      <w:color w:val="605E5C"/>
      <w:shd w:val="clear" w:color="auto" w:fill="E1DFDD"/>
    </w:rPr>
  </w:style>
  <w:style w:type="paragraph" w:styleId="Header">
    <w:name w:val="header"/>
    <w:basedOn w:val="Normal"/>
    <w:link w:val="HeaderChar"/>
    <w:uiPriority w:val="99"/>
    <w:unhideWhenUsed/>
    <w:rsid w:val="009E4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70C"/>
    <w:rPr>
      <w:lang w:val="en-GB"/>
    </w:rPr>
  </w:style>
  <w:style w:type="paragraph" w:styleId="Footer">
    <w:name w:val="footer"/>
    <w:basedOn w:val="Normal"/>
    <w:link w:val="FooterChar"/>
    <w:uiPriority w:val="99"/>
    <w:unhideWhenUsed/>
    <w:rsid w:val="009E4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70C"/>
    <w:rPr>
      <w:lang w:val="en-GB"/>
    </w:rPr>
  </w:style>
  <w:style w:type="paragraph" w:styleId="NoSpacing">
    <w:name w:val="No Spacing"/>
    <w:uiPriority w:val="1"/>
    <w:qFormat/>
    <w:rsid w:val="00EF0BB4"/>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40417">
      <w:bodyDiv w:val="1"/>
      <w:marLeft w:val="0"/>
      <w:marRight w:val="0"/>
      <w:marTop w:val="0"/>
      <w:marBottom w:val="0"/>
      <w:divBdr>
        <w:top w:val="none" w:sz="0" w:space="0" w:color="auto"/>
        <w:left w:val="none" w:sz="0" w:space="0" w:color="auto"/>
        <w:bottom w:val="none" w:sz="0" w:space="0" w:color="auto"/>
        <w:right w:val="none" w:sz="0" w:space="0" w:color="auto"/>
      </w:divBdr>
    </w:div>
    <w:div w:id="249704070">
      <w:bodyDiv w:val="1"/>
      <w:marLeft w:val="0"/>
      <w:marRight w:val="0"/>
      <w:marTop w:val="0"/>
      <w:marBottom w:val="0"/>
      <w:divBdr>
        <w:top w:val="none" w:sz="0" w:space="0" w:color="auto"/>
        <w:left w:val="none" w:sz="0" w:space="0" w:color="auto"/>
        <w:bottom w:val="none" w:sz="0" w:space="0" w:color="auto"/>
        <w:right w:val="none" w:sz="0" w:space="0" w:color="auto"/>
      </w:divBdr>
    </w:div>
    <w:div w:id="404112918">
      <w:bodyDiv w:val="1"/>
      <w:marLeft w:val="0"/>
      <w:marRight w:val="0"/>
      <w:marTop w:val="0"/>
      <w:marBottom w:val="0"/>
      <w:divBdr>
        <w:top w:val="none" w:sz="0" w:space="0" w:color="auto"/>
        <w:left w:val="none" w:sz="0" w:space="0" w:color="auto"/>
        <w:bottom w:val="none" w:sz="0" w:space="0" w:color="auto"/>
        <w:right w:val="none" w:sz="0" w:space="0" w:color="auto"/>
      </w:divBdr>
    </w:div>
    <w:div w:id="555436657">
      <w:bodyDiv w:val="1"/>
      <w:marLeft w:val="0"/>
      <w:marRight w:val="0"/>
      <w:marTop w:val="0"/>
      <w:marBottom w:val="0"/>
      <w:divBdr>
        <w:top w:val="none" w:sz="0" w:space="0" w:color="auto"/>
        <w:left w:val="none" w:sz="0" w:space="0" w:color="auto"/>
        <w:bottom w:val="none" w:sz="0" w:space="0" w:color="auto"/>
        <w:right w:val="none" w:sz="0" w:space="0" w:color="auto"/>
      </w:divBdr>
    </w:div>
    <w:div w:id="608393644">
      <w:bodyDiv w:val="1"/>
      <w:marLeft w:val="0"/>
      <w:marRight w:val="0"/>
      <w:marTop w:val="0"/>
      <w:marBottom w:val="0"/>
      <w:divBdr>
        <w:top w:val="none" w:sz="0" w:space="0" w:color="auto"/>
        <w:left w:val="none" w:sz="0" w:space="0" w:color="auto"/>
        <w:bottom w:val="none" w:sz="0" w:space="0" w:color="auto"/>
        <w:right w:val="none" w:sz="0" w:space="0" w:color="auto"/>
      </w:divBdr>
    </w:div>
    <w:div w:id="783110094">
      <w:bodyDiv w:val="1"/>
      <w:marLeft w:val="0"/>
      <w:marRight w:val="0"/>
      <w:marTop w:val="0"/>
      <w:marBottom w:val="0"/>
      <w:divBdr>
        <w:top w:val="none" w:sz="0" w:space="0" w:color="auto"/>
        <w:left w:val="none" w:sz="0" w:space="0" w:color="auto"/>
        <w:bottom w:val="none" w:sz="0" w:space="0" w:color="auto"/>
        <w:right w:val="none" w:sz="0" w:space="0" w:color="auto"/>
      </w:divBdr>
      <w:divsChild>
        <w:div w:id="404493753">
          <w:marLeft w:val="0"/>
          <w:marRight w:val="0"/>
          <w:marTop w:val="0"/>
          <w:marBottom w:val="0"/>
          <w:divBdr>
            <w:top w:val="single" w:sz="2" w:space="0" w:color="D9D9E3"/>
            <w:left w:val="single" w:sz="2" w:space="0" w:color="D9D9E3"/>
            <w:bottom w:val="single" w:sz="2" w:space="0" w:color="D9D9E3"/>
            <w:right w:val="single" w:sz="2" w:space="0" w:color="D9D9E3"/>
          </w:divBdr>
          <w:divsChild>
            <w:div w:id="1395273598">
              <w:marLeft w:val="0"/>
              <w:marRight w:val="0"/>
              <w:marTop w:val="0"/>
              <w:marBottom w:val="0"/>
              <w:divBdr>
                <w:top w:val="single" w:sz="2" w:space="0" w:color="D9D9E3"/>
                <w:left w:val="single" w:sz="2" w:space="0" w:color="D9D9E3"/>
                <w:bottom w:val="single" w:sz="2" w:space="0" w:color="D9D9E3"/>
                <w:right w:val="single" w:sz="2" w:space="0" w:color="D9D9E3"/>
              </w:divBdr>
              <w:divsChild>
                <w:div w:id="396560380">
                  <w:marLeft w:val="0"/>
                  <w:marRight w:val="0"/>
                  <w:marTop w:val="0"/>
                  <w:marBottom w:val="0"/>
                  <w:divBdr>
                    <w:top w:val="single" w:sz="2" w:space="0" w:color="D9D9E3"/>
                    <w:left w:val="single" w:sz="2" w:space="0" w:color="D9D9E3"/>
                    <w:bottom w:val="single" w:sz="2" w:space="0" w:color="D9D9E3"/>
                    <w:right w:val="single" w:sz="2" w:space="0" w:color="D9D9E3"/>
                  </w:divBdr>
                  <w:divsChild>
                    <w:div w:id="2000575665">
                      <w:marLeft w:val="0"/>
                      <w:marRight w:val="0"/>
                      <w:marTop w:val="0"/>
                      <w:marBottom w:val="0"/>
                      <w:divBdr>
                        <w:top w:val="single" w:sz="2" w:space="0" w:color="D9D9E3"/>
                        <w:left w:val="single" w:sz="2" w:space="0" w:color="D9D9E3"/>
                        <w:bottom w:val="single" w:sz="2" w:space="0" w:color="D9D9E3"/>
                        <w:right w:val="single" w:sz="2" w:space="0" w:color="D9D9E3"/>
                      </w:divBdr>
                      <w:divsChild>
                        <w:div w:id="1475021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00671031">
          <w:marLeft w:val="0"/>
          <w:marRight w:val="0"/>
          <w:marTop w:val="0"/>
          <w:marBottom w:val="0"/>
          <w:divBdr>
            <w:top w:val="single" w:sz="2" w:space="0" w:color="D9D9E3"/>
            <w:left w:val="single" w:sz="2" w:space="0" w:color="D9D9E3"/>
            <w:bottom w:val="single" w:sz="2" w:space="0" w:color="D9D9E3"/>
            <w:right w:val="single" w:sz="2" w:space="0" w:color="D9D9E3"/>
          </w:divBdr>
          <w:divsChild>
            <w:div w:id="462045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1560553">
      <w:bodyDiv w:val="1"/>
      <w:marLeft w:val="0"/>
      <w:marRight w:val="0"/>
      <w:marTop w:val="0"/>
      <w:marBottom w:val="0"/>
      <w:divBdr>
        <w:top w:val="none" w:sz="0" w:space="0" w:color="auto"/>
        <w:left w:val="none" w:sz="0" w:space="0" w:color="auto"/>
        <w:bottom w:val="none" w:sz="0" w:space="0" w:color="auto"/>
        <w:right w:val="none" w:sz="0" w:space="0" w:color="auto"/>
      </w:divBdr>
      <w:divsChild>
        <w:div w:id="781192457">
          <w:marLeft w:val="0"/>
          <w:marRight w:val="0"/>
          <w:marTop w:val="0"/>
          <w:marBottom w:val="0"/>
          <w:divBdr>
            <w:top w:val="single" w:sz="2" w:space="0" w:color="D9D9E3"/>
            <w:left w:val="single" w:sz="2" w:space="0" w:color="D9D9E3"/>
            <w:bottom w:val="single" w:sz="2" w:space="0" w:color="D9D9E3"/>
            <w:right w:val="single" w:sz="2" w:space="0" w:color="D9D9E3"/>
          </w:divBdr>
          <w:divsChild>
            <w:div w:id="1661422021">
              <w:marLeft w:val="0"/>
              <w:marRight w:val="0"/>
              <w:marTop w:val="0"/>
              <w:marBottom w:val="0"/>
              <w:divBdr>
                <w:top w:val="single" w:sz="2" w:space="0" w:color="D9D9E3"/>
                <w:left w:val="single" w:sz="2" w:space="0" w:color="D9D9E3"/>
                <w:bottom w:val="single" w:sz="2" w:space="0" w:color="D9D9E3"/>
                <w:right w:val="single" w:sz="2" w:space="0" w:color="D9D9E3"/>
              </w:divBdr>
              <w:divsChild>
                <w:div w:id="1599561183">
                  <w:marLeft w:val="0"/>
                  <w:marRight w:val="0"/>
                  <w:marTop w:val="0"/>
                  <w:marBottom w:val="0"/>
                  <w:divBdr>
                    <w:top w:val="single" w:sz="2" w:space="0" w:color="D9D9E3"/>
                    <w:left w:val="single" w:sz="2" w:space="0" w:color="D9D9E3"/>
                    <w:bottom w:val="single" w:sz="2" w:space="0" w:color="D9D9E3"/>
                    <w:right w:val="single" w:sz="2" w:space="0" w:color="D9D9E3"/>
                  </w:divBdr>
                  <w:divsChild>
                    <w:div w:id="1110275343">
                      <w:marLeft w:val="0"/>
                      <w:marRight w:val="0"/>
                      <w:marTop w:val="0"/>
                      <w:marBottom w:val="0"/>
                      <w:divBdr>
                        <w:top w:val="single" w:sz="2" w:space="0" w:color="D9D9E3"/>
                        <w:left w:val="single" w:sz="2" w:space="0" w:color="D9D9E3"/>
                        <w:bottom w:val="single" w:sz="2" w:space="0" w:color="D9D9E3"/>
                        <w:right w:val="single" w:sz="2" w:space="0" w:color="D9D9E3"/>
                      </w:divBdr>
                      <w:divsChild>
                        <w:div w:id="615799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68200808">
          <w:marLeft w:val="0"/>
          <w:marRight w:val="0"/>
          <w:marTop w:val="0"/>
          <w:marBottom w:val="0"/>
          <w:divBdr>
            <w:top w:val="single" w:sz="2" w:space="0" w:color="D9D9E3"/>
            <w:left w:val="single" w:sz="2" w:space="0" w:color="D9D9E3"/>
            <w:bottom w:val="single" w:sz="2" w:space="0" w:color="D9D9E3"/>
            <w:right w:val="single" w:sz="2" w:space="0" w:color="D9D9E3"/>
          </w:divBdr>
          <w:divsChild>
            <w:div w:id="86286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8142771">
      <w:bodyDiv w:val="1"/>
      <w:marLeft w:val="0"/>
      <w:marRight w:val="0"/>
      <w:marTop w:val="0"/>
      <w:marBottom w:val="0"/>
      <w:divBdr>
        <w:top w:val="none" w:sz="0" w:space="0" w:color="auto"/>
        <w:left w:val="none" w:sz="0" w:space="0" w:color="auto"/>
        <w:bottom w:val="none" w:sz="0" w:space="0" w:color="auto"/>
        <w:right w:val="none" w:sz="0" w:space="0" w:color="auto"/>
      </w:divBdr>
    </w:div>
    <w:div w:id="1068500556">
      <w:bodyDiv w:val="1"/>
      <w:marLeft w:val="0"/>
      <w:marRight w:val="0"/>
      <w:marTop w:val="0"/>
      <w:marBottom w:val="0"/>
      <w:divBdr>
        <w:top w:val="none" w:sz="0" w:space="0" w:color="auto"/>
        <w:left w:val="none" w:sz="0" w:space="0" w:color="auto"/>
        <w:bottom w:val="none" w:sz="0" w:space="0" w:color="auto"/>
        <w:right w:val="none" w:sz="0" w:space="0" w:color="auto"/>
      </w:divBdr>
    </w:div>
    <w:div w:id="1460687618">
      <w:bodyDiv w:val="1"/>
      <w:marLeft w:val="0"/>
      <w:marRight w:val="0"/>
      <w:marTop w:val="0"/>
      <w:marBottom w:val="0"/>
      <w:divBdr>
        <w:top w:val="none" w:sz="0" w:space="0" w:color="auto"/>
        <w:left w:val="none" w:sz="0" w:space="0" w:color="auto"/>
        <w:bottom w:val="none" w:sz="0" w:space="0" w:color="auto"/>
        <w:right w:val="none" w:sz="0" w:space="0" w:color="auto"/>
      </w:divBdr>
      <w:divsChild>
        <w:div w:id="2071533566">
          <w:marLeft w:val="0"/>
          <w:marRight w:val="0"/>
          <w:marTop w:val="0"/>
          <w:marBottom w:val="0"/>
          <w:divBdr>
            <w:top w:val="single" w:sz="2" w:space="0" w:color="D9D9E3"/>
            <w:left w:val="single" w:sz="2" w:space="0" w:color="D9D9E3"/>
            <w:bottom w:val="single" w:sz="2" w:space="0" w:color="D9D9E3"/>
            <w:right w:val="single" w:sz="2" w:space="0" w:color="D9D9E3"/>
          </w:divBdr>
          <w:divsChild>
            <w:div w:id="1718386240">
              <w:marLeft w:val="0"/>
              <w:marRight w:val="0"/>
              <w:marTop w:val="0"/>
              <w:marBottom w:val="0"/>
              <w:divBdr>
                <w:top w:val="single" w:sz="2" w:space="0" w:color="D9D9E3"/>
                <w:left w:val="single" w:sz="2" w:space="0" w:color="D9D9E3"/>
                <w:bottom w:val="single" w:sz="2" w:space="0" w:color="D9D9E3"/>
                <w:right w:val="single" w:sz="2" w:space="0" w:color="D9D9E3"/>
              </w:divBdr>
              <w:divsChild>
                <w:div w:id="1871064600">
                  <w:marLeft w:val="0"/>
                  <w:marRight w:val="0"/>
                  <w:marTop w:val="0"/>
                  <w:marBottom w:val="0"/>
                  <w:divBdr>
                    <w:top w:val="single" w:sz="2" w:space="0" w:color="D9D9E3"/>
                    <w:left w:val="single" w:sz="2" w:space="0" w:color="D9D9E3"/>
                    <w:bottom w:val="single" w:sz="2" w:space="0" w:color="D9D9E3"/>
                    <w:right w:val="single" w:sz="2" w:space="0" w:color="D9D9E3"/>
                  </w:divBdr>
                  <w:divsChild>
                    <w:div w:id="1614903571">
                      <w:marLeft w:val="0"/>
                      <w:marRight w:val="0"/>
                      <w:marTop w:val="0"/>
                      <w:marBottom w:val="0"/>
                      <w:divBdr>
                        <w:top w:val="single" w:sz="2" w:space="0" w:color="D9D9E3"/>
                        <w:left w:val="single" w:sz="2" w:space="0" w:color="D9D9E3"/>
                        <w:bottom w:val="single" w:sz="2" w:space="0" w:color="D9D9E3"/>
                        <w:right w:val="single" w:sz="2" w:space="0" w:color="D9D9E3"/>
                      </w:divBdr>
                      <w:divsChild>
                        <w:div w:id="589970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26981965">
          <w:marLeft w:val="0"/>
          <w:marRight w:val="0"/>
          <w:marTop w:val="0"/>
          <w:marBottom w:val="0"/>
          <w:divBdr>
            <w:top w:val="single" w:sz="2" w:space="0" w:color="D9D9E3"/>
            <w:left w:val="single" w:sz="2" w:space="0" w:color="D9D9E3"/>
            <w:bottom w:val="single" w:sz="2" w:space="0" w:color="D9D9E3"/>
            <w:right w:val="single" w:sz="2" w:space="0" w:color="D9D9E3"/>
          </w:divBdr>
          <w:divsChild>
            <w:div w:id="1987976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987801">
      <w:bodyDiv w:val="1"/>
      <w:marLeft w:val="0"/>
      <w:marRight w:val="0"/>
      <w:marTop w:val="0"/>
      <w:marBottom w:val="0"/>
      <w:divBdr>
        <w:top w:val="none" w:sz="0" w:space="0" w:color="auto"/>
        <w:left w:val="none" w:sz="0" w:space="0" w:color="auto"/>
        <w:bottom w:val="none" w:sz="0" w:space="0" w:color="auto"/>
        <w:right w:val="none" w:sz="0" w:space="0" w:color="auto"/>
      </w:divBdr>
      <w:divsChild>
        <w:div w:id="658851224">
          <w:marLeft w:val="0"/>
          <w:marRight w:val="0"/>
          <w:marTop w:val="0"/>
          <w:marBottom w:val="0"/>
          <w:divBdr>
            <w:top w:val="single" w:sz="2" w:space="0" w:color="D9D9E3"/>
            <w:left w:val="single" w:sz="2" w:space="0" w:color="D9D9E3"/>
            <w:bottom w:val="single" w:sz="2" w:space="0" w:color="D9D9E3"/>
            <w:right w:val="single" w:sz="2" w:space="0" w:color="D9D9E3"/>
          </w:divBdr>
          <w:divsChild>
            <w:div w:id="735131079">
              <w:marLeft w:val="0"/>
              <w:marRight w:val="0"/>
              <w:marTop w:val="0"/>
              <w:marBottom w:val="0"/>
              <w:divBdr>
                <w:top w:val="single" w:sz="2" w:space="0" w:color="D9D9E3"/>
                <w:left w:val="single" w:sz="2" w:space="0" w:color="D9D9E3"/>
                <w:bottom w:val="single" w:sz="2" w:space="0" w:color="D9D9E3"/>
                <w:right w:val="single" w:sz="2" w:space="0" w:color="D9D9E3"/>
              </w:divBdr>
              <w:divsChild>
                <w:div w:id="1666737477">
                  <w:marLeft w:val="0"/>
                  <w:marRight w:val="0"/>
                  <w:marTop w:val="0"/>
                  <w:marBottom w:val="0"/>
                  <w:divBdr>
                    <w:top w:val="single" w:sz="2" w:space="0" w:color="D9D9E3"/>
                    <w:left w:val="single" w:sz="2" w:space="0" w:color="D9D9E3"/>
                    <w:bottom w:val="single" w:sz="2" w:space="0" w:color="D9D9E3"/>
                    <w:right w:val="single" w:sz="2" w:space="0" w:color="D9D9E3"/>
                  </w:divBdr>
                  <w:divsChild>
                    <w:div w:id="705638139">
                      <w:marLeft w:val="0"/>
                      <w:marRight w:val="0"/>
                      <w:marTop w:val="0"/>
                      <w:marBottom w:val="0"/>
                      <w:divBdr>
                        <w:top w:val="single" w:sz="2" w:space="0" w:color="D9D9E3"/>
                        <w:left w:val="single" w:sz="2" w:space="0" w:color="D9D9E3"/>
                        <w:bottom w:val="single" w:sz="2" w:space="0" w:color="D9D9E3"/>
                        <w:right w:val="single" w:sz="2" w:space="0" w:color="D9D9E3"/>
                      </w:divBdr>
                      <w:divsChild>
                        <w:div w:id="268003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29067285">
          <w:marLeft w:val="0"/>
          <w:marRight w:val="0"/>
          <w:marTop w:val="0"/>
          <w:marBottom w:val="0"/>
          <w:divBdr>
            <w:top w:val="single" w:sz="2" w:space="0" w:color="D9D9E3"/>
            <w:left w:val="single" w:sz="2" w:space="0" w:color="D9D9E3"/>
            <w:bottom w:val="single" w:sz="2" w:space="0" w:color="D9D9E3"/>
            <w:right w:val="single" w:sz="2" w:space="0" w:color="D9D9E3"/>
          </w:divBdr>
          <w:divsChild>
            <w:div w:id="1953630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9782167">
      <w:bodyDiv w:val="1"/>
      <w:marLeft w:val="0"/>
      <w:marRight w:val="0"/>
      <w:marTop w:val="0"/>
      <w:marBottom w:val="0"/>
      <w:divBdr>
        <w:top w:val="none" w:sz="0" w:space="0" w:color="auto"/>
        <w:left w:val="none" w:sz="0" w:space="0" w:color="auto"/>
        <w:bottom w:val="none" w:sz="0" w:space="0" w:color="auto"/>
        <w:right w:val="none" w:sz="0" w:space="0" w:color="auto"/>
      </w:divBdr>
      <w:divsChild>
        <w:div w:id="942305116">
          <w:marLeft w:val="0"/>
          <w:marRight w:val="0"/>
          <w:marTop w:val="0"/>
          <w:marBottom w:val="0"/>
          <w:divBdr>
            <w:top w:val="single" w:sz="2" w:space="0" w:color="D9D9E3"/>
            <w:left w:val="single" w:sz="2" w:space="0" w:color="D9D9E3"/>
            <w:bottom w:val="single" w:sz="2" w:space="0" w:color="D9D9E3"/>
            <w:right w:val="single" w:sz="2" w:space="0" w:color="D9D9E3"/>
          </w:divBdr>
          <w:divsChild>
            <w:div w:id="2104572376">
              <w:marLeft w:val="0"/>
              <w:marRight w:val="0"/>
              <w:marTop w:val="0"/>
              <w:marBottom w:val="0"/>
              <w:divBdr>
                <w:top w:val="single" w:sz="2" w:space="0" w:color="D9D9E3"/>
                <w:left w:val="single" w:sz="2" w:space="0" w:color="D9D9E3"/>
                <w:bottom w:val="single" w:sz="2" w:space="0" w:color="D9D9E3"/>
                <w:right w:val="single" w:sz="2" w:space="0" w:color="D9D9E3"/>
              </w:divBdr>
              <w:divsChild>
                <w:div w:id="1006324231">
                  <w:marLeft w:val="0"/>
                  <w:marRight w:val="0"/>
                  <w:marTop w:val="0"/>
                  <w:marBottom w:val="0"/>
                  <w:divBdr>
                    <w:top w:val="single" w:sz="2" w:space="0" w:color="D9D9E3"/>
                    <w:left w:val="single" w:sz="2" w:space="0" w:color="D9D9E3"/>
                    <w:bottom w:val="single" w:sz="2" w:space="0" w:color="D9D9E3"/>
                    <w:right w:val="single" w:sz="2" w:space="0" w:color="D9D9E3"/>
                  </w:divBdr>
                  <w:divsChild>
                    <w:div w:id="1583290872">
                      <w:marLeft w:val="0"/>
                      <w:marRight w:val="0"/>
                      <w:marTop w:val="0"/>
                      <w:marBottom w:val="0"/>
                      <w:divBdr>
                        <w:top w:val="single" w:sz="2" w:space="0" w:color="D9D9E3"/>
                        <w:left w:val="single" w:sz="2" w:space="0" w:color="D9D9E3"/>
                        <w:bottom w:val="single" w:sz="2" w:space="0" w:color="D9D9E3"/>
                        <w:right w:val="single" w:sz="2" w:space="0" w:color="D9D9E3"/>
                      </w:divBdr>
                      <w:divsChild>
                        <w:div w:id="203567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15184960">
          <w:marLeft w:val="0"/>
          <w:marRight w:val="0"/>
          <w:marTop w:val="0"/>
          <w:marBottom w:val="0"/>
          <w:divBdr>
            <w:top w:val="single" w:sz="2" w:space="0" w:color="D9D9E3"/>
            <w:left w:val="single" w:sz="2" w:space="0" w:color="D9D9E3"/>
            <w:bottom w:val="single" w:sz="2" w:space="0" w:color="D9D9E3"/>
            <w:right w:val="single" w:sz="2" w:space="0" w:color="D9D9E3"/>
          </w:divBdr>
          <w:divsChild>
            <w:div w:id="1011028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087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44/2022_ajslp-21-00326" TargetMode="External"/><Relationship Id="rId13" Type="http://schemas.openxmlformats.org/officeDocument/2006/relationships/hyperlink" Target="https://doi.org/10.1111/1460-6984.1229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bytalk.org/wp-content/uploads/2023/05/Education-Education-Home-Visit.pdf" TargetMode="External"/><Relationship Id="rId12" Type="http://schemas.openxmlformats.org/officeDocument/2006/relationships/hyperlink" Target="https://doi.org/10.1177/026565901667476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ho.int/teams/health-promotion/enhanced-wellbeing/first-global-confer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44/2021_ajslp-20-00145" TargetMode="External"/><Relationship Id="rId5" Type="http://schemas.openxmlformats.org/officeDocument/2006/relationships/footnotes" Target="footnotes.xml"/><Relationship Id="rId15" Type="http://schemas.openxmlformats.org/officeDocument/2006/relationships/hyperlink" Target="https://doi.org/10.1037/fsh0000756" TargetMode="External"/><Relationship Id="rId10" Type="http://schemas.openxmlformats.org/officeDocument/2006/relationships/hyperlink" Target="https://nhvrc.org/model_profile/baby-tal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11/1460-6984.12027" TargetMode="External"/><Relationship Id="rId14" Type="http://schemas.openxmlformats.org/officeDocument/2006/relationships/hyperlink" Target="https://doi.org/10.1080/1034912x.2021.19379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4</Pages>
  <Words>1606</Words>
  <Characters>9156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 razv</dc:creator>
  <cp:keywords/>
  <dc:description/>
  <cp:lastModifiedBy>Marinel Biban</cp:lastModifiedBy>
  <cp:revision>28</cp:revision>
  <dcterms:created xsi:type="dcterms:W3CDTF">2023-12-05T19:23:00Z</dcterms:created>
  <dcterms:modified xsi:type="dcterms:W3CDTF">2023-12-13T21:20:00Z</dcterms:modified>
</cp:coreProperties>
</file>