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448EE" w:rsidRDefault="009448EE" w:rsidP="009448EE">
      <w:r>
        <w:rPr>
          <w:noProof/>
          <w:lang w:val="en-US"/>
        </w:rPr>
        <w:drawing>
          <wp:inline distT="0" distB="0" distL="0" distR="0">
            <wp:extent cx="2305050" cy="923925"/>
            <wp:effectExtent l="0" t="0" r="0" b="9525"/>
            <wp:docPr id="1"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305050" cy="923925"/>
                    </a:xfrm>
                    <a:prstGeom prst="rect">
                      <a:avLst/>
                    </a:prstGeom>
                    <a:noFill/>
                    <a:ln>
                      <a:noFill/>
                    </a:ln>
                  </pic:spPr>
                </pic:pic>
              </a:graphicData>
            </a:graphic>
          </wp:inline>
        </w:drawing>
      </w:r>
    </w:p>
    <w:p w:rsidR="009448EE" w:rsidRDefault="009448EE" w:rsidP="009448EE"/>
    <w:p w:rsidR="009448EE" w:rsidRDefault="009448EE" w:rsidP="009448EE">
      <w:pPr>
        <w:pStyle w:val="Modcode"/>
        <w:jc w:val="left"/>
        <w:rPr>
          <w:color w:val="FF0000"/>
        </w:rPr>
      </w:pPr>
      <w:r>
        <w:t xml:space="preserve">LEVEL </w:t>
      </w:r>
      <w:r>
        <w:rPr>
          <w:color w:val="000000" w:themeColor="text1"/>
        </w:rPr>
        <w:t xml:space="preserve">5 </w:t>
      </w:r>
      <w:r>
        <w:rPr>
          <w:color w:val="FF0000"/>
        </w:rPr>
        <w:t xml:space="preserve">      </w:t>
      </w:r>
    </w:p>
    <w:p w:rsidR="009448EE" w:rsidRDefault="009448EE" w:rsidP="009448EE">
      <w:pPr>
        <w:pStyle w:val="Modcode"/>
        <w:jc w:val="left"/>
        <w:rPr>
          <w:color w:val="FF0000"/>
        </w:rPr>
      </w:pPr>
      <w:r>
        <w:rPr>
          <w:color w:val="FF0000"/>
        </w:rPr>
        <w:t xml:space="preserve">                                                                      </w:t>
      </w:r>
    </w:p>
    <w:p w:rsidR="009448EE" w:rsidRDefault="009448EE" w:rsidP="009448EE">
      <w:pPr>
        <w:pStyle w:val="Modcode"/>
        <w:jc w:val="left"/>
      </w:pPr>
      <w:r>
        <w:t xml:space="preserve">SEMESTER </w:t>
      </w:r>
      <w:r>
        <w:rPr>
          <w:color w:val="000000" w:themeColor="text1"/>
        </w:rPr>
        <w:t>2</w:t>
      </w:r>
    </w:p>
    <w:p w:rsidR="009448EE" w:rsidRDefault="009448EE" w:rsidP="009448EE">
      <w:pPr>
        <w:pStyle w:val="Modcode"/>
        <w:jc w:val="left"/>
      </w:pPr>
    </w:p>
    <w:p w:rsidR="009448EE" w:rsidRDefault="009448EE" w:rsidP="009448EE">
      <w:pPr>
        <w:pStyle w:val="Modcode"/>
        <w:jc w:val="left"/>
      </w:pPr>
    </w:p>
    <w:p w:rsidR="009448EE" w:rsidRDefault="009448EE" w:rsidP="009448EE">
      <w:pPr>
        <w:pStyle w:val="Modcode"/>
      </w:pPr>
      <w:r>
        <w:t>MODULE CODE: SHSS5080</w:t>
      </w:r>
    </w:p>
    <w:p w:rsidR="009448EE" w:rsidRDefault="009448EE" w:rsidP="009448EE">
      <w:pPr>
        <w:pStyle w:val="Time"/>
        <w:ind w:left="2880" w:firstLine="720"/>
        <w:rPr>
          <w:szCs w:val="28"/>
        </w:rPr>
      </w:pPr>
      <w:r>
        <w:t>Desks to Dens</w:t>
      </w:r>
      <w:r>
        <w:rPr>
          <w:szCs w:val="28"/>
        </w:rPr>
        <w:t xml:space="preserve"> </w:t>
      </w:r>
    </w:p>
    <w:p w:rsidR="009448EE" w:rsidRDefault="009448EE" w:rsidP="009448EE">
      <w:pPr>
        <w:pStyle w:val="Time"/>
        <w:rPr>
          <w:color w:val="FF0000"/>
          <w:szCs w:val="28"/>
        </w:rPr>
      </w:pPr>
      <w:r>
        <w:rPr>
          <w:szCs w:val="28"/>
        </w:rPr>
        <w:t xml:space="preserve">aSSESSMENT TYPE: </w:t>
      </w:r>
      <w:r>
        <w:rPr>
          <w:color w:val="000000" w:themeColor="text1"/>
          <w:szCs w:val="28"/>
        </w:rPr>
        <w:t>Essay</w:t>
      </w:r>
    </w:p>
    <w:p w:rsidR="009448EE" w:rsidRDefault="009448EE" w:rsidP="009448EE">
      <w:pPr>
        <w:pStyle w:val="Answer"/>
        <w:rPr>
          <w:color w:val="000000" w:themeColor="text1"/>
          <w:szCs w:val="28"/>
        </w:rPr>
      </w:pPr>
      <w:r>
        <w:rPr>
          <w:color w:val="000000" w:themeColor="text1"/>
          <w:szCs w:val="28"/>
        </w:rPr>
        <w:t>Assessment/Component: 1</w:t>
      </w:r>
    </w:p>
    <w:p w:rsidR="009448EE" w:rsidRDefault="009448EE" w:rsidP="009448EE">
      <w:pPr>
        <w:pStyle w:val="BodyText"/>
      </w:pPr>
    </w:p>
    <w:p w:rsidR="009448EE" w:rsidRDefault="009448EE" w:rsidP="009448EE">
      <w:pPr>
        <w:pStyle w:val="BodyText"/>
        <w:rPr>
          <w:b/>
          <w:sz w:val="28"/>
          <w:szCs w:val="28"/>
          <w:u w:val="single"/>
        </w:rPr>
      </w:pPr>
      <w:r>
        <w:rPr>
          <w:b/>
          <w:sz w:val="28"/>
          <w:szCs w:val="28"/>
        </w:rPr>
        <w:t xml:space="preserve">COMPONENT WEIGHTING: </w:t>
      </w:r>
      <w:r>
        <w:rPr>
          <w:b/>
          <w:color w:val="000000" w:themeColor="text1"/>
          <w:sz w:val="28"/>
          <w:szCs w:val="28"/>
        </w:rPr>
        <w:t>50</w:t>
      </w:r>
      <w:r>
        <w:rPr>
          <w:b/>
          <w:sz w:val="28"/>
          <w:szCs w:val="28"/>
        </w:rPr>
        <w:t>%</w:t>
      </w:r>
    </w:p>
    <w:p w:rsidR="009448EE" w:rsidRDefault="009448EE" w:rsidP="009448EE">
      <w:pPr>
        <w:pStyle w:val="BodyText"/>
      </w:pPr>
    </w:p>
    <w:p w:rsidR="009448EE" w:rsidRDefault="009448EE" w:rsidP="009448EE">
      <w:pPr>
        <w:pStyle w:val="BodyText"/>
        <w:rPr>
          <w:b/>
          <w:sz w:val="28"/>
          <w:szCs w:val="28"/>
          <w:u w:val="single"/>
        </w:rPr>
      </w:pPr>
      <w:r>
        <w:rPr>
          <w:b/>
          <w:sz w:val="28"/>
          <w:szCs w:val="28"/>
        </w:rPr>
        <w:t xml:space="preserve">WORD COUNT: </w:t>
      </w:r>
      <w:r>
        <w:rPr>
          <w:b/>
          <w:color w:val="000000" w:themeColor="text1"/>
          <w:sz w:val="28"/>
          <w:szCs w:val="28"/>
        </w:rPr>
        <w:t xml:space="preserve">2500 </w:t>
      </w:r>
      <w:r>
        <w:rPr>
          <w:b/>
          <w:sz w:val="28"/>
          <w:szCs w:val="28"/>
        </w:rPr>
        <w:t>WORDS</w:t>
      </w:r>
      <w:r>
        <w:rPr>
          <w:b/>
          <w:sz w:val="28"/>
          <w:szCs w:val="28"/>
          <w:u w:val="single"/>
        </w:rPr>
        <w:t xml:space="preserve"> </w:t>
      </w:r>
    </w:p>
    <w:p w:rsidR="009448EE" w:rsidRDefault="009448EE" w:rsidP="009448EE">
      <w:pPr>
        <w:pStyle w:val="BodyText"/>
        <w:rPr>
          <w:b/>
          <w:sz w:val="28"/>
          <w:szCs w:val="28"/>
          <w:u w:val="single"/>
        </w:rPr>
      </w:pPr>
    </w:p>
    <w:p w:rsidR="009448EE" w:rsidRDefault="009448EE" w:rsidP="009448EE">
      <w:pPr>
        <w:pStyle w:val="BodyText"/>
        <w:rPr>
          <w:b/>
          <w:color w:val="000000" w:themeColor="text1"/>
          <w:sz w:val="28"/>
          <w:szCs w:val="28"/>
        </w:rPr>
      </w:pPr>
      <w:r>
        <w:rPr>
          <w:b/>
          <w:sz w:val="28"/>
          <w:szCs w:val="28"/>
        </w:rPr>
        <w:t xml:space="preserve">MODULE TUTOR: </w:t>
      </w:r>
      <w:r>
        <w:rPr>
          <w:b/>
          <w:color w:val="000000" w:themeColor="text1"/>
          <w:sz w:val="28"/>
          <w:szCs w:val="28"/>
        </w:rPr>
        <w:t>N Wainwright</w:t>
      </w:r>
    </w:p>
    <w:p w:rsidR="009448EE" w:rsidRDefault="009448EE" w:rsidP="009448EE">
      <w:pPr>
        <w:pStyle w:val="BodyText"/>
        <w:rPr>
          <w:b/>
          <w:color w:val="FF0000"/>
          <w:sz w:val="28"/>
          <w:szCs w:val="28"/>
          <w:u w:val="single"/>
        </w:rPr>
      </w:pPr>
    </w:p>
    <w:p w:rsidR="009448EE" w:rsidRDefault="009448EE" w:rsidP="009448EE">
      <w:pPr>
        <w:pStyle w:val="fixed"/>
        <w:ind w:left="0" w:firstLine="0"/>
        <w:rPr>
          <w:rFonts w:ascii="Arial" w:hAnsi="Arial" w:cs="Arial"/>
          <w:b w:val="0"/>
          <w:sz w:val="22"/>
          <w:szCs w:val="22"/>
        </w:rPr>
      </w:pPr>
      <w:r>
        <w:rPr>
          <w:rFonts w:ascii="Arial" w:hAnsi="Arial" w:cs="Arial"/>
          <w:b w:val="0"/>
          <w:sz w:val="22"/>
          <w:szCs w:val="22"/>
        </w:rPr>
        <w:t>Analyse how a range of child development theories and international educational approaches influenced the Foundation Phase.  In particular examine these influences in relation to outdoor learning and the development of physical literacy.</w:t>
      </w:r>
    </w:p>
    <w:p w:rsidR="009448EE" w:rsidRDefault="009448EE" w:rsidP="009448EE">
      <w:pPr>
        <w:rPr>
          <w:sz w:val="28"/>
          <w:szCs w:val="28"/>
        </w:rPr>
      </w:pPr>
    </w:p>
    <w:p w:rsidR="009448EE" w:rsidRDefault="009448EE" w:rsidP="009448EE">
      <w:pPr>
        <w:rPr>
          <w:rFonts w:ascii="Times New Roman" w:hAnsi="Times New Roman" w:cs="Times New Roman"/>
          <w:b/>
          <w:sz w:val="28"/>
          <w:szCs w:val="28"/>
        </w:rPr>
      </w:pPr>
      <w:r>
        <w:rPr>
          <w:rFonts w:ascii="Times New Roman" w:hAnsi="Times New Roman" w:cs="Times New Roman"/>
          <w:b/>
          <w:sz w:val="28"/>
          <w:szCs w:val="28"/>
        </w:rPr>
        <w:t xml:space="preserve">SUBMISSION DETAILS:    </w:t>
      </w:r>
    </w:p>
    <w:p w:rsidR="009448EE" w:rsidRDefault="009448EE" w:rsidP="009448EE">
      <w:pPr>
        <w:rPr>
          <w:rFonts w:ascii="Times New Roman" w:hAnsi="Times New Roman" w:cs="Times New Roman"/>
          <w:b/>
          <w:sz w:val="28"/>
          <w:szCs w:val="28"/>
        </w:rPr>
      </w:pPr>
    </w:p>
    <w:p w:rsidR="00442CB9" w:rsidRDefault="00442CB9" w:rsidP="00442CB9">
      <w:pPr>
        <w:pStyle w:val="Title"/>
      </w:pPr>
      <w:r>
        <w:t>School of Sport, Health &amp; Outdoor Education</w:t>
      </w:r>
    </w:p>
    <w:p w:rsidR="00442CB9" w:rsidRDefault="00442CB9" w:rsidP="00442CB9">
      <w:pPr>
        <w:rPr>
          <w:b/>
          <w:bCs/>
          <w:sz w:val="16"/>
          <w:szCs w:val="16"/>
        </w:rPr>
      </w:pPr>
    </w:p>
    <w:p w:rsidR="00442CB9" w:rsidRDefault="00442CB9" w:rsidP="00442CB9">
      <w:pPr>
        <w:pStyle w:val="Subtitle"/>
      </w:pPr>
      <w:r>
        <w:t>Assessment Feedback Sheet</w:t>
      </w:r>
    </w:p>
    <w:p w:rsidR="00442CB9" w:rsidRDefault="00442CB9" w:rsidP="00442CB9">
      <w:pPr>
        <w:pStyle w:val="Subtitle"/>
        <w:rPr>
          <w:sz w:val="16"/>
          <w:szCs w:val="16"/>
        </w:rPr>
      </w:pPr>
    </w:p>
    <w:p w:rsidR="00442CB9" w:rsidRDefault="00442CB9" w:rsidP="00442CB9">
      <w:pPr>
        <w:pStyle w:val="Subtitle"/>
        <w:jc w:val="both"/>
        <w:rPr>
          <w:b/>
          <w:bCs/>
          <w:u w:val="none"/>
        </w:rPr>
      </w:pPr>
      <w:r>
        <w:rPr>
          <w:b/>
          <w:bCs/>
          <w:sz w:val="24"/>
          <w:szCs w:val="24"/>
          <w:u w:val="none"/>
        </w:rPr>
        <w:tab/>
        <w:t xml:space="preserve">                Student No./Name:</w:t>
      </w:r>
      <w:r>
        <w:rPr>
          <w:b/>
          <w:bCs/>
          <w:sz w:val="24"/>
          <w:szCs w:val="24"/>
          <w:u w:val="none"/>
        </w:rPr>
        <w:tab/>
      </w:r>
      <w:r>
        <w:rPr>
          <w:b/>
          <w:bCs/>
          <w:sz w:val="24"/>
          <w:szCs w:val="24"/>
          <w:u w:val="none"/>
        </w:rPr>
        <w:t xml:space="preserve">1501150 / Emily Williams </w:t>
      </w:r>
    </w:p>
    <w:p w:rsidR="00442CB9" w:rsidRDefault="00442CB9" w:rsidP="00442CB9">
      <w:pPr>
        <w:pStyle w:val="Subtitle"/>
        <w:jc w:val="left"/>
        <w:rPr>
          <w:b/>
          <w:bCs/>
          <w:sz w:val="24"/>
          <w:szCs w:val="24"/>
          <w:u w:val="none"/>
        </w:rPr>
      </w:pPr>
      <w:r>
        <w:rPr>
          <w:b/>
          <w:bCs/>
          <w:sz w:val="24"/>
          <w:szCs w:val="24"/>
          <w:u w:val="none"/>
        </w:rPr>
        <w:t xml:space="preserve">                                               Module:</w:t>
      </w:r>
      <w:r>
        <w:rPr>
          <w:b/>
          <w:bCs/>
          <w:sz w:val="24"/>
          <w:szCs w:val="24"/>
          <w:u w:val="none"/>
        </w:rPr>
        <w:tab/>
      </w:r>
    </w:p>
    <w:p w:rsidR="00442CB9" w:rsidRDefault="00442CB9" w:rsidP="00442CB9">
      <w:pPr>
        <w:pStyle w:val="Subtitle"/>
        <w:jc w:val="left"/>
        <w:rPr>
          <w:b/>
          <w:bCs/>
          <w:sz w:val="24"/>
          <w:szCs w:val="24"/>
          <w:u w:val="none"/>
        </w:rPr>
      </w:pPr>
      <w:r>
        <w:rPr>
          <w:b/>
          <w:bCs/>
          <w:sz w:val="24"/>
          <w:szCs w:val="24"/>
          <w:u w:val="none"/>
        </w:rPr>
        <w:t xml:space="preserve">                                     Module Code: </w:t>
      </w:r>
    </w:p>
    <w:p w:rsidR="00442CB9" w:rsidRDefault="00442CB9" w:rsidP="00442CB9">
      <w:pPr>
        <w:pStyle w:val="Subtitle"/>
        <w:jc w:val="left"/>
        <w:rPr>
          <w:b/>
          <w:bCs/>
          <w:sz w:val="24"/>
          <w:szCs w:val="24"/>
          <w:u w:val="none"/>
        </w:rPr>
      </w:pPr>
    </w:p>
    <w:p w:rsidR="00442CB9" w:rsidRDefault="00442CB9" w:rsidP="00442CB9">
      <w:pPr>
        <w:pStyle w:val="Subtitle"/>
        <w:jc w:val="left"/>
        <w:rPr>
          <w:b/>
          <w:bCs/>
          <w:sz w:val="16"/>
          <w:szCs w:val="16"/>
        </w:rPr>
      </w:pPr>
    </w:p>
    <w:tbl>
      <w:tblPr>
        <w:tblpPr w:leftFromText="180" w:rightFromText="180" w:vertAnchor="text" w:horzAnchor="page" w:tblpX="730" w:tblpY="-14"/>
        <w:tblW w:w="109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307"/>
        <w:gridCol w:w="357"/>
        <w:gridCol w:w="185"/>
        <w:gridCol w:w="923"/>
        <w:gridCol w:w="923"/>
        <w:gridCol w:w="308"/>
        <w:gridCol w:w="614"/>
        <w:gridCol w:w="923"/>
        <w:gridCol w:w="922"/>
        <w:gridCol w:w="923"/>
        <w:gridCol w:w="218"/>
        <w:gridCol w:w="704"/>
        <w:gridCol w:w="923"/>
        <w:gridCol w:w="720"/>
      </w:tblGrid>
      <w:tr w:rsidR="00442CB9">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hideMark/>
          </w:tcPr>
          <w:p w:rsidR="00442CB9" w:rsidRDefault="00442CB9">
            <w:pPr>
              <w:pStyle w:val="Subtitle"/>
              <w:spacing w:line="276" w:lineRule="auto"/>
              <w:rPr>
                <w:b/>
                <w:bCs/>
                <w:sz w:val="24"/>
                <w:szCs w:val="24"/>
                <w:u w:val="none"/>
                <w:lang w:eastAsia="en-US"/>
              </w:rPr>
            </w:pPr>
            <w:r>
              <w:rPr>
                <w:b/>
                <w:sz w:val="18"/>
                <w:szCs w:val="18"/>
                <w:u w:val="none"/>
                <w:lang w:eastAsia="en-US"/>
              </w:rPr>
              <w:lastRenderedPageBreak/>
              <w:t>Personal Evaluation</w:t>
            </w:r>
            <w:r>
              <w:rPr>
                <w:bCs/>
                <w:sz w:val="18"/>
                <w:szCs w:val="18"/>
                <w:u w:val="none"/>
                <w:lang w:eastAsia="en-US"/>
              </w:rPr>
              <w:t xml:space="preserve"> – to support your academic progress please complete the section below </w:t>
            </w:r>
            <w:r>
              <w:rPr>
                <w:b/>
                <w:bCs/>
                <w:sz w:val="18"/>
                <w:szCs w:val="18"/>
                <w:lang w:eastAsia="en-US"/>
              </w:rPr>
              <w:t>BEFORE</w:t>
            </w:r>
            <w:r>
              <w:rPr>
                <w:bCs/>
                <w:sz w:val="18"/>
                <w:szCs w:val="18"/>
                <w:u w:val="none"/>
                <w:lang w:eastAsia="en-US"/>
              </w:rPr>
              <w:t xml:space="preserve"> submitting your work.</w:t>
            </w:r>
          </w:p>
        </w:tc>
      </w:tr>
      <w:tr w:rsidR="00442CB9">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rsidR="00442CB9" w:rsidRDefault="00442CB9">
            <w:pPr>
              <w:ind w:left="113" w:right="113"/>
              <w:rPr>
                <w:sz w:val="16"/>
                <w:szCs w:val="16"/>
              </w:rPr>
            </w:pPr>
            <w:r>
              <w:rPr>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rsidR="00442CB9" w:rsidRDefault="00442CB9">
            <w:pPr>
              <w:pStyle w:val="Subtitle"/>
              <w:spacing w:line="276" w:lineRule="auto"/>
              <w:rPr>
                <w:b/>
                <w:bCs/>
                <w:sz w:val="24"/>
                <w:szCs w:val="24"/>
                <w:u w:val="none"/>
                <w:lang w:eastAsia="en-US"/>
              </w:rPr>
            </w:pPr>
          </w:p>
        </w:tc>
      </w:tr>
      <w:tr w:rsidR="00442CB9">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rsidR="00442CB9" w:rsidRDefault="00442CB9">
            <w:pPr>
              <w:ind w:left="113" w:right="113"/>
              <w:rPr>
                <w:sz w:val="16"/>
                <w:szCs w:val="16"/>
              </w:rPr>
            </w:pPr>
            <w:r>
              <w:rPr>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rsidR="00442CB9" w:rsidRDefault="00442CB9">
            <w:pPr>
              <w:pStyle w:val="Subtitle"/>
              <w:spacing w:line="276" w:lineRule="auto"/>
              <w:rPr>
                <w:b/>
                <w:bCs/>
                <w:sz w:val="24"/>
                <w:szCs w:val="24"/>
                <w:u w:val="none"/>
                <w:lang w:eastAsia="en-US"/>
              </w:rPr>
            </w:pPr>
            <w:r>
              <w:rPr>
                <w:b/>
                <w:bCs/>
                <w:sz w:val="24"/>
                <w:szCs w:val="24"/>
                <w:u w:val="none"/>
                <w:lang w:eastAsia="en-US"/>
              </w:rPr>
              <w:t>I could have mentioned more than two theorists throughout my paper.</w:t>
            </w:r>
          </w:p>
        </w:tc>
      </w:tr>
      <w:tr w:rsidR="00442CB9">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rsidR="00442CB9" w:rsidRDefault="00442CB9">
            <w:pPr>
              <w:ind w:left="113" w:right="113"/>
              <w:rPr>
                <w:sz w:val="16"/>
                <w:szCs w:val="16"/>
              </w:rPr>
            </w:pPr>
            <w:r>
              <w:rPr>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rsidR="00442CB9" w:rsidRDefault="00442CB9">
            <w:pPr>
              <w:pStyle w:val="Subtitle"/>
              <w:spacing w:line="276" w:lineRule="auto"/>
              <w:rPr>
                <w:b/>
                <w:bCs/>
                <w:sz w:val="24"/>
                <w:szCs w:val="24"/>
                <w:u w:val="none"/>
                <w:lang w:eastAsia="en-US"/>
              </w:rPr>
            </w:pPr>
            <w:r>
              <w:rPr>
                <w:b/>
                <w:bCs/>
                <w:sz w:val="24"/>
                <w:szCs w:val="24"/>
                <w:u w:val="none"/>
                <w:lang w:eastAsia="en-US"/>
              </w:rPr>
              <w:t xml:space="preserve">I found exploring the different strategies for learning in the foundation phase most satisfying. </w:t>
            </w:r>
          </w:p>
        </w:tc>
      </w:tr>
      <w:tr w:rsidR="00442CB9">
        <w:trPr>
          <w:cantSplit/>
        </w:trPr>
        <w:tc>
          <w:tcPr>
            <w:tcW w:w="2305" w:type="dxa"/>
            <w:vMerge w:val="restart"/>
            <w:tcBorders>
              <w:top w:val="single" w:sz="4" w:space="0" w:color="auto"/>
              <w:left w:val="thinThickLargeGap" w:sz="24" w:space="0" w:color="auto"/>
              <w:bottom w:val="single" w:sz="6" w:space="0" w:color="auto"/>
              <w:right w:val="single" w:sz="4" w:space="0" w:color="auto"/>
            </w:tcBorders>
          </w:tcPr>
          <w:p w:rsidR="00442CB9" w:rsidRDefault="00442CB9">
            <w:pPr>
              <w:pStyle w:val="Subtitle"/>
              <w:spacing w:line="276" w:lineRule="auto"/>
              <w:jc w:val="left"/>
              <w:rPr>
                <w:b/>
                <w:bCs/>
                <w:sz w:val="24"/>
                <w:szCs w:val="24"/>
                <w:u w:val="none"/>
                <w:lang w:eastAsia="en-US"/>
              </w:rPr>
            </w:pPr>
          </w:p>
          <w:p w:rsidR="00442CB9" w:rsidRDefault="00442CB9">
            <w:pPr>
              <w:pStyle w:val="Subtitle"/>
              <w:spacing w:line="276" w:lineRule="auto"/>
              <w:rPr>
                <w:b/>
                <w:bCs/>
                <w:sz w:val="24"/>
                <w:szCs w:val="24"/>
                <w:u w:val="none"/>
                <w:lang w:eastAsia="en-US"/>
              </w:rPr>
            </w:pPr>
            <w:r>
              <w:rPr>
                <w:b/>
                <w:bCs/>
                <w:sz w:val="24"/>
                <w:szCs w:val="24"/>
                <w:u w:val="none"/>
                <w:lang w:eastAsia="en-US"/>
              </w:rPr>
              <w:t>ASSESSMENT CRITERIA</w:t>
            </w:r>
          </w:p>
        </w:tc>
        <w:tc>
          <w:tcPr>
            <w:tcW w:w="540" w:type="dxa"/>
            <w:gridSpan w:val="2"/>
            <w:vMerge w:val="restart"/>
            <w:tcBorders>
              <w:top w:val="single" w:sz="4" w:space="0" w:color="auto"/>
              <w:left w:val="single" w:sz="4" w:space="0" w:color="auto"/>
              <w:bottom w:val="single" w:sz="6" w:space="0" w:color="auto"/>
              <w:right w:val="single" w:sz="6" w:space="0" w:color="auto"/>
            </w:tcBorders>
            <w:textDirection w:val="btLr"/>
          </w:tcPr>
          <w:p w:rsidR="00442CB9" w:rsidRDefault="00442CB9">
            <w:pPr>
              <w:ind w:left="113" w:right="113"/>
              <w:rPr>
                <w:sz w:val="16"/>
                <w:szCs w:val="16"/>
              </w:rPr>
            </w:pPr>
            <w:r>
              <w:rPr>
                <w:sz w:val="16"/>
                <w:szCs w:val="16"/>
              </w:rPr>
              <w:t>Learning</w:t>
            </w:r>
          </w:p>
          <w:p w:rsidR="00442CB9" w:rsidRDefault="00442CB9">
            <w:pPr>
              <w:ind w:left="113" w:right="113"/>
              <w:rPr>
                <w:sz w:val="16"/>
                <w:szCs w:val="16"/>
              </w:rPr>
            </w:pPr>
            <w:r>
              <w:rPr>
                <w:sz w:val="16"/>
                <w:szCs w:val="16"/>
              </w:rPr>
              <w:t>Outcomes</w:t>
            </w:r>
          </w:p>
          <w:p w:rsidR="00442CB9" w:rsidRDefault="00442CB9">
            <w:pPr>
              <w:ind w:left="113" w:right="113"/>
              <w:rPr>
                <w:sz w:val="16"/>
                <w:szCs w:val="16"/>
              </w:rPr>
            </w:pPr>
          </w:p>
          <w:p w:rsidR="00442CB9" w:rsidRDefault="00442CB9">
            <w:pPr>
              <w:pStyle w:val="Subtitle"/>
              <w:spacing w:line="276" w:lineRule="auto"/>
              <w:ind w:left="113" w:right="113"/>
              <w:rPr>
                <w:b/>
                <w:bCs/>
                <w:sz w:val="16"/>
                <w:szCs w:val="16"/>
                <w:u w:val="none"/>
                <w:lang w:eastAsia="en-US"/>
              </w:rPr>
            </w:pPr>
          </w:p>
        </w:tc>
        <w:tc>
          <w:tcPr>
            <w:tcW w:w="8100" w:type="dxa"/>
            <w:gridSpan w:val="11"/>
            <w:tcBorders>
              <w:top w:val="single" w:sz="4" w:space="0" w:color="auto"/>
              <w:left w:val="single" w:sz="6" w:space="0" w:color="auto"/>
              <w:bottom w:val="single" w:sz="6" w:space="0" w:color="auto"/>
              <w:right w:val="thinThickLargeGap" w:sz="24" w:space="0" w:color="auto"/>
            </w:tcBorders>
            <w:hideMark/>
          </w:tcPr>
          <w:p w:rsidR="00442CB9" w:rsidRDefault="00442CB9">
            <w:pPr>
              <w:pStyle w:val="Subtitle"/>
              <w:spacing w:line="276" w:lineRule="auto"/>
              <w:rPr>
                <w:b/>
                <w:bCs/>
                <w:sz w:val="24"/>
                <w:szCs w:val="24"/>
                <w:u w:val="none"/>
                <w:lang w:eastAsia="en-US"/>
              </w:rPr>
            </w:pPr>
            <w:r>
              <w:rPr>
                <w:b/>
                <w:bCs/>
                <w:sz w:val="24"/>
                <w:szCs w:val="24"/>
                <w:u w:val="none"/>
                <w:lang w:eastAsia="en-US"/>
              </w:rPr>
              <w:t>GRADE</w:t>
            </w:r>
          </w:p>
        </w:tc>
      </w:tr>
      <w:tr w:rsidR="00442CB9">
        <w:trPr>
          <w:cantSplit/>
        </w:trPr>
        <w:tc>
          <w:tcPr>
            <w:tcW w:w="300" w:type="dxa"/>
            <w:vMerge/>
            <w:tcBorders>
              <w:top w:val="single" w:sz="4" w:space="0" w:color="auto"/>
              <w:left w:val="thinThickLargeGap" w:sz="24" w:space="0" w:color="auto"/>
              <w:bottom w:val="single" w:sz="6" w:space="0" w:color="auto"/>
              <w:right w:val="single" w:sz="4" w:space="0" w:color="auto"/>
            </w:tcBorders>
            <w:vAlign w:val="center"/>
            <w:hideMark/>
          </w:tcPr>
          <w:p w:rsidR="00442CB9" w:rsidRDefault="00442CB9">
            <w:pPr>
              <w:rPr>
                <w:rFonts w:ascii="Times New Roman" w:eastAsia="MS Minngs" w:hAnsi="Times New Roman" w:cs="Times New Roman"/>
                <w:b/>
                <w:bCs/>
                <w:sz w:val="24"/>
                <w:szCs w:val="24"/>
              </w:rPr>
            </w:pPr>
          </w:p>
        </w:tc>
        <w:tc>
          <w:tcPr>
            <w:tcW w:w="600" w:type="dxa"/>
            <w:gridSpan w:val="2"/>
            <w:vMerge/>
            <w:tcBorders>
              <w:top w:val="single" w:sz="4" w:space="0" w:color="auto"/>
              <w:left w:val="single" w:sz="4" w:space="0" w:color="auto"/>
              <w:bottom w:val="single" w:sz="6" w:space="0" w:color="auto"/>
              <w:right w:val="single" w:sz="6" w:space="0" w:color="auto"/>
            </w:tcBorders>
            <w:vAlign w:val="center"/>
            <w:hideMark/>
          </w:tcPr>
          <w:p w:rsidR="00442CB9" w:rsidRDefault="00442CB9">
            <w:pPr>
              <w:rPr>
                <w:rFonts w:ascii="Times New Roman" w:eastAsia="MS Minngs" w:hAnsi="Times New Roman" w:cs="Times New Roman"/>
                <w:b/>
                <w:bCs/>
                <w:sz w:val="16"/>
                <w:szCs w:val="16"/>
              </w:rPr>
            </w:pPr>
          </w:p>
        </w:tc>
        <w:tc>
          <w:tcPr>
            <w:tcW w:w="922" w:type="dxa"/>
            <w:tcBorders>
              <w:top w:val="single" w:sz="6" w:space="0" w:color="auto"/>
              <w:left w:val="single" w:sz="6" w:space="0" w:color="auto"/>
              <w:bottom w:val="single" w:sz="4" w:space="0" w:color="auto"/>
              <w:right w:val="single" w:sz="6" w:space="0" w:color="auto"/>
            </w:tcBorders>
          </w:tcPr>
          <w:p w:rsidR="00442CB9" w:rsidRDefault="00442CB9">
            <w:pPr>
              <w:pStyle w:val="Subtitle"/>
              <w:spacing w:line="276" w:lineRule="auto"/>
              <w:rPr>
                <w:b/>
                <w:bCs/>
                <w:sz w:val="16"/>
                <w:szCs w:val="16"/>
                <w:u w:val="none"/>
                <w:lang w:eastAsia="en-US"/>
              </w:rPr>
            </w:pPr>
            <w:r>
              <w:rPr>
                <w:b/>
                <w:bCs/>
                <w:sz w:val="16"/>
                <w:szCs w:val="16"/>
                <w:u w:val="none"/>
                <w:lang w:eastAsia="en-US"/>
              </w:rPr>
              <w:t>Poor</w:t>
            </w:r>
          </w:p>
          <w:p w:rsidR="00442CB9" w:rsidRDefault="00442CB9">
            <w:pPr>
              <w:pStyle w:val="Subtitle"/>
              <w:spacing w:line="276" w:lineRule="auto"/>
              <w:rPr>
                <w:b/>
                <w:bCs/>
                <w:sz w:val="16"/>
                <w:szCs w:val="16"/>
                <w:u w:val="none"/>
                <w:lang w:eastAsia="en-US"/>
              </w:rPr>
            </w:pPr>
            <w:r>
              <w:rPr>
                <w:b/>
                <w:bCs/>
                <w:sz w:val="16"/>
                <w:szCs w:val="16"/>
                <w:u w:val="none"/>
                <w:lang w:eastAsia="en-US"/>
              </w:rPr>
              <w:t>&lt; 20%</w:t>
            </w:r>
          </w:p>
          <w:p w:rsidR="00442CB9" w:rsidRDefault="00442CB9">
            <w:pPr>
              <w:pStyle w:val="Subtitle"/>
              <w:spacing w:line="276" w:lineRule="auto"/>
              <w:rPr>
                <w:sz w:val="16"/>
                <w:szCs w:val="16"/>
                <w:u w:val="none"/>
                <w:lang w:eastAsia="en-US"/>
              </w:rPr>
            </w:pPr>
          </w:p>
        </w:tc>
        <w:tc>
          <w:tcPr>
            <w:tcW w:w="923" w:type="dxa"/>
            <w:tcBorders>
              <w:top w:val="single" w:sz="6" w:space="0" w:color="auto"/>
              <w:left w:val="single" w:sz="6" w:space="0" w:color="auto"/>
              <w:bottom w:val="single" w:sz="4" w:space="0" w:color="auto"/>
              <w:right w:val="single" w:sz="6" w:space="0" w:color="auto"/>
            </w:tcBorders>
            <w:hideMark/>
          </w:tcPr>
          <w:p w:rsidR="00442CB9" w:rsidRDefault="00442CB9">
            <w:pPr>
              <w:pStyle w:val="Subtitle"/>
              <w:spacing w:line="276" w:lineRule="auto"/>
              <w:rPr>
                <w:b/>
                <w:sz w:val="16"/>
                <w:szCs w:val="16"/>
                <w:u w:val="none"/>
                <w:lang w:eastAsia="en-US"/>
              </w:rPr>
            </w:pPr>
            <w:r>
              <w:rPr>
                <w:b/>
                <w:sz w:val="16"/>
                <w:szCs w:val="16"/>
                <w:u w:val="none"/>
                <w:lang w:eastAsia="en-US"/>
              </w:rPr>
              <w:t>Weak</w:t>
            </w:r>
          </w:p>
          <w:p w:rsidR="00442CB9" w:rsidRDefault="00442CB9">
            <w:pPr>
              <w:pStyle w:val="Subtitle"/>
              <w:spacing w:line="276" w:lineRule="auto"/>
              <w:rPr>
                <w:b/>
                <w:sz w:val="16"/>
                <w:szCs w:val="16"/>
                <w:u w:val="none"/>
                <w:lang w:eastAsia="en-US"/>
              </w:rPr>
            </w:pPr>
            <w:r>
              <w:rPr>
                <w:b/>
                <w:sz w:val="16"/>
                <w:szCs w:val="16"/>
                <w:u w:val="none"/>
                <w:lang w:eastAsia="en-US"/>
              </w:rPr>
              <w:t>20-29%</w:t>
            </w:r>
          </w:p>
        </w:tc>
        <w:tc>
          <w:tcPr>
            <w:tcW w:w="922" w:type="dxa"/>
            <w:gridSpan w:val="2"/>
            <w:tcBorders>
              <w:top w:val="single" w:sz="6" w:space="0" w:color="auto"/>
              <w:left w:val="single" w:sz="6" w:space="0" w:color="auto"/>
              <w:bottom w:val="single" w:sz="4" w:space="0" w:color="auto"/>
              <w:right w:val="single" w:sz="6" w:space="0" w:color="auto"/>
            </w:tcBorders>
            <w:hideMark/>
          </w:tcPr>
          <w:p w:rsidR="00442CB9" w:rsidRDefault="00442CB9">
            <w:pPr>
              <w:pStyle w:val="Subtitle"/>
              <w:spacing w:line="276" w:lineRule="auto"/>
              <w:rPr>
                <w:b/>
                <w:bCs/>
                <w:sz w:val="16"/>
                <w:szCs w:val="16"/>
                <w:u w:val="none"/>
                <w:lang w:eastAsia="en-US"/>
              </w:rPr>
            </w:pPr>
            <w:r>
              <w:rPr>
                <w:b/>
                <w:bCs/>
                <w:sz w:val="16"/>
                <w:szCs w:val="16"/>
                <w:u w:val="none"/>
                <w:lang w:eastAsia="en-US"/>
              </w:rPr>
              <w:t>Unsatisfactory</w:t>
            </w:r>
          </w:p>
          <w:p w:rsidR="00442CB9" w:rsidRDefault="00442CB9">
            <w:pPr>
              <w:pStyle w:val="Subtitle"/>
              <w:spacing w:line="276" w:lineRule="auto"/>
              <w:rPr>
                <w:b/>
                <w:bCs/>
                <w:sz w:val="16"/>
                <w:szCs w:val="16"/>
                <w:u w:val="none"/>
                <w:lang w:eastAsia="en-US"/>
              </w:rPr>
            </w:pPr>
            <w:r>
              <w:rPr>
                <w:b/>
                <w:bCs/>
                <w:sz w:val="16"/>
                <w:szCs w:val="16"/>
                <w:u w:val="none"/>
                <w:lang w:eastAsia="en-US"/>
              </w:rPr>
              <w:t>30-39%</w:t>
            </w:r>
          </w:p>
        </w:tc>
        <w:tc>
          <w:tcPr>
            <w:tcW w:w="923" w:type="dxa"/>
            <w:tcBorders>
              <w:top w:val="single" w:sz="6" w:space="0" w:color="auto"/>
              <w:left w:val="single" w:sz="6" w:space="0" w:color="auto"/>
              <w:bottom w:val="single" w:sz="6" w:space="0" w:color="auto"/>
              <w:right w:val="single" w:sz="6" w:space="0" w:color="auto"/>
            </w:tcBorders>
            <w:hideMark/>
          </w:tcPr>
          <w:p w:rsidR="00442CB9" w:rsidRDefault="00442CB9">
            <w:pPr>
              <w:pStyle w:val="Subtitle"/>
              <w:spacing w:line="276" w:lineRule="auto"/>
              <w:rPr>
                <w:b/>
                <w:bCs/>
                <w:sz w:val="16"/>
                <w:szCs w:val="16"/>
                <w:u w:val="none"/>
                <w:lang w:eastAsia="en-US"/>
              </w:rPr>
            </w:pPr>
            <w:r>
              <w:rPr>
                <w:b/>
                <w:bCs/>
                <w:sz w:val="16"/>
                <w:szCs w:val="16"/>
                <w:u w:val="none"/>
                <w:lang w:eastAsia="en-US"/>
              </w:rPr>
              <w:t>Satisfactory</w:t>
            </w:r>
          </w:p>
          <w:p w:rsidR="00442CB9" w:rsidRDefault="00442CB9">
            <w:pPr>
              <w:pStyle w:val="Subtitle"/>
              <w:spacing w:line="276" w:lineRule="auto"/>
              <w:rPr>
                <w:b/>
                <w:bCs/>
                <w:sz w:val="16"/>
                <w:szCs w:val="16"/>
                <w:u w:val="none"/>
                <w:lang w:eastAsia="en-US"/>
              </w:rPr>
            </w:pPr>
            <w:r>
              <w:rPr>
                <w:b/>
                <w:bCs/>
                <w:sz w:val="16"/>
                <w:szCs w:val="16"/>
                <w:u w:val="none"/>
                <w:lang w:eastAsia="en-US"/>
              </w:rPr>
              <w:t>40 – 49%</w:t>
            </w:r>
          </w:p>
        </w:tc>
        <w:tc>
          <w:tcPr>
            <w:tcW w:w="922" w:type="dxa"/>
            <w:tcBorders>
              <w:top w:val="single" w:sz="6" w:space="0" w:color="auto"/>
              <w:left w:val="single" w:sz="6" w:space="0" w:color="auto"/>
              <w:bottom w:val="single" w:sz="6" w:space="0" w:color="auto"/>
              <w:right w:val="single" w:sz="6" w:space="0" w:color="auto"/>
            </w:tcBorders>
            <w:hideMark/>
          </w:tcPr>
          <w:p w:rsidR="00442CB9" w:rsidRDefault="00442CB9">
            <w:pPr>
              <w:pStyle w:val="Subtitle"/>
              <w:spacing w:line="276" w:lineRule="auto"/>
              <w:rPr>
                <w:b/>
                <w:bCs/>
                <w:sz w:val="16"/>
                <w:szCs w:val="16"/>
                <w:u w:val="none"/>
                <w:lang w:eastAsia="en-US"/>
              </w:rPr>
            </w:pPr>
            <w:r>
              <w:rPr>
                <w:b/>
                <w:bCs/>
                <w:sz w:val="16"/>
                <w:szCs w:val="16"/>
                <w:u w:val="none"/>
                <w:lang w:eastAsia="en-US"/>
              </w:rPr>
              <w:t>Good</w:t>
            </w:r>
          </w:p>
          <w:p w:rsidR="00442CB9" w:rsidRDefault="00442CB9">
            <w:pPr>
              <w:pStyle w:val="Subtitle"/>
              <w:spacing w:line="276" w:lineRule="auto"/>
              <w:rPr>
                <w:b/>
                <w:bCs/>
                <w:sz w:val="16"/>
                <w:szCs w:val="16"/>
                <w:u w:val="none"/>
                <w:lang w:eastAsia="en-US"/>
              </w:rPr>
            </w:pPr>
            <w:r>
              <w:rPr>
                <w:b/>
                <w:bCs/>
                <w:sz w:val="16"/>
                <w:szCs w:val="16"/>
                <w:u w:val="none"/>
                <w:lang w:eastAsia="en-US"/>
              </w:rPr>
              <w:t>50 – 59%</w:t>
            </w:r>
          </w:p>
        </w:tc>
        <w:tc>
          <w:tcPr>
            <w:tcW w:w="923" w:type="dxa"/>
            <w:tcBorders>
              <w:top w:val="single" w:sz="6" w:space="0" w:color="auto"/>
              <w:left w:val="single" w:sz="6" w:space="0" w:color="auto"/>
              <w:bottom w:val="single" w:sz="6" w:space="0" w:color="auto"/>
              <w:right w:val="single" w:sz="6" w:space="0" w:color="auto"/>
            </w:tcBorders>
            <w:hideMark/>
          </w:tcPr>
          <w:p w:rsidR="00442CB9" w:rsidRDefault="00442CB9">
            <w:pPr>
              <w:pStyle w:val="Subtitle"/>
              <w:spacing w:line="276" w:lineRule="auto"/>
              <w:rPr>
                <w:b/>
                <w:bCs/>
                <w:sz w:val="16"/>
                <w:szCs w:val="16"/>
                <w:u w:val="none"/>
                <w:lang w:eastAsia="en-US"/>
              </w:rPr>
            </w:pPr>
            <w:r>
              <w:rPr>
                <w:b/>
                <w:bCs/>
                <w:sz w:val="16"/>
                <w:szCs w:val="16"/>
                <w:u w:val="none"/>
                <w:lang w:eastAsia="en-US"/>
              </w:rPr>
              <w:t>Very Good</w:t>
            </w:r>
          </w:p>
          <w:p w:rsidR="00442CB9" w:rsidRDefault="00442CB9">
            <w:pPr>
              <w:pStyle w:val="Subtitle"/>
              <w:spacing w:line="276" w:lineRule="auto"/>
              <w:rPr>
                <w:b/>
                <w:bCs/>
                <w:sz w:val="16"/>
                <w:szCs w:val="16"/>
                <w:u w:val="none"/>
                <w:lang w:eastAsia="en-US"/>
              </w:rPr>
            </w:pPr>
            <w:r>
              <w:rPr>
                <w:b/>
                <w:bCs/>
                <w:sz w:val="16"/>
                <w:szCs w:val="16"/>
                <w:u w:val="none"/>
                <w:lang w:eastAsia="en-US"/>
              </w:rPr>
              <w:t>60 – 69%</w:t>
            </w:r>
          </w:p>
        </w:tc>
        <w:tc>
          <w:tcPr>
            <w:tcW w:w="922" w:type="dxa"/>
            <w:gridSpan w:val="2"/>
            <w:tcBorders>
              <w:top w:val="single" w:sz="6" w:space="0" w:color="auto"/>
              <w:left w:val="single" w:sz="6" w:space="0" w:color="auto"/>
              <w:bottom w:val="single" w:sz="4" w:space="0" w:color="auto"/>
              <w:right w:val="single" w:sz="6" w:space="0" w:color="auto"/>
            </w:tcBorders>
            <w:hideMark/>
          </w:tcPr>
          <w:p w:rsidR="00442CB9" w:rsidRDefault="00442CB9">
            <w:pPr>
              <w:pStyle w:val="Subtitle"/>
              <w:spacing w:line="276" w:lineRule="auto"/>
              <w:rPr>
                <w:b/>
                <w:bCs/>
                <w:sz w:val="16"/>
                <w:szCs w:val="16"/>
                <w:u w:val="none"/>
                <w:lang w:eastAsia="en-US"/>
              </w:rPr>
            </w:pPr>
            <w:r>
              <w:rPr>
                <w:b/>
                <w:bCs/>
                <w:sz w:val="16"/>
                <w:szCs w:val="16"/>
                <w:u w:val="none"/>
                <w:lang w:eastAsia="en-US"/>
              </w:rPr>
              <w:t>Excellent</w:t>
            </w:r>
          </w:p>
          <w:p w:rsidR="00442CB9" w:rsidRDefault="00442CB9">
            <w:pPr>
              <w:pStyle w:val="Subtitle"/>
              <w:spacing w:line="276" w:lineRule="auto"/>
              <w:rPr>
                <w:b/>
                <w:bCs/>
                <w:sz w:val="16"/>
                <w:szCs w:val="16"/>
                <w:u w:val="none"/>
                <w:lang w:eastAsia="en-US"/>
              </w:rPr>
            </w:pPr>
            <w:r>
              <w:rPr>
                <w:b/>
                <w:bCs/>
                <w:sz w:val="16"/>
                <w:szCs w:val="16"/>
                <w:u w:val="none"/>
                <w:lang w:eastAsia="en-US"/>
              </w:rPr>
              <w:t>70 – 84%</w:t>
            </w:r>
          </w:p>
        </w:tc>
        <w:tc>
          <w:tcPr>
            <w:tcW w:w="923" w:type="dxa"/>
            <w:tcBorders>
              <w:top w:val="single" w:sz="6" w:space="0" w:color="auto"/>
              <w:left w:val="single" w:sz="6" w:space="0" w:color="auto"/>
              <w:bottom w:val="single" w:sz="4" w:space="0" w:color="auto"/>
              <w:right w:val="single" w:sz="6" w:space="0" w:color="auto"/>
            </w:tcBorders>
            <w:hideMark/>
          </w:tcPr>
          <w:p w:rsidR="00442CB9" w:rsidRDefault="00442CB9">
            <w:pPr>
              <w:pStyle w:val="Subtitle"/>
              <w:spacing w:line="276" w:lineRule="auto"/>
              <w:rPr>
                <w:b/>
                <w:bCs/>
                <w:sz w:val="16"/>
                <w:szCs w:val="16"/>
                <w:u w:val="none"/>
                <w:lang w:eastAsia="en-US"/>
              </w:rPr>
            </w:pPr>
            <w:r>
              <w:rPr>
                <w:b/>
                <w:bCs/>
                <w:sz w:val="16"/>
                <w:szCs w:val="16"/>
                <w:u w:val="none"/>
                <w:lang w:eastAsia="en-US"/>
              </w:rPr>
              <w:t>Exceptional</w:t>
            </w:r>
          </w:p>
          <w:p w:rsidR="00442CB9" w:rsidRDefault="00442CB9">
            <w:pPr>
              <w:pStyle w:val="Subtitle"/>
              <w:spacing w:line="276" w:lineRule="auto"/>
              <w:rPr>
                <w:b/>
                <w:bCs/>
                <w:sz w:val="16"/>
                <w:szCs w:val="16"/>
                <w:u w:val="none"/>
                <w:lang w:eastAsia="en-US"/>
              </w:rPr>
            </w:pPr>
            <w:r>
              <w:rPr>
                <w:b/>
                <w:bCs/>
                <w:sz w:val="16"/>
                <w:szCs w:val="16"/>
                <w:u w:val="none"/>
                <w:lang w:eastAsia="en-US"/>
              </w:rPr>
              <w:t>85– 100%</w:t>
            </w:r>
          </w:p>
        </w:tc>
        <w:tc>
          <w:tcPr>
            <w:tcW w:w="720" w:type="dxa"/>
            <w:tcBorders>
              <w:top w:val="single" w:sz="6" w:space="0" w:color="auto"/>
              <w:left w:val="single" w:sz="6" w:space="0" w:color="auto"/>
              <w:bottom w:val="single" w:sz="6" w:space="0" w:color="auto"/>
              <w:right w:val="thinThickLargeGap" w:sz="24" w:space="0" w:color="auto"/>
            </w:tcBorders>
          </w:tcPr>
          <w:p w:rsidR="00442CB9" w:rsidRDefault="00442CB9">
            <w:pPr>
              <w:pStyle w:val="Subtitle"/>
              <w:spacing w:line="276" w:lineRule="auto"/>
              <w:jc w:val="left"/>
              <w:rPr>
                <w:b/>
                <w:bCs/>
                <w:sz w:val="18"/>
                <w:szCs w:val="18"/>
                <w:u w:val="none"/>
                <w:lang w:eastAsia="en-US"/>
              </w:rPr>
            </w:pPr>
          </w:p>
          <w:p w:rsidR="00442CB9" w:rsidRDefault="00442CB9">
            <w:pPr>
              <w:pStyle w:val="Subtitle"/>
              <w:spacing w:line="276" w:lineRule="auto"/>
              <w:jc w:val="left"/>
              <w:rPr>
                <w:b/>
                <w:bCs/>
                <w:sz w:val="18"/>
                <w:szCs w:val="18"/>
                <w:u w:val="none"/>
                <w:lang w:eastAsia="en-US"/>
              </w:rPr>
            </w:pPr>
            <w:r>
              <w:rPr>
                <w:b/>
                <w:bCs/>
                <w:sz w:val="18"/>
                <w:szCs w:val="18"/>
                <w:u w:val="none"/>
                <w:lang w:eastAsia="en-US"/>
              </w:rPr>
              <w:t xml:space="preserve">  %</w:t>
            </w:r>
          </w:p>
        </w:tc>
      </w:tr>
      <w:tr w:rsidR="00442CB9">
        <w:tc>
          <w:tcPr>
            <w:tcW w:w="2305" w:type="dxa"/>
            <w:tcBorders>
              <w:top w:val="single" w:sz="6" w:space="0" w:color="auto"/>
              <w:left w:val="thinThickLargeGap" w:sz="24" w:space="0" w:color="auto"/>
              <w:bottom w:val="single" w:sz="6" w:space="0" w:color="auto"/>
              <w:right w:val="single" w:sz="4" w:space="0" w:color="auto"/>
            </w:tcBorders>
            <w:hideMark/>
          </w:tcPr>
          <w:p w:rsidR="00442CB9" w:rsidRDefault="00442CB9">
            <w:pPr>
              <w:pStyle w:val="Subtitle"/>
              <w:spacing w:line="276" w:lineRule="auto"/>
              <w:jc w:val="left"/>
              <w:rPr>
                <w:sz w:val="18"/>
                <w:szCs w:val="18"/>
                <w:u w:val="none"/>
                <w:lang w:eastAsia="en-US"/>
              </w:rPr>
            </w:pPr>
            <w:r>
              <w:rPr>
                <w:sz w:val="18"/>
                <w:szCs w:val="18"/>
                <w:u w:val="none"/>
                <w:lang w:eastAsia="en-US"/>
              </w:rPr>
              <w:t>Demonstrate Knowledge and understanding of the underpinning philosophy of the Foundation Phase and the learning theories and approaches that underpin this</w:t>
            </w:r>
          </w:p>
        </w:tc>
        <w:tc>
          <w:tcPr>
            <w:tcW w:w="540" w:type="dxa"/>
            <w:gridSpan w:val="2"/>
            <w:tcBorders>
              <w:top w:val="single" w:sz="6" w:space="0" w:color="auto"/>
              <w:left w:val="single" w:sz="4" w:space="0" w:color="auto"/>
              <w:bottom w:val="single" w:sz="6" w:space="0" w:color="auto"/>
              <w:right w:val="single" w:sz="6" w:space="0" w:color="auto"/>
            </w:tcBorders>
            <w:hideMark/>
          </w:tcPr>
          <w:p w:rsidR="00442CB9" w:rsidRDefault="00442CB9">
            <w:pPr>
              <w:pStyle w:val="Subtitle"/>
              <w:spacing w:line="276" w:lineRule="auto"/>
              <w:rPr>
                <w:b/>
                <w:bCs/>
                <w:sz w:val="18"/>
                <w:szCs w:val="18"/>
                <w:u w:val="none"/>
                <w:lang w:eastAsia="en-US"/>
              </w:rPr>
            </w:pPr>
            <w:r>
              <w:rPr>
                <w:b/>
                <w:bCs/>
                <w:sz w:val="18"/>
                <w:szCs w:val="18"/>
                <w:u w:val="none"/>
                <w:lang w:eastAsia="en-US"/>
              </w:rPr>
              <w:t>1, 2</w:t>
            </w:r>
          </w:p>
        </w:tc>
        <w:tc>
          <w:tcPr>
            <w:tcW w:w="922" w:type="dxa"/>
            <w:tcBorders>
              <w:top w:val="single" w:sz="4" w:space="0" w:color="auto"/>
              <w:left w:val="single" w:sz="6" w:space="0" w:color="auto"/>
              <w:bottom w:val="single" w:sz="4" w:space="0" w:color="auto"/>
              <w:right w:val="single" w:sz="6" w:space="0" w:color="auto"/>
            </w:tcBorders>
          </w:tcPr>
          <w:p w:rsidR="00442CB9" w:rsidRDefault="00442CB9">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rsidR="00442CB9" w:rsidRDefault="00442CB9">
            <w:pPr>
              <w:pStyle w:val="Subtitle"/>
              <w:spacing w:line="276" w:lineRule="auto"/>
              <w:rPr>
                <w:sz w:val="18"/>
                <w:szCs w:val="18"/>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rsidR="00442CB9" w:rsidRDefault="00442CB9">
            <w:pPr>
              <w:pStyle w:val="Subtitle"/>
              <w:spacing w:line="276" w:lineRule="auto"/>
              <w:rPr>
                <w:sz w:val="18"/>
                <w:szCs w:val="18"/>
                <w:u w:val="none"/>
                <w:lang w:eastAsia="en-US"/>
              </w:rPr>
            </w:pPr>
          </w:p>
        </w:tc>
        <w:tc>
          <w:tcPr>
            <w:tcW w:w="923" w:type="dxa"/>
            <w:tcBorders>
              <w:top w:val="single" w:sz="6" w:space="0" w:color="auto"/>
              <w:left w:val="single" w:sz="6" w:space="0" w:color="auto"/>
              <w:bottom w:val="single" w:sz="6" w:space="0" w:color="auto"/>
              <w:right w:val="single" w:sz="6" w:space="0" w:color="auto"/>
            </w:tcBorders>
          </w:tcPr>
          <w:p w:rsidR="00442CB9" w:rsidRDefault="00442CB9">
            <w:pPr>
              <w:pStyle w:val="Subtitle"/>
              <w:spacing w:line="276" w:lineRule="auto"/>
              <w:rPr>
                <w:sz w:val="18"/>
                <w:szCs w:val="18"/>
                <w:u w:val="none"/>
                <w:lang w:eastAsia="en-US"/>
              </w:rPr>
            </w:pPr>
          </w:p>
        </w:tc>
        <w:tc>
          <w:tcPr>
            <w:tcW w:w="922" w:type="dxa"/>
            <w:tcBorders>
              <w:top w:val="single" w:sz="6" w:space="0" w:color="auto"/>
              <w:left w:val="single" w:sz="6" w:space="0" w:color="auto"/>
              <w:bottom w:val="single" w:sz="6" w:space="0" w:color="auto"/>
              <w:right w:val="single" w:sz="6" w:space="0" w:color="auto"/>
            </w:tcBorders>
          </w:tcPr>
          <w:p w:rsidR="00442CB9" w:rsidRDefault="00442CB9">
            <w:pPr>
              <w:pStyle w:val="Subtitle"/>
              <w:spacing w:line="276" w:lineRule="auto"/>
              <w:rPr>
                <w:sz w:val="18"/>
                <w:szCs w:val="18"/>
                <w:u w:val="none"/>
                <w:lang w:eastAsia="en-US"/>
              </w:rPr>
            </w:pPr>
          </w:p>
        </w:tc>
        <w:tc>
          <w:tcPr>
            <w:tcW w:w="923" w:type="dxa"/>
            <w:tcBorders>
              <w:top w:val="single" w:sz="6" w:space="0" w:color="auto"/>
              <w:left w:val="single" w:sz="6" w:space="0" w:color="auto"/>
              <w:bottom w:val="single" w:sz="6" w:space="0" w:color="auto"/>
              <w:right w:val="single" w:sz="6" w:space="0" w:color="auto"/>
            </w:tcBorders>
          </w:tcPr>
          <w:p w:rsidR="00442CB9" w:rsidRDefault="00442CB9">
            <w:pPr>
              <w:pStyle w:val="Subtitle"/>
              <w:spacing w:line="276" w:lineRule="auto"/>
              <w:jc w:val="right"/>
              <w:rPr>
                <w:sz w:val="24"/>
                <w:szCs w:val="24"/>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rsidR="00442CB9" w:rsidRDefault="00442CB9">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rsidR="00442CB9" w:rsidRDefault="00442CB9">
            <w:pPr>
              <w:pStyle w:val="Subtitle"/>
              <w:spacing w:line="276" w:lineRule="auto"/>
              <w:rPr>
                <w:sz w:val="18"/>
                <w:szCs w:val="18"/>
                <w:u w:val="none"/>
                <w:lang w:eastAsia="en-US"/>
              </w:rPr>
            </w:pPr>
          </w:p>
        </w:tc>
        <w:tc>
          <w:tcPr>
            <w:tcW w:w="720" w:type="dxa"/>
            <w:tcBorders>
              <w:top w:val="single" w:sz="6" w:space="0" w:color="auto"/>
              <w:left w:val="single" w:sz="6" w:space="0" w:color="auto"/>
              <w:bottom w:val="single" w:sz="6" w:space="0" w:color="auto"/>
              <w:right w:val="thinThickLargeGap" w:sz="24" w:space="0" w:color="auto"/>
            </w:tcBorders>
            <w:hideMark/>
          </w:tcPr>
          <w:p w:rsidR="00442CB9" w:rsidRDefault="00442CB9">
            <w:pPr>
              <w:pStyle w:val="Subtitle"/>
              <w:spacing w:line="276" w:lineRule="auto"/>
              <w:jc w:val="left"/>
              <w:rPr>
                <w:b/>
                <w:bCs/>
                <w:sz w:val="18"/>
                <w:szCs w:val="18"/>
                <w:u w:val="none"/>
                <w:lang w:eastAsia="en-US"/>
              </w:rPr>
            </w:pPr>
            <w:r>
              <w:rPr>
                <w:b/>
                <w:bCs/>
                <w:sz w:val="18"/>
                <w:szCs w:val="18"/>
                <w:u w:val="none"/>
                <w:lang w:eastAsia="en-US"/>
              </w:rPr>
              <w:t>30%</w:t>
            </w:r>
          </w:p>
        </w:tc>
      </w:tr>
      <w:tr w:rsidR="00442CB9">
        <w:tc>
          <w:tcPr>
            <w:tcW w:w="2305" w:type="dxa"/>
            <w:tcBorders>
              <w:top w:val="single" w:sz="6" w:space="0" w:color="auto"/>
              <w:left w:val="thinThickLargeGap" w:sz="24" w:space="0" w:color="auto"/>
              <w:bottom w:val="single" w:sz="6" w:space="0" w:color="auto"/>
              <w:right w:val="single" w:sz="4" w:space="0" w:color="auto"/>
            </w:tcBorders>
            <w:hideMark/>
          </w:tcPr>
          <w:p w:rsidR="00442CB9" w:rsidRDefault="00442CB9">
            <w:pPr>
              <w:pStyle w:val="Subtitle"/>
              <w:spacing w:line="276" w:lineRule="auto"/>
              <w:jc w:val="left"/>
              <w:rPr>
                <w:sz w:val="18"/>
                <w:szCs w:val="18"/>
                <w:u w:val="none"/>
                <w:lang w:eastAsia="en-US"/>
              </w:rPr>
            </w:pPr>
            <w:r>
              <w:rPr>
                <w:sz w:val="18"/>
                <w:szCs w:val="18"/>
                <w:u w:val="none"/>
                <w:lang w:eastAsia="en-US"/>
              </w:rPr>
              <w:t xml:space="preserve">Evaluate the role of outdoors and physical play in the foundation phase. </w:t>
            </w:r>
          </w:p>
        </w:tc>
        <w:tc>
          <w:tcPr>
            <w:tcW w:w="540" w:type="dxa"/>
            <w:gridSpan w:val="2"/>
            <w:tcBorders>
              <w:top w:val="single" w:sz="6" w:space="0" w:color="auto"/>
              <w:left w:val="single" w:sz="4" w:space="0" w:color="auto"/>
              <w:bottom w:val="single" w:sz="6" w:space="0" w:color="auto"/>
              <w:right w:val="single" w:sz="6" w:space="0" w:color="auto"/>
            </w:tcBorders>
            <w:hideMark/>
          </w:tcPr>
          <w:p w:rsidR="00442CB9" w:rsidRDefault="00442CB9">
            <w:pPr>
              <w:pStyle w:val="Subtitle"/>
              <w:spacing w:line="276" w:lineRule="auto"/>
              <w:rPr>
                <w:b/>
                <w:bCs/>
                <w:sz w:val="18"/>
                <w:szCs w:val="18"/>
                <w:u w:val="none"/>
                <w:lang w:eastAsia="en-US"/>
              </w:rPr>
            </w:pPr>
            <w:r>
              <w:rPr>
                <w:b/>
                <w:bCs/>
                <w:sz w:val="18"/>
                <w:szCs w:val="18"/>
                <w:u w:val="none"/>
                <w:lang w:eastAsia="en-US"/>
              </w:rPr>
              <w:t>2, 3</w:t>
            </w:r>
          </w:p>
        </w:tc>
        <w:tc>
          <w:tcPr>
            <w:tcW w:w="922" w:type="dxa"/>
            <w:tcBorders>
              <w:top w:val="single" w:sz="4" w:space="0" w:color="auto"/>
              <w:left w:val="single" w:sz="6" w:space="0" w:color="auto"/>
              <w:bottom w:val="single" w:sz="4" w:space="0" w:color="auto"/>
              <w:right w:val="single" w:sz="6" w:space="0" w:color="auto"/>
            </w:tcBorders>
          </w:tcPr>
          <w:p w:rsidR="00442CB9" w:rsidRDefault="00442CB9">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rsidR="00442CB9" w:rsidRDefault="00442CB9">
            <w:pPr>
              <w:pStyle w:val="Subtitle"/>
              <w:spacing w:line="276" w:lineRule="auto"/>
              <w:rPr>
                <w:sz w:val="18"/>
                <w:szCs w:val="18"/>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rsidR="00442CB9" w:rsidRDefault="00442CB9">
            <w:pPr>
              <w:pStyle w:val="Subtitle"/>
              <w:spacing w:line="276" w:lineRule="auto"/>
              <w:rPr>
                <w:sz w:val="18"/>
                <w:szCs w:val="18"/>
                <w:u w:val="none"/>
                <w:lang w:eastAsia="en-US"/>
              </w:rPr>
            </w:pPr>
          </w:p>
        </w:tc>
        <w:tc>
          <w:tcPr>
            <w:tcW w:w="923" w:type="dxa"/>
            <w:tcBorders>
              <w:top w:val="single" w:sz="6" w:space="0" w:color="auto"/>
              <w:left w:val="single" w:sz="6" w:space="0" w:color="auto"/>
              <w:bottom w:val="single" w:sz="6" w:space="0" w:color="auto"/>
              <w:right w:val="single" w:sz="6" w:space="0" w:color="auto"/>
            </w:tcBorders>
          </w:tcPr>
          <w:p w:rsidR="00442CB9" w:rsidRDefault="00442CB9">
            <w:pPr>
              <w:pStyle w:val="Subtitle"/>
              <w:spacing w:line="276" w:lineRule="auto"/>
              <w:jc w:val="left"/>
              <w:rPr>
                <w:sz w:val="18"/>
                <w:szCs w:val="18"/>
                <w:u w:val="none"/>
                <w:lang w:eastAsia="en-US"/>
              </w:rPr>
            </w:pPr>
          </w:p>
        </w:tc>
        <w:tc>
          <w:tcPr>
            <w:tcW w:w="922" w:type="dxa"/>
            <w:tcBorders>
              <w:top w:val="single" w:sz="6" w:space="0" w:color="auto"/>
              <w:left w:val="single" w:sz="6" w:space="0" w:color="auto"/>
              <w:bottom w:val="single" w:sz="6" w:space="0" w:color="auto"/>
              <w:right w:val="single" w:sz="6" w:space="0" w:color="auto"/>
            </w:tcBorders>
          </w:tcPr>
          <w:p w:rsidR="00442CB9" w:rsidRDefault="00442CB9">
            <w:pPr>
              <w:pStyle w:val="Subtitle"/>
              <w:spacing w:line="276" w:lineRule="auto"/>
              <w:jc w:val="left"/>
              <w:rPr>
                <w:sz w:val="18"/>
                <w:szCs w:val="18"/>
                <w:u w:val="none"/>
                <w:lang w:eastAsia="en-US"/>
              </w:rPr>
            </w:pPr>
          </w:p>
        </w:tc>
        <w:tc>
          <w:tcPr>
            <w:tcW w:w="923" w:type="dxa"/>
            <w:tcBorders>
              <w:top w:val="single" w:sz="6" w:space="0" w:color="auto"/>
              <w:left w:val="single" w:sz="6" w:space="0" w:color="auto"/>
              <w:bottom w:val="single" w:sz="6" w:space="0" w:color="auto"/>
              <w:right w:val="single" w:sz="6" w:space="0" w:color="auto"/>
            </w:tcBorders>
          </w:tcPr>
          <w:p w:rsidR="00442CB9" w:rsidRDefault="00442CB9"/>
        </w:tc>
        <w:tc>
          <w:tcPr>
            <w:tcW w:w="922" w:type="dxa"/>
            <w:gridSpan w:val="2"/>
            <w:tcBorders>
              <w:top w:val="single" w:sz="4" w:space="0" w:color="auto"/>
              <w:left w:val="single" w:sz="6" w:space="0" w:color="auto"/>
              <w:bottom w:val="single" w:sz="4" w:space="0" w:color="auto"/>
              <w:right w:val="single" w:sz="6" w:space="0" w:color="auto"/>
            </w:tcBorders>
          </w:tcPr>
          <w:p w:rsidR="00442CB9" w:rsidRDefault="00442CB9">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rsidR="00442CB9" w:rsidRDefault="00442CB9">
            <w:pPr>
              <w:pStyle w:val="Subtitle"/>
              <w:spacing w:line="276" w:lineRule="auto"/>
              <w:rPr>
                <w:sz w:val="18"/>
                <w:szCs w:val="18"/>
                <w:u w:val="none"/>
                <w:lang w:eastAsia="en-US"/>
              </w:rPr>
            </w:pPr>
          </w:p>
        </w:tc>
        <w:tc>
          <w:tcPr>
            <w:tcW w:w="720" w:type="dxa"/>
            <w:tcBorders>
              <w:top w:val="single" w:sz="6" w:space="0" w:color="auto"/>
              <w:left w:val="single" w:sz="6" w:space="0" w:color="auto"/>
              <w:bottom w:val="single" w:sz="6" w:space="0" w:color="auto"/>
              <w:right w:val="thinThickLargeGap" w:sz="24" w:space="0" w:color="auto"/>
            </w:tcBorders>
            <w:hideMark/>
          </w:tcPr>
          <w:p w:rsidR="00442CB9" w:rsidRDefault="00442CB9">
            <w:pPr>
              <w:pStyle w:val="Subtitle"/>
              <w:spacing w:line="276" w:lineRule="auto"/>
              <w:jc w:val="left"/>
              <w:rPr>
                <w:b/>
                <w:bCs/>
                <w:sz w:val="18"/>
                <w:szCs w:val="18"/>
                <w:u w:val="none"/>
                <w:lang w:eastAsia="en-US"/>
              </w:rPr>
            </w:pPr>
            <w:r>
              <w:rPr>
                <w:b/>
                <w:bCs/>
                <w:sz w:val="18"/>
                <w:szCs w:val="18"/>
                <w:u w:val="none"/>
                <w:lang w:eastAsia="en-US"/>
              </w:rPr>
              <w:t>30%</w:t>
            </w:r>
          </w:p>
        </w:tc>
      </w:tr>
      <w:tr w:rsidR="00442CB9">
        <w:tc>
          <w:tcPr>
            <w:tcW w:w="2305" w:type="dxa"/>
            <w:tcBorders>
              <w:top w:val="single" w:sz="6" w:space="0" w:color="auto"/>
              <w:left w:val="thinThickLargeGap" w:sz="24" w:space="0" w:color="auto"/>
              <w:bottom w:val="single" w:sz="6" w:space="0" w:color="auto"/>
              <w:right w:val="single" w:sz="4" w:space="0" w:color="auto"/>
            </w:tcBorders>
            <w:hideMark/>
          </w:tcPr>
          <w:p w:rsidR="00442CB9" w:rsidRDefault="00442CB9">
            <w:pPr>
              <w:pStyle w:val="Subtitle"/>
              <w:spacing w:line="276" w:lineRule="auto"/>
              <w:ind w:left="-15"/>
              <w:jc w:val="left"/>
              <w:rPr>
                <w:sz w:val="18"/>
                <w:szCs w:val="18"/>
                <w:u w:val="none"/>
                <w:lang w:eastAsia="en-US"/>
              </w:rPr>
            </w:pPr>
            <w:r>
              <w:rPr>
                <w:sz w:val="18"/>
                <w:szCs w:val="18"/>
                <w:u w:val="none"/>
                <w:lang w:eastAsia="en-US"/>
              </w:rPr>
              <w:t>Demonstrate an understanding of the importance of movement in child development</w:t>
            </w:r>
          </w:p>
        </w:tc>
        <w:tc>
          <w:tcPr>
            <w:tcW w:w="540" w:type="dxa"/>
            <w:gridSpan w:val="2"/>
            <w:tcBorders>
              <w:top w:val="single" w:sz="6" w:space="0" w:color="auto"/>
              <w:left w:val="single" w:sz="4" w:space="0" w:color="auto"/>
              <w:bottom w:val="single" w:sz="6" w:space="0" w:color="auto"/>
              <w:right w:val="single" w:sz="6" w:space="0" w:color="auto"/>
            </w:tcBorders>
          </w:tcPr>
          <w:p w:rsidR="00442CB9" w:rsidRDefault="00442CB9">
            <w:pPr>
              <w:pStyle w:val="Subtitle"/>
              <w:spacing w:line="276" w:lineRule="auto"/>
              <w:rPr>
                <w:b/>
                <w:bCs/>
                <w:sz w:val="18"/>
                <w:szCs w:val="18"/>
                <w:u w:val="none"/>
                <w:lang w:eastAsia="en-US"/>
              </w:rPr>
            </w:pPr>
          </w:p>
          <w:p w:rsidR="00442CB9" w:rsidRDefault="00442CB9">
            <w:pPr>
              <w:pStyle w:val="Subtitle"/>
              <w:spacing w:line="276" w:lineRule="auto"/>
              <w:rPr>
                <w:b/>
                <w:bCs/>
                <w:sz w:val="18"/>
                <w:szCs w:val="18"/>
                <w:u w:val="none"/>
                <w:lang w:eastAsia="en-US"/>
              </w:rPr>
            </w:pPr>
            <w:r>
              <w:rPr>
                <w:b/>
                <w:bCs/>
                <w:sz w:val="18"/>
                <w:szCs w:val="18"/>
                <w:u w:val="none"/>
                <w:lang w:eastAsia="en-US"/>
              </w:rPr>
              <w:t>4</w:t>
            </w:r>
          </w:p>
        </w:tc>
        <w:tc>
          <w:tcPr>
            <w:tcW w:w="922" w:type="dxa"/>
            <w:tcBorders>
              <w:top w:val="single" w:sz="4" w:space="0" w:color="auto"/>
              <w:left w:val="single" w:sz="6" w:space="0" w:color="auto"/>
              <w:bottom w:val="single" w:sz="4" w:space="0" w:color="auto"/>
              <w:right w:val="single" w:sz="6" w:space="0" w:color="auto"/>
            </w:tcBorders>
          </w:tcPr>
          <w:p w:rsidR="00442CB9" w:rsidRDefault="00442CB9">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rsidR="00442CB9" w:rsidRDefault="00442CB9">
            <w:pPr>
              <w:pStyle w:val="Subtitle"/>
              <w:spacing w:line="276" w:lineRule="auto"/>
              <w:rPr>
                <w:sz w:val="18"/>
                <w:szCs w:val="18"/>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rsidR="00442CB9" w:rsidRDefault="00442CB9">
            <w:pPr>
              <w:pStyle w:val="Subtitle"/>
              <w:spacing w:line="276" w:lineRule="auto"/>
              <w:rPr>
                <w:sz w:val="18"/>
                <w:szCs w:val="18"/>
                <w:u w:val="none"/>
                <w:lang w:eastAsia="en-US"/>
              </w:rPr>
            </w:pPr>
          </w:p>
        </w:tc>
        <w:tc>
          <w:tcPr>
            <w:tcW w:w="923" w:type="dxa"/>
            <w:tcBorders>
              <w:top w:val="single" w:sz="6" w:space="0" w:color="auto"/>
              <w:left w:val="single" w:sz="6" w:space="0" w:color="auto"/>
              <w:bottom w:val="single" w:sz="6" w:space="0" w:color="auto"/>
              <w:right w:val="single" w:sz="6" w:space="0" w:color="auto"/>
            </w:tcBorders>
          </w:tcPr>
          <w:p w:rsidR="00442CB9" w:rsidRDefault="00442CB9">
            <w:pPr>
              <w:pStyle w:val="Subtitle"/>
              <w:spacing w:line="276" w:lineRule="auto"/>
              <w:jc w:val="right"/>
              <w:rPr>
                <w:sz w:val="18"/>
                <w:szCs w:val="18"/>
                <w:u w:val="none"/>
                <w:lang w:eastAsia="en-US"/>
              </w:rPr>
            </w:pPr>
          </w:p>
        </w:tc>
        <w:tc>
          <w:tcPr>
            <w:tcW w:w="922" w:type="dxa"/>
            <w:tcBorders>
              <w:top w:val="single" w:sz="6" w:space="0" w:color="auto"/>
              <w:left w:val="single" w:sz="6" w:space="0" w:color="auto"/>
              <w:bottom w:val="single" w:sz="6" w:space="0" w:color="auto"/>
              <w:right w:val="single" w:sz="6" w:space="0" w:color="auto"/>
            </w:tcBorders>
          </w:tcPr>
          <w:p w:rsidR="00442CB9" w:rsidRDefault="00442CB9">
            <w:pPr>
              <w:pStyle w:val="Subtitle"/>
              <w:spacing w:line="276" w:lineRule="auto"/>
              <w:jc w:val="right"/>
              <w:rPr>
                <w:sz w:val="18"/>
                <w:szCs w:val="18"/>
                <w:u w:val="none"/>
                <w:lang w:eastAsia="en-US"/>
              </w:rPr>
            </w:pPr>
          </w:p>
        </w:tc>
        <w:tc>
          <w:tcPr>
            <w:tcW w:w="923" w:type="dxa"/>
            <w:tcBorders>
              <w:top w:val="single" w:sz="6" w:space="0" w:color="auto"/>
              <w:left w:val="single" w:sz="6" w:space="0" w:color="auto"/>
              <w:bottom w:val="single" w:sz="6" w:space="0" w:color="auto"/>
              <w:right w:val="single" w:sz="6" w:space="0" w:color="auto"/>
            </w:tcBorders>
          </w:tcPr>
          <w:p w:rsidR="00442CB9" w:rsidRDefault="00442CB9">
            <w:pPr>
              <w:pStyle w:val="Subtitle"/>
              <w:spacing w:line="276" w:lineRule="auto"/>
              <w:ind w:firstLine="281"/>
              <w:jc w:val="right"/>
              <w:rPr>
                <w:sz w:val="18"/>
                <w:szCs w:val="18"/>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rsidR="00442CB9" w:rsidRDefault="00442CB9">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rsidR="00442CB9" w:rsidRDefault="00442CB9">
            <w:pPr>
              <w:pStyle w:val="Subtitle"/>
              <w:spacing w:line="276" w:lineRule="auto"/>
              <w:rPr>
                <w:sz w:val="18"/>
                <w:szCs w:val="18"/>
                <w:u w:val="none"/>
                <w:lang w:eastAsia="en-US"/>
              </w:rPr>
            </w:pPr>
          </w:p>
        </w:tc>
        <w:tc>
          <w:tcPr>
            <w:tcW w:w="720" w:type="dxa"/>
            <w:tcBorders>
              <w:top w:val="single" w:sz="6" w:space="0" w:color="auto"/>
              <w:left w:val="single" w:sz="6" w:space="0" w:color="auto"/>
              <w:bottom w:val="single" w:sz="6" w:space="0" w:color="auto"/>
              <w:right w:val="thinThickLargeGap" w:sz="24" w:space="0" w:color="auto"/>
            </w:tcBorders>
            <w:hideMark/>
          </w:tcPr>
          <w:p w:rsidR="00442CB9" w:rsidRDefault="00442CB9">
            <w:pPr>
              <w:pStyle w:val="Subtitle"/>
              <w:spacing w:line="276" w:lineRule="auto"/>
              <w:jc w:val="left"/>
              <w:rPr>
                <w:b/>
                <w:bCs/>
                <w:sz w:val="18"/>
                <w:szCs w:val="18"/>
                <w:u w:val="none"/>
                <w:lang w:eastAsia="en-US"/>
              </w:rPr>
            </w:pPr>
            <w:r>
              <w:rPr>
                <w:b/>
                <w:bCs/>
                <w:sz w:val="18"/>
                <w:szCs w:val="18"/>
                <w:u w:val="none"/>
                <w:lang w:eastAsia="en-US"/>
              </w:rPr>
              <w:t>20%</w:t>
            </w:r>
          </w:p>
        </w:tc>
      </w:tr>
      <w:tr w:rsidR="00442CB9">
        <w:tc>
          <w:tcPr>
            <w:tcW w:w="2305" w:type="dxa"/>
            <w:tcBorders>
              <w:top w:val="single" w:sz="6" w:space="0" w:color="auto"/>
              <w:left w:val="thinThickLargeGap" w:sz="24" w:space="0" w:color="auto"/>
              <w:bottom w:val="single" w:sz="4" w:space="0" w:color="auto"/>
              <w:right w:val="single" w:sz="4" w:space="0" w:color="auto"/>
            </w:tcBorders>
            <w:hideMark/>
          </w:tcPr>
          <w:p w:rsidR="00442CB9" w:rsidRDefault="00442CB9">
            <w:pPr>
              <w:pStyle w:val="Subtitle"/>
              <w:spacing w:line="276" w:lineRule="auto"/>
              <w:ind w:left="-15"/>
              <w:jc w:val="left"/>
              <w:rPr>
                <w:sz w:val="18"/>
                <w:szCs w:val="18"/>
                <w:u w:val="none"/>
                <w:lang w:eastAsia="en-US"/>
              </w:rPr>
            </w:pPr>
            <w:r>
              <w:rPr>
                <w:sz w:val="18"/>
                <w:szCs w:val="18"/>
                <w:u w:val="none"/>
                <w:lang w:eastAsia="en-US"/>
              </w:rPr>
              <w:t>Understanding of the contribution of the Foundation Phase to the development of physical literacy</w:t>
            </w:r>
          </w:p>
        </w:tc>
        <w:tc>
          <w:tcPr>
            <w:tcW w:w="540" w:type="dxa"/>
            <w:gridSpan w:val="2"/>
            <w:tcBorders>
              <w:top w:val="single" w:sz="6" w:space="0" w:color="auto"/>
              <w:left w:val="single" w:sz="4" w:space="0" w:color="auto"/>
              <w:bottom w:val="single" w:sz="4" w:space="0" w:color="auto"/>
              <w:right w:val="single" w:sz="6" w:space="0" w:color="auto"/>
            </w:tcBorders>
            <w:hideMark/>
          </w:tcPr>
          <w:p w:rsidR="00442CB9" w:rsidRDefault="00442CB9">
            <w:pPr>
              <w:pStyle w:val="Subtitle"/>
              <w:spacing w:line="276" w:lineRule="auto"/>
              <w:rPr>
                <w:b/>
                <w:bCs/>
                <w:sz w:val="18"/>
                <w:szCs w:val="18"/>
                <w:u w:val="none"/>
                <w:lang w:eastAsia="en-US"/>
              </w:rPr>
            </w:pPr>
            <w:r>
              <w:rPr>
                <w:b/>
                <w:bCs/>
                <w:sz w:val="18"/>
                <w:szCs w:val="18"/>
                <w:u w:val="none"/>
                <w:lang w:eastAsia="en-US"/>
              </w:rPr>
              <w:t>5</w:t>
            </w:r>
          </w:p>
        </w:tc>
        <w:tc>
          <w:tcPr>
            <w:tcW w:w="922" w:type="dxa"/>
            <w:tcBorders>
              <w:top w:val="single" w:sz="4" w:space="0" w:color="auto"/>
              <w:left w:val="single" w:sz="6" w:space="0" w:color="auto"/>
              <w:bottom w:val="single" w:sz="4" w:space="0" w:color="auto"/>
              <w:right w:val="single" w:sz="6" w:space="0" w:color="auto"/>
            </w:tcBorders>
          </w:tcPr>
          <w:p w:rsidR="00442CB9" w:rsidRDefault="00442CB9">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rsidR="00442CB9" w:rsidRDefault="00442CB9">
            <w:pPr>
              <w:pStyle w:val="Subtitle"/>
              <w:spacing w:line="276" w:lineRule="auto"/>
              <w:rPr>
                <w:sz w:val="18"/>
                <w:szCs w:val="18"/>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rsidR="00442CB9" w:rsidRDefault="00442CB9">
            <w:pPr>
              <w:pStyle w:val="Subtitle"/>
              <w:spacing w:line="276" w:lineRule="auto"/>
              <w:rPr>
                <w:sz w:val="18"/>
                <w:szCs w:val="18"/>
                <w:u w:val="none"/>
                <w:lang w:eastAsia="en-US"/>
              </w:rPr>
            </w:pPr>
          </w:p>
        </w:tc>
        <w:tc>
          <w:tcPr>
            <w:tcW w:w="923" w:type="dxa"/>
            <w:tcBorders>
              <w:top w:val="single" w:sz="6" w:space="0" w:color="auto"/>
              <w:left w:val="single" w:sz="6" w:space="0" w:color="auto"/>
              <w:bottom w:val="single" w:sz="4" w:space="0" w:color="auto"/>
              <w:right w:val="single" w:sz="6" w:space="0" w:color="auto"/>
            </w:tcBorders>
          </w:tcPr>
          <w:p w:rsidR="00442CB9" w:rsidRDefault="00442CB9">
            <w:pPr>
              <w:pStyle w:val="Subtitle"/>
              <w:spacing w:line="276" w:lineRule="auto"/>
              <w:jc w:val="right"/>
              <w:rPr>
                <w:sz w:val="18"/>
                <w:szCs w:val="18"/>
                <w:u w:val="none"/>
                <w:lang w:eastAsia="en-US"/>
              </w:rPr>
            </w:pPr>
          </w:p>
        </w:tc>
        <w:tc>
          <w:tcPr>
            <w:tcW w:w="922" w:type="dxa"/>
            <w:tcBorders>
              <w:top w:val="single" w:sz="6" w:space="0" w:color="auto"/>
              <w:left w:val="single" w:sz="6" w:space="0" w:color="auto"/>
              <w:bottom w:val="single" w:sz="4" w:space="0" w:color="auto"/>
              <w:right w:val="single" w:sz="6" w:space="0" w:color="auto"/>
            </w:tcBorders>
          </w:tcPr>
          <w:p w:rsidR="00442CB9" w:rsidRDefault="00442CB9">
            <w:pPr>
              <w:pStyle w:val="Subtitle"/>
              <w:spacing w:line="276" w:lineRule="auto"/>
              <w:jc w:val="right"/>
              <w:rPr>
                <w:sz w:val="18"/>
                <w:szCs w:val="18"/>
                <w:u w:val="none"/>
                <w:lang w:eastAsia="en-US"/>
              </w:rPr>
            </w:pPr>
          </w:p>
        </w:tc>
        <w:tc>
          <w:tcPr>
            <w:tcW w:w="923" w:type="dxa"/>
            <w:tcBorders>
              <w:top w:val="single" w:sz="6" w:space="0" w:color="auto"/>
              <w:left w:val="single" w:sz="6" w:space="0" w:color="auto"/>
              <w:bottom w:val="single" w:sz="4" w:space="0" w:color="auto"/>
              <w:right w:val="single" w:sz="6" w:space="0" w:color="auto"/>
            </w:tcBorders>
          </w:tcPr>
          <w:p w:rsidR="00442CB9" w:rsidRDefault="00442CB9">
            <w:pPr>
              <w:pStyle w:val="Subtitle"/>
              <w:spacing w:line="276" w:lineRule="auto"/>
              <w:ind w:firstLine="281"/>
              <w:jc w:val="right"/>
              <w:rPr>
                <w:sz w:val="18"/>
                <w:szCs w:val="18"/>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rsidR="00442CB9" w:rsidRDefault="00442CB9">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rsidR="00442CB9" w:rsidRDefault="00442CB9">
            <w:pPr>
              <w:pStyle w:val="Subtitle"/>
              <w:spacing w:line="276" w:lineRule="auto"/>
              <w:rPr>
                <w:sz w:val="18"/>
                <w:szCs w:val="18"/>
                <w:u w:val="none"/>
                <w:lang w:eastAsia="en-US"/>
              </w:rPr>
            </w:pPr>
          </w:p>
        </w:tc>
        <w:tc>
          <w:tcPr>
            <w:tcW w:w="720" w:type="dxa"/>
            <w:tcBorders>
              <w:top w:val="single" w:sz="6" w:space="0" w:color="auto"/>
              <w:left w:val="single" w:sz="6" w:space="0" w:color="auto"/>
              <w:bottom w:val="single" w:sz="4" w:space="0" w:color="auto"/>
              <w:right w:val="thinThickLargeGap" w:sz="24" w:space="0" w:color="auto"/>
            </w:tcBorders>
            <w:hideMark/>
          </w:tcPr>
          <w:p w:rsidR="00442CB9" w:rsidRDefault="00442CB9">
            <w:pPr>
              <w:pStyle w:val="Subtitle"/>
              <w:spacing w:line="276" w:lineRule="auto"/>
              <w:jc w:val="left"/>
              <w:rPr>
                <w:b/>
                <w:bCs/>
                <w:sz w:val="18"/>
                <w:szCs w:val="18"/>
                <w:u w:val="none"/>
                <w:lang w:eastAsia="en-US"/>
              </w:rPr>
            </w:pPr>
            <w:r>
              <w:rPr>
                <w:b/>
                <w:bCs/>
                <w:sz w:val="18"/>
                <w:szCs w:val="18"/>
                <w:u w:val="none"/>
                <w:lang w:eastAsia="en-US"/>
              </w:rPr>
              <w:t>20%</w:t>
            </w:r>
          </w:p>
        </w:tc>
      </w:tr>
      <w:tr w:rsidR="00442CB9">
        <w:trPr>
          <w:cantSplit/>
          <w:trHeight w:val="282"/>
        </w:trPr>
        <w:tc>
          <w:tcPr>
            <w:tcW w:w="10225" w:type="dxa"/>
            <w:gridSpan w:val="13"/>
            <w:tcBorders>
              <w:top w:val="single" w:sz="4" w:space="0" w:color="auto"/>
              <w:left w:val="thinThickLargeGap" w:sz="24" w:space="0" w:color="auto"/>
              <w:bottom w:val="single" w:sz="4" w:space="0" w:color="auto"/>
              <w:right w:val="single" w:sz="4" w:space="0" w:color="auto"/>
            </w:tcBorders>
            <w:hideMark/>
          </w:tcPr>
          <w:p w:rsidR="00442CB9" w:rsidRDefault="00442CB9">
            <w:pPr>
              <w:pStyle w:val="Subtitle"/>
              <w:spacing w:line="276" w:lineRule="auto"/>
              <w:jc w:val="left"/>
              <w:rPr>
                <w:b/>
                <w:bCs/>
                <w:sz w:val="24"/>
                <w:szCs w:val="24"/>
                <w:u w:val="none"/>
                <w:lang w:eastAsia="en-US"/>
              </w:rPr>
            </w:pPr>
            <w:r>
              <w:rPr>
                <w:sz w:val="18"/>
                <w:szCs w:val="18"/>
                <w:u w:val="none"/>
                <w:lang w:eastAsia="en-US"/>
              </w:rPr>
              <w:t xml:space="preserve">It is expected that students will present work that is proof read and follows the </w:t>
            </w:r>
            <w:r>
              <w:rPr>
                <w:bCs/>
                <w:sz w:val="18"/>
                <w:szCs w:val="18"/>
                <w:u w:val="none"/>
                <w:lang w:eastAsia="en-US"/>
              </w:rPr>
              <w:t xml:space="preserve">School </w:t>
            </w:r>
            <w:r>
              <w:rPr>
                <w:b/>
                <w:bCs/>
                <w:sz w:val="18"/>
                <w:szCs w:val="18"/>
                <w:u w:val="none"/>
                <w:lang w:eastAsia="en-US"/>
              </w:rPr>
              <w:t>Reference Guide</w:t>
            </w:r>
            <w:r>
              <w:rPr>
                <w:sz w:val="18"/>
                <w:szCs w:val="18"/>
                <w:u w:val="none"/>
                <w:lang w:eastAsia="en-US"/>
              </w:rPr>
              <w:t xml:space="preserve"> and </w:t>
            </w:r>
            <w:r>
              <w:rPr>
                <w:b/>
                <w:sz w:val="18"/>
                <w:szCs w:val="18"/>
                <w:u w:val="none"/>
                <w:lang w:eastAsia="en-US"/>
              </w:rPr>
              <w:t>Assessment Checklist.</w:t>
            </w:r>
            <w:r>
              <w:rPr>
                <w:sz w:val="18"/>
                <w:szCs w:val="18"/>
                <w:u w:val="none"/>
                <w:lang w:eastAsia="en-US"/>
              </w:rPr>
              <w:t xml:space="preserve"> </w:t>
            </w:r>
            <w:proofErr w:type="gramStart"/>
            <w:r>
              <w:rPr>
                <w:sz w:val="18"/>
                <w:szCs w:val="18"/>
                <w:u w:val="none"/>
                <w:lang w:eastAsia="en-US"/>
              </w:rPr>
              <w:t>Therefore</w:t>
            </w:r>
            <w:proofErr w:type="gramEnd"/>
            <w:r>
              <w:rPr>
                <w:sz w:val="18"/>
                <w:szCs w:val="18"/>
                <w:u w:val="none"/>
                <w:lang w:eastAsia="en-US"/>
              </w:rPr>
              <w:t xml:space="preserve"> a range of 0 – 10 marks will be deducted for non-completion of any of the points on the </w:t>
            </w:r>
            <w:r>
              <w:rPr>
                <w:b/>
                <w:sz w:val="18"/>
                <w:szCs w:val="18"/>
                <w:u w:val="none"/>
                <w:lang w:eastAsia="en-US"/>
              </w:rPr>
              <w:t>checklist below</w:t>
            </w:r>
            <w:r>
              <w:rPr>
                <w:sz w:val="18"/>
                <w:szCs w:val="18"/>
                <w:u w:val="none"/>
                <w:lang w:eastAsia="en-US"/>
              </w:rPr>
              <w:t>.</w:t>
            </w:r>
          </w:p>
        </w:tc>
        <w:tc>
          <w:tcPr>
            <w:tcW w:w="720" w:type="dxa"/>
            <w:tcBorders>
              <w:top w:val="single" w:sz="4" w:space="0" w:color="auto"/>
              <w:left w:val="single" w:sz="4" w:space="0" w:color="auto"/>
              <w:bottom w:val="single" w:sz="4" w:space="0" w:color="auto"/>
              <w:right w:val="thinThickLargeGap" w:sz="24" w:space="0" w:color="auto"/>
            </w:tcBorders>
          </w:tcPr>
          <w:p w:rsidR="00442CB9" w:rsidRDefault="00442CB9">
            <w:pPr>
              <w:pStyle w:val="Subtitle"/>
              <w:spacing w:line="276" w:lineRule="auto"/>
              <w:jc w:val="left"/>
              <w:rPr>
                <w:b/>
                <w:bCs/>
                <w:sz w:val="24"/>
                <w:szCs w:val="24"/>
                <w:u w:val="none"/>
                <w:lang w:eastAsia="en-US"/>
              </w:rPr>
            </w:pPr>
          </w:p>
        </w:tc>
      </w:tr>
      <w:tr w:rsidR="00442CB9">
        <w:trPr>
          <w:cantSplit/>
          <w:trHeight w:val="4341"/>
        </w:trPr>
        <w:tc>
          <w:tcPr>
            <w:tcW w:w="10945" w:type="dxa"/>
            <w:gridSpan w:val="14"/>
            <w:tcBorders>
              <w:top w:val="single" w:sz="4" w:space="0" w:color="auto"/>
              <w:left w:val="thinThickLargeGap" w:sz="24" w:space="0" w:color="auto"/>
              <w:bottom w:val="single" w:sz="4" w:space="0" w:color="auto"/>
              <w:right w:val="thinThickLargeGap" w:sz="24" w:space="0" w:color="auto"/>
            </w:tcBorders>
          </w:tcPr>
          <w:p w:rsidR="00442CB9" w:rsidRDefault="00442CB9">
            <w:pPr>
              <w:pStyle w:val="Subtitle"/>
              <w:spacing w:line="276" w:lineRule="auto"/>
              <w:jc w:val="left"/>
              <w:rPr>
                <w:b/>
                <w:bCs/>
                <w:sz w:val="24"/>
                <w:szCs w:val="24"/>
                <w:u w:val="none"/>
                <w:lang w:eastAsia="en-US"/>
              </w:rPr>
            </w:pPr>
            <w:r>
              <w:rPr>
                <w:b/>
                <w:bCs/>
                <w:sz w:val="24"/>
                <w:szCs w:val="24"/>
                <w:u w:val="none"/>
                <w:lang w:eastAsia="en-US"/>
              </w:rPr>
              <w:t>TUTOR COMMENTS:</w:t>
            </w:r>
          </w:p>
          <w:p w:rsidR="00442CB9" w:rsidRDefault="00442CB9">
            <w:pPr>
              <w:pStyle w:val="Subtitle"/>
              <w:spacing w:line="276" w:lineRule="auto"/>
              <w:ind w:left="937" w:right="1152"/>
              <w:jc w:val="both"/>
              <w:rPr>
                <w:b/>
                <w:bCs/>
                <w:sz w:val="24"/>
                <w:szCs w:val="24"/>
                <w:u w:val="none"/>
                <w:lang w:eastAsia="en-US"/>
              </w:rPr>
            </w:pPr>
          </w:p>
          <w:p w:rsidR="00442CB9" w:rsidRDefault="00442CB9">
            <w:pPr>
              <w:pStyle w:val="Subtitle"/>
              <w:spacing w:line="276" w:lineRule="auto"/>
              <w:ind w:left="937" w:right="1152"/>
              <w:jc w:val="both"/>
              <w:rPr>
                <w:b/>
                <w:bCs/>
                <w:sz w:val="24"/>
                <w:szCs w:val="24"/>
                <w:u w:val="none"/>
                <w:lang w:eastAsia="en-US"/>
              </w:rPr>
            </w:pPr>
          </w:p>
          <w:p w:rsidR="00442CB9" w:rsidRDefault="00442CB9">
            <w:pPr>
              <w:pStyle w:val="Subtitle"/>
              <w:spacing w:line="276" w:lineRule="auto"/>
              <w:ind w:left="937" w:right="1152"/>
              <w:jc w:val="both"/>
              <w:rPr>
                <w:b/>
                <w:bCs/>
                <w:sz w:val="24"/>
                <w:szCs w:val="24"/>
                <w:u w:val="none"/>
                <w:lang w:eastAsia="en-US"/>
              </w:rPr>
            </w:pPr>
          </w:p>
          <w:p w:rsidR="00442CB9" w:rsidRDefault="00442CB9">
            <w:pPr>
              <w:pStyle w:val="Subtitle"/>
              <w:spacing w:line="276" w:lineRule="auto"/>
              <w:ind w:left="937" w:right="1152"/>
              <w:jc w:val="both"/>
              <w:rPr>
                <w:b/>
                <w:bCs/>
                <w:sz w:val="24"/>
                <w:szCs w:val="24"/>
                <w:u w:val="none"/>
                <w:lang w:eastAsia="en-US"/>
              </w:rPr>
            </w:pPr>
          </w:p>
          <w:p w:rsidR="00442CB9" w:rsidRDefault="00442CB9">
            <w:pPr>
              <w:pStyle w:val="Subtitle"/>
              <w:spacing w:line="276" w:lineRule="auto"/>
              <w:ind w:left="937" w:right="1152"/>
              <w:jc w:val="both"/>
              <w:rPr>
                <w:b/>
                <w:bCs/>
                <w:sz w:val="24"/>
                <w:szCs w:val="24"/>
                <w:u w:val="none"/>
                <w:lang w:eastAsia="en-US"/>
              </w:rPr>
            </w:pPr>
          </w:p>
          <w:p w:rsidR="00442CB9" w:rsidRDefault="00442CB9">
            <w:pPr>
              <w:pStyle w:val="Subtitle"/>
              <w:spacing w:line="276" w:lineRule="auto"/>
              <w:ind w:left="937" w:right="1152"/>
              <w:jc w:val="both"/>
              <w:rPr>
                <w:b/>
                <w:bCs/>
                <w:sz w:val="24"/>
                <w:szCs w:val="24"/>
                <w:u w:val="none"/>
                <w:lang w:eastAsia="en-US"/>
              </w:rPr>
            </w:pPr>
          </w:p>
          <w:p w:rsidR="00442CB9" w:rsidRDefault="00442CB9">
            <w:pPr>
              <w:pStyle w:val="Subtitle"/>
              <w:spacing w:line="276" w:lineRule="auto"/>
              <w:ind w:left="937" w:right="1152"/>
              <w:jc w:val="both"/>
              <w:rPr>
                <w:b/>
                <w:bCs/>
                <w:sz w:val="24"/>
                <w:szCs w:val="24"/>
                <w:u w:val="none"/>
                <w:lang w:eastAsia="en-US"/>
              </w:rPr>
            </w:pPr>
          </w:p>
          <w:p w:rsidR="00442CB9" w:rsidRDefault="00442CB9">
            <w:pPr>
              <w:pStyle w:val="Subtitle"/>
              <w:spacing w:line="276" w:lineRule="auto"/>
              <w:ind w:left="937" w:right="1152"/>
              <w:jc w:val="both"/>
              <w:rPr>
                <w:b/>
                <w:bCs/>
                <w:sz w:val="24"/>
                <w:szCs w:val="24"/>
                <w:u w:val="none"/>
                <w:lang w:eastAsia="en-US"/>
              </w:rPr>
            </w:pPr>
          </w:p>
          <w:p w:rsidR="00442CB9" w:rsidRDefault="00442CB9">
            <w:pPr>
              <w:pStyle w:val="Subtitle"/>
              <w:spacing w:line="276" w:lineRule="auto"/>
              <w:ind w:left="937" w:right="1152"/>
              <w:jc w:val="both"/>
              <w:rPr>
                <w:b/>
                <w:bCs/>
                <w:sz w:val="24"/>
                <w:szCs w:val="24"/>
                <w:u w:val="none"/>
                <w:lang w:eastAsia="en-US"/>
              </w:rPr>
            </w:pPr>
          </w:p>
          <w:p w:rsidR="00442CB9" w:rsidRDefault="00442CB9">
            <w:pPr>
              <w:pStyle w:val="Subtitle"/>
              <w:spacing w:line="276" w:lineRule="auto"/>
              <w:ind w:left="937" w:right="1152"/>
              <w:jc w:val="both"/>
              <w:rPr>
                <w:b/>
                <w:bCs/>
                <w:sz w:val="24"/>
                <w:szCs w:val="24"/>
                <w:u w:val="none"/>
                <w:lang w:eastAsia="en-US"/>
              </w:rPr>
            </w:pPr>
          </w:p>
          <w:p w:rsidR="00442CB9" w:rsidRDefault="00442CB9">
            <w:pPr>
              <w:pStyle w:val="Subtitle"/>
              <w:spacing w:line="276" w:lineRule="auto"/>
              <w:ind w:left="937" w:right="1152"/>
              <w:jc w:val="both"/>
              <w:rPr>
                <w:b/>
                <w:bCs/>
                <w:sz w:val="24"/>
                <w:szCs w:val="24"/>
                <w:u w:val="none"/>
                <w:lang w:eastAsia="en-US"/>
              </w:rPr>
            </w:pPr>
          </w:p>
          <w:p w:rsidR="00442CB9" w:rsidRDefault="00442CB9">
            <w:pPr>
              <w:pStyle w:val="Subtitle"/>
              <w:spacing w:line="276" w:lineRule="auto"/>
              <w:ind w:left="937" w:right="1152"/>
              <w:jc w:val="both"/>
              <w:rPr>
                <w:b/>
                <w:bCs/>
                <w:sz w:val="24"/>
                <w:szCs w:val="24"/>
                <w:u w:val="none"/>
                <w:lang w:eastAsia="en-US"/>
              </w:rPr>
            </w:pPr>
          </w:p>
        </w:tc>
      </w:tr>
      <w:tr w:rsidR="00442CB9">
        <w:trPr>
          <w:cantSplit/>
          <w:trHeight w:val="365"/>
        </w:trPr>
        <w:tc>
          <w:tcPr>
            <w:tcW w:w="2661" w:type="dxa"/>
            <w:gridSpan w:val="2"/>
            <w:tcBorders>
              <w:top w:val="single" w:sz="4" w:space="0" w:color="auto"/>
              <w:left w:val="thinThickLargeGap" w:sz="24" w:space="0" w:color="auto"/>
              <w:bottom w:val="thickThinLargeGap" w:sz="24" w:space="0" w:color="auto"/>
              <w:right w:val="single" w:sz="4" w:space="0" w:color="auto"/>
            </w:tcBorders>
            <w:hideMark/>
          </w:tcPr>
          <w:p w:rsidR="00442CB9" w:rsidRDefault="00442CB9">
            <w:pPr>
              <w:pStyle w:val="Subtitle"/>
              <w:spacing w:line="276" w:lineRule="auto"/>
              <w:jc w:val="left"/>
              <w:rPr>
                <w:b/>
                <w:bCs/>
                <w:sz w:val="18"/>
                <w:szCs w:val="18"/>
                <w:u w:val="none"/>
                <w:lang w:eastAsia="en-US"/>
              </w:rPr>
            </w:pPr>
            <w:r>
              <w:rPr>
                <w:b/>
                <w:bCs/>
                <w:sz w:val="18"/>
                <w:szCs w:val="18"/>
                <w:u w:val="none"/>
                <w:lang w:eastAsia="en-US"/>
              </w:rPr>
              <w:t xml:space="preserve"> Submission date: </w:t>
            </w:r>
          </w:p>
          <w:p w:rsidR="00442CB9" w:rsidRDefault="00442CB9">
            <w:pPr>
              <w:pStyle w:val="Subtitle"/>
              <w:spacing w:line="276" w:lineRule="auto"/>
              <w:jc w:val="left"/>
              <w:rPr>
                <w:b/>
                <w:bCs/>
                <w:sz w:val="18"/>
                <w:szCs w:val="18"/>
                <w:u w:val="none"/>
                <w:lang w:eastAsia="en-US"/>
              </w:rPr>
            </w:pPr>
            <w:r>
              <w:rPr>
                <w:b/>
                <w:bCs/>
                <w:sz w:val="18"/>
                <w:szCs w:val="18"/>
                <w:u w:val="none"/>
                <w:lang w:eastAsia="en-US"/>
              </w:rPr>
              <w:t xml:space="preserve">via </w:t>
            </w:r>
            <w:proofErr w:type="spellStart"/>
            <w:r>
              <w:rPr>
                <w:b/>
                <w:bCs/>
                <w:sz w:val="18"/>
                <w:szCs w:val="18"/>
                <w:u w:val="none"/>
                <w:lang w:eastAsia="en-US"/>
              </w:rPr>
              <w:t>Turnitin</w:t>
            </w:r>
            <w:proofErr w:type="spellEnd"/>
          </w:p>
        </w:tc>
        <w:tc>
          <w:tcPr>
            <w:tcW w:w="2337" w:type="dxa"/>
            <w:gridSpan w:val="4"/>
            <w:tcBorders>
              <w:top w:val="single" w:sz="4" w:space="0" w:color="auto"/>
              <w:left w:val="single" w:sz="4" w:space="0" w:color="auto"/>
              <w:bottom w:val="thickThinLargeGap" w:sz="24" w:space="0" w:color="auto"/>
              <w:right w:val="single" w:sz="4" w:space="0" w:color="auto"/>
            </w:tcBorders>
            <w:hideMark/>
          </w:tcPr>
          <w:p w:rsidR="00442CB9" w:rsidRDefault="00442CB9">
            <w:pPr>
              <w:pStyle w:val="Subtitle"/>
              <w:spacing w:line="276" w:lineRule="auto"/>
              <w:jc w:val="left"/>
              <w:rPr>
                <w:b/>
                <w:bCs/>
                <w:sz w:val="18"/>
                <w:szCs w:val="18"/>
                <w:u w:val="none"/>
                <w:lang w:eastAsia="en-US"/>
              </w:rPr>
            </w:pPr>
            <w:r>
              <w:rPr>
                <w:b/>
                <w:bCs/>
                <w:sz w:val="18"/>
                <w:szCs w:val="18"/>
                <w:u w:val="none"/>
                <w:lang w:eastAsia="en-US"/>
              </w:rPr>
              <w:t>Return date:</w:t>
            </w:r>
          </w:p>
          <w:p w:rsidR="00442CB9" w:rsidRDefault="00442CB9">
            <w:pPr>
              <w:pStyle w:val="Subtitle"/>
              <w:spacing w:line="276" w:lineRule="auto"/>
              <w:jc w:val="left"/>
              <w:rPr>
                <w:b/>
                <w:bCs/>
                <w:sz w:val="18"/>
                <w:szCs w:val="18"/>
                <w:u w:val="none"/>
                <w:lang w:eastAsia="en-US"/>
              </w:rPr>
            </w:pPr>
            <w:r>
              <w:rPr>
                <w:b/>
                <w:bCs/>
                <w:sz w:val="18"/>
                <w:szCs w:val="18"/>
                <w:u w:val="none"/>
                <w:lang w:eastAsia="en-US"/>
              </w:rPr>
              <w:t>(at least within 4 weeks)</w:t>
            </w:r>
          </w:p>
        </w:tc>
        <w:tc>
          <w:tcPr>
            <w:tcW w:w="3600" w:type="dxa"/>
            <w:gridSpan w:val="5"/>
            <w:tcBorders>
              <w:top w:val="single" w:sz="4" w:space="0" w:color="auto"/>
              <w:left w:val="single" w:sz="4" w:space="0" w:color="auto"/>
              <w:bottom w:val="thickThinLargeGap" w:sz="24" w:space="0" w:color="auto"/>
              <w:right w:val="single" w:sz="4" w:space="0" w:color="auto"/>
            </w:tcBorders>
            <w:hideMark/>
          </w:tcPr>
          <w:p w:rsidR="00442CB9" w:rsidRDefault="00442CB9">
            <w:pPr>
              <w:pStyle w:val="Subtitle"/>
              <w:spacing w:line="276" w:lineRule="auto"/>
              <w:jc w:val="left"/>
              <w:rPr>
                <w:b/>
                <w:bCs/>
                <w:sz w:val="18"/>
                <w:szCs w:val="18"/>
                <w:u w:val="none"/>
                <w:lang w:eastAsia="en-US"/>
              </w:rPr>
            </w:pPr>
            <w:r>
              <w:rPr>
                <w:b/>
                <w:bCs/>
                <w:sz w:val="18"/>
                <w:szCs w:val="18"/>
                <w:u w:val="none"/>
                <w:lang w:eastAsia="en-US"/>
              </w:rPr>
              <w:t xml:space="preserve">Tutor: </w:t>
            </w:r>
          </w:p>
        </w:tc>
        <w:tc>
          <w:tcPr>
            <w:tcW w:w="2347" w:type="dxa"/>
            <w:gridSpan w:val="3"/>
            <w:tcBorders>
              <w:top w:val="single" w:sz="4" w:space="0" w:color="auto"/>
              <w:left w:val="single" w:sz="4" w:space="0" w:color="auto"/>
              <w:bottom w:val="thickThinLargeGap" w:sz="24" w:space="0" w:color="auto"/>
              <w:right w:val="thinThickLargeGap" w:sz="24" w:space="0" w:color="auto"/>
            </w:tcBorders>
            <w:hideMark/>
          </w:tcPr>
          <w:p w:rsidR="00442CB9" w:rsidRDefault="00442CB9">
            <w:pPr>
              <w:pStyle w:val="Subtitle"/>
              <w:spacing w:line="276" w:lineRule="auto"/>
              <w:jc w:val="left"/>
              <w:rPr>
                <w:b/>
                <w:bCs/>
                <w:sz w:val="18"/>
                <w:szCs w:val="18"/>
                <w:u w:val="none"/>
                <w:lang w:eastAsia="en-US"/>
              </w:rPr>
            </w:pPr>
            <w:r>
              <w:rPr>
                <w:b/>
                <w:bCs/>
                <w:sz w:val="18"/>
                <w:szCs w:val="18"/>
                <w:u w:val="none"/>
                <w:lang w:eastAsia="en-US"/>
              </w:rPr>
              <w:t xml:space="preserve">Mark: </w:t>
            </w:r>
          </w:p>
        </w:tc>
      </w:tr>
    </w:tbl>
    <w:p w:rsidR="007B57C3" w:rsidRPr="00442CB9" w:rsidRDefault="007B57C3" w:rsidP="007B57C3">
      <w:r w:rsidRPr="00496E44">
        <w:rPr>
          <w:rFonts w:ascii="Times New Roman" w:hAnsi="Times New Roman" w:cs="Times New Roman"/>
          <w:sz w:val="24"/>
          <w:szCs w:val="24"/>
        </w:rPr>
        <w:lastRenderedPageBreak/>
        <w:t>Analyse how a range of child developmen</w:t>
      </w:r>
      <w:bookmarkStart w:id="0" w:name="_GoBack"/>
      <w:bookmarkEnd w:id="0"/>
      <w:r w:rsidRPr="00496E44">
        <w:rPr>
          <w:rFonts w:ascii="Times New Roman" w:hAnsi="Times New Roman" w:cs="Times New Roman"/>
          <w:sz w:val="24"/>
          <w:szCs w:val="24"/>
        </w:rPr>
        <w:t>t theories and international educational approaches influenced the Foundation Phase.  In particular examine these influences in relation to outdoor learning and the development of physical literacy.</w:t>
      </w:r>
    </w:p>
    <w:p w:rsidR="007B57C3" w:rsidRPr="00496E44" w:rsidRDefault="007D58B5">
      <w:pPr>
        <w:rPr>
          <w:rFonts w:ascii="Times New Roman" w:hAnsi="Times New Roman" w:cs="Times New Roman"/>
          <w:sz w:val="24"/>
          <w:szCs w:val="24"/>
        </w:rPr>
      </w:pPr>
      <w:r w:rsidRPr="00496E44">
        <w:rPr>
          <w:rFonts w:ascii="Times New Roman" w:hAnsi="Times New Roman" w:cs="Times New Roman"/>
          <w:sz w:val="24"/>
          <w:szCs w:val="24"/>
        </w:rPr>
        <w:t>“</w:t>
      </w:r>
      <w:r w:rsidR="007B57C3" w:rsidRPr="00496E44">
        <w:rPr>
          <w:rFonts w:ascii="Times New Roman" w:hAnsi="Times New Roman" w:cs="Times New Roman"/>
          <w:sz w:val="24"/>
          <w:szCs w:val="24"/>
        </w:rPr>
        <w:t>The Foundation Phase Framework emphasises a practical, experiential and play-based approach to learning in stimulating indoor and outdoor environments. Personal and social development, well-being and cultural diversity are at the heart of the curriculum</w:t>
      </w:r>
      <w:r w:rsidRPr="00496E44">
        <w:rPr>
          <w:rFonts w:ascii="Times New Roman" w:hAnsi="Times New Roman" w:cs="Times New Roman"/>
          <w:sz w:val="24"/>
          <w:szCs w:val="24"/>
        </w:rPr>
        <w:t>” (Maynard. T, et al. 2010),</w:t>
      </w:r>
      <w:r w:rsidR="00597A1B" w:rsidRPr="00496E44">
        <w:rPr>
          <w:rFonts w:ascii="Times New Roman" w:hAnsi="Times New Roman" w:cs="Times New Roman"/>
          <w:sz w:val="24"/>
          <w:szCs w:val="24"/>
        </w:rPr>
        <w:t xml:space="preserve"> </w:t>
      </w:r>
      <w:r w:rsidR="005A5DE0" w:rsidRPr="00496E44">
        <w:rPr>
          <w:rFonts w:ascii="Times New Roman" w:hAnsi="Times New Roman" w:cs="Times New Roman"/>
          <w:sz w:val="24"/>
          <w:szCs w:val="24"/>
        </w:rPr>
        <w:t xml:space="preserve">this statement was based on the foundation phase in the teaching and learning research programme in Wales. With this in mind the Welsh curriculum sees the foundation phase as a play-based curriculum that supports the development of physical literacy, physical literacy is the fundamental skills that allow children to access the skills needed to develop not only physically but within later life as they develop. The </w:t>
      </w:r>
      <w:r w:rsidR="00A36F85" w:rsidRPr="00496E44">
        <w:rPr>
          <w:rFonts w:ascii="Times New Roman" w:hAnsi="Times New Roman" w:cs="Times New Roman"/>
          <w:sz w:val="24"/>
          <w:szCs w:val="24"/>
        </w:rPr>
        <w:t>(Welsh Government, 2017) also suggest that there are a number of areas of learning that are delivered through the foundation phase, these areas encourage children to be creative, imaginative and it can make learning more enjoyable and effective. The areas of learning that are delivered through the foundation phase set by the (Welsh Government, 2017) are, personal</w:t>
      </w:r>
      <w:r w:rsidR="00F00D97" w:rsidRPr="00496E44">
        <w:rPr>
          <w:rFonts w:ascii="Times New Roman" w:hAnsi="Times New Roman" w:cs="Times New Roman"/>
          <w:sz w:val="24"/>
          <w:szCs w:val="24"/>
        </w:rPr>
        <w:t xml:space="preserve"> and</w:t>
      </w:r>
      <w:r w:rsidR="00A36F85" w:rsidRPr="00496E44">
        <w:rPr>
          <w:rFonts w:ascii="Times New Roman" w:hAnsi="Times New Roman" w:cs="Times New Roman"/>
          <w:sz w:val="24"/>
          <w:szCs w:val="24"/>
        </w:rPr>
        <w:t xml:space="preserve"> social development, well-being and cultural diversity, language, literacy, communication skills, mathematical development, welsh language development, knowledge and understanding of the world, physical development and creative development. </w:t>
      </w:r>
      <w:r w:rsidR="005B194A" w:rsidRPr="00496E44">
        <w:rPr>
          <w:rFonts w:ascii="Times New Roman" w:hAnsi="Times New Roman" w:cs="Times New Roman"/>
          <w:sz w:val="24"/>
          <w:szCs w:val="24"/>
        </w:rPr>
        <w:t xml:space="preserve">The foundation phase has a huge emphasis on the developmental needs of the children, within the centre of the curriculum framework lies the holistic development of children and their skills, the children have the opportunity to learn through first -hand experiences within a range of activities. the core of this phase is the development of children’s self-image, feelings of self-worth and self-esteem stated by (Welsh Government, 2008). Within the foundation phase there are a number of theorists that helped develop a number of alternative ways to teach the foundation phase </w:t>
      </w:r>
      <w:r w:rsidR="00EA2F76" w:rsidRPr="00496E44">
        <w:rPr>
          <w:rFonts w:ascii="Times New Roman" w:hAnsi="Times New Roman" w:cs="Times New Roman"/>
          <w:sz w:val="24"/>
          <w:szCs w:val="24"/>
        </w:rPr>
        <w:t>focusing on being child centred and play based</w:t>
      </w:r>
      <w:r w:rsidR="00F41539" w:rsidRPr="00496E44">
        <w:rPr>
          <w:rFonts w:ascii="Times New Roman" w:hAnsi="Times New Roman" w:cs="Times New Roman"/>
          <w:sz w:val="24"/>
          <w:szCs w:val="24"/>
        </w:rPr>
        <w:t xml:space="preserve"> learning, some of these </w:t>
      </w:r>
      <w:r w:rsidR="00E379F4" w:rsidRPr="00496E44">
        <w:rPr>
          <w:rFonts w:ascii="Times New Roman" w:hAnsi="Times New Roman" w:cs="Times New Roman"/>
          <w:sz w:val="24"/>
          <w:szCs w:val="24"/>
        </w:rPr>
        <w:t xml:space="preserve">theorists that this paper will look at will be </w:t>
      </w:r>
      <w:r w:rsidR="001447B2" w:rsidRPr="00496E44">
        <w:rPr>
          <w:rFonts w:ascii="Times New Roman" w:hAnsi="Times New Roman" w:cs="Times New Roman"/>
          <w:sz w:val="24"/>
          <w:szCs w:val="24"/>
        </w:rPr>
        <w:t xml:space="preserve">Lev </w:t>
      </w:r>
      <w:r w:rsidR="00E379F4" w:rsidRPr="00496E44">
        <w:rPr>
          <w:rFonts w:ascii="Times New Roman" w:hAnsi="Times New Roman" w:cs="Times New Roman"/>
          <w:sz w:val="24"/>
          <w:szCs w:val="24"/>
        </w:rPr>
        <w:t>Vygotsky</w:t>
      </w:r>
      <w:r w:rsidR="001447B2" w:rsidRPr="00496E44">
        <w:rPr>
          <w:rFonts w:ascii="Times New Roman" w:hAnsi="Times New Roman" w:cs="Times New Roman"/>
          <w:sz w:val="24"/>
          <w:szCs w:val="24"/>
        </w:rPr>
        <w:t>, he was a Russian psychologist</w:t>
      </w:r>
      <w:r w:rsidR="00E379F4" w:rsidRPr="00496E44">
        <w:rPr>
          <w:rFonts w:ascii="Times New Roman" w:hAnsi="Times New Roman" w:cs="Times New Roman"/>
          <w:sz w:val="24"/>
          <w:szCs w:val="24"/>
        </w:rPr>
        <w:t xml:space="preserve"> who developed a social development theory </w:t>
      </w:r>
      <w:r w:rsidR="001447B2" w:rsidRPr="00496E44">
        <w:rPr>
          <w:rFonts w:ascii="Times New Roman" w:hAnsi="Times New Roman" w:cs="Times New Roman"/>
          <w:sz w:val="24"/>
          <w:szCs w:val="24"/>
        </w:rPr>
        <w:t>where he believes interactions play a fundamental role in cognitive development</w:t>
      </w:r>
      <w:r w:rsidR="00D55EAB" w:rsidRPr="00496E44">
        <w:rPr>
          <w:rFonts w:ascii="Times New Roman" w:hAnsi="Times New Roman" w:cs="Times New Roman"/>
          <w:sz w:val="24"/>
          <w:szCs w:val="24"/>
        </w:rPr>
        <w:t xml:space="preserve"> (David. L, 2014). Jean </w:t>
      </w:r>
      <w:r w:rsidR="003F626C" w:rsidRPr="00496E44">
        <w:rPr>
          <w:rFonts w:ascii="Times New Roman" w:hAnsi="Times New Roman" w:cs="Times New Roman"/>
          <w:sz w:val="24"/>
          <w:szCs w:val="24"/>
        </w:rPr>
        <w:t xml:space="preserve">Piaget a swiss biologist and psychologist developed a stage theory of cognitive development looked at cognitive development as four distinct stages in children. </w:t>
      </w:r>
      <w:r w:rsidR="00BC7540" w:rsidRPr="00496E44">
        <w:rPr>
          <w:rFonts w:ascii="Times New Roman" w:hAnsi="Times New Roman" w:cs="Times New Roman"/>
          <w:sz w:val="24"/>
          <w:szCs w:val="24"/>
        </w:rPr>
        <w:t>Each of these theorists contrast together but also have their own individual opinions on child development.</w:t>
      </w:r>
    </w:p>
    <w:p w:rsidR="00BC7540" w:rsidRPr="00496E44" w:rsidRDefault="00BC7540">
      <w:pPr>
        <w:rPr>
          <w:rFonts w:ascii="Times New Roman" w:hAnsi="Times New Roman" w:cs="Times New Roman"/>
          <w:sz w:val="24"/>
          <w:szCs w:val="24"/>
        </w:rPr>
      </w:pPr>
      <w:r w:rsidRPr="00496E44">
        <w:rPr>
          <w:rFonts w:ascii="Times New Roman" w:hAnsi="Times New Roman" w:cs="Times New Roman"/>
          <w:sz w:val="24"/>
          <w:szCs w:val="24"/>
        </w:rPr>
        <w:t>Lev Vygotsky’s social development theory has been classed as on of the foundations of constructivism, it emphasises three themes, social interaction, more knowledgeable other and the zone of proximal development (David. L, 2014)</w:t>
      </w:r>
      <w:r w:rsidR="00832DCA" w:rsidRPr="00496E44">
        <w:rPr>
          <w:rFonts w:ascii="Times New Roman" w:hAnsi="Times New Roman" w:cs="Times New Roman"/>
          <w:sz w:val="24"/>
          <w:szCs w:val="24"/>
        </w:rPr>
        <w:t>.</w:t>
      </w:r>
      <w:r w:rsidRPr="00496E44">
        <w:rPr>
          <w:rFonts w:ascii="Times New Roman" w:hAnsi="Times New Roman" w:cs="Times New Roman"/>
          <w:sz w:val="24"/>
          <w:szCs w:val="24"/>
        </w:rPr>
        <w:t xml:space="preserve"> </w:t>
      </w:r>
      <w:r w:rsidR="00832DCA" w:rsidRPr="00496E44">
        <w:rPr>
          <w:rFonts w:ascii="Times New Roman" w:hAnsi="Times New Roman" w:cs="Times New Roman"/>
          <w:sz w:val="24"/>
          <w:szCs w:val="24"/>
        </w:rPr>
        <w:t>S</w:t>
      </w:r>
      <w:r w:rsidRPr="00496E44">
        <w:rPr>
          <w:rFonts w:ascii="Times New Roman" w:hAnsi="Times New Roman" w:cs="Times New Roman"/>
          <w:sz w:val="24"/>
          <w:szCs w:val="24"/>
        </w:rPr>
        <w:t>ocial interactions play an essential role in the</w:t>
      </w:r>
      <w:r w:rsidR="00832DCA" w:rsidRPr="00496E44">
        <w:rPr>
          <w:rFonts w:ascii="Times New Roman" w:hAnsi="Times New Roman" w:cs="Times New Roman"/>
          <w:sz w:val="24"/>
          <w:szCs w:val="24"/>
        </w:rPr>
        <w:t xml:space="preserve"> cognitive development of children, Vygotsky states “Every function in the child’s cultural development appears twice: first, on the social level and later, on the individual level so first it will appear through social interactions between people or skilful tutors (interpsychological), where Vygotsky refers to this as </w:t>
      </w:r>
      <w:r w:rsidR="0089053F" w:rsidRPr="00496E44">
        <w:rPr>
          <w:rFonts w:ascii="Times New Roman" w:hAnsi="Times New Roman" w:cs="Times New Roman"/>
          <w:sz w:val="24"/>
          <w:szCs w:val="24"/>
        </w:rPr>
        <w:t>cooperative dialogue</w:t>
      </w:r>
      <w:r w:rsidR="00832DCA" w:rsidRPr="00496E44">
        <w:rPr>
          <w:rFonts w:ascii="Times New Roman" w:hAnsi="Times New Roman" w:cs="Times New Roman"/>
          <w:sz w:val="24"/>
          <w:szCs w:val="24"/>
        </w:rPr>
        <w:t xml:space="preserve"> and then </w:t>
      </w:r>
      <w:r w:rsidR="0089053F" w:rsidRPr="00496E44">
        <w:rPr>
          <w:rFonts w:ascii="Times New Roman" w:hAnsi="Times New Roman" w:cs="Times New Roman"/>
          <w:sz w:val="24"/>
          <w:szCs w:val="24"/>
        </w:rPr>
        <w:t xml:space="preserve">as </w:t>
      </w:r>
      <w:r w:rsidR="00832DCA" w:rsidRPr="00496E44">
        <w:rPr>
          <w:rFonts w:ascii="Times New Roman" w:hAnsi="Times New Roman" w:cs="Times New Roman"/>
          <w:sz w:val="24"/>
          <w:szCs w:val="24"/>
        </w:rPr>
        <w:t>the child (intrapsychological)</w:t>
      </w:r>
      <w:r w:rsidR="0089053F" w:rsidRPr="00496E44">
        <w:rPr>
          <w:rFonts w:ascii="Times New Roman" w:hAnsi="Times New Roman" w:cs="Times New Roman"/>
          <w:sz w:val="24"/>
          <w:szCs w:val="24"/>
        </w:rPr>
        <w:t xml:space="preserve"> as they become more competent in their abilities this promotes cognitive development</w:t>
      </w:r>
      <w:r w:rsidR="00832DCA" w:rsidRPr="00496E44">
        <w:rPr>
          <w:rFonts w:ascii="Times New Roman" w:hAnsi="Times New Roman" w:cs="Times New Roman"/>
          <w:sz w:val="24"/>
          <w:szCs w:val="24"/>
        </w:rPr>
        <w:t xml:space="preserve">”.  </w:t>
      </w:r>
      <w:r w:rsidR="00201425" w:rsidRPr="00496E44">
        <w:rPr>
          <w:rFonts w:ascii="Times New Roman" w:hAnsi="Times New Roman" w:cs="Times New Roman"/>
          <w:sz w:val="24"/>
          <w:szCs w:val="24"/>
        </w:rPr>
        <w:t>The more knowledgeable other refers to anyone that has a higher ability level than the leaner when looking at specific tasks or concepts, MKO can refer to the teacher or coach but also looks at peer</w:t>
      </w:r>
      <w:r w:rsidR="00282646" w:rsidRPr="00496E44">
        <w:rPr>
          <w:rFonts w:ascii="Times New Roman" w:hAnsi="Times New Roman" w:cs="Times New Roman"/>
          <w:sz w:val="24"/>
          <w:szCs w:val="24"/>
        </w:rPr>
        <w:t>s</w:t>
      </w:r>
      <w:r w:rsidR="00201425" w:rsidRPr="00496E44">
        <w:rPr>
          <w:rFonts w:ascii="Times New Roman" w:hAnsi="Times New Roman" w:cs="Times New Roman"/>
          <w:sz w:val="24"/>
          <w:szCs w:val="24"/>
        </w:rPr>
        <w:t xml:space="preserve"> and other young children that can </w:t>
      </w:r>
      <w:r w:rsidR="00282646" w:rsidRPr="00496E44">
        <w:rPr>
          <w:rFonts w:ascii="Times New Roman" w:hAnsi="Times New Roman" w:cs="Times New Roman"/>
          <w:sz w:val="24"/>
          <w:szCs w:val="24"/>
        </w:rPr>
        <w:t xml:space="preserve">help develop the learner’s skills, the MKO can even be a computer as long as it has more information and knowledge about the topic being learned by the learner. </w:t>
      </w:r>
      <w:r w:rsidR="00741E69" w:rsidRPr="00496E44">
        <w:rPr>
          <w:rFonts w:ascii="Times New Roman" w:hAnsi="Times New Roman" w:cs="Times New Roman"/>
          <w:sz w:val="24"/>
          <w:szCs w:val="24"/>
        </w:rPr>
        <w:t>Finally,</w:t>
      </w:r>
      <w:r w:rsidR="00282646" w:rsidRPr="00496E44">
        <w:rPr>
          <w:rFonts w:ascii="Times New Roman" w:hAnsi="Times New Roman" w:cs="Times New Roman"/>
          <w:sz w:val="24"/>
          <w:szCs w:val="24"/>
        </w:rPr>
        <w:t xml:space="preserve"> in Vygotsky’s social development theory is the zone of proximal development, this is an important concept that </w:t>
      </w:r>
      <w:r w:rsidR="00282646" w:rsidRPr="00496E44">
        <w:rPr>
          <w:rFonts w:ascii="Times New Roman" w:hAnsi="Times New Roman" w:cs="Times New Roman"/>
          <w:sz w:val="24"/>
          <w:szCs w:val="24"/>
        </w:rPr>
        <w:lastRenderedPageBreak/>
        <w:t xml:space="preserve">relates to </w:t>
      </w:r>
      <w:r w:rsidR="00741E69" w:rsidRPr="00496E44">
        <w:rPr>
          <w:rFonts w:ascii="Times New Roman" w:hAnsi="Times New Roman" w:cs="Times New Roman"/>
          <w:sz w:val="24"/>
          <w:szCs w:val="24"/>
        </w:rPr>
        <w:t>“</w:t>
      </w:r>
      <w:r w:rsidR="00282646" w:rsidRPr="00496E44">
        <w:rPr>
          <w:rFonts w:ascii="Times New Roman" w:hAnsi="Times New Roman" w:cs="Times New Roman"/>
          <w:sz w:val="24"/>
          <w:szCs w:val="24"/>
        </w:rPr>
        <w:t xml:space="preserve">the </w:t>
      </w:r>
      <w:r w:rsidR="00741E69" w:rsidRPr="00496E44">
        <w:rPr>
          <w:rFonts w:ascii="Times New Roman" w:hAnsi="Times New Roman" w:cs="Times New Roman"/>
          <w:sz w:val="24"/>
          <w:szCs w:val="24"/>
        </w:rPr>
        <w:t xml:space="preserve">distance between the actual developmental level as determined by independent problem solving and the level of potential development as determined through problem solving under adult guidance, or in collaboration with more capable peers” (Vygotsky, 1978). </w:t>
      </w:r>
      <w:r w:rsidR="00282646" w:rsidRPr="00496E44">
        <w:rPr>
          <w:rFonts w:ascii="Times New Roman" w:hAnsi="Times New Roman" w:cs="Times New Roman"/>
          <w:sz w:val="24"/>
          <w:szCs w:val="24"/>
        </w:rPr>
        <w:t xml:space="preserve">Vygotsky sees the zone of proximal development as </w:t>
      </w:r>
      <w:r w:rsidR="00741E69" w:rsidRPr="00496E44">
        <w:rPr>
          <w:rFonts w:ascii="Times New Roman" w:hAnsi="Times New Roman" w:cs="Times New Roman"/>
          <w:sz w:val="24"/>
          <w:szCs w:val="24"/>
        </w:rPr>
        <w:t>an</w:t>
      </w:r>
      <w:r w:rsidR="00282646" w:rsidRPr="00496E44">
        <w:rPr>
          <w:rFonts w:ascii="Times New Roman" w:hAnsi="Times New Roman" w:cs="Times New Roman"/>
          <w:sz w:val="24"/>
          <w:szCs w:val="24"/>
        </w:rPr>
        <w:t xml:space="preserve"> area where the</w:t>
      </w:r>
      <w:r w:rsidR="00741E69" w:rsidRPr="00496E44">
        <w:rPr>
          <w:rFonts w:ascii="Times New Roman" w:hAnsi="Times New Roman" w:cs="Times New Roman"/>
          <w:sz w:val="24"/>
          <w:szCs w:val="24"/>
        </w:rPr>
        <w:t xml:space="preserve"> subtle</w:t>
      </w:r>
      <w:r w:rsidR="00282646" w:rsidRPr="00496E44">
        <w:rPr>
          <w:rFonts w:ascii="Times New Roman" w:hAnsi="Times New Roman" w:cs="Times New Roman"/>
          <w:sz w:val="24"/>
          <w:szCs w:val="24"/>
        </w:rPr>
        <w:t xml:space="preserve"> instruction should </w:t>
      </w:r>
      <w:r w:rsidR="00741E69" w:rsidRPr="00496E44">
        <w:rPr>
          <w:rFonts w:ascii="Times New Roman" w:hAnsi="Times New Roman" w:cs="Times New Roman"/>
          <w:sz w:val="24"/>
          <w:szCs w:val="24"/>
        </w:rPr>
        <w:t>be given, this lets the child develop skills they will be able to use on their own</w:t>
      </w:r>
      <w:r w:rsidR="00BC6FA7" w:rsidRPr="00496E44">
        <w:rPr>
          <w:rFonts w:ascii="Times New Roman" w:hAnsi="Times New Roman" w:cs="Times New Roman"/>
          <w:sz w:val="24"/>
          <w:szCs w:val="24"/>
        </w:rPr>
        <w:t>,</w:t>
      </w:r>
      <w:r w:rsidR="00741E69" w:rsidRPr="00496E44">
        <w:rPr>
          <w:rFonts w:ascii="Times New Roman" w:hAnsi="Times New Roman" w:cs="Times New Roman"/>
          <w:sz w:val="24"/>
          <w:szCs w:val="24"/>
        </w:rPr>
        <w:t xml:space="preserve"> </w:t>
      </w:r>
      <w:r w:rsidR="00BC6FA7" w:rsidRPr="00496E44">
        <w:rPr>
          <w:rFonts w:ascii="Times New Roman" w:hAnsi="Times New Roman" w:cs="Times New Roman"/>
          <w:sz w:val="24"/>
          <w:szCs w:val="24"/>
        </w:rPr>
        <w:t xml:space="preserve">(Harland, T. 2003). </w:t>
      </w:r>
    </w:p>
    <w:p w:rsidR="00D55EAB" w:rsidRPr="00496E44" w:rsidRDefault="00FB604D">
      <w:pPr>
        <w:rPr>
          <w:rFonts w:ascii="Times New Roman" w:hAnsi="Times New Roman" w:cs="Times New Roman"/>
          <w:sz w:val="24"/>
          <w:szCs w:val="24"/>
        </w:rPr>
      </w:pPr>
      <w:r w:rsidRPr="00496E44">
        <w:rPr>
          <w:rFonts w:ascii="Times New Roman" w:hAnsi="Times New Roman" w:cs="Times New Roman"/>
          <w:sz w:val="24"/>
          <w:szCs w:val="24"/>
        </w:rPr>
        <w:t>Jean Piaget’s theory of cognitive development splits cognitive development into four stages, sensorimotor, preoperational, concrete and formal all of which are a model of how the mind processes new information encountered, he suggested that all children progress through the four stages in the same order (David, L. 2014). The firs of these four stages being the sensorimotor stage which targets from birth to 2 years of age, this is where the child starts to build and understanding of themselves and how things work through experiences within the environment. The child will begin to differentiate themselves from others and objects. The learning in this stage is taken place with the assimilation where the children begin to organise information and absorb it. The second stage being the preoperational s</w:t>
      </w:r>
      <w:r w:rsidR="00146158" w:rsidRPr="00496E44">
        <w:rPr>
          <w:rFonts w:ascii="Times New Roman" w:hAnsi="Times New Roman" w:cs="Times New Roman"/>
          <w:sz w:val="24"/>
          <w:szCs w:val="24"/>
        </w:rPr>
        <w:t xml:space="preserve">tage which targets 2-4 years old, in this stage the child must concentrate on physical situations as they are unable to develop an abstract image, the objects they see are coordinated in a simple manner, they are mostly coordinated by important features that can be easily recognisable by the child. The third stage is the concrete operations which is aimed at ages 7 to 11. Within this stage the physical experiences increase which in turn increases the accommodation of the children, the child begins to </w:t>
      </w:r>
      <w:r w:rsidR="00F55FBE" w:rsidRPr="00496E44">
        <w:rPr>
          <w:rFonts w:ascii="Times New Roman" w:hAnsi="Times New Roman" w:cs="Times New Roman"/>
          <w:sz w:val="24"/>
          <w:szCs w:val="24"/>
        </w:rPr>
        <w:t xml:space="preserve">think and create structures that can explain their physical experiences. The final stage is the formal operations which begins at ages 11-15, this is where cognition reaches its final form (David, L. 2014). At this stage the learner no longer needs concrete objects to make a judgement, their ability to think abstractly becomes very similar to that of an adult. </w:t>
      </w:r>
    </w:p>
    <w:p w:rsidR="00204880" w:rsidRPr="00496E44" w:rsidRDefault="00204880">
      <w:pPr>
        <w:rPr>
          <w:rFonts w:ascii="Times New Roman" w:hAnsi="Times New Roman" w:cs="Times New Roman"/>
          <w:sz w:val="24"/>
          <w:szCs w:val="24"/>
        </w:rPr>
      </w:pPr>
      <w:r w:rsidRPr="00496E44">
        <w:rPr>
          <w:rFonts w:ascii="Times New Roman" w:hAnsi="Times New Roman" w:cs="Times New Roman"/>
          <w:sz w:val="24"/>
          <w:szCs w:val="24"/>
        </w:rPr>
        <w:t xml:space="preserve">Physical Literacy </w:t>
      </w:r>
      <w:r w:rsidR="00026ED1" w:rsidRPr="00496E44">
        <w:rPr>
          <w:rFonts w:ascii="Times New Roman" w:hAnsi="Times New Roman" w:cs="Times New Roman"/>
          <w:sz w:val="24"/>
          <w:szCs w:val="24"/>
        </w:rPr>
        <w:t>is a key aspect when it comes to the foundation phase,</w:t>
      </w:r>
      <w:r w:rsidR="0094739A" w:rsidRPr="00496E44">
        <w:rPr>
          <w:rFonts w:ascii="Times New Roman" w:hAnsi="Times New Roman" w:cs="Times New Roman"/>
          <w:sz w:val="24"/>
          <w:szCs w:val="24"/>
        </w:rPr>
        <w:t xml:space="preserve"> Whitehead, 2016</w:t>
      </w:r>
      <w:r w:rsidR="00026ED1" w:rsidRPr="00496E44">
        <w:rPr>
          <w:rFonts w:ascii="Times New Roman" w:hAnsi="Times New Roman" w:cs="Times New Roman"/>
          <w:sz w:val="24"/>
          <w:szCs w:val="24"/>
        </w:rPr>
        <w:t xml:space="preserve"> states that “physical literacy can be described as the motivation, confidence, physical competence, knowledge and understanding of value and take responsibility for engagement in physical activities for life.”</w:t>
      </w:r>
      <w:r w:rsidR="0094739A" w:rsidRPr="00496E44">
        <w:rPr>
          <w:rFonts w:ascii="Times New Roman" w:hAnsi="Times New Roman" w:cs="Times New Roman"/>
          <w:sz w:val="24"/>
          <w:szCs w:val="24"/>
        </w:rPr>
        <w:t xml:space="preserve"> (Whitehead, 2016). When relating to physical literacy it is not a journey that starts at early years but it is a life-long journey, granted the most important stage of physical literacy is up until the age of 7 as this is where children are most confident and will try anything without hesitation, physical literacy is wider than just the sport, it is a </w:t>
      </w:r>
      <w:r w:rsidR="002D2D27" w:rsidRPr="00496E44">
        <w:rPr>
          <w:rFonts w:ascii="Times New Roman" w:hAnsi="Times New Roman" w:cs="Times New Roman"/>
          <w:sz w:val="24"/>
          <w:szCs w:val="24"/>
        </w:rPr>
        <w:t xml:space="preserve">wide </w:t>
      </w:r>
      <w:r w:rsidR="0094739A" w:rsidRPr="00496E44">
        <w:rPr>
          <w:rFonts w:ascii="Times New Roman" w:hAnsi="Times New Roman" w:cs="Times New Roman"/>
          <w:sz w:val="24"/>
          <w:szCs w:val="24"/>
        </w:rPr>
        <w:t xml:space="preserve">range of physical activities </w:t>
      </w:r>
      <w:r w:rsidR="00026ED1" w:rsidRPr="00496E44">
        <w:rPr>
          <w:rFonts w:ascii="Times New Roman" w:hAnsi="Times New Roman" w:cs="Times New Roman"/>
          <w:sz w:val="24"/>
          <w:szCs w:val="24"/>
        </w:rPr>
        <w:t xml:space="preserve"> </w:t>
      </w:r>
      <w:r w:rsidR="002D2D27" w:rsidRPr="00496E44">
        <w:rPr>
          <w:rFonts w:ascii="Times New Roman" w:hAnsi="Times New Roman" w:cs="Times New Roman"/>
          <w:sz w:val="24"/>
          <w:szCs w:val="24"/>
        </w:rPr>
        <w:t>that are relevant in building the fundamental skills throughout out life as a whole (WIPL, 2015). Physical literacy has become some what of a hot topic in recent years and this is due to the lack of movement in the early years phase</w:t>
      </w:r>
      <w:r w:rsidR="005747F5" w:rsidRPr="00496E44">
        <w:rPr>
          <w:rFonts w:ascii="Times New Roman" w:hAnsi="Times New Roman" w:cs="Times New Roman"/>
          <w:sz w:val="24"/>
          <w:szCs w:val="24"/>
        </w:rPr>
        <w:t xml:space="preserve">, children are more interested in spending time watching TV, playing computer games, </w:t>
      </w:r>
      <w:proofErr w:type="spellStart"/>
      <w:r w:rsidR="005747F5" w:rsidRPr="00496E44">
        <w:rPr>
          <w:rFonts w:ascii="Times New Roman" w:hAnsi="Times New Roman" w:cs="Times New Roman"/>
          <w:sz w:val="24"/>
          <w:szCs w:val="24"/>
        </w:rPr>
        <w:t>IPads</w:t>
      </w:r>
      <w:proofErr w:type="spellEnd"/>
      <w:r w:rsidR="005747F5" w:rsidRPr="00496E44">
        <w:rPr>
          <w:rFonts w:ascii="Times New Roman" w:hAnsi="Times New Roman" w:cs="Times New Roman"/>
          <w:sz w:val="24"/>
          <w:szCs w:val="24"/>
        </w:rPr>
        <w:t xml:space="preserve"> and phones. Children are spending more time in cars, buggies and being indoors rather than being outside playing out in green space, climbing, building dens etc, most families juggle a busy working life and with the increase in coffee shops around the world most parents spend more time meeting up with friends in coffee shops than taking their children to the park (WIPL, 2015). With this in mind young children are not developing the physical skills they need not only be able to take part in physical activities but in life itself.</w:t>
      </w:r>
      <w:r w:rsidR="009B45F0" w:rsidRPr="00496E44">
        <w:rPr>
          <w:rFonts w:ascii="Times New Roman" w:hAnsi="Times New Roman" w:cs="Times New Roman"/>
          <w:sz w:val="24"/>
          <w:szCs w:val="24"/>
        </w:rPr>
        <w:t xml:space="preserve"> Laying down the foundations of good movement in the early years is key to creating healthy behaviours at a young age, learning to move at this crucial age if vital when children develop and choose if they can and want to be active as they grow up. Learning that movement is vital in the development of children at </w:t>
      </w:r>
      <w:r w:rsidR="009B45F0" w:rsidRPr="00496E44">
        <w:rPr>
          <w:rFonts w:ascii="Times New Roman" w:hAnsi="Times New Roman" w:cs="Times New Roman"/>
          <w:sz w:val="24"/>
          <w:szCs w:val="24"/>
        </w:rPr>
        <w:lastRenderedPageBreak/>
        <w:t>foundation phase in Wales, having and a play-based curriculum for foundation phase is most beneficial especially as they have plenty of opportunities for moving and learning in their own abilities.</w:t>
      </w:r>
    </w:p>
    <w:p w:rsidR="00C65EB1" w:rsidRPr="00496E44" w:rsidRDefault="00EB43A1">
      <w:pPr>
        <w:rPr>
          <w:rFonts w:ascii="Times New Roman" w:hAnsi="Times New Roman" w:cs="Times New Roman"/>
          <w:sz w:val="24"/>
          <w:szCs w:val="24"/>
        </w:rPr>
      </w:pPr>
      <w:r w:rsidRPr="00496E44">
        <w:rPr>
          <w:rFonts w:ascii="Times New Roman" w:hAnsi="Times New Roman" w:cs="Times New Roman"/>
          <w:sz w:val="24"/>
          <w:szCs w:val="24"/>
        </w:rPr>
        <w:t xml:space="preserve">As this paper continues it will look at the </w:t>
      </w:r>
      <w:r w:rsidR="005E5CC8" w:rsidRPr="00496E44">
        <w:rPr>
          <w:rFonts w:ascii="Times New Roman" w:hAnsi="Times New Roman" w:cs="Times New Roman"/>
          <w:sz w:val="24"/>
          <w:szCs w:val="24"/>
        </w:rPr>
        <w:t xml:space="preserve">different schemes in place to encourage children to explore </w:t>
      </w:r>
      <w:r w:rsidR="009B45F0" w:rsidRPr="00496E44">
        <w:rPr>
          <w:rFonts w:ascii="Times New Roman" w:hAnsi="Times New Roman" w:cs="Times New Roman"/>
          <w:sz w:val="24"/>
          <w:szCs w:val="24"/>
        </w:rPr>
        <w:t xml:space="preserve">movement and </w:t>
      </w:r>
      <w:r w:rsidR="005E5CC8" w:rsidRPr="00496E44">
        <w:rPr>
          <w:rFonts w:ascii="Times New Roman" w:hAnsi="Times New Roman" w:cs="Times New Roman"/>
          <w:sz w:val="24"/>
          <w:szCs w:val="24"/>
        </w:rPr>
        <w:t>learning in the outdoors, there are a number of schemes that are in place to promote th</w:t>
      </w:r>
      <w:r w:rsidR="009B45F0" w:rsidRPr="00496E44">
        <w:rPr>
          <w:rFonts w:ascii="Times New Roman" w:hAnsi="Times New Roman" w:cs="Times New Roman"/>
          <w:sz w:val="24"/>
          <w:szCs w:val="24"/>
        </w:rPr>
        <w:t>ese things</w:t>
      </w:r>
      <w:r w:rsidR="005E5CC8" w:rsidRPr="00496E44">
        <w:rPr>
          <w:rFonts w:ascii="Times New Roman" w:hAnsi="Times New Roman" w:cs="Times New Roman"/>
          <w:sz w:val="24"/>
          <w:szCs w:val="24"/>
        </w:rPr>
        <w:t>, all of which are different worldwide, the first being Forest Schools</w:t>
      </w:r>
      <w:r w:rsidR="00C65EB1" w:rsidRPr="00496E44">
        <w:rPr>
          <w:rFonts w:ascii="Times New Roman" w:hAnsi="Times New Roman" w:cs="Times New Roman"/>
          <w:sz w:val="24"/>
          <w:szCs w:val="24"/>
        </w:rPr>
        <w:t xml:space="preserve">. Forest schools was originated in Sweden in the 1950’s, </w:t>
      </w:r>
      <w:r w:rsidR="004D7051" w:rsidRPr="00496E44">
        <w:rPr>
          <w:rFonts w:ascii="Times New Roman" w:hAnsi="Times New Roman" w:cs="Times New Roman"/>
          <w:sz w:val="24"/>
          <w:szCs w:val="24"/>
        </w:rPr>
        <w:t>it uses the outdoors in a deliberate was as part of the children’s learning of practical and social skills, the programme allows the children to grow and flourish in confidence, independence, and it allows them to discover their own abilities without any outside pressure or fear of failure</w:t>
      </w:r>
      <w:r w:rsidR="00CC50F7" w:rsidRPr="00496E44">
        <w:rPr>
          <w:rFonts w:ascii="Times New Roman" w:hAnsi="Times New Roman" w:cs="Times New Roman"/>
          <w:sz w:val="24"/>
          <w:szCs w:val="24"/>
        </w:rPr>
        <w:t xml:space="preserve"> (Brock, A. 2013). </w:t>
      </w:r>
      <w:r w:rsidR="008478D9" w:rsidRPr="00496E44">
        <w:rPr>
          <w:rFonts w:ascii="Times New Roman" w:hAnsi="Times New Roman" w:cs="Times New Roman"/>
          <w:sz w:val="24"/>
          <w:szCs w:val="24"/>
        </w:rPr>
        <w:t>A combination of freedom and responsibility is beneficial to children as they learn valuable life skills, communication, team work and responsibility (Forest Schools. 2009). The forest schools model promotes experiences where children can explore, be challenged and take risks, benefits from good health and physical development as well as developing personal, social and emotional development and well-being</w:t>
      </w:r>
      <w:r w:rsidR="00CC50F7" w:rsidRPr="00496E44">
        <w:rPr>
          <w:rFonts w:ascii="Times New Roman" w:hAnsi="Times New Roman" w:cs="Times New Roman"/>
          <w:sz w:val="24"/>
          <w:szCs w:val="24"/>
        </w:rPr>
        <w:t xml:space="preserve"> (Brock, A. 2013),</w:t>
      </w:r>
      <w:r w:rsidR="008478D9" w:rsidRPr="00496E44">
        <w:rPr>
          <w:rFonts w:ascii="Times New Roman" w:hAnsi="Times New Roman" w:cs="Times New Roman"/>
          <w:sz w:val="24"/>
          <w:szCs w:val="24"/>
        </w:rPr>
        <w:t xml:space="preserve"> with this in mind forest school’s links well with the theorists Vygotsky and Piaget as it uses both of their theories of cognitive development by Piaget and social development </w:t>
      </w:r>
      <w:r w:rsidR="00097E60" w:rsidRPr="00496E44">
        <w:rPr>
          <w:rFonts w:ascii="Times New Roman" w:hAnsi="Times New Roman" w:cs="Times New Roman"/>
          <w:sz w:val="24"/>
          <w:szCs w:val="24"/>
        </w:rPr>
        <w:t>by Vygotsky. The importance of how these linking well together is encouraged by the importance of play in the outdoor environment to encourage young children to reach their optimum development in a safe and open environment where they are in charge</w:t>
      </w:r>
      <w:r w:rsidR="00CC50F7" w:rsidRPr="00496E44">
        <w:rPr>
          <w:rFonts w:ascii="Times New Roman" w:hAnsi="Times New Roman" w:cs="Times New Roman"/>
          <w:sz w:val="24"/>
          <w:szCs w:val="24"/>
        </w:rPr>
        <w:t xml:space="preserve">, this is kind of model is a child-based scheme and links well with both the traditional and non-traditional views on a good early childhood. </w:t>
      </w:r>
    </w:p>
    <w:p w:rsidR="00CC50F7" w:rsidRPr="00496E44" w:rsidRDefault="00CC50F7">
      <w:pPr>
        <w:rPr>
          <w:rFonts w:ascii="Times New Roman" w:hAnsi="Times New Roman" w:cs="Times New Roman"/>
          <w:sz w:val="24"/>
          <w:szCs w:val="24"/>
        </w:rPr>
      </w:pPr>
      <w:r w:rsidRPr="00496E44">
        <w:rPr>
          <w:rFonts w:ascii="Times New Roman" w:hAnsi="Times New Roman" w:cs="Times New Roman"/>
          <w:sz w:val="24"/>
          <w:szCs w:val="24"/>
        </w:rPr>
        <w:t xml:space="preserve">From forest schools to Reggio Emilia, </w:t>
      </w:r>
      <w:r w:rsidR="00856A81" w:rsidRPr="00496E44">
        <w:rPr>
          <w:rFonts w:ascii="Times New Roman" w:hAnsi="Times New Roman" w:cs="Times New Roman"/>
          <w:sz w:val="24"/>
          <w:szCs w:val="24"/>
        </w:rPr>
        <w:t xml:space="preserve">Loris Malaguzzi established the Reggio Emilia approach </w:t>
      </w:r>
      <w:r w:rsidR="00F14CD6" w:rsidRPr="00496E44">
        <w:rPr>
          <w:rFonts w:ascii="Times New Roman" w:hAnsi="Times New Roman" w:cs="Times New Roman"/>
          <w:sz w:val="24"/>
          <w:szCs w:val="24"/>
        </w:rPr>
        <w:t>immediately after world war 2</w:t>
      </w:r>
      <w:r w:rsidR="002E3F8E" w:rsidRPr="00496E44">
        <w:rPr>
          <w:rFonts w:ascii="Times New Roman" w:hAnsi="Times New Roman" w:cs="Times New Roman"/>
          <w:sz w:val="24"/>
          <w:szCs w:val="24"/>
        </w:rPr>
        <w:t xml:space="preserve"> in Reggio Emilia</w:t>
      </w:r>
      <w:r w:rsidR="00F14CD6" w:rsidRPr="00496E44">
        <w:rPr>
          <w:rFonts w:ascii="Times New Roman" w:hAnsi="Times New Roman" w:cs="Times New Roman"/>
          <w:sz w:val="24"/>
          <w:szCs w:val="24"/>
        </w:rPr>
        <w:t xml:space="preserve">, he believed that all children had the rights rather than needs and could think and act for themselves (Malaguzzi, L. 1995). The model promotes a complex and changing version of the child as a complex learner who has the right and ability to construct and direct their own learning (Brock, A. 2013). This model is based on Vygotsky’s theory of children learning through social interactions and support from others, it’s philosophy has creativity as its core of children’s learning working with artists and promoting creative learning environments. By giving the children </w:t>
      </w:r>
      <w:r w:rsidR="002E3F8E" w:rsidRPr="00496E44">
        <w:rPr>
          <w:rFonts w:ascii="Times New Roman" w:hAnsi="Times New Roman" w:cs="Times New Roman"/>
          <w:sz w:val="24"/>
          <w:szCs w:val="24"/>
        </w:rPr>
        <w:t xml:space="preserve">the opportunity to explore their own creative abilities can reflect in their attention span and their ability to play and explore as the more freedom they have the more likely they are to stay at if for longer, where the more direction you give a child the less likely they are to keep doing it. This method of a child and play-based learning can benefit the children highly once they are given the opportunities to explore their own abilities. </w:t>
      </w:r>
    </w:p>
    <w:p w:rsidR="006D075F" w:rsidRPr="00496E44" w:rsidRDefault="007F153B">
      <w:pPr>
        <w:rPr>
          <w:rFonts w:ascii="Times New Roman" w:hAnsi="Times New Roman" w:cs="Times New Roman"/>
          <w:sz w:val="24"/>
          <w:szCs w:val="24"/>
        </w:rPr>
      </w:pPr>
      <w:proofErr w:type="spellStart"/>
      <w:r w:rsidRPr="00496E44">
        <w:rPr>
          <w:rFonts w:ascii="Times New Roman" w:hAnsi="Times New Roman" w:cs="Times New Roman"/>
          <w:sz w:val="24"/>
          <w:szCs w:val="24"/>
        </w:rPr>
        <w:t>Te</w:t>
      </w:r>
      <w:proofErr w:type="spellEnd"/>
      <w:r w:rsidRPr="00496E44">
        <w:rPr>
          <w:rFonts w:ascii="Times New Roman" w:hAnsi="Times New Roman" w:cs="Times New Roman"/>
          <w:sz w:val="24"/>
          <w:szCs w:val="24"/>
        </w:rPr>
        <w:t xml:space="preserve"> </w:t>
      </w:r>
      <w:proofErr w:type="spellStart"/>
      <w:r w:rsidRPr="00496E44">
        <w:rPr>
          <w:rFonts w:ascii="Times New Roman" w:hAnsi="Times New Roman" w:cs="Times New Roman"/>
          <w:sz w:val="24"/>
          <w:szCs w:val="24"/>
        </w:rPr>
        <w:t>Whäriki</w:t>
      </w:r>
      <w:proofErr w:type="spellEnd"/>
      <w:r w:rsidRPr="00496E44">
        <w:rPr>
          <w:rFonts w:ascii="Times New Roman" w:hAnsi="Times New Roman" w:cs="Times New Roman"/>
          <w:sz w:val="24"/>
          <w:szCs w:val="24"/>
        </w:rPr>
        <w:t xml:space="preserve"> is the early childhood National Curriculum of New Zealand developed by May and Carr in 1996, its name translates from the Maori language as ‘a woven mat for all to stand on’ (Brock, A. 2013). The aim was to regulate the diverse education programmes, giving the leaders the freedom to adapt the curriculum to their surroundings. The curriculum provides a socio</w:t>
      </w:r>
      <w:r w:rsidR="006D075F" w:rsidRPr="00496E44">
        <w:rPr>
          <w:rFonts w:ascii="Times New Roman" w:hAnsi="Times New Roman" w:cs="Times New Roman"/>
          <w:sz w:val="24"/>
          <w:szCs w:val="24"/>
        </w:rPr>
        <w:t xml:space="preserve">cultural perspective on learning, this links well the Vygotsky’s social theory as the children as seen to grow up to be competent communicators and confident learners, with this in mind the context of a child’s life is critical factor. </w:t>
      </w:r>
      <w:r w:rsidR="00204880" w:rsidRPr="00496E44">
        <w:rPr>
          <w:rFonts w:ascii="Times New Roman" w:hAnsi="Times New Roman" w:cs="Times New Roman"/>
          <w:sz w:val="24"/>
          <w:szCs w:val="24"/>
        </w:rPr>
        <w:t>This approach is a play-based approach, t</w:t>
      </w:r>
      <w:r w:rsidR="006D075F" w:rsidRPr="00496E44">
        <w:rPr>
          <w:rFonts w:ascii="Times New Roman" w:hAnsi="Times New Roman" w:cs="Times New Roman"/>
          <w:sz w:val="24"/>
          <w:szCs w:val="24"/>
        </w:rPr>
        <w:t>he principles of th</w:t>
      </w:r>
      <w:r w:rsidR="00204880" w:rsidRPr="00496E44">
        <w:rPr>
          <w:rFonts w:ascii="Times New Roman" w:hAnsi="Times New Roman" w:cs="Times New Roman"/>
          <w:sz w:val="24"/>
          <w:szCs w:val="24"/>
        </w:rPr>
        <w:t>is particular</w:t>
      </w:r>
      <w:r w:rsidR="006D075F" w:rsidRPr="00496E44">
        <w:rPr>
          <w:rFonts w:ascii="Times New Roman" w:hAnsi="Times New Roman" w:cs="Times New Roman"/>
          <w:sz w:val="24"/>
          <w:szCs w:val="24"/>
        </w:rPr>
        <w:t xml:space="preserve"> curriculum are interwoven with five strands each being as equally important as the others, these 5 strands are well-being, belonging, contribution, communication and exploration (Brock, A. 2013). </w:t>
      </w:r>
      <w:r w:rsidR="00204880" w:rsidRPr="00496E44">
        <w:rPr>
          <w:rFonts w:ascii="Times New Roman" w:hAnsi="Times New Roman" w:cs="Times New Roman"/>
          <w:sz w:val="24"/>
          <w:szCs w:val="24"/>
        </w:rPr>
        <w:t>W</w:t>
      </w:r>
      <w:r w:rsidR="006D075F" w:rsidRPr="00496E44">
        <w:rPr>
          <w:rFonts w:ascii="Times New Roman" w:hAnsi="Times New Roman" w:cs="Times New Roman"/>
          <w:sz w:val="24"/>
          <w:szCs w:val="24"/>
        </w:rPr>
        <w:t xml:space="preserve">ith all of these aspects each one has its own significant factor in the development of the children as a confident, </w:t>
      </w:r>
      <w:r w:rsidR="006D075F" w:rsidRPr="00496E44">
        <w:rPr>
          <w:rFonts w:ascii="Times New Roman" w:hAnsi="Times New Roman" w:cs="Times New Roman"/>
          <w:sz w:val="24"/>
          <w:szCs w:val="24"/>
        </w:rPr>
        <w:lastRenderedPageBreak/>
        <w:t>competent learner and communicator</w:t>
      </w:r>
      <w:r w:rsidR="00204880" w:rsidRPr="00496E44">
        <w:rPr>
          <w:rFonts w:ascii="Times New Roman" w:hAnsi="Times New Roman" w:cs="Times New Roman"/>
          <w:sz w:val="24"/>
          <w:szCs w:val="24"/>
        </w:rPr>
        <w:t>, with this method children are able to explore many different ways of communication, verbal and non-verbal, they will also have the opportunity to explore play with both directed and spontaneous activities. This particular approach can be seen to be adopted by many local authorities in the early years setting.</w:t>
      </w:r>
    </w:p>
    <w:p w:rsidR="00496E44" w:rsidRPr="00496E44" w:rsidRDefault="0008197A">
      <w:pPr>
        <w:rPr>
          <w:rFonts w:ascii="Times New Roman" w:hAnsi="Times New Roman" w:cs="Times New Roman"/>
          <w:sz w:val="24"/>
          <w:szCs w:val="24"/>
        </w:rPr>
      </w:pPr>
      <w:r w:rsidRPr="00496E44">
        <w:rPr>
          <w:rFonts w:ascii="Times New Roman" w:hAnsi="Times New Roman" w:cs="Times New Roman"/>
          <w:sz w:val="24"/>
          <w:szCs w:val="24"/>
        </w:rPr>
        <w:t xml:space="preserve">High Scope is the final </w:t>
      </w:r>
      <w:r w:rsidR="0084516C" w:rsidRPr="00496E44">
        <w:rPr>
          <w:rFonts w:ascii="Times New Roman" w:hAnsi="Times New Roman" w:cs="Times New Roman"/>
          <w:sz w:val="24"/>
          <w:szCs w:val="24"/>
        </w:rPr>
        <w:t xml:space="preserve">scheme this paper will look at, high scope is a curriculum approach to education used widely across the United States of America, this method has been so popular that it has been developed across a number of other countries which includes the United Kingdom. It was specifically designed in the 1960s to improve intellectual performance for the children in disadvantaged inner-city areas (Brock, A. 2013). This curriculum is a cognitive oriented based curriculum based upon Piaget’s theory of cognitive development. Within this particular curriculum children </w:t>
      </w:r>
      <w:r w:rsidR="008B61CF" w:rsidRPr="00496E44">
        <w:rPr>
          <w:rFonts w:ascii="Times New Roman" w:hAnsi="Times New Roman" w:cs="Times New Roman"/>
          <w:sz w:val="24"/>
          <w:szCs w:val="24"/>
        </w:rPr>
        <w:t>chose their own learning activities, they carry out these activities and afterwards they reflect on what they have done, this is a particularly good curriculum as if there is something the children didn’t particularly like then they could reflect on this after the activity so they knew for the next activity. This curriculum demands that the children have direct personal interactions with regards to the reflections on their learning to help increase their knowledge and understanding. Another benefit to this style of curriculum is that the children are able to develop autonomous and independent decision making based on the experiences they are getting, this also promoted verbal interactions with peers and teachers (Brock, A. 2013). The outcome of High Scope is that ‘high-quality early childhood education can produce lasting cognitive and social benefits throughout the later years of schooling for children’ (</w:t>
      </w:r>
      <w:proofErr w:type="spellStart"/>
      <w:r w:rsidR="008B61CF" w:rsidRPr="00496E44">
        <w:rPr>
          <w:rFonts w:ascii="Times New Roman" w:hAnsi="Times New Roman" w:cs="Times New Roman"/>
          <w:sz w:val="24"/>
          <w:szCs w:val="24"/>
        </w:rPr>
        <w:t>MacNaughton</w:t>
      </w:r>
      <w:proofErr w:type="spellEnd"/>
      <w:r w:rsidR="008B61CF" w:rsidRPr="00496E44">
        <w:rPr>
          <w:rFonts w:ascii="Times New Roman" w:hAnsi="Times New Roman" w:cs="Times New Roman"/>
          <w:sz w:val="24"/>
          <w:szCs w:val="24"/>
        </w:rPr>
        <w:t xml:space="preserve"> and Williams, 2004). </w:t>
      </w:r>
      <w:r w:rsidRPr="00496E44">
        <w:rPr>
          <w:rFonts w:ascii="Times New Roman" w:hAnsi="Times New Roman" w:cs="Times New Roman"/>
          <w:sz w:val="24"/>
          <w:szCs w:val="24"/>
        </w:rPr>
        <w:t>To summarise the four schemes above,</w:t>
      </w:r>
      <w:r w:rsidR="008B61CF" w:rsidRPr="00496E44">
        <w:rPr>
          <w:rFonts w:ascii="Times New Roman" w:hAnsi="Times New Roman" w:cs="Times New Roman"/>
          <w:sz w:val="24"/>
          <w:szCs w:val="24"/>
        </w:rPr>
        <w:t xml:space="preserve"> the</w:t>
      </w:r>
      <w:r w:rsidRPr="00496E44">
        <w:rPr>
          <w:rFonts w:ascii="Times New Roman" w:hAnsi="Times New Roman" w:cs="Times New Roman"/>
          <w:sz w:val="24"/>
          <w:szCs w:val="24"/>
        </w:rPr>
        <w:t xml:space="preserve"> all have one major thing in common, they are all based around the children, they are all child-centred schemes that have the learning of the children as their top priority</w:t>
      </w:r>
      <w:r w:rsidR="008B61CF" w:rsidRPr="00496E44">
        <w:rPr>
          <w:rFonts w:ascii="Times New Roman" w:hAnsi="Times New Roman" w:cs="Times New Roman"/>
          <w:sz w:val="24"/>
          <w:szCs w:val="24"/>
        </w:rPr>
        <w:t>.</w:t>
      </w:r>
    </w:p>
    <w:p w:rsidR="00D55EAB" w:rsidRPr="00496E44" w:rsidRDefault="008B61CF">
      <w:pPr>
        <w:rPr>
          <w:rFonts w:ascii="Times New Roman" w:hAnsi="Times New Roman" w:cs="Times New Roman"/>
          <w:sz w:val="24"/>
          <w:szCs w:val="24"/>
        </w:rPr>
      </w:pPr>
      <w:r w:rsidRPr="00496E44">
        <w:rPr>
          <w:rFonts w:ascii="Times New Roman" w:hAnsi="Times New Roman" w:cs="Times New Roman"/>
          <w:sz w:val="24"/>
          <w:szCs w:val="24"/>
        </w:rPr>
        <w:t>When looking at this it is key for the development of the children that their needs are taking into consider</w:t>
      </w:r>
      <w:r w:rsidR="00496E44" w:rsidRPr="00496E44">
        <w:rPr>
          <w:rFonts w:ascii="Times New Roman" w:hAnsi="Times New Roman" w:cs="Times New Roman"/>
          <w:sz w:val="24"/>
          <w:szCs w:val="24"/>
        </w:rPr>
        <w:t>ation, especially as the world is developing to me a place full of ever growing and developing technology so taking the opportunities now and imbedding the good habits of participating in physical activities and being creative and letting the children truly express themselves is the way forward. W</w:t>
      </w:r>
      <w:r w:rsidR="008C6295" w:rsidRPr="00496E44">
        <w:rPr>
          <w:rFonts w:ascii="Times New Roman" w:hAnsi="Times New Roman" w:cs="Times New Roman"/>
          <w:sz w:val="24"/>
          <w:szCs w:val="24"/>
        </w:rPr>
        <w:t xml:space="preserve">ith the incorporation of physical literacy and </w:t>
      </w:r>
      <w:r w:rsidR="0008197A" w:rsidRPr="00496E44">
        <w:rPr>
          <w:rFonts w:ascii="Times New Roman" w:hAnsi="Times New Roman" w:cs="Times New Roman"/>
          <w:sz w:val="24"/>
          <w:szCs w:val="24"/>
        </w:rPr>
        <w:t>with the child-centred curriculum</w:t>
      </w:r>
      <w:r w:rsidR="008C6295" w:rsidRPr="00496E44">
        <w:rPr>
          <w:rFonts w:ascii="Times New Roman" w:hAnsi="Times New Roman" w:cs="Times New Roman"/>
          <w:sz w:val="24"/>
          <w:szCs w:val="24"/>
        </w:rPr>
        <w:t xml:space="preserve"> it allows a wider emphasis on how important giving the children options in their learning is, the teachers need to </w:t>
      </w:r>
      <w:r w:rsidR="00CC50F7" w:rsidRPr="00496E44">
        <w:rPr>
          <w:rFonts w:ascii="Times New Roman" w:hAnsi="Times New Roman" w:cs="Times New Roman"/>
          <w:sz w:val="24"/>
          <w:szCs w:val="24"/>
        </w:rPr>
        <w:t xml:space="preserve">fully understanding the new </w:t>
      </w:r>
      <w:r w:rsidR="008C6295" w:rsidRPr="00496E44">
        <w:rPr>
          <w:rFonts w:ascii="Times New Roman" w:hAnsi="Times New Roman" w:cs="Times New Roman"/>
          <w:sz w:val="24"/>
          <w:szCs w:val="24"/>
        </w:rPr>
        <w:t xml:space="preserve">open direction that </w:t>
      </w:r>
      <w:r w:rsidR="00CC50F7" w:rsidRPr="00496E44">
        <w:rPr>
          <w:rFonts w:ascii="Times New Roman" w:hAnsi="Times New Roman" w:cs="Times New Roman"/>
          <w:sz w:val="24"/>
          <w:szCs w:val="24"/>
        </w:rPr>
        <w:t>the curriculum is taking and that the</w:t>
      </w:r>
      <w:r w:rsidR="002E3F8E" w:rsidRPr="00496E44">
        <w:rPr>
          <w:rFonts w:ascii="Times New Roman" w:hAnsi="Times New Roman" w:cs="Times New Roman"/>
          <w:sz w:val="24"/>
          <w:szCs w:val="24"/>
        </w:rPr>
        <w:t>y</w:t>
      </w:r>
      <w:r w:rsidR="00CC50F7" w:rsidRPr="00496E44">
        <w:rPr>
          <w:rFonts w:ascii="Times New Roman" w:hAnsi="Times New Roman" w:cs="Times New Roman"/>
          <w:sz w:val="24"/>
          <w:szCs w:val="24"/>
        </w:rPr>
        <w:t xml:space="preserve"> </w:t>
      </w:r>
      <w:r w:rsidR="002E3F8E" w:rsidRPr="00496E44">
        <w:rPr>
          <w:rFonts w:ascii="Times New Roman" w:hAnsi="Times New Roman" w:cs="Times New Roman"/>
          <w:sz w:val="24"/>
          <w:szCs w:val="24"/>
        </w:rPr>
        <w:t>have</w:t>
      </w:r>
      <w:r w:rsidR="00CC50F7" w:rsidRPr="00496E44">
        <w:rPr>
          <w:rFonts w:ascii="Times New Roman" w:hAnsi="Times New Roman" w:cs="Times New Roman"/>
          <w:sz w:val="24"/>
          <w:szCs w:val="24"/>
        </w:rPr>
        <w:t xml:space="preserve"> to take purposeful consideration in their approach to implementing the foundation phase well</w:t>
      </w:r>
      <w:r w:rsidR="008C6295" w:rsidRPr="00496E44">
        <w:rPr>
          <w:rFonts w:ascii="Times New Roman" w:hAnsi="Times New Roman" w:cs="Times New Roman"/>
          <w:sz w:val="24"/>
          <w:szCs w:val="24"/>
        </w:rPr>
        <w:t xml:space="preserve">. </w:t>
      </w:r>
      <w:r w:rsidR="00CC50F7" w:rsidRPr="00496E44">
        <w:rPr>
          <w:rFonts w:ascii="Times New Roman" w:hAnsi="Times New Roman" w:cs="Times New Roman"/>
          <w:sz w:val="24"/>
          <w:szCs w:val="24"/>
        </w:rPr>
        <w:t xml:space="preserve"> </w:t>
      </w:r>
      <w:r w:rsidR="006379F0" w:rsidRPr="00496E44">
        <w:rPr>
          <w:rFonts w:ascii="Times New Roman" w:hAnsi="Times New Roman" w:cs="Times New Roman"/>
          <w:sz w:val="24"/>
          <w:szCs w:val="24"/>
        </w:rPr>
        <w:t xml:space="preserve"> </w:t>
      </w:r>
    </w:p>
    <w:p w:rsidR="00856A81" w:rsidRPr="00496E44" w:rsidRDefault="00496E44">
      <w:pPr>
        <w:rPr>
          <w:rFonts w:ascii="Times New Roman" w:hAnsi="Times New Roman" w:cs="Times New Roman"/>
          <w:sz w:val="24"/>
          <w:szCs w:val="24"/>
        </w:rPr>
      </w:pPr>
      <w:r w:rsidRPr="00496E44">
        <w:rPr>
          <w:rFonts w:ascii="Times New Roman" w:hAnsi="Times New Roman" w:cs="Times New Roman"/>
          <w:sz w:val="24"/>
          <w:szCs w:val="24"/>
        </w:rPr>
        <w:t>Word Count: 2318</w:t>
      </w:r>
    </w:p>
    <w:p w:rsidR="00856A81" w:rsidRPr="00496E44" w:rsidRDefault="00856A81">
      <w:pPr>
        <w:rPr>
          <w:rFonts w:ascii="Times New Roman" w:hAnsi="Times New Roman" w:cs="Times New Roman"/>
          <w:sz w:val="24"/>
          <w:szCs w:val="24"/>
        </w:rPr>
      </w:pPr>
    </w:p>
    <w:p w:rsidR="00856A81" w:rsidRPr="00496E44" w:rsidRDefault="00856A81">
      <w:pPr>
        <w:rPr>
          <w:rFonts w:ascii="Times New Roman" w:hAnsi="Times New Roman" w:cs="Times New Roman"/>
          <w:sz w:val="24"/>
          <w:szCs w:val="24"/>
        </w:rPr>
      </w:pPr>
    </w:p>
    <w:p w:rsidR="00856A81" w:rsidRPr="00496E44" w:rsidRDefault="00856A81">
      <w:pPr>
        <w:rPr>
          <w:rFonts w:ascii="Times New Roman" w:hAnsi="Times New Roman" w:cs="Times New Roman"/>
          <w:sz w:val="24"/>
          <w:szCs w:val="24"/>
        </w:rPr>
      </w:pPr>
    </w:p>
    <w:p w:rsidR="00856A81" w:rsidRDefault="00856A81">
      <w:pPr>
        <w:rPr>
          <w:rFonts w:ascii="Times New Roman" w:hAnsi="Times New Roman" w:cs="Times New Roman"/>
          <w:sz w:val="24"/>
          <w:szCs w:val="24"/>
        </w:rPr>
      </w:pPr>
    </w:p>
    <w:p w:rsidR="00496E44" w:rsidRPr="00496E44" w:rsidRDefault="00496E44">
      <w:pPr>
        <w:rPr>
          <w:rFonts w:ascii="Times New Roman" w:hAnsi="Times New Roman" w:cs="Times New Roman"/>
          <w:sz w:val="24"/>
          <w:szCs w:val="24"/>
        </w:rPr>
      </w:pPr>
    </w:p>
    <w:p w:rsidR="00856A81" w:rsidRPr="00496E44" w:rsidRDefault="00856A81">
      <w:pPr>
        <w:rPr>
          <w:rFonts w:ascii="Times New Roman" w:hAnsi="Times New Roman" w:cs="Times New Roman"/>
          <w:sz w:val="24"/>
          <w:szCs w:val="24"/>
        </w:rPr>
      </w:pPr>
    </w:p>
    <w:p w:rsidR="00856A81" w:rsidRPr="00496E44" w:rsidRDefault="00856A81">
      <w:pPr>
        <w:rPr>
          <w:rFonts w:ascii="Times New Roman" w:hAnsi="Times New Roman" w:cs="Times New Roman"/>
          <w:sz w:val="24"/>
          <w:szCs w:val="24"/>
        </w:rPr>
      </w:pPr>
    </w:p>
    <w:p w:rsidR="00496E44" w:rsidRPr="00496E44" w:rsidRDefault="00496E44">
      <w:pPr>
        <w:rPr>
          <w:rFonts w:ascii="Times New Roman" w:hAnsi="Times New Roman" w:cs="Times New Roman"/>
          <w:sz w:val="24"/>
          <w:szCs w:val="24"/>
        </w:rPr>
      </w:pPr>
    </w:p>
    <w:p w:rsidR="00D55EAB" w:rsidRPr="00496E44" w:rsidRDefault="00D55EAB">
      <w:pPr>
        <w:rPr>
          <w:rFonts w:ascii="Times New Roman" w:hAnsi="Times New Roman" w:cs="Times New Roman"/>
          <w:color w:val="424B52"/>
          <w:sz w:val="24"/>
          <w:szCs w:val="24"/>
        </w:rPr>
      </w:pPr>
      <w:r w:rsidRPr="00496E44">
        <w:rPr>
          <w:rFonts w:ascii="Times New Roman" w:hAnsi="Times New Roman" w:cs="Times New Roman"/>
          <w:sz w:val="24"/>
          <w:szCs w:val="24"/>
        </w:rPr>
        <w:lastRenderedPageBreak/>
        <w:t>References</w:t>
      </w:r>
      <w:r w:rsidR="00856A81" w:rsidRPr="00496E44">
        <w:rPr>
          <w:rFonts w:ascii="Times New Roman" w:hAnsi="Times New Roman" w:cs="Times New Roman"/>
          <w:color w:val="424B52"/>
          <w:sz w:val="24"/>
          <w:szCs w:val="24"/>
        </w:rPr>
        <w:t xml:space="preserve">: </w:t>
      </w:r>
      <w:r w:rsidRPr="00496E44">
        <w:rPr>
          <w:rFonts w:ascii="Times New Roman" w:hAnsi="Times New Roman" w:cs="Times New Roman"/>
          <w:color w:val="424B52"/>
          <w:sz w:val="24"/>
          <w:szCs w:val="24"/>
        </w:rPr>
        <w:t xml:space="preserve"> </w:t>
      </w:r>
    </w:p>
    <w:p w:rsidR="00496E44" w:rsidRPr="00496E44" w:rsidRDefault="00496E44" w:rsidP="00496E44">
      <w:pPr>
        <w:rPr>
          <w:rFonts w:ascii="Times New Roman" w:hAnsi="Times New Roman" w:cs="Times New Roman"/>
          <w:sz w:val="24"/>
          <w:szCs w:val="24"/>
        </w:rPr>
      </w:pPr>
      <w:r w:rsidRPr="00496E44">
        <w:rPr>
          <w:rFonts w:ascii="Times New Roman" w:hAnsi="Times New Roman" w:cs="Times New Roman"/>
          <w:sz w:val="24"/>
          <w:szCs w:val="24"/>
        </w:rPr>
        <w:t xml:space="preserve">Brock, A., 2013. </w:t>
      </w:r>
      <w:r w:rsidRPr="00496E44">
        <w:rPr>
          <w:rStyle w:val="Emphasis"/>
          <w:rFonts w:ascii="Times New Roman" w:hAnsi="Times New Roman" w:cs="Times New Roman"/>
          <w:sz w:val="24"/>
          <w:szCs w:val="24"/>
        </w:rPr>
        <w:t>Perspectives on Play: Learning for Life</w:t>
      </w:r>
      <w:r w:rsidRPr="00496E44">
        <w:rPr>
          <w:rFonts w:ascii="Times New Roman" w:hAnsi="Times New Roman" w:cs="Times New Roman"/>
          <w:sz w:val="24"/>
          <w:szCs w:val="24"/>
        </w:rPr>
        <w:t>. 1st ed. New York: Routledge.</w:t>
      </w:r>
    </w:p>
    <w:p w:rsidR="00496E44" w:rsidRPr="00496E44" w:rsidRDefault="00496E44" w:rsidP="00496E44">
      <w:pPr>
        <w:rPr>
          <w:rFonts w:ascii="Times New Roman" w:hAnsi="Times New Roman" w:cs="Times New Roman"/>
          <w:color w:val="424B52"/>
          <w:sz w:val="24"/>
          <w:szCs w:val="24"/>
        </w:rPr>
      </w:pPr>
      <w:r w:rsidRPr="00496E44">
        <w:rPr>
          <w:rFonts w:ascii="Times New Roman" w:hAnsi="Times New Roman" w:cs="Times New Roman"/>
          <w:sz w:val="24"/>
          <w:szCs w:val="24"/>
        </w:rPr>
        <w:t xml:space="preserve">David L, "Stage Theory of Cognitive Development (Piaget)," in </w:t>
      </w:r>
      <w:r w:rsidRPr="00496E44">
        <w:rPr>
          <w:rStyle w:val="Emphasis"/>
          <w:rFonts w:ascii="Times New Roman" w:hAnsi="Times New Roman" w:cs="Times New Roman"/>
          <w:sz w:val="24"/>
          <w:szCs w:val="24"/>
        </w:rPr>
        <w:t>Learning Theories</w:t>
      </w:r>
      <w:r w:rsidRPr="00496E44">
        <w:rPr>
          <w:rFonts w:ascii="Times New Roman" w:hAnsi="Times New Roman" w:cs="Times New Roman"/>
          <w:sz w:val="24"/>
          <w:szCs w:val="24"/>
        </w:rPr>
        <w:t>, July 22, 2014</w:t>
      </w:r>
      <w:r w:rsidRPr="00496E44">
        <w:rPr>
          <w:rFonts w:ascii="Times New Roman" w:hAnsi="Times New Roman" w:cs="Times New Roman"/>
          <w:color w:val="424B52"/>
          <w:sz w:val="24"/>
          <w:szCs w:val="24"/>
        </w:rPr>
        <w:t xml:space="preserve">, </w:t>
      </w:r>
      <w:hyperlink r:id="rId8" w:history="1">
        <w:r w:rsidRPr="00496E44">
          <w:rPr>
            <w:rStyle w:val="Hyperlink"/>
            <w:rFonts w:ascii="Times New Roman" w:hAnsi="Times New Roman" w:cs="Times New Roman"/>
            <w:color w:val="0070C0"/>
            <w:sz w:val="24"/>
            <w:szCs w:val="24"/>
          </w:rPr>
          <w:t>https://www.learning-theories.com/piagets-stage-theory-of-cognitive-development.html</w:t>
        </w:r>
      </w:hyperlink>
      <w:r w:rsidRPr="00496E44">
        <w:rPr>
          <w:rFonts w:ascii="Times New Roman" w:hAnsi="Times New Roman" w:cs="Times New Roman"/>
          <w:color w:val="0070C0"/>
          <w:sz w:val="24"/>
          <w:szCs w:val="24"/>
        </w:rPr>
        <w:t>.</w:t>
      </w:r>
    </w:p>
    <w:p w:rsidR="00D55EAB" w:rsidRPr="00496E44" w:rsidRDefault="00D55EAB">
      <w:pPr>
        <w:rPr>
          <w:rFonts w:ascii="Times New Roman" w:hAnsi="Times New Roman" w:cs="Times New Roman"/>
          <w:color w:val="0070C0"/>
          <w:sz w:val="24"/>
          <w:szCs w:val="24"/>
        </w:rPr>
      </w:pPr>
      <w:r w:rsidRPr="00496E44">
        <w:rPr>
          <w:rFonts w:ascii="Times New Roman" w:hAnsi="Times New Roman" w:cs="Times New Roman"/>
          <w:sz w:val="24"/>
          <w:szCs w:val="24"/>
        </w:rPr>
        <w:t xml:space="preserve">David L, "Social Development Theory (Vygotsky)," in </w:t>
      </w:r>
      <w:r w:rsidRPr="00496E44">
        <w:rPr>
          <w:rStyle w:val="Emphasis"/>
          <w:rFonts w:ascii="Times New Roman" w:hAnsi="Times New Roman" w:cs="Times New Roman"/>
          <w:sz w:val="24"/>
          <w:szCs w:val="24"/>
        </w:rPr>
        <w:t>Learning Theories</w:t>
      </w:r>
      <w:r w:rsidRPr="00496E44">
        <w:rPr>
          <w:rFonts w:ascii="Times New Roman" w:hAnsi="Times New Roman" w:cs="Times New Roman"/>
          <w:sz w:val="24"/>
          <w:szCs w:val="24"/>
        </w:rPr>
        <w:t>, July 23, 2014,</w:t>
      </w:r>
      <w:r w:rsidRPr="00496E44">
        <w:rPr>
          <w:rFonts w:ascii="Times New Roman" w:hAnsi="Times New Roman" w:cs="Times New Roman"/>
          <w:color w:val="424B52"/>
          <w:sz w:val="24"/>
          <w:szCs w:val="24"/>
        </w:rPr>
        <w:t xml:space="preserve"> </w:t>
      </w:r>
      <w:hyperlink r:id="rId9" w:history="1">
        <w:r w:rsidRPr="00496E44">
          <w:rPr>
            <w:rStyle w:val="Hyperlink"/>
            <w:rFonts w:ascii="Times New Roman" w:hAnsi="Times New Roman" w:cs="Times New Roman"/>
            <w:color w:val="0070C0"/>
            <w:sz w:val="24"/>
            <w:szCs w:val="24"/>
          </w:rPr>
          <w:t>https://www.learning-theories.com/vygotskys-social-learning-theory.html</w:t>
        </w:r>
      </w:hyperlink>
      <w:r w:rsidRPr="00496E44">
        <w:rPr>
          <w:rFonts w:ascii="Times New Roman" w:hAnsi="Times New Roman" w:cs="Times New Roman"/>
          <w:color w:val="0070C0"/>
          <w:sz w:val="24"/>
          <w:szCs w:val="24"/>
        </w:rPr>
        <w:t xml:space="preserve">. </w:t>
      </w:r>
    </w:p>
    <w:p w:rsidR="00496E44" w:rsidRPr="00496E44" w:rsidRDefault="00496E44" w:rsidP="00496E44">
      <w:pPr>
        <w:rPr>
          <w:rFonts w:ascii="Times New Roman" w:hAnsi="Times New Roman" w:cs="Times New Roman"/>
          <w:sz w:val="24"/>
          <w:szCs w:val="24"/>
        </w:rPr>
      </w:pPr>
      <w:r w:rsidRPr="00496E44">
        <w:rPr>
          <w:rFonts w:ascii="Times New Roman" w:hAnsi="Times New Roman" w:cs="Times New Roman"/>
          <w:sz w:val="24"/>
          <w:szCs w:val="24"/>
        </w:rPr>
        <w:t xml:space="preserve">Forest Schools. 2009. </w:t>
      </w:r>
      <w:r w:rsidRPr="00496E44">
        <w:rPr>
          <w:rStyle w:val="Emphasis"/>
          <w:rFonts w:ascii="Times New Roman" w:hAnsi="Times New Roman" w:cs="Times New Roman"/>
          <w:sz w:val="24"/>
          <w:szCs w:val="24"/>
        </w:rPr>
        <w:t>About Forest Schools</w:t>
      </w:r>
      <w:r w:rsidRPr="00496E44">
        <w:rPr>
          <w:rFonts w:ascii="Times New Roman" w:hAnsi="Times New Roman" w:cs="Times New Roman"/>
          <w:sz w:val="24"/>
          <w:szCs w:val="24"/>
        </w:rPr>
        <w:t xml:space="preserve">. [ONLINE] Available at: </w:t>
      </w:r>
      <w:hyperlink r:id="rId10" w:history="1">
        <w:r w:rsidRPr="00496E44">
          <w:rPr>
            <w:rStyle w:val="Hyperlink"/>
            <w:rFonts w:ascii="Times New Roman" w:hAnsi="Times New Roman" w:cs="Times New Roman"/>
            <w:color w:val="1779BA"/>
            <w:sz w:val="24"/>
            <w:szCs w:val="24"/>
          </w:rPr>
          <w:t>http://www.forestschoolsuk.co.uk/</w:t>
        </w:r>
      </w:hyperlink>
      <w:r w:rsidRPr="00496E44">
        <w:rPr>
          <w:rFonts w:ascii="Times New Roman" w:hAnsi="Times New Roman" w:cs="Times New Roman"/>
          <w:color w:val="8A8A8A"/>
          <w:sz w:val="24"/>
          <w:szCs w:val="24"/>
        </w:rPr>
        <w:t xml:space="preserve">. </w:t>
      </w:r>
      <w:r w:rsidRPr="00496E44">
        <w:rPr>
          <w:rFonts w:ascii="Times New Roman" w:hAnsi="Times New Roman" w:cs="Times New Roman"/>
          <w:sz w:val="24"/>
          <w:szCs w:val="24"/>
        </w:rPr>
        <w:t>[Accessed 27 March 2018].</w:t>
      </w:r>
    </w:p>
    <w:p w:rsidR="00BC6FA7" w:rsidRPr="00496E44" w:rsidRDefault="00BC6FA7">
      <w:pPr>
        <w:rPr>
          <w:rFonts w:ascii="Times New Roman" w:hAnsi="Times New Roman" w:cs="Times New Roman"/>
          <w:sz w:val="24"/>
          <w:szCs w:val="24"/>
        </w:rPr>
      </w:pPr>
      <w:r w:rsidRPr="00496E44">
        <w:rPr>
          <w:rFonts w:ascii="Times New Roman" w:hAnsi="Times New Roman" w:cs="Times New Roman"/>
          <w:sz w:val="24"/>
          <w:szCs w:val="24"/>
        </w:rPr>
        <w:t xml:space="preserve">Harland, T, 2003. Vygotsky's Zone of Proximal Development and Problem-based Learning: Linking a theoretical concept with practice through action research. </w:t>
      </w:r>
      <w:r w:rsidRPr="00496E44">
        <w:rPr>
          <w:rStyle w:val="Emphasis"/>
          <w:rFonts w:ascii="Times New Roman" w:hAnsi="Times New Roman" w:cs="Times New Roman"/>
          <w:sz w:val="24"/>
          <w:szCs w:val="24"/>
        </w:rPr>
        <w:t>Teaching in Higher Education</w:t>
      </w:r>
      <w:r w:rsidRPr="00496E44">
        <w:rPr>
          <w:rFonts w:ascii="Times New Roman" w:hAnsi="Times New Roman" w:cs="Times New Roman"/>
          <w:sz w:val="24"/>
          <w:szCs w:val="24"/>
        </w:rPr>
        <w:t xml:space="preserve">, [Online]. 8, 263-272. Available at: </w:t>
      </w:r>
      <w:hyperlink r:id="rId11" w:anchor=".Wr5Qv0xFyP9" w:tgtFrame="_blank" w:history="1">
        <w:r w:rsidRPr="00496E44">
          <w:rPr>
            <w:rStyle w:val="Hyperlink"/>
            <w:rFonts w:ascii="Times New Roman" w:hAnsi="Times New Roman" w:cs="Times New Roman"/>
            <w:color w:val="1779BA"/>
            <w:sz w:val="24"/>
            <w:szCs w:val="24"/>
          </w:rPr>
          <w:t>https://srhe.tandfonline.com/doi/abs/10.1080/1356251032000052483#.Wr5Qv0xFyP9</w:t>
        </w:r>
      </w:hyperlink>
      <w:r w:rsidRPr="00496E44">
        <w:rPr>
          <w:rFonts w:ascii="Times New Roman" w:hAnsi="Times New Roman" w:cs="Times New Roman"/>
          <w:color w:val="8A8A8A"/>
          <w:sz w:val="24"/>
          <w:szCs w:val="24"/>
        </w:rPr>
        <w:t xml:space="preserve"> </w:t>
      </w:r>
      <w:r w:rsidRPr="00496E44">
        <w:rPr>
          <w:rFonts w:ascii="Times New Roman" w:hAnsi="Times New Roman" w:cs="Times New Roman"/>
          <w:sz w:val="24"/>
          <w:szCs w:val="24"/>
        </w:rPr>
        <w:t>[Accessed 26 March 2018].</w:t>
      </w:r>
    </w:p>
    <w:p w:rsidR="00496E44" w:rsidRPr="00496E44" w:rsidRDefault="00496E44" w:rsidP="00496E44">
      <w:pPr>
        <w:rPr>
          <w:rFonts w:ascii="Times New Roman" w:hAnsi="Times New Roman" w:cs="Times New Roman"/>
          <w:sz w:val="24"/>
          <w:szCs w:val="24"/>
        </w:rPr>
      </w:pPr>
      <w:r w:rsidRPr="00496E44">
        <w:rPr>
          <w:rFonts w:ascii="Times New Roman" w:hAnsi="Times New Roman" w:cs="Times New Roman"/>
          <w:sz w:val="24"/>
          <w:szCs w:val="24"/>
        </w:rPr>
        <w:t xml:space="preserve">International Physical Literacy Association. 2017. </w:t>
      </w:r>
      <w:r w:rsidRPr="00496E44">
        <w:rPr>
          <w:rStyle w:val="Emphasis"/>
          <w:rFonts w:ascii="Times New Roman" w:hAnsi="Times New Roman" w:cs="Times New Roman"/>
          <w:sz w:val="24"/>
          <w:szCs w:val="24"/>
        </w:rPr>
        <w:t>Choosing Physical Activity for Life</w:t>
      </w:r>
      <w:r w:rsidRPr="00496E44">
        <w:rPr>
          <w:rFonts w:ascii="Times New Roman" w:hAnsi="Times New Roman" w:cs="Times New Roman"/>
          <w:sz w:val="24"/>
          <w:szCs w:val="24"/>
        </w:rPr>
        <w:t xml:space="preserve">. [ONLINE] Available at: </w:t>
      </w:r>
      <w:hyperlink r:id="rId12" w:history="1">
        <w:r w:rsidRPr="00496E44">
          <w:rPr>
            <w:rStyle w:val="Hyperlink"/>
            <w:rFonts w:ascii="Times New Roman" w:hAnsi="Times New Roman" w:cs="Times New Roman"/>
            <w:color w:val="1779BA"/>
            <w:sz w:val="24"/>
            <w:szCs w:val="24"/>
          </w:rPr>
          <w:t>https://www.physical-literacy.org.uk/</w:t>
        </w:r>
      </w:hyperlink>
      <w:r w:rsidRPr="00496E44">
        <w:rPr>
          <w:rFonts w:ascii="Times New Roman" w:hAnsi="Times New Roman" w:cs="Times New Roman"/>
          <w:color w:val="8A8A8A"/>
          <w:sz w:val="24"/>
          <w:szCs w:val="24"/>
        </w:rPr>
        <w:t xml:space="preserve">. </w:t>
      </w:r>
      <w:r w:rsidRPr="00496E44">
        <w:rPr>
          <w:rFonts w:ascii="Times New Roman" w:hAnsi="Times New Roman" w:cs="Times New Roman"/>
          <w:sz w:val="24"/>
          <w:szCs w:val="24"/>
        </w:rPr>
        <w:t>[Accessed 28 March 2018].</w:t>
      </w:r>
    </w:p>
    <w:p w:rsidR="00496E44" w:rsidRPr="00496E44" w:rsidRDefault="00496E44" w:rsidP="00496E44">
      <w:pPr>
        <w:rPr>
          <w:rFonts w:ascii="Times New Roman" w:hAnsi="Times New Roman" w:cs="Times New Roman"/>
          <w:sz w:val="24"/>
          <w:szCs w:val="24"/>
        </w:rPr>
      </w:pPr>
      <w:r w:rsidRPr="00496E44">
        <w:rPr>
          <w:rFonts w:ascii="Times New Roman" w:hAnsi="Times New Roman" w:cs="Times New Roman"/>
          <w:sz w:val="24"/>
          <w:szCs w:val="24"/>
        </w:rPr>
        <w:t xml:space="preserve">N. Wainwright, J. Goodway, M. Whitehed, A. Williams &amp; D. Kirk. 2016. The foundation phase in wales- a play-based curriculum that supports the development of physical literacy, education 3-13. </w:t>
      </w:r>
    </w:p>
    <w:p w:rsidR="00F13EC8" w:rsidRPr="00496E44" w:rsidRDefault="00F13EC8">
      <w:pPr>
        <w:rPr>
          <w:rFonts w:ascii="Times New Roman" w:hAnsi="Times New Roman" w:cs="Times New Roman"/>
          <w:sz w:val="24"/>
          <w:szCs w:val="24"/>
        </w:rPr>
      </w:pPr>
      <w:r w:rsidRPr="00496E44">
        <w:rPr>
          <w:rFonts w:ascii="Times New Roman" w:hAnsi="Times New Roman" w:cs="Times New Roman"/>
          <w:sz w:val="24"/>
          <w:szCs w:val="24"/>
        </w:rPr>
        <w:t xml:space="preserve">Simply Psychology. 2014. </w:t>
      </w:r>
      <w:r w:rsidRPr="00496E44">
        <w:rPr>
          <w:rStyle w:val="Emphasis"/>
          <w:rFonts w:ascii="Times New Roman" w:hAnsi="Times New Roman" w:cs="Times New Roman"/>
          <w:sz w:val="24"/>
          <w:szCs w:val="24"/>
        </w:rPr>
        <w:t>Lev Vygotsky</w:t>
      </w:r>
      <w:r w:rsidRPr="00496E44">
        <w:rPr>
          <w:rFonts w:ascii="Times New Roman" w:hAnsi="Times New Roman" w:cs="Times New Roman"/>
          <w:sz w:val="24"/>
          <w:szCs w:val="24"/>
        </w:rPr>
        <w:t xml:space="preserve">. [ONLINE] Available at: </w:t>
      </w:r>
      <w:hyperlink r:id="rId13" w:history="1">
        <w:r w:rsidRPr="00496E44">
          <w:rPr>
            <w:rStyle w:val="Hyperlink"/>
            <w:rFonts w:ascii="Times New Roman" w:hAnsi="Times New Roman" w:cs="Times New Roman"/>
            <w:color w:val="1779BA"/>
            <w:sz w:val="24"/>
            <w:szCs w:val="24"/>
          </w:rPr>
          <w:t>https://www.simplypsychology.org/vygotsky.html</w:t>
        </w:r>
      </w:hyperlink>
      <w:r w:rsidRPr="00496E44">
        <w:rPr>
          <w:rFonts w:ascii="Times New Roman" w:hAnsi="Times New Roman" w:cs="Times New Roman"/>
          <w:color w:val="8A8A8A"/>
          <w:sz w:val="24"/>
          <w:szCs w:val="24"/>
        </w:rPr>
        <w:t xml:space="preserve">. </w:t>
      </w:r>
      <w:r w:rsidRPr="00496E44">
        <w:rPr>
          <w:rFonts w:ascii="Times New Roman" w:hAnsi="Times New Roman" w:cs="Times New Roman"/>
          <w:sz w:val="24"/>
          <w:szCs w:val="24"/>
        </w:rPr>
        <w:t>[Accessed 22 March 2018].</w:t>
      </w:r>
    </w:p>
    <w:p w:rsidR="00496E44" w:rsidRPr="00496E44" w:rsidRDefault="00496E44" w:rsidP="00496E44">
      <w:pPr>
        <w:rPr>
          <w:rFonts w:ascii="Times New Roman" w:hAnsi="Times New Roman" w:cs="Times New Roman"/>
          <w:color w:val="8A8A8A"/>
          <w:sz w:val="24"/>
          <w:szCs w:val="24"/>
        </w:rPr>
      </w:pPr>
      <w:r w:rsidRPr="00496E44">
        <w:rPr>
          <w:rFonts w:ascii="Times New Roman" w:hAnsi="Times New Roman" w:cs="Times New Roman"/>
          <w:sz w:val="24"/>
          <w:szCs w:val="24"/>
        </w:rPr>
        <w:t xml:space="preserve">Wales Institute for Physical Literacy. 2015. </w:t>
      </w:r>
      <w:r w:rsidRPr="00496E44">
        <w:rPr>
          <w:rStyle w:val="Emphasis"/>
          <w:rFonts w:ascii="Times New Roman" w:hAnsi="Times New Roman" w:cs="Times New Roman"/>
          <w:sz w:val="24"/>
          <w:szCs w:val="24"/>
        </w:rPr>
        <w:t>What is Physical Literacy</w:t>
      </w:r>
      <w:r w:rsidRPr="00496E44">
        <w:rPr>
          <w:rFonts w:ascii="Times New Roman" w:hAnsi="Times New Roman" w:cs="Times New Roman"/>
          <w:sz w:val="24"/>
          <w:szCs w:val="24"/>
        </w:rPr>
        <w:t xml:space="preserve">. [ONLINE] Available at: </w:t>
      </w:r>
      <w:hyperlink r:id="rId14" w:history="1">
        <w:r w:rsidRPr="00496E44">
          <w:rPr>
            <w:rStyle w:val="Hyperlink"/>
            <w:rFonts w:ascii="Times New Roman" w:hAnsi="Times New Roman" w:cs="Times New Roman"/>
            <w:color w:val="1779BA"/>
            <w:sz w:val="24"/>
            <w:szCs w:val="24"/>
          </w:rPr>
          <w:t>http://physicalliteracy.cymru/what-is-physical-literacy/</w:t>
        </w:r>
      </w:hyperlink>
      <w:r w:rsidRPr="00496E44">
        <w:rPr>
          <w:rFonts w:ascii="Times New Roman" w:hAnsi="Times New Roman" w:cs="Times New Roman"/>
          <w:color w:val="8A8A8A"/>
          <w:sz w:val="24"/>
          <w:szCs w:val="24"/>
        </w:rPr>
        <w:t xml:space="preserve">. </w:t>
      </w:r>
      <w:r w:rsidRPr="00496E44">
        <w:rPr>
          <w:rFonts w:ascii="Times New Roman" w:hAnsi="Times New Roman" w:cs="Times New Roman"/>
          <w:sz w:val="24"/>
          <w:szCs w:val="24"/>
        </w:rPr>
        <w:t>[Accessed 21 March 2018].</w:t>
      </w:r>
    </w:p>
    <w:p w:rsidR="00F13EC8" w:rsidRPr="00496E44" w:rsidRDefault="00F13EC8">
      <w:pPr>
        <w:rPr>
          <w:rFonts w:ascii="Times New Roman" w:hAnsi="Times New Roman" w:cs="Times New Roman"/>
          <w:sz w:val="24"/>
          <w:szCs w:val="24"/>
        </w:rPr>
      </w:pPr>
      <w:r w:rsidRPr="00496E44">
        <w:rPr>
          <w:rFonts w:ascii="Times New Roman" w:hAnsi="Times New Roman" w:cs="Times New Roman"/>
          <w:sz w:val="24"/>
          <w:szCs w:val="24"/>
        </w:rPr>
        <w:t xml:space="preserve">Welsh Government. 2017. </w:t>
      </w:r>
      <w:r w:rsidRPr="00496E44">
        <w:rPr>
          <w:rStyle w:val="Emphasis"/>
          <w:rFonts w:ascii="Times New Roman" w:hAnsi="Times New Roman" w:cs="Times New Roman"/>
          <w:sz w:val="24"/>
          <w:szCs w:val="24"/>
        </w:rPr>
        <w:t>Foundation Phase</w:t>
      </w:r>
      <w:r w:rsidRPr="00496E44">
        <w:rPr>
          <w:rFonts w:ascii="Times New Roman" w:hAnsi="Times New Roman" w:cs="Times New Roman"/>
          <w:sz w:val="24"/>
          <w:szCs w:val="24"/>
        </w:rPr>
        <w:t xml:space="preserve">. [ONLINE] Available at: </w:t>
      </w:r>
      <w:hyperlink r:id="rId15" w:history="1">
        <w:r w:rsidRPr="00496E44">
          <w:rPr>
            <w:rStyle w:val="Hyperlink"/>
            <w:rFonts w:ascii="Times New Roman" w:hAnsi="Times New Roman" w:cs="Times New Roman"/>
            <w:color w:val="1779BA"/>
            <w:sz w:val="24"/>
            <w:szCs w:val="24"/>
          </w:rPr>
          <w:t>http://gov.wales/topics/educationandskills/foundation-phase/?lang=en</w:t>
        </w:r>
      </w:hyperlink>
      <w:r w:rsidRPr="00496E44">
        <w:rPr>
          <w:rFonts w:ascii="Times New Roman" w:hAnsi="Times New Roman" w:cs="Times New Roman"/>
          <w:color w:val="8A8A8A"/>
          <w:sz w:val="24"/>
          <w:szCs w:val="24"/>
        </w:rPr>
        <w:t xml:space="preserve">. </w:t>
      </w:r>
      <w:r w:rsidRPr="00496E44">
        <w:rPr>
          <w:rFonts w:ascii="Times New Roman" w:hAnsi="Times New Roman" w:cs="Times New Roman"/>
          <w:sz w:val="24"/>
          <w:szCs w:val="24"/>
        </w:rPr>
        <w:t>[Accessed 26 March 2018].</w:t>
      </w:r>
    </w:p>
    <w:p w:rsidR="00496E44" w:rsidRPr="00496E44" w:rsidRDefault="00496E44">
      <w:pPr>
        <w:rPr>
          <w:rFonts w:ascii="Times New Roman" w:hAnsi="Times New Roman" w:cs="Times New Roman"/>
          <w:sz w:val="24"/>
          <w:szCs w:val="24"/>
        </w:rPr>
      </w:pPr>
    </w:p>
    <w:sectPr w:rsidR="00496E44" w:rsidRPr="00496E4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23F04" w:rsidRDefault="00923F04" w:rsidP="00496E44">
      <w:pPr>
        <w:spacing w:after="0" w:line="240" w:lineRule="auto"/>
      </w:pPr>
      <w:r>
        <w:separator/>
      </w:r>
    </w:p>
  </w:endnote>
  <w:endnote w:type="continuationSeparator" w:id="0">
    <w:p w:rsidR="00923F04" w:rsidRDefault="00923F04" w:rsidP="00496E4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23F04" w:rsidRDefault="00923F04" w:rsidP="00496E44">
      <w:pPr>
        <w:spacing w:after="0" w:line="240" w:lineRule="auto"/>
      </w:pPr>
      <w:r>
        <w:separator/>
      </w:r>
    </w:p>
  </w:footnote>
  <w:footnote w:type="continuationSeparator" w:id="0">
    <w:p w:rsidR="00923F04" w:rsidRDefault="00923F04" w:rsidP="00496E4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5587"/>
    <w:rsid w:val="00026ED1"/>
    <w:rsid w:val="0008197A"/>
    <w:rsid w:val="00097E60"/>
    <w:rsid w:val="001447B2"/>
    <w:rsid w:val="00146158"/>
    <w:rsid w:val="00201425"/>
    <w:rsid w:val="00204880"/>
    <w:rsid w:val="002250CD"/>
    <w:rsid w:val="00282646"/>
    <w:rsid w:val="00285587"/>
    <w:rsid w:val="002D2D27"/>
    <w:rsid w:val="002E3F8E"/>
    <w:rsid w:val="003F626C"/>
    <w:rsid w:val="00442CB9"/>
    <w:rsid w:val="00496E44"/>
    <w:rsid w:val="004D7051"/>
    <w:rsid w:val="005371A9"/>
    <w:rsid w:val="005747F5"/>
    <w:rsid w:val="00597A1B"/>
    <w:rsid w:val="005A09CA"/>
    <w:rsid w:val="005A5DE0"/>
    <w:rsid w:val="005B194A"/>
    <w:rsid w:val="005E5CC8"/>
    <w:rsid w:val="006379F0"/>
    <w:rsid w:val="006610ED"/>
    <w:rsid w:val="006D075F"/>
    <w:rsid w:val="00741E69"/>
    <w:rsid w:val="0077401A"/>
    <w:rsid w:val="007B57C3"/>
    <w:rsid w:val="007D58B5"/>
    <w:rsid w:val="007F153B"/>
    <w:rsid w:val="00832DCA"/>
    <w:rsid w:val="0084516C"/>
    <w:rsid w:val="008478D9"/>
    <w:rsid w:val="00856A81"/>
    <w:rsid w:val="0089053F"/>
    <w:rsid w:val="008B61CF"/>
    <w:rsid w:val="008C6295"/>
    <w:rsid w:val="00923F04"/>
    <w:rsid w:val="009448EE"/>
    <w:rsid w:val="0094739A"/>
    <w:rsid w:val="009B45F0"/>
    <w:rsid w:val="00A36F85"/>
    <w:rsid w:val="00BC6FA7"/>
    <w:rsid w:val="00BC7540"/>
    <w:rsid w:val="00C65EB1"/>
    <w:rsid w:val="00CC50F7"/>
    <w:rsid w:val="00D55EAB"/>
    <w:rsid w:val="00D84F46"/>
    <w:rsid w:val="00E379F4"/>
    <w:rsid w:val="00EA2F76"/>
    <w:rsid w:val="00EB43A1"/>
    <w:rsid w:val="00F00D97"/>
    <w:rsid w:val="00F13EC8"/>
    <w:rsid w:val="00F14CD6"/>
    <w:rsid w:val="00F41539"/>
    <w:rsid w:val="00F55FBE"/>
    <w:rsid w:val="00FB60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77FE60"/>
  <w15:chartTrackingRefBased/>
  <w15:docId w15:val="{FD027FB7-2A2F-4A95-ACDD-9B983A17F8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D55EAB"/>
    <w:rPr>
      <w:i/>
      <w:iCs/>
    </w:rPr>
  </w:style>
  <w:style w:type="character" w:styleId="Hyperlink">
    <w:name w:val="Hyperlink"/>
    <w:basedOn w:val="DefaultParagraphFont"/>
    <w:uiPriority w:val="99"/>
    <w:semiHidden/>
    <w:unhideWhenUsed/>
    <w:rsid w:val="00D55EAB"/>
    <w:rPr>
      <w:color w:val="0000FF"/>
      <w:u w:val="single"/>
    </w:rPr>
  </w:style>
  <w:style w:type="paragraph" w:styleId="Header">
    <w:name w:val="header"/>
    <w:basedOn w:val="Normal"/>
    <w:link w:val="HeaderChar"/>
    <w:uiPriority w:val="99"/>
    <w:unhideWhenUsed/>
    <w:rsid w:val="00496E44"/>
    <w:pPr>
      <w:tabs>
        <w:tab w:val="center" w:pos="4513"/>
        <w:tab w:val="right" w:pos="9026"/>
      </w:tabs>
      <w:spacing w:after="0" w:line="240" w:lineRule="auto"/>
    </w:pPr>
  </w:style>
  <w:style w:type="character" w:customStyle="1" w:styleId="HeaderChar">
    <w:name w:val="Header Char"/>
    <w:basedOn w:val="DefaultParagraphFont"/>
    <w:link w:val="Header"/>
    <w:uiPriority w:val="99"/>
    <w:rsid w:val="00496E44"/>
  </w:style>
  <w:style w:type="paragraph" w:styleId="Footer">
    <w:name w:val="footer"/>
    <w:basedOn w:val="Normal"/>
    <w:link w:val="FooterChar"/>
    <w:uiPriority w:val="99"/>
    <w:unhideWhenUsed/>
    <w:rsid w:val="00496E44"/>
    <w:pPr>
      <w:tabs>
        <w:tab w:val="center" w:pos="4513"/>
        <w:tab w:val="right" w:pos="9026"/>
      </w:tabs>
      <w:spacing w:after="0" w:line="240" w:lineRule="auto"/>
    </w:pPr>
  </w:style>
  <w:style w:type="character" w:customStyle="1" w:styleId="FooterChar">
    <w:name w:val="Footer Char"/>
    <w:basedOn w:val="DefaultParagraphFont"/>
    <w:link w:val="Footer"/>
    <w:uiPriority w:val="99"/>
    <w:rsid w:val="00496E44"/>
  </w:style>
  <w:style w:type="paragraph" w:styleId="BodyText">
    <w:name w:val="Body Text"/>
    <w:basedOn w:val="Normal"/>
    <w:link w:val="BodyTextChar"/>
    <w:semiHidden/>
    <w:unhideWhenUsed/>
    <w:rsid w:val="009448EE"/>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semiHidden/>
    <w:rsid w:val="009448EE"/>
    <w:rPr>
      <w:rFonts w:ascii="Times New Roman" w:eastAsia="Times New Roman" w:hAnsi="Times New Roman" w:cs="Times New Roman"/>
      <w:sz w:val="24"/>
      <w:szCs w:val="20"/>
      <w:lang w:eastAsia="en-GB"/>
    </w:rPr>
  </w:style>
  <w:style w:type="paragraph" w:customStyle="1" w:styleId="Modcode">
    <w:name w:val="Modcode"/>
    <w:basedOn w:val="Normal"/>
    <w:rsid w:val="009448EE"/>
    <w:pPr>
      <w:spacing w:after="0" w:line="240" w:lineRule="auto"/>
      <w:jc w:val="center"/>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9448EE"/>
    <w:pPr>
      <w:spacing w:after="0" w:line="240" w:lineRule="auto"/>
    </w:pPr>
    <w:rPr>
      <w:rFonts w:ascii="Times New Roman" w:eastAsia="Times New Roman" w:hAnsi="Times New Roman" w:cs="Times New Roman"/>
      <w:b/>
      <w:caps/>
      <w:sz w:val="28"/>
      <w:szCs w:val="20"/>
      <w:lang w:eastAsia="en-GB"/>
    </w:rPr>
  </w:style>
  <w:style w:type="paragraph" w:customStyle="1" w:styleId="Time">
    <w:name w:val="Time"/>
    <w:basedOn w:val="Normal"/>
    <w:next w:val="Answer"/>
    <w:rsid w:val="009448EE"/>
    <w:pPr>
      <w:spacing w:after="240" w:line="240" w:lineRule="auto"/>
    </w:pPr>
    <w:rPr>
      <w:rFonts w:ascii="Times New Roman" w:eastAsia="Times New Roman" w:hAnsi="Times New Roman" w:cs="Times New Roman"/>
      <w:b/>
      <w:caps/>
      <w:sz w:val="28"/>
      <w:szCs w:val="20"/>
      <w:lang w:eastAsia="en-GB"/>
    </w:rPr>
  </w:style>
  <w:style w:type="character" w:customStyle="1" w:styleId="fixedChar">
    <w:name w:val="fixed Char"/>
    <w:link w:val="fixed"/>
    <w:locked/>
    <w:rsid w:val="009448EE"/>
    <w:rPr>
      <w:rFonts w:ascii="Times New Roman" w:eastAsia="Times New Roman" w:hAnsi="Times New Roman" w:cs="Times New Roman"/>
      <w:b/>
      <w:sz w:val="24"/>
      <w:szCs w:val="20"/>
      <w:lang w:eastAsia="en-GB"/>
    </w:rPr>
  </w:style>
  <w:style w:type="paragraph" w:customStyle="1" w:styleId="fixed">
    <w:name w:val="fixed"/>
    <w:link w:val="fixedChar"/>
    <w:rsid w:val="009448EE"/>
    <w:pPr>
      <w:tabs>
        <w:tab w:val="left" w:pos="720"/>
        <w:tab w:val="left" w:pos="1440"/>
        <w:tab w:val="left" w:pos="2160"/>
        <w:tab w:val="left" w:pos="2880"/>
      </w:tabs>
      <w:overflowPunct w:val="0"/>
      <w:autoSpaceDE w:val="0"/>
      <w:autoSpaceDN w:val="0"/>
      <w:adjustRightInd w:val="0"/>
      <w:spacing w:after="0" w:line="240" w:lineRule="auto"/>
      <w:ind w:left="3600" w:hanging="3600"/>
    </w:pPr>
    <w:rPr>
      <w:rFonts w:ascii="Times New Roman" w:eastAsia="Times New Roman" w:hAnsi="Times New Roman" w:cs="Times New Roman"/>
      <w:b/>
      <w:sz w:val="24"/>
      <w:szCs w:val="20"/>
      <w:lang w:eastAsia="en-GB"/>
    </w:rPr>
  </w:style>
  <w:style w:type="paragraph" w:styleId="Title">
    <w:name w:val="Title"/>
    <w:basedOn w:val="Normal"/>
    <w:link w:val="TitleChar"/>
    <w:uiPriority w:val="10"/>
    <w:qFormat/>
    <w:rsid w:val="00442CB9"/>
    <w:pPr>
      <w:spacing w:after="0"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442CB9"/>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442CB9"/>
    <w:pPr>
      <w:spacing w:after="0"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442CB9"/>
    <w:rPr>
      <w:rFonts w:ascii="Times New Roman" w:eastAsia="MS Minngs" w:hAnsi="Times New Roman" w:cs="Times New Roman"/>
      <w:sz w:val="32"/>
      <w:szCs w:val="32"/>
      <w:u w:val="single"/>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19702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arning-theories.com/piagets-stage-theory-of-cognitive-development.html" TargetMode="External"/><Relationship Id="rId13" Type="http://schemas.openxmlformats.org/officeDocument/2006/relationships/hyperlink" Target="https://www.simplypsychology.org/vygotsky.html" TargetMode="Externa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www.physical-literacy.org.uk/"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srhe.tandfonline.com/doi/abs/10.1080/1356251032000052483" TargetMode="External"/><Relationship Id="rId5" Type="http://schemas.openxmlformats.org/officeDocument/2006/relationships/footnotes" Target="footnotes.xml"/><Relationship Id="rId15" Type="http://schemas.openxmlformats.org/officeDocument/2006/relationships/hyperlink" Target="http://gov.wales/topics/educationandskills/foundation-phase/?lang=en" TargetMode="External"/><Relationship Id="rId10" Type="http://schemas.openxmlformats.org/officeDocument/2006/relationships/hyperlink" Target="http://www.forestschoolsuk.co.uk/" TargetMode="External"/><Relationship Id="rId4" Type="http://schemas.openxmlformats.org/officeDocument/2006/relationships/webSettings" Target="webSettings.xml"/><Relationship Id="rId9" Type="http://schemas.openxmlformats.org/officeDocument/2006/relationships/hyperlink" Target="https://www.learning-theories.com/vygotskys-social-learning-theory.html" TargetMode="External"/><Relationship Id="rId14" Type="http://schemas.openxmlformats.org/officeDocument/2006/relationships/hyperlink" Target="http://physicalliteracy.cymru/what-is-physical-literac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D3533A3-C31B-4D75-B0BD-51F38C4B95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558</TotalTime>
  <Pages>7</Pages>
  <Words>2918</Words>
  <Characters>16634</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Williams (1501150)</dc:creator>
  <cp:keywords/>
  <dc:description/>
  <cp:lastModifiedBy>Emily Williams (1501150)</cp:lastModifiedBy>
  <cp:revision>6</cp:revision>
  <dcterms:created xsi:type="dcterms:W3CDTF">2018-03-27T19:14:00Z</dcterms:created>
  <dcterms:modified xsi:type="dcterms:W3CDTF">2018-03-30T22:31:00Z</dcterms:modified>
</cp:coreProperties>
</file>