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64CF76" w14:textId="11AF39C5" w:rsidR="00AB1738" w:rsidRPr="00221587" w:rsidRDefault="00205F77" w:rsidP="00AB1738">
      <w:pPr>
        <w:pStyle w:val="p32"/>
        <w:tabs>
          <w:tab w:val="left" w:pos="720"/>
        </w:tabs>
        <w:spacing w:line="240" w:lineRule="auto"/>
        <w:ind w:right="57"/>
        <w:rPr>
          <w:b/>
        </w:rPr>
      </w:pPr>
      <w:r>
        <w:rPr>
          <w:b/>
        </w:rPr>
        <w:t xml:space="preserve">Miracles and </w:t>
      </w:r>
      <w:r w:rsidR="00AB1738">
        <w:rPr>
          <w:b/>
        </w:rPr>
        <w:t>Testimony: why should we believe what others tell us?</w:t>
      </w:r>
    </w:p>
    <w:p w14:paraId="3F779CFC" w14:textId="77777777" w:rsidR="00AB1738" w:rsidRDefault="00AB1738" w:rsidP="00AB1738">
      <w:pPr>
        <w:pStyle w:val="p11"/>
        <w:spacing w:line="240" w:lineRule="auto"/>
        <w:ind w:left="57" w:right="57"/>
      </w:pPr>
      <w:r>
        <w:t xml:space="preserve">David Hume, </w:t>
      </w:r>
      <w:r>
        <w:rPr>
          <w:i/>
        </w:rPr>
        <w:t>Enquiry</w:t>
      </w:r>
      <w:r>
        <w:t xml:space="preserve">, </w:t>
      </w:r>
      <w:proofErr w:type="spellStart"/>
      <w:r>
        <w:t>ch</w:t>
      </w:r>
      <w:proofErr w:type="spellEnd"/>
      <w:r>
        <w:t xml:space="preserve"> 10</w:t>
      </w:r>
    </w:p>
    <w:p w14:paraId="6ACE5572" w14:textId="77777777" w:rsidR="00AB1738" w:rsidRDefault="00AB1738" w:rsidP="00AB1738">
      <w:pPr>
        <w:pStyle w:val="p41"/>
        <w:spacing w:line="240" w:lineRule="auto"/>
        <w:ind w:left="57" w:right="57"/>
      </w:pPr>
      <w:r>
        <w:rPr>
          <w:i/>
        </w:rPr>
        <w:t xml:space="preserve">                      Treatise, </w:t>
      </w:r>
      <w:r>
        <w:t>1.III.iv-v</w:t>
      </w:r>
    </w:p>
    <w:p w14:paraId="08B0F7D2" w14:textId="77777777" w:rsidR="00AB1738" w:rsidRDefault="00AB1738" w:rsidP="00AB1738">
      <w:pPr>
        <w:pStyle w:val="p42"/>
        <w:spacing w:line="240" w:lineRule="auto"/>
        <w:ind w:left="57" w:right="57" w:firstLine="0"/>
      </w:pPr>
      <w:r>
        <w:t xml:space="preserve">C.A.J. </w:t>
      </w:r>
      <w:proofErr w:type="spellStart"/>
      <w:r>
        <w:t>Coady</w:t>
      </w:r>
      <w:proofErr w:type="spellEnd"/>
      <w:r>
        <w:t xml:space="preserve">, 'Testimony and Observation', </w:t>
      </w:r>
      <w:r>
        <w:rPr>
          <w:i/>
        </w:rPr>
        <w:t>American Philosophical Quarterly</w:t>
      </w:r>
      <w:r>
        <w:t>, 1973</w:t>
      </w:r>
    </w:p>
    <w:p w14:paraId="081FDB14" w14:textId="77777777" w:rsidR="00AB1738" w:rsidRDefault="00AB1738" w:rsidP="00AB1738">
      <w:pPr>
        <w:pStyle w:val="p42"/>
        <w:spacing w:line="240" w:lineRule="auto"/>
        <w:ind w:left="57" w:right="57" w:firstLine="0"/>
      </w:pPr>
      <w:r>
        <w:t xml:space="preserve">G.E.M. Anscombe, 'Hume and Julius Caesar', in her </w:t>
      </w:r>
      <w:r>
        <w:rPr>
          <w:i/>
        </w:rPr>
        <w:t>From Parmenides to Wittgenstein</w:t>
      </w:r>
    </w:p>
    <w:p w14:paraId="4924530D" w14:textId="77777777" w:rsidR="00AB1738" w:rsidRDefault="00AB1738" w:rsidP="00AB1738">
      <w:pPr>
        <w:pStyle w:val="p11"/>
        <w:spacing w:line="240" w:lineRule="auto"/>
        <w:ind w:left="57" w:right="57"/>
      </w:pPr>
      <w:r>
        <w:t xml:space="preserve">Angus Ross, 'Why do we Believe What we are Told?', </w:t>
      </w:r>
      <w:r>
        <w:rPr>
          <w:i/>
        </w:rPr>
        <w:t>Ratio</w:t>
      </w:r>
      <w:r>
        <w:t xml:space="preserve">, 1986 </w:t>
      </w:r>
    </w:p>
    <w:p w14:paraId="1192E9D3" w14:textId="77777777" w:rsidR="00AB1738" w:rsidRDefault="00AB1738" w:rsidP="00AB1738">
      <w:pPr>
        <w:pStyle w:val="p11"/>
        <w:spacing w:line="240" w:lineRule="auto"/>
        <w:ind w:left="57" w:right="57"/>
      </w:pPr>
      <w:r>
        <w:t xml:space="preserve">Michael Welbourne, 'The Transmission of Knowledge', </w:t>
      </w:r>
      <w:r>
        <w:rPr>
          <w:i/>
        </w:rPr>
        <w:t>Philosophical Quarterly</w:t>
      </w:r>
      <w:r>
        <w:t>, 1979</w:t>
      </w:r>
    </w:p>
    <w:p w14:paraId="08D4BD13" w14:textId="77777777" w:rsidR="006F3F5F" w:rsidRDefault="006F3F5F"/>
    <w:sectPr w:rsidR="006F3F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altName w:val="Times New Roman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1738"/>
    <w:rsid w:val="00205F77"/>
    <w:rsid w:val="006F3F5F"/>
    <w:rsid w:val="00AB17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5F98CE"/>
  <w15:chartTrackingRefBased/>
  <w15:docId w15:val="{6046AA9C-767F-4A89-920A-E9920D640D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1">
    <w:name w:val="p11"/>
    <w:basedOn w:val="Normal"/>
    <w:rsid w:val="00AB1738"/>
    <w:pPr>
      <w:tabs>
        <w:tab w:val="left" w:pos="660"/>
      </w:tabs>
      <w:overflowPunct w:val="0"/>
      <w:autoSpaceDE w:val="0"/>
      <w:autoSpaceDN w:val="0"/>
      <w:adjustRightInd w:val="0"/>
      <w:spacing w:after="0" w:line="340" w:lineRule="atLeast"/>
      <w:textAlignment w:val="baseline"/>
    </w:pPr>
    <w:rPr>
      <w:rFonts w:ascii="Times New Roman" w:eastAsia="Times New Roman" w:hAnsi="Times New Roman" w:cs="Times New Roman"/>
      <w:sz w:val="24"/>
      <w:szCs w:val="20"/>
    </w:rPr>
  </w:style>
  <w:style w:type="paragraph" w:customStyle="1" w:styleId="p32">
    <w:name w:val="p32"/>
    <w:basedOn w:val="Normal"/>
    <w:rsid w:val="00AB1738"/>
    <w:pPr>
      <w:overflowPunct w:val="0"/>
      <w:autoSpaceDE w:val="0"/>
      <w:autoSpaceDN w:val="0"/>
      <w:adjustRightInd w:val="0"/>
      <w:spacing w:after="0" w:line="280" w:lineRule="atLeast"/>
      <w:textAlignment w:val="baseline"/>
    </w:pPr>
    <w:rPr>
      <w:rFonts w:ascii="Times New Roman" w:eastAsia="Times New Roman" w:hAnsi="Times New Roman" w:cs="Times New Roman"/>
      <w:sz w:val="24"/>
      <w:szCs w:val="20"/>
    </w:rPr>
  </w:style>
  <w:style w:type="paragraph" w:customStyle="1" w:styleId="p41">
    <w:name w:val="p41"/>
    <w:basedOn w:val="Normal"/>
    <w:rsid w:val="00AB1738"/>
    <w:pPr>
      <w:tabs>
        <w:tab w:val="left" w:pos="1760"/>
      </w:tabs>
      <w:overflowPunct w:val="0"/>
      <w:autoSpaceDE w:val="0"/>
      <w:autoSpaceDN w:val="0"/>
      <w:adjustRightInd w:val="0"/>
      <w:spacing w:after="0" w:line="240" w:lineRule="atLeast"/>
      <w:ind w:left="320"/>
      <w:jc w:val="both"/>
      <w:textAlignment w:val="baseline"/>
    </w:pPr>
    <w:rPr>
      <w:rFonts w:ascii="Times New Roman" w:eastAsia="Times New Roman" w:hAnsi="Times New Roman" w:cs="Times New Roman"/>
      <w:sz w:val="24"/>
      <w:szCs w:val="20"/>
    </w:rPr>
  </w:style>
  <w:style w:type="paragraph" w:customStyle="1" w:styleId="p42">
    <w:name w:val="p42"/>
    <w:basedOn w:val="Normal"/>
    <w:rsid w:val="00AB1738"/>
    <w:pPr>
      <w:tabs>
        <w:tab w:val="left" w:pos="980"/>
        <w:tab w:val="left" w:pos="1360"/>
      </w:tabs>
      <w:overflowPunct w:val="0"/>
      <w:autoSpaceDE w:val="0"/>
      <w:autoSpaceDN w:val="0"/>
      <w:adjustRightInd w:val="0"/>
      <w:spacing w:after="0" w:line="240" w:lineRule="atLeast"/>
      <w:ind w:left="144" w:hanging="1296"/>
      <w:jc w:val="both"/>
      <w:textAlignment w:val="baseline"/>
    </w:pPr>
    <w:rPr>
      <w:rFonts w:ascii="Times New Roman" w:eastAsia="Times New Roman" w:hAnsi="Times New Roman" w:cs="Times New Roman"/>
      <w:sz w:val="24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66</Words>
  <Characters>382</Characters>
  <Application>Microsoft Office Word</Application>
  <DocSecurity>0</DocSecurity>
  <Lines>3</Lines>
  <Paragraphs>1</Paragraphs>
  <ScaleCrop>false</ScaleCrop>
  <Company/>
  <LinksUpToDate>false</LinksUpToDate>
  <CharactersWithSpaces>447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Cockburn</dc:creator>
  <cp:keywords/>
  <dc:description/>
  <cp:lastModifiedBy>David Cockburn</cp:lastModifiedBy>
  <cp:revision>2</cp:revision>
  <dcterms:created xsi:type="dcterms:W3CDTF">2020-10-30T14:12:00Z</dcterms:created>
  <dcterms:modified xsi:type="dcterms:W3CDTF">2020-10-30T14:13:00Z</dcterms:modified>
</cp:coreProperties>
</file>