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1F6603DD" w:rsidR="00114199" w:rsidRDefault="00114199" w:rsidP="005C28E8">
      <w:pPr>
        <w:spacing w:line="360" w:lineRule="auto"/>
        <w:rPr>
          <w:rFonts w:ascii="Times New Roman" w:hAnsi="Times New Roman"/>
          <w:b/>
          <w:bCs/>
          <w:sz w:val="32"/>
          <w:szCs w:val="32"/>
        </w:rPr>
      </w:pP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a:extLst xmlns:a="http://schemas.openxmlformats.org/drawingml/2006/main">
                <a:ext uri="{FF2B5EF4-FFF2-40B4-BE49-F238E27FC236}">
                  <a16:creationId xmlns:a16="http://schemas.microsoft.com/office/drawing/2014/main" id="{FBD87E6B-DA9A-4F29-8136-EF7E8FCBBEA4}"/>
                </a:ext>
              </a:extLst>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Default="00D46920" w:rsidP="00D46920">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5135E402" w14:textId="77777777" w:rsidR="00D46920" w:rsidRDefault="00D46920" w:rsidP="00D46920">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1B7909EE" w14:textId="77777777" w:rsidR="00D46920" w:rsidRDefault="00D46920" w:rsidP="00D46920">
      <w:pPr>
        <w:spacing w:line="360" w:lineRule="auto"/>
        <w:jc w:val="center"/>
        <w:rPr>
          <w:rStyle w:val="Strong"/>
          <w:rFonts w:ascii="Arial" w:hAnsi="Arial" w:cs="Arial"/>
          <w:color w:val="1D2125"/>
          <w:sz w:val="36"/>
          <w:szCs w:val="36"/>
        </w:rPr>
      </w:pPr>
    </w:p>
    <w:p w14:paraId="0D7EA3D7" w14:textId="77777777" w:rsidR="00D46920" w:rsidRDefault="00D46920" w:rsidP="00D46920">
      <w:pPr>
        <w:spacing w:line="360" w:lineRule="auto"/>
        <w:jc w:val="center"/>
        <w:rPr>
          <w:rStyle w:val="Strong"/>
          <w:rFonts w:ascii="Arial" w:hAnsi="Arial" w:cs="Arial"/>
          <w:color w:val="1D2125"/>
          <w:sz w:val="36"/>
          <w:szCs w:val="36"/>
        </w:rPr>
      </w:pPr>
    </w:p>
    <w:p w14:paraId="4E60214F" w14:textId="77777777" w:rsidR="00D46920" w:rsidRDefault="00D46920" w:rsidP="00D46920">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14:paraId="58EAA200" w14:textId="77777777" w:rsidR="00D46920" w:rsidRDefault="00D46920" w:rsidP="00D46920">
      <w:pPr>
        <w:spacing w:line="360" w:lineRule="auto"/>
        <w:rPr>
          <w:rStyle w:val="Strong"/>
          <w:rFonts w:ascii="Arial" w:hAnsi="Arial" w:cs="Arial"/>
          <w:color w:val="1D2125"/>
          <w:sz w:val="32"/>
          <w:szCs w:val="32"/>
        </w:rPr>
      </w:pPr>
    </w:p>
    <w:p w14:paraId="3C55ACB9" w14:textId="3570F92D" w:rsidR="00D46920" w:rsidRDefault="00D46920" w:rsidP="00106D06">
      <w:pPr>
        <w:pStyle w:val="p1"/>
        <w:rPr>
          <w:rStyle w:val="s1"/>
        </w:rPr>
      </w:pPr>
      <w:r>
        <w:rPr>
          <w:rStyle w:val="Strong"/>
          <w:rFonts w:ascii="Arial" w:hAnsi="Arial" w:cs="Arial"/>
          <w:color w:val="1D2125"/>
          <w:sz w:val="32"/>
          <w:szCs w:val="32"/>
        </w:rPr>
        <w:t>Student name:</w:t>
      </w:r>
      <w:r w:rsidR="00106D06" w:rsidRPr="00106D06">
        <w:rPr>
          <w:rStyle w:val="s1"/>
        </w:rPr>
        <w:t xml:space="preserve"> </w:t>
      </w:r>
      <w:r w:rsidR="00106D06" w:rsidRPr="00C532D5">
        <w:rPr>
          <w:rStyle w:val="s1"/>
          <w:rFonts w:ascii="Arial" w:hAnsi="Arial" w:cs="Arial"/>
          <w:sz w:val="24"/>
          <w:szCs w:val="24"/>
        </w:rPr>
        <w:t>Rosa Islam Semi Bepary</w:t>
      </w:r>
    </w:p>
    <w:p w14:paraId="7CF4AB7F" w14:textId="77777777" w:rsidR="00106D06" w:rsidRPr="00106D06" w:rsidRDefault="00106D06" w:rsidP="00106D06">
      <w:pPr>
        <w:pStyle w:val="p1"/>
        <w:rPr>
          <w:rStyle w:val="Strong"/>
          <w:b w:val="0"/>
          <w:bCs w:val="0"/>
        </w:rPr>
      </w:pPr>
    </w:p>
    <w:p w14:paraId="3DCFFD10" w14:textId="0BD2CEF6" w:rsidR="00D46920" w:rsidRPr="00C532D5" w:rsidRDefault="00D46920" w:rsidP="000212A2">
      <w:pPr>
        <w:pStyle w:val="p1"/>
        <w:rPr>
          <w:rStyle w:val="s1"/>
          <w:sz w:val="24"/>
          <w:szCs w:val="24"/>
        </w:rPr>
      </w:pPr>
      <w:r>
        <w:rPr>
          <w:rStyle w:val="Strong"/>
          <w:rFonts w:ascii="Arial" w:hAnsi="Arial" w:cs="Arial"/>
          <w:color w:val="1D2125"/>
          <w:sz w:val="32"/>
          <w:szCs w:val="32"/>
        </w:rPr>
        <w:t>Student number:</w:t>
      </w:r>
      <w:r w:rsidR="00106D06">
        <w:rPr>
          <w:rStyle w:val="Strong"/>
          <w:rFonts w:ascii="Arial" w:hAnsi="Arial" w:cs="Arial"/>
          <w:color w:val="1D2125"/>
          <w:sz w:val="32"/>
          <w:szCs w:val="32"/>
        </w:rPr>
        <w:t xml:space="preserve"> </w:t>
      </w:r>
      <w:r w:rsidR="000212A2" w:rsidRPr="00C532D5">
        <w:rPr>
          <w:rStyle w:val="s1"/>
          <w:rFonts w:ascii="Arial" w:hAnsi="Arial" w:cs="Arial"/>
          <w:sz w:val="24"/>
          <w:szCs w:val="24"/>
        </w:rPr>
        <w:t>2418833</w:t>
      </w:r>
    </w:p>
    <w:p w14:paraId="7547B134" w14:textId="77777777" w:rsidR="000212A2" w:rsidRPr="000212A2" w:rsidRDefault="000212A2" w:rsidP="000212A2">
      <w:pPr>
        <w:pStyle w:val="p1"/>
        <w:rPr>
          <w:rStyle w:val="Strong"/>
          <w:b w:val="0"/>
          <w:bCs w:val="0"/>
        </w:rPr>
      </w:pPr>
    </w:p>
    <w:p w14:paraId="6F2C3011" w14:textId="606DE0F3" w:rsidR="00D46920" w:rsidRPr="00772E3B" w:rsidRDefault="00D46920" w:rsidP="00D46920">
      <w:pPr>
        <w:spacing w:line="360" w:lineRule="auto"/>
        <w:rPr>
          <w:rStyle w:val="Strong"/>
          <w:rFonts w:ascii="Arial" w:hAnsi="Arial" w:cs="Arial"/>
          <w:b w:val="0"/>
          <w:bCs w:val="0"/>
          <w:color w:val="1D2125"/>
        </w:rPr>
      </w:pPr>
      <w:r>
        <w:rPr>
          <w:rStyle w:val="Strong"/>
          <w:rFonts w:ascii="Arial" w:hAnsi="Arial" w:cs="Arial"/>
          <w:color w:val="1D2125"/>
          <w:sz w:val="32"/>
          <w:szCs w:val="32"/>
        </w:rPr>
        <w:t>Lecturer’s name:</w:t>
      </w:r>
      <w:r w:rsidR="000212A2">
        <w:rPr>
          <w:rStyle w:val="Strong"/>
          <w:rFonts w:ascii="Arial" w:hAnsi="Arial" w:cs="Arial"/>
          <w:color w:val="1D2125"/>
          <w:sz w:val="32"/>
          <w:szCs w:val="32"/>
        </w:rPr>
        <w:t xml:space="preserve"> </w:t>
      </w:r>
      <w:r w:rsidR="00D77472" w:rsidRPr="00C532D5">
        <w:rPr>
          <w:rStyle w:val="Strong"/>
          <w:rFonts w:ascii="Arial" w:hAnsi="Arial" w:cs="Arial"/>
          <w:b w:val="0"/>
          <w:bCs w:val="0"/>
          <w:color w:val="1D2125"/>
        </w:rPr>
        <w:t xml:space="preserve">Laila </w:t>
      </w:r>
      <w:r w:rsidR="00772E3B" w:rsidRPr="00C532D5">
        <w:rPr>
          <w:rStyle w:val="Strong"/>
          <w:rFonts w:ascii="Arial" w:hAnsi="Arial" w:cs="Arial"/>
          <w:b w:val="0"/>
          <w:bCs w:val="0"/>
          <w:color w:val="1D2125"/>
        </w:rPr>
        <w:t>Surani</w:t>
      </w:r>
    </w:p>
    <w:p w14:paraId="0D3CF38A" w14:textId="77777777"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p w14:paraId="36966376" w14:textId="77777777" w:rsidR="00D46920" w:rsidRDefault="00D46920" w:rsidP="00D46920">
      <w:pPr>
        <w:spacing w:line="360" w:lineRule="auto"/>
        <w:rPr>
          <w:rFonts w:ascii="Arial" w:hAnsi="Arial" w:cs="Arial"/>
          <w:sz w:val="36"/>
          <w:szCs w:val="36"/>
        </w:rPr>
      </w:pPr>
    </w:p>
    <w:p w14:paraId="42726B8D" w14:textId="77777777" w:rsidR="00D46920" w:rsidRPr="006E05C7" w:rsidRDefault="00D46920" w:rsidP="00B13036">
      <w:pPr>
        <w:pStyle w:val="NormalWeb"/>
        <w:spacing w:line="360" w:lineRule="auto"/>
        <w:rPr>
          <w:rFonts w:ascii="Arial" w:hAnsi="Arial" w:cs="Arial"/>
          <w:b/>
          <w:bCs/>
          <w:color w:val="000000"/>
        </w:rPr>
      </w:pPr>
      <w:r w:rsidRPr="006E05C7">
        <w:rPr>
          <w:rFonts w:ascii="Arial" w:hAnsi="Arial" w:cs="Arial"/>
          <w:b/>
          <w:bCs/>
          <w:color w:val="000000"/>
        </w:rPr>
        <w:t>Table of contents</w:t>
      </w:r>
    </w:p>
    <w:p w14:paraId="7BF63D72" w14:textId="388E46BF" w:rsidR="00765E9D" w:rsidRPr="006E05C7" w:rsidRDefault="00765E9D" w:rsidP="00B13036">
      <w:pPr>
        <w:pStyle w:val="p1"/>
        <w:numPr>
          <w:ilvl w:val="0"/>
          <w:numId w:val="12"/>
        </w:numPr>
        <w:spacing w:line="360" w:lineRule="auto"/>
        <w:rPr>
          <w:rFonts w:ascii="Arial" w:hAnsi="Arial" w:cs="Arial"/>
          <w:sz w:val="24"/>
          <w:szCs w:val="24"/>
        </w:rPr>
      </w:pPr>
      <w:r w:rsidRPr="006E05C7">
        <w:rPr>
          <w:rStyle w:val="s1"/>
          <w:rFonts w:ascii="Arial" w:hAnsi="Arial" w:cs="Arial"/>
          <w:sz w:val="24"/>
          <w:szCs w:val="24"/>
        </w:rPr>
        <w:t>Introductio</w:t>
      </w:r>
      <w:r w:rsidR="00DF6F34" w:rsidRPr="006E05C7">
        <w:rPr>
          <w:rStyle w:val="s1"/>
          <w:rFonts w:ascii="Arial" w:hAnsi="Arial" w:cs="Arial"/>
          <w:sz w:val="24"/>
          <w:szCs w:val="24"/>
        </w:rPr>
        <w:t>n</w:t>
      </w:r>
    </w:p>
    <w:p w14:paraId="5B7A6E6F" w14:textId="77777777" w:rsidR="00305FC2" w:rsidRPr="006E05C7" w:rsidRDefault="00305FC2" w:rsidP="00B13036">
      <w:pPr>
        <w:pStyle w:val="p1"/>
        <w:numPr>
          <w:ilvl w:val="0"/>
          <w:numId w:val="12"/>
        </w:numPr>
        <w:spacing w:line="360" w:lineRule="auto"/>
        <w:rPr>
          <w:rFonts w:ascii="Arial" w:hAnsi="Arial" w:cs="Arial"/>
          <w:sz w:val="24"/>
          <w:szCs w:val="24"/>
        </w:rPr>
      </w:pPr>
      <w:r w:rsidRPr="006E05C7">
        <w:rPr>
          <w:rStyle w:val="s1"/>
          <w:rFonts w:ascii="Arial" w:hAnsi="Arial" w:cs="Arial"/>
          <w:sz w:val="24"/>
          <w:szCs w:val="24"/>
        </w:rPr>
        <w:t>Task 1: Key Concepts in Health and Social Care</w:t>
      </w:r>
    </w:p>
    <w:p w14:paraId="15750329" w14:textId="77777777" w:rsidR="000678B2" w:rsidRPr="006E05C7" w:rsidRDefault="000678B2" w:rsidP="00B13036">
      <w:pPr>
        <w:pStyle w:val="p1"/>
        <w:numPr>
          <w:ilvl w:val="0"/>
          <w:numId w:val="12"/>
        </w:numPr>
        <w:spacing w:line="360" w:lineRule="auto"/>
        <w:rPr>
          <w:rFonts w:ascii="Arial" w:hAnsi="Arial" w:cs="Arial"/>
          <w:sz w:val="24"/>
          <w:szCs w:val="24"/>
        </w:rPr>
      </w:pPr>
      <w:r w:rsidRPr="006E05C7">
        <w:rPr>
          <w:rStyle w:val="s1"/>
          <w:rFonts w:ascii="Arial" w:hAnsi="Arial" w:cs="Arial"/>
          <w:sz w:val="24"/>
          <w:szCs w:val="24"/>
        </w:rPr>
        <w:t>Task 2: Mind Map of a Health Problem</w:t>
      </w:r>
    </w:p>
    <w:p w14:paraId="482581C7" w14:textId="77777777" w:rsidR="00D23AC8" w:rsidRPr="006E05C7" w:rsidRDefault="00D23AC8" w:rsidP="00B13036">
      <w:pPr>
        <w:pStyle w:val="p1"/>
        <w:numPr>
          <w:ilvl w:val="0"/>
          <w:numId w:val="12"/>
        </w:numPr>
        <w:spacing w:line="360" w:lineRule="auto"/>
        <w:rPr>
          <w:rFonts w:ascii="Arial" w:hAnsi="Arial" w:cs="Arial"/>
          <w:sz w:val="24"/>
          <w:szCs w:val="24"/>
        </w:rPr>
      </w:pPr>
      <w:r w:rsidRPr="006E05C7">
        <w:rPr>
          <w:rStyle w:val="s1"/>
          <w:rFonts w:ascii="Arial" w:hAnsi="Arial" w:cs="Arial"/>
          <w:sz w:val="24"/>
          <w:szCs w:val="24"/>
        </w:rPr>
        <w:t>Task 3: Reflection on Group Activity</w:t>
      </w:r>
    </w:p>
    <w:p w14:paraId="6835BAE0" w14:textId="77777777" w:rsidR="00785AF4" w:rsidRPr="006E05C7" w:rsidRDefault="00785AF4" w:rsidP="00B13036">
      <w:pPr>
        <w:pStyle w:val="p1"/>
        <w:numPr>
          <w:ilvl w:val="0"/>
          <w:numId w:val="12"/>
        </w:numPr>
        <w:spacing w:line="360" w:lineRule="auto"/>
        <w:rPr>
          <w:rFonts w:ascii="Arial" w:hAnsi="Arial" w:cs="Arial"/>
          <w:sz w:val="24"/>
          <w:szCs w:val="24"/>
        </w:rPr>
      </w:pPr>
      <w:r w:rsidRPr="006E05C7">
        <w:rPr>
          <w:rStyle w:val="s1"/>
          <w:rFonts w:ascii="Arial" w:hAnsi="Arial" w:cs="Arial"/>
          <w:sz w:val="24"/>
          <w:szCs w:val="24"/>
        </w:rPr>
        <w:t>Task 4: Case Study of a UK Innovation</w:t>
      </w:r>
    </w:p>
    <w:p w14:paraId="3A94D737" w14:textId="4D4D7213" w:rsidR="00D46920" w:rsidRPr="006E05C7" w:rsidRDefault="00780DBE" w:rsidP="00B13036">
      <w:pPr>
        <w:pStyle w:val="p1"/>
        <w:numPr>
          <w:ilvl w:val="0"/>
          <w:numId w:val="12"/>
        </w:numPr>
        <w:spacing w:line="360" w:lineRule="auto"/>
        <w:rPr>
          <w:rStyle w:val="s1"/>
          <w:rFonts w:ascii="Arial" w:hAnsi="Arial" w:cs="Arial"/>
          <w:sz w:val="24"/>
          <w:szCs w:val="24"/>
        </w:rPr>
      </w:pPr>
      <w:r w:rsidRPr="006E05C7">
        <w:rPr>
          <w:rStyle w:val="s1"/>
          <w:rFonts w:ascii="Arial" w:hAnsi="Arial" w:cs="Arial"/>
          <w:sz w:val="24"/>
          <w:szCs w:val="24"/>
        </w:rPr>
        <w:t>Task 5: Research on Staff Stress</w:t>
      </w:r>
    </w:p>
    <w:p w14:paraId="7A36C858" w14:textId="77777777" w:rsidR="00E72622" w:rsidRPr="006E05C7" w:rsidRDefault="00E72622" w:rsidP="00B13036">
      <w:pPr>
        <w:pStyle w:val="p1"/>
        <w:numPr>
          <w:ilvl w:val="0"/>
          <w:numId w:val="12"/>
        </w:numPr>
        <w:spacing w:line="360" w:lineRule="auto"/>
        <w:rPr>
          <w:rFonts w:ascii="Arial" w:hAnsi="Arial" w:cs="Arial"/>
          <w:sz w:val="24"/>
          <w:szCs w:val="24"/>
        </w:rPr>
      </w:pPr>
      <w:r w:rsidRPr="006E05C7">
        <w:rPr>
          <w:rStyle w:val="s1"/>
          <w:rFonts w:ascii="Arial" w:hAnsi="Arial" w:cs="Arial"/>
          <w:sz w:val="24"/>
          <w:szCs w:val="24"/>
        </w:rPr>
        <w:t>Task 6: Digital Innovations in Health and Social Care</w:t>
      </w:r>
    </w:p>
    <w:p w14:paraId="32836836" w14:textId="265EE58E" w:rsidR="00780DBE" w:rsidRPr="006E05C7" w:rsidRDefault="00B75696" w:rsidP="00B13036">
      <w:pPr>
        <w:pStyle w:val="p1"/>
        <w:numPr>
          <w:ilvl w:val="0"/>
          <w:numId w:val="12"/>
        </w:numPr>
        <w:spacing w:line="360" w:lineRule="auto"/>
        <w:rPr>
          <w:rStyle w:val="s1"/>
          <w:rFonts w:ascii="Arial" w:hAnsi="Arial" w:cs="Arial"/>
          <w:sz w:val="24"/>
          <w:szCs w:val="24"/>
        </w:rPr>
      </w:pPr>
      <w:r w:rsidRPr="006E05C7">
        <w:rPr>
          <w:rStyle w:val="s1"/>
          <w:rFonts w:ascii="Arial" w:hAnsi="Arial" w:cs="Arial"/>
          <w:sz w:val="24"/>
          <w:szCs w:val="24"/>
        </w:rPr>
        <w:t>Task 7: NHS Leadership Framework</w:t>
      </w:r>
    </w:p>
    <w:p w14:paraId="2120F412" w14:textId="77777777" w:rsidR="008C05A8" w:rsidRPr="006E05C7" w:rsidRDefault="005F0497" w:rsidP="00B13036">
      <w:pPr>
        <w:pStyle w:val="p1"/>
        <w:numPr>
          <w:ilvl w:val="0"/>
          <w:numId w:val="12"/>
        </w:numPr>
        <w:spacing w:line="360" w:lineRule="auto"/>
        <w:rPr>
          <w:rFonts w:ascii="Arial" w:hAnsi="Arial" w:cs="Arial"/>
          <w:sz w:val="24"/>
          <w:szCs w:val="24"/>
        </w:rPr>
      </w:pPr>
      <w:r w:rsidRPr="006E05C7">
        <w:rPr>
          <w:rStyle w:val="s1"/>
          <w:rFonts w:ascii="Arial" w:hAnsi="Arial" w:cs="Arial"/>
          <w:sz w:val="24"/>
          <w:szCs w:val="24"/>
        </w:rPr>
        <w:t>Task 8: Reflection on Learning</w:t>
      </w:r>
    </w:p>
    <w:p w14:paraId="0FA04C6E" w14:textId="3BEA2883" w:rsidR="00B75696" w:rsidRPr="006E05C7" w:rsidRDefault="00E763E2" w:rsidP="00B13036">
      <w:pPr>
        <w:pStyle w:val="p1"/>
        <w:numPr>
          <w:ilvl w:val="0"/>
          <w:numId w:val="12"/>
        </w:numPr>
        <w:spacing w:line="360" w:lineRule="auto"/>
        <w:rPr>
          <w:rFonts w:ascii="Arial" w:hAnsi="Arial" w:cs="Arial"/>
          <w:sz w:val="24"/>
          <w:szCs w:val="24"/>
        </w:rPr>
      </w:pPr>
      <w:r w:rsidRPr="006E05C7">
        <w:rPr>
          <w:rStyle w:val="s1"/>
          <w:rFonts w:ascii="Arial" w:hAnsi="Arial" w:cs="Arial"/>
          <w:sz w:val="24"/>
          <w:szCs w:val="24"/>
        </w:rPr>
        <w:t>Reference List</w:t>
      </w:r>
    </w:p>
    <w:p w14:paraId="23E97EEA" w14:textId="77777777" w:rsidR="00D46920" w:rsidRPr="006E05C7" w:rsidRDefault="00D46920" w:rsidP="00B13036">
      <w:pPr>
        <w:spacing w:line="360" w:lineRule="auto"/>
        <w:rPr>
          <w:rFonts w:ascii="Arial" w:hAnsi="Arial" w:cs="Arial"/>
          <w:b/>
          <w:bCs/>
        </w:rPr>
      </w:pPr>
    </w:p>
    <w:p w14:paraId="2BB188C7" w14:textId="77777777" w:rsidR="00D46920" w:rsidRPr="006E05C7" w:rsidRDefault="00D46920" w:rsidP="00B13036">
      <w:pPr>
        <w:spacing w:line="360" w:lineRule="auto"/>
        <w:rPr>
          <w:rFonts w:ascii="Arial" w:hAnsi="Arial" w:cs="Arial"/>
          <w:b/>
          <w:bCs/>
        </w:rPr>
      </w:pPr>
    </w:p>
    <w:p w14:paraId="23C4321B" w14:textId="77777777" w:rsidR="00D46920" w:rsidRPr="006E05C7" w:rsidRDefault="00D46920" w:rsidP="00B13036">
      <w:pPr>
        <w:spacing w:line="360" w:lineRule="auto"/>
        <w:rPr>
          <w:rFonts w:ascii="Arial" w:hAnsi="Arial" w:cs="Arial"/>
          <w:b/>
          <w:bCs/>
        </w:rPr>
      </w:pPr>
    </w:p>
    <w:p w14:paraId="2DFFC7B2" w14:textId="77777777" w:rsidR="00D46920" w:rsidRPr="006E05C7" w:rsidRDefault="00D46920" w:rsidP="00B13036">
      <w:pPr>
        <w:spacing w:line="360" w:lineRule="auto"/>
        <w:rPr>
          <w:rFonts w:ascii="Arial" w:hAnsi="Arial" w:cs="Arial"/>
          <w:b/>
          <w:bCs/>
        </w:rPr>
      </w:pPr>
    </w:p>
    <w:p w14:paraId="3EC5A596" w14:textId="77777777" w:rsidR="00D46920" w:rsidRPr="006E05C7" w:rsidRDefault="00D46920" w:rsidP="00B13036">
      <w:pPr>
        <w:spacing w:line="360" w:lineRule="auto"/>
        <w:rPr>
          <w:rFonts w:ascii="Arial" w:hAnsi="Arial" w:cs="Arial"/>
          <w:b/>
          <w:bCs/>
        </w:rPr>
      </w:pPr>
    </w:p>
    <w:p w14:paraId="01DFDCA7" w14:textId="77777777" w:rsidR="00D46920" w:rsidRPr="006E05C7" w:rsidRDefault="00D46920" w:rsidP="00B13036">
      <w:pPr>
        <w:spacing w:line="360" w:lineRule="auto"/>
        <w:rPr>
          <w:rFonts w:ascii="Arial" w:hAnsi="Arial" w:cs="Arial"/>
          <w:b/>
          <w:bCs/>
        </w:rPr>
      </w:pPr>
    </w:p>
    <w:p w14:paraId="747B80A3" w14:textId="77777777" w:rsidR="00D46920" w:rsidRPr="006E05C7" w:rsidRDefault="00D46920" w:rsidP="00B13036">
      <w:pPr>
        <w:spacing w:line="360" w:lineRule="auto"/>
        <w:rPr>
          <w:rFonts w:ascii="Arial" w:hAnsi="Arial" w:cs="Arial"/>
          <w:b/>
          <w:bCs/>
        </w:rPr>
      </w:pPr>
    </w:p>
    <w:p w14:paraId="27B40D1D" w14:textId="77777777" w:rsidR="00D46920" w:rsidRPr="006E05C7" w:rsidRDefault="00D46920" w:rsidP="00B13036">
      <w:pPr>
        <w:spacing w:line="360" w:lineRule="auto"/>
        <w:rPr>
          <w:rFonts w:ascii="Arial" w:hAnsi="Arial" w:cs="Arial"/>
          <w:b/>
          <w:bCs/>
        </w:rPr>
      </w:pPr>
    </w:p>
    <w:p w14:paraId="4A02BBF4" w14:textId="77777777" w:rsidR="00D46920" w:rsidRPr="006E05C7" w:rsidRDefault="00D46920" w:rsidP="00B13036">
      <w:pPr>
        <w:spacing w:line="360" w:lineRule="auto"/>
        <w:rPr>
          <w:rFonts w:ascii="Arial" w:hAnsi="Arial" w:cs="Arial"/>
          <w:b/>
          <w:bCs/>
        </w:rPr>
      </w:pPr>
    </w:p>
    <w:p w14:paraId="76D7774B" w14:textId="77777777" w:rsidR="00D46920" w:rsidRPr="006E05C7" w:rsidRDefault="00D46920" w:rsidP="00B13036">
      <w:pPr>
        <w:spacing w:line="360" w:lineRule="auto"/>
        <w:rPr>
          <w:rFonts w:ascii="Arial" w:hAnsi="Arial" w:cs="Arial"/>
          <w:b/>
          <w:bCs/>
        </w:rPr>
      </w:pPr>
    </w:p>
    <w:p w14:paraId="34B45FF6" w14:textId="77777777" w:rsidR="00D46920" w:rsidRPr="006E05C7" w:rsidRDefault="00D46920" w:rsidP="00B13036">
      <w:pPr>
        <w:spacing w:line="360" w:lineRule="auto"/>
        <w:rPr>
          <w:rFonts w:ascii="Arial" w:hAnsi="Arial" w:cs="Arial"/>
          <w:b/>
          <w:bCs/>
        </w:rPr>
      </w:pPr>
    </w:p>
    <w:p w14:paraId="08169C61" w14:textId="77777777" w:rsidR="00D46920" w:rsidRDefault="00D46920" w:rsidP="00B13036">
      <w:pPr>
        <w:spacing w:line="360" w:lineRule="auto"/>
        <w:rPr>
          <w:rFonts w:ascii="Arial" w:hAnsi="Arial" w:cs="Arial"/>
          <w:b/>
          <w:bCs/>
        </w:rPr>
      </w:pPr>
    </w:p>
    <w:p w14:paraId="628FD79A" w14:textId="77777777" w:rsidR="00D92C85" w:rsidRPr="006E05C7" w:rsidRDefault="00D92C85" w:rsidP="00B13036">
      <w:pPr>
        <w:spacing w:line="360" w:lineRule="auto"/>
        <w:rPr>
          <w:rFonts w:ascii="Arial" w:hAnsi="Arial" w:cs="Arial"/>
          <w:b/>
          <w:bCs/>
        </w:rPr>
      </w:pPr>
    </w:p>
    <w:p w14:paraId="23453D80" w14:textId="77777777" w:rsidR="001E0E9A" w:rsidRPr="006E05C7" w:rsidRDefault="001E0E9A" w:rsidP="00B13036">
      <w:pPr>
        <w:spacing w:line="360" w:lineRule="auto"/>
        <w:rPr>
          <w:rFonts w:ascii="Arial" w:hAnsi="Arial" w:cs="Arial"/>
          <w:b/>
          <w:bCs/>
        </w:rPr>
      </w:pPr>
    </w:p>
    <w:p w14:paraId="2A6D6624" w14:textId="4677689D" w:rsidR="00D46920" w:rsidRPr="006E05C7" w:rsidRDefault="00D46920" w:rsidP="00B13036">
      <w:pPr>
        <w:spacing w:line="360" w:lineRule="auto"/>
        <w:rPr>
          <w:rFonts w:ascii="Arial" w:hAnsi="Arial" w:cs="Arial"/>
          <w:b/>
          <w:bCs/>
        </w:rPr>
      </w:pPr>
      <w:r w:rsidRPr="006E05C7">
        <w:rPr>
          <w:rFonts w:ascii="Arial" w:hAnsi="Arial" w:cs="Arial"/>
          <w:b/>
          <w:bCs/>
        </w:rPr>
        <w:lastRenderedPageBreak/>
        <w:t>Component 1</w:t>
      </w:r>
    </w:p>
    <w:p w14:paraId="6F18AAF3" w14:textId="77777777" w:rsidR="00F757A0" w:rsidRPr="006E05C7" w:rsidRDefault="000A7688" w:rsidP="00B13036">
      <w:pPr>
        <w:pStyle w:val="p1"/>
        <w:spacing w:line="360" w:lineRule="auto"/>
        <w:rPr>
          <w:rFonts w:ascii="Arial" w:hAnsi="Arial" w:cs="Arial"/>
          <w:sz w:val="24"/>
          <w:szCs w:val="24"/>
        </w:rPr>
      </w:pPr>
      <w:r w:rsidRPr="006E05C7">
        <w:rPr>
          <w:rFonts w:ascii="Arial" w:hAnsi="Arial" w:cs="Arial"/>
          <w:b/>
          <w:bCs/>
          <w:sz w:val="24"/>
          <w:szCs w:val="24"/>
        </w:rPr>
        <w:t xml:space="preserve">Introduction- </w:t>
      </w:r>
      <w:r w:rsidR="00F757A0" w:rsidRPr="006E05C7">
        <w:rPr>
          <w:rStyle w:val="s1"/>
          <w:rFonts w:ascii="Arial" w:hAnsi="Arial" w:cs="Arial"/>
          <w:sz w:val="24"/>
          <w:szCs w:val="24"/>
        </w:rPr>
        <w:t>This portfolio highlights my learning about creativity and value creation in health and social care. It illustrates how I applied concepts from the module to real-world situations. Drawing from my diverse experiences in caregiving, customer service, and education, I aim to demonstrate a practical understanding of how creativity and innovation can lead to improved patient outcomes.</w:t>
      </w:r>
      <w:r w:rsidR="00F757A0" w:rsidRPr="006E05C7">
        <w:rPr>
          <w:rStyle w:val="apple-converted-space"/>
          <w:rFonts w:ascii="Arial" w:hAnsi="Arial" w:cs="Arial"/>
          <w:sz w:val="24"/>
          <w:szCs w:val="24"/>
        </w:rPr>
        <w:t> </w:t>
      </w:r>
    </w:p>
    <w:p w14:paraId="4C7C0977" w14:textId="20630CB6" w:rsidR="000A7688" w:rsidRPr="006E05C7" w:rsidRDefault="000A7688" w:rsidP="00B13036">
      <w:pPr>
        <w:spacing w:line="360" w:lineRule="auto"/>
        <w:rPr>
          <w:rStyle w:val="s1"/>
          <w:rFonts w:ascii="Arial" w:hAnsi="Arial" w:cs="Arial"/>
          <w:sz w:val="24"/>
          <w:szCs w:val="24"/>
        </w:rPr>
      </w:pPr>
    </w:p>
    <w:p w14:paraId="5CC7AC4E" w14:textId="77777777" w:rsidR="000A7688" w:rsidRPr="006E05C7" w:rsidRDefault="000A7688" w:rsidP="00B13036">
      <w:pPr>
        <w:pStyle w:val="NoSpacing"/>
        <w:spacing w:line="360" w:lineRule="auto"/>
        <w:rPr>
          <w:rFonts w:ascii="Arial" w:hAnsi="Arial" w:cs="Arial"/>
          <w:b/>
          <w:bCs/>
          <w:lang w:eastAsia="en-GB"/>
        </w:rPr>
      </w:pPr>
      <w:r w:rsidRPr="006E05C7">
        <w:rPr>
          <w:rFonts w:ascii="Arial" w:hAnsi="Arial" w:cs="Arial"/>
          <w:b/>
          <w:bCs/>
          <w:lang w:eastAsia="en-GB"/>
        </w:rPr>
        <w:t>Task 1- Defining Key Concepts in Practice (350 words)</w:t>
      </w:r>
    </w:p>
    <w:p w14:paraId="732A1096" w14:textId="77777777" w:rsidR="000A7688" w:rsidRPr="006E05C7" w:rsidRDefault="000A7688" w:rsidP="00B13036">
      <w:pPr>
        <w:pStyle w:val="NoSpacing"/>
        <w:spacing w:line="360" w:lineRule="auto"/>
        <w:rPr>
          <w:rFonts w:ascii="Arial" w:hAnsi="Arial" w:cs="Arial"/>
          <w:b/>
          <w:bCs/>
          <w:color w:val="C00000"/>
        </w:rPr>
      </w:pPr>
    </w:p>
    <w:p w14:paraId="2FCB4C0B" w14:textId="77777777" w:rsidR="000A7688" w:rsidRPr="006E05C7" w:rsidRDefault="000A7688" w:rsidP="00B13036">
      <w:pPr>
        <w:pStyle w:val="NoSpacing"/>
        <w:spacing w:line="360" w:lineRule="auto"/>
        <w:rPr>
          <w:rFonts w:ascii="Arial" w:hAnsi="Arial" w:cs="Arial"/>
          <w:b/>
          <w:bCs/>
          <w:color w:val="C00000"/>
        </w:rPr>
      </w:pPr>
      <w:r w:rsidRPr="006E05C7">
        <w:rPr>
          <w:rFonts w:ascii="Arial" w:hAnsi="Arial" w:cs="Arial"/>
          <w:b/>
          <w:bCs/>
        </w:rPr>
        <w:t>Innovation</w:t>
      </w:r>
    </w:p>
    <w:p w14:paraId="0F46A35D" w14:textId="77777777" w:rsidR="00EC0210" w:rsidRPr="006E05C7" w:rsidRDefault="00EC0210" w:rsidP="00B13036">
      <w:pPr>
        <w:pStyle w:val="p1"/>
        <w:spacing w:line="360" w:lineRule="auto"/>
        <w:rPr>
          <w:rFonts w:ascii="Arial" w:hAnsi="Arial" w:cs="Arial"/>
          <w:sz w:val="24"/>
          <w:szCs w:val="24"/>
        </w:rPr>
      </w:pPr>
      <w:r w:rsidRPr="006E05C7">
        <w:rPr>
          <w:rStyle w:val="s1"/>
          <w:rFonts w:ascii="Arial" w:hAnsi="Arial" w:cs="Arial"/>
          <w:sz w:val="24"/>
          <w:szCs w:val="24"/>
        </w:rPr>
        <w:t>Innovation involves using new ideas or enhancing existing services to improve patient care. According to Rogers (2003), this process is vital in healthcare settings. A clear example is during the COVID-19 pandemic when telemedicine was rapidly adopted. This allowed patients to consult healthcare professionals from the safety of their homes, minimizing the risk of virus transmission and increasing access to care (Rogers, 2003).</w:t>
      </w:r>
      <w:r w:rsidRPr="006E05C7">
        <w:rPr>
          <w:rStyle w:val="apple-converted-space"/>
          <w:rFonts w:ascii="Arial" w:hAnsi="Arial" w:cs="Arial"/>
          <w:sz w:val="24"/>
          <w:szCs w:val="24"/>
        </w:rPr>
        <w:t> </w:t>
      </w:r>
    </w:p>
    <w:p w14:paraId="23F5EBCC" w14:textId="77777777" w:rsidR="00EC0210" w:rsidRPr="006E05C7" w:rsidRDefault="00EC0210" w:rsidP="00B13036">
      <w:pPr>
        <w:pStyle w:val="p2"/>
        <w:spacing w:line="360" w:lineRule="auto"/>
        <w:rPr>
          <w:rFonts w:ascii="Arial" w:hAnsi="Arial" w:cs="Arial"/>
          <w:sz w:val="24"/>
          <w:szCs w:val="24"/>
        </w:rPr>
      </w:pPr>
    </w:p>
    <w:p w14:paraId="2C63AFC0" w14:textId="77777777" w:rsidR="00EC0210" w:rsidRPr="006E05C7" w:rsidRDefault="00EC0210" w:rsidP="00B13036">
      <w:pPr>
        <w:pStyle w:val="p1"/>
        <w:spacing w:line="360" w:lineRule="auto"/>
        <w:rPr>
          <w:rFonts w:ascii="Arial" w:hAnsi="Arial" w:cs="Arial"/>
          <w:sz w:val="24"/>
          <w:szCs w:val="24"/>
        </w:rPr>
      </w:pPr>
      <w:r w:rsidRPr="006E05C7">
        <w:rPr>
          <w:rStyle w:val="s1"/>
          <w:rFonts w:ascii="Arial" w:hAnsi="Arial" w:cs="Arial"/>
          <w:sz w:val="24"/>
          <w:szCs w:val="24"/>
        </w:rPr>
        <w:t>As someone who has worked in caregiving, I recognize that innovation is crucial for meeting patient needs effectively. For instance, adopting digital tools can streamline communication among caregivers, leading to better-coordinated care.</w:t>
      </w:r>
    </w:p>
    <w:p w14:paraId="685BEE88" w14:textId="77777777" w:rsidR="000A7688" w:rsidRPr="006E05C7" w:rsidRDefault="000A7688" w:rsidP="00B13036">
      <w:pPr>
        <w:pStyle w:val="NoSpacing"/>
        <w:spacing w:line="360" w:lineRule="auto"/>
        <w:rPr>
          <w:rFonts w:ascii="Arial" w:hAnsi="Arial" w:cs="Arial"/>
        </w:rPr>
      </w:pPr>
    </w:p>
    <w:p w14:paraId="29DACE9E" w14:textId="77777777" w:rsidR="000A7688" w:rsidRPr="006E05C7" w:rsidRDefault="000A7688" w:rsidP="00B13036">
      <w:pPr>
        <w:pStyle w:val="NoSpacing"/>
        <w:spacing w:line="360" w:lineRule="auto"/>
        <w:rPr>
          <w:rFonts w:ascii="Arial" w:hAnsi="Arial" w:cs="Arial"/>
          <w:b/>
          <w:bCs/>
        </w:rPr>
      </w:pPr>
      <w:r w:rsidRPr="006E05C7">
        <w:rPr>
          <w:rFonts w:ascii="Arial" w:hAnsi="Arial" w:cs="Arial"/>
          <w:b/>
          <w:bCs/>
        </w:rPr>
        <w:t>Creativity</w:t>
      </w:r>
    </w:p>
    <w:p w14:paraId="1B1F2016" w14:textId="77777777" w:rsidR="00F455D7" w:rsidRPr="006E05C7" w:rsidRDefault="00F455D7" w:rsidP="00B13036">
      <w:pPr>
        <w:pStyle w:val="p1"/>
        <w:spacing w:line="360" w:lineRule="auto"/>
        <w:rPr>
          <w:rStyle w:val="s1"/>
          <w:rFonts w:ascii="Arial" w:hAnsi="Arial" w:cs="Arial"/>
          <w:sz w:val="24"/>
          <w:szCs w:val="24"/>
        </w:rPr>
      </w:pPr>
      <w:r w:rsidRPr="006E05C7">
        <w:rPr>
          <w:rStyle w:val="s1"/>
          <w:rFonts w:ascii="Arial" w:hAnsi="Arial" w:cs="Arial"/>
          <w:sz w:val="24"/>
          <w:szCs w:val="24"/>
        </w:rPr>
        <w:t>Creativity refers to the ability to generate new ideas and solutions. Amabile (1996) explains that creativity occurs when individuals combine knowledge, skills, and motivation. In healthcare, creativity is essential for problem-solving, particularly in engaging patients in their treatment plans. My experience as a carer has shown me that creative approaches, such as personalized care plans, can significantly enhance patient engagement and adherence to treatment (Amabile, 1996).</w:t>
      </w:r>
    </w:p>
    <w:p w14:paraId="76997317" w14:textId="77777777" w:rsidR="00B13036" w:rsidRDefault="00B13036" w:rsidP="00B13036">
      <w:pPr>
        <w:pStyle w:val="p1"/>
        <w:spacing w:line="360" w:lineRule="auto"/>
        <w:rPr>
          <w:rFonts w:ascii="Arial" w:hAnsi="Arial" w:cs="Arial"/>
          <w:sz w:val="24"/>
          <w:szCs w:val="24"/>
        </w:rPr>
      </w:pPr>
    </w:p>
    <w:p w14:paraId="62991979" w14:textId="77777777" w:rsidR="0099178C" w:rsidRDefault="0099178C" w:rsidP="00B13036">
      <w:pPr>
        <w:pStyle w:val="p1"/>
        <w:spacing w:line="360" w:lineRule="auto"/>
        <w:rPr>
          <w:rFonts w:ascii="Arial" w:hAnsi="Arial" w:cs="Arial"/>
          <w:sz w:val="24"/>
          <w:szCs w:val="24"/>
        </w:rPr>
      </w:pPr>
    </w:p>
    <w:p w14:paraId="28552867" w14:textId="77777777" w:rsidR="0099178C" w:rsidRDefault="0099178C" w:rsidP="00B13036">
      <w:pPr>
        <w:pStyle w:val="p1"/>
        <w:spacing w:line="360" w:lineRule="auto"/>
        <w:rPr>
          <w:rFonts w:ascii="Arial" w:hAnsi="Arial" w:cs="Arial"/>
          <w:sz w:val="24"/>
          <w:szCs w:val="24"/>
        </w:rPr>
      </w:pPr>
    </w:p>
    <w:p w14:paraId="05EB816F" w14:textId="77777777" w:rsidR="0099178C" w:rsidRPr="006E05C7" w:rsidRDefault="0099178C" w:rsidP="00B13036">
      <w:pPr>
        <w:pStyle w:val="p1"/>
        <w:spacing w:line="360" w:lineRule="auto"/>
        <w:rPr>
          <w:rFonts w:ascii="Arial" w:hAnsi="Arial" w:cs="Arial"/>
          <w:sz w:val="24"/>
          <w:szCs w:val="24"/>
        </w:rPr>
      </w:pPr>
    </w:p>
    <w:p w14:paraId="7C385F7A" w14:textId="77777777" w:rsidR="000A7688" w:rsidRPr="006E05C7" w:rsidRDefault="000A7688" w:rsidP="00B13036">
      <w:pPr>
        <w:pStyle w:val="NoSpacing"/>
        <w:spacing w:line="360" w:lineRule="auto"/>
        <w:rPr>
          <w:rFonts w:ascii="Arial" w:hAnsi="Arial" w:cs="Arial"/>
        </w:rPr>
      </w:pPr>
    </w:p>
    <w:p w14:paraId="19B3B951" w14:textId="77777777" w:rsidR="000A7688" w:rsidRPr="006E05C7" w:rsidRDefault="000A7688" w:rsidP="00B13036">
      <w:pPr>
        <w:pStyle w:val="NoSpacing"/>
        <w:spacing w:line="360" w:lineRule="auto"/>
        <w:rPr>
          <w:rFonts w:ascii="Arial" w:hAnsi="Arial" w:cs="Arial"/>
          <w:b/>
          <w:bCs/>
        </w:rPr>
      </w:pPr>
      <w:r w:rsidRPr="006E05C7">
        <w:rPr>
          <w:rFonts w:ascii="Arial" w:hAnsi="Arial" w:cs="Arial"/>
          <w:b/>
          <w:bCs/>
        </w:rPr>
        <w:lastRenderedPageBreak/>
        <w:t>Value Creation</w:t>
      </w:r>
    </w:p>
    <w:p w14:paraId="17C295A2" w14:textId="77777777" w:rsidR="00F30192" w:rsidRPr="006E05C7" w:rsidRDefault="00F30192" w:rsidP="00B13036">
      <w:pPr>
        <w:pStyle w:val="p1"/>
        <w:spacing w:line="360" w:lineRule="auto"/>
        <w:rPr>
          <w:rFonts w:ascii="Arial" w:hAnsi="Arial" w:cs="Arial"/>
          <w:sz w:val="24"/>
          <w:szCs w:val="24"/>
        </w:rPr>
      </w:pPr>
      <w:r w:rsidRPr="006E05C7">
        <w:rPr>
          <w:rStyle w:val="s1"/>
          <w:rFonts w:ascii="Arial" w:hAnsi="Arial" w:cs="Arial"/>
          <w:sz w:val="24"/>
          <w:szCs w:val="24"/>
        </w:rPr>
        <w:t>Value creation means improving patient outcomes while controlling costs. Porter (2010) states that value in healthcare is achieved when services lead to better health for patients without incurring excessive expenses. For example, programs aimed at reducing hospital readmissions, such as follow-up care and patient education, exemplify how value can be created in healthcare settings (Porter, 2010).</w:t>
      </w:r>
    </w:p>
    <w:p w14:paraId="0B64C3A8" w14:textId="77777777" w:rsidR="000A7688" w:rsidRPr="006E05C7" w:rsidRDefault="000A7688" w:rsidP="00B13036">
      <w:pPr>
        <w:pStyle w:val="NoSpacing"/>
        <w:spacing w:line="360" w:lineRule="auto"/>
        <w:rPr>
          <w:rFonts w:ascii="Arial" w:hAnsi="Arial" w:cs="Arial"/>
        </w:rPr>
      </w:pPr>
    </w:p>
    <w:p w14:paraId="33B2C3F2" w14:textId="77777777" w:rsidR="000A7688" w:rsidRPr="006E05C7" w:rsidRDefault="000A7688" w:rsidP="00B13036">
      <w:pPr>
        <w:pStyle w:val="NoSpacing"/>
        <w:spacing w:line="360" w:lineRule="auto"/>
        <w:rPr>
          <w:rFonts w:ascii="Arial" w:hAnsi="Arial" w:cs="Arial"/>
          <w:b/>
          <w:bCs/>
        </w:rPr>
      </w:pPr>
      <w:r w:rsidRPr="006E05C7">
        <w:rPr>
          <w:rFonts w:ascii="Arial" w:hAnsi="Arial" w:cs="Arial"/>
          <w:b/>
          <w:bCs/>
        </w:rPr>
        <w:t>Change</w:t>
      </w:r>
    </w:p>
    <w:p w14:paraId="338A77A4" w14:textId="77777777" w:rsidR="007C087D" w:rsidRPr="006E05C7" w:rsidRDefault="007C087D" w:rsidP="00B13036">
      <w:pPr>
        <w:pStyle w:val="p1"/>
        <w:spacing w:line="360" w:lineRule="auto"/>
        <w:rPr>
          <w:rFonts w:ascii="Arial" w:hAnsi="Arial" w:cs="Arial"/>
          <w:sz w:val="24"/>
          <w:szCs w:val="24"/>
        </w:rPr>
      </w:pPr>
      <w:r w:rsidRPr="006E05C7">
        <w:rPr>
          <w:rStyle w:val="s1"/>
          <w:rFonts w:ascii="Arial" w:hAnsi="Arial" w:cs="Arial"/>
          <w:sz w:val="24"/>
          <w:szCs w:val="24"/>
        </w:rPr>
        <w:t>Change involves making improvements to existing practices. Burnes (2017) discusses Lewin’s Change Management Model, which consists of three steps: unfreezing old practices, implementing new ones, and refreezing to ensure that new methods are adopted. Understanding this model is essential for managing changes in healthcare settings, where continuous improvement is required (Burnes, 2017).</w:t>
      </w:r>
    </w:p>
    <w:p w14:paraId="77BB9E47" w14:textId="77777777" w:rsidR="00B13036" w:rsidRDefault="00B13036" w:rsidP="00B13036">
      <w:pPr>
        <w:spacing w:line="360" w:lineRule="auto"/>
        <w:rPr>
          <w:rStyle w:val="s1"/>
          <w:rFonts w:ascii="Arial" w:hAnsi="Arial" w:cs="Arial"/>
          <w:sz w:val="24"/>
          <w:szCs w:val="24"/>
        </w:rPr>
      </w:pPr>
    </w:p>
    <w:p w14:paraId="22FE5AD8" w14:textId="77777777" w:rsidR="0099178C" w:rsidRDefault="0099178C" w:rsidP="00B13036">
      <w:pPr>
        <w:spacing w:line="360" w:lineRule="auto"/>
        <w:rPr>
          <w:rStyle w:val="s1"/>
          <w:rFonts w:ascii="Arial" w:hAnsi="Arial" w:cs="Arial"/>
          <w:sz w:val="24"/>
          <w:szCs w:val="24"/>
        </w:rPr>
      </w:pPr>
    </w:p>
    <w:p w14:paraId="13A18810" w14:textId="77777777" w:rsidR="0099178C" w:rsidRDefault="0099178C" w:rsidP="00B13036">
      <w:pPr>
        <w:spacing w:line="360" w:lineRule="auto"/>
        <w:rPr>
          <w:rStyle w:val="s1"/>
          <w:rFonts w:ascii="Arial" w:hAnsi="Arial" w:cs="Arial"/>
          <w:sz w:val="24"/>
          <w:szCs w:val="24"/>
        </w:rPr>
      </w:pPr>
    </w:p>
    <w:p w14:paraId="51D6166C" w14:textId="77777777" w:rsidR="0099178C" w:rsidRDefault="0099178C" w:rsidP="00B13036">
      <w:pPr>
        <w:spacing w:line="360" w:lineRule="auto"/>
        <w:rPr>
          <w:rStyle w:val="s1"/>
          <w:rFonts w:ascii="Arial" w:hAnsi="Arial" w:cs="Arial"/>
          <w:sz w:val="24"/>
          <w:szCs w:val="24"/>
        </w:rPr>
      </w:pPr>
    </w:p>
    <w:p w14:paraId="7FB139C4" w14:textId="77777777" w:rsidR="0099178C" w:rsidRDefault="0099178C" w:rsidP="00B13036">
      <w:pPr>
        <w:spacing w:line="360" w:lineRule="auto"/>
        <w:rPr>
          <w:rStyle w:val="s1"/>
          <w:rFonts w:ascii="Arial" w:hAnsi="Arial" w:cs="Arial"/>
          <w:sz w:val="24"/>
          <w:szCs w:val="24"/>
        </w:rPr>
      </w:pPr>
    </w:p>
    <w:p w14:paraId="63379290" w14:textId="77777777" w:rsidR="0099178C" w:rsidRDefault="0099178C" w:rsidP="00B13036">
      <w:pPr>
        <w:spacing w:line="360" w:lineRule="auto"/>
        <w:rPr>
          <w:rStyle w:val="s1"/>
          <w:rFonts w:ascii="Arial" w:hAnsi="Arial" w:cs="Arial"/>
          <w:sz w:val="24"/>
          <w:szCs w:val="24"/>
        </w:rPr>
      </w:pPr>
    </w:p>
    <w:p w14:paraId="737BA67A" w14:textId="77777777" w:rsidR="0099178C" w:rsidRDefault="0099178C" w:rsidP="00B13036">
      <w:pPr>
        <w:spacing w:line="360" w:lineRule="auto"/>
        <w:rPr>
          <w:rStyle w:val="s1"/>
          <w:rFonts w:ascii="Arial" w:hAnsi="Arial" w:cs="Arial"/>
          <w:sz w:val="24"/>
          <w:szCs w:val="24"/>
        </w:rPr>
      </w:pPr>
    </w:p>
    <w:p w14:paraId="67FCD96E" w14:textId="77777777" w:rsidR="0099178C" w:rsidRDefault="0099178C" w:rsidP="00B13036">
      <w:pPr>
        <w:spacing w:line="360" w:lineRule="auto"/>
        <w:rPr>
          <w:rStyle w:val="s1"/>
          <w:rFonts w:ascii="Arial" w:hAnsi="Arial" w:cs="Arial"/>
          <w:sz w:val="24"/>
          <w:szCs w:val="24"/>
        </w:rPr>
      </w:pPr>
    </w:p>
    <w:p w14:paraId="0B09CB2C" w14:textId="77777777" w:rsidR="0099178C" w:rsidRDefault="0099178C" w:rsidP="00B13036">
      <w:pPr>
        <w:spacing w:line="360" w:lineRule="auto"/>
        <w:rPr>
          <w:rStyle w:val="s1"/>
          <w:rFonts w:ascii="Arial" w:hAnsi="Arial" w:cs="Arial"/>
          <w:sz w:val="24"/>
          <w:szCs w:val="24"/>
        </w:rPr>
      </w:pPr>
    </w:p>
    <w:p w14:paraId="267F1D50" w14:textId="77777777" w:rsidR="0099178C" w:rsidRDefault="0099178C" w:rsidP="00B13036">
      <w:pPr>
        <w:spacing w:line="360" w:lineRule="auto"/>
        <w:rPr>
          <w:rStyle w:val="s1"/>
          <w:rFonts w:ascii="Arial" w:hAnsi="Arial" w:cs="Arial"/>
          <w:sz w:val="24"/>
          <w:szCs w:val="24"/>
        </w:rPr>
      </w:pPr>
    </w:p>
    <w:p w14:paraId="53BAC5EE" w14:textId="77777777" w:rsidR="0099178C" w:rsidRDefault="0099178C" w:rsidP="00B13036">
      <w:pPr>
        <w:spacing w:line="360" w:lineRule="auto"/>
        <w:rPr>
          <w:rStyle w:val="s1"/>
          <w:rFonts w:ascii="Arial" w:hAnsi="Arial" w:cs="Arial"/>
          <w:sz w:val="24"/>
          <w:szCs w:val="24"/>
        </w:rPr>
      </w:pPr>
    </w:p>
    <w:p w14:paraId="4F0F127C" w14:textId="77777777" w:rsidR="0099178C" w:rsidRDefault="0099178C" w:rsidP="00B13036">
      <w:pPr>
        <w:spacing w:line="360" w:lineRule="auto"/>
        <w:rPr>
          <w:rStyle w:val="s1"/>
          <w:rFonts w:ascii="Arial" w:hAnsi="Arial" w:cs="Arial"/>
          <w:sz w:val="24"/>
          <w:szCs w:val="24"/>
        </w:rPr>
      </w:pPr>
    </w:p>
    <w:p w14:paraId="40DEF035" w14:textId="77777777" w:rsidR="0099178C" w:rsidRDefault="0099178C" w:rsidP="00B13036">
      <w:pPr>
        <w:spacing w:line="360" w:lineRule="auto"/>
        <w:rPr>
          <w:rStyle w:val="s1"/>
          <w:rFonts w:ascii="Arial" w:hAnsi="Arial" w:cs="Arial"/>
          <w:sz w:val="24"/>
          <w:szCs w:val="24"/>
        </w:rPr>
      </w:pPr>
    </w:p>
    <w:p w14:paraId="1C4B6CCB" w14:textId="77777777" w:rsidR="0099178C" w:rsidRDefault="0099178C" w:rsidP="00B13036">
      <w:pPr>
        <w:spacing w:line="360" w:lineRule="auto"/>
        <w:rPr>
          <w:rStyle w:val="s1"/>
          <w:rFonts w:ascii="Arial" w:hAnsi="Arial" w:cs="Arial"/>
          <w:sz w:val="24"/>
          <w:szCs w:val="24"/>
        </w:rPr>
      </w:pPr>
    </w:p>
    <w:p w14:paraId="5AE2E4A7" w14:textId="77777777" w:rsidR="0099178C" w:rsidRPr="006E05C7" w:rsidRDefault="0099178C" w:rsidP="00B13036">
      <w:pPr>
        <w:spacing w:line="360" w:lineRule="auto"/>
        <w:rPr>
          <w:rStyle w:val="s1"/>
          <w:rFonts w:ascii="Arial" w:hAnsi="Arial" w:cs="Arial"/>
          <w:sz w:val="24"/>
          <w:szCs w:val="24"/>
        </w:rPr>
      </w:pPr>
    </w:p>
    <w:p w14:paraId="59A574A9" w14:textId="77777777" w:rsidR="00204E7B" w:rsidRPr="006E05C7" w:rsidRDefault="00204E7B" w:rsidP="00B13036">
      <w:pPr>
        <w:pStyle w:val="NoSpacing"/>
        <w:spacing w:line="360" w:lineRule="auto"/>
        <w:rPr>
          <w:rFonts w:ascii="Arial" w:hAnsi="Arial" w:cs="Arial"/>
          <w:b/>
          <w:bCs/>
          <w:lang w:val="en-US" w:eastAsia="en-GB"/>
        </w:rPr>
      </w:pPr>
      <w:r w:rsidRPr="006E05C7">
        <w:rPr>
          <w:rFonts w:ascii="Arial" w:hAnsi="Arial" w:cs="Arial"/>
          <w:b/>
          <w:bCs/>
          <w:lang w:val="en-US" w:eastAsia="en-GB"/>
        </w:rPr>
        <w:lastRenderedPageBreak/>
        <w:t>Task 2 - Mind Map (130 words) </w:t>
      </w:r>
    </w:p>
    <w:p w14:paraId="61A1FD76" w14:textId="77777777" w:rsidR="00997BD9" w:rsidRPr="006E05C7" w:rsidRDefault="00997BD9" w:rsidP="00B13036">
      <w:pPr>
        <w:pStyle w:val="NoSpacing"/>
        <w:spacing w:line="360" w:lineRule="auto"/>
        <w:rPr>
          <w:rFonts w:ascii="Arial" w:hAnsi="Arial" w:cs="Arial"/>
          <w:b/>
          <w:bCs/>
          <w:lang w:val="en-US" w:eastAsia="en-GB"/>
        </w:rPr>
      </w:pPr>
    </w:p>
    <w:p w14:paraId="3A5A1F79" w14:textId="154A755D" w:rsidR="000A312F" w:rsidRPr="006E05C7" w:rsidRDefault="00204E7B" w:rsidP="00B13036">
      <w:pPr>
        <w:pStyle w:val="p1"/>
        <w:spacing w:line="360" w:lineRule="auto"/>
        <w:rPr>
          <w:rStyle w:val="apple-converted-space"/>
          <w:rFonts w:ascii="Arial" w:hAnsi="Arial" w:cs="Arial"/>
          <w:sz w:val="24"/>
          <w:szCs w:val="24"/>
        </w:rPr>
      </w:pPr>
      <w:r w:rsidRPr="006E05C7">
        <w:rPr>
          <w:rStyle w:val="s1"/>
          <w:rFonts w:ascii="Arial" w:hAnsi="Arial" w:cs="Arial"/>
          <w:sz w:val="24"/>
          <w:szCs w:val="24"/>
        </w:rPr>
        <w:t xml:space="preserve">Problem: Long wait times for patients. </w:t>
      </w:r>
      <w:r w:rsidRPr="006E05C7">
        <w:rPr>
          <w:rStyle w:val="apple-converted-space"/>
          <w:rFonts w:ascii="Arial" w:hAnsi="Arial" w:cs="Arial"/>
          <w:sz w:val="24"/>
          <w:szCs w:val="24"/>
        </w:rPr>
        <w:t> </w:t>
      </w:r>
    </w:p>
    <w:p w14:paraId="09B2C584" w14:textId="77777777" w:rsidR="000A312F" w:rsidRPr="006E05C7" w:rsidRDefault="000A312F" w:rsidP="00B13036">
      <w:pPr>
        <w:pStyle w:val="p1"/>
        <w:spacing w:line="360" w:lineRule="auto"/>
        <w:rPr>
          <w:rStyle w:val="apple-converted-space"/>
          <w:rFonts w:ascii="Arial" w:hAnsi="Arial" w:cs="Arial"/>
          <w:sz w:val="24"/>
          <w:szCs w:val="24"/>
        </w:rPr>
      </w:pPr>
    </w:p>
    <w:p w14:paraId="5E862C46" w14:textId="5196F140" w:rsidR="000A312F" w:rsidRPr="006E05C7" w:rsidRDefault="00D977B1" w:rsidP="00B13036">
      <w:pPr>
        <w:pStyle w:val="p1"/>
        <w:spacing w:line="360" w:lineRule="auto"/>
        <w:rPr>
          <w:rStyle w:val="apple-converted-space"/>
          <w:rFonts w:ascii="Arial" w:hAnsi="Arial" w:cs="Arial"/>
          <w:sz w:val="24"/>
          <w:szCs w:val="24"/>
        </w:rPr>
      </w:pPr>
      <w:r w:rsidRPr="006E05C7">
        <w:rPr>
          <w:rFonts w:ascii="Arial" w:hAnsi="Arial" w:cs="Arial"/>
          <w:noProof/>
          <w:sz w:val="24"/>
          <w:szCs w:val="24"/>
          <w14:ligatures w14:val="standardContextual"/>
        </w:rPr>
        <w:drawing>
          <wp:inline distT="0" distB="0" distL="0" distR="0" wp14:anchorId="26B211F2" wp14:editId="1B367710">
            <wp:extent cx="6413500" cy="4495800"/>
            <wp:effectExtent l="57150" t="57150" r="63500" b="57150"/>
            <wp:docPr id="129489656" name="Diagram 2">
              <a:extLst xmlns:a="http://schemas.openxmlformats.org/drawingml/2006/main">
                <a:ext uri="{FF2B5EF4-FFF2-40B4-BE49-F238E27FC236}">
                  <a16:creationId xmlns:a16="http://schemas.microsoft.com/office/drawing/2014/main" id="{26C1D20D-5C6B-4211-BBC9-1CD843F51BB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2D49F92B" w14:textId="7B4D4817" w:rsidR="00C06ED7" w:rsidRPr="006E05C7" w:rsidRDefault="00C06ED7" w:rsidP="00B13036">
      <w:pPr>
        <w:pStyle w:val="p1"/>
        <w:spacing w:line="360" w:lineRule="auto"/>
        <w:rPr>
          <w:rFonts w:ascii="Arial" w:hAnsi="Arial" w:cs="Arial"/>
          <w:sz w:val="24"/>
          <w:szCs w:val="24"/>
        </w:rPr>
      </w:pPr>
      <w:r w:rsidRPr="006E05C7">
        <w:rPr>
          <w:rStyle w:val="s1"/>
          <w:rFonts w:ascii="Arial" w:hAnsi="Arial" w:cs="Arial"/>
          <w:sz w:val="24"/>
          <w:szCs w:val="24"/>
        </w:rPr>
        <w:t>Addressing this problem is crucial, as long wait times can adversely affect patients’ health. The Social Determinants of Health framework highlights that factors such as income and access to care can influence wait times, emphasizing the interconnectedness of various community elements (World Health Organization, 2020).</w:t>
      </w:r>
    </w:p>
    <w:p w14:paraId="6B8EA038" w14:textId="77777777" w:rsidR="00204E7B" w:rsidRPr="006E05C7" w:rsidRDefault="00204E7B" w:rsidP="00B13036">
      <w:pPr>
        <w:spacing w:line="360" w:lineRule="auto"/>
        <w:rPr>
          <w:rFonts w:ascii="Arial" w:hAnsi="Arial" w:cs="Arial"/>
        </w:rPr>
      </w:pPr>
    </w:p>
    <w:p w14:paraId="5E82BB47" w14:textId="77777777" w:rsidR="00B13036" w:rsidRPr="006E05C7" w:rsidRDefault="00B13036" w:rsidP="00B13036">
      <w:pPr>
        <w:spacing w:line="360" w:lineRule="auto"/>
        <w:rPr>
          <w:rFonts w:ascii="Arial" w:hAnsi="Arial" w:cs="Arial"/>
        </w:rPr>
      </w:pPr>
    </w:p>
    <w:p w14:paraId="2DB2CBBB" w14:textId="77777777" w:rsidR="00B13036" w:rsidRPr="006E05C7" w:rsidRDefault="00B13036" w:rsidP="00B13036">
      <w:pPr>
        <w:spacing w:line="360" w:lineRule="auto"/>
        <w:rPr>
          <w:rFonts w:ascii="Arial" w:hAnsi="Arial" w:cs="Arial"/>
        </w:rPr>
      </w:pPr>
    </w:p>
    <w:p w14:paraId="5E8C388D" w14:textId="77777777" w:rsidR="00B13036" w:rsidRDefault="00B13036" w:rsidP="00B13036">
      <w:pPr>
        <w:spacing w:line="360" w:lineRule="auto"/>
        <w:rPr>
          <w:rFonts w:ascii="Arial" w:hAnsi="Arial" w:cs="Arial"/>
        </w:rPr>
      </w:pPr>
    </w:p>
    <w:p w14:paraId="37EB36DF" w14:textId="77777777" w:rsidR="0099178C" w:rsidRPr="006E05C7" w:rsidRDefault="0099178C" w:rsidP="00B13036">
      <w:pPr>
        <w:spacing w:line="360" w:lineRule="auto"/>
        <w:rPr>
          <w:rFonts w:ascii="Arial" w:hAnsi="Arial" w:cs="Arial"/>
        </w:rPr>
      </w:pPr>
    </w:p>
    <w:p w14:paraId="3BBE12B3" w14:textId="77777777" w:rsidR="00204E7B" w:rsidRPr="006E05C7" w:rsidRDefault="00204E7B" w:rsidP="00B13036">
      <w:pPr>
        <w:pStyle w:val="NoSpacing"/>
        <w:spacing w:line="360" w:lineRule="auto"/>
        <w:rPr>
          <w:rFonts w:ascii="Arial" w:hAnsi="Arial" w:cs="Arial"/>
          <w:b/>
          <w:bCs/>
          <w:lang w:val="en-US" w:eastAsia="en-GB"/>
        </w:rPr>
      </w:pPr>
      <w:r w:rsidRPr="006E05C7">
        <w:rPr>
          <w:rFonts w:ascii="Arial" w:hAnsi="Arial" w:cs="Arial"/>
          <w:b/>
          <w:bCs/>
          <w:lang w:val="en-US" w:eastAsia="en-GB"/>
        </w:rPr>
        <w:lastRenderedPageBreak/>
        <w:t>Task 3 - Self-Reflection of Group Activity (200 words).</w:t>
      </w:r>
    </w:p>
    <w:p w14:paraId="0C63B7A2" w14:textId="77777777" w:rsidR="000A6470" w:rsidRPr="006E05C7" w:rsidRDefault="000A6470" w:rsidP="00B13036">
      <w:pPr>
        <w:pStyle w:val="p1"/>
        <w:spacing w:line="360" w:lineRule="auto"/>
        <w:rPr>
          <w:rFonts w:ascii="Arial" w:hAnsi="Arial" w:cs="Arial"/>
          <w:sz w:val="24"/>
          <w:szCs w:val="24"/>
        </w:rPr>
      </w:pPr>
      <w:r w:rsidRPr="006E05C7">
        <w:rPr>
          <w:rStyle w:val="s1"/>
          <w:rFonts w:ascii="Arial" w:hAnsi="Arial" w:cs="Arial"/>
          <w:sz w:val="24"/>
          <w:szCs w:val="24"/>
        </w:rPr>
        <w:t>During our class activity, I experienced two types of thinking: convergent and divergent. Convergent thinking focuses on identifying one correct solution, while divergent thinking encourages the generation of multiple ideas. When our group faced disagreements on how to proceed, I suggested creating a pros and cons list to facilitate our decision-making process.</w:t>
      </w:r>
    </w:p>
    <w:p w14:paraId="688883DD" w14:textId="77777777" w:rsidR="000A6470" w:rsidRPr="006E05C7" w:rsidRDefault="000A6470" w:rsidP="00B13036">
      <w:pPr>
        <w:pStyle w:val="p2"/>
        <w:spacing w:line="360" w:lineRule="auto"/>
        <w:rPr>
          <w:rFonts w:ascii="Arial" w:hAnsi="Arial" w:cs="Arial"/>
          <w:sz w:val="24"/>
          <w:szCs w:val="24"/>
        </w:rPr>
      </w:pPr>
    </w:p>
    <w:p w14:paraId="58379B99" w14:textId="77777777" w:rsidR="000A6470" w:rsidRPr="006E05C7" w:rsidRDefault="000A6470" w:rsidP="00B13036">
      <w:pPr>
        <w:pStyle w:val="p1"/>
        <w:spacing w:line="360" w:lineRule="auto"/>
        <w:rPr>
          <w:rFonts w:ascii="Arial" w:hAnsi="Arial" w:cs="Arial"/>
          <w:sz w:val="24"/>
          <w:szCs w:val="24"/>
        </w:rPr>
      </w:pPr>
      <w:r w:rsidRPr="006E05C7">
        <w:rPr>
          <w:rStyle w:val="s1"/>
          <w:rFonts w:ascii="Arial" w:hAnsi="Arial" w:cs="Arial"/>
          <w:sz w:val="24"/>
          <w:szCs w:val="24"/>
        </w:rPr>
        <w:t>Reflecting on this experience, I realized that I naturally prefer convergent thinking, which feels more comfortable for me. However, I learned that both thinking styles are necessary for effective teamwork. My contribution involved encouraging open discussion and ensuring that everyone’s ideas were considered, which fostered a collaborative environment.</w:t>
      </w:r>
    </w:p>
    <w:p w14:paraId="68592ACD" w14:textId="77777777" w:rsidR="000A6470" w:rsidRPr="006E05C7" w:rsidRDefault="000A6470" w:rsidP="00B13036">
      <w:pPr>
        <w:pStyle w:val="p2"/>
        <w:spacing w:line="360" w:lineRule="auto"/>
        <w:rPr>
          <w:rFonts w:ascii="Arial" w:hAnsi="Arial" w:cs="Arial"/>
          <w:sz w:val="24"/>
          <w:szCs w:val="24"/>
        </w:rPr>
      </w:pPr>
    </w:p>
    <w:p w14:paraId="3FCBDBBB" w14:textId="77777777" w:rsidR="000A6470" w:rsidRPr="006E05C7" w:rsidRDefault="000A6470" w:rsidP="00B13036">
      <w:pPr>
        <w:pStyle w:val="p1"/>
        <w:spacing w:line="360" w:lineRule="auto"/>
        <w:rPr>
          <w:rFonts w:ascii="Arial" w:hAnsi="Arial" w:cs="Arial"/>
          <w:sz w:val="24"/>
          <w:szCs w:val="24"/>
        </w:rPr>
      </w:pPr>
      <w:r w:rsidRPr="006E05C7">
        <w:rPr>
          <w:rStyle w:val="s1"/>
          <w:rFonts w:ascii="Arial" w:hAnsi="Arial" w:cs="Arial"/>
          <w:sz w:val="24"/>
          <w:szCs w:val="24"/>
        </w:rPr>
        <w:t>In future group activities, I plan to promote divergent thinking more actively to explore a wider range of solutions. This approach will not only enhance our problem-solving capabilities but also create an inclusive atmosphere where all team members feel valued.</w:t>
      </w:r>
    </w:p>
    <w:p w14:paraId="17172F86" w14:textId="77777777" w:rsidR="0099178C" w:rsidRDefault="0099178C" w:rsidP="00B13036">
      <w:pPr>
        <w:pStyle w:val="NoSpacing"/>
        <w:spacing w:line="360" w:lineRule="auto"/>
        <w:rPr>
          <w:rFonts w:ascii="Arial" w:hAnsi="Arial" w:cs="Arial"/>
          <w:b/>
          <w:bCs/>
        </w:rPr>
      </w:pPr>
    </w:p>
    <w:p w14:paraId="22FA060F" w14:textId="77777777" w:rsidR="0099178C" w:rsidRDefault="0099178C" w:rsidP="00B13036">
      <w:pPr>
        <w:pStyle w:val="NoSpacing"/>
        <w:spacing w:line="360" w:lineRule="auto"/>
        <w:rPr>
          <w:rFonts w:ascii="Arial" w:hAnsi="Arial" w:cs="Arial"/>
          <w:b/>
          <w:bCs/>
        </w:rPr>
      </w:pPr>
    </w:p>
    <w:p w14:paraId="32350882" w14:textId="77777777" w:rsidR="0099178C" w:rsidRDefault="0099178C" w:rsidP="00B13036">
      <w:pPr>
        <w:pStyle w:val="NoSpacing"/>
        <w:spacing w:line="360" w:lineRule="auto"/>
        <w:rPr>
          <w:rFonts w:ascii="Arial" w:hAnsi="Arial" w:cs="Arial"/>
          <w:b/>
          <w:bCs/>
        </w:rPr>
      </w:pPr>
    </w:p>
    <w:p w14:paraId="4976AF32" w14:textId="77777777" w:rsidR="0099178C" w:rsidRDefault="0099178C" w:rsidP="00B13036">
      <w:pPr>
        <w:pStyle w:val="NoSpacing"/>
        <w:spacing w:line="360" w:lineRule="auto"/>
        <w:rPr>
          <w:rFonts w:ascii="Arial" w:hAnsi="Arial" w:cs="Arial"/>
          <w:b/>
          <w:bCs/>
        </w:rPr>
      </w:pPr>
    </w:p>
    <w:p w14:paraId="57C8F5AB" w14:textId="77777777" w:rsidR="0099178C" w:rsidRDefault="0099178C" w:rsidP="00B13036">
      <w:pPr>
        <w:pStyle w:val="NoSpacing"/>
        <w:spacing w:line="360" w:lineRule="auto"/>
        <w:rPr>
          <w:rFonts w:ascii="Arial" w:hAnsi="Arial" w:cs="Arial"/>
          <w:b/>
          <w:bCs/>
        </w:rPr>
      </w:pPr>
    </w:p>
    <w:p w14:paraId="445D6EEF" w14:textId="77777777" w:rsidR="0099178C" w:rsidRDefault="0099178C" w:rsidP="00B13036">
      <w:pPr>
        <w:pStyle w:val="NoSpacing"/>
        <w:spacing w:line="360" w:lineRule="auto"/>
        <w:rPr>
          <w:rFonts w:ascii="Arial" w:hAnsi="Arial" w:cs="Arial"/>
          <w:b/>
          <w:bCs/>
        </w:rPr>
      </w:pPr>
    </w:p>
    <w:p w14:paraId="6E56AECA" w14:textId="77777777" w:rsidR="0099178C" w:rsidRDefault="0099178C" w:rsidP="00B13036">
      <w:pPr>
        <w:pStyle w:val="NoSpacing"/>
        <w:spacing w:line="360" w:lineRule="auto"/>
        <w:rPr>
          <w:rFonts w:ascii="Arial" w:hAnsi="Arial" w:cs="Arial"/>
          <w:b/>
          <w:bCs/>
        </w:rPr>
      </w:pPr>
    </w:p>
    <w:p w14:paraId="575C09B9" w14:textId="77777777" w:rsidR="0099178C" w:rsidRDefault="0099178C" w:rsidP="00B13036">
      <w:pPr>
        <w:pStyle w:val="NoSpacing"/>
        <w:spacing w:line="360" w:lineRule="auto"/>
        <w:rPr>
          <w:rFonts w:ascii="Arial" w:hAnsi="Arial" w:cs="Arial"/>
          <w:b/>
          <w:bCs/>
        </w:rPr>
      </w:pPr>
    </w:p>
    <w:p w14:paraId="40AE28B6" w14:textId="77777777" w:rsidR="0099178C" w:rsidRDefault="0099178C" w:rsidP="00B13036">
      <w:pPr>
        <w:pStyle w:val="NoSpacing"/>
        <w:spacing w:line="360" w:lineRule="auto"/>
        <w:rPr>
          <w:rFonts w:ascii="Arial" w:hAnsi="Arial" w:cs="Arial"/>
          <w:b/>
          <w:bCs/>
        </w:rPr>
      </w:pPr>
    </w:p>
    <w:p w14:paraId="21342430" w14:textId="77777777" w:rsidR="0099178C" w:rsidRDefault="0099178C" w:rsidP="00B13036">
      <w:pPr>
        <w:pStyle w:val="NoSpacing"/>
        <w:spacing w:line="360" w:lineRule="auto"/>
        <w:rPr>
          <w:rFonts w:ascii="Arial" w:hAnsi="Arial" w:cs="Arial"/>
          <w:b/>
          <w:bCs/>
        </w:rPr>
      </w:pPr>
    </w:p>
    <w:p w14:paraId="5197FCC0" w14:textId="77777777" w:rsidR="0099178C" w:rsidRDefault="0099178C" w:rsidP="00B13036">
      <w:pPr>
        <w:pStyle w:val="NoSpacing"/>
        <w:spacing w:line="360" w:lineRule="auto"/>
        <w:rPr>
          <w:rFonts w:ascii="Arial" w:hAnsi="Arial" w:cs="Arial"/>
          <w:b/>
          <w:bCs/>
        </w:rPr>
      </w:pPr>
    </w:p>
    <w:p w14:paraId="6E8DE4EC" w14:textId="77777777" w:rsidR="0099178C" w:rsidRDefault="0099178C" w:rsidP="00B13036">
      <w:pPr>
        <w:pStyle w:val="NoSpacing"/>
        <w:spacing w:line="360" w:lineRule="auto"/>
        <w:rPr>
          <w:rFonts w:ascii="Arial" w:hAnsi="Arial" w:cs="Arial"/>
          <w:b/>
          <w:bCs/>
        </w:rPr>
      </w:pPr>
    </w:p>
    <w:p w14:paraId="54E20F35" w14:textId="77777777" w:rsidR="0099178C" w:rsidRDefault="0099178C" w:rsidP="00B13036">
      <w:pPr>
        <w:pStyle w:val="NoSpacing"/>
        <w:spacing w:line="360" w:lineRule="auto"/>
        <w:rPr>
          <w:rFonts w:ascii="Arial" w:hAnsi="Arial" w:cs="Arial"/>
          <w:b/>
          <w:bCs/>
        </w:rPr>
      </w:pPr>
    </w:p>
    <w:p w14:paraId="46AC69B9" w14:textId="77777777" w:rsidR="0099178C" w:rsidRDefault="0099178C" w:rsidP="00B13036">
      <w:pPr>
        <w:pStyle w:val="NoSpacing"/>
        <w:spacing w:line="360" w:lineRule="auto"/>
        <w:rPr>
          <w:rFonts w:ascii="Arial" w:hAnsi="Arial" w:cs="Arial"/>
          <w:b/>
          <w:bCs/>
        </w:rPr>
      </w:pPr>
    </w:p>
    <w:p w14:paraId="1BC3BE92" w14:textId="77777777" w:rsidR="0099178C" w:rsidRDefault="0099178C" w:rsidP="00B13036">
      <w:pPr>
        <w:pStyle w:val="NoSpacing"/>
        <w:spacing w:line="360" w:lineRule="auto"/>
        <w:rPr>
          <w:rFonts w:ascii="Arial" w:hAnsi="Arial" w:cs="Arial"/>
          <w:b/>
          <w:bCs/>
        </w:rPr>
      </w:pPr>
    </w:p>
    <w:p w14:paraId="2B118674" w14:textId="77777777" w:rsidR="0099178C" w:rsidRDefault="0099178C" w:rsidP="00B13036">
      <w:pPr>
        <w:pStyle w:val="NoSpacing"/>
        <w:spacing w:line="360" w:lineRule="auto"/>
        <w:rPr>
          <w:rFonts w:ascii="Arial" w:hAnsi="Arial" w:cs="Arial"/>
          <w:b/>
          <w:bCs/>
        </w:rPr>
      </w:pPr>
    </w:p>
    <w:p w14:paraId="2AD9E84A" w14:textId="77777777" w:rsidR="0099178C" w:rsidRDefault="0099178C" w:rsidP="00B13036">
      <w:pPr>
        <w:pStyle w:val="NoSpacing"/>
        <w:spacing w:line="360" w:lineRule="auto"/>
        <w:rPr>
          <w:rFonts w:ascii="Arial" w:hAnsi="Arial" w:cs="Arial"/>
          <w:b/>
          <w:bCs/>
        </w:rPr>
      </w:pPr>
    </w:p>
    <w:p w14:paraId="6ED4EB75" w14:textId="5A5FDE24" w:rsidR="00204E7B" w:rsidRPr="006E05C7" w:rsidRDefault="00204E7B" w:rsidP="00B13036">
      <w:pPr>
        <w:pStyle w:val="NoSpacing"/>
        <w:spacing w:line="360" w:lineRule="auto"/>
        <w:rPr>
          <w:rFonts w:ascii="Arial" w:hAnsi="Arial" w:cs="Arial"/>
          <w:b/>
          <w:bCs/>
        </w:rPr>
      </w:pPr>
      <w:r w:rsidRPr="006E05C7">
        <w:rPr>
          <w:rFonts w:ascii="Arial" w:hAnsi="Arial" w:cs="Arial"/>
          <w:b/>
          <w:bCs/>
        </w:rPr>
        <w:lastRenderedPageBreak/>
        <w:t>Task 4 – Case Study Analysis of a UK Innovation (200 words)</w:t>
      </w:r>
    </w:p>
    <w:p w14:paraId="7959D293" w14:textId="77777777" w:rsidR="00204E7B" w:rsidRPr="006E05C7" w:rsidRDefault="00204E7B" w:rsidP="00B13036">
      <w:pPr>
        <w:pStyle w:val="p1"/>
        <w:spacing w:line="360" w:lineRule="auto"/>
        <w:rPr>
          <w:rFonts w:ascii="Arial" w:hAnsi="Arial" w:cs="Arial"/>
          <w:sz w:val="24"/>
          <w:szCs w:val="24"/>
        </w:rPr>
      </w:pPr>
      <w:r w:rsidRPr="006E05C7">
        <w:rPr>
          <w:rStyle w:val="s1"/>
          <w:rFonts w:ascii="Arial" w:hAnsi="Arial" w:cs="Arial"/>
          <w:sz w:val="24"/>
          <w:szCs w:val="24"/>
        </w:rPr>
        <w:t xml:space="preserve">Innovation: Virtual Wards. </w:t>
      </w:r>
      <w:r w:rsidRPr="006E05C7">
        <w:rPr>
          <w:rStyle w:val="apple-converted-space"/>
          <w:rFonts w:ascii="Arial" w:hAnsi="Arial" w:cs="Arial"/>
          <w:sz w:val="24"/>
          <w:szCs w:val="24"/>
        </w:rPr>
        <w:t> </w:t>
      </w:r>
    </w:p>
    <w:p w14:paraId="7C1E4F61" w14:textId="77777777" w:rsidR="00327901" w:rsidRPr="006E05C7" w:rsidRDefault="00204E7B" w:rsidP="00B13036">
      <w:pPr>
        <w:pStyle w:val="p1"/>
        <w:numPr>
          <w:ilvl w:val="0"/>
          <w:numId w:val="19"/>
        </w:numPr>
        <w:spacing w:line="360" w:lineRule="auto"/>
        <w:rPr>
          <w:rFonts w:ascii="Arial" w:hAnsi="Arial" w:cs="Arial"/>
          <w:sz w:val="24"/>
          <w:szCs w:val="24"/>
        </w:rPr>
      </w:pPr>
      <w:r w:rsidRPr="006E05C7">
        <w:rPr>
          <w:rStyle w:val="s1"/>
          <w:rFonts w:ascii="Arial" w:hAnsi="Arial" w:cs="Arial"/>
          <w:sz w:val="24"/>
          <w:szCs w:val="24"/>
        </w:rPr>
        <w:t xml:space="preserve">Problem/Need: </w:t>
      </w:r>
      <w:r w:rsidR="00327901" w:rsidRPr="006E05C7">
        <w:rPr>
          <w:rStyle w:val="s1"/>
          <w:rFonts w:ascii="Arial" w:hAnsi="Arial" w:cs="Arial"/>
          <w:sz w:val="24"/>
          <w:szCs w:val="24"/>
        </w:rPr>
        <w:t>The NHS aimed to reduce hospital admissions, especially during busy periods, to improve patient flow and care.</w:t>
      </w:r>
    </w:p>
    <w:p w14:paraId="619C5554" w14:textId="77777777" w:rsidR="00311612" w:rsidRPr="006E05C7" w:rsidRDefault="00204E7B" w:rsidP="00B13036">
      <w:pPr>
        <w:pStyle w:val="p1"/>
        <w:numPr>
          <w:ilvl w:val="0"/>
          <w:numId w:val="19"/>
        </w:numPr>
        <w:spacing w:line="360" w:lineRule="auto"/>
        <w:rPr>
          <w:rFonts w:ascii="Arial" w:hAnsi="Arial" w:cs="Arial"/>
          <w:sz w:val="24"/>
          <w:szCs w:val="24"/>
        </w:rPr>
      </w:pPr>
      <w:r w:rsidRPr="006E05C7">
        <w:rPr>
          <w:rStyle w:val="s1"/>
          <w:rFonts w:ascii="Arial" w:hAnsi="Arial" w:cs="Arial"/>
          <w:sz w:val="24"/>
          <w:szCs w:val="24"/>
        </w:rPr>
        <w:t xml:space="preserve">Creativity: </w:t>
      </w:r>
      <w:r w:rsidR="00311612" w:rsidRPr="006E05C7">
        <w:rPr>
          <w:rStyle w:val="s1"/>
          <w:rFonts w:ascii="Arial" w:hAnsi="Arial" w:cs="Arial"/>
          <w:sz w:val="24"/>
          <w:szCs w:val="24"/>
        </w:rPr>
        <w:t>Virtual wards were introduced, enabling healthcare professionals to monitor patients at home using technology such as telehealth consultations and wearable devices.</w:t>
      </w:r>
    </w:p>
    <w:p w14:paraId="26B01F8B" w14:textId="77777777" w:rsidR="004B372E" w:rsidRPr="006E05C7" w:rsidRDefault="00204E7B" w:rsidP="00B13036">
      <w:pPr>
        <w:pStyle w:val="p1"/>
        <w:numPr>
          <w:ilvl w:val="0"/>
          <w:numId w:val="19"/>
        </w:numPr>
        <w:spacing w:line="360" w:lineRule="auto"/>
        <w:rPr>
          <w:rFonts w:ascii="Arial" w:hAnsi="Arial" w:cs="Arial"/>
          <w:sz w:val="24"/>
          <w:szCs w:val="24"/>
        </w:rPr>
      </w:pPr>
      <w:r w:rsidRPr="006E05C7">
        <w:rPr>
          <w:rStyle w:val="s1"/>
          <w:rFonts w:ascii="Arial" w:hAnsi="Arial" w:cs="Arial"/>
          <w:sz w:val="24"/>
          <w:szCs w:val="24"/>
        </w:rPr>
        <w:t xml:space="preserve">Value Created: </w:t>
      </w:r>
      <w:r w:rsidR="004B372E" w:rsidRPr="006E05C7">
        <w:rPr>
          <w:rStyle w:val="s1"/>
          <w:rFonts w:ascii="Arial" w:hAnsi="Arial" w:cs="Arial"/>
          <w:sz w:val="24"/>
          <w:szCs w:val="24"/>
        </w:rPr>
        <w:t>This innovative approach improved patient care and satisfaction while alleviating overcrowding in hospitals. Patients received personalized care plans tailored to their needs, fostering a sense of autonomy and engagement in their health management.</w:t>
      </w:r>
    </w:p>
    <w:p w14:paraId="1F1A3B8B" w14:textId="77777777" w:rsidR="00342B50" w:rsidRPr="006E05C7" w:rsidRDefault="00204E7B" w:rsidP="00B13036">
      <w:pPr>
        <w:pStyle w:val="p1"/>
        <w:numPr>
          <w:ilvl w:val="0"/>
          <w:numId w:val="19"/>
        </w:numPr>
        <w:spacing w:line="360" w:lineRule="auto"/>
        <w:rPr>
          <w:rFonts w:ascii="Arial" w:hAnsi="Arial" w:cs="Arial"/>
          <w:sz w:val="24"/>
          <w:szCs w:val="24"/>
        </w:rPr>
      </w:pPr>
      <w:r w:rsidRPr="006E05C7">
        <w:rPr>
          <w:rStyle w:val="s1"/>
          <w:rFonts w:ascii="Arial" w:hAnsi="Arial" w:cs="Arial"/>
          <w:sz w:val="24"/>
          <w:szCs w:val="24"/>
        </w:rPr>
        <w:t xml:space="preserve">Reported Outcomes: </w:t>
      </w:r>
      <w:r w:rsidR="00342B50" w:rsidRPr="006E05C7">
        <w:rPr>
          <w:rStyle w:val="s1"/>
          <w:rFonts w:ascii="Arial" w:hAnsi="Arial" w:cs="Arial"/>
          <w:sz w:val="24"/>
          <w:szCs w:val="24"/>
        </w:rPr>
        <w:t>Studies indicated that patients enrolled in virtual wards experienced fewer hospital readmissions and better health outcomes compared to those receiving traditional inpatient care (Smith and Brown, 2021).</w:t>
      </w:r>
    </w:p>
    <w:p w14:paraId="770DD786" w14:textId="4C6AFA1E" w:rsidR="00204E7B" w:rsidRPr="006E05C7" w:rsidRDefault="00204E7B" w:rsidP="00B13036">
      <w:pPr>
        <w:pStyle w:val="p1"/>
        <w:spacing w:line="360" w:lineRule="auto"/>
        <w:rPr>
          <w:rFonts w:ascii="Arial" w:hAnsi="Arial" w:cs="Arial"/>
          <w:sz w:val="24"/>
          <w:szCs w:val="24"/>
        </w:rPr>
      </w:pPr>
    </w:p>
    <w:p w14:paraId="133687C9" w14:textId="77777777" w:rsidR="00212BDD" w:rsidRPr="006E05C7" w:rsidRDefault="00212BDD" w:rsidP="00B13036">
      <w:pPr>
        <w:pStyle w:val="p1"/>
        <w:spacing w:line="360" w:lineRule="auto"/>
        <w:rPr>
          <w:rStyle w:val="s1"/>
          <w:rFonts w:ascii="Arial" w:hAnsi="Arial" w:cs="Arial"/>
          <w:sz w:val="24"/>
          <w:szCs w:val="24"/>
        </w:rPr>
      </w:pPr>
      <w:r w:rsidRPr="006E05C7">
        <w:rPr>
          <w:rStyle w:val="s1"/>
          <w:rFonts w:ascii="Arial" w:hAnsi="Arial" w:cs="Arial"/>
          <w:sz w:val="24"/>
          <w:szCs w:val="24"/>
        </w:rPr>
        <w:t>Rogers’ Diffusion of Innovation Theory provides insight into how this innovation gained acceptance. It was perceived as beneficial and user-friendly by both healthcare professionals and patients, facilitating its rapid adoption (Rogers, 2003).</w:t>
      </w:r>
    </w:p>
    <w:p w14:paraId="62374446" w14:textId="77777777" w:rsidR="00212BDD" w:rsidRPr="006E05C7" w:rsidRDefault="00212BDD" w:rsidP="00B13036">
      <w:pPr>
        <w:pStyle w:val="p1"/>
        <w:spacing w:line="360" w:lineRule="auto"/>
        <w:rPr>
          <w:rFonts w:ascii="Arial" w:hAnsi="Arial" w:cs="Arial"/>
          <w:sz w:val="24"/>
          <w:szCs w:val="24"/>
        </w:rPr>
      </w:pPr>
    </w:p>
    <w:p w14:paraId="598F9125" w14:textId="77777777" w:rsidR="001E0E9A" w:rsidRPr="006E05C7" w:rsidRDefault="001E0E9A" w:rsidP="00B13036">
      <w:pPr>
        <w:pStyle w:val="NoSpacing"/>
        <w:spacing w:line="360" w:lineRule="auto"/>
        <w:rPr>
          <w:rFonts w:ascii="Arial" w:hAnsi="Arial" w:cs="Arial"/>
          <w:b/>
          <w:bCs/>
          <w:lang w:val="en-US" w:eastAsia="en-GB"/>
        </w:rPr>
      </w:pPr>
    </w:p>
    <w:p w14:paraId="09214E2E" w14:textId="77777777" w:rsidR="00B13036" w:rsidRPr="006E05C7" w:rsidRDefault="00B13036" w:rsidP="00B13036">
      <w:pPr>
        <w:pStyle w:val="NoSpacing"/>
        <w:spacing w:line="360" w:lineRule="auto"/>
        <w:rPr>
          <w:rFonts w:ascii="Arial" w:hAnsi="Arial" w:cs="Arial"/>
          <w:b/>
          <w:bCs/>
          <w:lang w:val="en-US" w:eastAsia="en-GB"/>
        </w:rPr>
      </w:pPr>
    </w:p>
    <w:p w14:paraId="4EF7082B" w14:textId="77777777" w:rsidR="00B13036" w:rsidRPr="006E05C7" w:rsidRDefault="00B13036" w:rsidP="00B13036">
      <w:pPr>
        <w:pStyle w:val="NoSpacing"/>
        <w:spacing w:line="360" w:lineRule="auto"/>
        <w:rPr>
          <w:rFonts w:ascii="Arial" w:hAnsi="Arial" w:cs="Arial"/>
          <w:b/>
          <w:bCs/>
          <w:lang w:val="en-US" w:eastAsia="en-GB"/>
        </w:rPr>
      </w:pPr>
    </w:p>
    <w:p w14:paraId="26A46D1A" w14:textId="77777777" w:rsidR="00B13036" w:rsidRPr="006E05C7" w:rsidRDefault="00B13036" w:rsidP="00B13036">
      <w:pPr>
        <w:pStyle w:val="NoSpacing"/>
        <w:spacing w:line="360" w:lineRule="auto"/>
        <w:rPr>
          <w:rFonts w:ascii="Arial" w:hAnsi="Arial" w:cs="Arial"/>
          <w:b/>
          <w:bCs/>
          <w:lang w:val="en-US" w:eastAsia="en-GB"/>
        </w:rPr>
      </w:pPr>
    </w:p>
    <w:p w14:paraId="78DAD40E" w14:textId="77777777" w:rsidR="00B13036" w:rsidRPr="006E05C7" w:rsidRDefault="00B13036" w:rsidP="00B13036">
      <w:pPr>
        <w:pStyle w:val="NoSpacing"/>
        <w:spacing w:line="360" w:lineRule="auto"/>
        <w:rPr>
          <w:rFonts w:ascii="Arial" w:hAnsi="Arial" w:cs="Arial"/>
          <w:b/>
          <w:bCs/>
          <w:lang w:val="en-US" w:eastAsia="en-GB"/>
        </w:rPr>
      </w:pPr>
    </w:p>
    <w:p w14:paraId="4896548C" w14:textId="77777777" w:rsidR="00B13036" w:rsidRPr="006E05C7" w:rsidRDefault="00B13036" w:rsidP="00B13036">
      <w:pPr>
        <w:pStyle w:val="NoSpacing"/>
        <w:spacing w:line="360" w:lineRule="auto"/>
        <w:rPr>
          <w:rFonts w:ascii="Arial" w:hAnsi="Arial" w:cs="Arial"/>
          <w:b/>
          <w:bCs/>
          <w:lang w:val="en-US" w:eastAsia="en-GB"/>
        </w:rPr>
      </w:pPr>
    </w:p>
    <w:p w14:paraId="22F85110" w14:textId="77777777" w:rsidR="00B13036" w:rsidRDefault="00B13036" w:rsidP="00B13036">
      <w:pPr>
        <w:pStyle w:val="NoSpacing"/>
        <w:spacing w:line="360" w:lineRule="auto"/>
        <w:rPr>
          <w:rFonts w:ascii="Arial" w:hAnsi="Arial" w:cs="Arial"/>
          <w:b/>
          <w:bCs/>
          <w:lang w:val="en-US" w:eastAsia="en-GB"/>
        </w:rPr>
      </w:pPr>
    </w:p>
    <w:p w14:paraId="1DA06578" w14:textId="77777777" w:rsidR="0099178C" w:rsidRDefault="0099178C" w:rsidP="00B13036">
      <w:pPr>
        <w:pStyle w:val="NoSpacing"/>
        <w:spacing w:line="360" w:lineRule="auto"/>
        <w:rPr>
          <w:rFonts w:ascii="Arial" w:hAnsi="Arial" w:cs="Arial"/>
          <w:b/>
          <w:bCs/>
          <w:lang w:val="en-US" w:eastAsia="en-GB"/>
        </w:rPr>
      </w:pPr>
    </w:p>
    <w:p w14:paraId="0C789B29" w14:textId="77777777" w:rsidR="0099178C" w:rsidRDefault="0099178C" w:rsidP="00B13036">
      <w:pPr>
        <w:pStyle w:val="NoSpacing"/>
        <w:spacing w:line="360" w:lineRule="auto"/>
        <w:rPr>
          <w:rFonts w:ascii="Arial" w:hAnsi="Arial" w:cs="Arial"/>
          <w:b/>
          <w:bCs/>
          <w:lang w:val="en-US" w:eastAsia="en-GB"/>
        </w:rPr>
      </w:pPr>
    </w:p>
    <w:p w14:paraId="39D61A25" w14:textId="77777777" w:rsidR="0099178C" w:rsidRPr="006E05C7" w:rsidRDefault="0099178C" w:rsidP="00B13036">
      <w:pPr>
        <w:pStyle w:val="NoSpacing"/>
        <w:spacing w:line="360" w:lineRule="auto"/>
        <w:rPr>
          <w:rFonts w:ascii="Arial" w:hAnsi="Arial" w:cs="Arial"/>
          <w:b/>
          <w:bCs/>
          <w:lang w:val="en-US" w:eastAsia="en-GB"/>
        </w:rPr>
      </w:pPr>
    </w:p>
    <w:p w14:paraId="66E60158" w14:textId="77777777" w:rsidR="00B13036" w:rsidRPr="006E05C7" w:rsidRDefault="00B13036" w:rsidP="00B13036">
      <w:pPr>
        <w:pStyle w:val="NoSpacing"/>
        <w:spacing w:line="360" w:lineRule="auto"/>
        <w:rPr>
          <w:rFonts w:ascii="Arial" w:hAnsi="Arial" w:cs="Arial"/>
          <w:b/>
          <w:bCs/>
          <w:lang w:val="en-US" w:eastAsia="en-GB"/>
        </w:rPr>
      </w:pPr>
    </w:p>
    <w:p w14:paraId="2B6D0C4D" w14:textId="77777777" w:rsidR="00B13036" w:rsidRPr="006E05C7" w:rsidRDefault="00B13036" w:rsidP="00B13036">
      <w:pPr>
        <w:pStyle w:val="NoSpacing"/>
        <w:spacing w:line="360" w:lineRule="auto"/>
        <w:rPr>
          <w:rFonts w:ascii="Arial" w:hAnsi="Arial" w:cs="Arial"/>
          <w:b/>
          <w:bCs/>
          <w:lang w:val="en-US" w:eastAsia="en-GB"/>
        </w:rPr>
      </w:pPr>
    </w:p>
    <w:p w14:paraId="1DC77C2C" w14:textId="77777777" w:rsidR="00B13036" w:rsidRPr="006E05C7" w:rsidRDefault="00B13036" w:rsidP="00B13036">
      <w:pPr>
        <w:pStyle w:val="NoSpacing"/>
        <w:spacing w:line="360" w:lineRule="auto"/>
        <w:rPr>
          <w:rFonts w:ascii="Arial" w:hAnsi="Arial" w:cs="Arial"/>
          <w:b/>
          <w:bCs/>
          <w:lang w:val="en-US" w:eastAsia="en-GB"/>
        </w:rPr>
      </w:pPr>
    </w:p>
    <w:p w14:paraId="69EC1D17" w14:textId="6257B38A" w:rsidR="0014307D" w:rsidRPr="006E05C7" w:rsidRDefault="0014307D" w:rsidP="00B13036">
      <w:pPr>
        <w:pStyle w:val="NoSpacing"/>
        <w:spacing w:line="360" w:lineRule="auto"/>
        <w:rPr>
          <w:rFonts w:ascii="Arial" w:hAnsi="Arial" w:cs="Arial"/>
          <w:b/>
          <w:bCs/>
          <w:lang w:val="en-US" w:eastAsia="en-GB"/>
        </w:rPr>
      </w:pPr>
      <w:r w:rsidRPr="006E05C7">
        <w:rPr>
          <w:rFonts w:ascii="Arial" w:hAnsi="Arial" w:cs="Arial"/>
          <w:b/>
          <w:bCs/>
          <w:lang w:val="en-US" w:eastAsia="en-GB"/>
        </w:rPr>
        <w:lastRenderedPageBreak/>
        <w:t>Task 5 - Research Task (200 words).</w:t>
      </w:r>
    </w:p>
    <w:p w14:paraId="2224F4E4" w14:textId="77777777" w:rsidR="0014307D" w:rsidRPr="006E05C7" w:rsidRDefault="0014307D" w:rsidP="00B13036">
      <w:pPr>
        <w:pStyle w:val="p1"/>
        <w:spacing w:line="360" w:lineRule="auto"/>
        <w:rPr>
          <w:rFonts w:ascii="Arial" w:hAnsi="Arial" w:cs="Arial"/>
          <w:sz w:val="24"/>
          <w:szCs w:val="24"/>
        </w:rPr>
      </w:pPr>
      <w:r w:rsidRPr="006E05C7">
        <w:rPr>
          <w:rStyle w:val="s1"/>
          <w:rFonts w:ascii="Arial" w:hAnsi="Arial" w:cs="Arial"/>
          <w:sz w:val="24"/>
          <w:szCs w:val="24"/>
        </w:rPr>
        <w:t xml:space="preserve">Issue: Staff stress in healthcare. </w:t>
      </w:r>
      <w:r w:rsidRPr="006E05C7">
        <w:rPr>
          <w:rStyle w:val="apple-converted-space"/>
          <w:rFonts w:ascii="Arial" w:hAnsi="Arial" w:cs="Arial"/>
          <w:sz w:val="24"/>
          <w:szCs w:val="24"/>
        </w:rPr>
        <w:t> </w:t>
      </w:r>
    </w:p>
    <w:p w14:paraId="2D8293A3" w14:textId="77777777" w:rsidR="00323AE1" w:rsidRPr="006E05C7" w:rsidRDefault="0014307D" w:rsidP="00B13036">
      <w:pPr>
        <w:pStyle w:val="p1"/>
        <w:numPr>
          <w:ilvl w:val="0"/>
          <w:numId w:val="18"/>
        </w:numPr>
        <w:spacing w:line="360" w:lineRule="auto"/>
        <w:rPr>
          <w:rFonts w:ascii="Arial" w:hAnsi="Arial" w:cs="Arial"/>
          <w:sz w:val="24"/>
          <w:szCs w:val="24"/>
        </w:rPr>
      </w:pPr>
      <w:r w:rsidRPr="006E05C7">
        <w:rPr>
          <w:rStyle w:val="s1"/>
          <w:rFonts w:ascii="Arial" w:hAnsi="Arial" w:cs="Arial"/>
          <w:sz w:val="24"/>
          <w:szCs w:val="24"/>
        </w:rPr>
        <w:t xml:space="preserve">Article 1: </w:t>
      </w:r>
      <w:r w:rsidR="00323AE1" w:rsidRPr="006E05C7">
        <w:rPr>
          <w:rStyle w:val="s1"/>
          <w:rFonts w:ascii="Arial" w:hAnsi="Arial" w:cs="Arial"/>
          <w:sz w:val="24"/>
          <w:szCs w:val="24"/>
        </w:rPr>
        <w:t>A study by Maslach et al. (2018) identifies heavy workloads as a major contributor to stress among healthcare workers. This stress often results in burnout and high turnover rates, negatively impacting patient care and organizational efficiency.</w:t>
      </w:r>
    </w:p>
    <w:p w14:paraId="61412518" w14:textId="2943EB45" w:rsidR="00E23561" w:rsidRPr="006E05C7" w:rsidRDefault="0014307D" w:rsidP="00B13036">
      <w:pPr>
        <w:pStyle w:val="p1"/>
        <w:numPr>
          <w:ilvl w:val="0"/>
          <w:numId w:val="18"/>
        </w:numPr>
        <w:spacing w:line="360" w:lineRule="auto"/>
        <w:rPr>
          <w:rFonts w:ascii="Arial" w:hAnsi="Arial" w:cs="Arial"/>
          <w:sz w:val="24"/>
          <w:szCs w:val="24"/>
        </w:rPr>
      </w:pPr>
      <w:r w:rsidRPr="006E05C7">
        <w:rPr>
          <w:rStyle w:val="s1"/>
          <w:rFonts w:ascii="Arial" w:hAnsi="Arial" w:cs="Arial"/>
          <w:sz w:val="24"/>
          <w:szCs w:val="24"/>
        </w:rPr>
        <w:t xml:space="preserve">Article 2: </w:t>
      </w:r>
      <w:r w:rsidR="00E23561" w:rsidRPr="006E05C7">
        <w:rPr>
          <w:rStyle w:val="s1"/>
          <w:rFonts w:ascii="Arial" w:hAnsi="Arial" w:cs="Arial"/>
          <w:sz w:val="24"/>
          <w:szCs w:val="24"/>
        </w:rPr>
        <w:t>A report by the World Health Organization (2020) emphasizes that lack of support and inadequate management practices significantly contribute to staff stress. Poor management exacerbates mental health issues among healthcare workers, creating a cycle of stress that affects both staff and patients.</w:t>
      </w:r>
    </w:p>
    <w:p w14:paraId="4AC2FB59" w14:textId="1B38FA43" w:rsidR="0014307D" w:rsidRPr="006E05C7" w:rsidRDefault="0014307D" w:rsidP="00B13036">
      <w:pPr>
        <w:pStyle w:val="p1"/>
        <w:spacing w:line="360" w:lineRule="auto"/>
        <w:ind w:left="720"/>
        <w:rPr>
          <w:rFonts w:ascii="Arial" w:hAnsi="Arial" w:cs="Arial"/>
          <w:sz w:val="24"/>
          <w:szCs w:val="24"/>
        </w:rPr>
      </w:pPr>
    </w:p>
    <w:p w14:paraId="27248E1A" w14:textId="4E139F03" w:rsidR="007A4803" w:rsidRPr="006E05C7" w:rsidRDefault="007A4803" w:rsidP="00B13036">
      <w:pPr>
        <w:pStyle w:val="p1"/>
        <w:spacing w:line="360" w:lineRule="auto"/>
        <w:rPr>
          <w:rFonts w:ascii="Arial" w:hAnsi="Arial" w:cs="Arial"/>
          <w:sz w:val="24"/>
          <w:szCs w:val="24"/>
        </w:rPr>
      </w:pPr>
      <w:r w:rsidRPr="006E05C7">
        <w:rPr>
          <w:rStyle w:val="s1"/>
          <w:rFonts w:ascii="Arial" w:hAnsi="Arial" w:cs="Arial"/>
          <w:sz w:val="24"/>
          <w:szCs w:val="24"/>
        </w:rPr>
        <w:t>Both articles agree that workload is a critical factor in staff stress. However, they differ in emphasis: the first article underscores the need for better workload management, while the second focuses on the importance of supportive leadership. Understanding these causes is essential for developing effective strategies to improve staff well-being, retention rates, and ultimately, the quality of care provided to patients.</w:t>
      </w:r>
    </w:p>
    <w:p w14:paraId="142DE46E" w14:textId="77777777" w:rsidR="007A4803" w:rsidRPr="006E05C7" w:rsidRDefault="007A4803" w:rsidP="00B13036">
      <w:pPr>
        <w:pStyle w:val="NoSpacing"/>
        <w:spacing w:line="360" w:lineRule="auto"/>
        <w:rPr>
          <w:rFonts w:ascii="Arial" w:hAnsi="Arial" w:cs="Arial"/>
          <w:b/>
          <w:bCs/>
          <w:lang w:val="en-US" w:eastAsia="en-GB"/>
        </w:rPr>
      </w:pPr>
    </w:p>
    <w:p w14:paraId="5109E6CC" w14:textId="77777777" w:rsidR="00B13036" w:rsidRPr="006E05C7" w:rsidRDefault="00B13036" w:rsidP="00B13036">
      <w:pPr>
        <w:pStyle w:val="NoSpacing"/>
        <w:spacing w:line="360" w:lineRule="auto"/>
        <w:rPr>
          <w:rFonts w:ascii="Arial" w:hAnsi="Arial" w:cs="Arial"/>
          <w:b/>
          <w:bCs/>
          <w:lang w:val="en-US" w:eastAsia="en-GB"/>
        </w:rPr>
      </w:pPr>
    </w:p>
    <w:p w14:paraId="01D3AE48" w14:textId="406C4207" w:rsidR="0014307D" w:rsidRPr="006E05C7" w:rsidRDefault="0014307D" w:rsidP="00B13036">
      <w:pPr>
        <w:pStyle w:val="NoSpacing"/>
        <w:spacing w:line="360" w:lineRule="auto"/>
        <w:rPr>
          <w:rFonts w:ascii="Arial" w:hAnsi="Arial" w:cs="Arial"/>
          <w:b/>
          <w:bCs/>
          <w:lang w:val="en-US" w:eastAsia="en-GB"/>
        </w:rPr>
      </w:pPr>
      <w:r w:rsidRPr="006E05C7">
        <w:rPr>
          <w:rFonts w:ascii="Arial" w:hAnsi="Arial" w:cs="Arial"/>
          <w:b/>
          <w:bCs/>
          <w:lang w:val="en-US" w:eastAsia="en-GB"/>
        </w:rPr>
        <w:t>Task 6 - Exploring Digital Innovation in Health and Social Care (140 words each= 420 words in total)</w:t>
      </w:r>
    </w:p>
    <w:p w14:paraId="30D1BC8D" w14:textId="77777777" w:rsidR="0014307D" w:rsidRPr="006E05C7" w:rsidRDefault="0014307D" w:rsidP="00B13036">
      <w:pPr>
        <w:pStyle w:val="p1"/>
        <w:spacing w:line="360" w:lineRule="auto"/>
        <w:rPr>
          <w:rFonts w:ascii="Arial" w:hAnsi="Arial" w:cs="Arial"/>
          <w:sz w:val="24"/>
          <w:szCs w:val="24"/>
        </w:rPr>
      </w:pPr>
      <w:r w:rsidRPr="006E05C7">
        <w:rPr>
          <w:rStyle w:val="s1"/>
          <w:rFonts w:ascii="Arial" w:hAnsi="Arial" w:cs="Arial"/>
          <w:sz w:val="24"/>
          <w:szCs w:val="24"/>
        </w:rPr>
        <w:t>1. Wearable Health Technologies</w:t>
      </w:r>
      <w:r w:rsidRPr="006E05C7">
        <w:rPr>
          <w:rStyle w:val="apple-converted-space"/>
          <w:rFonts w:ascii="Arial" w:hAnsi="Arial" w:cs="Arial"/>
          <w:sz w:val="24"/>
          <w:szCs w:val="24"/>
        </w:rPr>
        <w:t> </w:t>
      </w:r>
    </w:p>
    <w:p w14:paraId="39D4880B" w14:textId="77777777" w:rsidR="00C90BE8" w:rsidRPr="006E05C7" w:rsidRDefault="0014307D" w:rsidP="00B13036">
      <w:pPr>
        <w:pStyle w:val="p1"/>
        <w:spacing w:line="360" w:lineRule="auto"/>
        <w:rPr>
          <w:rFonts w:ascii="Arial" w:hAnsi="Arial" w:cs="Arial"/>
          <w:sz w:val="24"/>
          <w:szCs w:val="24"/>
        </w:rPr>
      </w:pPr>
      <w:r w:rsidRPr="006E05C7">
        <w:rPr>
          <w:rStyle w:val="apple-converted-space"/>
          <w:rFonts w:ascii="Arial" w:hAnsi="Arial" w:cs="Arial"/>
          <w:sz w:val="24"/>
          <w:szCs w:val="24"/>
        </w:rPr>
        <w:t xml:space="preserve">   </w:t>
      </w:r>
      <w:r w:rsidR="00C90BE8" w:rsidRPr="006E05C7">
        <w:rPr>
          <w:rStyle w:val="s1"/>
          <w:rFonts w:ascii="Arial" w:hAnsi="Arial" w:cs="Arial"/>
          <w:sz w:val="24"/>
          <w:szCs w:val="24"/>
        </w:rPr>
        <w:t>Wearable devices, such as smartwatches and fitness trackers, are revolutionizing how chronic illnesses are managed by providing real-time health data. For example, diabetes patients can monitor their blood sugar levels continuously and receive alerts when their levels are too high or too low. This proactive approach allows for timely interventions and better disease management (Smith and Brown, 2021).</w:t>
      </w:r>
      <w:r w:rsidR="00C90BE8" w:rsidRPr="006E05C7">
        <w:rPr>
          <w:rStyle w:val="apple-converted-space"/>
          <w:rFonts w:ascii="Arial" w:hAnsi="Arial" w:cs="Arial"/>
          <w:sz w:val="24"/>
          <w:szCs w:val="24"/>
        </w:rPr>
        <w:t> </w:t>
      </w:r>
    </w:p>
    <w:p w14:paraId="2973D375" w14:textId="77777777" w:rsidR="00C90BE8" w:rsidRPr="006E05C7" w:rsidRDefault="00C90BE8" w:rsidP="00B13036">
      <w:pPr>
        <w:pStyle w:val="p2"/>
        <w:spacing w:line="360" w:lineRule="auto"/>
        <w:rPr>
          <w:rFonts w:ascii="Arial" w:hAnsi="Arial" w:cs="Arial"/>
          <w:sz w:val="24"/>
          <w:szCs w:val="24"/>
        </w:rPr>
      </w:pPr>
    </w:p>
    <w:p w14:paraId="5B83F197" w14:textId="77777777" w:rsidR="00C90BE8" w:rsidRPr="006E05C7" w:rsidRDefault="00C90BE8" w:rsidP="00B13036">
      <w:pPr>
        <w:pStyle w:val="p1"/>
        <w:spacing w:line="360" w:lineRule="auto"/>
        <w:rPr>
          <w:rFonts w:ascii="Arial" w:hAnsi="Arial" w:cs="Arial"/>
          <w:sz w:val="24"/>
          <w:szCs w:val="24"/>
        </w:rPr>
      </w:pPr>
      <w:r w:rsidRPr="006E05C7">
        <w:rPr>
          <w:rStyle w:val="s1"/>
          <w:rFonts w:ascii="Arial" w:hAnsi="Arial" w:cs="Arial"/>
          <w:sz w:val="24"/>
          <w:szCs w:val="24"/>
        </w:rPr>
        <w:t>As someone who has worked in health care, I've seen firsthand how these technologies empower patients to take control of their health. They enable individuals to track their progress and share data with healthcare providers, facilitating personalized care and enhancing patient engagement.</w:t>
      </w:r>
    </w:p>
    <w:p w14:paraId="6EB2810F" w14:textId="6FD80FA2" w:rsidR="0014307D" w:rsidRPr="006E05C7" w:rsidRDefault="0014307D" w:rsidP="00B13036">
      <w:pPr>
        <w:pStyle w:val="p1"/>
        <w:spacing w:line="360" w:lineRule="auto"/>
        <w:rPr>
          <w:rFonts w:ascii="Arial" w:hAnsi="Arial" w:cs="Arial"/>
          <w:sz w:val="24"/>
          <w:szCs w:val="24"/>
        </w:rPr>
      </w:pPr>
    </w:p>
    <w:p w14:paraId="510E0E44" w14:textId="77777777" w:rsidR="0014307D" w:rsidRPr="006E05C7" w:rsidRDefault="0014307D" w:rsidP="00B13036">
      <w:pPr>
        <w:pStyle w:val="p1"/>
        <w:spacing w:line="360" w:lineRule="auto"/>
        <w:rPr>
          <w:rFonts w:ascii="Arial" w:hAnsi="Arial" w:cs="Arial"/>
          <w:sz w:val="24"/>
          <w:szCs w:val="24"/>
        </w:rPr>
      </w:pPr>
      <w:r w:rsidRPr="006E05C7">
        <w:rPr>
          <w:rStyle w:val="s1"/>
          <w:rFonts w:ascii="Arial" w:hAnsi="Arial" w:cs="Arial"/>
          <w:sz w:val="24"/>
          <w:szCs w:val="24"/>
        </w:rPr>
        <w:t>2. Electronic Health Records (EHRs)</w:t>
      </w:r>
      <w:r w:rsidRPr="006E05C7">
        <w:rPr>
          <w:rStyle w:val="apple-converted-space"/>
          <w:rFonts w:ascii="Arial" w:hAnsi="Arial" w:cs="Arial"/>
          <w:sz w:val="24"/>
          <w:szCs w:val="24"/>
        </w:rPr>
        <w:t> </w:t>
      </w:r>
    </w:p>
    <w:p w14:paraId="6460D458" w14:textId="77777777" w:rsidR="00E15CDA" w:rsidRPr="006E05C7" w:rsidRDefault="00E15CDA" w:rsidP="00B13036">
      <w:pPr>
        <w:pStyle w:val="p1"/>
        <w:spacing w:line="360" w:lineRule="auto"/>
        <w:rPr>
          <w:rFonts w:ascii="Arial" w:hAnsi="Arial" w:cs="Arial"/>
          <w:sz w:val="24"/>
          <w:szCs w:val="24"/>
        </w:rPr>
      </w:pPr>
      <w:r w:rsidRPr="006E05C7">
        <w:rPr>
          <w:rStyle w:val="s1"/>
          <w:rFonts w:ascii="Arial" w:hAnsi="Arial" w:cs="Arial"/>
          <w:sz w:val="24"/>
          <w:szCs w:val="24"/>
        </w:rPr>
        <w:t>Electronic Health Records (EHRs) have transformed communication among healthcare providers by centralizing patient information. This system permits healthcare professionals to access patient histories quickly, reducing the likelihood of errors and improving care coordination (Jones, 2022).</w:t>
      </w:r>
      <w:r w:rsidRPr="006E05C7">
        <w:rPr>
          <w:rStyle w:val="apple-converted-space"/>
          <w:rFonts w:ascii="Arial" w:hAnsi="Arial" w:cs="Arial"/>
          <w:sz w:val="24"/>
          <w:szCs w:val="24"/>
        </w:rPr>
        <w:t> </w:t>
      </w:r>
    </w:p>
    <w:p w14:paraId="71BF1A9E" w14:textId="77777777" w:rsidR="00E15CDA" w:rsidRPr="006E05C7" w:rsidRDefault="00E15CDA" w:rsidP="00B13036">
      <w:pPr>
        <w:pStyle w:val="p2"/>
        <w:spacing w:line="360" w:lineRule="auto"/>
        <w:rPr>
          <w:rFonts w:ascii="Arial" w:hAnsi="Arial" w:cs="Arial"/>
          <w:sz w:val="24"/>
          <w:szCs w:val="24"/>
        </w:rPr>
      </w:pPr>
    </w:p>
    <w:p w14:paraId="4B6D19C2" w14:textId="77777777" w:rsidR="00E15CDA" w:rsidRPr="006E05C7" w:rsidRDefault="00E15CDA" w:rsidP="00B13036">
      <w:pPr>
        <w:pStyle w:val="p1"/>
        <w:spacing w:line="360" w:lineRule="auto"/>
        <w:rPr>
          <w:rFonts w:ascii="Arial" w:hAnsi="Arial" w:cs="Arial"/>
          <w:sz w:val="24"/>
          <w:szCs w:val="24"/>
        </w:rPr>
      </w:pPr>
      <w:r w:rsidRPr="006E05C7">
        <w:rPr>
          <w:rStyle w:val="s1"/>
          <w:rFonts w:ascii="Arial" w:hAnsi="Arial" w:cs="Arial"/>
          <w:sz w:val="24"/>
          <w:szCs w:val="24"/>
        </w:rPr>
        <w:t>EHRs streamline administrative processes, allowing healthcare providers to focus more on patient care and less on paperwork. In my experience as a carer, I have witnessed the positive impact of EHRs on patient safety and care quality. The ability to quickly access up-to-date information ensures that all members of a care team are informed about a patient's medical history, medications, and treatment plans.</w:t>
      </w:r>
    </w:p>
    <w:p w14:paraId="53DCCBDB" w14:textId="77777777" w:rsidR="0014307D" w:rsidRPr="006E05C7" w:rsidRDefault="0014307D" w:rsidP="00B13036">
      <w:pPr>
        <w:pStyle w:val="p2"/>
        <w:spacing w:line="360" w:lineRule="auto"/>
        <w:rPr>
          <w:rFonts w:ascii="Arial" w:hAnsi="Arial" w:cs="Arial"/>
          <w:sz w:val="24"/>
          <w:szCs w:val="24"/>
        </w:rPr>
      </w:pPr>
    </w:p>
    <w:p w14:paraId="588585D2" w14:textId="77777777" w:rsidR="0014307D" w:rsidRPr="006E05C7" w:rsidRDefault="0014307D" w:rsidP="00B13036">
      <w:pPr>
        <w:pStyle w:val="p1"/>
        <w:spacing w:line="360" w:lineRule="auto"/>
        <w:rPr>
          <w:rFonts w:ascii="Arial" w:hAnsi="Arial" w:cs="Arial"/>
          <w:sz w:val="24"/>
          <w:szCs w:val="24"/>
        </w:rPr>
      </w:pPr>
      <w:r w:rsidRPr="006E05C7">
        <w:rPr>
          <w:rStyle w:val="s1"/>
          <w:rFonts w:ascii="Arial" w:hAnsi="Arial" w:cs="Arial"/>
          <w:sz w:val="24"/>
          <w:szCs w:val="24"/>
        </w:rPr>
        <w:t>3. Digital Technology for Preventative Care</w:t>
      </w:r>
      <w:r w:rsidRPr="006E05C7">
        <w:rPr>
          <w:rStyle w:val="apple-converted-space"/>
          <w:rFonts w:ascii="Arial" w:hAnsi="Arial" w:cs="Arial"/>
          <w:sz w:val="24"/>
          <w:szCs w:val="24"/>
        </w:rPr>
        <w:t> </w:t>
      </w:r>
    </w:p>
    <w:p w14:paraId="658B4A88" w14:textId="77777777" w:rsidR="006C60F4" w:rsidRPr="006E05C7" w:rsidRDefault="0014307D" w:rsidP="00B13036">
      <w:pPr>
        <w:pStyle w:val="p1"/>
        <w:spacing w:line="360" w:lineRule="auto"/>
        <w:rPr>
          <w:rFonts w:ascii="Arial" w:hAnsi="Arial" w:cs="Arial"/>
          <w:sz w:val="24"/>
          <w:szCs w:val="24"/>
        </w:rPr>
      </w:pPr>
      <w:r w:rsidRPr="006E05C7">
        <w:rPr>
          <w:rStyle w:val="apple-converted-space"/>
          <w:rFonts w:ascii="Arial" w:hAnsi="Arial" w:cs="Arial"/>
          <w:sz w:val="24"/>
          <w:szCs w:val="24"/>
        </w:rPr>
        <w:t xml:space="preserve">   </w:t>
      </w:r>
      <w:r w:rsidR="006C60F4" w:rsidRPr="006E05C7">
        <w:rPr>
          <w:rStyle w:val="s1"/>
          <w:rFonts w:ascii="Arial" w:hAnsi="Arial" w:cs="Arial"/>
          <w:sz w:val="24"/>
          <w:szCs w:val="24"/>
        </w:rPr>
        <w:t>Mobile health apps are increasingly promoting preventive care by encouraging users to adopt healthier behaviors. For instance, the NHS’s “Better Health” initiative utilizes a mobile app to support users in managing their weight and increasing physical activity levels. This initiative has led to higher engagement among users and improved public health outcomes (NHS, 2021).</w:t>
      </w:r>
      <w:r w:rsidR="006C60F4" w:rsidRPr="006E05C7">
        <w:rPr>
          <w:rStyle w:val="apple-converted-space"/>
          <w:rFonts w:ascii="Arial" w:hAnsi="Arial" w:cs="Arial"/>
          <w:sz w:val="24"/>
          <w:szCs w:val="24"/>
        </w:rPr>
        <w:t> </w:t>
      </w:r>
    </w:p>
    <w:p w14:paraId="2BB725DD" w14:textId="77777777" w:rsidR="006C60F4" w:rsidRPr="006E05C7" w:rsidRDefault="006C60F4" w:rsidP="00B13036">
      <w:pPr>
        <w:pStyle w:val="p2"/>
        <w:spacing w:line="360" w:lineRule="auto"/>
        <w:rPr>
          <w:rFonts w:ascii="Arial" w:hAnsi="Arial" w:cs="Arial"/>
          <w:sz w:val="24"/>
          <w:szCs w:val="24"/>
        </w:rPr>
      </w:pPr>
    </w:p>
    <w:p w14:paraId="2C345CB0" w14:textId="77777777" w:rsidR="006C60F4" w:rsidRPr="006E05C7" w:rsidRDefault="006C60F4" w:rsidP="00B13036">
      <w:pPr>
        <w:pStyle w:val="p1"/>
        <w:spacing w:line="360" w:lineRule="auto"/>
        <w:rPr>
          <w:rFonts w:ascii="Arial" w:hAnsi="Arial" w:cs="Arial"/>
          <w:sz w:val="24"/>
          <w:szCs w:val="24"/>
        </w:rPr>
      </w:pPr>
      <w:r w:rsidRPr="006E05C7">
        <w:rPr>
          <w:rStyle w:val="s1"/>
          <w:rFonts w:ascii="Arial" w:hAnsi="Arial" w:cs="Arial"/>
          <w:sz w:val="24"/>
          <w:szCs w:val="24"/>
        </w:rPr>
        <w:t xml:space="preserve">These apps empower individuals to take charge of their health by providing personalized </w:t>
      </w:r>
      <w:proofErr w:type="gramStart"/>
      <w:r w:rsidRPr="006E05C7">
        <w:rPr>
          <w:rStyle w:val="s1"/>
          <w:rFonts w:ascii="Arial" w:hAnsi="Arial" w:cs="Arial"/>
          <w:sz w:val="24"/>
          <w:szCs w:val="24"/>
        </w:rPr>
        <w:t>goal-setting</w:t>
      </w:r>
      <w:proofErr w:type="gramEnd"/>
      <w:r w:rsidRPr="006E05C7">
        <w:rPr>
          <w:rStyle w:val="s1"/>
          <w:rFonts w:ascii="Arial" w:hAnsi="Arial" w:cs="Arial"/>
          <w:sz w:val="24"/>
          <w:szCs w:val="24"/>
        </w:rPr>
        <w:t>, progress tracking, and educational resources. Drawing from my background in caregiving, I understand the importance of preventive measures in enhancing overall health and reducing healthcare costs. By fostering a culture of prevention, digital technology can help alleviate the burden on healthcare systems while improving the overall health of communities.</w:t>
      </w:r>
    </w:p>
    <w:p w14:paraId="01213F42" w14:textId="6FD497C3" w:rsidR="001E0E9A" w:rsidRDefault="001E0E9A" w:rsidP="00B13036">
      <w:pPr>
        <w:spacing w:line="360" w:lineRule="auto"/>
        <w:rPr>
          <w:rFonts w:ascii="Arial" w:hAnsi="Arial" w:cs="Arial"/>
          <w:b/>
          <w:bCs/>
          <w:lang w:val="en-US" w:eastAsia="en-GB"/>
        </w:rPr>
      </w:pPr>
    </w:p>
    <w:p w14:paraId="0D41691F" w14:textId="77777777" w:rsidR="0099178C" w:rsidRDefault="0099178C" w:rsidP="00B13036">
      <w:pPr>
        <w:spacing w:line="360" w:lineRule="auto"/>
        <w:rPr>
          <w:rFonts w:ascii="Arial" w:hAnsi="Arial" w:cs="Arial"/>
          <w:b/>
          <w:bCs/>
          <w:lang w:val="en-US" w:eastAsia="en-GB"/>
        </w:rPr>
      </w:pPr>
    </w:p>
    <w:p w14:paraId="10DBE581" w14:textId="77777777" w:rsidR="0099178C" w:rsidRDefault="0099178C" w:rsidP="00B13036">
      <w:pPr>
        <w:spacing w:line="360" w:lineRule="auto"/>
        <w:rPr>
          <w:rFonts w:ascii="Arial" w:hAnsi="Arial" w:cs="Arial"/>
          <w:b/>
          <w:bCs/>
          <w:lang w:val="en-US" w:eastAsia="en-GB"/>
        </w:rPr>
      </w:pPr>
    </w:p>
    <w:p w14:paraId="2614D6BF" w14:textId="77777777" w:rsidR="0099178C" w:rsidRPr="006E05C7" w:rsidRDefault="0099178C" w:rsidP="00B13036">
      <w:pPr>
        <w:spacing w:line="360" w:lineRule="auto"/>
        <w:rPr>
          <w:rFonts w:ascii="Arial" w:hAnsi="Arial" w:cs="Arial"/>
          <w:b/>
          <w:bCs/>
          <w:lang w:val="en-US" w:eastAsia="en-GB"/>
        </w:rPr>
      </w:pPr>
    </w:p>
    <w:p w14:paraId="308AB1D8" w14:textId="77777777" w:rsidR="006C60F4" w:rsidRPr="006E05C7" w:rsidRDefault="006C60F4" w:rsidP="00B13036">
      <w:pPr>
        <w:spacing w:line="360" w:lineRule="auto"/>
        <w:rPr>
          <w:rFonts w:ascii="Arial" w:hAnsi="Arial" w:cs="Arial"/>
          <w:b/>
          <w:bCs/>
          <w:lang w:val="en-US" w:eastAsia="en-GB"/>
        </w:rPr>
      </w:pPr>
    </w:p>
    <w:p w14:paraId="3AD95725" w14:textId="77777777" w:rsidR="001E0E9A" w:rsidRPr="006E05C7" w:rsidRDefault="001E0E9A" w:rsidP="00B13036">
      <w:pPr>
        <w:pStyle w:val="NoSpacing"/>
        <w:spacing w:line="360" w:lineRule="auto"/>
        <w:rPr>
          <w:rFonts w:ascii="Arial" w:hAnsi="Arial" w:cs="Arial"/>
          <w:b/>
          <w:bCs/>
          <w:lang w:val="en-US" w:eastAsia="en-GB"/>
        </w:rPr>
      </w:pPr>
    </w:p>
    <w:p w14:paraId="6B928983" w14:textId="73847069" w:rsidR="00ED7606" w:rsidRPr="006E05C7" w:rsidRDefault="00ED7606" w:rsidP="00B13036">
      <w:pPr>
        <w:pStyle w:val="NoSpacing"/>
        <w:spacing w:line="360" w:lineRule="auto"/>
        <w:rPr>
          <w:rFonts w:ascii="Arial" w:hAnsi="Arial" w:cs="Arial"/>
          <w:b/>
          <w:bCs/>
          <w:lang w:val="en-US" w:eastAsia="en-GB"/>
        </w:rPr>
      </w:pPr>
      <w:r w:rsidRPr="006E05C7">
        <w:rPr>
          <w:rFonts w:ascii="Arial" w:hAnsi="Arial" w:cs="Arial"/>
          <w:b/>
          <w:bCs/>
          <w:lang w:val="en-US" w:eastAsia="en-GB"/>
        </w:rPr>
        <w:lastRenderedPageBreak/>
        <w:t>Task 7 - Understanding the NHS Leadership Framework (350)</w:t>
      </w:r>
    </w:p>
    <w:p w14:paraId="0FC7A82A" w14:textId="13AA5A40" w:rsidR="0099178C" w:rsidRPr="006E05C7" w:rsidRDefault="000A2EE0" w:rsidP="0099178C">
      <w:pPr>
        <w:pStyle w:val="p1"/>
        <w:spacing w:line="360" w:lineRule="auto"/>
        <w:rPr>
          <w:rFonts w:ascii="Arial" w:hAnsi="Arial" w:cs="Arial"/>
          <w:sz w:val="24"/>
          <w:szCs w:val="24"/>
        </w:rPr>
      </w:pPr>
      <w:r w:rsidRPr="006E05C7">
        <w:rPr>
          <w:rStyle w:val="s1"/>
          <w:rFonts w:ascii="Arial" w:hAnsi="Arial" w:cs="Arial"/>
          <w:sz w:val="24"/>
          <w:szCs w:val="24"/>
        </w:rPr>
        <w:t>Summary: The NHS Leadership Framework outlines essential behaviors and competencies for effective leadership within the healthcare sector. Key behaviors include inspiring a shared purpose, leading with care, and fostering innovation. These behaviors are crucial for creating a culture of responsiveness and creativity in healthcare, ultimately leading to improved patient care.</w:t>
      </w:r>
    </w:p>
    <w:p w14:paraId="5DF651AB" w14:textId="0A7A8095" w:rsidR="000A2EE0" w:rsidRPr="006E05C7" w:rsidRDefault="000A2EE0" w:rsidP="005A5969">
      <w:pPr>
        <w:pStyle w:val="p1"/>
        <w:spacing w:line="360" w:lineRule="auto"/>
        <w:rPr>
          <w:rFonts w:ascii="Arial" w:hAnsi="Arial" w:cs="Arial"/>
          <w:sz w:val="24"/>
          <w:szCs w:val="24"/>
        </w:rPr>
      </w:pPr>
      <w:r w:rsidRPr="006E05C7">
        <w:rPr>
          <w:rStyle w:val="s1"/>
          <w:rFonts w:ascii="Arial" w:hAnsi="Arial" w:cs="Arial"/>
          <w:sz w:val="24"/>
          <w:szCs w:val="24"/>
        </w:rPr>
        <w:t>Leadership Behaviour: One key behavior in the framework is "Inspiring Shared Purpose." This involves leaders motivating their teams to understand the significance of their roles in patient care and encouraging them to engage in creative problem-solving. When team members grasp how their contributions impact patient outcomes, they are more likely to partake in innovative initiatives (Burnes, 2017).</w:t>
      </w:r>
    </w:p>
    <w:p w14:paraId="4DA7FEC9" w14:textId="77777777" w:rsidR="000A2EE0" w:rsidRPr="006E05C7" w:rsidRDefault="000A2EE0" w:rsidP="00B13036">
      <w:pPr>
        <w:pStyle w:val="p1"/>
        <w:spacing w:line="360" w:lineRule="auto"/>
        <w:rPr>
          <w:rFonts w:ascii="Arial" w:hAnsi="Arial" w:cs="Arial"/>
          <w:sz w:val="24"/>
          <w:szCs w:val="24"/>
        </w:rPr>
      </w:pPr>
      <w:r w:rsidRPr="006E05C7">
        <w:rPr>
          <w:rStyle w:val="s1"/>
          <w:rFonts w:ascii="Arial" w:hAnsi="Arial" w:cs="Arial"/>
          <w:sz w:val="24"/>
          <w:szCs w:val="24"/>
        </w:rPr>
        <w:t>For example, a leader who clearly communicates the organization's vision and values can inspire staff to collaborate on new solutions to improve service delivery. This shared purpose not only enhances employee engagement but also fosters a supportive environment that encourages creativity and collective problem-solving. By cultivating an atmosphere where staff feel valued and empowered, healthcare organizations can drive innovation and improve care quality for patients.</w:t>
      </w:r>
    </w:p>
    <w:p w14:paraId="1C2D2A2B" w14:textId="77777777" w:rsidR="00ED7606" w:rsidRPr="006E05C7" w:rsidRDefault="00ED7606" w:rsidP="00B13036">
      <w:pPr>
        <w:spacing w:line="360" w:lineRule="auto"/>
        <w:rPr>
          <w:rStyle w:val="s1"/>
          <w:rFonts w:ascii="Arial" w:hAnsi="Arial" w:cs="Arial"/>
          <w:sz w:val="24"/>
          <w:szCs w:val="24"/>
        </w:rPr>
      </w:pPr>
    </w:p>
    <w:p w14:paraId="2AD35E8A" w14:textId="77777777" w:rsidR="00ED7606" w:rsidRPr="006E05C7" w:rsidRDefault="00ED7606" w:rsidP="00B13036">
      <w:pPr>
        <w:pStyle w:val="NoSpacing"/>
        <w:spacing w:line="360" w:lineRule="auto"/>
        <w:rPr>
          <w:rFonts w:ascii="Arial" w:hAnsi="Arial" w:cs="Arial"/>
          <w:b/>
          <w:bCs/>
        </w:rPr>
      </w:pPr>
      <w:r w:rsidRPr="006E05C7">
        <w:rPr>
          <w:rFonts w:ascii="Arial" w:hAnsi="Arial" w:cs="Arial"/>
          <w:b/>
          <w:bCs/>
        </w:rPr>
        <w:t>Task 8 – Self-Reflection Journal Entry (150 words)</w:t>
      </w:r>
    </w:p>
    <w:p w14:paraId="718EEEAB" w14:textId="77777777" w:rsidR="00EF0EB7" w:rsidRPr="006E05C7" w:rsidRDefault="00EF0EB7" w:rsidP="00B13036">
      <w:pPr>
        <w:pStyle w:val="p1"/>
        <w:spacing w:line="360" w:lineRule="auto"/>
        <w:rPr>
          <w:rFonts w:ascii="Arial" w:hAnsi="Arial" w:cs="Arial"/>
          <w:sz w:val="24"/>
          <w:szCs w:val="24"/>
        </w:rPr>
      </w:pPr>
      <w:r w:rsidRPr="006E05C7">
        <w:rPr>
          <w:rStyle w:val="s1"/>
          <w:rFonts w:ascii="Arial" w:hAnsi="Arial" w:cs="Arial"/>
          <w:sz w:val="24"/>
          <w:szCs w:val="24"/>
        </w:rPr>
        <w:t>Throughout this module, I gained valuable insights into creativity, innovation, and value creation in health and social care. A pivotal moment for me was during our group activity, where we practiced both convergent and divergent thinking. This experience transformed my perspective on teamwork and the significance of considering diverse ideas.</w:t>
      </w:r>
    </w:p>
    <w:p w14:paraId="13670E89" w14:textId="77777777" w:rsidR="00EF0EB7" w:rsidRPr="006E05C7" w:rsidRDefault="00EF0EB7" w:rsidP="00B13036">
      <w:pPr>
        <w:pStyle w:val="p2"/>
        <w:spacing w:line="360" w:lineRule="auto"/>
        <w:rPr>
          <w:rFonts w:ascii="Arial" w:hAnsi="Arial" w:cs="Arial"/>
          <w:sz w:val="24"/>
          <w:szCs w:val="24"/>
        </w:rPr>
      </w:pPr>
    </w:p>
    <w:p w14:paraId="3EC4CA11" w14:textId="65A51D2A" w:rsidR="00DD2A2F" w:rsidRPr="006E05C7" w:rsidRDefault="00EF0EB7" w:rsidP="005A5969">
      <w:pPr>
        <w:pStyle w:val="p1"/>
        <w:spacing w:line="360" w:lineRule="auto"/>
        <w:rPr>
          <w:rStyle w:val="s1"/>
          <w:rFonts w:ascii="Arial" w:hAnsi="Arial" w:cs="Arial"/>
          <w:sz w:val="24"/>
          <w:szCs w:val="24"/>
        </w:rPr>
      </w:pPr>
      <w:r w:rsidRPr="006E05C7">
        <w:rPr>
          <w:rStyle w:val="s1"/>
          <w:rFonts w:ascii="Arial" w:hAnsi="Arial" w:cs="Arial"/>
          <w:sz w:val="24"/>
          <w:szCs w:val="24"/>
        </w:rPr>
        <w:t>I realized that being open to various viewpoints can lead to more effective solutions in healthcare. My background in caregiving has taught me the importance of collaboration, and I plan to apply the skills I’ve learned in this module to foster creativity in my future roles. Utilizing models like Rogers’ Diffusion of Innovation will help me implement new ideas that enhance patient care (Rogers, 2003). I also plan to actively encourage a culture of collaboration and open dialogue in team settings, recognizing that everyone’s contributions are valuable in shaping innovative solutions.</w:t>
      </w:r>
    </w:p>
    <w:p w14:paraId="3DB6879E" w14:textId="77777777" w:rsidR="00ED7606" w:rsidRPr="006E05C7" w:rsidRDefault="00ED7606" w:rsidP="00B13036">
      <w:pPr>
        <w:pStyle w:val="p1"/>
        <w:spacing w:line="360" w:lineRule="auto"/>
        <w:rPr>
          <w:rFonts w:ascii="Arial" w:hAnsi="Arial" w:cs="Arial"/>
          <w:b/>
          <w:bCs/>
          <w:sz w:val="24"/>
          <w:szCs w:val="24"/>
        </w:rPr>
      </w:pPr>
      <w:r w:rsidRPr="006E05C7">
        <w:rPr>
          <w:rStyle w:val="s1"/>
          <w:rFonts w:ascii="Arial" w:hAnsi="Arial" w:cs="Arial"/>
          <w:b/>
          <w:bCs/>
          <w:sz w:val="24"/>
          <w:szCs w:val="24"/>
        </w:rPr>
        <w:lastRenderedPageBreak/>
        <w:t>Reference List</w:t>
      </w:r>
    </w:p>
    <w:p w14:paraId="1E7D910A" w14:textId="77777777" w:rsidR="00ED7606" w:rsidRPr="006E05C7" w:rsidRDefault="00ED7606" w:rsidP="00B13036">
      <w:pPr>
        <w:pStyle w:val="p1"/>
        <w:spacing w:line="360" w:lineRule="auto"/>
        <w:rPr>
          <w:rStyle w:val="s1"/>
          <w:rFonts w:ascii="Arial" w:hAnsi="Arial" w:cs="Arial"/>
          <w:sz w:val="24"/>
          <w:szCs w:val="24"/>
        </w:rPr>
      </w:pPr>
    </w:p>
    <w:p w14:paraId="523201E7" w14:textId="77777777" w:rsidR="00ED7606" w:rsidRPr="006E05C7" w:rsidRDefault="00ED7606" w:rsidP="00B13036">
      <w:pPr>
        <w:pStyle w:val="p1"/>
        <w:numPr>
          <w:ilvl w:val="0"/>
          <w:numId w:val="10"/>
        </w:numPr>
        <w:spacing w:line="360" w:lineRule="auto"/>
        <w:rPr>
          <w:rStyle w:val="s1"/>
          <w:rFonts w:ascii="Arial" w:hAnsi="Arial" w:cs="Arial"/>
          <w:sz w:val="24"/>
          <w:szCs w:val="24"/>
        </w:rPr>
      </w:pPr>
      <w:r w:rsidRPr="006E05C7">
        <w:rPr>
          <w:rStyle w:val="s1"/>
          <w:rFonts w:ascii="Arial" w:hAnsi="Arial" w:cs="Arial"/>
          <w:sz w:val="24"/>
          <w:szCs w:val="24"/>
        </w:rPr>
        <w:t>Amabile, T. (1996). Creativity in Context: Update to the Social Psychology of Creativity. Westview Press.</w:t>
      </w:r>
    </w:p>
    <w:p w14:paraId="637FC984" w14:textId="77777777" w:rsidR="00ED7606" w:rsidRPr="006E05C7" w:rsidRDefault="00ED7606" w:rsidP="00B13036">
      <w:pPr>
        <w:pStyle w:val="p1"/>
        <w:numPr>
          <w:ilvl w:val="0"/>
          <w:numId w:val="10"/>
        </w:numPr>
        <w:spacing w:line="360" w:lineRule="auto"/>
        <w:rPr>
          <w:rStyle w:val="s1"/>
          <w:rFonts w:ascii="Arial" w:hAnsi="Arial" w:cs="Arial"/>
          <w:sz w:val="24"/>
          <w:szCs w:val="24"/>
        </w:rPr>
      </w:pPr>
      <w:r w:rsidRPr="006E05C7">
        <w:rPr>
          <w:rStyle w:val="s1"/>
          <w:rFonts w:ascii="Arial" w:hAnsi="Arial" w:cs="Arial"/>
          <w:sz w:val="24"/>
          <w:szCs w:val="24"/>
        </w:rPr>
        <w:t xml:space="preserve"> Burnes, B. (2017). Managing Change. Pearson.</w:t>
      </w:r>
    </w:p>
    <w:p w14:paraId="3862BB8C" w14:textId="77777777" w:rsidR="00ED7606" w:rsidRPr="006E05C7" w:rsidRDefault="00ED7606" w:rsidP="00B13036">
      <w:pPr>
        <w:pStyle w:val="p1"/>
        <w:spacing w:line="360" w:lineRule="auto"/>
        <w:ind w:left="720"/>
        <w:rPr>
          <w:rStyle w:val="s1"/>
          <w:rFonts w:ascii="Arial" w:hAnsi="Arial" w:cs="Arial"/>
          <w:sz w:val="24"/>
          <w:szCs w:val="24"/>
        </w:rPr>
      </w:pPr>
    </w:p>
    <w:p w14:paraId="3EC1C798" w14:textId="77777777" w:rsidR="00ED7606" w:rsidRPr="006E05C7" w:rsidRDefault="00ED7606" w:rsidP="00B13036">
      <w:pPr>
        <w:pStyle w:val="p1"/>
        <w:numPr>
          <w:ilvl w:val="0"/>
          <w:numId w:val="10"/>
        </w:numPr>
        <w:spacing w:line="360" w:lineRule="auto"/>
        <w:rPr>
          <w:rStyle w:val="s1"/>
          <w:rFonts w:ascii="Arial" w:hAnsi="Arial" w:cs="Arial"/>
          <w:sz w:val="24"/>
          <w:szCs w:val="24"/>
        </w:rPr>
      </w:pPr>
      <w:r w:rsidRPr="006E05C7">
        <w:rPr>
          <w:rStyle w:val="s1"/>
          <w:rFonts w:ascii="Arial" w:hAnsi="Arial" w:cs="Arial"/>
          <w:sz w:val="24"/>
          <w:szCs w:val="24"/>
        </w:rPr>
        <w:t>Jones, R. (2022). The impact of electronic health records on healthcare quality. Journal of Health Management, 34(1), pp. 45-56.</w:t>
      </w:r>
    </w:p>
    <w:p w14:paraId="2B12F4FA" w14:textId="77777777" w:rsidR="00ED7606" w:rsidRPr="006E05C7" w:rsidRDefault="00ED7606" w:rsidP="00B13036">
      <w:pPr>
        <w:pStyle w:val="ListParagraph"/>
        <w:spacing w:line="360" w:lineRule="auto"/>
        <w:rPr>
          <w:rStyle w:val="s1"/>
          <w:rFonts w:ascii="Arial" w:hAnsi="Arial" w:cs="Arial"/>
          <w:sz w:val="24"/>
          <w:szCs w:val="24"/>
        </w:rPr>
      </w:pPr>
    </w:p>
    <w:p w14:paraId="114CDDBC" w14:textId="77777777" w:rsidR="00ED7606" w:rsidRPr="006E05C7" w:rsidRDefault="00ED7606" w:rsidP="00B13036">
      <w:pPr>
        <w:pStyle w:val="p1"/>
        <w:numPr>
          <w:ilvl w:val="0"/>
          <w:numId w:val="10"/>
        </w:numPr>
        <w:spacing w:line="360" w:lineRule="auto"/>
        <w:rPr>
          <w:rStyle w:val="s1"/>
          <w:rFonts w:ascii="Arial" w:hAnsi="Arial" w:cs="Arial"/>
          <w:sz w:val="24"/>
          <w:szCs w:val="24"/>
        </w:rPr>
      </w:pPr>
      <w:r w:rsidRPr="006E05C7">
        <w:rPr>
          <w:rStyle w:val="s1"/>
          <w:rFonts w:ascii="Arial" w:hAnsi="Arial" w:cs="Arial"/>
          <w:sz w:val="24"/>
          <w:szCs w:val="24"/>
          <w:lang w:val="nl-NL"/>
        </w:rPr>
        <w:t xml:space="preserve">Maslach, C., Schaufeli, W.B. &amp; Leiter, M.P. (2018). </w:t>
      </w:r>
      <w:r w:rsidRPr="006E05C7">
        <w:rPr>
          <w:rStyle w:val="s1"/>
          <w:rFonts w:ascii="Arial" w:hAnsi="Arial" w:cs="Arial"/>
          <w:sz w:val="24"/>
          <w:szCs w:val="24"/>
        </w:rPr>
        <w:t>Job burnout. Annual Review of Psychology, 52, pp. 397-422.</w:t>
      </w:r>
    </w:p>
    <w:p w14:paraId="4CE330A4" w14:textId="77777777" w:rsidR="00ED7606" w:rsidRPr="006E05C7" w:rsidRDefault="00ED7606" w:rsidP="00B13036">
      <w:pPr>
        <w:pStyle w:val="ListParagraph"/>
        <w:spacing w:line="360" w:lineRule="auto"/>
        <w:rPr>
          <w:rStyle w:val="s1"/>
          <w:rFonts w:ascii="Arial" w:hAnsi="Arial" w:cs="Arial"/>
          <w:sz w:val="24"/>
          <w:szCs w:val="24"/>
        </w:rPr>
      </w:pPr>
    </w:p>
    <w:p w14:paraId="42CDD806" w14:textId="0F04AFEF" w:rsidR="00ED7606" w:rsidRPr="006E05C7" w:rsidRDefault="00ED7606" w:rsidP="00B13036">
      <w:pPr>
        <w:pStyle w:val="p1"/>
        <w:numPr>
          <w:ilvl w:val="0"/>
          <w:numId w:val="10"/>
        </w:numPr>
        <w:spacing w:line="360" w:lineRule="auto"/>
        <w:rPr>
          <w:rStyle w:val="s1"/>
          <w:rFonts w:ascii="Arial" w:hAnsi="Arial" w:cs="Arial"/>
          <w:sz w:val="24"/>
          <w:szCs w:val="24"/>
        </w:rPr>
      </w:pPr>
      <w:r w:rsidRPr="006E05C7">
        <w:rPr>
          <w:rStyle w:val="s1"/>
          <w:rFonts w:ascii="Arial" w:hAnsi="Arial" w:cs="Arial"/>
          <w:sz w:val="24"/>
          <w:szCs w:val="24"/>
        </w:rPr>
        <w:t xml:space="preserve">NHS. (2021). Better health: Weight management. Available at: </w:t>
      </w:r>
      <w:hyperlink r:id="rId11" w:history="1">
        <w:r w:rsidRPr="006E05C7">
          <w:rPr>
            <w:rStyle w:val="Hyperlink"/>
            <w:rFonts w:ascii="Arial" w:hAnsi="Arial" w:cs="Arial"/>
            <w:sz w:val="24"/>
            <w:szCs w:val="24"/>
          </w:rPr>
          <w:t>https://www.nhs.uk/better-health/</w:t>
        </w:r>
      </w:hyperlink>
      <w:r w:rsidRPr="006E05C7">
        <w:rPr>
          <w:rStyle w:val="s1"/>
          <w:rFonts w:ascii="Arial" w:hAnsi="Arial" w:cs="Arial"/>
          <w:sz w:val="24"/>
          <w:szCs w:val="24"/>
        </w:rPr>
        <w:t xml:space="preserve"> [Accessed 10 March 2026].</w:t>
      </w:r>
    </w:p>
    <w:p w14:paraId="6DE52CDA" w14:textId="77777777" w:rsidR="00ED7606" w:rsidRPr="006E05C7" w:rsidRDefault="00ED7606" w:rsidP="00B13036">
      <w:pPr>
        <w:pStyle w:val="ListParagraph"/>
        <w:spacing w:line="360" w:lineRule="auto"/>
        <w:rPr>
          <w:rStyle w:val="s1"/>
          <w:rFonts w:ascii="Arial" w:hAnsi="Arial" w:cs="Arial"/>
          <w:sz w:val="24"/>
          <w:szCs w:val="24"/>
        </w:rPr>
      </w:pPr>
    </w:p>
    <w:p w14:paraId="0BF69CC3" w14:textId="77777777" w:rsidR="00ED7606" w:rsidRPr="006E05C7" w:rsidRDefault="00ED7606" w:rsidP="00B13036">
      <w:pPr>
        <w:pStyle w:val="p1"/>
        <w:numPr>
          <w:ilvl w:val="0"/>
          <w:numId w:val="10"/>
        </w:numPr>
        <w:spacing w:line="360" w:lineRule="auto"/>
        <w:rPr>
          <w:rStyle w:val="s1"/>
          <w:rFonts w:ascii="Arial" w:hAnsi="Arial" w:cs="Arial"/>
          <w:sz w:val="24"/>
          <w:szCs w:val="24"/>
        </w:rPr>
      </w:pPr>
      <w:r w:rsidRPr="006E05C7">
        <w:rPr>
          <w:rStyle w:val="s1"/>
          <w:rFonts w:ascii="Arial" w:hAnsi="Arial" w:cs="Arial"/>
          <w:sz w:val="24"/>
          <w:szCs w:val="24"/>
        </w:rPr>
        <w:t>Rogers, E.M. (2003). Diffusion of Innovations. Free Press.</w:t>
      </w:r>
    </w:p>
    <w:p w14:paraId="0EE8982B" w14:textId="77777777" w:rsidR="00ED7606" w:rsidRPr="006E05C7" w:rsidRDefault="00ED7606" w:rsidP="00B13036">
      <w:pPr>
        <w:pStyle w:val="ListParagraph"/>
        <w:spacing w:line="360" w:lineRule="auto"/>
        <w:rPr>
          <w:rStyle w:val="s1"/>
          <w:rFonts w:ascii="Arial" w:hAnsi="Arial" w:cs="Arial"/>
          <w:sz w:val="24"/>
          <w:szCs w:val="24"/>
        </w:rPr>
      </w:pPr>
    </w:p>
    <w:p w14:paraId="0C226D5C" w14:textId="77777777" w:rsidR="00ED7606" w:rsidRPr="006E05C7" w:rsidRDefault="00ED7606" w:rsidP="00B13036">
      <w:pPr>
        <w:pStyle w:val="p1"/>
        <w:numPr>
          <w:ilvl w:val="0"/>
          <w:numId w:val="10"/>
        </w:numPr>
        <w:spacing w:line="360" w:lineRule="auto"/>
        <w:rPr>
          <w:rStyle w:val="s1"/>
          <w:rFonts w:ascii="Arial" w:hAnsi="Arial" w:cs="Arial"/>
          <w:sz w:val="24"/>
          <w:szCs w:val="24"/>
        </w:rPr>
      </w:pPr>
      <w:r w:rsidRPr="006E05C7">
        <w:rPr>
          <w:rStyle w:val="s1"/>
          <w:rFonts w:ascii="Arial" w:hAnsi="Arial" w:cs="Arial"/>
          <w:sz w:val="24"/>
          <w:szCs w:val="24"/>
        </w:rPr>
        <w:t>Smith, J. &amp; Brown, A. (2021). Wearable technology in chronic disease management: A review. Journal of Medical Internet Research, 23(2), e12345.</w:t>
      </w:r>
    </w:p>
    <w:p w14:paraId="1FCA1DB1" w14:textId="77777777" w:rsidR="00ED7606" w:rsidRPr="006E05C7" w:rsidRDefault="00ED7606" w:rsidP="00B13036">
      <w:pPr>
        <w:pStyle w:val="ListParagraph"/>
        <w:spacing w:line="360" w:lineRule="auto"/>
        <w:rPr>
          <w:rStyle w:val="s1"/>
          <w:rFonts w:ascii="Arial" w:hAnsi="Arial" w:cs="Arial"/>
          <w:sz w:val="24"/>
          <w:szCs w:val="24"/>
        </w:rPr>
      </w:pPr>
    </w:p>
    <w:p w14:paraId="2DFE84A0" w14:textId="406F3B09" w:rsidR="00ED7606" w:rsidRPr="006E05C7" w:rsidRDefault="00ED7606" w:rsidP="00B13036">
      <w:pPr>
        <w:pStyle w:val="ListParagraph"/>
        <w:numPr>
          <w:ilvl w:val="0"/>
          <w:numId w:val="10"/>
        </w:numPr>
        <w:spacing w:line="360" w:lineRule="auto"/>
        <w:rPr>
          <w:rStyle w:val="s1"/>
          <w:rFonts w:ascii="Arial" w:hAnsi="Arial" w:cs="Arial"/>
          <w:sz w:val="24"/>
          <w:szCs w:val="24"/>
        </w:rPr>
      </w:pPr>
      <w:r w:rsidRPr="006E05C7">
        <w:rPr>
          <w:rStyle w:val="s1"/>
          <w:rFonts w:ascii="Arial" w:hAnsi="Arial" w:cs="Arial"/>
          <w:sz w:val="24"/>
          <w:szCs w:val="24"/>
        </w:rPr>
        <w:t>World Health Organization. (2020). Mental health and substance use. Available at:</w:t>
      </w:r>
      <w:r w:rsidR="008D44C4" w:rsidRPr="006E05C7">
        <w:rPr>
          <w:rStyle w:val="s1"/>
          <w:rFonts w:ascii="Arial" w:hAnsi="Arial" w:cs="Arial"/>
          <w:sz w:val="24"/>
          <w:szCs w:val="24"/>
        </w:rPr>
        <w:t xml:space="preserve"> </w:t>
      </w:r>
      <w:hyperlink r:id="rId12" w:history="1">
        <w:r w:rsidRPr="006E05C7">
          <w:rPr>
            <w:rStyle w:val="Hyperlink"/>
            <w:rFonts w:ascii="Arial" w:hAnsi="Arial" w:cs="Arial"/>
          </w:rPr>
          <w:t>https://www.who.int/mental_health/en/</w:t>
        </w:r>
      </w:hyperlink>
      <w:r w:rsidRPr="006E05C7">
        <w:rPr>
          <w:rStyle w:val="s1"/>
          <w:rFonts w:ascii="Arial" w:hAnsi="Arial" w:cs="Arial"/>
          <w:sz w:val="24"/>
          <w:szCs w:val="24"/>
        </w:rPr>
        <w:t xml:space="preserve"> [Accessed 10 March 2026]</w:t>
      </w:r>
    </w:p>
    <w:p w14:paraId="6D5E4ED4" w14:textId="77777777" w:rsidR="00114199" w:rsidRPr="006E05C7" w:rsidRDefault="00114199" w:rsidP="00B13036">
      <w:pPr>
        <w:spacing w:line="360" w:lineRule="auto"/>
        <w:rPr>
          <w:rFonts w:ascii="Arial" w:hAnsi="Arial" w:cs="Arial"/>
        </w:rPr>
      </w:pPr>
    </w:p>
    <w:p w14:paraId="6E58D427" w14:textId="77777777" w:rsidR="00114199" w:rsidRPr="006E05C7" w:rsidRDefault="00114199" w:rsidP="00B13036">
      <w:pPr>
        <w:spacing w:line="360" w:lineRule="auto"/>
        <w:rPr>
          <w:rFonts w:ascii="Arial" w:hAnsi="Arial" w:cs="Arial"/>
        </w:rPr>
      </w:pPr>
    </w:p>
    <w:sectPr w:rsidR="00114199" w:rsidRPr="006E05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F7719"/>
    <w:multiLevelType w:val="hybridMultilevel"/>
    <w:tmpl w:val="AE86D9DE"/>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A551D"/>
    <w:multiLevelType w:val="hybridMultilevel"/>
    <w:tmpl w:val="E7B0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7A26E2"/>
    <w:multiLevelType w:val="hybridMultilevel"/>
    <w:tmpl w:val="B9E29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B93DB8"/>
    <w:multiLevelType w:val="hybridMultilevel"/>
    <w:tmpl w:val="0EBA3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A14E41"/>
    <w:multiLevelType w:val="hybridMultilevel"/>
    <w:tmpl w:val="305CA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4D3054"/>
    <w:multiLevelType w:val="hybridMultilevel"/>
    <w:tmpl w:val="936AD4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4177E2"/>
    <w:multiLevelType w:val="hybridMultilevel"/>
    <w:tmpl w:val="B0CE7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5B6E95"/>
    <w:multiLevelType w:val="hybridMultilevel"/>
    <w:tmpl w:val="106A0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74FC9"/>
    <w:multiLevelType w:val="hybridMultilevel"/>
    <w:tmpl w:val="4D94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BD7F6A"/>
    <w:multiLevelType w:val="hybridMultilevel"/>
    <w:tmpl w:val="BBA8D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3476408">
    <w:abstractNumId w:val="22"/>
  </w:num>
  <w:num w:numId="2" w16cid:durableId="1119422100">
    <w:abstractNumId w:val="21"/>
  </w:num>
  <w:num w:numId="3" w16cid:durableId="1191258451">
    <w:abstractNumId w:val="3"/>
  </w:num>
  <w:num w:numId="4" w16cid:durableId="1218783713">
    <w:abstractNumId w:val="12"/>
  </w:num>
  <w:num w:numId="5" w16cid:durableId="1342471444">
    <w:abstractNumId w:val="9"/>
  </w:num>
  <w:num w:numId="6" w16cid:durableId="1414551998">
    <w:abstractNumId w:val="4"/>
  </w:num>
  <w:num w:numId="7" w16cid:durableId="1428429625">
    <w:abstractNumId w:val="1"/>
  </w:num>
  <w:num w:numId="8" w16cid:durableId="1457792697">
    <w:abstractNumId w:val="14"/>
  </w:num>
  <w:num w:numId="9" w16cid:durableId="1518612884">
    <w:abstractNumId w:val="15"/>
  </w:num>
  <w:num w:numId="10" w16cid:durableId="152114007">
    <w:abstractNumId w:val="11"/>
  </w:num>
  <w:num w:numId="11" w16cid:durableId="1622766073">
    <w:abstractNumId w:val="6"/>
  </w:num>
  <w:num w:numId="12" w16cid:durableId="1873957988">
    <w:abstractNumId w:val="13"/>
  </w:num>
  <w:num w:numId="13" w16cid:durableId="2060398449">
    <w:abstractNumId w:val="2"/>
  </w:num>
  <w:num w:numId="14" w16cid:durableId="2142140862">
    <w:abstractNumId w:val="20"/>
  </w:num>
  <w:num w:numId="15" w16cid:durableId="228422474">
    <w:abstractNumId w:val="8"/>
  </w:num>
  <w:num w:numId="16" w16cid:durableId="521866105">
    <w:abstractNumId w:val="0"/>
  </w:num>
  <w:num w:numId="17" w16cid:durableId="521866661">
    <w:abstractNumId w:val="10"/>
  </w:num>
  <w:num w:numId="18" w16cid:durableId="55008880">
    <w:abstractNumId w:val="7"/>
  </w:num>
  <w:num w:numId="19" w16cid:durableId="633995616">
    <w:abstractNumId w:val="18"/>
  </w:num>
  <w:num w:numId="20" w16cid:durableId="643582813">
    <w:abstractNumId w:val="17"/>
  </w:num>
  <w:num w:numId="21" w16cid:durableId="665478436">
    <w:abstractNumId w:val="16"/>
  </w:num>
  <w:num w:numId="22" w16cid:durableId="78447588">
    <w:abstractNumId w:val="19"/>
  </w:num>
  <w:num w:numId="23" w16cid:durableId="9266961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03723"/>
    <w:rsid w:val="00010FB2"/>
    <w:rsid w:val="000212A2"/>
    <w:rsid w:val="00030A2B"/>
    <w:rsid w:val="000414E9"/>
    <w:rsid w:val="0004617F"/>
    <w:rsid w:val="00053A17"/>
    <w:rsid w:val="00057A63"/>
    <w:rsid w:val="00061FBE"/>
    <w:rsid w:val="000678B2"/>
    <w:rsid w:val="000715AB"/>
    <w:rsid w:val="0007414E"/>
    <w:rsid w:val="000812B9"/>
    <w:rsid w:val="00087E22"/>
    <w:rsid w:val="000A2EE0"/>
    <w:rsid w:val="000A312F"/>
    <w:rsid w:val="000A6470"/>
    <w:rsid w:val="000A7688"/>
    <w:rsid w:val="000B1AFC"/>
    <w:rsid w:val="000B4298"/>
    <w:rsid w:val="000B66C7"/>
    <w:rsid w:val="000E0F8C"/>
    <w:rsid w:val="000E47AE"/>
    <w:rsid w:val="00102E07"/>
    <w:rsid w:val="0010379D"/>
    <w:rsid w:val="00106D06"/>
    <w:rsid w:val="00107AE2"/>
    <w:rsid w:val="00111D03"/>
    <w:rsid w:val="00114199"/>
    <w:rsid w:val="00117B0F"/>
    <w:rsid w:val="0014307D"/>
    <w:rsid w:val="001B29AF"/>
    <w:rsid w:val="001C4265"/>
    <w:rsid w:val="001C6E30"/>
    <w:rsid w:val="001E0E9A"/>
    <w:rsid w:val="001E359E"/>
    <w:rsid w:val="001F3818"/>
    <w:rsid w:val="00202433"/>
    <w:rsid w:val="002031F5"/>
    <w:rsid w:val="00204E7B"/>
    <w:rsid w:val="00212BDD"/>
    <w:rsid w:val="002328D3"/>
    <w:rsid w:val="0025554E"/>
    <w:rsid w:val="00264074"/>
    <w:rsid w:val="00271615"/>
    <w:rsid w:val="00292D16"/>
    <w:rsid w:val="002974A8"/>
    <w:rsid w:val="002B03AF"/>
    <w:rsid w:val="002B6FC7"/>
    <w:rsid w:val="002C2D77"/>
    <w:rsid w:val="002D04FF"/>
    <w:rsid w:val="002D6410"/>
    <w:rsid w:val="00305FC2"/>
    <w:rsid w:val="00311612"/>
    <w:rsid w:val="00322398"/>
    <w:rsid w:val="00323AE1"/>
    <w:rsid w:val="00327901"/>
    <w:rsid w:val="00342B50"/>
    <w:rsid w:val="00347648"/>
    <w:rsid w:val="0035105F"/>
    <w:rsid w:val="00353BDB"/>
    <w:rsid w:val="00364A00"/>
    <w:rsid w:val="00387344"/>
    <w:rsid w:val="003A1173"/>
    <w:rsid w:val="00421D3C"/>
    <w:rsid w:val="00434048"/>
    <w:rsid w:val="004448D7"/>
    <w:rsid w:val="004716C6"/>
    <w:rsid w:val="00497709"/>
    <w:rsid w:val="004B372E"/>
    <w:rsid w:val="004B41C3"/>
    <w:rsid w:val="004D2B46"/>
    <w:rsid w:val="005048F0"/>
    <w:rsid w:val="005074C2"/>
    <w:rsid w:val="00517BE1"/>
    <w:rsid w:val="005439FE"/>
    <w:rsid w:val="0054454A"/>
    <w:rsid w:val="00553DA0"/>
    <w:rsid w:val="00561DB0"/>
    <w:rsid w:val="005644BE"/>
    <w:rsid w:val="00570CF5"/>
    <w:rsid w:val="005A58A9"/>
    <w:rsid w:val="005A5969"/>
    <w:rsid w:val="005C28E8"/>
    <w:rsid w:val="005C74B8"/>
    <w:rsid w:val="005D39CF"/>
    <w:rsid w:val="005D428A"/>
    <w:rsid w:val="005F0497"/>
    <w:rsid w:val="006023B9"/>
    <w:rsid w:val="00630526"/>
    <w:rsid w:val="00634718"/>
    <w:rsid w:val="006406C7"/>
    <w:rsid w:val="0065661D"/>
    <w:rsid w:val="00672C48"/>
    <w:rsid w:val="006802E8"/>
    <w:rsid w:val="006825CE"/>
    <w:rsid w:val="00685346"/>
    <w:rsid w:val="006876B4"/>
    <w:rsid w:val="006A0048"/>
    <w:rsid w:val="006C60F4"/>
    <w:rsid w:val="006D10F2"/>
    <w:rsid w:val="006D1478"/>
    <w:rsid w:val="006D30B2"/>
    <w:rsid w:val="006D77AE"/>
    <w:rsid w:val="006E05C7"/>
    <w:rsid w:val="006E54CB"/>
    <w:rsid w:val="006F0D66"/>
    <w:rsid w:val="007120A2"/>
    <w:rsid w:val="00727000"/>
    <w:rsid w:val="0073578E"/>
    <w:rsid w:val="00736A6E"/>
    <w:rsid w:val="007472D0"/>
    <w:rsid w:val="00763E7F"/>
    <w:rsid w:val="007640C8"/>
    <w:rsid w:val="00765E9D"/>
    <w:rsid w:val="00772E3B"/>
    <w:rsid w:val="00775175"/>
    <w:rsid w:val="007763A7"/>
    <w:rsid w:val="00780DBE"/>
    <w:rsid w:val="00782E95"/>
    <w:rsid w:val="00785AF4"/>
    <w:rsid w:val="007A3A13"/>
    <w:rsid w:val="007A4803"/>
    <w:rsid w:val="007C087D"/>
    <w:rsid w:val="007D5CFB"/>
    <w:rsid w:val="007D60F8"/>
    <w:rsid w:val="00804E06"/>
    <w:rsid w:val="00806266"/>
    <w:rsid w:val="0081262A"/>
    <w:rsid w:val="00823808"/>
    <w:rsid w:val="00850F46"/>
    <w:rsid w:val="00851F09"/>
    <w:rsid w:val="00862F52"/>
    <w:rsid w:val="00867703"/>
    <w:rsid w:val="00870E66"/>
    <w:rsid w:val="00883783"/>
    <w:rsid w:val="008A3632"/>
    <w:rsid w:val="008A5563"/>
    <w:rsid w:val="008A7320"/>
    <w:rsid w:val="008B35F4"/>
    <w:rsid w:val="008C05A8"/>
    <w:rsid w:val="008C56BD"/>
    <w:rsid w:val="008D44C4"/>
    <w:rsid w:val="008E0E11"/>
    <w:rsid w:val="008E11C1"/>
    <w:rsid w:val="008F1862"/>
    <w:rsid w:val="00914BE1"/>
    <w:rsid w:val="00946EAA"/>
    <w:rsid w:val="0098642B"/>
    <w:rsid w:val="0098734C"/>
    <w:rsid w:val="0099178C"/>
    <w:rsid w:val="00997BD9"/>
    <w:rsid w:val="009C685F"/>
    <w:rsid w:val="009D47AD"/>
    <w:rsid w:val="009F6758"/>
    <w:rsid w:val="00A11A63"/>
    <w:rsid w:val="00A12E53"/>
    <w:rsid w:val="00A251A2"/>
    <w:rsid w:val="00A27693"/>
    <w:rsid w:val="00A31562"/>
    <w:rsid w:val="00A33F8F"/>
    <w:rsid w:val="00A56055"/>
    <w:rsid w:val="00A601C1"/>
    <w:rsid w:val="00A619E2"/>
    <w:rsid w:val="00A6708A"/>
    <w:rsid w:val="00A83412"/>
    <w:rsid w:val="00A84ACE"/>
    <w:rsid w:val="00A86D46"/>
    <w:rsid w:val="00AD02B1"/>
    <w:rsid w:val="00B13036"/>
    <w:rsid w:val="00B13392"/>
    <w:rsid w:val="00B41980"/>
    <w:rsid w:val="00B421B3"/>
    <w:rsid w:val="00B44499"/>
    <w:rsid w:val="00B6576F"/>
    <w:rsid w:val="00B75696"/>
    <w:rsid w:val="00B769D0"/>
    <w:rsid w:val="00B80620"/>
    <w:rsid w:val="00B810A8"/>
    <w:rsid w:val="00B82F58"/>
    <w:rsid w:val="00B963BF"/>
    <w:rsid w:val="00BC1876"/>
    <w:rsid w:val="00BF1D76"/>
    <w:rsid w:val="00C06ED7"/>
    <w:rsid w:val="00C14795"/>
    <w:rsid w:val="00C21E54"/>
    <w:rsid w:val="00C408A1"/>
    <w:rsid w:val="00C40E3A"/>
    <w:rsid w:val="00C434FF"/>
    <w:rsid w:val="00C45667"/>
    <w:rsid w:val="00C510CF"/>
    <w:rsid w:val="00C51DC7"/>
    <w:rsid w:val="00C532D5"/>
    <w:rsid w:val="00C64116"/>
    <w:rsid w:val="00C71D2D"/>
    <w:rsid w:val="00C724AC"/>
    <w:rsid w:val="00C81B94"/>
    <w:rsid w:val="00C81F54"/>
    <w:rsid w:val="00C90BE8"/>
    <w:rsid w:val="00C91347"/>
    <w:rsid w:val="00C94C84"/>
    <w:rsid w:val="00C96905"/>
    <w:rsid w:val="00CA0003"/>
    <w:rsid w:val="00CA2F91"/>
    <w:rsid w:val="00CB4CE9"/>
    <w:rsid w:val="00CC060D"/>
    <w:rsid w:val="00D01DAA"/>
    <w:rsid w:val="00D053EF"/>
    <w:rsid w:val="00D1322E"/>
    <w:rsid w:val="00D23AC8"/>
    <w:rsid w:val="00D3293D"/>
    <w:rsid w:val="00D35A5F"/>
    <w:rsid w:val="00D444F4"/>
    <w:rsid w:val="00D44AF7"/>
    <w:rsid w:val="00D46920"/>
    <w:rsid w:val="00D56789"/>
    <w:rsid w:val="00D77472"/>
    <w:rsid w:val="00D8537B"/>
    <w:rsid w:val="00D92C85"/>
    <w:rsid w:val="00D93754"/>
    <w:rsid w:val="00D977B1"/>
    <w:rsid w:val="00DA3EA3"/>
    <w:rsid w:val="00DB2F35"/>
    <w:rsid w:val="00DD2A2F"/>
    <w:rsid w:val="00DD6ECA"/>
    <w:rsid w:val="00DF6F34"/>
    <w:rsid w:val="00E15CDA"/>
    <w:rsid w:val="00E23561"/>
    <w:rsid w:val="00E72622"/>
    <w:rsid w:val="00E763E2"/>
    <w:rsid w:val="00E831D8"/>
    <w:rsid w:val="00EA195B"/>
    <w:rsid w:val="00EB2E90"/>
    <w:rsid w:val="00EC0210"/>
    <w:rsid w:val="00EC5813"/>
    <w:rsid w:val="00ED7606"/>
    <w:rsid w:val="00EF0EB7"/>
    <w:rsid w:val="00F21C0A"/>
    <w:rsid w:val="00F30192"/>
    <w:rsid w:val="00F455D7"/>
    <w:rsid w:val="00F646BB"/>
    <w:rsid w:val="00F757A0"/>
    <w:rsid w:val="00F83A47"/>
    <w:rsid w:val="00FB0834"/>
    <w:rsid w:val="00FB0887"/>
    <w:rsid w:val="00FF2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A2C92837-52EF-422D-B5F2-898B0B889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paragraph" w:customStyle="1" w:styleId="p1">
    <w:name w:val="p1"/>
    <w:basedOn w:val="Normal"/>
    <w:rsid w:val="00106D06"/>
    <w:pPr>
      <w:spacing w:after="0" w:line="240" w:lineRule="auto"/>
    </w:pPr>
    <w:rPr>
      <w:rFonts w:ascii=".AppleSystemUIFont" w:eastAsiaTheme="minorEastAsia" w:hAnsi=".AppleSystemUIFont"/>
      <w:kern w:val="0"/>
      <w:sz w:val="26"/>
      <w:szCs w:val="26"/>
      <w:lang w:eastAsia="en-GB"/>
    </w:rPr>
  </w:style>
  <w:style w:type="character" w:customStyle="1" w:styleId="s1">
    <w:name w:val="s1"/>
    <w:basedOn w:val="DefaultParagraphFont"/>
    <w:rsid w:val="00106D06"/>
    <w:rPr>
      <w:rFonts w:ascii="UICTFontTextStyleBody" w:hAnsi="UICTFontTextStyleBody" w:hint="default"/>
      <w:b w:val="0"/>
      <w:bCs w:val="0"/>
      <w:i w:val="0"/>
      <w:iCs w:val="0"/>
      <w:sz w:val="26"/>
      <w:szCs w:val="26"/>
    </w:rPr>
  </w:style>
  <w:style w:type="paragraph" w:customStyle="1" w:styleId="p2">
    <w:name w:val="p2"/>
    <w:basedOn w:val="Normal"/>
    <w:rsid w:val="00D1322E"/>
    <w:pPr>
      <w:spacing w:after="0" w:line="240" w:lineRule="auto"/>
    </w:pPr>
    <w:rPr>
      <w:rFonts w:ascii=".AppleSystemUIFont" w:eastAsiaTheme="minorEastAsia" w:hAnsi=".AppleSystemUIFont"/>
      <w:kern w:val="0"/>
      <w:sz w:val="26"/>
      <w:szCs w:val="26"/>
      <w:lang w:eastAsia="en-GB"/>
    </w:rPr>
  </w:style>
  <w:style w:type="character" w:styleId="Hyperlink">
    <w:name w:val="Hyperlink"/>
    <w:basedOn w:val="DefaultParagraphFont"/>
    <w:uiPriority w:val="99"/>
    <w:unhideWhenUsed/>
    <w:rsid w:val="000715AB"/>
    <w:rPr>
      <w:color w:val="467886" w:themeColor="hyperlink"/>
      <w:u w:val="single"/>
    </w:rPr>
  </w:style>
  <w:style w:type="character" w:styleId="UnresolvedMention">
    <w:name w:val="Unresolved Mention"/>
    <w:basedOn w:val="DefaultParagraphFont"/>
    <w:uiPriority w:val="99"/>
    <w:semiHidden/>
    <w:unhideWhenUsed/>
    <w:rsid w:val="000715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hyperlink" Target="https://www.who.int/mental_health/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hyperlink" Target="https://www.nhs.uk/better-health/" TargetMode="External"/><Relationship Id="rId5" Type="http://schemas.openxmlformats.org/officeDocument/2006/relationships/image" Target="media/image1.jpeg"/><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7FA3D1-7E87-48AF-BE36-7ED1A2A1321E}" type="doc">
      <dgm:prSet loTypeId="urn:microsoft.com/office/officeart/2005/8/layout/chevron2" loCatId="list" qsTypeId="urn:microsoft.com/office/officeart/2005/8/quickstyle/3d2" qsCatId="3D" csTypeId="urn:microsoft.com/office/officeart/2005/8/colors/accent1_2" csCatId="accent1" phldr="1"/>
      <dgm:spPr/>
      <dgm:t>
        <a:bodyPr/>
        <a:lstStyle/>
        <a:p>
          <a:endParaRPr lang="en-GB"/>
        </a:p>
      </dgm:t>
    </dgm:pt>
    <dgm:pt modelId="{F51D2F32-C041-44A4-AE58-EB35F2BDD752}">
      <dgm:prSet phldrT="[Text]"/>
      <dgm:spPr>
        <a:solidFill>
          <a:srgbClr val="FBABDB"/>
        </a:solidFill>
        <a:ln>
          <a:solidFill>
            <a:schemeClr val="accent5">
              <a:lumMod val="60000"/>
              <a:lumOff val="40000"/>
            </a:schemeClr>
          </a:solidFill>
        </a:ln>
      </dgm:spPr>
      <dgm:t>
        <a:bodyPr/>
        <a:lstStyle/>
        <a:p>
          <a:r>
            <a:rPr lang="en-GB" b="1" cap="none" spc="0">
              <a:ln w="10160">
                <a:solidFill>
                  <a:schemeClr val="accent5"/>
                </a:solidFill>
                <a:prstDash val="solid"/>
              </a:ln>
              <a:solidFill>
                <a:srgbClr val="FFFFFF"/>
              </a:solidFill>
              <a:effectLst>
                <a:outerShdw blurRad="38100" dist="22860" dir="5400000" algn="tl" rotWithShape="0">
                  <a:srgbClr val="000000">
                    <a:alpha val="30000"/>
                  </a:srgbClr>
                </a:outerShdw>
              </a:effectLst>
              <a:latin typeface="Arial" panose="020B0604020202020204" pitchFamily="34" charset="0"/>
              <a:cs typeface="Arial" panose="020B0604020202020204" pitchFamily="34" charset="0"/>
            </a:rPr>
            <a:t>Causes</a:t>
          </a:r>
          <a:r>
            <a:rPr lang="en-GB"/>
            <a:t> </a:t>
          </a:r>
        </a:p>
      </dgm:t>
    </dgm:pt>
    <dgm:pt modelId="{B82FD026-2FD2-40FB-A41C-0706F2356572}" type="parTrans" cxnId="{0B340279-2F28-4050-8C00-20D984ABBF97}">
      <dgm:prSet/>
      <dgm:spPr/>
      <dgm:t>
        <a:bodyPr/>
        <a:lstStyle/>
        <a:p>
          <a:endParaRPr lang="en-GB"/>
        </a:p>
      </dgm:t>
    </dgm:pt>
    <dgm:pt modelId="{4E613E8D-7171-4B9B-AC42-5AB204DA3E5C}" type="sibTrans" cxnId="{0B340279-2F28-4050-8C00-20D984ABBF97}">
      <dgm:prSet/>
      <dgm:spPr/>
      <dgm:t>
        <a:bodyPr/>
        <a:lstStyle/>
        <a:p>
          <a:endParaRPr lang="en-GB"/>
        </a:p>
      </dgm:t>
    </dgm:pt>
    <dgm:pt modelId="{BE9D8B51-F104-408B-B5BD-6EAF08C66908}">
      <dgm:prSet phldrT="[Text]" custT="1"/>
      <dgm:spPr>
        <a:ln>
          <a:solidFill>
            <a:srgbClr val="00B0F0"/>
          </a:solidFill>
        </a:ln>
      </dgm:spPr>
      <dgm:t>
        <a:bodyPr/>
        <a:lstStyle/>
        <a:p>
          <a:r>
            <a:rPr lang="en-GB" sz="850">
              <a:latin typeface="Arial" panose="020B0604020202020204" pitchFamily="34" charset="0"/>
              <a:cs typeface="Arial" panose="020B0604020202020204" pitchFamily="34" charset="0"/>
            </a:rPr>
            <a:t>Insufficient staff to meet patient demand: A lack of healthcare professionals can lead to delays in patient care.</a:t>
          </a:r>
        </a:p>
      </dgm:t>
    </dgm:pt>
    <dgm:pt modelId="{C5F4AC7E-E592-49BC-802D-E4F7FC39C573}" type="parTrans" cxnId="{16CD1660-E8A6-44D6-8077-9B9B98C86178}">
      <dgm:prSet/>
      <dgm:spPr/>
      <dgm:t>
        <a:bodyPr/>
        <a:lstStyle/>
        <a:p>
          <a:endParaRPr lang="en-GB"/>
        </a:p>
      </dgm:t>
    </dgm:pt>
    <dgm:pt modelId="{103A5017-0D9A-48A7-9C03-D410D6B7A47E}" type="sibTrans" cxnId="{16CD1660-E8A6-44D6-8077-9B9B98C86178}">
      <dgm:prSet/>
      <dgm:spPr/>
      <dgm:t>
        <a:bodyPr/>
        <a:lstStyle/>
        <a:p>
          <a:endParaRPr lang="en-GB"/>
        </a:p>
      </dgm:t>
    </dgm:pt>
    <dgm:pt modelId="{96051710-99F9-4566-B50D-307FB2D6F587}">
      <dgm:prSet phldrT="[Text]" custT="1"/>
      <dgm:spPr>
        <a:ln>
          <a:solidFill>
            <a:srgbClr val="00B0F0"/>
          </a:solidFill>
        </a:ln>
      </dgm:spPr>
      <dgm:t>
        <a:bodyPr/>
        <a:lstStyle/>
        <a:p>
          <a:r>
            <a:rPr lang="en-GB" sz="850">
              <a:latin typeface="Arial" panose="020B0604020202020204" pitchFamily="34" charset="0"/>
              <a:cs typeface="Arial" panose="020B0604020202020204" pitchFamily="34" charset="0"/>
            </a:rPr>
            <a:t>High Volume of patients seeking care: An increase in the number of patients can overwhelm existing resources.</a:t>
          </a:r>
        </a:p>
      </dgm:t>
    </dgm:pt>
    <dgm:pt modelId="{22E3F27F-331F-40D6-B7E1-0B3451D0A17D}" type="parTrans" cxnId="{196B9F5E-7AE0-47C6-B8F1-D63FA2650983}">
      <dgm:prSet/>
      <dgm:spPr/>
      <dgm:t>
        <a:bodyPr/>
        <a:lstStyle/>
        <a:p>
          <a:endParaRPr lang="en-GB"/>
        </a:p>
      </dgm:t>
    </dgm:pt>
    <dgm:pt modelId="{50E3BDC7-8685-4A34-8098-BF5B6F0DE6EE}" type="sibTrans" cxnId="{196B9F5E-7AE0-47C6-B8F1-D63FA2650983}">
      <dgm:prSet/>
      <dgm:spPr/>
      <dgm:t>
        <a:bodyPr/>
        <a:lstStyle/>
        <a:p>
          <a:endParaRPr lang="en-GB"/>
        </a:p>
      </dgm:t>
    </dgm:pt>
    <dgm:pt modelId="{01EA6E88-2E87-4ED5-BEE3-66AE1BA5B540}">
      <dgm:prSet phldrT="[Text]"/>
      <dgm:spPr>
        <a:solidFill>
          <a:srgbClr val="FBABDB"/>
        </a:solidFill>
        <a:ln>
          <a:solidFill>
            <a:schemeClr val="accent5">
              <a:lumMod val="60000"/>
              <a:lumOff val="40000"/>
            </a:schemeClr>
          </a:solidFill>
        </a:ln>
      </dgm:spPr>
      <dgm:t>
        <a:bodyPr/>
        <a:lstStyle/>
        <a:p>
          <a:r>
            <a:rPr lang="en-GB" b="1" cap="none" spc="0">
              <a:ln w="10160">
                <a:solidFill>
                  <a:schemeClr val="accent5"/>
                </a:solidFill>
                <a:prstDash val="solid"/>
              </a:ln>
              <a:solidFill>
                <a:srgbClr val="FFFFFF"/>
              </a:solidFill>
              <a:effectLst>
                <a:outerShdw blurRad="38100" dist="22860" dir="5400000" algn="tl" rotWithShape="0">
                  <a:srgbClr val="000000">
                    <a:alpha val="30000"/>
                  </a:srgbClr>
                </a:outerShdw>
              </a:effectLst>
              <a:latin typeface="Arial" panose="020B0604020202020204" pitchFamily="34" charset="0"/>
              <a:cs typeface="Arial" panose="020B0604020202020204" pitchFamily="34" charset="0"/>
            </a:rPr>
            <a:t>Impacts</a:t>
          </a:r>
          <a:endParaRPr lang="en-GB">
            <a:latin typeface="Arial" panose="020B0604020202020204" pitchFamily="34" charset="0"/>
            <a:cs typeface="Arial" panose="020B0604020202020204" pitchFamily="34" charset="0"/>
          </a:endParaRPr>
        </a:p>
      </dgm:t>
    </dgm:pt>
    <dgm:pt modelId="{B954A7E8-0624-4D61-A315-201A21591A64}" type="parTrans" cxnId="{CA6BEFFC-7F7B-4F32-BC74-DB2C277A557B}">
      <dgm:prSet/>
      <dgm:spPr/>
      <dgm:t>
        <a:bodyPr/>
        <a:lstStyle/>
        <a:p>
          <a:endParaRPr lang="en-GB"/>
        </a:p>
      </dgm:t>
    </dgm:pt>
    <dgm:pt modelId="{D6C50D86-E8CD-4795-9ADD-BF001920F5F7}" type="sibTrans" cxnId="{CA6BEFFC-7F7B-4F32-BC74-DB2C277A557B}">
      <dgm:prSet/>
      <dgm:spPr/>
      <dgm:t>
        <a:bodyPr/>
        <a:lstStyle/>
        <a:p>
          <a:endParaRPr lang="en-GB"/>
        </a:p>
      </dgm:t>
    </dgm:pt>
    <dgm:pt modelId="{288A1DB0-D21D-4E48-A924-CE4A4621D88D}">
      <dgm:prSet phldrT="[Text]" custT="1"/>
      <dgm:spPr>
        <a:ln>
          <a:solidFill>
            <a:srgbClr val="00B0F0"/>
          </a:solidFill>
        </a:ln>
      </dgm:spPr>
      <dgm:t>
        <a:bodyPr/>
        <a:lstStyle/>
        <a:p>
          <a:r>
            <a:rPr lang="en-GB" sz="850">
              <a:latin typeface="Arial" panose="020B0604020202020204" pitchFamily="34" charset="0"/>
              <a:cs typeface="Arial" panose="020B0604020202020204" pitchFamily="34" charset="0"/>
            </a:rPr>
            <a:t>Decreased patient satisfaction due to delays: Patients may feel frustrated and undervalued if they have to wait too long for care.</a:t>
          </a:r>
        </a:p>
      </dgm:t>
    </dgm:pt>
    <dgm:pt modelId="{23A7146B-4EF0-4586-AC0B-C4BBE0615EFD}" type="parTrans" cxnId="{55F77005-4AA0-4FD7-B3B7-52A31DD01C41}">
      <dgm:prSet/>
      <dgm:spPr/>
      <dgm:t>
        <a:bodyPr/>
        <a:lstStyle/>
        <a:p>
          <a:endParaRPr lang="en-GB"/>
        </a:p>
      </dgm:t>
    </dgm:pt>
    <dgm:pt modelId="{5F19F946-2127-4E9B-9FC5-DC18480F021C}" type="sibTrans" cxnId="{55F77005-4AA0-4FD7-B3B7-52A31DD01C41}">
      <dgm:prSet/>
      <dgm:spPr/>
      <dgm:t>
        <a:bodyPr/>
        <a:lstStyle/>
        <a:p>
          <a:endParaRPr lang="en-GB"/>
        </a:p>
      </dgm:t>
    </dgm:pt>
    <dgm:pt modelId="{57F0943B-CDA8-4391-9F32-3329C020058C}">
      <dgm:prSet phldrT="[Text]" custT="1"/>
      <dgm:spPr>
        <a:ln>
          <a:solidFill>
            <a:srgbClr val="00B0F0"/>
          </a:solidFill>
        </a:ln>
      </dgm:spPr>
      <dgm:t>
        <a:bodyPr/>
        <a:lstStyle/>
        <a:p>
          <a:r>
            <a:rPr lang="en-GB" sz="850">
              <a:latin typeface="Arial" panose="020B0604020202020204" pitchFamily="34" charset="0"/>
              <a:cs typeface="Arial" panose="020B0604020202020204" pitchFamily="34" charset="0"/>
            </a:rPr>
            <a:t>Potential worsening of health conditions if care is delayed: Critical health issues may escalate without timely intervention.</a:t>
          </a:r>
        </a:p>
      </dgm:t>
    </dgm:pt>
    <dgm:pt modelId="{DA009E64-1858-4D17-A3B8-2DA68B080710}" type="parTrans" cxnId="{798DD2BD-3F2B-458C-97C7-6A4829207448}">
      <dgm:prSet/>
      <dgm:spPr/>
      <dgm:t>
        <a:bodyPr/>
        <a:lstStyle/>
        <a:p>
          <a:endParaRPr lang="en-GB"/>
        </a:p>
      </dgm:t>
    </dgm:pt>
    <dgm:pt modelId="{59A9F2B3-6CCE-4EC8-8B36-ADF8903E7620}" type="sibTrans" cxnId="{798DD2BD-3F2B-458C-97C7-6A4829207448}">
      <dgm:prSet/>
      <dgm:spPr/>
      <dgm:t>
        <a:bodyPr/>
        <a:lstStyle/>
        <a:p>
          <a:endParaRPr lang="en-GB"/>
        </a:p>
      </dgm:t>
    </dgm:pt>
    <dgm:pt modelId="{DD697473-5951-4CA6-9120-393EF20CC01B}">
      <dgm:prSet phldrT="[Text]"/>
      <dgm:spPr>
        <a:solidFill>
          <a:srgbClr val="FBABDB"/>
        </a:solidFill>
        <a:ln>
          <a:solidFill>
            <a:schemeClr val="accent5">
              <a:lumMod val="60000"/>
              <a:lumOff val="40000"/>
            </a:schemeClr>
          </a:solidFill>
        </a:ln>
      </dgm:spPr>
      <dgm:t>
        <a:bodyPr/>
        <a:lstStyle/>
        <a:p>
          <a:r>
            <a:rPr lang="en-GB" b="1" cap="none" spc="0">
              <a:ln w="10160">
                <a:solidFill>
                  <a:schemeClr val="accent5"/>
                </a:solidFill>
                <a:prstDash val="solid"/>
              </a:ln>
              <a:solidFill>
                <a:srgbClr val="FFFFFF"/>
              </a:solidFill>
              <a:effectLst>
                <a:outerShdw blurRad="38100" dist="22860" dir="5400000" algn="tl" rotWithShape="0">
                  <a:srgbClr val="000000">
                    <a:alpha val="30000"/>
                  </a:srgbClr>
                </a:outerShdw>
              </a:effectLst>
              <a:latin typeface="Arial" panose="020B0604020202020204" pitchFamily="34" charset="0"/>
              <a:cs typeface="Arial" panose="020B0604020202020204" pitchFamily="34" charset="0"/>
            </a:rPr>
            <a:t>Possible</a:t>
          </a:r>
          <a:r>
            <a:rPr lang="en-GB"/>
            <a:t> </a:t>
          </a:r>
          <a:r>
            <a:rPr lang="en-GB" b="1" cap="none" spc="0">
              <a:ln w="10160">
                <a:solidFill>
                  <a:schemeClr val="accent5"/>
                </a:solidFill>
                <a:prstDash val="solid"/>
              </a:ln>
              <a:solidFill>
                <a:srgbClr val="FFFFFF"/>
              </a:solidFill>
              <a:effectLst>
                <a:outerShdw blurRad="38100" dist="22860" dir="5400000" algn="tl" rotWithShape="0">
                  <a:srgbClr val="000000">
                    <a:alpha val="30000"/>
                  </a:srgbClr>
                </a:outerShdw>
              </a:effectLst>
              <a:latin typeface="Arial" panose="020B0604020202020204" pitchFamily="34" charset="0"/>
              <a:cs typeface="Arial" panose="020B0604020202020204" pitchFamily="34" charset="0"/>
            </a:rPr>
            <a:t>Solutions</a:t>
          </a:r>
          <a:endParaRPr lang="en-GB">
            <a:latin typeface="Arial" panose="020B0604020202020204" pitchFamily="34" charset="0"/>
            <a:cs typeface="Arial" panose="020B0604020202020204" pitchFamily="34" charset="0"/>
          </a:endParaRPr>
        </a:p>
      </dgm:t>
    </dgm:pt>
    <dgm:pt modelId="{170B9F6A-6BEC-4907-B70C-DE7388AB8210}" type="parTrans" cxnId="{FD3AC9AC-F920-40A8-AE64-0F007254E8C5}">
      <dgm:prSet/>
      <dgm:spPr/>
      <dgm:t>
        <a:bodyPr/>
        <a:lstStyle/>
        <a:p>
          <a:endParaRPr lang="en-GB"/>
        </a:p>
      </dgm:t>
    </dgm:pt>
    <dgm:pt modelId="{F12F9CDA-6A57-42C7-806C-541ED16E3C86}" type="sibTrans" cxnId="{FD3AC9AC-F920-40A8-AE64-0F007254E8C5}">
      <dgm:prSet/>
      <dgm:spPr/>
      <dgm:t>
        <a:bodyPr/>
        <a:lstStyle/>
        <a:p>
          <a:endParaRPr lang="en-GB"/>
        </a:p>
      </dgm:t>
    </dgm:pt>
    <dgm:pt modelId="{BDF1B3E6-3494-4E6D-8952-8473E4BD65CB}">
      <dgm:prSet phldrT="[Text]" custT="1"/>
      <dgm:spPr>
        <a:ln>
          <a:solidFill>
            <a:srgbClr val="00B0F0"/>
          </a:solidFill>
        </a:ln>
      </dgm:spPr>
      <dgm:t>
        <a:bodyPr/>
        <a:lstStyle/>
        <a:p>
          <a:r>
            <a:rPr lang="en-GB" sz="850">
              <a:latin typeface="Arial" panose="020B0604020202020204" pitchFamily="34" charset="0"/>
              <a:cs typeface="Arial" panose="020B0604020202020204" pitchFamily="34" charset="0"/>
            </a:rPr>
            <a:t>Implement triage systems to prioritize patients based on urgency: This ensures that those with the most critical needs are seen first.</a:t>
          </a:r>
        </a:p>
      </dgm:t>
    </dgm:pt>
    <dgm:pt modelId="{AFE77B8D-33CC-403D-86B0-D23B81824D2F}" type="parTrans" cxnId="{D60F070B-119A-4E15-B56F-CD03724D52AA}">
      <dgm:prSet/>
      <dgm:spPr/>
      <dgm:t>
        <a:bodyPr/>
        <a:lstStyle/>
        <a:p>
          <a:endParaRPr lang="en-GB"/>
        </a:p>
      </dgm:t>
    </dgm:pt>
    <dgm:pt modelId="{58998C89-0FCD-4CCF-80AB-67ECF36A8D9E}" type="sibTrans" cxnId="{D60F070B-119A-4E15-B56F-CD03724D52AA}">
      <dgm:prSet/>
      <dgm:spPr/>
      <dgm:t>
        <a:bodyPr/>
        <a:lstStyle/>
        <a:p>
          <a:endParaRPr lang="en-GB"/>
        </a:p>
      </dgm:t>
    </dgm:pt>
    <dgm:pt modelId="{5BC3DD6E-33C3-4C08-9B62-FA7B5634C576}">
      <dgm:prSet phldrT="[Text]" custT="1"/>
      <dgm:spPr>
        <a:ln>
          <a:solidFill>
            <a:srgbClr val="00B0F0"/>
          </a:solidFill>
        </a:ln>
      </dgm:spPr>
      <dgm:t>
        <a:bodyPr/>
        <a:lstStyle/>
        <a:p>
          <a:r>
            <a:rPr lang="en-GB" sz="850">
              <a:latin typeface="Arial" panose="020B0604020202020204" pitchFamily="34" charset="0"/>
              <a:cs typeface="Arial" panose="020B0604020202020204" pitchFamily="34" charset="0"/>
            </a:rPr>
            <a:t>Increase staffing levels during peak hours to manage patient flow effectively: Hiring additional staff can help handle busy periods.</a:t>
          </a:r>
        </a:p>
      </dgm:t>
    </dgm:pt>
    <dgm:pt modelId="{6C78D106-3A37-4C1C-8BE2-BD9FC01703AE}" type="parTrans" cxnId="{1843EF5D-7F80-4717-945D-FD1E7C1A2156}">
      <dgm:prSet/>
      <dgm:spPr/>
      <dgm:t>
        <a:bodyPr/>
        <a:lstStyle/>
        <a:p>
          <a:endParaRPr lang="en-GB"/>
        </a:p>
      </dgm:t>
    </dgm:pt>
    <dgm:pt modelId="{3121EB05-1CD7-4DCA-BDDC-93DC08B35B78}" type="sibTrans" cxnId="{1843EF5D-7F80-4717-945D-FD1E7C1A2156}">
      <dgm:prSet/>
      <dgm:spPr/>
      <dgm:t>
        <a:bodyPr/>
        <a:lstStyle/>
        <a:p>
          <a:endParaRPr lang="en-GB"/>
        </a:p>
      </dgm:t>
    </dgm:pt>
    <dgm:pt modelId="{8D48F399-FF14-4E63-A5B9-6144F464EF04}">
      <dgm:prSet phldrT="[Text]" custT="1"/>
      <dgm:spPr>
        <a:ln>
          <a:solidFill>
            <a:srgbClr val="00B0F0"/>
          </a:solidFill>
        </a:ln>
      </dgm:spPr>
      <dgm:t>
        <a:bodyPr/>
        <a:lstStyle/>
        <a:p>
          <a:r>
            <a:rPr lang="en-GB" sz="850">
              <a:latin typeface="Arial" panose="020B0604020202020204" pitchFamily="34" charset="0"/>
              <a:cs typeface="Arial" panose="020B0604020202020204" pitchFamily="34" charset="0"/>
            </a:rPr>
            <a:t>Inefficient processes: Outdated systems and procedures can slow down patient flow in healthcare facilities.</a:t>
          </a:r>
        </a:p>
      </dgm:t>
    </dgm:pt>
    <dgm:pt modelId="{DCE1ED12-71E9-44B6-85EB-008F6BF579E9}" type="parTrans" cxnId="{B5B0AD23-610A-424B-9ECA-67567F3356A7}">
      <dgm:prSet/>
      <dgm:spPr/>
      <dgm:t>
        <a:bodyPr/>
        <a:lstStyle/>
        <a:p>
          <a:endParaRPr lang="en-GB"/>
        </a:p>
      </dgm:t>
    </dgm:pt>
    <dgm:pt modelId="{B3980A38-F543-4D99-88C1-EFC4A60DF608}" type="sibTrans" cxnId="{B5B0AD23-610A-424B-9ECA-67567F3356A7}">
      <dgm:prSet/>
      <dgm:spPr/>
      <dgm:t>
        <a:bodyPr/>
        <a:lstStyle/>
        <a:p>
          <a:endParaRPr lang="en-GB"/>
        </a:p>
      </dgm:t>
    </dgm:pt>
    <dgm:pt modelId="{FAC53570-49C1-4C7E-8DCE-D531819CF2D8}">
      <dgm:prSet phldrT="[Text]" custT="1"/>
      <dgm:spPr>
        <a:ln>
          <a:solidFill>
            <a:srgbClr val="00B0F0"/>
          </a:solidFill>
        </a:ln>
      </dgm:spPr>
      <dgm:t>
        <a:bodyPr/>
        <a:lstStyle/>
        <a:p>
          <a:r>
            <a:rPr lang="en-GB" sz="850">
              <a:latin typeface="Arial" panose="020B0604020202020204" pitchFamily="34" charset="0"/>
              <a:cs typeface="Arial" panose="020B0604020202020204" pitchFamily="34" charset="0"/>
            </a:rPr>
            <a:t> Limited appointment availability: If there are not enough slots for patient appointments, this can lead to longer wait times.</a:t>
          </a:r>
        </a:p>
      </dgm:t>
    </dgm:pt>
    <dgm:pt modelId="{18B75CBF-08F6-4EC7-AA09-FA3B3E54CC1E}" type="parTrans" cxnId="{1F04306D-6A17-4785-871B-AB302B4BA247}">
      <dgm:prSet/>
      <dgm:spPr/>
      <dgm:t>
        <a:bodyPr/>
        <a:lstStyle/>
        <a:p>
          <a:endParaRPr lang="en-GB"/>
        </a:p>
      </dgm:t>
    </dgm:pt>
    <dgm:pt modelId="{5392B7A9-523A-4E1F-9EB2-90DBC641254D}" type="sibTrans" cxnId="{1F04306D-6A17-4785-871B-AB302B4BA247}">
      <dgm:prSet/>
      <dgm:spPr/>
      <dgm:t>
        <a:bodyPr/>
        <a:lstStyle/>
        <a:p>
          <a:endParaRPr lang="en-GB"/>
        </a:p>
      </dgm:t>
    </dgm:pt>
    <dgm:pt modelId="{3C20A5EA-9918-4029-92F9-0EA0057A277B}">
      <dgm:prSet phldrT="[Text]" custT="1"/>
      <dgm:spPr>
        <a:ln>
          <a:solidFill>
            <a:srgbClr val="00B0F0"/>
          </a:solidFill>
        </a:ln>
      </dgm:spPr>
      <dgm:t>
        <a:bodyPr/>
        <a:lstStyle/>
        <a:p>
          <a:r>
            <a:rPr lang="en-GB" sz="850">
              <a:latin typeface="Arial" panose="020B0604020202020204" pitchFamily="34" charset="0"/>
              <a:cs typeface="Arial" panose="020B0604020202020204" pitchFamily="34" charset="0"/>
            </a:rPr>
            <a:t>Increased anxiety and stress among patients: Long waits can contribute to mental health challenges for individuals seeking care.</a:t>
          </a:r>
        </a:p>
      </dgm:t>
    </dgm:pt>
    <dgm:pt modelId="{B857B829-1413-4094-87A5-115A856FBBE8}" type="parTrans" cxnId="{9CAE6425-18A3-4474-A3C6-37967DEF2FF3}">
      <dgm:prSet/>
      <dgm:spPr/>
      <dgm:t>
        <a:bodyPr/>
        <a:lstStyle/>
        <a:p>
          <a:endParaRPr lang="en-GB"/>
        </a:p>
      </dgm:t>
    </dgm:pt>
    <dgm:pt modelId="{76108173-225A-44BC-8F32-802EE7DF2FBB}" type="sibTrans" cxnId="{9CAE6425-18A3-4474-A3C6-37967DEF2FF3}">
      <dgm:prSet/>
      <dgm:spPr/>
      <dgm:t>
        <a:bodyPr/>
        <a:lstStyle/>
        <a:p>
          <a:endParaRPr lang="en-GB"/>
        </a:p>
      </dgm:t>
    </dgm:pt>
    <dgm:pt modelId="{C835580E-8DA1-40C3-84FF-DFD40DC644A1}">
      <dgm:prSet phldrT="[Text]" custT="1"/>
      <dgm:spPr>
        <a:ln>
          <a:solidFill>
            <a:srgbClr val="00B0F0"/>
          </a:solidFill>
        </a:ln>
      </dgm:spPr>
      <dgm:t>
        <a:bodyPr/>
        <a:lstStyle/>
        <a:p>
          <a:r>
            <a:rPr lang="en-GB" sz="850">
              <a:latin typeface="Arial" panose="020B0604020202020204" pitchFamily="34" charset="0"/>
              <a:cs typeface="Arial" panose="020B0604020202020204" pitchFamily="34" charset="0"/>
            </a:rPr>
            <a:t> Higher healthcare costs: Delays in treatment can lead to more severe health issues that require expensive interventions.</a:t>
          </a:r>
        </a:p>
      </dgm:t>
    </dgm:pt>
    <dgm:pt modelId="{3B11C51F-343F-44CE-8BAD-974221187981}" type="parTrans" cxnId="{B4526322-0F35-4D1C-9FF5-0407CB70D3CA}">
      <dgm:prSet/>
      <dgm:spPr/>
      <dgm:t>
        <a:bodyPr/>
        <a:lstStyle/>
        <a:p>
          <a:endParaRPr lang="en-GB"/>
        </a:p>
      </dgm:t>
    </dgm:pt>
    <dgm:pt modelId="{8BA776C5-82ED-46EB-9D8F-9395497AA7EF}" type="sibTrans" cxnId="{B4526322-0F35-4D1C-9FF5-0407CB70D3CA}">
      <dgm:prSet/>
      <dgm:spPr/>
      <dgm:t>
        <a:bodyPr/>
        <a:lstStyle/>
        <a:p>
          <a:endParaRPr lang="en-GB"/>
        </a:p>
      </dgm:t>
    </dgm:pt>
    <dgm:pt modelId="{7B004015-C668-48DB-B38E-1D0B6861799A}">
      <dgm:prSet phldrT="[Text]" custT="1"/>
      <dgm:spPr>
        <a:ln>
          <a:solidFill>
            <a:srgbClr val="00B0F0"/>
          </a:solidFill>
        </a:ln>
      </dgm:spPr>
      <dgm:t>
        <a:bodyPr/>
        <a:lstStyle/>
        <a:p>
          <a:r>
            <a:rPr lang="en-GB" sz="850">
              <a:latin typeface="Arial" panose="020B0604020202020204" pitchFamily="34" charset="0"/>
              <a:cs typeface="Arial" panose="020B0604020202020204" pitchFamily="34" charset="0"/>
            </a:rPr>
            <a:t>Expand appointment availability by offering longer hours: By providing more time slots, more patients can be accommodated.</a:t>
          </a:r>
        </a:p>
      </dgm:t>
    </dgm:pt>
    <dgm:pt modelId="{98489A55-237A-489C-9D9B-6F21104FEE17}" type="parTrans" cxnId="{DDDE3510-0EEA-4A9C-88CE-4D8BCF30F493}">
      <dgm:prSet/>
      <dgm:spPr/>
      <dgm:t>
        <a:bodyPr/>
        <a:lstStyle/>
        <a:p>
          <a:endParaRPr lang="en-GB"/>
        </a:p>
      </dgm:t>
    </dgm:pt>
    <dgm:pt modelId="{502C49AF-35A4-48CE-8791-E467AB03F2A3}" type="sibTrans" cxnId="{DDDE3510-0EEA-4A9C-88CE-4D8BCF30F493}">
      <dgm:prSet/>
      <dgm:spPr/>
      <dgm:t>
        <a:bodyPr/>
        <a:lstStyle/>
        <a:p>
          <a:endParaRPr lang="en-GB"/>
        </a:p>
      </dgm:t>
    </dgm:pt>
    <dgm:pt modelId="{12A3CEEC-A37F-4C03-AE66-6B420EC5436D}">
      <dgm:prSet phldrT="[Text]" custT="1"/>
      <dgm:spPr>
        <a:ln>
          <a:solidFill>
            <a:srgbClr val="00B0F0"/>
          </a:solidFill>
        </a:ln>
      </dgm:spPr>
      <dgm:t>
        <a:bodyPr/>
        <a:lstStyle/>
        <a:p>
          <a:r>
            <a:rPr lang="en-GB" sz="850">
              <a:latin typeface="Arial" panose="020B0604020202020204" pitchFamily="34" charset="0"/>
              <a:cs typeface="Arial" panose="020B0604020202020204" pitchFamily="34" charset="0"/>
            </a:rPr>
            <a:t> Invest in training and resources to improve efficiency: Streamlining processes can help reduce wait times and enhance patient care.</a:t>
          </a:r>
        </a:p>
      </dgm:t>
    </dgm:pt>
    <dgm:pt modelId="{944BD61F-CF96-449E-BB0E-651C10C9DCC5}" type="parTrans" cxnId="{4F53C9B0-5327-4106-A10C-4E28CA21DDF3}">
      <dgm:prSet/>
      <dgm:spPr/>
      <dgm:t>
        <a:bodyPr/>
        <a:lstStyle/>
        <a:p>
          <a:endParaRPr lang="en-GB"/>
        </a:p>
      </dgm:t>
    </dgm:pt>
    <dgm:pt modelId="{67F0A620-81D4-4965-96F4-36814190E46E}" type="sibTrans" cxnId="{4F53C9B0-5327-4106-A10C-4E28CA21DDF3}">
      <dgm:prSet/>
      <dgm:spPr/>
      <dgm:t>
        <a:bodyPr/>
        <a:lstStyle/>
        <a:p>
          <a:endParaRPr lang="en-GB"/>
        </a:p>
      </dgm:t>
    </dgm:pt>
    <dgm:pt modelId="{43A08E0A-DA0A-4868-B788-AEEB9078E9B5}" type="pres">
      <dgm:prSet presAssocID="{AD7FA3D1-7E87-48AF-BE36-7ED1A2A1321E}" presName="linearFlow" presStyleCnt="0">
        <dgm:presLayoutVars>
          <dgm:dir/>
          <dgm:animLvl val="lvl"/>
          <dgm:resizeHandles val="exact"/>
        </dgm:presLayoutVars>
      </dgm:prSet>
      <dgm:spPr/>
    </dgm:pt>
    <dgm:pt modelId="{23D282AB-2E0E-43A3-A852-8E9469F63C3F}" type="pres">
      <dgm:prSet presAssocID="{F51D2F32-C041-44A4-AE58-EB35F2BDD752}" presName="composite" presStyleCnt="0"/>
      <dgm:spPr/>
    </dgm:pt>
    <dgm:pt modelId="{9C6477E0-0524-4882-A189-C4827571EF72}" type="pres">
      <dgm:prSet presAssocID="{F51D2F32-C041-44A4-AE58-EB35F2BDD752}" presName="parentText" presStyleLbl="alignNode1" presStyleIdx="0" presStyleCnt="3">
        <dgm:presLayoutVars>
          <dgm:chMax val="1"/>
          <dgm:bulletEnabled val="1"/>
        </dgm:presLayoutVars>
      </dgm:prSet>
      <dgm:spPr/>
    </dgm:pt>
    <dgm:pt modelId="{F24BA2C9-BD27-4508-B489-61848FAC6E0D}" type="pres">
      <dgm:prSet presAssocID="{F51D2F32-C041-44A4-AE58-EB35F2BDD752}" presName="descendantText" presStyleLbl="alignAcc1" presStyleIdx="0" presStyleCnt="3">
        <dgm:presLayoutVars>
          <dgm:bulletEnabled val="1"/>
        </dgm:presLayoutVars>
      </dgm:prSet>
      <dgm:spPr/>
    </dgm:pt>
    <dgm:pt modelId="{82940FB4-CC79-46E4-8E1D-0807D1CAA8D3}" type="pres">
      <dgm:prSet presAssocID="{4E613E8D-7171-4B9B-AC42-5AB204DA3E5C}" presName="sp" presStyleCnt="0"/>
      <dgm:spPr/>
    </dgm:pt>
    <dgm:pt modelId="{04B64FC9-F99B-4165-B1A0-235526AE81B9}" type="pres">
      <dgm:prSet presAssocID="{01EA6E88-2E87-4ED5-BEE3-66AE1BA5B540}" presName="composite" presStyleCnt="0"/>
      <dgm:spPr/>
    </dgm:pt>
    <dgm:pt modelId="{8F76926C-FDF7-4C70-A83E-B470BDF1DBE5}" type="pres">
      <dgm:prSet presAssocID="{01EA6E88-2E87-4ED5-BEE3-66AE1BA5B540}" presName="parentText" presStyleLbl="alignNode1" presStyleIdx="1" presStyleCnt="3">
        <dgm:presLayoutVars>
          <dgm:chMax val="1"/>
          <dgm:bulletEnabled val="1"/>
        </dgm:presLayoutVars>
      </dgm:prSet>
      <dgm:spPr/>
    </dgm:pt>
    <dgm:pt modelId="{B39ACE27-E557-41DF-B9D6-E9BC62A05F4F}" type="pres">
      <dgm:prSet presAssocID="{01EA6E88-2E87-4ED5-BEE3-66AE1BA5B540}" presName="descendantText" presStyleLbl="alignAcc1" presStyleIdx="1" presStyleCnt="3">
        <dgm:presLayoutVars>
          <dgm:bulletEnabled val="1"/>
        </dgm:presLayoutVars>
      </dgm:prSet>
      <dgm:spPr/>
    </dgm:pt>
    <dgm:pt modelId="{F1D1927D-5C3D-4FEF-86CA-AC21782F1377}" type="pres">
      <dgm:prSet presAssocID="{D6C50D86-E8CD-4795-9ADD-BF001920F5F7}" presName="sp" presStyleCnt="0"/>
      <dgm:spPr/>
    </dgm:pt>
    <dgm:pt modelId="{9964A8B9-9C38-480A-8EDB-0A4A60AE0CFA}" type="pres">
      <dgm:prSet presAssocID="{DD697473-5951-4CA6-9120-393EF20CC01B}" presName="composite" presStyleCnt="0"/>
      <dgm:spPr/>
    </dgm:pt>
    <dgm:pt modelId="{5301FF19-A006-489D-BA1C-A2C1E88A06FE}" type="pres">
      <dgm:prSet presAssocID="{DD697473-5951-4CA6-9120-393EF20CC01B}" presName="parentText" presStyleLbl="alignNode1" presStyleIdx="2" presStyleCnt="3">
        <dgm:presLayoutVars>
          <dgm:chMax val="1"/>
          <dgm:bulletEnabled val="1"/>
        </dgm:presLayoutVars>
      </dgm:prSet>
      <dgm:spPr/>
    </dgm:pt>
    <dgm:pt modelId="{4B18E8EA-1E37-4483-915D-981D1A85E1C1}" type="pres">
      <dgm:prSet presAssocID="{DD697473-5951-4CA6-9120-393EF20CC01B}" presName="descendantText" presStyleLbl="alignAcc1" presStyleIdx="2" presStyleCnt="3">
        <dgm:presLayoutVars>
          <dgm:bulletEnabled val="1"/>
        </dgm:presLayoutVars>
      </dgm:prSet>
      <dgm:spPr/>
    </dgm:pt>
  </dgm:ptLst>
  <dgm:cxnLst>
    <dgm:cxn modelId="{55F77005-4AA0-4FD7-B3B7-52A31DD01C41}" srcId="{01EA6E88-2E87-4ED5-BEE3-66AE1BA5B540}" destId="{288A1DB0-D21D-4E48-A924-CE4A4621D88D}" srcOrd="0" destOrd="0" parTransId="{23A7146B-4EF0-4586-AC0B-C4BBE0615EFD}" sibTransId="{5F19F946-2127-4E9B-9FC5-DC18480F021C}"/>
    <dgm:cxn modelId="{D60F070B-119A-4E15-B56F-CD03724D52AA}" srcId="{DD697473-5951-4CA6-9120-393EF20CC01B}" destId="{BDF1B3E6-3494-4E6D-8952-8473E4BD65CB}" srcOrd="0" destOrd="0" parTransId="{AFE77B8D-33CC-403D-86B0-D23B81824D2F}" sibTransId="{58998C89-0FCD-4CCF-80AB-67ECF36A8D9E}"/>
    <dgm:cxn modelId="{DDDE3510-0EEA-4A9C-88CE-4D8BCF30F493}" srcId="{DD697473-5951-4CA6-9120-393EF20CC01B}" destId="{7B004015-C668-48DB-B38E-1D0B6861799A}" srcOrd="2" destOrd="0" parTransId="{98489A55-237A-489C-9D9B-6F21104FEE17}" sibTransId="{502C49AF-35A4-48CE-8791-E467AB03F2A3}"/>
    <dgm:cxn modelId="{5D7BE314-278D-4A04-973D-35CA9F44B1D9}" type="presOf" srcId="{C835580E-8DA1-40C3-84FF-DFD40DC644A1}" destId="{B39ACE27-E557-41DF-B9D6-E9BC62A05F4F}" srcOrd="0" destOrd="3" presId="urn:microsoft.com/office/officeart/2005/8/layout/chevron2"/>
    <dgm:cxn modelId="{A0547017-F11E-46CA-83B7-21B6F274CEC2}" type="presOf" srcId="{3C20A5EA-9918-4029-92F9-0EA0057A277B}" destId="{B39ACE27-E557-41DF-B9D6-E9BC62A05F4F}" srcOrd="0" destOrd="2" presId="urn:microsoft.com/office/officeart/2005/8/layout/chevron2"/>
    <dgm:cxn modelId="{B4526322-0F35-4D1C-9FF5-0407CB70D3CA}" srcId="{01EA6E88-2E87-4ED5-BEE3-66AE1BA5B540}" destId="{C835580E-8DA1-40C3-84FF-DFD40DC644A1}" srcOrd="3" destOrd="0" parTransId="{3B11C51F-343F-44CE-8BAD-974221187981}" sibTransId="{8BA776C5-82ED-46EB-9D8F-9395497AA7EF}"/>
    <dgm:cxn modelId="{B5B0AD23-610A-424B-9ECA-67567F3356A7}" srcId="{F51D2F32-C041-44A4-AE58-EB35F2BDD752}" destId="{8D48F399-FF14-4E63-A5B9-6144F464EF04}" srcOrd="3" destOrd="0" parTransId="{DCE1ED12-71E9-44B6-85EB-008F6BF579E9}" sibTransId="{B3980A38-F543-4D99-88C1-EFC4A60DF608}"/>
    <dgm:cxn modelId="{9CAE6425-18A3-4474-A3C6-37967DEF2FF3}" srcId="{01EA6E88-2E87-4ED5-BEE3-66AE1BA5B540}" destId="{3C20A5EA-9918-4029-92F9-0EA0057A277B}" srcOrd="2" destOrd="0" parTransId="{B857B829-1413-4094-87A5-115A856FBBE8}" sibTransId="{76108173-225A-44BC-8F32-802EE7DF2FBB}"/>
    <dgm:cxn modelId="{FDC94E2D-852E-4C0D-BF9F-2BCCF80D4296}" type="presOf" srcId="{5BC3DD6E-33C3-4C08-9B62-FA7B5634C576}" destId="{4B18E8EA-1E37-4483-915D-981D1A85E1C1}" srcOrd="0" destOrd="1" presId="urn:microsoft.com/office/officeart/2005/8/layout/chevron2"/>
    <dgm:cxn modelId="{FFA1113B-ABBB-45E7-BBF0-A3EBF06C0345}" type="presOf" srcId="{57F0943B-CDA8-4391-9F32-3329C020058C}" destId="{B39ACE27-E557-41DF-B9D6-E9BC62A05F4F}" srcOrd="0" destOrd="1" presId="urn:microsoft.com/office/officeart/2005/8/layout/chevron2"/>
    <dgm:cxn modelId="{5A6CEF5C-9CAD-4D21-9F35-EF306A1D655E}" type="presOf" srcId="{FAC53570-49C1-4C7E-8DCE-D531819CF2D8}" destId="{F24BA2C9-BD27-4508-B489-61848FAC6E0D}" srcOrd="0" destOrd="2" presId="urn:microsoft.com/office/officeart/2005/8/layout/chevron2"/>
    <dgm:cxn modelId="{1843EF5D-7F80-4717-945D-FD1E7C1A2156}" srcId="{DD697473-5951-4CA6-9120-393EF20CC01B}" destId="{5BC3DD6E-33C3-4C08-9B62-FA7B5634C576}" srcOrd="1" destOrd="0" parTransId="{6C78D106-3A37-4C1C-8BE2-BD9FC01703AE}" sibTransId="{3121EB05-1CD7-4DCA-BDDC-93DC08B35B78}"/>
    <dgm:cxn modelId="{196B9F5E-7AE0-47C6-B8F1-D63FA2650983}" srcId="{F51D2F32-C041-44A4-AE58-EB35F2BDD752}" destId="{96051710-99F9-4566-B50D-307FB2D6F587}" srcOrd="1" destOrd="0" parTransId="{22E3F27F-331F-40D6-B7E1-0B3451D0A17D}" sibTransId="{50E3BDC7-8685-4A34-8098-BF5B6F0DE6EE}"/>
    <dgm:cxn modelId="{16CD1660-E8A6-44D6-8077-9B9B98C86178}" srcId="{F51D2F32-C041-44A4-AE58-EB35F2BDD752}" destId="{BE9D8B51-F104-408B-B5BD-6EAF08C66908}" srcOrd="0" destOrd="0" parTransId="{C5F4AC7E-E592-49BC-802D-E4F7FC39C573}" sibTransId="{103A5017-0D9A-48A7-9C03-D410D6B7A47E}"/>
    <dgm:cxn modelId="{A02B0F62-A931-4C3E-991F-5A8BB7644A23}" type="presOf" srcId="{AD7FA3D1-7E87-48AF-BE36-7ED1A2A1321E}" destId="{43A08E0A-DA0A-4868-B788-AEEB9078E9B5}" srcOrd="0" destOrd="0" presId="urn:microsoft.com/office/officeart/2005/8/layout/chevron2"/>
    <dgm:cxn modelId="{572EAA65-928B-47D0-A961-12F16224F9A4}" type="presOf" srcId="{F51D2F32-C041-44A4-AE58-EB35F2BDD752}" destId="{9C6477E0-0524-4882-A189-C4827571EF72}" srcOrd="0" destOrd="0" presId="urn:microsoft.com/office/officeart/2005/8/layout/chevron2"/>
    <dgm:cxn modelId="{1F04306D-6A17-4785-871B-AB302B4BA247}" srcId="{F51D2F32-C041-44A4-AE58-EB35F2BDD752}" destId="{FAC53570-49C1-4C7E-8DCE-D531819CF2D8}" srcOrd="2" destOrd="0" parTransId="{18B75CBF-08F6-4EC7-AA09-FA3B3E54CC1E}" sibTransId="{5392B7A9-523A-4E1F-9EB2-90DBC641254D}"/>
    <dgm:cxn modelId="{07317170-95D5-4D3D-80B5-79E9A55FFBD8}" type="presOf" srcId="{96051710-99F9-4566-B50D-307FB2D6F587}" destId="{F24BA2C9-BD27-4508-B489-61848FAC6E0D}" srcOrd="0" destOrd="1" presId="urn:microsoft.com/office/officeart/2005/8/layout/chevron2"/>
    <dgm:cxn modelId="{51AC8C50-6AFE-4D9C-A842-6EA47F2869D1}" type="presOf" srcId="{7B004015-C668-48DB-B38E-1D0B6861799A}" destId="{4B18E8EA-1E37-4483-915D-981D1A85E1C1}" srcOrd="0" destOrd="2" presId="urn:microsoft.com/office/officeart/2005/8/layout/chevron2"/>
    <dgm:cxn modelId="{0B340279-2F28-4050-8C00-20D984ABBF97}" srcId="{AD7FA3D1-7E87-48AF-BE36-7ED1A2A1321E}" destId="{F51D2F32-C041-44A4-AE58-EB35F2BDD752}" srcOrd="0" destOrd="0" parTransId="{B82FD026-2FD2-40FB-A41C-0706F2356572}" sibTransId="{4E613E8D-7171-4B9B-AC42-5AB204DA3E5C}"/>
    <dgm:cxn modelId="{3BFE5381-4121-40F5-A639-7C91E55D745F}" type="presOf" srcId="{DD697473-5951-4CA6-9120-393EF20CC01B}" destId="{5301FF19-A006-489D-BA1C-A2C1E88A06FE}" srcOrd="0" destOrd="0" presId="urn:microsoft.com/office/officeart/2005/8/layout/chevron2"/>
    <dgm:cxn modelId="{2C04448F-AFCB-4E4B-8E44-F37C7CD8D7F0}" type="presOf" srcId="{8D48F399-FF14-4E63-A5B9-6144F464EF04}" destId="{F24BA2C9-BD27-4508-B489-61848FAC6E0D}" srcOrd="0" destOrd="3" presId="urn:microsoft.com/office/officeart/2005/8/layout/chevron2"/>
    <dgm:cxn modelId="{8E4DE698-85E5-488B-BA12-12E41566F6B8}" type="presOf" srcId="{BE9D8B51-F104-408B-B5BD-6EAF08C66908}" destId="{F24BA2C9-BD27-4508-B489-61848FAC6E0D}" srcOrd="0" destOrd="0" presId="urn:microsoft.com/office/officeart/2005/8/layout/chevron2"/>
    <dgm:cxn modelId="{23BBF0A3-5F33-4929-B207-0DCC460AFE74}" type="presOf" srcId="{BDF1B3E6-3494-4E6D-8952-8473E4BD65CB}" destId="{4B18E8EA-1E37-4483-915D-981D1A85E1C1}" srcOrd="0" destOrd="0" presId="urn:microsoft.com/office/officeart/2005/8/layout/chevron2"/>
    <dgm:cxn modelId="{FE447EA8-E2FE-4EDB-9DEA-CADDA6D19017}" type="presOf" srcId="{01EA6E88-2E87-4ED5-BEE3-66AE1BA5B540}" destId="{8F76926C-FDF7-4C70-A83E-B470BDF1DBE5}" srcOrd="0" destOrd="0" presId="urn:microsoft.com/office/officeart/2005/8/layout/chevron2"/>
    <dgm:cxn modelId="{FD3AC9AC-F920-40A8-AE64-0F007254E8C5}" srcId="{AD7FA3D1-7E87-48AF-BE36-7ED1A2A1321E}" destId="{DD697473-5951-4CA6-9120-393EF20CC01B}" srcOrd="2" destOrd="0" parTransId="{170B9F6A-6BEC-4907-B70C-DE7388AB8210}" sibTransId="{F12F9CDA-6A57-42C7-806C-541ED16E3C86}"/>
    <dgm:cxn modelId="{4F53C9B0-5327-4106-A10C-4E28CA21DDF3}" srcId="{DD697473-5951-4CA6-9120-393EF20CC01B}" destId="{12A3CEEC-A37F-4C03-AE66-6B420EC5436D}" srcOrd="3" destOrd="0" parTransId="{944BD61F-CF96-449E-BB0E-651C10C9DCC5}" sibTransId="{67F0A620-81D4-4965-96F4-36814190E46E}"/>
    <dgm:cxn modelId="{798DD2BD-3F2B-458C-97C7-6A4829207448}" srcId="{01EA6E88-2E87-4ED5-BEE3-66AE1BA5B540}" destId="{57F0943B-CDA8-4391-9F32-3329C020058C}" srcOrd="1" destOrd="0" parTransId="{DA009E64-1858-4D17-A3B8-2DA68B080710}" sibTransId="{59A9F2B3-6CCE-4EC8-8B36-ADF8903E7620}"/>
    <dgm:cxn modelId="{033DB2C1-37E9-4989-AD24-326AF1F34F06}" type="presOf" srcId="{12A3CEEC-A37F-4C03-AE66-6B420EC5436D}" destId="{4B18E8EA-1E37-4483-915D-981D1A85E1C1}" srcOrd="0" destOrd="3" presId="urn:microsoft.com/office/officeart/2005/8/layout/chevron2"/>
    <dgm:cxn modelId="{CFA4B3D6-52C3-423B-A0CA-A864765D3032}" type="presOf" srcId="{288A1DB0-D21D-4E48-A924-CE4A4621D88D}" destId="{B39ACE27-E557-41DF-B9D6-E9BC62A05F4F}" srcOrd="0" destOrd="0" presId="urn:microsoft.com/office/officeart/2005/8/layout/chevron2"/>
    <dgm:cxn modelId="{CA6BEFFC-7F7B-4F32-BC74-DB2C277A557B}" srcId="{AD7FA3D1-7E87-48AF-BE36-7ED1A2A1321E}" destId="{01EA6E88-2E87-4ED5-BEE3-66AE1BA5B540}" srcOrd="1" destOrd="0" parTransId="{B954A7E8-0624-4D61-A315-201A21591A64}" sibTransId="{D6C50D86-E8CD-4795-9ADD-BF001920F5F7}"/>
    <dgm:cxn modelId="{CAEB0C1D-703C-4AD7-B9BF-F305FBBFD949}" type="presParOf" srcId="{43A08E0A-DA0A-4868-B788-AEEB9078E9B5}" destId="{23D282AB-2E0E-43A3-A852-8E9469F63C3F}" srcOrd="0" destOrd="0" presId="urn:microsoft.com/office/officeart/2005/8/layout/chevron2"/>
    <dgm:cxn modelId="{31C2F530-4478-419D-8DD4-8B88514E2D0F}" type="presParOf" srcId="{23D282AB-2E0E-43A3-A852-8E9469F63C3F}" destId="{9C6477E0-0524-4882-A189-C4827571EF72}" srcOrd="0" destOrd="0" presId="urn:microsoft.com/office/officeart/2005/8/layout/chevron2"/>
    <dgm:cxn modelId="{36CD8570-D13A-4EF3-9678-10D48A9B5BB4}" type="presParOf" srcId="{23D282AB-2E0E-43A3-A852-8E9469F63C3F}" destId="{F24BA2C9-BD27-4508-B489-61848FAC6E0D}" srcOrd="1" destOrd="0" presId="urn:microsoft.com/office/officeart/2005/8/layout/chevron2"/>
    <dgm:cxn modelId="{43EEE4DE-73E6-41E2-A79B-4B1317C64FA5}" type="presParOf" srcId="{43A08E0A-DA0A-4868-B788-AEEB9078E9B5}" destId="{82940FB4-CC79-46E4-8E1D-0807D1CAA8D3}" srcOrd="1" destOrd="0" presId="urn:microsoft.com/office/officeart/2005/8/layout/chevron2"/>
    <dgm:cxn modelId="{0DFE2294-DCF5-421C-9CC5-9676036741F0}" type="presParOf" srcId="{43A08E0A-DA0A-4868-B788-AEEB9078E9B5}" destId="{04B64FC9-F99B-4165-B1A0-235526AE81B9}" srcOrd="2" destOrd="0" presId="urn:microsoft.com/office/officeart/2005/8/layout/chevron2"/>
    <dgm:cxn modelId="{4D94987F-F43C-447D-9E76-47E8E4404254}" type="presParOf" srcId="{04B64FC9-F99B-4165-B1A0-235526AE81B9}" destId="{8F76926C-FDF7-4C70-A83E-B470BDF1DBE5}" srcOrd="0" destOrd="0" presId="urn:microsoft.com/office/officeart/2005/8/layout/chevron2"/>
    <dgm:cxn modelId="{21664215-1E99-4C36-B5EE-2A3EC36E735C}" type="presParOf" srcId="{04B64FC9-F99B-4165-B1A0-235526AE81B9}" destId="{B39ACE27-E557-41DF-B9D6-E9BC62A05F4F}" srcOrd="1" destOrd="0" presId="urn:microsoft.com/office/officeart/2005/8/layout/chevron2"/>
    <dgm:cxn modelId="{334A0B2C-E587-4574-99C1-EB48C66E1C0A}" type="presParOf" srcId="{43A08E0A-DA0A-4868-B788-AEEB9078E9B5}" destId="{F1D1927D-5C3D-4FEF-86CA-AC21782F1377}" srcOrd="3" destOrd="0" presId="urn:microsoft.com/office/officeart/2005/8/layout/chevron2"/>
    <dgm:cxn modelId="{98337FF7-9B6B-4428-AE82-1B4558F74BBD}" type="presParOf" srcId="{43A08E0A-DA0A-4868-B788-AEEB9078E9B5}" destId="{9964A8B9-9C38-480A-8EDB-0A4A60AE0CFA}" srcOrd="4" destOrd="0" presId="urn:microsoft.com/office/officeart/2005/8/layout/chevron2"/>
    <dgm:cxn modelId="{DB0668C8-B758-4BA2-9E96-AC06B4EE6788}" type="presParOf" srcId="{9964A8B9-9C38-480A-8EDB-0A4A60AE0CFA}" destId="{5301FF19-A006-489D-BA1C-A2C1E88A06FE}" srcOrd="0" destOrd="0" presId="urn:microsoft.com/office/officeart/2005/8/layout/chevron2"/>
    <dgm:cxn modelId="{2CF66123-A220-46C7-8434-9528DEC80A8E}" type="presParOf" srcId="{9964A8B9-9C38-480A-8EDB-0A4A60AE0CFA}" destId="{4B18E8EA-1E37-4483-915D-981D1A85E1C1}" srcOrd="1" destOrd="0" presId="urn:microsoft.com/office/officeart/2005/8/layout/chevron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C6477E0-0524-4882-A189-C4827571EF72}">
      <dsp:nvSpPr>
        <dsp:cNvPr id="0" name=""/>
        <dsp:cNvSpPr/>
      </dsp:nvSpPr>
      <dsp:spPr>
        <a:xfrm rot="5400000">
          <a:off x="-243759" y="247689"/>
          <a:ext cx="1625065" cy="1137545"/>
        </a:xfrm>
        <a:prstGeom prst="chevron">
          <a:avLst/>
        </a:prstGeom>
        <a:solidFill>
          <a:srgbClr val="FBABDB"/>
        </a:solidFill>
        <a:ln>
          <a:solidFill>
            <a:schemeClr val="accent5">
              <a:lumMod val="60000"/>
              <a:lumOff val="40000"/>
            </a:schemeClr>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b="1" kern="1200" cap="none" spc="0">
              <a:ln w="10160">
                <a:solidFill>
                  <a:schemeClr val="accent5"/>
                </a:solidFill>
                <a:prstDash val="solid"/>
              </a:ln>
              <a:solidFill>
                <a:srgbClr val="FFFFFF"/>
              </a:solidFill>
              <a:effectLst>
                <a:outerShdw blurRad="38100" dist="22860" dir="5400000" algn="tl" rotWithShape="0">
                  <a:srgbClr val="000000">
                    <a:alpha val="30000"/>
                  </a:srgbClr>
                </a:outerShdw>
              </a:effectLst>
              <a:latin typeface="Arial" panose="020B0604020202020204" pitchFamily="34" charset="0"/>
              <a:cs typeface="Arial" panose="020B0604020202020204" pitchFamily="34" charset="0"/>
            </a:rPr>
            <a:t>Causes</a:t>
          </a:r>
          <a:r>
            <a:rPr lang="en-GB" sz="1700" kern="1200"/>
            <a:t> </a:t>
          </a:r>
        </a:p>
      </dsp:txBody>
      <dsp:txXfrm rot="-5400000">
        <a:off x="2" y="572702"/>
        <a:ext cx="1137545" cy="487520"/>
      </dsp:txXfrm>
    </dsp:sp>
    <dsp:sp modelId="{F24BA2C9-BD27-4508-B489-61848FAC6E0D}">
      <dsp:nvSpPr>
        <dsp:cNvPr id="0" name=""/>
        <dsp:cNvSpPr/>
      </dsp:nvSpPr>
      <dsp:spPr>
        <a:xfrm rot="5400000">
          <a:off x="3247376" y="-2105900"/>
          <a:ext cx="1056292" cy="5275954"/>
        </a:xfrm>
        <a:prstGeom prst="round2SameRect">
          <a:avLst/>
        </a:prstGeom>
        <a:solidFill>
          <a:schemeClr val="lt1">
            <a:alpha val="90000"/>
            <a:hueOff val="0"/>
            <a:satOff val="0"/>
            <a:lumOff val="0"/>
            <a:alphaOff val="0"/>
          </a:schemeClr>
        </a:solidFill>
        <a:ln w="12700" cap="flat" cmpd="sng" algn="ctr">
          <a:solidFill>
            <a:srgbClr val="00B0F0"/>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4008" tIns="5715" rIns="5715" bIns="5715" numCol="1" spcCol="1270" anchor="ctr" anchorCtr="0">
          <a:noAutofit/>
        </a:bodyPr>
        <a:lstStyle/>
        <a:p>
          <a:pPr marL="57150" lvl="1" indent="-57150" algn="l" defTabSz="377825">
            <a:lnSpc>
              <a:spcPct val="90000"/>
            </a:lnSpc>
            <a:spcBef>
              <a:spcPct val="0"/>
            </a:spcBef>
            <a:spcAft>
              <a:spcPct val="15000"/>
            </a:spcAft>
            <a:buChar char="•"/>
          </a:pPr>
          <a:r>
            <a:rPr lang="en-GB" sz="850" kern="1200">
              <a:latin typeface="Arial" panose="020B0604020202020204" pitchFamily="34" charset="0"/>
              <a:cs typeface="Arial" panose="020B0604020202020204" pitchFamily="34" charset="0"/>
            </a:rPr>
            <a:t>Insufficient staff to meet patient demand: A lack of healthcare professionals can lead to delays in patient care.</a:t>
          </a:r>
        </a:p>
        <a:p>
          <a:pPr marL="57150" lvl="1" indent="-57150" algn="l" defTabSz="377825">
            <a:lnSpc>
              <a:spcPct val="90000"/>
            </a:lnSpc>
            <a:spcBef>
              <a:spcPct val="0"/>
            </a:spcBef>
            <a:spcAft>
              <a:spcPct val="15000"/>
            </a:spcAft>
            <a:buChar char="•"/>
          </a:pPr>
          <a:r>
            <a:rPr lang="en-GB" sz="850" kern="1200">
              <a:latin typeface="Arial" panose="020B0604020202020204" pitchFamily="34" charset="0"/>
              <a:cs typeface="Arial" panose="020B0604020202020204" pitchFamily="34" charset="0"/>
            </a:rPr>
            <a:t>High Volume of patients seeking care: An increase in the number of patients can overwhelm existing resources.</a:t>
          </a:r>
        </a:p>
        <a:p>
          <a:pPr marL="57150" lvl="1" indent="-57150" algn="l" defTabSz="377825">
            <a:lnSpc>
              <a:spcPct val="90000"/>
            </a:lnSpc>
            <a:spcBef>
              <a:spcPct val="0"/>
            </a:spcBef>
            <a:spcAft>
              <a:spcPct val="15000"/>
            </a:spcAft>
            <a:buChar char="•"/>
          </a:pPr>
          <a:r>
            <a:rPr lang="en-GB" sz="850" kern="1200">
              <a:latin typeface="Arial" panose="020B0604020202020204" pitchFamily="34" charset="0"/>
              <a:cs typeface="Arial" panose="020B0604020202020204" pitchFamily="34" charset="0"/>
            </a:rPr>
            <a:t> Limited appointment availability: If there are not enough slots for patient appointments, this can lead to longer wait times.</a:t>
          </a:r>
        </a:p>
        <a:p>
          <a:pPr marL="57150" lvl="1" indent="-57150" algn="l" defTabSz="377825">
            <a:lnSpc>
              <a:spcPct val="90000"/>
            </a:lnSpc>
            <a:spcBef>
              <a:spcPct val="0"/>
            </a:spcBef>
            <a:spcAft>
              <a:spcPct val="15000"/>
            </a:spcAft>
            <a:buChar char="•"/>
          </a:pPr>
          <a:r>
            <a:rPr lang="en-GB" sz="850" kern="1200">
              <a:latin typeface="Arial" panose="020B0604020202020204" pitchFamily="34" charset="0"/>
              <a:cs typeface="Arial" panose="020B0604020202020204" pitchFamily="34" charset="0"/>
            </a:rPr>
            <a:t>Inefficient processes: Outdated systems and procedures can slow down patient flow in healthcare facilities.</a:t>
          </a:r>
        </a:p>
      </dsp:txBody>
      <dsp:txXfrm rot="-5400000">
        <a:off x="1137545" y="55495"/>
        <a:ext cx="5224390" cy="953164"/>
      </dsp:txXfrm>
    </dsp:sp>
    <dsp:sp modelId="{8F76926C-FDF7-4C70-A83E-B470BDF1DBE5}">
      <dsp:nvSpPr>
        <dsp:cNvPr id="0" name=""/>
        <dsp:cNvSpPr/>
      </dsp:nvSpPr>
      <dsp:spPr>
        <a:xfrm rot="5400000">
          <a:off x="-243759" y="1679127"/>
          <a:ext cx="1625065" cy="1137545"/>
        </a:xfrm>
        <a:prstGeom prst="chevron">
          <a:avLst/>
        </a:prstGeom>
        <a:solidFill>
          <a:srgbClr val="FBABDB"/>
        </a:solidFill>
        <a:ln>
          <a:solidFill>
            <a:schemeClr val="accent5">
              <a:lumMod val="60000"/>
              <a:lumOff val="40000"/>
            </a:schemeClr>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b="1" kern="1200" cap="none" spc="0">
              <a:ln w="10160">
                <a:solidFill>
                  <a:schemeClr val="accent5"/>
                </a:solidFill>
                <a:prstDash val="solid"/>
              </a:ln>
              <a:solidFill>
                <a:srgbClr val="FFFFFF"/>
              </a:solidFill>
              <a:effectLst>
                <a:outerShdw blurRad="38100" dist="22860" dir="5400000" algn="tl" rotWithShape="0">
                  <a:srgbClr val="000000">
                    <a:alpha val="30000"/>
                  </a:srgbClr>
                </a:outerShdw>
              </a:effectLst>
              <a:latin typeface="Arial" panose="020B0604020202020204" pitchFamily="34" charset="0"/>
              <a:cs typeface="Arial" panose="020B0604020202020204" pitchFamily="34" charset="0"/>
            </a:rPr>
            <a:t>Impacts</a:t>
          </a:r>
          <a:endParaRPr lang="en-GB" sz="1700" kern="1200">
            <a:latin typeface="Arial" panose="020B0604020202020204" pitchFamily="34" charset="0"/>
            <a:cs typeface="Arial" panose="020B0604020202020204" pitchFamily="34" charset="0"/>
          </a:endParaRPr>
        </a:p>
      </dsp:txBody>
      <dsp:txXfrm rot="-5400000">
        <a:off x="2" y="2004140"/>
        <a:ext cx="1137545" cy="487520"/>
      </dsp:txXfrm>
    </dsp:sp>
    <dsp:sp modelId="{B39ACE27-E557-41DF-B9D6-E9BC62A05F4F}">
      <dsp:nvSpPr>
        <dsp:cNvPr id="0" name=""/>
        <dsp:cNvSpPr/>
      </dsp:nvSpPr>
      <dsp:spPr>
        <a:xfrm rot="5400000">
          <a:off x="3247376" y="-674463"/>
          <a:ext cx="1056292" cy="5275954"/>
        </a:xfrm>
        <a:prstGeom prst="round2SameRect">
          <a:avLst/>
        </a:prstGeom>
        <a:solidFill>
          <a:schemeClr val="lt1">
            <a:alpha val="90000"/>
            <a:hueOff val="0"/>
            <a:satOff val="0"/>
            <a:lumOff val="0"/>
            <a:alphaOff val="0"/>
          </a:schemeClr>
        </a:solidFill>
        <a:ln w="12700" cap="flat" cmpd="sng" algn="ctr">
          <a:solidFill>
            <a:srgbClr val="00B0F0"/>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4008" tIns="5715" rIns="5715" bIns="5715" numCol="1" spcCol="1270" anchor="ctr" anchorCtr="0">
          <a:noAutofit/>
        </a:bodyPr>
        <a:lstStyle/>
        <a:p>
          <a:pPr marL="57150" lvl="1" indent="-57150" algn="l" defTabSz="377825">
            <a:lnSpc>
              <a:spcPct val="90000"/>
            </a:lnSpc>
            <a:spcBef>
              <a:spcPct val="0"/>
            </a:spcBef>
            <a:spcAft>
              <a:spcPct val="15000"/>
            </a:spcAft>
            <a:buChar char="•"/>
          </a:pPr>
          <a:r>
            <a:rPr lang="en-GB" sz="850" kern="1200">
              <a:latin typeface="Arial" panose="020B0604020202020204" pitchFamily="34" charset="0"/>
              <a:cs typeface="Arial" panose="020B0604020202020204" pitchFamily="34" charset="0"/>
            </a:rPr>
            <a:t>Decreased patient satisfaction due to delays: Patients may feel frustrated and undervalued if they have to wait too long for care.</a:t>
          </a:r>
        </a:p>
        <a:p>
          <a:pPr marL="57150" lvl="1" indent="-57150" algn="l" defTabSz="377825">
            <a:lnSpc>
              <a:spcPct val="90000"/>
            </a:lnSpc>
            <a:spcBef>
              <a:spcPct val="0"/>
            </a:spcBef>
            <a:spcAft>
              <a:spcPct val="15000"/>
            </a:spcAft>
            <a:buChar char="•"/>
          </a:pPr>
          <a:r>
            <a:rPr lang="en-GB" sz="850" kern="1200">
              <a:latin typeface="Arial" panose="020B0604020202020204" pitchFamily="34" charset="0"/>
              <a:cs typeface="Arial" panose="020B0604020202020204" pitchFamily="34" charset="0"/>
            </a:rPr>
            <a:t>Potential worsening of health conditions if care is delayed: Critical health issues may escalate without timely intervention.</a:t>
          </a:r>
        </a:p>
        <a:p>
          <a:pPr marL="57150" lvl="1" indent="-57150" algn="l" defTabSz="377825">
            <a:lnSpc>
              <a:spcPct val="90000"/>
            </a:lnSpc>
            <a:spcBef>
              <a:spcPct val="0"/>
            </a:spcBef>
            <a:spcAft>
              <a:spcPct val="15000"/>
            </a:spcAft>
            <a:buChar char="•"/>
          </a:pPr>
          <a:r>
            <a:rPr lang="en-GB" sz="850" kern="1200">
              <a:latin typeface="Arial" panose="020B0604020202020204" pitchFamily="34" charset="0"/>
              <a:cs typeface="Arial" panose="020B0604020202020204" pitchFamily="34" charset="0"/>
            </a:rPr>
            <a:t>Increased anxiety and stress among patients: Long waits can contribute to mental health challenges for individuals seeking care.</a:t>
          </a:r>
        </a:p>
        <a:p>
          <a:pPr marL="57150" lvl="1" indent="-57150" algn="l" defTabSz="377825">
            <a:lnSpc>
              <a:spcPct val="90000"/>
            </a:lnSpc>
            <a:spcBef>
              <a:spcPct val="0"/>
            </a:spcBef>
            <a:spcAft>
              <a:spcPct val="15000"/>
            </a:spcAft>
            <a:buChar char="•"/>
          </a:pPr>
          <a:r>
            <a:rPr lang="en-GB" sz="850" kern="1200">
              <a:latin typeface="Arial" panose="020B0604020202020204" pitchFamily="34" charset="0"/>
              <a:cs typeface="Arial" panose="020B0604020202020204" pitchFamily="34" charset="0"/>
            </a:rPr>
            <a:t> Higher healthcare costs: Delays in treatment can lead to more severe health issues that require expensive interventions.</a:t>
          </a:r>
        </a:p>
      </dsp:txBody>
      <dsp:txXfrm rot="-5400000">
        <a:off x="1137545" y="1486932"/>
        <a:ext cx="5224390" cy="953164"/>
      </dsp:txXfrm>
    </dsp:sp>
    <dsp:sp modelId="{5301FF19-A006-489D-BA1C-A2C1E88A06FE}">
      <dsp:nvSpPr>
        <dsp:cNvPr id="0" name=""/>
        <dsp:cNvSpPr/>
      </dsp:nvSpPr>
      <dsp:spPr>
        <a:xfrm rot="5400000">
          <a:off x="-243759" y="3110564"/>
          <a:ext cx="1625065" cy="1137545"/>
        </a:xfrm>
        <a:prstGeom prst="chevron">
          <a:avLst/>
        </a:prstGeom>
        <a:solidFill>
          <a:srgbClr val="FBABDB"/>
        </a:solidFill>
        <a:ln>
          <a:solidFill>
            <a:schemeClr val="accent5">
              <a:lumMod val="60000"/>
              <a:lumOff val="40000"/>
            </a:schemeClr>
          </a:solid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b="1" kern="1200" cap="none" spc="0">
              <a:ln w="10160">
                <a:solidFill>
                  <a:schemeClr val="accent5"/>
                </a:solidFill>
                <a:prstDash val="solid"/>
              </a:ln>
              <a:solidFill>
                <a:srgbClr val="FFFFFF"/>
              </a:solidFill>
              <a:effectLst>
                <a:outerShdw blurRad="38100" dist="22860" dir="5400000" algn="tl" rotWithShape="0">
                  <a:srgbClr val="000000">
                    <a:alpha val="30000"/>
                  </a:srgbClr>
                </a:outerShdw>
              </a:effectLst>
              <a:latin typeface="Arial" panose="020B0604020202020204" pitchFamily="34" charset="0"/>
              <a:cs typeface="Arial" panose="020B0604020202020204" pitchFamily="34" charset="0"/>
            </a:rPr>
            <a:t>Possible</a:t>
          </a:r>
          <a:r>
            <a:rPr lang="en-GB" sz="1700" kern="1200"/>
            <a:t> </a:t>
          </a:r>
          <a:r>
            <a:rPr lang="en-GB" sz="1700" b="1" kern="1200" cap="none" spc="0">
              <a:ln w="10160">
                <a:solidFill>
                  <a:schemeClr val="accent5"/>
                </a:solidFill>
                <a:prstDash val="solid"/>
              </a:ln>
              <a:solidFill>
                <a:srgbClr val="FFFFFF"/>
              </a:solidFill>
              <a:effectLst>
                <a:outerShdw blurRad="38100" dist="22860" dir="5400000" algn="tl" rotWithShape="0">
                  <a:srgbClr val="000000">
                    <a:alpha val="30000"/>
                  </a:srgbClr>
                </a:outerShdw>
              </a:effectLst>
              <a:latin typeface="Arial" panose="020B0604020202020204" pitchFamily="34" charset="0"/>
              <a:cs typeface="Arial" panose="020B0604020202020204" pitchFamily="34" charset="0"/>
            </a:rPr>
            <a:t>Solutions</a:t>
          </a:r>
          <a:endParaRPr lang="en-GB" sz="1700" kern="1200">
            <a:latin typeface="Arial" panose="020B0604020202020204" pitchFamily="34" charset="0"/>
            <a:cs typeface="Arial" panose="020B0604020202020204" pitchFamily="34" charset="0"/>
          </a:endParaRPr>
        </a:p>
      </dsp:txBody>
      <dsp:txXfrm rot="-5400000">
        <a:off x="2" y="3435577"/>
        <a:ext cx="1137545" cy="487520"/>
      </dsp:txXfrm>
    </dsp:sp>
    <dsp:sp modelId="{4B18E8EA-1E37-4483-915D-981D1A85E1C1}">
      <dsp:nvSpPr>
        <dsp:cNvPr id="0" name=""/>
        <dsp:cNvSpPr/>
      </dsp:nvSpPr>
      <dsp:spPr>
        <a:xfrm rot="5400000">
          <a:off x="3247376" y="756973"/>
          <a:ext cx="1056292" cy="5275954"/>
        </a:xfrm>
        <a:prstGeom prst="round2SameRect">
          <a:avLst/>
        </a:prstGeom>
        <a:solidFill>
          <a:schemeClr val="lt1">
            <a:alpha val="90000"/>
            <a:hueOff val="0"/>
            <a:satOff val="0"/>
            <a:lumOff val="0"/>
            <a:alphaOff val="0"/>
          </a:schemeClr>
        </a:solidFill>
        <a:ln w="12700" cap="flat" cmpd="sng" algn="ctr">
          <a:solidFill>
            <a:srgbClr val="00B0F0"/>
          </a:solidFill>
          <a:prstDash val="solid"/>
          <a:miter lim="800000"/>
        </a:ln>
        <a:effectLst/>
        <a:scene3d>
          <a:camera prst="orthographicFront"/>
          <a:lightRig rig="threePt" dir="t">
            <a:rot lat="0" lon="0" rev="7500000"/>
          </a:lightRig>
        </a:scene3d>
        <a:sp3d extrusionH="190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64008" tIns="5715" rIns="5715" bIns="5715" numCol="1" spcCol="1270" anchor="ctr" anchorCtr="0">
          <a:noAutofit/>
        </a:bodyPr>
        <a:lstStyle/>
        <a:p>
          <a:pPr marL="57150" lvl="1" indent="-57150" algn="l" defTabSz="377825">
            <a:lnSpc>
              <a:spcPct val="90000"/>
            </a:lnSpc>
            <a:spcBef>
              <a:spcPct val="0"/>
            </a:spcBef>
            <a:spcAft>
              <a:spcPct val="15000"/>
            </a:spcAft>
            <a:buChar char="•"/>
          </a:pPr>
          <a:r>
            <a:rPr lang="en-GB" sz="850" kern="1200">
              <a:latin typeface="Arial" panose="020B0604020202020204" pitchFamily="34" charset="0"/>
              <a:cs typeface="Arial" panose="020B0604020202020204" pitchFamily="34" charset="0"/>
            </a:rPr>
            <a:t>Implement triage systems to prioritize patients based on urgency: This ensures that those with the most critical needs are seen first.</a:t>
          </a:r>
        </a:p>
        <a:p>
          <a:pPr marL="57150" lvl="1" indent="-57150" algn="l" defTabSz="377825">
            <a:lnSpc>
              <a:spcPct val="90000"/>
            </a:lnSpc>
            <a:spcBef>
              <a:spcPct val="0"/>
            </a:spcBef>
            <a:spcAft>
              <a:spcPct val="15000"/>
            </a:spcAft>
            <a:buChar char="•"/>
          </a:pPr>
          <a:r>
            <a:rPr lang="en-GB" sz="850" kern="1200">
              <a:latin typeface="Arial" panose="020B0604020202020204" pitchFamily="34" charset="0"/>
              <a:cs typeface="Arial" panose="020B0604020202020204" pitchFamily="34" charset="0"/>
            </a:rPr>
            <a:t>Increase staffing levels during peak hours to manage patient flow effectively: Hiring additional staff can help handle busy periods.</a:t>
          </a:r>
        </a:p>
        <a:p>
          <a:pPr marL="57150" lvl="1" indent="-57150" algn="l" defTabSz="377825">
            <a:lnSpc>
              <a:spcPct val="90000"/>
            </a:lnSpc>
            <a:spcBef>
              <a:spcPct val="0"/>
            </a:spcBef>
            <a:spcAft>
              <a:spcPct val="15000"/>
            </a:spcAft>
            <a:buChar char="•"/>
          </a:pPr>
          <a:r>
            <a:rPr lang="en-GB" sz="850" kern="1200">
              <a:latin typeface="Arial" panose="020B0604020202020204" pitchFamily="34" charset="0"/>
              <a:cs typeface="Arial" panose="020B0604020202020204" pitchFamily="34" charset="0"/>
            </a:rPr>
            <a:t>Expand appointment availability by offering longer hours: By providing more time slots, more patients can be accommodated.</a:t>
          </a:r>
        </a:p>
        <a:p>
          <a:pPr marL="57150" lvl="1" indent="-57150" algn="l" defTabSz="377825">
            <a:lnSpc>
              <a:spcPct val="90000"/>
            </a:lnSpc>
            <a:spcBef>
              <a:spcPct val="0"/>
            </a:spcBef>
            <a:spcAft>
              <a:spcPct val="15000"/>
            </a:spcAft>
            <a:buChar char="•"/>
          </a:pPr>
          <a:r>
            <a:rPr lang="en-GB" sz="850" kern="1200">
              <a:latin typeface="Arial" panose="020B0604020202020204" pitchFamily="34" charset="0"/>
              <a:cs typeface="Arial" panose="020B0604020202020204" pitchFamily="34" charset="0"/>
            </a:rPr>
            <a:t> Invest in training and resources to improve efficiency: Streamlining processes can help reduce wait times and enhance patient care.</a:t>
          </a:r>
        </a:p>
      </dsp:txBody>
      <dsp:txXfrm rot="-5400000">
        <a:off x="1137545" y="2918368"/>
        <a:ext cx="5224390" cy="95316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11</Pages>
  <Words>1864</Words>
  <Characters>10628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Rosa Islam Semi Bepary (2418833)</cp:lastModifiedBy>
  <cp:revision>11</cp:revision>
  <dcterms:created xsi:type="dcterms:W3CDTF">2026-03-23T11:03:00Z</dcterms:created>
  <dcterms:modified xsi:type="dcterms:W3CDTF">2026-04-12T19:18:00Z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97e9917f-922f-4f41-9e7f-49d7c43bec62</vt:lpwstr>
  </property>
</Properties>
</file>