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B60046" w14:textId="77777777" w:rsidR="00397675" w:rsidRDefault="00397675">
      <w:r w:rsidRPr="00A406E5">
        <w:rPr>
          <w:rFonts w:ascii="Arial" w:hAnsi="Arial" w:cs="Arial"/>
          <w:noProof/>
          <w:lang w:val="en-US" w:eastAsia="zh-TW"/>
        </w:rPr>
        <w:drawing>
          <wp:anchor distT="0" distB="0" distL="114300" distR="114300" simplePos="0" relativeHeight="251659264" behindDoc="0" locked="0" layoutInCell="1" allowOverlap="1" wp14:anchorId="50640CFB" wp14:editId="2952DE90">
            <wp:simplePos x="0" y="0"/>
            <wp:positionH relativeFrom="column">
              <wp:posOffset>0</wp:posOffset>
            </wp:positionH>
            <wp:positionV relativeFrom="paragraph">
              <wp:posOffset>0</wp:posOffset>
            </wp:positionV>
            <wp:extent cx="1808480" cy="702945"/>
            <wp:effectExtent l="0" t="0" r="1270" b="1905"/>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8480" cy="702945"/>
                    </a:xfrm>
                    <a:prstGeom prst="rect">
                      <a:avLst/>
                    </a:prstGeom>
                    <a:noFill/>
                    <a:ln>
                      <a:noFill/>
                    </a:ln>
                  </pic:spPr>
                </pic:pic>
              </a:graphicData>
            </a:graphic>
            <wp14:sizeRelV relativeFrom="margin">
              <wp14:pctHeight>0</wp14:pctHeight>
            </wp14:sizeRelV>
          </wp:anchor>
        </w:drawing>
      </w:r>
    </w:p>
    <w:p w14:paraId="57357949" w14:textId="77777777" w:rsidR="00397675" w:rsidRDefault="00397675"/>
    <w:p w14:paraId="397AC91A" w14:textId="77777777" w:rsidR="00397675" w:rsidRDefault="00397675"/>
    <w:p w14:paraId="3681AD48" w14:textId="77777777" w:rsidR="00397675" w:rsidRPr="00852056" w:rsidRDefault="00397675" w:rsidP="00397675">
      <w:pPr>
        <w:pStyle w:val="Header"/>
        <w:tabs>
          <w:tab w:val="clear" w:pos="4153"/>
          <w:tab w:val="clear" w:pos="8306"/>
        </w:tabs>
        <w:jc w:val="right"/>
        <w:rPr>
          <w:b/>
          <w:sz w:val="28"/>
          <w:szCs w:val="28"/>
        </w:rPr>
      </w:pPr>
    </w:p>
    <w:tbl>
      <w:tblPr>
        <w:tblW w:w="963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30"/>
      </w:tblGrid>
      <w:tr w:rsidR="00397675" w:rsidRPr="00A406E5" w14:paraId="10A792C3" w14:textId="77777777" w:rsidTr="00850943">
        <w:tc>
          <w:tcPr>
            <w:tcW w:w="9630" w:type="dxa"/>
            <w:shd w:val="clear" w:color="auto" w:fill="C0C0C0"/>
          </w:tcPr>
          <w:p w14:paraId="27E17DE5" w14:textId="77777777" w:rsidR="00397675" w:rsidRPr="00852056" w:rsidRDefault="00397675" w:rsidP="00850943">
            <w:pPr>
              <w:pStyle w:val="Heading4"/>
              <w:rPr>
                <w:b/>
              </w:rPr>
            </w:pPr>
            <w:bookmarkStart w:id="0" w:name="_Hlk128172027"/>
            <w:r w:rsidRPr="00852056">
              <w:rPr>
                <w:b/>
              </w:rPr>
              <w:t xml:space="preserve">LEVEL 7 ASSESSMENT SPECIFICATION </w:t>
            </w:r>
          </w:p>
        </w:tc>
      </w:tr>
      <w:bookmarkEnd w:id="0"/>
    </w:tbl>
    <w:p w14:paraId="07B5EAC8" w14:textId="77777777" w:rsidR="00397675" w:rsidRPr="00397675" w:rsidRDefault="00397675" w:rsidP="00397675">
      <w:pPr>
        <w:rPr>
          <w:lang w:val="en-GB" w:eastAsia="en-GB"/>
        </w:rPr>
      </w:pPr>
    </w:p>
    <w:tbl>
      <w:tblPr>
        <w:tblW w:w="963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1976"/>
      </w:tblGrid>
      <w:tr w:rsidR="00397675" w:rsidRPr="00397675" w14:paraId="103E3A7B" w14:textId="77777777" w:rsidTr="00850943">
        <w:tc>
          <w:tcPr>
            <w:tcW w:w="2093" w:type="dxa"/>
            <w:shd w:val="pct15" w:color="auto" w:fill="auto"/>
          </w:tcPr>
          <w:p w14:paraId="68FCA703" w14:textId="77777777"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Student name:</w:t>
            </w:r>
          </w:p>
        </w:tc>
        <w:tc>
          <w:tcPr>
            <w:tcW w:w="3293" w:type="dxa"/>
          </w:tcPr>
          <w:p w14:paraId="3FA00C4F" w14:textId="77777777" w:rsidR="00397675" w:rsidRPr="00397675" w:rsidRDefault="00397675" w:rsidP="00397675">
            <w:pPr>
              <w:spacing w:before="120" w:after="120" w:line="240" w:lineRule="auto"/>
              <w:rPr>
                <w:rFonts w:eastAsia="PMingLiU"/>
                <w:b/>
                <w:lang w:val="en-GB" w:eastAsia="en-GB"/>
              </w:rPr>
            </w:pPr>
            <w:r w:rsidRPr="00397675">
              <w:rPr>
                <w:rFonts w:eastAsia="PMingLiU"/>
                <w:b/>
                <w:lang w:val="en-GB" w:eastAsia="en-GB"/>
              </w:rPr>
              <w:t>KUOK Y</w:t>
            </w:r>
            <w:r w:rsidR="00DC2B33">
              <w:rPr>
                <w:rFonts w:eastAsia="PMingLiU"/>
                <w:b/>
                <w:lang w:val="en-GB" w:eastAsia="en-GB"/>
              </w:rPr>
              <w:t>ew</w:t>
            </w:r>
            <w:r w:rsidRPr="00397675">
              <w:rPr>
                <w:rFonts w:eastAsia="PMingLiU"/>
                <w:b/>
                <w:lang w:val="en-GB" w:eastAsia="en-GB"/>
              </w:rPr>
              <w:t xml:space="preserve"> L</w:t>
            </w:r>
            <w:r w:rsidR="00DC2B33">
              <w:rPr>
                <w:rFonts w:eastAsia="PMingLiU"/>
                <w:b/>
                <w:lang w:val="en-GB" w:eastAsia="en-GB"/>
              </w:rPr>
              <w:t>ee</w:t>
            </w:r>
          </w:p>
        </w:tc>
        <w:tc>
          <w:tcPr>
            <w:tcW w:w="2268" w:type="dxa"/>
            <w:shd w:val="clear" w:color="auto" w:fill="D9D9D9"/>
          </w:tcPr>
          <w:p w14:paraId="7A0513F4" w14:textId="77777777"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Student ID number:</w:t>
            </w:r>
          </w:p>
        </w:tc>
        <w:tc>
          <w:tcPr>
            <w:tcW w:w="1976" w:type="dxa"/>
          </w:tcPr>
          <w:p w14:paraId="2FDB6F01" w14:textId="77777777" w:rsidR="00397675" w:rsidRPr="00397675" w:rsidRDefault="00397675" w:rsidP="00397675">
            <w:pPr>
              <w:spacing w:before="120" w:after="120" w:line="240" w:lineRule="auto"/>
              <w:ind w:right="814"/>
              <w:jc w:val="both"/>
              <w:rPr>
                <w:rFonts w:eastAsia="PMingLiU"/>
                <w:b/>
                <w:lang w:val="en-GB" w:eastAsia="en-GB"/>
              </w:rPr>
            </w:pPr>
            <w:r w:rsidRPr="00397675">
              <w:rPr>
                <w:rFonts w:eastAsia="PMingLiU"/>
                <w:b/>
                <w:lang w:val="en-GB" w:eastAsia="en-GB"/>
              </w:rPr>
              <w:t>223523</w:t>
            </w:r>
            <w:r w:rsidR="00393724">
              <w:rPr>
                <w:rFonts w:eastAsia="PMingLiU"/>
                <w:b/>
                <w:lang w:val="en-GB" w:eastAsia="en-GB"/>
              </w:rPr>
              <w:t>4</w:t>
            </w:r>
          </w:p>
        </w:tc>
      </w:tr>
      <w:tr w:rsidR="00397675" w:rsidRPr="00397675" w14:paraId="1BE218B5" w14:textId="77777777" w:rsidTr="00850943">
        <w:tc>
          <w:tcPr>
            <w:tcW w:w="2093" w:type="dxa"/>
            <w:shd w:val="pct15" w:color="auto" w:fill="auto"/>
          </w:tcPr>
          <w:p w14:paraId="3E562E3E" w14:textId="77777777"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Programme:</w:t>
            </w:r>
          </w:p>
        </w:tc>
        <w:tc>
          <w:tcPr>
            <w:tcW w:w="7537" w:type="dxa"/>
            <w:gridSpan w:val="3"/>
          </w:tcPr>
          <w:p w14:paraId="0B38C4C9" w14:textId="77777777" w:rsidR="00397675" w:rsidRPr="00397675" w:rsidRDefault="00397675" w:rsidP="00397675">
            <w:pPr>
              <w:spacing w:before="120" w:after="120" w:line="240" w:lineRule="auto"/>
              <w:jc w:val="both"/>
              <w:rPr>
                <w:rFonts w:eastAsia="PMingLiU"/>
                <w:b/>
                <w:lang w:val="en-GB" w:eastAsia="zh-HK"/>
              </w:rPr>
            </w:pPr>
            <w:r w:rsidRPr="00397675">
              <w:rPr>
                <w:rFonts w:eastAsia="PMingLiU" w:hint="eastAsia"/>
                <w:b/>
                <w:lang w:val="en-GB" w:eastAsia="zh-HK"/>
              </w:rPr>
              <w:t>DBA</w:t>
            </w:r>
          </w:p>
        </w:tc>
      </w:tr>
      <w:tr w:rsidR="00397675" w:rsidRPr="00397675" w14:paraId="66C7B55A" w14:textId="77777777" w:rsidTr="00850943">
        <w:tc>
          <w:tcPr>
            <w:tcW w:w="2093" w:type="dxa"/>
            <w:shd w:val="pct15" w:color="auto" w:fill="auto"/>
          </w:tcPr>
          <w:p w14:paraId="4BDA8862" w14:textId="77777777"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Module:</w:t>
            </w:r>
          </w:p>
        </w:tc>
        <w:tc>
          <w:tcPr>
            <w:tcW w:w="7537" w:type="dxa"/>
            <w:gridSpan w:val="3"/>
            <w:shd w:val="clear" w:color="auto" w:fill="auto"/>
          </w:tcPr>
          <w:p w14:paraId="19AEED06" w14:textId="7E5EDD42" w:rsidR="00397675" w:rsidRPr="00007EA7" w:rsidRDefault="00007EA7" w:rsidP="00397675">
            <w:pPr>
              <w:spacing w:before="120" w:after="120" w:line="240" w:lineRule="auto"/>
              <w:jc w:val="both"/>
              <w:rPr>
                <w:rFonts w:eastAsia="PMingLiU"/>
                <w:b/>
                <w:spacing w:val="-2"/>
                <w:lang w:val="en-GB" w:eastAsia="zh-HK"/>
              </w:rPr>
            </w:pPr>
            <w:r w:rsidRPr="00007EA7">
              <w:rPr>
                <w:b/>
              </w:rPr>
              <w:t>Qua</w:t>
            </w:r>
            <w:r w:rsidR="00824156">
              <w:rPr>
                <w:b/>
              </w:rPr>
              <w:t>ntitative</w:t>
            </w:r>
            <w:r w:rsidRPr="00007EA7">
              <w:rPr>
                <w:b/>
              </w:rPr>
              <w:t xml:space="preserve"> Research Methods</w:t>
            </w:r>
          </w:p>
        </w:tc>
      </w:tr>
      <w:tr w:rsidR="00397675" w:rsidRPr="00397675" w14:paraId="7001233D" w14:textId="77777777" w:rsidTr="00850943">
        <w:tc>
          <w:tcPr>
            <w:tcW w:w="2093" w:type="dxa"/>
            <w:shd w:val="pct15" w:color="auto" w:fill="auto"/>
          </w:tcPr>
          <w:p w14:paraId="1685240D" w14:textId="77777777"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Module code:</w:t>
            </w:r>
          </w:p>
        </w:tc>
        <w:tc>
          <w:tcPr>
            <w:tcW w:w="3293" w:type="dxa"/>
          </w:tcPr>
          <w:p w14:paraId="0CC4BED9" w14:textId="7E17817D" w:rsidR="00397675" w:rsidRPr="00397675" w:rsidRDefault="00397675" w:rsidP="00397675">
            <w:pPr>
              <w:spacing w:before="120" w:after="120" w:line="240" w:lineRule="auto"/>
              <w:jc w:val="both"/>
              <w:rPr>
                <w:rFonts w:eastAsia="PMingLiU"/>
                <w:b/>
                <w:lang w:val="en-GB" w:eastAsia="zh-HK"/>
              </w:rPr>
            </w:pPr>
            <w:r w:rsidRPr="00397675">
              <w:rPr>
                <w:rFonts w:eastAsia="PMingLiU"/>
                <w:b/>
                <w:lang w:val="en-GB" w:eastAsia="zh-HK"/>
              </w:rPr>
              <w:t>HKBM700</w:t>
            </w:r>
            <w:r w:rsidR="00824156">
              <w:rPr>
                <w:rFonts w:eastAsia="PMingLiU"/>
                <w:b/>
                <w:lang w:val="en-GB" w:eastAsia="zh-HK"/>
              </w:rPr>
              <w:t>4</w:t>
            </w:r>
          </w:p>
        </w:tc>
        <w:tc>
          <w:tcPr>
            <w:tcW w:w="2268" w:type="dxa"/>
            <w:shd w:val="clear" w:color="auto" w:fill="D9D9D9"/>
          </w:tcPr>
          <w:p w14:paraId="72DA402E" w14:textId="77777777" w:rsidR="00397675" w:rsidRPr="00397675" w:rsidRDefault="00397675" w:rsidP="00397675">
            <w:pPr>
              <w:keepNext/>
              <w:spacing w:after="0" w:line="240" w:lineRule="auto"/>
              <w:jc w:val="both"/>
              <w:outlineLvl w:val="1"/>
              <w:rPr>
                <w:rFonts w:eastAsia="PMingLiU"/>
                <w:b/>
                <w:lang w:val="en-GB" w:eastAsia="en-GB"/>
              </w:rPr>
            </w:pPr>
            <w:r w:rsidRPr="00397675">
              <w:rPr>
                <w:rFonts w:eastAsia="PMingLiU"/>
                <w:b/>
                <w:lang w:val="en-GB" w:eastAsia="en-GB"/>
              </w:rPr>
              <w:t>Contribution to Overall Module Assessment (%):</w:t>
            </w:r>
          </w:p>
        </w:tc>
        <w:tc>
          <w:tcPr>
            <w:tcW w:w="1976" w:type="dxa"/>
          </w:tcPr>
          <w:p w14:paraId="39DD0B23" w14:textId="77777777" w:rsidR="00397675" w:rsidRPr="00397675" w:rsidRDefault="002B3B02" w:rsidP="00397675">
            <w:pPr>
              <w:spacing w:before="120" w:after="120" w:line="240" w:lineRule="auto"/>
              <w:jc w:val="both"/>
              <w:rPr>
                <w:rFonts w:eastAsia="PMingLiU"/>
                <w:b/>
                <w:lang w:val="en-GB" w:eastAsia="zh-HK"/>
              </w:rPr>
            </w:pPr>
            <w:r>
              <w:rPr>
                <w:rFonts w:eastAsia="PMingLiU"/>
                <w:b/>
                <w:lang w:val="en-GB" w:eastAsia="zh-HK"/>
              </w:rPr>
              <w:t>100%</w:t>
            </w:r>
          </w:p>
        </w:tc>
      </w:tr>
      <w:tr w:rsidR="00397675" w:rsidRPr="00397675" w14:paraId="7F5EDB50" w14:textId="77777777" w:rsidTr="00850943">
        <w:tc>
          <w:tcPr>
            <w:tcW w:w="2093" w:type="dxa"/>
            <w:shd w:val="pct15" w:color="auto" w:fill="auto"/>
          </w:tcPr>
          <w:p w14:paraId="76B1E014" w14:textId="77777777"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Lecturer:</w:t>
            </w:r>
          </w:p>
        </w:tc>
        <w:tc>
          <w:tcPr>
            <w:tcW w:w="3293" w:type="dxa"/>
          </w:tcPr>
          <w:p w14:paraId="20EE6876" w14:textId="6488A1DA" w:rsidR="00397675" w:rsidRPr="00007EA7" w:rsidRDefault="00007EA7" w:rsidP="00397675">
            <w:pPr>
              <w:spacing w:before="120" w:after="120" w:line="240" w:lineRule="auto"/>
              <w:jc w:val="both"/>
              <w:rPr>
                <w:rFonts w:eastAsia="PMingLiU"/>
                <w:b/>
                <w:lang w:val="en-GB" w:eastAsia="zh-HK"/>
              </w:rPr>
            </w:pPr>
            <w:r w:rsidRPr="00007EA7">
              <w:rPr>
                <w:b/>
              </w:rPr>
              <w:t>Dr</w:t>
            </w:r>
            <w:r w:rsidR="00824156">
              <w:rPr>
                <w:b/>
              </w:rPr>
              <w:t xml:space="preserve"> Andrew Chan</w:t>
            </w:r>
          </w:p>
        </w:tc>
        <w:tc>
          <w:tcPr>
            <w:tcW w:w="2268" w:type="dxa"/>
            <w:shd w:val="clear" w:color="auto" w:fill="D9D9D9"/>
          </w:tcPr>
          <w:p w14:paraId="752A40D2" w14:textId="77777777"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Internal Verifier:</w:t>
            </w:r>
          </w:p>
        </w:tc>
        <w:tc>
          <w:tcPr>
            <w:tcW w:w="1976" w:type="dxa"/>
          </w:tcPr>
          <w:p w14:paraId="71059CD7" w14:textId="7BB61437" w:rsidR="00397675" w:rsidRPr="00824156" w:rsidRDefault="00007EA7" w:rsidP="00397675">
            <w:pPr>
              <w:spacing w:before="120" w:after="120" w:line="240" w:lineRule="auto"/>
              <w:jc w:val="both"/>
              <w:rPr>
                <w:rFonts w:eastAsia="PMingLiU"/>
                <w:b/>
                <w:lang w:val="en-GB" w:eastAsia="en-GB"/>
              </w:rPr>
            </w:pPr>
            <w:r w:rsidRPr="00824156">
              <w:rPr>
                <w:b/>
              </w:rPr>
              <w:t xml:space="preserve">Dr </w:t>
            </w:r>
            <w:r w:rsidR="00824156" w:rsidRPr="00824156">
              <w:rPr>
                <w:b/>
              </w:rPr>
              <w:t>Chammy Lau</w:t>
            </w:r>
          </w:p>
        </w:tc>
      </w:tr>
      <w:tr w:rsidR="00397675" w:rsidRPr="00397675" w14:paraId="673BDBE7" w14:textId="77777777" w:rsidTr="0048222F">
        <w:trPr>
          <w:trHeight w:val="629"/>
        </w:trPr>
        <w:tc>
          <w:tcPr>
            <w:tcW w:w="2093" w:type="dxa"/>
            <w:shd w:val="pct15" w:color="auto" w:fill="auto"/>
          </w:tcPr>
          <w:p w14:paraId="75108BF6" w14:textId="77777777"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Assignment Title:</w:t>
            </w:r>
          </w:p>
        </w:tc>
        <w:tc>
          <w:tcPr>
            <w:tcW w:w="3293" w:type="dxa"/>
          </w:tcPr>
          <w:p w14:paraId="16D65EF8" w14:textId="0A64C292" w:rsidR="00397675" w:rsidRPr="00007EA7" w:rsidRDefault="00824156" w:rsidP="00397675">
            <w:pPr>
              <w:spacing w:before="120" w:after="120" w:line="240" w:lineRule="auto"/>
              <w:jc w:val="both"/>
              <w:rPr>
                <w:rFonts w:eastAsia="PMingLiU"/>
                <w:b/>
                <w:lang w:val="en-GB" w:eastAsia="zh-HK"/>
              </w:rPr>
            </w:pPr>
            <w:r>
              <w:rPr>
                <w:b/>
              </w:rPr>
              <w:t>Project Report</w:t>
            </w:r>
          </w:p>
        </w:tc>
        <w:tc>
          <w:tcPr>
            <w:tcW w:w="2268" w:type="dxa"/>
            <w:shd w:val="pct15" w:color="auto" w:fill="auto"/>
          </w:tcPr>
          <w:p w14:paraId="39061AA6" w14:textId="77777777"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Word count (or equivalent):</w:t>
            </w:r>
          </w:p>
        </w:tc>
        <w:tc>
          <w:tcPr>
            <w:tcW w:w="1976" w:type="dxa"/>
            <w:shd w:val="clear" w:color="auto" w:fill="auto"/>
          </w:tcPr>
          <w:p w14:paraId="0D9250D1" w14:textId="42A0E381" w:rsidR="00007EA7" w:rsidRPr="00824156" w:rsidRDefault="00824156" w:rsidP="0021511B">
            <w:pPr>
              <w:spacing w:before="120" w:after="120" w:line="240" w:lineRule="auto"/>
              <w:rPr>
                <w:rFonts w:eastAsia="PMingLiU"/>
                <w:b/>
                <w:color w:val="FF0000"/>
                <w:highlight w:val="yellow"/>
                <w:lang w:val="en-GB" w:eastAsia="en-GB"/>
              </w:rPr>
            </w:pPr>
            <w:r w:rsidRPr="00824156">
              <w:rPr>
                <w:rFonts w:eastAsia="PMingLiU"/>
                <w:b/>
                <w:color w:val="FF0000"/>
                <w:highlight w:val="yellow"/>
                <w:lang w:val="en-GB" w:eastAsia="en-GB"/>
              </w:rPr>
              <w:t>XXX</w:t>
            </w:r>
            <w:r w:rsidR="00EF087A" w:rsidRPr="00824156">
              <w:rPr>
                <w:rFonts w:eastAsia="PMingLiU"/>
                <w:b/>
                <w:color w:val="FF0000"/>
                <w:highlight w:val="yellow"/>
                <w:lang w:val="en-GB" w:eastAsia="en-GB"/>
              </w:rPr>
              <w:t xml:space="preserve"> words</w:t>
            </w:r>
          </w:p>
          <w:p w14:paraId="3CD58AD5" w14:textId="3144B31E" w:rsidR="0021511B" w:rsidRPr="00397675" w:rsidRDefault="0021511B" w:rsidP="0021511B">
            <w:pPr>
              <w:spacing w:before="120" w:after="120" w:line="240" w:lineRule="auto"/>
              <w:rPr>
                <w:rFonts w:eastAsia="PMingLiU"/>
                <w:b/>
                <w:lang w:val="en-GB" w:eastAsia="zh-HK"/>
              </w:rPr>
            </w:pPr>
            <w:r w:rsidRPr="00824156">
              <w:rPr>
                <w:rFonts w:eastAsia="PMingLiU"/>
                <w:b/>
                <w:color w:val="FF0000"/>
                <w:highlight w:val="yellow"/>
                <w:lang w:val="en-GB" w:eastAsia="en-GB"/>
              </w:rPr>
              <w:t xml:space="preserve">(excluding  </w:t>
            </w:r>
            <w:r w:rsidR="00832AA9" w:rsidRPr="00824156">
              <w:rPr>
                <w:rFonts w:eastAsia="PMingLiU"/>
                <w:b/>
                <w:color w:val="FF0000"/>
                <w:highlight w:val="yellow"/>
                <w:lang w:val="en-GB" w:eastAsia="en-GB"/>
              </w:rPr>
              <w:t>R</w:t>
            </w:r>
            <w:r w:rsidRPr="00824156">
              <w:rPr>
                <w:rFonts w:eastAsia="PMingLiU"/>
                <w:b/>
                <w:color w:val="FF0000"/>
                <w:highlight w:val="yellow"/>
                <w:lang w:val="en-GB" w:eastAsia="en-GB"/>
              </w:rPr>
              <w:t>eferences)</w:t>
            </w:r>
          </w:p>
        </w:tc>
      </w:tr>
      <w:tr w:rsidR="00007EA7" w:rsidRPr="00397675" w14:paraId="29371C5A" w14:textId="77777777" w:rsidTr="00850943">
        <w:tc>
          <w:tcPr>
            <w:tcW w:w="2093" w:type="dxa"/>
            <w:shd w:val="pct15" w:color="auto" w:fill="auto"/>
          </w:tcPr>
          <w:p w14:paraId="7E70148A" w14:textId="77777777" w:rsidR="00007EA7" w:rsidRPr="00397675" w:rsidRDefault="00007EA7" w:rsidP="00007EA7">
            <w:pPr>
              <w:spacing w:before="120" w:after="120" w:line="240" w:lineRule="auto"/>
              <w:jc w:val="both"/>
              <w:rPr>
                <w:rFonts w:eastAsia="PMingLiU"/>
                <w:b/>
                <w:lang w:val="en-GB" w:eastAsia="en-GB"/>
              </w:rPr>
            </w:pPr>
            <w:r w:rsidRPr="00397675">
              <w:rPr>
                <w:rFonts w:eastAsia="PMingLiU"/>
                <w:b/>
                <w:lang w:val="en-GB" w:eastAsia="en-GB"/>
              </w:rPr>
              <w:t>Submission deadline:</w:t>
            </w:r>
          </w:p>
        </w:tc>
        <w:tc>
          <w:tcPr>
            <w:tcW w:w="3293" w:type="dxa"/>
            <w:shd w:val="clear" w:color="auto" w:fill="auto"/>
          </w:tcPr>
          <w:p w14:paraId="68213139" w14:textId="3504F822" w:rsidR="00007EA7" w:rsidRPr="00007EA7" w:rsidRDefault="00824156" w:rsidP="00007EA7">
            <w:pPr>
              <w:spacing w:before="120" w:after="120" w:line="240" w:lineRule="auto"/>
              <w:jc w:val="both"/>
              <w:rPr>
                <w:rFonts w:eastAsia="PMingLiU"/>
                <w:b/>
                <w:lang w:val="en-GB" w:eastAsia="zh-HK"/>
              </w:rPr>
            </w:pPr>
            <w:r>
              <w:rPr>
                <w:b/>
              </w:rPr>
              <w:t>27 December</w:t>
            </w:r>
            <w:r w:rsidR="00007EA7" w:rsidRPr="00007EA7">
              <w:rPr>
                <w:b/>
              </w:rPr>
              <w:t xml:space="preserve"> 2023</w:t>
            </w:r>
          </w:p>
        </w:tc>
        <w:tc>
          <w:tcPr>
            <w:tcW w:w="2268" w:type="dxa"/>
            <w:shd w:val="pct15" w:color="auto" w:fill="auto"/>
          </w:tcPr>
          <w:p w14:paraId="5C6A5270" w14:textId="77777777" w:rsidR="00007EA7" w:rsidRPr="00397675" w:rsidRDefault="00007EA7" w:rsidP="00007EA7">
            <w:pPr>
              <w:spacing w:before="120" w:after="120" w:line="240" w:lineRule="auto"/>
              <w:jc w:val="both"/>
              <w:rPr>
                <w:rFonts w:eastAsia="PMingLiU"/>
                <w:b/>
                <w:lang w:val="en-GB" w:eastAsia="en-GB"/>
              </w:rPr>
            </w:pPr>
            <w:r w:rsidRPr="00397675">
              <w:rPr>
                <w:rFonts w:eastAsia="PMingLiU"/>
                <w:b/>
                <w:lang w:val="en-GB" w:eastAsia="en-GB"/>
              </w:rPr>
              <w:t>Return date of provisional marks &amp; written feedback:</w:t>
            </w:r>
          </w:p>
        </w:tc>
        <w:tc>
          <w:tcPr>
            <w:tcW w:w="1976" w:type="dxa"/>
          </w:tcPr>
          <w:p w14:paraId="19FD65CD" w14:textId="3497D773" w:rsidR="00007EA7" w:rsidRPr="00007EA7" w:rsidRDefault="00824156" w:rsidP="00007EA7">
            <w:pPr>
              <w:spacing w:before="120" w:after="120" w:line="240" w:lineRule="auto"/>
              <w:jc w:val="both"/>
              <w:rPr>
                <w:rFonts w:eastAsia="PMingLiU"/>
                <w:b/>
                <w:spacing w:val="-10"/>
                <w:lang w:val="en-GB" w:eastAsia="zh-HK"/>
              </w:rPr>
            </w:pPr>
            <w:r>
              <w:rPr>
                <w:b/>
                <w:spacing w:val="-10"/>
              </w:rPr>
              <w:t>17 January 2024</w:t>
            </w:r>
          </w:p>
        </w:tc>
      </w:tr>
      <w:tr w:rsidR="00007EA7" w:rsidRPr="00397675" w14:paraId="1B9C1EB8" w14:textId="77777777" w:rsidTr="00850943">
        <w:tc>
          <w:tcPr>
            <w:tcW w:w="2093" w:type="dxa"/>
            <w:shd w:val="pct15" w:color="auto" w:fill="auto"/>
          </w:tcPr>
          <w:p w14:paraId="424768FC" w14:textId="77777777" w:rsidR="00007EA7" w:rsidRPr="00397675" w:rsidRDefault="00007EA7" w:rsidP="00007EA7">
            <w:pPr>
              <w:spacing w:before="120" w:after="120" w:line="240" w:lineRule="auto"/>
              <w:jc w:val="both"/>
              <w:rPr>
                <w:rFonts w:eastAsia="PMingLiU"/>
                <w:b/>
                <w:lang w:val="en-GB" w:eastAsia="en-GB"/>
              </w:rPr>
            </w:pPr>
            <w:r w:rsidRPr="00397675">
              <w:rPr>
                <w:rFonts w:eastAsia="PMingLiU"/>
                <w:b/>
                <w:lang w:val="en-GB" w:eastAsia="en-GB"/>
              </w:rPr>
              <w:t>Submission method:</w:t>
            </w:r>
          </w:p>
        </w:tc>
        <w:tc>
          <w:tcPr>
            <w:tcW w:w="7537" w:type="dxa"/>
            <w:gridSpan w:val="3"/>
            <w:shd w:val="clear" w:color="auto" w:fill="auto"/>
          </w:tcPr>
          <w:p w14:paraId="48935F8B" w14:textId="77777777" w:rsidR="00007EA7" w:rsidRPr="00397675" w:rsidRDefault="00007EA7" w:rsidP="00007EA7">
            <w:pPr>
              <w:spacing w:after="0" w:line="240" w:lineRule="auto"/>
              <w:jc w:val="both"/>
              <w:rPr>
                <w:rFonts w:eastAsia="PMingLiU"/>
                <w:lang w:val="en-GB" w:eastAsia="en-GB"/>
              </w:rPr>
            </w:pPr>
            <w:r w:rsidRPr="00397675">
              <w:rPr>
                <w:rFonts w:eastAsia="PMingLiU"/>
                <w:lang w:val="en-GB"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8C522B9" w14:textId="77777777" w:rsidR="00007EA7" w:rsidRPr="00397675" w:rsidRDefault="00007EA7" w:rsidP="00007EA7">
            <w:pPr>
              <w:spacing w:before="120" w:after="120" w:line="240" w:lineRule="auto"/>
              <w:jc w:val="both"/>
              <w:rPr>
                <w:rFonts w:eastAsia="PMingLiU"/>
                <w:b/>
                <w:lang w:val="en-GB" w:eastAsia="en-GB"/>
              </w:rPr>
            </w:pPr>
            <w:r w:rsidRPr="00397675">
              <w:rPr>
                <w:rFonts w:eastAsia="PMingLiU"/>
                <w:b/>
                <w:lang w:val="en-GB" w:eastAsia="en-GB"/>
              </w:rPr>
              <w:t xml:space="preserve">Alternative submission method (if applicable): </w:t>
            </w:r>
          </w:p>
          <w:p w14:paraId="1DD1FB23" w14:textId="77777777" w:rsidR="00007EA7" w:rsidRPr="00397675" w:rsidRDefault="00007EA7" w:rsidP="00007EA7">
            <w:pPr>
              <w:spacing w:before="120" w:after="120" w:line="240" w:lineRule="auto"/>
              <w:jc w:val="both"/>
              <w:rPr>
                <w:rFonts w:ascii="Arial" w:eastAsia="PMingLiU" w:hAnsi="Arial" w:cs="Arial"/>
                <w:b/>
                <w:sz w:val="22"/>
                <w:szCs w:val="22"/>
                <w:lang w:val="en-GB" w:eastAsia="en-GB"/>
              </w:rPr>
            </w:pPr>
            <w:r w:rsidRPr="00397675">
              <w:rPr>
                <w:rFonts w:eastAsia="PMingLiU"/>
                <w:b/>
                <w:lang w:val="en-GB" w:eastAsia="en-GB"/>
              </w:rPr>
              <w:t xml:space="preserve">Late submission of the assessment will result in a late penalty mark.  </w:t>
            </w:r>
            <w:r w:rsidRPr="00397675">
              <w:rPr>
                <w:rFonts w:eastAsia="PMingLiU"/>
                <w:lang w:val="en-GB" w:eastAsia="en-GB"/>
              </w:rPr>
              <w:t>Penalties for late submission: Up to one week late, maximum mark of 50%.  Over one week late, 0%.  Only the Extenuating Circumstances Panel may approve a change to submission dates.</w:t>
            </w:r>
          </w:p>
        </w:tc>
      </w:tr>
      <w:tr w:rsidR="00007EA7" w:rsidRPr="00397675" w14:paraId="14B4D2DE" w14:textId="77777777" w:rsidTr="00850943">
        <w:tc>
          <w:tcPr>
            <w:tcW w:w="2093" w:type="dxa"/>
            <w:shd w:val="pct15" w:color="auto" w:fill="auto"/>
          </w:tcPr>
          <w:p w14:paraId="4F534ABD" w14:textId="77777777" w:rsidR="00007EA7" w:rsidRPr="00397675" w:rsidRDefault="00007EA7" w:rsidP="00007EA7">
            <w:pPr>
              <w:spacing w:before="120" w:after="120" w:line="240" w:lineRule="auto"/>
              <w:rPr>
                <w:rFonts w:eastAsia="PMingLiU"/>
                <w:b/>
                <w:lang w:val="en-GB" w:eastAsia="en-GB"/>
              </w:rPr>
            </w:pPr>
            <w:r w:rsidRPr="00397675">
              <w:rPr>
                <w:rFonts w:eastAsia="PMingLiU"/>
                <w:b/>
                <w:lang w:val="en-GB" w:eastAsia="en-GB"/>
              </w:rPr>
              <w:t>Academic honesty / referencing:</w:t>
            </w:r>
          </w:p>
        </w:tc>
        <w:tc>
          <w:tcPr>
            <w:tcW w:w="7537" w:type="dxa"/>
            <w:gridSpan w:val="3"/>
            <w:shd w:val="clear" w:color="auto" w:fill="auto"/>
          </w:tcPr>
          <w:p w14:paraId="496722F4" w14:textId="55665001" w:rsidR="00007EA7" w:rsidRPr="00397675" w:rsidRDefault="00007EA7" w:rsidP="00007EA7">
            <w:pPr>
              <w:spacing w:before="120" w:after="120" w:line="240" w:lineRule="auto"/>
              <w:jc w:val="both"/>
              <w:rPr>
                <w:rFonts w:eastAsia="PMingLiU"/>
                <w:lang w:val="en-GB" w:eastAsia="en-GB"/>
              </w:rPr>
            </w:pPr>
            <w:r w:rsidRPr="00397675">
              <w:rPr>
                <w:rFonts w:eastAsia="PMingLiU"/>
                <w:lang w:val="en-GB" w:eastAsia="en-GB"/>
              </w:rPr>
              <w:t>Academic honesty is required. In the main body of your submission</w:t>
            </w:r>
            <w:r w:rsidR="00AF720B">
              <w:rPr>
                <w:rFonts w:eastAsia="PMingLiU"/>
                <w:lang w:val="en-GB" w:eastAsia="en-GB"/>
              </w:rPr>
              <w:t>,</w:t>
            </w:r>
            <w:r w:rsidRPr="00397675">
              <w:rPr>
                <w:rFonts w:eastAsia="PMingLiU"/>
                <w:lang w:val="en-GB" w:eastAsia="en-GB"/>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780A5B86" w14:textId="77777777" w:rsidR="00397675" w:rsidRPr="00397675" w:rsidRDefault="00397675">
      <w:pPr>
        <w:rPr>
          <w:lang w:val="en-GB"/>
        </w:rPr>
      </w:pPr>
    </w:p>
    <w:p w14:paraId="40660B75" w14:textId="77777777" w:rsidR="00397675" w:rsidRDefault="00397675"/>
    <w:p w14:paraId="25D25103" w14:textId="77777777" w:rsidR="00397675" w:rsidRDefault="00397675"/>
    <w:p w14:paraId="38494F5C" w14:textId="61BA9118" w:rsidR="00AF720B" w:rsidRPr="00AF720B" w:rsidRDefault="00AF720B" w:rsidP="00AF720B">
      <w:pPr>
        <w:adjustRightInd w:val="0"/>
        <w:snapToGrid w:val="0"/>
        <w:spacing w:after="0" w:line="360" w:lineRule="auto"/>
        <w:jc w:val="both"/>
        <w:rPr>
          <w:b/>
          <w:bCs/>
          <w:sz w:val="32"/>
          <w:szCs w:val="32"/>
        </w:rPr>
      </w:pPr>
      <w:r w:rsidRPr="00AF720B">
        <w:rPr>
          <w:b/>
          <w:bCs/>
          <w:sz w:val="32"/>
          <w:szCs w:val="32"/>
        </w:rPr>
        <w:lastRenderedPageBreak/>
        <w:t>The impact of Corporate Governance o</w:t>
      </w:r>
      <w:r>
        <w:rPr>
          <w:b/>
          <w:bCs/>
          <w:sz w:val="32"/>
          <w:szCs w:val="32"/>
        </w:rPr>
        <w:t>n</w:t>
      </w:r>
      <w:r w:rsidRPr="00AF720B">
        <w:rPr>
          <w:b/>
          <w:bCs/>
          <w:sz w:val="32"/>
          <w:szCs w:val="32"/>
        </w:rPr>
        <w:t xml:space="preserve"> Corporate Social</w:t>
      </w:r>
      <w:r>
        <w:rPr>
          <w:b/>
          <w:bCs/>
          <w:sz w:val="32"/>
          <w:szCs w:val="32"/>
        </w:rPr>
        <w:t xml:space="preserve"> </w:t>
      </w:r>
      <w:r w:rsidRPr="00AF720B">
        <w:rPr>
          <w:b/>
          <w:bCs/>
          <w:sz w:val="32"/>
          <w:szCs w:val="32"/>
        </w:rPr>
        <w:t>Responsibility Performance: A case study of listed companies in Hong Kong</w:t>
      </w:r>
    </w:p>
    <w:p w14:paraId="0350D988" w14:textId="77777777" w:rsidR="00A5125B" w:rsidRDefault="00A5125B" w:rsidP="00A5125B">
      <w:pPr>
        <w:adjustRightInd w:val="0"/>
        <w:snapToGrid w:val="0"/>
        <w:spacing w:after="0" w:line="360" w:lineRule="auto"/>
        <w:jc w:val="both"/>
        <w:rPr>
          <w:b/>
          <w:bCs/>
          <w:color w:val="000000" w:themeColor="text1"/>
          <w:sz w:val="28"/>
        </w:rPr>
      </w:pPr>
    </w:p>
    <w:p w14:paraId="6B55D0B5" w14:textId="7BB844E8" w:rsidR="00A5125B" w:rsidRPr="00FF6540" w:rsidRDefault="00A5125B" w:rsidP="00A5125B">
      <w:pPr>
        <w:adjustRightInd w:val="0"/>
        <w:snapToGrid w:val="0"/>
        <w:spacing w:after="0" w:line="360" w:lineRule="auto"/>
        <w:jc w:val="both"/>
        <w:rPr>
          <w:b/>
          <w:bCs/>
          <w:color w:val="000000" w:themeColor="text1"/>
          <w:sz w:val="28"/>
          <w:u w:val="single"/>
        </w:rPr>
      </w:pPr>
      <w:r>
        <w:rPr>
          <w:b/>
          <w:bCs/>
          <w:color w:val="000000" w:themeColor="text1"/>
          <w:sz w:val="28"/>
        </w:rPr>
        <w:t>1</w:t>
      </w:r>
      <w:r w:rsidRPr="00FF6540">
        <w:rPr>
          <w:b/>
          <w:bCs/>
          <w:color w:val="000000" w:themeColor="text1"/>
          <w:sz w:val="28"/>
        </w:rPr>
        <w:tab/>
      </w:r>
      <w:r w:rsidRPr="00FF6540">
        <w:rPr>
          <w:b/>
          <w:bCs/>
          <w:caps/>
          <w:color w:val="000000" w:themeColor="text1"/>
          <w:sz w:val="28"/>
          <w:u w:val="single"/>
        </w:rPr>
        <w:t>Introduction</w:t>
      </w:r>
    </w:p>
    <w:p w14:paraId="563492BC" w14:textId="77777777" w:rsidR="00A5125B" w:rsidRPr="00FF6540" w:rsidRDefault="00A5125B" w:rsidP="00A5125B">
      <w:pPr>
        <w:snapToGrid w:val="0"/>
        <w:spacing w:after="0" w:line="360" w:lineRule="auto"/>
        <w:rPr>
          <w:color w:val="000000" w:themeColor="text1"/>
        </w:rPr>
      </w:pPr>
    </w:p>
    <w:p w14:paraId="39EE19BA" w14:textId="79F1FB8E" w:rsidR="00A5125B" w:rsidRPr="00FF6540" w:rsidRDefault="00A5125B" w:rsidP="00A5125B">
      <w:pPr>
        <w:tabs>
          <w:tab w:val="left" w:pos="720"/>
        </w:tabs>
        <w:adjustRightInd w:val="0"/>
        <w:snapToGrid w:val="0"/>
        <w:spacing w:after="0" w:line="360" w:lineRule="auto"/>
        <w:jc w:val="both"/>
        <w:rPr>
          <w:b/>
          <w:bCs/>
          <w:color w:val="000000" w:themeColor="text1"/>
          <w:sz w:val="26"/>
        </w:rPr>
      </w:pPr>
      <w:r>
        <w:rPr>
          <w:b/>
          <w:bCs/>
          <w:color w:val="000000" w:themeColor="text1"/>
          <w:sz w:val="26"/>
        </w:rPr>
        <w:t>1</w:t>
      </w:r>
      <w:r w:rsidRPr="00FF6540">
        <w:rPr>
          <w:b/>
          <w:bCs/>
          <w:color w:val="000000" w:themeColor="text1"/>
          <w:sz w:val="26"/>
        </w:rPr>
        <w:t>.1</w:t>
      </w:r>
      <w:r w:rsidRPr="00FF6540">
        <w:rPr>
          <w:color w:val="000000" w:themeColor="text1"/>
          <w:sz w:val="26"/>
        </w:rPr>
        <w:tab/>
      </w:r>
      <w:r w:rsidRPr="00FF6540">
        <w:rPr>
          <w:b/>
          <w:bCs/>
          <w:color w:val="000000" w:themeColor="text1"/>
          <w:sz w:val="26"/>
          <w:u w:val="single"/>
          <w:lang w:val="en-GB"/>
        </w:rPr>
        <w:t>Grounds for the Research</w:t>
      </w:r>
    </w:p>
    <w:p w14:paraId="7E5DCFD4" w14:textId="77777777" w:rsidR="00A5125B" w:rsidRPr="00FF6540" w:rsidRDefault="00A5125B" w:rsidP="00A5125B">
      <w:pPr>
        <w:snapToGrid w:val="0"/>
        <w:spacing w:after="0" w:line="360" w:lineRule="auto"/>
        <w:rPr>
          <w:color w:val="000000" w:themeColor="text1"/>
        </w:rPr>
      </w:pPr>
    </w:p>
    <w:p w14:paraId="6FFB015B" w14:textId="205A2D90" w:rsidR="00A5125B" w:rsidRPr="00FF6540" w:rsidRDefault="00A5125B" w:rsidP="00A5125B">
      <w:pPr>
        <w:autoSpaceDE w:val="0"/>
        <w:autoSpaceDN w:val="0"/>
        <w:adjustRightInd w:val="0"/>
        <w:snapToGrid w:val="0"/>
        <w:spacing w:after="0" w:line="360" w:lineRule="auto"/>
        <w:ind w:firstLine="720"/>
        <w:jc w:val="both"/>
        <w:rPr>
          <w:color w:val="000000" w:themeColor="text1"/>
        </w:rPr>
      </w:pPr>
      <w:r w:rsidRPr="00FF6540">
        <w:rPr>
          <w:b/>
          <w:bCs/>
          <w:color w:val="000000" w:themeColor="text1"/>
          <w:lang w:val="en-US"/>
        </w:rPr>
        <w:t xml:space="preserve">The evolution of the stakeholder analysis concept has largely driven the development of corporate social responsibility </w:t>
      </w:r>
      <w:r w:rsidRPr="00FF6540">
        <w:rPr>
          <w:color w:val="000000" w:themeColor="text1"/>
          <w:lang w:val="en-US"/>
        </w:rPr>
        <w:t>(“</w:t>
      </w:r>
      <w:r w:rsidRPr="00A5125B">
        <w:rPr>
          <w:b/>
          <w:bCs/>
          <w:color w:val="000000" w:themeColor="text1"/>
          <w:highlight w:val="green"/>
          <w:lang w:val="en-US"/>
        </w:rPr>
        <w:t>CSR</w:t>
      </w:r>
      <w:r w:rsidRPr="00FF6540">
        <w:rPr>
          <w:color w:val="000000" w:themeColor="text1"/>
          <w:lang w:val="en-US"/>
        </w:rPr>
        <w:t>”)</w:t>
      </w:r>
      <w:r w:rsidRPr="00A5125B">
        <w:rPr>
          <w:color w:val="FF0000"/>
          <w:lang w:val="en-US"/>
        </w:rPr>
        <w:t xml:space="preserve"> </w:t>
      </w:r>
      <w:r w:rsidRPr="00D927E7">
        <w:rPr>
          <w:color w:val="FF0000"/>
          <w:highlight w:val="lightGray"/>
          <w:lang w:val="en-US"/>
        </w:rPr>
        <w:t>(McDonald, 2007)</w:t>
      </w:r>
      <w:r w:rsidRPr="00FF6540">
        <w:rPr>
          <w:color w:val="000000" w:themeColor="text1"/>
          <w:lang w:val="en-US"/>
        </w:rPr>
        <w:t xml:space="preserve">. </w:t>
      </w:r>
      <w:r w:rsidRPr="00D927E7">
        <w:rPr>
          <w:color w:val="FF0000"/>
          <w:highlight w:val="lightGray"/>
        </w:rPr>
        <w:t>Hopkins (2004)</w:t>
      </w:r>
      <w:r w:rsidRPr="00F44F7E">
        <w:rPr>
          <w:color w:val="FF0000"/>
        </w:rPr>
        <w:t xml:space="preserve"> </w:t>
      </w:r>
      <w:r w:rsidRPr="00FF6540">
        <w:rPr>
          <w:color w:val="000000" w:themeColor="text1"/>
        </w:rPr>
        <w:t xml:space="preserve">claims that CSR involves the ethical and responsible treatment of the firm’s stakeholders. Essentially, CSR extends the firm’s commitment to </w:t>
      </w:r>
      <w:r w:rsidRPr="00FF6540">
        <w:rPr>
          <w:b/>
          <w:bCs/>
          <w:color w:val="000000" w:themeColor="text1"/>
        </w:rPr>
        <w:t xml:space="preserve">fostering effective corporate governance </w:t>
      </w:r>
      <w:r w:rsidRPr="00FF6540">
        <w:rPr>
          <w:color w:val="000000" w:themeColor="text1"/>
        </w:rPr>
        <w:t>(“</w:t>
      </w:r>
      <w:r w:rsidRPr="00F44F7E">
        <w:rPr>
          <w:b/>
          <w:bCs/>
          <w:color w:val="000000" w:themeColor="text1"/>
          <w:highlight w:val="green"/>
        </w:rPr>
        <w:t>CG</w:t>
      </w:r>
      <w:r w:rsidRPr="00FF6540">
        <w:rPr>
          <w:color w:val="000000" w:themeColor="text1"/>
        </w:rPr>
        <w:t xml:space="preserve">”) </w:t>
      </w:r>
      <w:r w:rsidRPr="00FF6540">
        <w:rPr>
          <w:b/>
          <w:bCs/>
          <w:color w:val="000000" w:themeColor="text1"/>
        </w:rPr>
        <w:t>and ensuring sustainability</w:t>
      </w:r>
      <w:r w:rsidRPr="00FF6540">
        <w:rPr>
          <w:color w:val="000000" w:themeColor="text1"/>
        </w:rPr>
        <w:t xml:space="preserve"> through ethical business practices that uphold fairness, accountability and transparency disciplines. </w:t>
      </w:r>
      <w:r w:rsidRPr="0087014C">
        <w:rPr>
          <w:color w:val="000000" w:themeColor="text1"/>
          <w:highlight w:val="yellow"/>
        </w:rPr>
        <w:t>Firms are prone to sustain profitability</w:t>
      </w:r>
      <w:r w:rsidRPr="00FF6540">
        <w:rPr>
          <w:color w:val="000000" w:themeColor="text1"/>
        </w:rPr>
        <w:t xml:space="preserve"> while upholding the utmost standards of internal governance </w:t>
      </w:r>
      <w:r w:rsidRPr="00D927E7">
        <w:rPr>
          <w:color w:val="FF0000"/>
          <w:highlight w:val="lightGray"/>
        </w:rPr>
        <w:t>(Jamali</w:t>
      </w:r>
      <w:r w:rsidRPr="00D927E7">
        <w:rPr>
          <w:color w:val="FF0000"/>
          <w:highlight w:val="lightGray"/>
          <w:lang w:val="en-US"/>
        </w:rPr>
        <w:t xml:space="preserve">, </w:t>
      </w:r>
      <w:r w:rsidRPr="00D927E7">
        <w:rPr>
          <w:color w:val="FF0000"/>
          <w:highlight w:val="lightGray"/>
        </w:rPr>
        <w:t>Safieddine and Rabbath</w:t>
      </w:r>
      <w:r w:rsidRPr="00D927E7">
        <w:rPr>
          <w:color w:val="FF0000"/>
          <w:highlight w:val="lightGray"/>
          <w:lang w:val="en-US"/>
        </w:rPr>
        <w:t>, 2008;</w:t>
      </w:r>
      <w:r w:rsidRPr="0059737B">
        <w:rPr>
          <w:color w:val="FF0000"/>
          <w:lang w:val="en-US"/>
        </w:rPr>
        <w:t xml:space="preserve"> </w:t>
      </w:r>
      <w:r w:rsidRPr="0027593C">
        <w:rPr>
          <w:color w:val="FF0000"/>
          <w:highlight w:val="lightGray"/>
        </w:rPr>
        <w:t>Jo and Harjoto, 2011)</w:t>
      </w:r>
      <w:r w:rsidRPr="00FF6540">
        <w:rPr>
          <w:color w:val="000000" w:themeColor="text1"/>
        </w:rPr>
        <w:t>.</w:t>
      </w:r>
    </w:p>
    <w:p w14:paraId="0B6FFE51" w14:textId="77777777" w:rsidR="00A5125B" w:rsidRPr="00FF6540" w:rsidRDefault="00A5125B" w:rsidP="00A5125B">
      <w:pPr>
        <w:snapToGrid w:val="0"/>
        <w:spacing w:after="0" w:line="360" w:lineRule="auto"/>
        <w:rPr>
          <w:color w:val="000000" w:themeColor="text1"/>
        </w:rPr>
      </w:pPr>
    </w:p>
    <w:p w14:paraId="177C0CC9" w14:textId="0067676F" w:rsidR="006D74A7" w:rsidRPr="00FF6540" w:rsidRDefault="00A5125B" w:rsidP="006D74A7">
      <w:pPr>
        <w:adjustRightInd w:val="0"/>
        <w:snapToGrid w:val="0"/>
        <w:spacing w:after="0" w:line="360" w:lineRule="auto"/>
        <w:ind w:firstLine="720"/>
        <w:jc w:val="both"/>
        <w:rPr>
          <w:rFonts w:eastAsia="SimSun"/>
          <w:b/>
          <w:color w:val="000000" w:themeColor="text1"/>
        </w:rPr>
      </w:pPr>
      <w:r w:rsidRPr="00FF6540">
        <w:rPr>
          <w:b/>
          <w:bCs/>
          <w:color w:val="000000" w:themeColor="text1"/>
          <w:lang w:val="en-US"/>
        </w:rPr>
        <w:t>Globalisation</w:t>
      </w:r>
      <w:r w:rsidRPr="00FF6540">
        <w:rPr>
          <w:color w:val="000000" w:themeColor="text1"/>
          <w:lang w:val="en-US"/>
        </w:rPr>
        <w:t xml:space="preserve"> has contributed to global economic expansion and wealth generation, as well as </w:t>
      </w:r>
      <w:r w:rsidRPr="00FF6540">
        <w:rPr>
          <w:b/>
          <w:bCs/>
          <w:color w:val="000000" w:themeColor="text1"/>
          <w:lang w:val="en-US"/>
        </w:rPr>
        <w:t>aroused the CSR world</w:t>
      </w:r>
      <w:r w:rsidRPr="00FF6540">
        <w:rPr>
          <w:color w:val="000000" w:themeColor="text1"/>
          <w:lang w:val="en-US"/>
        </w:rPr>
        <w:t xml:space="preserve">, whereby </w:t>
      </w:r>
      <w:r w:rsidRPr="00FF6540">
        <w:rPr>
          <w:b/>
          <w:bCs/>
          <w:color w:val="000000" w:themeColor="text1"/>
          <w:lang w:val="en-US"/>
        </w:rPr>
        <w:t>in the 21</w:t>
      </w:r>
      <w:r w:rsidRPr="00FF6540">
        <w:rPr>
          <w:b/>
          <w:bCs/>
          <w:color w:val="000000" w:themeColor="text1"/>
          <w:vertAlign w:val="superscript"/>
          <w:lang w:val="en-US"/>
        </w:rPr>
        <w:t>st</w:t>
      </w:r>
      <w:r w:rsidRPr="00FF6540">
        <w:rPr>
          <w:b/>
          <w:bCs/>
          <w:color w:val="000000" w:themeColor="text1"/>
          <w:lang w:val="en-US"/>
        </w:rPr>
        <w:t xml:space="preserve"> century, CSR is the standard approach in conducting business</w:t>
      </w:r>
      <w:r w:rsidRPr="00FF6540">
        <w:rPr>
          <w:color w:val="000000" w:themeColor="text1"/>
          <w:lang w:val="en-US"/>
        </w:rPr>
        <w:t xml:space="preserve"> </w:t>
      </w:r>
      <w:r w:rsidRPr="0027593C">
        <w:rPr>
          <w:color w:val="FF0000"/>
          <w:highlight w:val="lightGray"/>
          <w:lang w:val="en-US"/>
        </w:rPr>
        <w:t>(The Economist, 2008)</w:t>
      </w:r>
      <w:r w:rsidRPr="00FF6540">
        <w:rPr>
          <w:color w:val="000000" w:themeColor="text1"/>
          <w:lang w:val="en-US"/>
        </w:rPr>
        <w:t xml:space="preserve">. </w:t>
      </w:r>
      <w:r w:rsidRPr="00FF6540">
        <w:rPr>
          <w:rFonts w:eastAsia="SimSun"/>
          <w:color w:val="000000" w:themeColor="text1"/>
        </w:rPr>
        <w:t xml:space="preserve">Arguably, CSR will and should be largely market-driven, but this will not occur immediately solely through legal and regulatory changes, although these are crucial catalysts. For examples, CG and </w:t>
      </w:r>
      <w:r w:rsidRPr="00FF6540">
        <w:rPr>
          <w:color w:val="000000" w:themeColor="text1"/>
        </w:rPr>
        <w:t>environmental, social and governance (“</w:t>
      </w:r>
      <w:r w:rsidRPr="0059737B">
        <w:rPr>
          <w:b/>
          <w:bCs/>
          <w:color w:val="000000" w:themeColor="text1"/>
          <w:highlight w:val="green"/>
        </w:rPr>
        <w:t>ESG</w:t>
      </w:r>
      <w:r w:rsidRPr="00FF6540">
        <w:rPr>
          <w:color w:val="000000" w:themeColor="text1"/>
        </w:rPr>
        <w:t xml:space="preserve">”) </w:t>
      </w:r>
      <w:r w:rsidRPr="00FF6540">
        <w:rPr>
          <w:rFonts w:eastAsia="SimSun"/>
          <w:color w:val="000000" w:themeColor="text1"/>
        </w:rPr>
        <w:t xml:space="preserve">fields have been included in </w:t>
      </w:r>
      <w:r w:rsidRPr="00FF6540">
        <w:rPr>
          <w:color w:val="000000" w:themeColor="text1"/>
        </w:rPr>
        <w:t>the rules governing the listing of securities on the main board of The Stock Exchange of Hong Kong Limited (“</w:t>
      </w:r>
      <w:r w:rsidRPr="0087014C">
        <w:rPr>
          <w:b/>
          <w:bCs/>
          <w:color w:val="000000" w:themeColor="text1"/>
          <w:highlight w:val="green"/>
        </w:rPr>
        <w:t>SEHK</w:t>
      </w:r>
      <w:r w:rsidRPr="00FF6540">
        <w:rPr>
          <w:color w:val="000000" w:themeColor="text1"/>
        </w:rPr>
        <w:t>”) (“</w:t>
      </w:r>
      <w:r w:rsidRPr="0087014C">
        <w:rPr>
          <w:b/>
          <w:bCs/>
          <w:color w:val="000000" w:themeColor="text1"/>
          <w:highlight w:val="green"/>
        </w:rPr>
        <w:t>Listing Rules</w:t>
      </w:r>
      <w:r w:rsidRPr="00FF6540">
        <w:rPr>
          <w:color w:val="000000" w:themeColor="text1"/>
        </w:rPr>
        <w:t>”)</w:t>
      </w:r>
      <w:r w:rsidRPr="00FF6540">
        <w:rPr>
          <w:rFonts w:eastAsia="SimSun"/>
          <w:color w:val="000000" w:themeColor="text1"/>
        </w:rPr>
        <w:t xml:space="preserve">, company laws and regulations, shareholder protection and remedies, etc. </w:t>
      </w:r>
      <w:r w:rsidRPr="00FF6540">
        <w:rPr>
          <w:rFonts w:eastAsia="SimSun"/>
          <w:b/>
          <w:bCs/>
          <w:color w:val="000000" w:themeColor="text1"/>
        </w:rPr>
        <w:t xml:space="preserve">CSR has been incorporated as mainstream CG and ESG requirements in Hong Kong </w:t>
      </w:r>
      <w:r w:rsidRPr="00FF6540">
        <w:rPr>
          <w:rFonts w:eastAsia="SimSun"/>
          <w:color w:val="000000" w:themeColor="text1"/>
        </w:rPr>
        <w:t>(“</w:t>
      </w:r>
      <w:r w:rsidRPr="0087014C">
        <w:rPr>
          <w:rFonts w:eastAsia="SimSun"/>
          <w:b/>
          <w:bCs/>
          <w:color w:val="000000" w:themeColor="text1"/>
          <w:highlight w:val="green"/>
        </w:rPr>
        <w:t>HK</w:t>
      </w:r>
      <w:r w:rsidRPr="00FF6540">
        <w:rPr>
          <w:rFonts w:eastAsia="SimSun"/>
          <w:color w:val="000000" w:themeColor="text1"/>
        </w:rPr>
        <w:t xml:space="preserve">”) as it </w:t>
      </w:r>
      <w:r w:rsidRPr="00FF6540">
        <w:rPr>
          <w:color w:val="000000" w:themeColor="text1"/>
        </w:rPr>
        <w:t xml:space="preserve">is not just a moral obligation but also a smart business decision. </w:t>
      </w:r>
      <w:r w:rsidRPr="00FF6540">
        <w:rPr>
          <w:bCs/>
          <w:color w:val="000000" w:themeColor="text1"/>
        </w:rPr>
        <w:t xml:space="preserve">The </w:t>
      </w:r>
      <w:r w:rsidRPr="0087014C">
        <w:rPr>
          <w:bCs/>
          <w:color w:val="000000" w:themeColor="text1"/>
          <w:highlight w:val="yellow"/>
        </w:rPr>
        <w:t>evaluation of organisations’ performance</w:t>
      </w:r>
      <w:r w:rsidRPr="00FF6540">
        <w:rPr>
          <w:bCs/>
          <w:color w:val="000000" w:themeColor="text1"/>
        </w:rPr>
        <w:t xml:space="preserve"> in relation to the </w:t>
      </w:r>
      <w:r w:rsidRPr="0087014C">
        <w:rPr>
          <w:bCs/>
          <w:color w:val="000000" w:themeColor="text1"/>
          <w:highlight w:val="yellow"/>
        </w:rPr>
        <w:t>societies they operate in</w:t>
      </w:r>
      <w:r w:rsidRPr="00FF6540">
        <w:rPr>
          <w:bCs/>
          <w:color w:val="000000" w:themeColor="text1"/>
        </w:rPr>
        <w:t xml:space="preserve"> and their </w:t>
      </w:r>
      <w:r w:rsidRPr="0087014C">
        <w:rPr>
          <w:bCs/>
          <w:color w:val="000000" w:themeColor="text1"/>
          <w:highlight w:val="yellow"/>
        </w:rPr>
        <w:t>environmental impact</w:t>
      </w:r>
      <w:r w:rsidRPr="00FF6540">
        <w:rPr>
          <w:bCs/>
          <w:color w:val="000000" w:themeColor="text1"/>
        </w:rPr>
        <w:t xml:space="preserve"> has become vital for </w:t>
      </w:r>
      <w:r w:rsidRPr="00AB6403">
        <w:rPr>
          <w:b/>
          <w:color w:val="000000" w:themeColor="text1"/>
          <w:highlight w:val="yellow"/>
        </w:rPr>
        <w:t>assessing their overall performance</w:t>
      </w:r>
      <w:r w:rsidRPr="00AB6403">
        <w:rPr>
          <w:bCs/>
          <w:color w:val="000000" w:themeColor="text1"/>
          <w:highlight w:val="yellow"/>
        </w:rPr>
        <w:t xml:space="preserve"> </w:t>
      </w:r>
      <w:r w:rsidRPr="00AB6403">
        <w:rPr>
          <w:b/>
          <w:color w:val="000000" w:themeColor="text1"/>
          <w:highlight w:val="yellow"/>
        </w:rPr>
        <w:t xml:space="preserve">towards contributing to </w:t>
      </w:r>
      <w:r w:rsidRPr="00AB6403">
        <w:rPr>
          <w:b/>
          <w:bCs/>
          <w:color w:val="000000" w:themeColor="text1"/>
          <w:highlight w:val="yellow"/>
        </w:rPr>
        <w:t>sustainable development</w:t>
      </w:r>
      <w:r w:rsidR="0086434B">
        <w:rPr>
          <w:b/>
          <w:bCs/>
          <w:color w:val="000000" w:themeColor="text1"/>
        </w:rPr>
        <w:t xml:space="preserve"> </w:t>
      </w:r>
      <w:r w:rsidR="0086434B" w:rsidRPr="0086434B">
        <w:rPr>
          <w:color w:val="000000" w:themeColor="text1"/>
        </w:rPr>
        <w:t>(“</w:t>
      </w:r>
      <w:r w:rsidR="0086434B" w:rsidRPr="0086434B">
        <w:rPr>
          <w:b/>
          <w:bCs/>
          <w:color w:val="000000" w:themeColor="text1"/>
          <w:highlight w:val="green"/>
        </w:rPr>
        <w:t>SusDev</w:t>
      </w:r>
      <w:r w:rsidR="0086434B" w:rsidRPr="0086434B">
        <w:rPr>
          <w:color w:val="000000" w:themeColor="text1"/>
        </w:rPr>
        <w:t>”)</w:t>
      </w:r>
      <w:r w:rsidRPr="00FF6540">
        <w:rPr>
          <w:rFonts w:eastAsia="SimSun"/>
          <w:color w:val="000000" w:themeColor="text1"/>
        </w:rPr>
        <w:t xml:space="preserve"> </w:t>
      </w:r>
      <w:r w:rsidRPr="0027593C">
        <w:rPr>
          <w:rFonts w:eastAsia="SimSun"/>
          <w:color w:val="FF0000"/>
          <w:highlight w:val="lightGray"/>
        </w:rPr>
        <w:t>(ISO, 2010)</w:t>
      </w:r>
      <w:r w:rsidRPr="00FF6540">
        <w:rPr>
          <w:rFonts w:eastAsia="SimSun"/>
          <w:color w:val="000000" w:themeColor="text1"/>
        </w:rPr>
        <w:t xml:space="preserve">. </w:t>
      </w:r>
      <w:r w:rsidRPr="00FF6540">
        <w:rPr>
          <w:rFonts w:eastAsia="SimSun"/>
          <w:b/>
          <w:color w:val="000000" w:themeColor="text1"/>
        </w:rPr>
        <w:t xml:space="preserve"> </w:t>
      </w:r>
    </w:p>
    <w:p w14:paraId="339835CE" w14:textId="4336888B" w:rsidR="00AB6403" w:rsidRDefault="00AB6403" w:rsidP="00AB6403">
      <w:pPr>
        <w:snapToGrid w:val="0"/>
        <w:spacing w:after="0" w:line="360" w:lineRule="auto"/>
        <w:ind w:firstLine="720"/>
        <w:jc w:val="both"/>
        <w:rPr>
          <w:color w:val="000000" w:themeColor="text1"/>
          <w:lang w:val="en-US"/>
        </w:rPr>
      </w:pPr>
      <w:r>
        <w:rPr>
          <w:color w:val="000000" w:themeColor="text1"/>
          <w:spacing w:val="-5"/>
          <w:shd w:val="clear" w:color="auto" w:fill="FFFFFF"/>
        </w:rPr>
        <w:lastRenderedPageBreak/>
        <w:t>Furthermore, t</w:t>
      </w:r>
      <w:r w:rsidRPr="00FF6540">
        <w:rPr>
          <w:color w:val="000000" w:themeColor="text1"/>
          <w:spacing w:val="-5"/>
          <w:shd w:val="clear" w:color="auto" w:fill="FFFFFF"/>
        </w:rPr>
        <w:t xml:space="preserve">he Global Goals </w:t>
      </w:r>
      <w:r w:rsidRPr="00FF6540">
        <w:rPr>
          <w:color w:val="000000" w:themeColor="text1"/>
        </w:rPr>
        <w:t>(also known as “</w:t>
      </w:r>
      <w:r w:rsidRPr="00FC2E51">
        <w:rPr>
          <w:b/>
          <w:bCs/>
          <w:color w:val="000000" w:themeColor="text1"/>
          <w:highlight w:val="green"/>
        </w:rPr>
        <w:t>SDGs</w:t>
      </w:r>
      <w:r w:rsidRPr="00FF6540">
        <w:rPr>
          <w:color w:val="000000" w:themeColor="text1"/>
        </w:rPr>
        <w:t>” which referred to United Nations’ (“</w:t>
      </w:r>
      <w:r w:rsidRPr="00AB6403">
        <w:rPr>
          <w:b/>
          <w:bCs/>
          <w:color w:val="000000" w:themeColor="text1"/>
          <w:highlight w:val="green"/>
        </w:rPr>
        <w:t>UN</w:t>
      </w:r>
      <w:r w:rsidRPr="00FF6540">
        <w:rPr>
          <w:color w:val="000000" w:themeColor="text1"/>
        </w:rPr>
        <w:t xml:space="preserve">”) 17 Sustainable Development Goals, adopted by the UN in 2015 under its 2030 Agenda for </w:t>
      </w:r>
      <w:r w:rsidR="009F40BE">
        <w:rPr>
          <w:color w:val="000000" w:themeColor="text1"/>
        </w:rPr>
        <w:t>SusDev</w:t>
      </w:r>
      <w:r w:rsidRPr="00FF6540">
        <w:rPr>
          <w:color w:val="000000" w:themeColor="text1"/>
        </w:rPr>
        <w:t xml:space="preserve">) </w:t>
      </w:r>
      <w:r w:rsidRPr="0027593C">
        <w:rPr>
          <w:color w:val="FF0000"/>
          <w:highlight w:val="lightGray"/>
        </w:rPr>
        <w:t>(United Nations, 2023)</w:t>
      </w:r>
      <w:r w:rsidRPr="00FF6540">
        <w:rPr>
          <w:color w:val="000000" w:themeColor="text1"/>
        </w:rPr>
        <w:t xml:space="preserve"> </w:t>
      </w:r>
      <w:r w:rsidRPr="00FF6540">
        <w:rPr>
          <w:color w:val="000000" w:themeColor="text1"/>
          <w:spacing w:val="-5"/>
          <w:shd w:val="clear" w:color="auto" w:fill="FFFFFF"/>
        </w:rPr>
        <w:t xml:space="preserve">which aim at transforming our world is a </w:t>
      </w:r>
      <w:r w:rsidRPr="00FF6540">
        <w:rPr>
          <w:b/>
          <w:bCs/>
          <w:color w:val="000000" w:themeColor="text1"/>
          <w:spacing w:val="-5"/>
          <w:shd w:val="clear" w:color="auto" w:fill="FFFFFF"/>
        </w:rPr>
        <w:t>new approach</w:t>
      </w:r>
      <w:r w:rsidRPr="00FF6540">
        <w:rPr>
          <w:color w:val="000000" w:themeColor="text1"/>
          <w:spacing w:val="-5"/>
          <w:shd w:val="clear" w:color="auto" w:fill="FFFFFF"/>
        </w:rPr>
        <w:t xml:space="preserve"> calling for urgent action by all countries with strong partnerships and cooperation at the global, national and local levels so as to achieve </w:t>
      </w:r>
      <w:r w:rsidRPr="00FF6540">
        <w:rPr>
          <w:color w:val="000000" w:themeColor="text1"/>
          <w:shd w:val="clear" w:color="auto" w:fill="FFFFFF"/>
        </w:rPr>
        <w:t xml:space="preserve">a shared vision and goals, which underlying a unified </w:t>
      </w:r>
      <w:r w:rsidRPr="00FF6540">
        <w:rPr>
          <w:b/>
          <w:bCs/>
          <w:color w:val="000000" w:themeColor="text1"/>
          <w:shd w:val="clear" w:color="auto" w:fill="FFFFFF"/>
        </w:rPr>
        <w:t xml:space="preserve">new insight </w:t>
      </w:r>
      <w:r w:rsidRPr="00FF6540">
        <w:rPr>
          <w:b/>
          <w:bCs/>
          <w:color w:val="000000" w:themeColor="text1"/>
          <w:spacing w:val="-5"/>
          <w:shd w:val="clear" w:color="auto" w:fill="FFFFFF"/>
        </w:rPr>
        <w:t xml:space="preserve">on </w:t>
      </w:r>
      <w:r w:rsidR="009F40BE">
        <w:rPr>
          <w:b/>
          <w:bCs/>
          <w:color w:val="000000" w:themeColor="text1"/>
          <w:spacing w:val="-5"/>
          <w:shd w:val="clear" w:color="auto" w:fill="FFFFFF"/>
        </w:rPr>
        <w:t>SusDev</w:t>
      </w:r>
      <w:r w:rsidRPr="00FF6540">
        <w:rPr>
          <w:color w:val="000000" w:themeColor="text1"/>
          <w:spacing w:val="-5"/>
          <w:shd w:val="clear" w:color="auto" w:fill="FFFFFF"/>
        </w:rPr>
        <w:t xml:space="preserve"> </w:t>
      </w:r>
      <w:r w:rsidRPr="00FF6540">
        <w:rPr>
          <w:color w:val="000000" w:themeColor="text1"/>
          <w:lang w:val="en-US"/>
        </w:rPr>
        <w:t xml:space="preserve">in </w:t>
      </w:r>
      <w:r w:rsidRPr="00AB6403">
        <w:rPr>
          <w:color w:val="000000" w:themeColor="text1"/>
          <w:highlight w:val="yellow"/>
          <w:lang w:val="en-US"/>
        </w:rPr>
        <w:t>balancing environmental, social and economic sustainability</w:t>
      </w:r>
      <w:r w:rsidRPr="00FF6540">
        <w:rPr>
          <w:color w:val="000000" w:themeColor="text1"/>
          <w:lang w:val="en-US"/>
        </w:rPr>
        <w:t xml:space="preserve"> f</w:t>
      </w:r>
      <w:r w:rsidRPr="00FF6540">
        <w:rPr>
          <w:color w:val="000000" w:themeColor="text1"/>
          <w:spacing w:val="-5"/>
          <w:shd w:val="clear" w:color="auto" w:fill="FFFFFF"/>
        </w:rPr>
        <w:t>or all stakeholders</w:t>
      </w:r>
      <w:r w:rsidRPr="00FF6540">
        <w:rPr>
          <w:color w:val="000000" w:themeColor="text1"/>
        </w:rPr>
        <w:t xml:space="preserve"> </w:t>
      </w:r>
      <w:r w:rsidRPr="0027593C">
        <w:rPr>
          <w:color w:val="FF0000"/>
          <w:highlight w:val="lightGray"/>
        </w:rPr>
        <w:t>(United Nations, 2023)</w:t>
      </w:r>
      <w:r w:rsidRPr="00FF6540">
        <w:rPr>
          <w:color w:val="000000" w:themeColor="text1"/>
          <w:lang w:val="en-US"/>
        </w:rPr>
        <w:t xml:space="preserve">. </w:t>
      </w:r>
    </w:p>
    <w:p w14:paraId="6FA01D52" w14:textId="77777777" w:rsidR="00AB6403" w:rsidRPr="00AB6403" w:rsidRDefault="00AB6403" w:rsidP="006D74A7">
      <w:pPr>
        <w:adjustRightInd w:val="0"/>
        <w:snapToGrid w:val="0"/>
        <w:spacing w:after="0" w:line="360" w:lineRule="auto"/>
        <w:ind w:firstLine="720"/>
        <w:jc w:val="both"/>
        <w:rPr>
          <w:color w:val="000000" w:themeColor="text1"/>
          <w:lang w:val="en-US"/>
        </w:rPr>
      </w:pPr>
    </w:p>
    <w:p w14:paraId="7C96CB5F" w14:textId="4A0C8FEA" w:rsidR="006D74A7" w:rsidRDefault="006D74A7" w:rsidP="006D74A7">
      <w:pPr>
        <w:adjustRightInd w:val="0"/>
        <w:snapToGrid w:val="0"/>
        <w:spacing w:after="0" w:line="360" w:lineRule="auto"/>
        <w:ind w:firstLine="720"/>
        <w:jc w:val="both"/>
        <w:rPr>
          <w:color w:val="000000" w:themeColor="text1"/>
        </w:rPr>
      </w:pPr>
      <w:r w:rsidRPr="00FF6540">
        <w:rPr>
          <w:color w:val="000000" w:themeColor="text1"/>
        </w:rPr>
        <w:t xml:space="preserve">The obligation of transforming businesses to align with </w:t>
      </w:r>
      <w:r w:rsidRPr="006D74A7">
        <w:rPr>
          <w:color w:val="000000" w:themeColor="text1"/>
          <w:highlight w:val="yellow"/>
        </w:rPr>
        <w:t>environmental constraints</w:t>
      </w:r>
      <w:r w:rsidRPr="00FF6540">
        <w:rPr>
          <w:color w:val="000000" w:themeColor="text1"/>
        </w:rPr>
        <w:t xml:space="preserve"> and meet </w:t>
      </w:r>
      <w:r w:rsidRPr="006D74A7">
        <w:rPr>
          <w:color w:val="000000" w:themeColor="text1"/>
          <w:highlight w:val="yellow"/>
        </w:rPr>
        <w:t>societal desires and requirements</w:t>
      </w:r>
      <w:r w:rsidRPr="00FF6540">
        <w:rPr>
          <w:color w:val="000000" w:themeColor="text1"/>
        </w:rPr>
        <w:t xml:space="preserve"> has emerged as a </w:t>
      </w:r>
      <w:r w:rsidRPr="00FF6540">
        <w:rPr>
          <w:b/>
          <w:bCs/>
          <w:color w:val="000000" w:themeColor="text1"/>
        </w:rPr>
        <w:t>significant challenge for innovation on integrating ESG factors into business strategies</w:t>
      </w:r>
      <w:r w:rsidRPr="00FF6540">
        <w:rPr>
          <w:color w:val="000000" w:themeColor="text1"/>
        </w:rPr>
        <w:t xml:space="preserve">. Simultaneously, it presents extensive prospects for competition and adjustment in an ever-changing world, necessitating profound societal, political, legal, technological, cultural and behavioural transformations. Thus, </w:t>
      </w:r>
      <w:r w:rsidRPr="00FF6540">
        <w:rPr>
          <w:b/>
          <w:bCs/>
          <w:color w:val="000000" w:themeColor="text1"/>
        </w:rPr>
        <w:t>businesses that capable of thriving in the future are the pioneers in generating value within and beyond their organisational boundaries</w:t>
      </w:r>
      <w:r w:rsidRPr="00FF6540">
        <w:rPr>
          <w:color w:val="000000" w:themeColor="text1"/>
        </w:rPr>
        <w:t>.</w:t>
      </w:r>
    </w:p>
    <w:p w14:paraId="37B8C97B" w14:textId="77777777" w:rsidR="00AB6403" w:rsidRDefault="00AB6403" w:rsidP="006D74A7">
      <w:pPr>
        <w:adjustRightInd w:val="0"/>
        <w:snapToGrid w:val="0"/>
        <w:spacing w:after="0" w:line="360" w:lineRule="auto"/>
        <w:ind w:firstLine="720"/>
        <w:jc w:val="both"/>
        <w:rPr>
          <w:color w:val="000000" w:themeColor="text1"/>
        </w:rPr>
      </w:pPr>
    </w:p>
    <w:p w14:paraId="663034DF" w14:textId="15C4EDA9" w:rsidR="006D74A7" w:rsidRPr="00FF6540" w:rsidRDefault="006D74A7" w:rsidP="006D74A7">
      <w:pPr>
        <w:tabs>
          <w:tab w:val="left" w:pos="720"/>
        </w:tabs>
        <w:adjustRightInd w:val="0"/>
        <w:snapToGrid w:val="0"/>
        <w:spacing w:after="0" w:line="360" w:lineRule="auto"/>
        <w:jc w:val="both"/>
        <w:rPr>
          <w:b/>
          <w:bCs/>
          <w:color w:val="000000" w:themeColor="text1"/>
          <w:sz w:val="26"/>
        </w:rPr>
      </w:pPr>
      <w:r w:rsidRPr="00FF6540">
        <w:rPr>
          <w:b/>
          <w:bCs/>
          <w:color w:val="000000" w:themeColor="text1"/>
          <w:sz w:val="26"/>
        </w:rPr>
        <w:t>1.2</w:t>
      </w:r>
      <w:r w:rsidRPr="00FF6540">
        <w:rPr>
          <w:color w:val="000000" w:themeColor="text1"/>
          <w:sz w:val="26"/>
        </w:rPr>
        <w:tab/>
      </w:r>
      <w:r w:rsidRPr="00FF6540">
        <w:rPr>
          <w:b/>
          <w:bCs/>
          <w:color w:val="000000" w:themeColor="text1"/>
          <w:sz w:val="26"/>
          <w:u w:val="single"/>
          <w:lang w:val="en-GB"/>
        </w:rPr>
        <w:t>Research Problem Statement</w:t>
      </w:r>
    </w:p>
    <w:p w14:paraId="4D2BEED1" w14:textId="77777777" w:rsidR="00AB6403" w:rsidRDefault="00AB6403" w:rsidP="006D74A7">
      <w:pPr>
        <w:adjustRightInd w:val="0"/>
        <w:snapToGrid w:val="0"/>
        <w:spacing w:after="0" w:line="360" w:lineRule="auto"/>
        <w:ind w:firstLine="720"/>
        <w:jc w:val="both"/>
        <w:rPr>
          <w:color w:val="000000" w:themeColor="text1"/>
          <w:lang w:val="en-US"/>
        </w:rPr>
      </w:pPr>
    </w:p>
    <w:p w14:paraId="7054480E" w14:textId="63EC8DC9" w:rsidR="00BF6018" w:rsidRDefault="00BF6018" w:rsidP="00BF6018">
      <w:pPr>
        <w:tabs>
          <w:tab w:val="left" w:pos="0"/>
        </w:tabs>
        <w:adjustRightInd w:val="0"/>
        <w:snapToGrid w:val="0"/>
        <w:spacing w:after="0" w:line="360" w:lineRule="auto"/>
        <w:jc w:val="both"/>
        <w:rPr>
          <w:color w:val="000000" w:themeColor="text1"/>
        </w:rPr>
      </w:pPr>
      <w:r>
        <w:rPr>
          <w:color w:val="000000" w:themeColor="text1"/>
          <w:lang w:val="en-US"/>
        </w:rPr>
        <w:tab/>
      </w:r>
      <w:r w:rsidR="006D74A7" w:rsidRPr="00FF6540">
        <w:rPr>
          <w:color w:val="000000" w:themeColor="text1"/>
          <w:lang w:val="en-US"/>
        </w:rPr>
        <w:t xml:space="preserve">There is minimal research on </w:t>
      </w:r>
      <w:r w:rsidR="006D74A7">
        <w:rPr>
          <w:color w:val="000000" w:themeColor="text1"/>
          <w:lang w:val="en-US"/>
        </w:rPr>
        <w:t xml:space="preserve">examining </w:t>
      </w:r>
      <w:r w:rsidR="00F76B75">
        <w:rPr>
          <w:color w:val="000000" w:themeColor="text1"/>
          <w:lang w:val="en-US"/>
        </w:rPr>
        <w:t xml:space="preserve">the impact of CG on CSR performance </w:t>
      </w:r>
      <w:r w:rsidR="00D24C46">
        <w:rPr>
          <w:color w:val="000000" w:themeColor="text1"/>
          <w:lang w:val="en-US"/>
        </w:rPr>
        <w:t xml:space="preserve">for </w:t>
      </w:r>
      <w:r w:rsidR="00D24C46" w:rsidRPr="00FF6540">
        <w:rPr>
          <w:color w:val="000000" w:themeColor="text1"/>
        </w:rPr>
        <w:t xml:space="preserve">corporations engaging in CSR orientation in HK, a developed economy market and one of the leading international financial centres, particularly with sample of </w:t>
      </w:r>
      <w:r w:rsidR="00F76B75">
        <w:rPr>
          <w:color w:val="000000" w:themeColor="text1"/>
          <w:lang w:val="en-US"/>
        </w:rPr>
        <w:t xml:space="preserve">corporations listed on the </w:t>
      </w:r>
      <w:r w:rsidR="00F76B75" w:rsidRPr="00FF6540">
        <w:rPr>
          <w:color w:val="000000" w:themeColor="text1"/>
        </w:rPr>
        <w:t>main board of SEHK</w:t>
      </w:r>
      <w:r w:rsidR="00F76B75">
        <w:rPr>
          <w:color w:val="000000" w:themeColor="text1"/>
        </w:rPr>
        <w:t xml:space="preserve"> (“</w:t>
      </w:r>
      <w:r w:rsidR="00C44395" w:rsidRPr="00C44395">
        <w:rPr>
          <w:b/>
          <w:bCs/>
          <w:color w:val="000000" w:themeColor="text1"/>
          <w:highlight w:val="green"/>
        </w:rPr>
        <w:t>HK</w:t>
      </w:r>
      <w:r w:rsidR="00C44395" w:rsidRPr="00C44395">
        <w:rPr>
          <w:color w:val="000000" w:themeColor="text1"/>
          <w:highlight w:val="green"/>
        </w:rPr>
        <w:t xml:space="preserve"> </w:t>
      </w:r>
      <w:r w:rsidR="00F76B75" w:rsidRPr="00C44395">
        <w:rPr>
          <w:b/>
          <w:bCs/>
          <w:color w:val="000000" w:themeColor="text1"/>
          <w:highlight w:val="green"/>
        </w:rPr>
        <w:t>Liste</w:t>
      </w:r>
      <w:r w:rsidR="00F76B75" w:rsidRPr="001C1E75">
        <w:rPr>
          <w:b/>
          <w:bCs/>
          <w:color w:val="000000" w:themeColor="text1"/>
          <w:highlight w:val="green"/>
        </w:rPr>
        <w:t>d Corporations</w:t>
      </w:r>
      <w:r w:rsidR="00F76B75">
        <w:rPr>
          <w:color w:val="000000" w:themeColor="text1"/>
        </w:rPr>
        <w:t>”)</w:t>
      </w:r>
      <w:r w:rsidR="00D24C46">
        <w:rPr>
          <w:color w:val="000000" w:themeColor="text1"/>
        </w:rPr>
        <w:t>.</w:t>
      </w:r>
      <w:r w:rsidR="003538D5">
        <w:rPr>
          <w:color w:val="000000" w:themeColor="text1"/>
        </w:rPr>
        <w:t xml:space="preserve"> </w:t>
      </w:r>
    </w:p>
    <w:p w14:paraId="4CF84FBC" w14:textId="77777777" w:rsidR="00BF6018" w:rsidRDefault="00BF6018" w:rsidP="00BF6018">
      <w:pPr>
        <w:tabs>
          <w:tab w:val="left" w:pos="0"/>
        </w:tabs>
        <w:adjustRightInd w:val="0"/>
        <w:snapToGrid w:val="0"/>
        <w:spacing w:after="0" w:line="360" w:lineRule="auto"/>
        <w:jc w:val="both"/>
        <w:rPr>
          <w:color w:val="000000" w:themeColor="text1"/>
        </w:rPr>
      </w:pPr>
    </w:p>
    <w:p w14:paraId="516BA262" w14:textId="6D17C353" w:rsidR="006D74A7" w:rsidRDefault="00BF6018" w:rsidP="00BF6018">
      <w:pPr>
        <w:tabs>
          <w:tab w:val="left" w:pos="0"/>
        </w:tabs>
        <w:adjustRightInd w:val="0"/>
        <w:snapToGrid w:val="0"/>
        <w:spacing w:after="0" w:line="360" w:lineRule="auto"/>
        <w:jc w:val="both"/>
        <w:rPr>
          <w:color w:val="000000" w:themeColor="text1"/>
        </w:rPr>
      </w:pPr>
      <w:r>
        <w:rPr>
          <w:color w:val="000000" w:themeColor="text1"/>
        </w:rPr>
        <w:tab/>
      </w:r>
      <w:r w:rsidR="003538D5">
        <w:rPr>
          <w:color w:val="000000" w:themeColor="text1"/>
        </w:rPr>
        <w:t xml:space="preserve">Pursuant to the Listing Rules, </w:t>
      </w:r>
      <w:r w:rsidR="003538D5" w:rsidRPr="00FF6540">
        <w:rPr>
          <w:rFonts w:eastAsia="Times New Roman"/>
          <w:color w:val="000000" w:themeColor="text1"/>
        </w:rPr>
        <w:t>the board of directors (“</w:t>
      </w:r>
      <w:r w:rsidR="003538D5" w:rsidRPr="00BF6018">
        <w:rPr>
          <w:rFonts w:eastAsia="Times New Roman"/>
          <w:b/>
          <w:bCs/>
          <w:color w:val="000000" w:themeColor="text1"/>
          <w:highlight w:val="green"/>
        </w:rPr>
        <w:t>Board</w:t>
      </w:r>
      <w:r w:rsidR="003538D5" w:rsidRPr="00FF6540">
        <w:rPr>
          <w:rFonts w:eastAsia="Times New Roman"/>
          <w:color w:val="000000" w:themeColor="text1"/>
        </w:rPr>
        <w:t>”)</w:t>
      </w:r>
      <w:r w:rsidR="003538D5">
        <w:rPr>
          <w:rFonts w:eastAsia="Times New Roman"/>
          <w:color w:val="000000" w:themeColor="text1"/>
        </w:rPr>
        <w:t xml:space="preserve"> </w:t>
      </w:r>
      <w:r w:rsidR="003538D5" w:rsidRPr="00FF6540">
        <w:rPr>
          <w:color w:val="000000" w:themeColor="text1"/>
        </w:rPr>
        <w:t xml:space="preserve">should be focusing on </w:t>
      </w:r>
      <w:r w:rsidR="003538D5" w:rsidRPr="00BF6018">
        <w:rPr>
          <w:color w:val="000000" w:themeColor="text1"/>
          <w:highlight w:val="yellow"/>
        </w:rPr>
        <w:t>creating long-term sustainable growth for shareholders and delivering long-term values to all stakeholders</w:t>
      </w:r>
      <w:r w:rsidR="003538D5" w:rsidRPr="00FF6540">
        <w:rPr>
          <w:color w:val="000000" w:themeColor="text1"/>
        </w:rPr>
        <w:t xml:space="preserve"> </w:t>
      </w:r>
      <w:r w:rsidR="003538D5" w:rsidRPr="0027593C">
        <w:rPr>
          <w:color w:val="FF0000"/>
          <w:highlight w:val="lightGray"/>
        </w:rPr>
        <w:t>(HKEx, 2023)</w:t>
      </w:r>
      <w:r w:rsidR="003538D5" w:rsidRPr="00FF6540">
        <w:rPr>
          <w:color w:val="000000" w:themeColor="text1"/>
        </w:rPr>
        <w:t>.</w:t>
      </w:r>
      <w:r w:rsidR="003538D5">
        <w:rPr>
          <w:color w:val="000000" w:themeColor="text1"/>
        </w:rPr>
        <w:t xml:space="preserve"> Hence, </w:t>
      </w:r>
      <w:r w:rsidRPr="00BF6018">
        <w:rPr>
          <w:color w:val="000000" w:themeColor="text1"/>
          <w:highlight w:val="yellow"/>
        </w:rPr>
        <w:t>a viable</w:t>
      </w:r>
      <w:r w:rsidR="003538D5" w:rsidRPr="00BF6018">
        <w:rPr>
          <w:color w:val="000000" w:themeColor="text1"/>
          <w:highlight w:val="yellow"/>
          <w:lang w:val="en-US"/>
        </w:rPr>
        <w:t xml:space="preserve"> business strateg</w:t>
      </w:r>
      <w:r w:rsidRPr="00BF6018">
        <w:rPr>
          <w:color w:val="000000" w:themeColor="text1"/>
          <w:highlight w:val="yellow"/>
          <w:lang w:val="en-US"/>
        </w:rPr>
        <w:t>y</w:t>
      </w:r>
      <w:r w:rsidR="003538D5" w:rsidRPr="00BF6018">
        <w:rPr>
          <w:color w:val="000000" w:themeColor="text1"/>
          <w:highlight w:val="yellow"/>
          <w:lang w:val="en-US"/>
        </w:rPr>
        <w:t xml:space="preserve"> which embedded with ESG initiative (contained the elements of CG and CSR) </w:t>
      </w:r>
      <w:r>
        <w:rPr>
          <w:color w:val="000000" w:themeColor="text1"/>
          <w:highlight w:val="yellow"/>
          <w:lang w:val="en-US"/>
        </w:rPr>
        <w:t>is</w:t>
      </w:r>
      <w:r w:rsidR="003538D5" w:rsidRPr="00BF6018">
        <w:rPr>
          <w:color w:val="000000" w:themeColor="text1"/>
          <w:highlight w:val="yellow"/>
          <w:lang w:val="en-US"/>
        </w:rPr>
        <w:t xml:space="preserve"> crucial </w:t>
      </w:r>
      <w:r w:rsidRPr="00BF6018">
        <w:rPr>
          <w:color w:val="000000" w:themeColor="text1"/>
          <w:highlight w:val="yellow"/>
          <w:lang w:val="en-US"/>
        </w:rPr>
        <w:t>for CSR performance.</w:t>
      </w:r>
      <w:r>
        <w:rPr>
          <w:color w:val="000000" w:themeColor="text1"/>
          <w:lang w:val="en-US"/>
        </w:rPr>
        <w:t xml:space="preserve"> </w:t>
      </w:r>
    </w:p>
    <w:p w14:paraId="723567E6" w14:textId="77777777" w:rsidR="00F76B75" w:rsidRDefault="00F76B75" w:rsidP="006D74A7">
      <w:pPr>
        <w:adjustRightInd w:val="0"/>
        <w:snapToGrid w:val="0"/>
        <w:spacing w:after="0" w:line="360" w:lineRule="auto"/>
        <w:ind w:firstLine="720"/>
        <w:jc w:val="both"/>
        <w:rPr>
          <w:color w:val="000000" w:themeColor="text1"/>
        </w:rPr>
      </w:pPr>
    </w:p>
    <w:p w14:paraId="69CDAF7F" w14:textId="47FFD4E8" w:rsidR="00897DEC" w:rsidRPr="00897DEC" w:rsidRDefault="00230CCF" w:rsidP="00036A1E">
      <w:pPr>
        <w:snapToGrid w:val="0"/>
        <w:spacing w:after="0" w:line="360" w:lineRule="auto"/>
        <w:ind w:firstLine="720"/>
        <w:jc w:val="both"/>
      </w:pPr>
      <w:r w:rsidRPr="00230CCF">
        <w:t xml:space="preserve">According to </w:t>
      </w:r>
      <w:r w:rsidRPr="00230CCF">
        <w:rPr>
          <w:color w:val="FF0000"/>
          <w:highlight w:val="lightGray"/>
        </w:rPr>
        <w:t>Carroll (1979)</w:t>
      </w:r>
      <w:r w:rsidRPr="00230CCF">
        <w:t xml:space="preserve">, a firm’s </w:t>
      </w:r>
      <w:r w:rsidRPr="00230CCF">
        <w:rPr>
          <w:highlight w:val="cyan"/>
        </w:rPr>
        <w:t>CSR performance</w:t>
      </w:r>
      <w:r w:rsidRPr="00230CCF">
        <w:t xml:space="preserve"> is defined as its ability to </w:t>
      </w:r>
      <w:r w:rsidRPr="00230CCF">
        <w:rPr>
          <w:highlight w:val="yellow"/>
        </w:rPr>
        <w:t xml:space="preserve">meet stakeholders’ expectations for </w:t>
      </w:r>
      <w:r w:rsidRPr="00230CCF">
        <w:rPr>
          <w:color w:val="FF0000"/>
          <w:highlight w:val="yellow"/>
        </w:rPr>
        <w:t>economic, environmental, and social responsib</w:t>
      </w:r>
      <w:r w:rsidRPr="00897DEC">
        <w:rPr>
          <w:color w:val="FF0000"/>
          <w:highlight w:val="yellow"/>
        </w:rPr>
        <w:t>ilit</w:t>
      </w:r>
      <w:r w:rsidR="00897DEC" w:rsidRPr="00897DEC">
        <w:rPr>
          <w:color w:val="FF0000"/>
          <w:highlight w:val="yellow"/>
        </w:rPr>
        <w:t>ies</w:t>
      </w:r>
      <w:r w:rsidRPr="00230CCF">
        <w:t>.</w:t>
      </w:r>
      <w:r w:rsidR="00036A1E">
        <w:t xml:space="preserve"> </w:t>
      </w:r>
      <w:r w:rsidR="00897DEC" w:rsidRPr="00897DEC">
        <w:rPr>
          <w:highlight w:val="cyan"/>
        </w:rPr>
        <w:t>CSR performance</w:t>
      </w:r>
      <w:r w:rsidR="00897DEC" w:rsidRPr="00897DEC">
        <w:t xml:space="preserve"> is the </w:t>
      </w:r>
      <w:r w:rsidR="00897DEC" w:rsidRPr="00897DEC">
        <w:rPr>
          <w:color w:val="000000" w:themeColor="text1"/>
          <w:highlight w:val="yellow"/>
        </w:rPr>
        <w:t>assessment</w:t>
      </w:r>
      <w:r w:rsidR="00897DEC" w:rsidRPr="00897DEC">
        <w:rPr>
          <w:color w:val="000000" w:themeColor="text1"/>
        </w:rPr>
        <w:t xml:space="preserve"> </w:t>
      </w:r>
      <w:r w:rsidR="00897DEC" w:rsidRPr="00897DEC">
        <w:t xml:space="preserve">of the use of a firm’s resources to respond to or help to </w:t>
      </w:r>
      <w:r w:rsidR="00897DEC" w:rsidRPr="00897DEC">
        <w:rPr>
          <w:highlight w:val="yellow"/>
        </w:rPr>
        <w:t>solve social problems and achieve social goals</w:t>
      </w:r>
      <w:r w:rsidR="00897DEC" w:rsidRPr="00897DEC">
        <w:t xml:space="preserve">. It is the assessment of what a corporate entity has done or is doing for the purpose of the </w:t>
      </w:r>
      <w:r w:rsidR="00897DEC" w:rsidRPr="00897DEC">
        <w:rPr>
          <w:highlight w:val="yellow"/>
        </w:rPr>
        <w:t>welfare and the benefit of the society</w:t>
      </w:r>
      <w:r w:rsidR="00897DEC" w:rsidRPr="00897DEC">
        <w:t xml:space="preserve">. This assessment </w:t>
      </w:r>
      <w:r w:rsidR="00897DEC" w:rsidRPr="00897DEC">
        <w:lastRenderedPageBreak/>
        <w:t xml:space="preserve">can be in the area of </w:t>
      </w:r>
      <w:r w:rsidR="00897DEC" w:rsidRPr="00897DEC">
        <w:rPr>
          <w:highlight w:val="yellow"/>
        </w:rPr>
        <w:t>philanthropy, environment conservation, and diversity</w:t>
      </w:r>
      <w:r w:rsidR="00897DEC" w:rsidRPr="00897DEC">
        <w:t xml:space="preserve"> in labo</w:t>
      </w:r>
      <w:r w:rsidR="00897DEC">
        <w:t>u</w:t>
      </w:r>
      <w:r w:rsidR="00897DEC" w:rsidRPr="00897DEC">
        <w:t xml:space="preserve">r practices, human rights, and selfless services </w:t>
      </w:r>
      <w:r w:rsidR="00897DEC" w:rsidRPr="00B612B9">
        <w:rPr>
          <w:color w:val="FF0000"/>
          <w:highlight w:val="lightGray"/>
        </w:rPr>
        <w:t>(Nwude</w:t>
      </w:r>
      <w:r w:rsidR="00B612B9" w:rsidRPr="00B612B9">
        <w:rPr>
          <w:color w:val="FF0000"/>
          <w:highlight w:val="lightGray"/>
        </w:rPr>
        <w:t xml:space="preserve"> and </w:t>
      </w:r>
      <w:r w:rsidR="00897DEC" w:rsidRPr="00B612B9">
        <w:rPr>
          <w:color w:val="FF0000"/>
          <w:highlight w:val="lightGray"/>
        </w:rPr>
        <w:t>Nwude</w:t>
      </w:r>
      <w:r w:rsidR="00B612B9" w:rsidRPr="00B612B9">
        <w:rPr>
          <w:color w:val="FF0000"/>
          <w:highlight w:val="lightGray"/>
        </w:rPr>
        <w:t>,</w:t>
      </w:r>
      <w:r w:rsidR="00897DEC" w:rsidRPr="00B612B9">
        <w:rPr>
          <w:color w:val="FF0000"/>
          <w:highlight w:val="lightGray"/>
        </w:rPr>
        <w:t xml:space="preserve"> 2021)</w:t>
      </w:r>
      <w:r w:rsidR="00897DEC" w:rsidRPr="00897DEC">
        <w:t>.</w:t>
      </w:r>
    </w:p>
    <w:p w14:paraId="1F9CBE42" w14:textId="77777777" w:rsidR="003174CF" w:rsidRDefault="003174CF" w:rsidP="003174CF">
      <w:pPr>
        <w:adjustRightInd w:val="0"/>
        <w:snapToGrid w:val="0"/>
        <w:spacing w:after="0" w:line="360" w:lineRule="auto"/>
        <w:jc w:val="both"/>
        <w:rPr>
          <w:sz w:val="23"/>
          <w:szCs w:val="23"/>
        </w:rPr>
      </w:pPr>
    </w:p>
    <w:p w14:paraId="38B07ABA" w14:textId="489BA328" w:rsidR="001740AB" w:rsidRPr="001740AB" w:rsidRDefault="002861E1" w:rsidP="00496D56">
      <w:pPr>
        <w:adjustRightInd w:val="0"/>
        <w:snapToGrid w:val="0"/>
        <w:spacing w:after="0" w:line="360" w:lineRule="auto"/>
        <w:ind w:firstLine="720"/>
        <w:jc w:val="both"/>
        <w:rPr>
          <w:color w:val="000000"/>
          <w:lang w:val="en-US"/>
        </w:rPr>
      </w:pPr>
      <w:r>
        <w:rPr>
          <w:color w:val="000000" w:themeColor="text1"/>
        </w:rPr>
        <w:t>Despite the significant growth of t</w:t>
      </w:r>
      <w:r w:rsidRPr="002861E1">
        <w:rPr>
          <w:color w:val="000000" w:themeColor="text1"/>
        </w:rPr>
        <w:t xml:space="preserve">he literature on </w:t>
      </w:r>
      <w:r>
        <w:rPr>
          <w:color w:val="000000" w:themeColor="text1"/>
        </w:rPr>
        <w:t xml:space="preserve">CSR </w:t>
      </w:r>
      <w:r w:rsidRPr="002861E1">
        <w:rPr>
          <w:color w:val="000000" w:themeColor="text1"/>
        </w:rPr>
        <w:t xml:space="preserve">concept over the years </w:t>
      </w:r>
      <w:r w:rsidR="00595710">
        <w:rPr>
          <w:color w:val="000000" w:themeColor="text1"/>
        </w:rPr>
        <w:t xml:space="preserve">due to high </w:t>
      </w:r>
      <w:r w:rsidRPr="002861E1">
        <w:rPr>
          <w:color w:val="000000" w:themeColor="text1"/>
        </w:rPr>
        <w:t>recogni</w:t>
      </w:r>
      <w:r w:rsidR="00595710">
        <w:rPr>
          <w:color w:val="000000" w:themeColor="text1"/>
        </w:rPr>
        <w:t>tion</w:t>
      </w:r>
      <w:r w:rsidRPr="002861E1">
        <w:rPr>
          <w:color w:val="000000" w:themeColor="text1"/>
        </w:rPr>
        <w:t xml:space="preserve"> </w:t>
      </w:r>
      <w:r w:rsidR="00595710">
        <w:rPr>
          <w:color w:val="000000" w:themeColor="text1"/>
        </w:rPr>
        <w:t xml:space="preserve">of </w:t>
      </w:r>
      <w:r w:rsidRPr="002861E1">
        <w:rPr>
          <w:color w:val="000000" w:themeColor="text1"/>
        </w:rPr>
        <w:t>the importance of social and environmental considerations in the corporate world</w:t>
      </w:r>
      <w:r w:rsidR="00595710">
        <w:rPr>
          <w:color w:val="000000" w:themeColor="text1"/>
        </w:rPr>
        <w:t xml:space="preserve">, </w:t>
      </w:r>
      <w:r w:rsidR="00595710" w:rsidRPr="00CE29F7">
        <w:rPr>
          <w:color w:val="000000" w:themeColor="text1"/>
          <w:highlight w:val="yellow"/>
        </w:rPr>
        <w:t>the measurement of CSR performance (based on its links with the stakeholder concept) is still problematic</w:t>
      </w:r>
      <w:r w:rsidR="00986412" w:rsidRPr="00CE29F7">
        <w:rPr>
          <w:color w:val="000000" w:themeColor="text1"/>
          <w:highlight w:val="yellow"/>
        </w:rPr>
        <w:t>,</w:t>
      </w:r>
      <w:r w:rsidR="00986412" w:rsidRPr="00CE29F7">
        <w:rPr>
          <w:color w:val="000000" w:themeColor="text1"/>
        </w:rPr>
        <w:t xml:space="preserve"> </w:t>
      </w:r>
      <w:r w:rsidR="00986412">
        <w:rPr>
          <w:color w:val="000000" w:themeColor="text1"/>
        </w:rPr>
        <w:t xml:space="preserve">whereby </w:t>
      </w:r>
      <w:r w:rsidR="00986412" w:rsidRPr="00986412">
        <w:t>different scholars</w:t>
      </w:r>
      <w:r w:rsidR="00986412" w:rsidRPr="00986412">
        <w:rPr>
          <w:spacing w:val="-6"/>
        </w:rPr>
        <w:t xml:space="preserve"> </w:t>
      </w:r>
      <w:r w:rsidR="00986412" w:rsidRPr="00986412">
        <w:t>have</w:t>
      </w:r>
      <w:r w:rsidR="00986412" w:rsidRPr="00986412">
        <w:rPr>
          <w:spacing w:val="-5"/>
        </w:rPr>
        <w:t xml:space="preserve"> </w:t>
      </w:r>
      <w:r w:rsidR="00986412" w:rsidRPr="00986412">
        <w:t>applied</w:t>
      </w:r>
      <w:r w:rsidR="00986412" w:rsidRPr="00986412">
        <w:rPr>
          <w:spacing w:val="-4"/>
        </w:rPr>
        <w:t xml:space="preserve"> </w:t>
      </w:r>
      <w:r w:rsidR="00986412" w:rsidRPr="00986412">
        <w:t>different methodology</w:t>
      </w:r>
      <w:r w:rsidR="00986412">
        <w:t>(ies)</w:t>
      </w:r>
      <w:r w:rsidR="00986412" w:rsidRPr="00986412">
        <w:rPr>
          <w:spacing w:val="-15"/>
        </w:rPr>
        <w:t xml:space="preserve"> </w:t>
      </w:r>
      <w:r w:rsidR="00986412" w:rsidRPr="00986412">
        <w:t>in</w:t>
      </w:r>
      <w:r w:rsidR="00986412" w:rsidRPr="00986412">
        <w:rPr>
          <w:spacing w:val="-3"/>
        </w:rPr>
        <w:t xml:space="preserve"> </w:t>
      </w:r>
      <w:r w:rsidR="00986412" w:rsidRPr="00986412">
        <w:t>measuring</w:t>
      </w:r>
      <w:r w:rsidR="00986412" w:rsidRPr="00986412">
        <w:rPr>
          <w:spacing w:val="-2"/>
        </w:rPr>
        <w:t xml:space="preserve"> </w:t>
      </w:r>
      <w:r w:rsidR="00986412" w:rsidRPr="00986412">
        <w:t>CSR performance.</w:t>
      </w:r>
      <w:r w:rsidR="00061475">
        <w:t xml:space="preserve"> For example, </w:t>
      </w:r>
      <w:r w:rsidR="00823F43" w:rsidRPr="007B5793">
        <w:rPr>
          <w:color w:val="FF0000"/>
          <w:highlight w:val="lightGray"/>
          <w:lang w:val="en-US"/>
        </w:rPr>
        <w:t>Wolfe and Aupperle</w:t>
      </w:r>
      <w:r w:rsidR="008956DA" w:rsidRPr="007B5793">
        <w:rPr>
          <w:color w:val="FF0000"/>
          <w:highlight w:val="lightGray"/>
          <w:lang w:val="en-US"/>
        </w:rPr>
        <w:t xml:space="preserve"> (1991)</w:t>
      </w:r>
      <w:r w:rsidR="00823F43" w:rsidRPr="00823F43">
        <w:rPr>
          <w:color w:val="000000"/>
          <w:lang w:val="en-US"/>
        </w:rPr>
        <w:t xml:space="preserve"> indicated</w:t>
      </w:r>
      <w:r w:rsidR="007B5793">
        <w:rPr>
          <w:color w:val="000000"/>
          <w:lang w:val="en-US"/>
        </w:rPr>
        <w:t xml:space="preserve"> that </w:t>
      </w:r>
      <w:r w:rsidR="00823F43" w:rsidRPr="00823F43">
        <w:rPr>
          <w:color w:val="000000"/>
          <w:lang w:val="en-US"/>
        </w:rPr>
        <w:t>there is no single best way</w:t>
      </w:r>
      <w:r w:rsidR="00823F43">
        <w:rPr>
          <w:color w:val="000000"/>
          <w:lang w:val="en-US"/>
        </w:rPr>
        <w:t xml:space="preserve"> </w:t>
      </w:r>
      <w:r w:rsidR="00823F43" w:rsidRPr="00823F43">
        <w:rPr>
          <w:color w:val="000000"/>
          <w:lang w:val="en-US"/>
        </w:rPr>
        <w:t xml:space="preserve">to measure corporate social activities. </w:t>
      </w:r>
      <w:r w:rsidR="00823F43" w:rsidRPr="001740AB">
        <w:rPr>
          <w:color w:val="FF0000"/>
          <w:highlight w:val="lightGray"/>
          <w:lang w:val="en-US"/>
        </w:rPr>
        <w:t>Waddock and Graves</w:t>
      </w:r>
      <w:r w:rsidR="007B5793" w:rsidRPr="001740AB">
        <w:rPr>
          <w:color w:val="FF0000"/>
          <w:highlight w:val="lightGray"/>
          <w:lang w:val="en-US"/>
        </w:rPr>
        <w:t xml:space="preserve"> (1997)</w:t>
      </w:r>
      <w:r w:rsidR="00823F43" w:rsidRPr="007B5793">
        <w:rPr>
          <w:color w:val="FF0000"/>
          <w:lang w:val="en-US"/>
        </w:rPr>
        <w:t xml:space="preserve"> </w:t>
      </w:r>
      <w:r w:rsidR="00823F43" w:rsidRPr="00823F43">
        <w:rPr>
          <w:color w:val="000000"/>
          <w:lang w:val="en-US"/>
        </w:rPr>
        <w:t xml:space="preserve">also </w:t>
      </w:r>
      <w:r w:rsidR="005D265A">
        <w:rPr>
          <w:color w:val="000000"/>
          <w:lang w:val="en-US"/>
        </w:rPr>
        <w:t>claimed</w:t>
      </w:r>
      <w:r w:rsidR="00823F43" w:rsidRPr="00823F43">
        <w:rPr>
          <w:color w:val="000000"/>
          <w:lang w:val="en-US"/>
        </w:rPr>
        <w:t xml:space="preserve"> the difficulties of</w:t>
      </w:r>
      <w:r w:rsidR="00823F43">
        <w:rPr>
          <w:color w:val="000000"/>
          <w:lang w:val="en-US"/>
        </w:rPr>
        <w:t xml:space="preserve"> </w:t>
      </w:r>
      <w:r w:rsidR="00823F43" w:rsidRPr="00823F43">
        <w:rPr>
          <w:color w:val="000000"/>
          <w:lang w:val="en-US"/>
        </w:rPr>
        <w:t>measuring corporate social performance and assessed</w:t>
      </w:r>
      <w:r w:rsidR="00823F43">
        <w:rPr>
          <w:color w:val="000000"/>
          <w:lang w:val="en-US"/>
        </w:rPr>
        <w:t xml:space="preserve"> </w:t>
      </w:r>
      <w:r w:rsidR="00823F43" w:rsidRPr="00823F43">
        <w:rPr>
          <w:color w:val="000000"/>
          <w:lang w:val="en-US"/>
        </w:rPr>
        <w:t>the alternative methods, including forced-choice</w:t>
      </w:r>
      <w:r w:rsidR="00823F43">
        <w:rPr>
          <w:color w:val="000000"/>
          <w:lang w:val="en-US"/>
        </w:rPr>
        <w:t xml:space="preserve"> </w:t>
      </w:r>
      <w:r w:rsidR="00823F43" w:rsidRPr="00823F43">
        <w:rPr>
          <w:color w:val="000000"/>
          <w:lang w:val="en-US"/>
        </w:rPr>
        <w:t>survey instruments, reputation indices and scales,</w:t>
      </w:r>
      <w:r w:rsidR="00823F43">
        <w:rPr>
          <w:color w:val="000000"/>
          <w:lang w:val="en-US"/>
        </w:rPr>
        <w:t xml:space="preserve"> </w:t>
      </w:r>
      <w:r w:rsidR="00823F43" w:rsidRPr="00823F43">
        <w:rPr>
          <w:color w:val="000000"/>
          <w:lang w:val="en-US"/>
        </w:rPr>
        <w:t>content analysis of document, behavioral and perceptional</w:t>
      </w:r>
      <w:r w:rsidR="00823F43">
        <w:rPr>
          <w:color w:val="000000"/>
          <w:lang w:val="en-US"/>
        </w:rPr>
        <w:t xml:space="preserve"> </w:t>
      </w:r>
      <w:r w:rsidR="00823F43" w:rsidRPr="00823F43">
        <w:rPr>
          <w:color w:val="000000"/>
          <w:lang w:val="en-US"/>
        </w:rPr>
        <w:t xml:space="preserve">measures, and case study. </w:t>
      </w:r>
      <w:r w:rsidR="00823F43" w:rsidRPr="001740AB">
        <w:rPr>
          <w:color w:val="FF0000"/>
          <w:highlight w:val="lightGray"/>
          <w:lang w:val="en-US"/>
        </w:rPr>
        <w:t>Maignan and Ferrell</w:t>
      </w:r>
      <w:r w:rsidR="001740AB" w:rsidRPr="001740AB">
        <w:rPr>
          <w:color w:val="FF0000"/>
          <w:highlight w:val="lightGray"/>
          <w:lang w:val="en-US"/>
        </w:rPr>
        <w:t xml:space="preserve"> (2000)</w:t>
      </w:r>
      <w:r w:rsidR="006A1AC0">
        <w:rPr>
          <w:color w:val="000000"/>
          <w:lang w:val="en-US"/>
        </w:rPr>
        <w:t xml:space="preserve"> </w:t>
      </w:r>
      <w:r w:rsidR="00823F43" w:rsidRPr="00823F43">
        <w:rPr>
          <w:color w:val="000000"/>
          <w:lang w:val="en-US"/>
        </w:rPr>
        <w:t>categori</w:t>
      </w:r>
      <w:r w:rsidR="001740AB">
        <w:rPr>
          <w:color w:val="000000"/>
          <w:lang w:val="en-US"/>
        </w:rPr>
        <w:t>s</w:t>
      </w:r>
      <w:r w:rsidR="00823F43" w:rsidRPr="00823F43">
        <w:rPr>
          <w:color w:val="000000"/>
          <w:lang w:val="en-US"/>
        </w:rPr>
        <w:t>ed these alternative methods</w:t>
      </w:r>
      <w:r w:rsidR="00823F43">
        <w:rPr>
          <w:color w:val="000000"/>
          <w:lang w:val="en-US"/>
        </w:rPr>
        <w:t xml:space="preserve"> </w:t>
      </w:r>
      <w:r w:rsidR="00823F43" w:rsidRPr="00823F43">
        <w:rPr>
          <w:color w:val="000000"/>
          <w:lang w:val="en-US"/>
        </w:rPr>
        <w:t>into three main approaches: expert evaluations,</w:t>
      </w:r>
      <w:r w:rsidR="00823F43">
        <w:rPr>
          <w:color w:val="000000"/>
          <w:lang w:val="en-US"/>
        </w:rPr>
        <w:t xml:space="preserve"> </w:t>
      </w:r>
      <w:r w:rsidR="00823F43" w:rsidRPr="00823F43">
        <w:rPr>
          <w:color w:val="000000"/>
          <w:lang w:val="en-US"/>
        </w:rPr>
        <w:t>single- and multiple-issue indicators, and surveys of</w:t>
      </w:r>
      <w:r w:rsidR="00823F43">
        <w:rPr>
          <w:color w:val="000000"/>
          <w:lang w:val="en-US"/>
        </w:rPr>
        <w:t xml:space="preserve"> </w:t>
      </w:r>
      <w:r w:rsidR="00823F43" w:rsidRPr="00823F43">
        <w:rPr>
          <w:color w:val="000000"/>
          <w:lang w:val="en-US"/>
        </w:rPr>
        <w:t>managers.</w:t>
      </w:r>
      <w:r w:rsidR="006A1AC0">
        <w:rPr>
          <w:color w:val="000000"/>
          <w:lang w:val="en-US"/>
        </w:rPr>
        <w:t xml:space="preserve"> On the other hand, </w:t>
      </w:r>
      <w:r w:rsidR="00975C98">
        <w:t xml:space="preserve">while acknowledging that there is limited literature on how CSR can be measured, </w:t>
      </w:r>
      <w:r w:rsidR="00061475" w:rsidRPr="005A5D92">
        <w:rPr>
          <w:color w:val="FF0000"/>
          <w:highlight w:val="lightGray"/>
        </w:rPr>
        <w:t>Turker (2009)</w:t>
      </w:r>
      <w:r w:rsidR="00061475">
        <w:t xml:space="preserve"> </w:t>
      </w:r>
      <w:r w:rsidR="00975C98">
        <w:t xml:space="preserve">had, </w:t>
      </w:r>
      <w:r w:rsidR="00975C98" w:rsidRPr="00C637B5">
        <w:rPr>
          <w:highlight w:val="yellow"/>
        </w:rPr>
        <w:t xml:space="preserve">based on the </w:t>
      </w:r>
      <w:r w:rsidR="00B06D9C">
        <w:rPr>
          <w:highlight w:val="yellow"/>
        </w:rPr>
        <w:t xml:space="preserve">CSR </w:t>
      </w:r>
      <w:r w:rsidR="00975C98" w:rsidRPr="00C637B5">
        <w:rPr>
          <w:highlight w:val="yellow"/>
        </w:rPr>
        <w:t>theoretical framework</w:t>
      </w:r>
      <w:r w:rsidR="00B06D9C">
        <w:rPr>
          <w:highlight w:val="yellow"/>
        </w:rPr>
        <w:t xml:space="preserve"> with the exclusion of economic component</w:t>
      </w:r>
      <w:r w:rsidR="00975C98" w:rsidRPr="00C637B5">
        <w:rPr>
          <w:highlight w:val="yellow"/>
        </w:rPr>
        <w:t xml:space="preserve">, </w:t>
      </w:r>
      <w:r w:rsidR="00061475" w:rsidRPr="00C637B5">
        <w:rPr>
          <w:highlight w:val="yellow"/>
        </w:rPr>
        <w:t xml:space="preserve">developed a new scale to measure CSR in terms of </w:t>
      </w:r>
      <w:r w:rsidR="006A1AC0" w:rsidRPr="00C637B5">
        <w:rPr>
          <w:highlight w:val="yellow"/>
        </w:rPr>
        <w:t>the expectations of various stakeholders</w:t>
      </w:r>
      <w:r w:rsidR="00061475">
        <w:t>.</w:t>
      </w:r>
    </w:p>
    <w:p w14:paraId="09EC946D" w14:textId="77777777" w:rsidR="001740AB" w:rsidRDefault="001740AB" w:rsidP="00697810">
      <w:pPr>
        <w:snapToGrid w:val="0"/>
        <w:spacing w:after="0" w:line="360" w:lineRule="auto"/>
        <w:jc w:val="both"/>
        <w:rPr>
          <w:color w:val="000000" w:themeColor="text1"/>
        </w:rPr>
      </w:pPr>
    </w:p>
    <w:p w14:paraId="52139A67" w14:textId="14A38533" w:rsidR="00257F55" w:rsidRPr="00FF6540" w:rsidRDefault="00257F55" w:rsidP="00257F55">
      <w:pPr>
        <w:tabs>
          <w:tab w:val="left" w:pos="720"/>
        </w:tabs>
        <w:adjustRightInd w:val="0"/>
        <w:snapToGrid w:val="0"/>
        <w:spacing w:after="0" w:line="360" w:lineRule="auto"/>
        <w:jc w:val="both"/>
        <w:rPr>
          <w:b/>
          <w:bCs/>
          <w:color w:val="000000" w:themeColor="text1"/>
          <w:sz w:val="26"/>
        </w:rPr>
      </w:pPr>
      <w:r w:rsidRPr="00FF6540">
        <w:rPr>
          <w:b/>
          <w:bCs/>
          <w:color w:val="000000" w:themeColor="text1"/>
          <w:sz w:val="26"/>
        </w:rPr>
        <w:t>1.3</w:t>
      </w:r>
      <w:r w:rsidRPr="00FF6540">
        <w:rPr>
          <w:color w:val="000000" w:themeColor="text1"/>
          <w:sz w:val="26"/>
        </w:rPr>
        <w:tab/>
      </w:r>
      <w:r w:rsidRPr="00FF6540">
        <w:rPr>
          <w:b/>
          <w:bCs/>
          <w:color w:val="000000" w:themeColor="text1"/>
          <w:sz w:val="26"/>
          <w:u w:val="single"/>
          <w:lang w:val="en-GB"/>
        </w:rPr>
        <w:t>Research Purpose Statement</w:t>
      </w:r>
    </w:p>
    <w:p w14:paraId="551743A6" w14:textId="77777777" w:rsidR="00257F55" w:rsidRPr="00FF6540" w:rsidRDefault="00257F55" w:rsidP="00257F55">
      <w:pPr>
        <w:snapToGrid w:val="0"/>
        <w:spacing w:after="0" w:line="360" w:lineRule="auto"/>
        <w:jc w:val="both"/>
        <w:rPr>
          <w:color w:val="000000" w:themeColor="text1"/>
        </w:rPr>
      </w:pPr>
    </w:p>
    <w:p w14:paraId="526311DA" w14:textId="6EF94277" w:rsidR="001C1E75" w:rsidRDefault="00257F55" w:rsidP="00257F55">
      <w:pPr>
        <w:snapToGrid w:val="0"/>
        <w:spacing w:after="0" w:line="360" w:lineRule="auto"/>
        <w:ind w:firstLine="720"/>
        <w:jc w:val="both"/>
        <w:rPr>
          <w:color w:val="000000" w:themeColor="text1"/>
        </w:rPr>
      </w:pPr>
      <w:r w:rsidRPr="00FF6540">
        <w:rPr>
          <w:color w:val="000000" w:themeColor="text1"/>
        </w:rPr>
        <w:t xml:space="preserve">The purpose of this study is to </w:t>
      </w:r>
      <w:r w:rsidR="0089501D" w:rsidRPr="0089501D">
        <w:rPr>
          <w:color w:val="000000" w:themeColor="text1"/>
          <w:highlight w:val="yellow"/>
        </w:rPr>
        <w:t>develop</w:t>
      </w:r>
      <w:r w:rsidR="0089501D" w:rsidRPr="007E5DC9">
        <w:rPr>
          <w:color w:val="000000" w:themeColor="text1"/>
        </w:rPr>
        <w:t xml:space="preserve"> </w:t>
      </w:r>
      <w:r w:rsidR="007E5DC9" w:rsidRPr="007E5DC9">
        <w:rPr>
          <w:color w:val="000000" w:themeColor="text1"/>
        </w:rPr>
        <w:t xml:space="preserve">and </w:t>
      </w:r>
      <w:r w:rsidR="007E5DC9">
        <w:rPr>
          <w:color w:val="000000" w:themeColor="text1"/>
          <w:highlight w:val="yellow"/>
        </w:rPr>
        <w:t>pilot test</w:t>
      </w:r>
      <w:r w:rsidR="007E5DC9" w:rsidRPr="007E5DC9">
        <w:rPr>
          <w:color w:val="000000" w:themeColor="text1"/>
        </w:rPr>
        <w:t xml:space="preserve"> </w:t>
      </w:r>
      <w:r w:rsidR="0089501D" w:rsidRPr="007E5DC9">
        <w:rPr>
          <w:color w:val="000000" w:themeColor="text1"/>
        </w:rPr>
        <w:t xml:space="preserve">a </w:t>
      </w:r>
      <w:r w:rsidR="007E5DC9">
        <w:rPr>
          <w:color w:val="000000" w:themeColor="text1"/>
          <w:highlight w:val="yellow"/>
        </w:rPr>
        <w:t>survey instrument (i.e. q</w:t>
      </w:r>
      <w:r w:rsidR="0089501D" w:rsidRPr="0089501D">
        <w:rPr>
          <w:color w:val="000000" w:themeColor="text1"/>
          <w:highlight w:val="yellow"/>
        </w:rPr>
        <w:t>uestionnaire</w:t>
      </w:r>
      <w:r w:rsidR="007E5DC9">
        <w:rPr>
          <w:color w:val="000000" w:themeColor="text1"/>
        </w:rPr>
        <w:t>)</w:t>
      </w:r>
      <w:r w:rsidR="0089501D">
        <w:rPr>
          <w:color w:val="000000" w:themeColor="text1"/>
        </w:rPr>
        <w:t xml:space="preserve"> to </w:t>
      </w:r>
      <w:r w:rsidR="0089501D" w:rsidRPr="00D014A9">
        <w:rPr>
          <w:color w:val="00B050"/>
          <w:highlight w:val="yellow"/>
        </w:rPr>
        <w:t xml:space="preserve">assess </w:t>
      </w:r>
      <w:r w:rsidR="001C1E75" w:rsidRPr="0089501D">
        <w:rPr>
          <w:color w:val="000000" w:themeColor="text1"/>
          <w:highlight w:val="yellow"/>
        </w:rPr>
        <w:t>the impact of CG</w:t>
      </w:r>
      <w:r w:rsidR="0089501D" w:rsidRPr="0089501D">
        <w:rPr>
          <w:color w:val="000000" w:themeColor="text1"/>
          <w:highlight w:val="yellow"/>
        </w:rPr>
        <w:t xml:space="preserve"> characteristics</w:t>
      </w:r>
      <w:r w:rsidR="001C1E75" w:rsidRPr="0089501D">
        <w:rPr>
          <w:color w:val="000000" w:themeColor="text1"/>
          <w:highlight w:val="yellow"/>
        </w:rPr>
        <w:t xml:space="preserve"> on CSR performance</w:t>
      </w:r>
      <w:r w:rsidR="001C1E75">
        <w:rPr>
          <w:color w:val="000000" w:themeColor="text1"/>
        </w:rPr>
        <w:t xml:space="preserve"> of </w:t>
      </w:r>
      <w:r w:rsidR="00C44395">
        <w:rPr>
          <w:color w:val="000000" w:themeColor="text1"/>
        </w:rPr>
        <w:t xml:space="preserve">HK </w:t>
      </w:r>
      <w:r w:rsidR="001C1E75">
        <w:rPr>
          <w:color w:val="000000" w:themeColor="text1"/>
        </w:rPr>
        <w:t xml:space="preserve">Listed Corporations. </w:t>
      </w:r>
    </w:p>
    <w:p w14:paraId="5F90ECE0" w14:textId="77777777" w:rsidR="00C44395" w:rsidRPr="00D50A81" w:rsidRDefault="00C44395" w:rsidP="00257F55">
      <w:pPr>
        <w:snapToGrid w:val="0"/>
        <w:spacing w:after="0" w:line="360" w:lineRule="auto"/>
        <w:ind w:firstLine="720"/>
        <w:jc w:val="both"/>
        <w:rPr>
          <w:color w:val="000000" w:themeColor="text1"/>
        </w:rPr>
      </w:pPr>
    </w:p>
    <w:p w14:paraId="24F3DD0F" w14:textId="633579A1" w:rsidR="00377D16" w:rsidRPr="00377D16" w:rsidRDefault="009C6962" w:rsidP="00437D1D">
      <w:pPr>
        <w:snapToGrid w:val="0"/>
        <w:spacing w:after="0" w:line="360" w:lineRule="auto"/>
        <w:ind w:firstLine="720"/>
        <w:jc w:val="both"/>
        <w:rPr>
          <w:color w:val="000000"/>
        </w:rPr>
      </w:pPr>
      <w:r w:rsidRPr="005D7637">
        <w:t>It is widely recogni</w:t>
      </w:r>
      <w:r>
        <w:t>s</w:t>
      </w:r>
      <w:r w:rsidRPr="005D7637">
        <w:t>ed tha</w:t>
      </w:r>
      <w:r w:rsidRPr="001C0521">
        <w:t xml:space="preserve">t </w:t>
      </w:r>
      <w:r w:rsidRPr="001C0521">
        <w:rPr>
          <w:highlight w:val="yellow"/>
        </w:rPr>
        <w:t xml:space="preserve">a firm’s well-established CG has a considerable impact on its </w:t>
      </w:r>
      <w:r w:rsidRPr="001C0521">
        <w:rPr>
          <w:color w:val="FF0000"/>
          <w:highlight w:val="yellow"/>
        </w:rPr>
        <w:t>CSR performance</w:t>
      </w:r>
      <w:r w:rsidRPr="001C0521">
        <w:rPr>
          <w:highlight w:val="yellow"/>
        </w:rPr>
        <w:t>.</w:t>
      </w:r>
      <w:r>
        <w:t xml:space="preserve"> </w:t>
      </w:r>
      <w:r w:rsidR="00692D4A" w:rsidRPr="00D50A81">
        <w:rPr>
          <w:color w:val="000000" w:themeColor="text1"/>
        </w:rPr>
        <w:t xml:space="preserve">In relation thereto, the objective of this study is </w:t>
      </w:r>
      <w:r w:rsidR="00692D4A" w:rsidRPr="00D014A9">
        <w:rPr>
          <w:color w:val="000000" w:themeColor="text1"/>
          <w:highlight w:val="yellow"/>
        </w:rPr>
        <w:t>to</w:t>
      </w:r>
      <w:r w:rsidR="00FD1D5C" w:rsidRPr="00D014A9">
        <w:rPr>
          <w:color w:val="000000" w:themeColor="text1"/>
          <w:highlight w:val="yellow"/>
        </w:rPr>
        <w:t xml:space="preserve"> conceptualise CSR</w:t>
      </w:r>
      <w:r w:rsidR="00D50A81">
        <w:rPr>
          <w:color w:val="000000" w:themeColor="text1"/>
        </w:rPr>
        <w:t xml:space="preserve"> </w:t>
      </w:r>
      <w:r w:rsidR="00D50A81" w:rsidRPr="00437D1D">
        <w:rPr>
          <w:color w:val="000000" w:themeColor="text1"/>
        </w:rPr>
        <w:t>as</w:t>
      </w:r>
      <w:r w:rsidR="00FD1D5C" w:rsidRPr="00437D1D">
        <w:rPr>
          <w:color w:val="000000" w:themeColor="text1"/>
        </w:rPr>
        <w:t xml:space="preserve"> </w:t>
      </w:r>
      <w:r w:rsidR="00D50A81" w:rsidRPr="00437D1D">
        <w:rPr>
          <w:color w:val="FF0000"/>
          <w:sz w:val="23"/>
          <w:szCs w:val="23"/>
          <w:highlight w:val="yellow"/>
        </w:rPr>
        <w:t>management strategies</w:t>
      </w:r>
      <w:r w:rsidR="00D50A81" w:rsidRPr="00437D1D">
        <w:rPr>
          <w:color w:val="000000" w:themeColor="text1"/>
        </w:rPr>
        <w:t xml:space="preserve"> in </w:t>
      </w:r>
      <w:r w:rsidR="00D50A81" w:rsidRPr="00437D1D">
        <w:rPr>
          <w:color w:val="000000" w:themeColor="text1"/>
          <w:highlight w:val="yellow"/>
        </w:rPr>
        <w:t>voluntaril</w:t>
      </w:r>
      <w:r w:rsidR="002861E1" w:rsidRPr="00437D1D">
        <w:rPr>
          <w:color w:val="000000" w:themeColor="text1"/>
          <w:highlight w:val="yellow"/>
        </w:rPr>
        <w:t xml:space="preserve">y integration of </w:t>
      </w:r>
      <w:r w:rsidR="002861E1" w:rsidRPr="00437D1D">
        <w:rPr>
          <w:color w:val="FF0000"/>
          <w:highlight w:val="yellow"/>
        </w:rPr>
        <w:t xml:space="preserve">social and environmental </w:t>
      </w:r>
      <w:r w:rsidR="00D50A81" w:rsidRPr="00437D1D">
        <w:rPr>
          <w:color w:val="FF0000"/>
          <w:highlight w:val="yellow"/>
        </w:rPr>
        <w:t>aspects</w:t>
      </w:r>
      <w:r w:rsidR="002861E1" w:rsidRPr="00437D1D">
        <w:rPr>
          <w:color w:val="000000" w:themeColor="text1"/>
          <w:highlight w:val="yellow"/>
        </w:rPr>
        <w:t xml:space="preserve"> with </w:t>
      </w:r>
      <w:r w:rsidR="002861E1" w:rsidRPr="00D50A81">
        <w:rPr>
          <w:color w:val="000000"/>
          <w:highlight w:val="yellow"/>
        </w:rPr>
        <w:t>operations and interactions with the stakeholders</w:t>
      </w:r>
      <w:r w:rsidR="002861E1" w:rsidRPr="00D50A81">
        <w:rPr>
          <w:color w:val="000000"/>
        </w:rPr>
        <w:t xml:space="preserve"> by </w:t>
      </w:r>
      <w:r w:rsidR="00E16555">
        <w:rPr>
          <w:color w:val="000000"/>
        </w:rPr>
        <w:t>a</w:t>
      </w:r>
      <w:r w:rsidR="00E16555" w:rsidRPr="00C637B5">
        <w:rPr>
          <w:color w:val="000000"/>
        </w:rPr>
        <w:t xml:space="preserve"> </w:t>
      </w:r>
      <w:r w:rsidR="00E16555" w:rsidRPr="00C637B5">
        <w:rPr>
          <w:color w:val="000000"/>
          <w:highlight w:val="yellow"/>
        </w:rPr>
        <w:t xml:space="preserve">sample of </w:t>
      </w:r>
      <w:r w:rsidR="00E16555" w:rsidRPr="00C637B5">
        <w:rPr>
          <w:color w:val="FF0000"/>
          <w:highlight w:val="yellow"/>
        </w:rPr>
        <w:t>3</w:t>
      </w:r>
      <w:r w:rsidR="00C637B5" w:rsidRPr="00C637B5">
        <w:rPr>
          <w:color w:val="FF0000"/>
          <w:highlight w:val="yellow"/>
        </w:rPr>
        <w:t>1</w:t>
      </w:r>
      <w:r w:rsidR="00E16555">
        <w:rPr>
          <w:color w:val="000000"/>
        </w:rPr>
        <w:t xml:space="preserve"> </w:t>
      </w:r>
      <w:r w:rsidR="00FD1D5C" w:rsidRPr="00D50A81">
        <w:rPr>
          <w:color w:val="000000"/>
        </w:rPr>
        <w:t>HK Listed C</w:t>
      </w:r>
      <w:r w:rsidR="002861E1" w:rsidRPr="00D50A81">
        <w:rPr>
          <w:color w:val="000000"/>
        </w:rPr>
        <w:t>orporations</w:t>
      </w:r>
      <w:r w:rsidR="00D50A81">
        <w:rPr>
          <w:color w:val="000000"/>
        </w:rPr>
        <w:t xml:space="preserve">. </w:t>
      </w:r>
      <w:r w:rsidR="00B06D9C">
        <w:rPr>
          <w:color w:val="000000"/>
        </w:rPr>
        <w:t>Writer has</w:t>
      </w:r>
      <w:r w:rsidR="00FB43DB">
        <w:rPr>
          <w:color w:val="000000"/>
        </w:rPr>
        <w:t xml:space="preserve">, based on the </w:t>
      </w:r>
      <w:r w:rsidR="00446EF5">
        <w:rPr>
          <w:color w:val="000000"/>
        </w:rPr>
        <w:t xml:space="preserve">existing </w:t>
      </w:r>
      <w:r w:rsidR="00FB43DB">
        <w:rPr>
          <w:color w:val="000000"/>
        </w:rPr>
        <w:t>literature,</w:t>
      </w:r>
      <w:r w:rsidR="00B06D9C">
        <w:rPr>
          <w:color w:val="000000"/>
        </w:rPr>
        <w:t xml:space="preserve"> </w:t>
      </w:r>
      <w:r w:rsidR="00777C1D" w:rsidRPr="00777C1D">
        <w:rPr>
          <w:color w:val="00B050"/>
          <w:highlight w:val="yellow"/>
        </w:rPr>
        <w:t>applied</w:t>
      </w:r>
      <w:r w:rsidR="00B06D9C" w:rsidRPr="00777C1D">
        <w:rPr>
          <w:color w:val="00B050"/>
          <w:highlight w:val="yellow"/>
        </w:rPr>
        <w:t xml:space="preserve"> </w:t>
      </w:r>
      <w:r w:rsidR="00B06D9C" w:rsidRPr="00777C1D">
        <w:rPr>
          <w:color w:val="000000"/>
          <w:highlight w:val="yellow"/>
        </w:rPr>
        <w:t>the CSR scale developed by</w:t>
      </w:r>
      <w:r w:rsidR="00B06D9C">
        <w:rPr>
          <w:color w:val="000000"/>
        </w:rPr>
        <w:t xml:space="preserve"> </w:t>
      </w:r>
      <w:r w:rsidR="00B06D9C" w:rsidRPr="005A5D92">
        <w:rPr>
          <w:color w:val="FF0000"/>
          <w:highlight w:val="lightGray"/>
        </w:rPr>
        <w:t>Turker (2009)</w:t>
      </w:r>
      <w:r w:rsidR="00B06D9C">
        <w:t xml:space="preserve"> </w:t>
      </w:r>
      <w:r w:rsidR="00777C1D" w:rsidRPr="00777C1D">
        <w:rPr>
          <w:highlight w:val="yellow"/>
        </w:rPr>
        <w:t xml:space="preserve">for measuring the </w:t>
      </w:r>
      <w:r w:rsidR="00377D16" w:rsidRPr="00777C1D">
        <w:rPr>
          <w:color w:val="000000"/>
          <w:highlight w:val="yellow"/>
        </w:rPr>
        <w:t>CSR performance</w:t>
      </w:r>
      <w:r w:rsidR="00377D16">
        <w:rPr>
          <w:color w:val="000000"/>
        </w:rPr>
        <w:t xml:space="preserve"> </w:t>
      </w:r>
      <w:r w:rsidR="00777C1D">
        <w:rPr>
          <w:color w:val="000000"/>
        </w:rPr>
        <w:t xml:space="preserve">of HK Listed Corporations in </w:t>
      </w:r>
      <w:r w:rsidR="00377D16">
        <w:rPr>
          <w:color w:val="000000"/>
        </w:rPr>
        <w:t>four dimensions</w:t>
      </w:r>
      <w:r w:rsidR="00CD4C23">
        <w:rPr>
          <w:color w:val="000000"/>
        </w:rPr>
        <w:t xml:space="preserve"> (i.e. factors): </w:t>
      </w:r>
      <w:r w:rsidR="00377D16" w:rsidRPr="00377D16">
        <w:t xml:space="preserve">social </w:t>
      </w:r>
      <w:r w:rsidR="00A93996" w:rsidRPr="00377D16">
        <w:t xml:space="preserve">stakeholders </w:t>
      </w:r>
      <w:r w:rsidR="00377D16" w:rsidRPr="00377D16">
        <w:t>and non-social stakeholders</w:t>
      </w:r>
      <w:r w:rsidR="00A93996">
        <w:t xml:space="preserve"> (including the natural environment and future generations); </w:t>
      </w:r>
      <w:r w:rsidR="00377D16" w:rsidRPr="00377D16">
        <w:t>employees</w:t>
      </w:r>
      <w:r w:rsidR="00A93996">
        <w:t xml:space="preserve">; </w:t>
      </w:r>
      <w:r w:rsidR="00377D16" w:rsidRPr="00377D16">
        <w:t>customers</w:t>
      </w:r>
      <w:r w:rsidR="00A93996">
        <w:t xml:space="preserve">; and </w:t>
      </w:r>
      <w:r w:rsidR="00377D16" w:rsidRPr="00377D16">
        <w:t>government</w:t>
      </w:r>
      <w:r w:rsidR="00A93996">
        <w:t>.</w:t>
      </w:r>
    </w:p>
    <w:p w14:paraId="7CBF246C" w14:textId="7FDD4847" w:rsidR="0017654B" w:rsidRPr="0017654B" w:rsidRDefault="00B06D9C" w:rsidP="00437D1D">
      <w:pPr>
        <w:snapToGrid w:val="0"/>
        <w:spacing w:after="0" w:line="360" w:lineRule="auto"/>
        <w:ind w:firstLine="720"/>
        <w:jc w:val="both"/>
      </w:pPr>
      <w:r>
        <w:rPr>
          <w:color w:val="000000"/>
        </w:rPr>
        <w:lastRenderedPageBreak/>
        <w:t>W</w:t>
      </w:r>
      <w:r w:rsidR="00D50A81">
        <w:rPr>
          <w:color w:val="000000"/>
        </w:rPr>
        <w:t xml:space="preserve">riter has </w:t>
      </w:r>
      <w:r w:rsidR="00D50A81" w:rsidRPr="00705656">
        <w:rPr>
          <w:color w:val="000000"/>
          <w:highlight w:val="yellow"/>
        </w:rPr>
        <w:t>exclude</w:t>
      </w:r>
      <w:r w:rsidR="00F93BC0" w:rsidRPr="00705656">
        <w:rPr>
          <w:color w:val="000000"/>
          <w:highlight w:val="yellow"/>
        </w:rPr>
        <w:t>d</w:t>
      </w:r>
      <w:r w:rsidR="00D50A81" w:rsidRPr="00705656">
        <w:rPr>
          <w:color w:val="000000"/>
          <w:highlight w:val="yellow"/>
        </w:rPr>
        <w:t xml:space="preserve"> </w:t>
      </w:r>
      <w:r w:rsidR="00FD1D5C" w:rsidRPr="00705656">
        <w:rPr>
          <w:color w:val="000000"/>
          <w:highlight w:val="yellow"/>
        </w:rPr>
        <w:t>the economic component</w:t>
      </w:r>
      <w:r w:rsidR="00D50A81" w:rsidRPr="00705656">
        <w:rPr>
          <w:color w:val="000000"/>
          <w:highlight w:val="yellow"/>
        </w:rPr>
        <w:t xml:space="preserve"> from </w:t>
      </w:r>
      <w:r w:rsidR="00705656">
        <w:rPr>
          <w:color w:val="000000"/>
          <w:highlight w:val="yellow"/>
        </w:rPr>
        <w:t xml:space="preserve">the </w:t>
      </w:r>
      <w:r w:rsidR="00F93BC0" w:rsidRPr="00705656">
        <w:rPr>
          <w:color w:val="000000"/>
          <w:highlight w:val="yellow"/>
        </w:rPr>
        <w:t xml:space="preserve">measurement scale </w:t>
      </w:r>
      <w:r w:rsidR="00437D1D" w:rsidRPr="00705656">
        <w:rPr>
          <w:color w:val="000000"/>
          <w:highlight w:val="yellow"/>
        </w:rPr>
        <w:t>of</w:t>
      </w:r>
      <w:r w:rsidR="00F93BC0" w:rsidRPr="00705656">
        <w:rPr>
          <w:color w:val="000000"/>
          <w:highlight w:val="yellow"/>
        </w:rPr>
        <w:t xml:space="preserve"> CSR performance</w:t>
      </w:r>
      <w:r w:rsidR="00F93BC0">
        <w:rPr>
          <w:color w:val="000000"/>
        </w:rPr>
        <w:t xml:space="preserve"> as the economic concern is the fundamental reason </w:t>
      </w:r>
      <w:r w:rsidR="00437D1D">
        <w:rPr>
          <w:color w:val="000000"/>
        </w:rPr>
        <w:t xml:space="preserve">and crucial </w:t>
      </w:r>
      <w:r w:rsidR="00F93BC0">
        <w:rPr>
          <w:color w:val="000000"/>
        </w:rPr>
        <w:t xml:space="preserve">for the existence </w:t>
      </w:r>
      <w:r w:rsidR="00437D1D">
        <w:rPr>
          <w:color w:val="000000"/>
        </w:rPr>
        <w:t xml:space="preserve">and continuity </w:t>
      </w:r>
      <w:r w:rsidR="00F93BC0">
        <w:rPr>
          <w:color w:val="000000"/>
        </w:rPr>
        <w:t>of a business</w:t>
      </w:r>
      <w:r w:rsidR="00437D1D">
        <w:rPr>
          <w:color w:val="000000"/>
        </w:rPr>
        <w:t xml:space="preserve"> for HK Listed Corporation</w:t>
      </w:r>
      <w:r w:rsidR="00F93BC0">
        <w:rPr>
          <w:color w:val="000000"/>
        </w:rPr>
        <w:t>, and profit (i.e. financial performance) is certainly formed part of key determinants for S</w:t>
      </w:r>
      <w:r w:rsidR="009F40BE">
        <w:rPr>
          <w:color w:val="000000"/>
        </w:rPr>
        <w:t>usDev</w:t>
      </w:r>
      <w:r w:rsidR="00F93BC0">
        <w:rPr>
          <w:color w:val="000000"/>
        </w:rPr>
        <w:t xml:space="preserve">. </w:t>
      </w:r>
      <w:r w:rsidR="00D50A81" w:rsidRPr="004C6DFB">
        <w:t xml:space="preserve">A growing number of studies in sustainable business development have argued that </w:t>
      </w:r>
      <w:r w:rsidR="00D50A81" w:rsidRPr="00437D1D">
        <w:t>achieving superior CSR performance can bring positive and favourable outcomes</w:t>
      </w:r>
      <w:r w:rsidR="00437D1D">
        <w:t xml:space="preserve"> </w:t>
      </w:r>
      <w:r w:rsidR="00D66DAB">
        <w:t>in</w:t>
      </w:r>
      <w:r w:rsidR="004C6DFB" w:rsidRPr="00437D1D">
        <w:t xml:space="preserve">, </w:t>
      </w:r>
      <w:r w:rsidR="004C6DFB" w:rsidRPr="00437D1D">
        <w:rPr>
          <w:i/>
          <w:iCs/>
        </w:rPr>
        <w:t>inter alia</w:t>
      </w:r>
      <w:r w:rsidR="004C6DFB" w:rsidRPr="00437D1D">
        <w:t xml:space="preserve">, </w:t>
      </w:r>
      <w:r w:rsidR="00D50A81" w:rsidRPr="00437D1D">
        <w:t>improving financial performance</w:t>
      </w:r>
      <w:r w:rsidR="00D50A81" w:rsidRPr="004C6DFB">
        <w:t xml:space="preserve"> </w:t>
      </w:r>
      <w:r w:rsidR="00D50A81" w:rsidRPr="00437D1D">
        <w:rPr>
          <w:color w:val="FF0000"/>
          <w:highlight w:val="lightGray"/>
        </w:rPr>
        <w:t xml:space="preserve">(Waddock and </w:t>
      </w:r>
      <w:r w:rsidR="004C6DFB" w:rsidRPr="00437D1D">
        <w:rPr>
          <w:color w:val="FF0000"/>
          <w:highlight w:val="lightGray"/>
        </w:rPr>
        <w:t>G</w:t>
      </w:r>
      <w:r w:rsidR="00D50A81" w:rsidRPr="00437D1D">
        <w:rPr>
          <w:color w:val="FF0000"/>
          <w:highlight w:val="lightGray"/>
        </w:rPr>
        <w:t>raves, 1997)</w:t>
      </w:r>
      <w:r w:rsidR="004C6DFB">
        <w:t xml:space="preserve"> and</w:t>
      </w:r>
      <w:r w:rsidR="00D50A81" w:rsidRPr="004C6DFB">
        <w:t xml:space="preserve"> </w:t>
      </w:r>
      <w:r w:rsidR="00D50A81" w:rsidRPr="00437D1D">
        <w:t>achieving competitive advantage</w:t>
      </w:r>
      <w:r w:rsidR="00D50A81" w:rsidRPr="004C6DFB">
        <w:t xml:space="preserve"> </w:t>
      </w:r>
      <w:r w:rsidR="00D50A81" w:rsidRPr="00437D1D">
        <w:rPr>
          <w:color w:val="FF0000"/>
          <w:highlight w:val="lightGray"/>
        </w:rPr>
        <w:t>(McWilliams and Siegel, 2011)</w:t>
      </w:r>
      <w:r w:rsidR="004C6DFB">
        <w:t>.</w:t>
      </w:r>
      <w:r w:rsidR="0017654B">
        <w:t xml:space="preserve"> </w:t>
      </w:r>
      <w:r w:rsidR="0017654B" w:rsidRPr="00F75A06">
        <w:rPr>
          <w:color w:val="EF4021"/>
          <w:highlight w:val="lightGray"/>
        </w:rPr>
        <w:t>Porter and Kramer (2006)</w:t>
      </w:r>
      <w:r w:rsidR="0017654B" w:rsidRPr="0017654B">
        <w:rPr>
          <w:color w:val="EF4021"/>
        </w:rPr>
        <w:t xml:space="preserve"> </w:t>
      </w:r>
      <w:r w:rsidR="0017654B" w:rsidRPr="0017654B">
        <w:rPr>
          <w:color w:val="211D1E"/>
        </w:rPr>
        <w:t>linked their value chain model to CSR</w:t>
      </w:r>
      <w:r w:rsidR="0017654B">
        <w:rPr>
          <w:color w:val="211D1E"/>
        </w:rPr>
        <w:t xml:space="preserve">; and </w:t>
      </w:r>
      <w:r w:rsidR="0017654B" w:rsidRPr="0017654B">
        <w:rPr>
          <w:color w:val="211D1E"/>
        </w:rPr>
        <w:t>state</w:t>
      </w:r>
      <w:r w:rsidR="0017654B">
        <w:rPr>
          <w:color w:val="211D1E"/>
        </w:rPr>
        <w:t>d</w:t>
      </w:r>
      <w:r w:rsidR="0017654B" w:rsidRPr="0017654B">
        <w:rPr>
          <w:color w:val="211D1E"/>
        </w:rPr>
        <w:t xml:space="preserve"> that many compa</w:t>
      </w:r>
      <w:r w:rsidR="0017654B" w:rsidRPr="0017654B">
        <w:rPr>
          <w:color w:val="211D1E"/>
        </w:rPr>
        <w:softHyphen/>
        <w:t xml:space="preserve">nies have undertaken efforts to improve </w:t>
      </w:r>
      <w:r w:rsidR="0017654B">
        <w:rPr>
          <w:color w:val="211D1E"/>
        </w:rPr>
        <w:t xml:space="preserve">the consequences arising from their social </w:t>
      </w:r>
      <w:r w:rsidR="0017654B" w:rsidRPr="0017654B">
        <w:rPr>
          <w:color w:val="211D1E"/>
        </w:rPr>
        <w:t xml:space="preserve">and environmental </w:t>
      </w:r>
      <w:r w:rsidR="0017654B">
        <w:rPr>
          <w:color w:val="211D1E"/>
        </w:rPr>
        <w:t>activities</w:t>
      </w:r>
      <w:r w:rsidR="0017654B" w:rsidRPr="0017654B">
        <w:rPr>
          <w:color w:val="211D1E"/>
        </w:rPr>
        <w:t>.</w:t>
      </w:r>
    </w:p>
    <w:p w14:paraId="4F46D0BA" w14:textId="77777777" w:rsidR="0035342B" w:rsidRDefault="0035342B" w:rsidP="00076B5A">
      <w:pPr>
        <w:autoSpaceDE w:val="0"/>
        <w:autoSpaceDN w:val="0"/>
        <w:adjustRightInd w:val="0"/>
        <w:snapToGrid w:val="0"/>
        <w:spacing w:after="0" w:line="360" w:lineRule="auto"/>
        <w:ind w:firstLine="720"/>
        <w:jc w:val="both"/>
      </w:pPr>
    </w:p>
    <w:p w14:paraId="0E10EA01" w14:textId="18EFB9F7" w:rsidR="00076B5A" w:rsidRDefault="00CD4C23" w:rsidP="0035342B">
      <w:pPr>
        <w:autoSpaceDE w:val="0"/>
        <w:autoSpaceDN w:val="0"/>
        <w:adjustRightInd w:val="0"/>
        <w:snapToGrid w:val="0"/>
        <w:spacing w:after="0" w:line="360" w:lineRule="auto"/>
        <w:ind w:firstLine="720"/>
        <w:jc w:val="both"/>
        <w:rPr>
          <w:color w:val="000000" w:themeColor="text1"/>
          <w:lang w:val="en-US"/>
        </w:rPr>
      </w:pPr>
      <w:r>
        <w:t xml:space="preserve">As mentioned, this study categorised CSR domain into four </w:t>
      </w:r>
      <w:r>
        <w:rPr>
          <w:color w:val="000000"/>
        </w:rPr>
        <w:t>dimensions, whereby each dimension consists of several indicators</w:t>
      </w:r>
      <w:r w:rsidR="0093348E">
        <w:rPr>
          <w:color w:val="000000"/>
        </w:rPr>
        <w:t xml:space="preserve">, which facilitates the Board to </w:t>
      </w:r>
      <w:r w:rsidRPr="003104F7">
        <w:rPr>
          <w:highlight w:val="yellow"/>
        </w:rPr>
        <w:t xml:space="preserve">examine the impact of CG </w:t>
      </w:r>
      <w:r w:rsidR="00A9735E" w:rsidRPr="0024310C">
        <w:rPr>
          <w:color w:val="000000" w:themeColor="text1"/>
        </w:rPr>
        <w:t>(</w:t>
      </w:r>
      <w:r w:rsidR="00A9735E" w:rsidRPr="00B97020">
        <w:rPr>
          <w:color w:val="FF0000"/>
        </w:rPr>
        <w:t xml:space="preserve">for this study, the writer </w:t>
      </w:r>
      <w:r w:rsidR="00B43F6E">
        <w:rPr>
          <w:color w:val="FF0000"/>
        </w:rPr>
        <w:t xml:space="preserve">used close-ended questions to measure CG </w:t>
      </w:r>
      <w:r w:rsidR="00B43F6E" w:rsidRPr="00B97020">
        <w:rPr>
          <w:color w:val="FF0000"/>
        </w:rPr>
        <w:t xml:space="preserve">characteristics </w:t>
      </w:r>
      <w:r w:rsidR="00B43F6E">
        <w:rPr>
          <w:color w:val="FF0000"/>
        </w:rPr>
        <w:t xml:space="preserve">which particularly </w:t>
      </w:r>
      <w:r w:rsidR="00A9735E" w:rsidRPr="00B97020">
        <w:rPr>
          <w:color w:val="FF0000"/>
        </w:rPr>
        <w:t>focus</w:t>
      </w:r>
      <w:r w:rsidR="00B43F6E">
        <w:rPr>
          <w:color w:val="FF0000"/>
        </w:rPr>
        <w:t>ing</w:t>
      </w:r>
      <w:r w:rsidR="00A9735E" w:rsidRPr="00B97020">
        <w:rPr>
          <w:color w:val="FF0000"/>
        </w:rPr>
        <w:t xml:space="preserve"> on </w:t>
      </w:r>
      <w:r w:rsidR="004B7B4F">
        <w:rPr>
          <w:color w:val="FF0000"/>
        </w:rPr>
        <w:t>the</w:t>
      </w:r>
      <w:r w:rsidR="004B7B4F" w:rsidRPr="00B97020">
        <w:rPr>
          <w:color w:val="FF0000"/>
        </w:rPr>
        <w:t xml:space="preserve"> size </w:t>
      </w:r>
      <w:r w:rsidR="004B7B4F">
        <w:rPr>
          <w:color w:val="FF0000"/>
        </w:rPr>
        <w:t xml:space="preserve">of the Board and </w:t>
      </w:r>
      <w:r w:rsidR="0024310C" w:rsidRPr="00B97020">
        <w:rPr>
          <w:color w:val="FF0000"/>
        </w:rPr>
        <w:t>the</w:t>
      </w:r>
      <w:r w:rsidR="00B97020" w:rsidRPr="00B97020">
        <w:rPr>
          <w:color w:val="FF0000"/>
        </w:rPr>
        <w:t xml:space="preserve"> chief executive officer </w:t>
      </w:r>
      <w:r w:rsidR="00B97020" w:rsidRPr="0024310C">
        <w:t>(“</w:t>
      </w:r>
      <w:r w:rsidR="00B97020" w:rsidRPr="0024310C">
        <w:rPr>
          <w:b/>
          <w:bCs/>
          <w:highlight w:val="green"/>
        </w:rPr>
        <w:t>CEO</w:t>
      </w:r>
      <w:r w:rsidR="00B97020" w:rsidRPr="0024310C">
        <w:t xml:space="preserve">”) </w:t>
      </w:r>
      <w:r w:rsidR="00B97020" w:rsidRPr="00B97020">
        <w:rPr>
          <w:color w:val="FF0000"/>
        </w:rPr>
        <w:t>duality</w:t>
      </w:r>
      <w:r w:rsidR="0024310C" w:rsidRPr="0024310C">
        <w:rPr>
          <w:color w:val="000000" w:themeColor="text1"/>
        </w:rPr>
        <w:t xml:space="preserve">) </w:t>
      </w:r>
      <w:r w:rsidR="00A9735E">
        <w:rPr>
          <w:color w:val="000000" w:themeColor="text1"/>
          <w:highlight w:val="yellow"/>
        </w:rPr>
        <w:t xml:space="preserve"> </w:t>
      </w:r>
      <w:r w:rsidRPr="003104F7">
        <w:rPr>
          <w:highlight w:val="yellow"/>
        </w:rPr>
        <w:t xml:space="preserve">on each </w:t>
      </w:r>
      <w:r w:rsidR="0093348E">
        <w:rPr>
          <w:highlight w:val="yellow"/>
        </w:rPr>
        <w:t xml:space="preserve">CSR </w:t>
      </w:r>
      <w:r w:rsidRPr="003104F7">
        <w:rPr>
          <w:highlight w:val="yellow"/>
        </w:rPr>
        <w:t>dimens</w:t>
      </w:r>
      <w:r w:rsidRPr="001C0521">
        <w:rPr>
          <w:highlight w:val="yellow"/>
        </w:rPr>
        <w:t>ion</w:t>
      </w:r>
      <w:r w:rsidR="0093348E" w:rsidRPr="001C0521">
        <w:rPr>
          <w:highlight w:val="yellow"/>
        </w:rPr>
        <w:t xml:space="preserve"> </w:t>
      </w:r>
      <w:r w:rsidR="00D22384">
        <w:rPr>
          <w:highlight w:val="yellow"/>
        </w:rPr>
        <w:t>(along with its i</w:t>
      </w:r>
      <w:r w:rsidR="0093348E" w:rsidRPr="001C0521">
        <w:rPr>
          <w:highlight w:val="yellow"/>
        </w:rPr>
        <w:t>ndic</w:t>
      </w:r>
      <w:r w:rsidR="0093348E" w:rsidRPr="00D22384">
        <w:rPr>
          <w:highlight w:val="yellow"/>
        </w:rPr>
        <w:t>ator</w:t>
      </w:r>
      <w:r w:rsidR="00D22384" w:rsidRPr="00D22384">
        <w:rPr>
          <w:highlight w:val="yellow"/>
        </w:rPr>
        <w:t>s)</w:t>
      </w:r>
      <w:r w:rsidR="0093348E">
        <w:t>, thereby</w:t>
      </w:r>
      <w:r w:rsidR="003A0E82">
        <w:t xml:space="preserve"> </w:t>
      </w:r>
      <w:r w:rsidR="003A0E82" w:rsidRPr="003A0E82">
        <w:rPr>
          <w:highlight w:val="yellow"/>
        </w:rPr>
        <w:t>adjust the Board structure</w:t>
      </w:r>
      <w:r w:rsidR="003B3294">
        <w:rPr>
          <w:highlight w:val="yellow"/>
        </w:rPr>
        <w:t xml:space="preserve"> (where appropriate)</w:t>
      </w:r>
      <w:r w:rsidR="003A0E82" w:rsidRPr="003A0E82">
        <w:rPr>
          <w:highlight w:val="yellow"/>
        </w:rPr>
        <w:t xml:space="preserve">, and </w:t>
      </w:r>
      <w:r w:rsidR="0093348E" w:rsidRPr="003A0E82">
        <w:rPr>
          <w:highlight w:val="yellow"/>
        </w:rPr>
        <w:t>alloc</w:t>
      </w:r>
      <w:r w:rsidR="0093348E" w:rsidRPr="001C0521">
        <w:rPr>
          <w:highlight w:val="yellow"/>
        </w:rPr>
        <w:t>at</w:t>
      </w:r>
      <w:r w:rsidR="001C0521">
        <w:rPr>
          <w:highlight w:val="yellow"/>
        </w:rPr>
        <w:t>e</w:t>
      </w:r>
      <w:r w:rsidR="0093348E" w:rsidRPr="001C0521">
        <w:rPr>
          <w:highlight w:val="yellow"/>
        </w:rPr>
        <w:t xml:space="preserve"> scare and valuable resources to </w:t>
      </w:r>
      <w:r w:rsidR="0093348E" w:rsidRPr="001C0521">
        <w:rPr>
          <w:color w:val="000000" w:themeColor="text1"/>
          <w:highlight w:val="yellow"/>
        </w:rPr>
        <w:t xml:space="preserve">the right </w:t>
      </w:r>
      <w:r w:rsidR="001C0521">
        <w:rPr>
          <w:color w:val="000000" w:themeColor="text1"/>
          <w:highlight w:val="yellow"/>
        </w:rPr>
        <w:t xml:space="preserve">CSR </w:t>
      </w:r>
      <w:r w:rsidR="0093348E" w:rsidRPr="001C0521">
        <w:rPr>
          <w:color w:val="000000" w:themeColor="text1"/>
          <w:highlight w:val="yellow"/>
        </w:rPr>
        <w:t>activity(ies)</w:t>
      </w:r>
      <w:r w:rsidR="0093348E" w:rsidRPr="0035342B">
        <w:rPr>
          <w:color w:val="000000" w:themeColor="text1"/>
        </w:rPr>
        <w:t xml:space="preserve"> so as to </w:t>
      </w:r>
      <w:r w:rsidR="0093348E" w:rsidRPr="001C0521">
        <w:rPr>
          <w:color w:val="000000" w:themeColor="text1"/>
          <w:highlight w:val="yellow"/>
        </w:rPr>
        <w:t>improve or enhance the firm’s CSR performance</w:t>
      </w:r>
      <w:r w:rsidR="0093348E" w:rsidRPr="0035342B">
        <w:rPr>
          <w:color w:val="000000" w:themeColor="text1"/>
        </w:rPr>
        <w:t xml:space="preserve"> in the future </w:t>
      </w:r>
      <w:r w:rsidR="000C6A76" w:rsidRPr="0035342B">
        <w:rPr>
          <w:color w:val="000000" w:themeColor="text1"/>
        </w:rPr>
        <w:t xml:space="preserve">within the context of </w:t>
      </w:r>
      <w:r w:rsidR="0093348E" w:rsidRPr="001C0521">
        <w:rPr>
          <w:color w:val="000000" w:themeColor="text1"/>
          <w:highlight w:val="yellow"/>
        </w:rPr>
        <w:t>HK</w:t>
      </w:r>
      <w:r w:rsidR="002558FD">
        <w:rPr>
          <w:color w:val="000000" w:themeColor="text1"/>
          <w:highlight w:val="yellow"/>
        </w:rPr>
        <w:t xml:space="preserve"> </w:t>
      </w:r>
      <w:r w:rsidR="0093348E" w:rsidRPr="001C0521">
        <w:rPr>
          <w:color w:val="000000" w:themeColor="text1"/>
          <w:highlight w:val="yellow"/>
        </w:rPr>
        <w:t xml:space="preserve">listed </w:t>
      </w:r>
      <w:r w:rsidR="0062189E" w:rsidRPr="001C0521">
        <w:rPr>
          <w:color w:val="000000" w:themeColor="text1"/>
          <w:highlight w:val="yellow"/>
        </w:rPr>
        <w:t>entities</w:t>
      </w:r>
      <w:r w:rsidR="0093348E" w:rsidRPr="001C0521">
        <w:rPr>
          <w:color w:val="000000" w:themeColor="text1"/>
          <w:highlight w:val="yellow"/>
        </w:rPr>
        <w:t xml:space="preserve"> or </w:t>
      </w:r>
      <w:r w:rsidR="002558FD">
        <w:rPr>
          <w:color w:val="000000" w:themeColor="text1"/>
          <w:highlight w:val="yellow"/>
        </w:rPr>
        <w:t xml:space="preserve">any form of </w:t>
      </w:r>
      <w:r w:rsidR="0062189E" w:rsidRPr="001C0521">
        <w:rPr>
          <w:color w:val="000000" w:themeColor="text1"/>
          <w:highlight w:val="yellow"/>
        </w:rPr>
        <w:t>entit</w:t>
      </w:r>
      <w:r w:rsidR="0062189E" w:rsidRPr="002558FD">
        <w:rPr>
          <w:color w:val="000000" w:themeColor="text1"/>
          <w:highlight w:val="yellow"/>
        </w:rPr>
        <w:t>ies</w:t>
      </w:r>
      <w:r w:rsidR="002558FD" w:rsidRPr="002558FD">
        <w:rPr>
          <w:color w:val="000000" w:themeColor="text1"/>
          <w:highlight w:val="yellow"/>
        </w:rPr>
        <w:t xml:space="preserve"> in any jurisdictions</w:t>
      </w:r>
      <w:r w:rsidR="00076B5A">
        <w:t xml:space="preserve">. </w:t>
      </w:r>
      <w:r w:rsidR="00F51961">
        <w:t xml:space="preserve">Thus, </w:t>
      </w:r>
      <w:r w:rsidR="00336E8A">
        <w:t xml:space="preserve">research findings would </w:t>
      </w:r>
      <w:r w:rsidR="00F51961" w:rsidRPr="00336E8A">
        <w:rPr>
          <w:color w:val="000000" w:themeColor="text1"/>
          <w:highlight w:val="yellow"/>
        </w:rPr>
        <w:t>contribute to the existing literature</w:t>
      </w:r>
      <w:r w:rsidR="00336E8A" w:rsidRPr="00336E8A">
        <w:rPr>
          <w:color w:val="000000" w:themeColor="text1"/>
        </w:rPr>
        <w:t>.</w:t>
      </w:r>
      <w:r w:rsidR="00F51961" w:rsidRPr="00336E8A">
        <w:rPr>
          <w:color w:val="000000" w:themeColor="text1"/>
          <w:lang w:val="en-US"/>
        </w:rPr>
        <w:t xml:space="preserve"> </w:t>
      </w:r>
      <w:r w:rsidR="00076B5A">
        <w:rPr>
          <w:color w:val="000000" w:themeColor="text1"/>
          <w:lang w:val="en-US"/>
        </w:rPr>
        <w:t xml:space="preserve">Moreover, the developed </w:t>
      </w:r>
      <w:r w:rsidR="00076B5A" w:rsidRPr="00023736">
        <w:rPr>
          <w:color w:val="000000" w:themeColor="text1"/>
          <w:highlight w:val="yellow"/>
          <w:lang w:val="en-US"/>
        </w:rPr>
        <w:t xml:space="preserve">questionnaire can be used in </w:t>
      </w:r>
      <w:r w:rsidR="0035342B" w:rsidRPr="00023736">
        <w:rPr>
          <w:color w:val="000000" w:themeColor="text1"/>
          <w:highlight w:val="yellow"/>
          <w:lang w:val="en-US"/>
        </w:rPr>
        <w:t>multi-context</w:t>
      </w:r>
      <w:r w:rsidR="00076B5A" w:rsidRPr="00023736">
        <w:rPr>
          <w:color w:val="000000" w:themeColor="text1"/>
          <w:highlight w:val="yellow"/>
          <w:lang w:val="en-US"/>
        </w:rPr>
        <w:t xml:space="preserve"> entities</w:t>
      </w:r>
      <w:r w:rsidR="00076B5A">
        <w:rPr>
          <w:color w:val="000000" w:themeColor="text1"/>
          <w:lang w:val="en-US"/>
        </w:rPr>
        <w:t xml:space="preserve"> </w:t>
      </w:r>
      <w:r w:rsidR="0035342B">
        <w:rPr>
          <w:color w:val="000000" w:themeColor="text1"/>
          <w:lang w:val="en-US"/>
        </w:rPr>
        <w:t>to promote and implement CSR activities.</w:t>
      </w:r>
    </w:p>
    <w:p w14:paraId="2C6593EB" w14:textId="77777777" w:rsidR="0035342B" w:rsidRDefault="0035342B" w:rsidP="00DE29BB">
      <w:pPr>
        <w:snapToGrid w:val="0"/>
        <w:spacing w:after="0" w:line="360" w:lineRule="auto"/>
        <w:ind w:firstLine="720"/>
        <w:jc w:val="both"/>
        <w:rPr>
          <w:color w:val="000000" w:themeColor="text1"/>
          <w:lang w:val="en-GB"/>
        </w:rPr>
      </w:pPr>
    </w:p>
    <w:p w14:paraId="3503E9F4" w14:textId="28DFDF1A" w:rsidR="00165BAF" w:rsidRDefault="00165BAF" w:rsidP="00DE29BB">
      <w:pPr>
        <w:snapToGrid w:val="0"/>
        <w:spacing w:after="0" w:line="360" w:lineRule="auto"/>
        <w:ind w:firstLine="720"/>
        <w:jc w:val="both"/>
        <w:rPr>
          <w:color w:val="000000" w:themeColor="text1"/>
        </w:rPr>
      </w:pPr>
      <w:r w:rsidRPr="002106AB">
        <w:rPr>
          <w:color w:val="000000" w:themeColor="text1"/>
          <w:lang w:val="en-GB"/>
        </w:rPr>
        <w:t>Th</w:t>
      </w:r>
      <w:r w:rsidR="00E2446D">
        <w:rPr>
          <w:color w:val="000000" w:themeColor="text1"/>
          <w:lang w:val="en-GB"/>
        </w:rPr>
        <w:t>e literature</w:t>
      </w:r>
      <w:r w:rsidR="000B43A7">
        <w:rPr>
          <w:b/>
          <w:bCs/>
          <w:color w:val="000000" w:themeColor="text1"/>
          <w:lang w:val="en-GB"/>
        </w:rPr>
        <w:t xml:space="preserve"> </w:t>
      </w:r>
      <w:r w:rsidR="000B43A7">
        <w:rPr>
          <w:color w:val="000000" w:themeColor="text1"/>
          <w:lang w:val="en-GB"/>
        </w:rPr>
        <w:t>review</w:t>
      </w:r>
      <w:r w:rsidR="00E2446D">
        <w:rPr>
          <w:color w:val="000000" w:themeColor="text1"/>
          <w:lang w:val="en-GB"/>
        </w:rPr>
        <w:t xml:space="preserve"> for this study comprises of </w:t>
      </w:r>
      <w:r w:rsidR="000B43A7" w:rsidRPr="00FF6540">
        <w:rPr>
          <w:color w:val="000000" w:themeColor="text1"/>
        </w:rPr>
        <w:t>CG and CSR literatures</w:t>
      </w:r>
      <w:r w:rsidR="00E2446D">
        <w:rPr>
          <w:color w:val="000000" w:themeColor="text1"/>
        </w:rPr>
        <w:t xml:space="preserve">, </w:t>
      </w:r>
      <w:r w:rsidR="00E2446D" w:rsidRPr="000C6A76">
        <w:rPr>
          <w:highlight w:val="magenta"/>
        </w:rPr>
        <w:t>upper echelons theory</w:t>
      </w:r>
      <w:r w:rsidR="00E2446D" w:rsidRPr="004F3681">
        <w:t xml:space="preserve"> </w:t>
      </w:r>
      <w:r w:rsidR="00E2446D" w:rsidRPr="00DE29BB">
        <w:rPr>
          <w:color w:val="FF0000"/>
          <w:highlight w:val="lightGray"/>
        </w:rPr>
        <w:t>(Hambrick and Mason 1984)</w:t>
      </w:r>
      <w:r w:rsidR="00E2446D">
        <w:rPr>
          <w:color w:val="FF0000"/>
        </w:rPr>
        <w:t xml:space="preserve">, </w:t>
      </w:r>
      <w:r w:rsidR="000B43A7" w:rsidRPr="00FF6540">
        <w:rPr>
          <w:color w:val="000000" w:themeColor="text1"/>
        </w:rPr>
        <w:t>international standards</w:t>
      </w:r>
      <w:r w:rsidR="000B43A7" w:rsidRPr="00FF6540">
        <w:rPr>
          <w:color w:val="000000" w:themeColor="text1"/>
          <w:lang w:val="en-US"/>
        </w:rPr>
        <w:t xml:space="preserve"> of ISO 26000</w:t>
      </w:r>
      <w:r w:rsidR="000B43A7" w:rsidRPr="00165BAF">
        <w:rPr>
          <w:rFonts w:eastAsia="SimSun"/>
          <w:color w:val="FF0000"/>
        </w:rPr>
        <w:t xml:space="preserve"> </w:t>
      </w:r>
      <w:r w:rsidR="000B43A7" w:rsidRPr="00165BAF">
        <w:rPr>
          <w:rFonts w:eastAsia="SimSun"/>
          <w:color w:val="FF0000"/>
          <w:highlight w:val="lightGray"/>
        </w:rPr>
        <w:t>(ISO, 2010)</w:t>
      </w:r>
      <w:r w:rsidR="000B43A7" w:rsidRPr="00FF6540">
        <w:rPr>
          <w:rFonts w:eastAsia="SimSun"/>
          <w:color w:val="000000" w:themeColor="text1"/>
        </w:rPr>
        <w:t xml:space="preserve">, </w:t>
      </w:r>
      <w:r w:rsidR="000B43A7" w:rsidRPr="00FF6540">
        <w:rPr>
          <w:color w:val="000000" w:themeColor="text1"/>
          <w:lang w:val="en-US"/>
        </w:rPr>
        <w:t>the Listing Rules on ESG subject areas,</w:t>
      </w:r>
      <w:r w:rsidR="00E2446D">
        <w:rPr>
          <w:color w:val="000000" w:themeColor="text1"/>
          <w:lang w:val="en-US"/>
        </w:rPr>
        <w:t xml:space="preserve"> and</w:t>
      </w:r>
      <w:r w:rsidR="000B43A7" w:rsidRPr="00FF6540">
        <w:rPr>
          <w:color w:val="000000" w:themeColor="text1"/>
          <w:lang w:val="en-US"/>
        </w:rPr>
        <w:t xml:space="preserve"> the Global Goals</w:t>
      </w:r>
      <w:r w:rsidR="00E2446D">
        <w:rPr>
          <w:color w:val="000000" w:themeColor="text1"/>
          <w:lang w:val="en-US"/>
        </w:rPr>
        <w:t xml:space="preserve">. </w:t>
      </w:r>
    </w:p>
    <w:p w14:paraId="44F3DAFE" w14:textId="77777777" w:rsidR="00FB43DB" w:rsidRDefault="00FB43DB" w:rsidP="00DE29BB">
      <w:pPr>
        <w:snapToGrid w:val="0"/>
        <w:spacing w:after="0" w:line="360" w:lineRule="auto"/>
        <w:ind w:firstLine="720"/>
        <w:jc w:val="both"/>
        <w:rPr>
          <w:color w:val="000000" w:themeColor="text1"/>
        </w:rPr>
      </w:pPr>
    </w:p>
    <w:p w14:paraId="5B3047AA" w14:textId="77777777" w:rsidR="00FB43DB" w:rsidRDefault="00FB43DB" w:rsidP="00DE29BB">
      <w:pPr>
        <w:snapToGrid w:val="0"/>
        <w:spacing w:after="0" w:line="360" w:lineRule="auto"/>
        <w:ind w:firstLine="720"/>
        <w:jc w:val="both"/>
        <w:rPr>
          <w:color w:val="000000" w:themeColor="text1"/>
        </w:rPr>
      </w:pPr>
    </w:p>
    <w:p w14:paraId="618624CB" w14:textId="77777777" w:rsidR="00FB43DB" w:rsidRDefault="00FB43DB" w:rsidP="00DE29BB">
      <w:pPr>
        <w:snapToGrid w:val="0"/>
        <w:spacing w:after="0" w:line="360" w:lineRule="auto"/>
        <w:ind w:firstLine="720"/>
        <w:jc w:val="both"/>
        <w:rPr>
          <w:color w:val="000000" w:themeColor="text1"/>
        </w:rPr>
      </w:pPr>
    </w:p>
    <w:p w14:paraId="5D24FF7B" w14:textId="77777777" w:rsidR="00FB43DB" w:rsidRDefault="00FB43DB" w:rsidP="00DE29BB">
      <w:pPr>
        <w:snapToGrid w:val="0"/>
        <w:spacing w:after="0" w:line="360" w:lineRule="auto"/>
        <w:ind w:firstLine="720"/>
        <w:jc w:val="both"/>
        <w:rPr>
          <w:color w:val="000000" w:themeColor="text1"/>
        </w:rPr>
      </w:pPr>
    </w:p>
    <w:p w14:paraId="50E71E09" w14:textId="77777777" w:rsidR="00FB43DB" w:rsidRDefault="00FB43DB" w:rsidP="00DE29BB">
      <w:pPr>
        <w:snapToGrid w:val="0"/>
        <w:spacing w:after="0" w:line="360" w:lineRule="auto"/>
        <w:ind w:firstLine="720"/>
        <w:jc w:val="both"/>
        <w:rPr>
          <w:color w:val="000000" w:themeColor="text1"/>
        </w:rPr>
      </w:pPr>
    </w:p>
    <w:p w14:paraId="1556829A" w14:textId="77777777" w:rsidR="00FB43DB" w:rsidRDefault="00FB43DB" w:rsidP="00DE29BB">
      <w:pPr>
        <w:snapToGrid w:val="0"/>
        <w:spacing w:after="0" w:line="360" w:lineRule="auto"/>
        <w:ind w:firstLine="720"/>
        <w:jc w:val="both"/>
        <w:rPr>
          <w:color w:val="000000" w:themeColor="text1"/>
        </w:rPr>
      </w:pPr>
    </w:p>
    <w:p w14:paraId="29E81F1C" w14:textId="77777777" w:rsidR="00CE29F7" w:rsidRDefault="00CE29F7" w:rsidP="00DE29BB">
      <w:pPr>
        <w:snapToGrid w:val="0"/>
        <w:spacing w:after="0" w:line="360" w:lineRule="auto"/>
        <w:ind w:firstLine="720"/>
        <w:jc w:val="both"/>
        <w:rPr>
          <w:color w:val="000000" w:themeColor="text1"/>
        </w:rPr>
      </w:pPr>
    </w:p>
    <w:p w14:paraId="667D7C05" w14:textId="77777777" w:rsidR="00FB43DB" w:rsidRDefault="00FB43DB" w:rsidP="00DE29BB">
      <w:pPr>
        <w:snapToGrid w:val="0"/>
        <w:spacing w:after="0" w:line="360" w:lineRule="auto"/>
        <w:ind w:firstLine="720"/>
        <w:jc w:val="both"/>
        <w:rPr>
          <w:color w:val="000000" w:themeColor="text1"/>
        </w:rPr>
      </w:pPr>
    </w:p>
    <w:p w14:paraId="19B8B7D6" w14:textId="77777777" w:rsidR="00FB43DB" w:rsidRDefault="00FB43DB" w:rsidP="00DE29BB">
      <w:pPr>
        <w:snapToGrid w:val="0"/>
        <w:spacing w:after="0" w:line="360" w:lineRule="auto"/>
        <w:ind w:firstLine="720"/>
        <w:jc w:val="both"/>
        <w:rPr>
          <w:color w:val="000000" w:themeColor="text1"/>
        </w:rPr>
      </w:pPr>
    </w:p>
    <w:p w14:paraId="46E84821" w14:textId="0C6986A8" w:rsidR="00327C72" w:rsidRPr="00FF6540" w:rsidRDefault="00327C72" w:rsidP="00327C72">
      <w:pPr>
        <w:adjustRightInd w:val="0"/>
        <w:snapToGrid w:val="0"/>
        <w:spacing w:after="0" w:line="360" w:lineRule="auto"/>
        <w:jc w:val="both"/>
        <w:rPr>
          <w:b/>
          <w:bCs/>
          <w:color w:val="000000" w:themeColor="text1"/>
          <w:sz w:val="28"/>
          <w:u w:val="single"/>
        </w:rPr>
      </w:pPr>
      <w:r w:rsidRPr="00FF6540">
        <w:rPr>
          <w:b/>
          <w:bCs/>
          <w:color w:val="000000" w:themeColor="text1"/>
          <w:sz w:val="28"/>
        </w:rPr>
        <w:t>2</w:t>
      </w:r>
      <w:r w:rsidRPr="00FF6540">
        <w:rPr>
          <w:b/>
          <w:bCs/>
          <w:color w:val="000000" w:themeColor="text1"/>
          <w:sz w:val="28"/>
        </w:rPr>
        <w:tab/>
      </w:r>
      <w:r w:rsidR="00BB7E4D" w:rsidRPr="00FF6540">
        <w:rPr>
          <w:b/>
          <w:bCs/>
          <w:color w:val="000000" w:themeColor="text1"/>
          <w:sz w:val="28"/>
          <w:szCs w:val="28"/>
          <w:u w:val="single"/>
        </w:rPr>
        <w:t>LITERATURE REVIEW AND RESOURCES</w:t>
      </w:r>
    </w:p>
    <w:p w14:paraId="209FB0A6" w14:textId="77777777" w:rsidR="004B5E16" w:rsidRDefault="004B5E16" w:rsidP="004B5E16">
      <w:pPr>
        <w:adjustRightInd w:val="0"/>
        <w:snapToGrid w:val="0"/>
        <w:spacing w:after="0" w:line="360" w:lineRule="auto"/>
        <w:ind w:firstLine="720"/>
        <w:jc w:val="both"/>
        <w:rPr>
          <w:color w:val="000000" w:themeColor="text1"/>
        </w:rPr>
      </w:pPr>
    </w:p>
    <w:p w14:paraId="1C6D0340" w14:textId="3BE0836B" w:rsidR="004B5E16" w:rsidRPr="009A78EF" w:rsidRDefault="004B5E16" w:rsidP="004B5E16">
      <w:pPr>
        <w:adjustRightInd w:val="0"/>
        <w:snapToGrid w:val="0"/>
        <w:spacing w:after="0" w:line="360" w:lineRule="auto"/>
        <w:ind w:firstLine="720"/>
        <w:jc w:val="both"/>
        <w:rPr>
          <w:color w:val="000000" w:themeColor="text1"/>
        </w:rPr>
      </w:pPr>
      <w:r w:rsidRPr="009A78EF">
        <w:rPr>
          <w:color w:val="000000" w:themeColor="text1"/>
        </w:rPr>
        <w:t>The main emphasis of this report’s literature review is directed towards the research objective</w:t>
      </w:r>
      <w:r w:rsidR="00710AC4">
        <w:rPr>
          <w:color w:val="000000" w:themeColor="text1"/>
        </w:rPr>
        <w:t>s</w:t>
      </w:r>
      <w:r w:rsidRPr="009A78EF">
        <w:rPr>
          <w:color w:val="000000" w:themeColor="text1"/>
        </w:rPr>
        <w:t>, research issues, and the examination and interpretation of the research findings.</w:t>
      </w:r>
    </w:p>
    <w:p w14:paraId="5E1ADA57" w14:textId="77777777" w:rsidR="004B5E16" w:rsidRDefault="004B5E16" w:rsidP="005B509C">
      <w:pPr>
        <w:autoSpaceDE w:val="0"/>
        <w:autoSpaceDN w:val="0"/>
        <w:adjustRightInd w:val="0"/>
        <w:snapToGrid w:val="0"/>
        <w:spacing w:after="0" w:line="360" w:lineRule="auto"/>
        <w:jc w:val="both"/>
        <w:rPr>
          <w:b/>
          <w:bCs/>
          <w:color w:val="000000" w:themeColor="text1"/>
          <w:sz w:val="26"/>
        </w:rPr>
      </w:pPr>
    </w:p>
    <w:p w14:paraId="5760F6B5" w14:textId="473712E6" w:rsidR="005B509C" w:rsidRPr="00FF6540" w:rsidRDefault="006C7745" w:rsidP="005B509C">
      <w:pPr>
        <w:autoSpaceDE w:val="0"/>
        <w:autoSpaceDN w:val="0"/>
        <w:adjustRightInd w:val="0"/>
        <w:snapToGrid w:val="0"/>
        <w:spacing w:after="0" w:line="360" w:lineRule="auto"/>
        <w:jc w:val="both"/>
        <w:rPr>
          <w:b/>
          <w:bCs/>
          <w:color w:val="000000" w:themeColor="text1"/>
          <w:sz w:val="26"/>
          <w:u w:val="single"/>
        </w:rPr>
      </w:pPr>
      <w:r w:rsidRPr="00FF6540">
        <w:rPr>
          <w:b/>
          <w:bCs/>
          <w:color w:val="000000" w:themeColor="text1"/>
          <w:sz w:val="26"/>
        </w:rPr>
        <w:t>2.</w:t>
      </w:r>
      <w:r w:rsidR="005B509C" w:rsidRPr="00FF6540">
        <w:rPr>
          <w:b/>
          <w:bCs/>
          <w:color w:val="000000" w:themeColor="text1"/>
          <w:sz w:val="26"/>
        </w:rPr>
        <w:t>1</w:t>
      </w:r>
      <w:r w:rsidR="005B509C" w:rsidRPr="00FF6540">
        <w:rPr>
          <w:b/>
          <w:bCs/>
          <w:color w:val="000000" w:themeColor="text1"/>
          <w:sz w:val="26"/>
        </w:rPr>
        <w:tab/>
      </w:r>
      <w:r w:rsidR="005B509C" w:rsidRPr="00FF6540">
        <w:rPr>
          <w:b/>
          <w:bCs/>
          <w:color w:val="000000" w:themeColor="text1"/>
          <w:sz w:val="26"/>
          <w:u w:val="single"/>
        </w:rPr>
        <w:t>CG Literature</w:t>
      </w:r>
    </w:p>
    <w:p w14:paraId="3DE551E6" w14:textId="77777777" w:rsidR="005B509C" w:rsidRDefault="005B509C" w:rsidP="005B509C">
      <w:pPr>
        <w:adjustRightInd w:val="0"/>
        <w:snapToGrid w:val="0"/>
        <w:spacing w:after="0" w:line="360" w:lineRule="auto"/>
        <w:ind w:left="720" w:hanging="720"/>
        <w:jc w:val="both"/>
        <w:rPr>
          <w:color w:val="000000" w:themeColor="text1"/>
        </w:rPr>
      </w:pPr>
    </w:p>
    <w:p w14:paraId="2DB2882E" w14:textId="34223C4C" w:rsidR="000B4ACB" w:rsidRPr="009A78EF" w:rsidRDefault="000B4ACB" w:rsidP="000B4ACB">
      <w:pPr>
        <w:autoSpaceDE w:val="0"/>
        <w:autoSpaceDN w:val="0"/>
        <w:adjustRightInd w:val="0"/>
        <w:snapToGrid w:val="0"/>
        <w:spacing w:after="0" w:line="360" w:lineRule="auto"/>
        <w:ind w:firstLine="720"/>
        <w:jc w:val="both"/>
        <w:rPr>
          <w:b/>
          <w:color w:val="000000" w:themeColor="text1"/>
        </w:rPr>
      </w:pPr>
      <w:r w:rsidRPr="009A78EF">
        <w:rPr>
          <w:color w:val="000000" w:themeColor="text1"/>
        </w:rPr>
        <w:t xml:space="preserve">The primary focus of this study will centre around the </w:t>
      </w:r>
      <w:r w:rsidRPr="000B4ACB">
        <w:rPr>
          <w:color w:val="000000" w:themeColor="text1"/>
        </w:rPr>
        <w:t xml:space="preserve">definition of </w:t>
      </w:r>
      <w:r w:rsidRPr="000B4ACB">
        <w:rPr>
          <w:color w:val="000000" w:themeColor="text1"/>
          <w:highlight w:val="cyan"/>
        </w:rPr>
        <w:t>CG</w:t>
      </w:r>
      <w:r w:rsidRPr="000B4ACB">
        <w:rPr>
          <w:color w:val="000000" w:themeColor="text1"/>
        </w:rPr>
        <w:t xml:space="preserve"> as ‘the system by which companies are directed and controlled’ </w:t>
      </w:r>
      <w:r w:rsidRPr="000B4ACB">
        <w:rPr>
          <w:color w:val="FF0000"/>
          <w:highlight w:val="lightGray"/>
        </w:rPr>
        <w:t>(Cadbury, 2000, p. 8)</w:t>
      </w:r>
      <w:r w:rsidRPr="000B4ACB">
        <w:rPr>
          <w:color w:val="000000" w:themeColor="text1"/>
        </w:rPr>
        <w:t>,</w:t>
      </w:r>
      <w:r w:rsidRPr="009A78EF">
        <w:rPr>
          <w:color w:val="000000" w:themeColor="text1"/>
        </w:rPr>
        <w:t xml:space="preserve"> whereby the control aspect consists of compliance, accountability and transparency concepts </w:t>
      </w:r>
      <w:r w:rsidRPr="00EC0BCA">
        <w:rPr>
          <w:color w:val="FF0000"/>
          <w:highlight w:val="lightGray"/>
        </w:rPr>
        <w:t>(MacMillan et al., 2004)</w:t>
      </w:r>
      <w:r w:rsidRPr="009A78EF">
        <w:rPr>
          <w:color w:val="000000" w:themeColor="text1"/>
        </w:rPr>
        <w:t xml:space="preserve">, as well as how managers fulfil their duties by adhering to the </w:t>
      </w:r>
      <w:r>
        <w:rPr>
          <w:color w:val="000000" w:themeColor="text1"/>
        </w:rPr>
        <w:t>legal requirement and ethical standards</w:t>
      </w:r>
      <w:r w:rsidRPr="009A78EF">
        <w:rPr>
          <w:color w:val="000000" w:themeColor="text1"/>
        </w:rPr>
        <w:t xml:space="preserve"> </w:t>
      </w:r>
      <w:r w:rsidRPr="00EC0BCA">
        <w:rPr>
          <w:color w:val="FF0000"/>
          <w:highlight w:val="lightGray"/>
        </w:rPr>
        <w:t>(Cadbury, 2000)</w:t>
      </w:r>
      <w:r w:rsidRPr="009A78EF">
        <w:rPr>
          <w:color w:val="000000" w:themeColor="text1"/>
        </w:rPr>
        <w:t>.</w:t>
      </w:r>
      <w:r w:rsidRPr="009A78EF">
        <w:rPr>
          <w:rFonts w:eastAsia="SimSun"/>
          <w:color w:val="000000" w:themeColor="text1"/>
        </w:rPr>
        <w:t xml:space="preserve"> According to Hampel Report (1998): ‘</w:t>
      </w:r>
      <w:r w:rsidRPr="009A78EF">
        <w:rPr>
          <w:color w:val="000000" w:themeColor="text1"/>
        </w:rPr>
        <w:t xml:space="preserve">The importance of CG lies in its </w:t>
      </w:r>
      <w:r w:rsidRPr="00F9558B">
        <w:rPr>
          <w:color w:val="000000" w:themeColor="text1"/>
          <w:highlight w:val="yellow"/>
        </w:rPr>
        <w:t>contribution both to business prosperity and to accountability</w:t>
      </w:r>
      <w:r w:rsidRPr="009A78EF">
        <w:rPr>
          <w:color w:val="000000" w:themeColor="text1"/>
        </w:rPr>
        <w:t xml:space="preserve">’ </w:t>
      </w:r>
      <w:r w:rsidRPr="00F44DBE">
        <w:rPr>
          <w:color w:val="FF0000"/>
          <w:highlight w:val="lightGray"/>
        </w:rPr>
        <w:t>(Hampel Committee, 1998</w:t>
      </w:r>
      <w:r w:rsidR="00F44DBE" w:rsidRPr="00F44DBE">
        <w:rPr>
          <w:color w:val="FF0000"/>
          <w:highlight w:val="lightGray"/>
        </w:rPr>
        <w:t>, p.</w:t>
      </w:r>
      <w:r w:rsidRPr="00F44DBE">
        <w:rPr>
          <w:color w:val="FF0000"/>
          <w:highlight w:val="lightGray"/>
        </w:rPr>
        <w:t xml:space="preserve"> 7)</w:t>
      </w:r>
      <w:r w:rsidRPr="009A78EF">
        <w:rPr>
          <w:color w:val="000000" w:themeColor="text1"/>
        </w:rPr>
        <w:t xml:space="preserve">. </w:t>
      </w:r>
    </w:p>
    <w:p w14:paraId="473C9BC9" w14:textId="77777777" w:rsidR="000B4ACB" w:rsidRPr="00FF6540" w:rsidRDefault="000B4ACB" w:rsidP="005B509C">
      <w:pPr>
        <w:adjustRightInd w:val="0"/>
        <w:snapToGrid w:val="0"/>
        <w:spacing w:after="0" w:line="360" w:lineRule="auto"/>
        <w:ind w:left="720" w:hanging="720"/>
        <w:jc w:val="both"/>
        <w:rPr>
          <w:color w:val="000000" w:themeColor="text1"/>
        </w:rPr>
      </w:pPr>
    </w:p>
    <w:p w14:paraId="3F343923" w14:textId="7ACBF16E" w:rsidR="00044C67" w:rsidRPr="00FF6540" w:rsidRDefault="00044C67" w:rsidP="000F2137">
      <w:pPr>
        <w:adjustRightInd w:val="0"/>
        <w:snapToGrid w:val="0"/>
        <w:spacing w:after="0" w:line="360" w:lineRule="auto"/>
        <w:ind w:firstLine="720"/>
        <w:jc w:val="both"/>
        <w:rPr>
          <w:color w:val="000000" w:themeColor="text1"/>
        </w:rPr>
      </w:pPr>
      <w:r w:rsidRPr="00FF6540">
        <w:rPr>
          <w:b/>
          <w:color w:val="000000" w:themeColor="text1"/>
        </w:rPr>
        <w:t>A narrow view of CG</w:t>
      </w:r>
      <w:r w:rsidRPr="00FF6540">
        <w:rPr>
          <w:color w:val="000000" w:themeColor="text1"/>
        </w:rPr>
        <w:t xml:space="preserve"> </w:t>
      </w:r>
      <w:r w:rsidR="000B4ACB">
        <w:rPr>
          <w:color w:val="000000" w:themeColor="text1"/>
        </w:rPr>
        <w:t>presents</w:t>
      </w:r>
      <w:r w:rsidR="009606F4" w:rsidRPr="00FF6540">
        <w:rPr>
          <w:color w:val="000000" w:themeColor="text1"/>
        </w:rPr>
        <w:t xml:space="preserve"> it as a regulatory and financial accounting systems, </w:t>
      </w:r>
      <w:r w:rsidR="000B4ACB" w:rsidRPr="009A78EF">
        <w:rPr>
          <w:color w:val="000000" w:themeColor="text1"/>
        </w:rPr>
        <w:t xml:space="preserve">with </w:t>
      </w:r>
      <w:r w:rsidR="000B4ACB" w:rsidRPr="00F9558B">
        <w:rPr>
          <w:color w:val="000000" w:themeColor="text1"/>
          <w:highlight w:val="yellow"/>
        </w:rPr>
        <w:t>minimal attention given to socio-environmental concerns</w:t>
      </w:r>
      <w:r w:rsidR="009606F4" w:rsidRPr="00FF6540">
        <w:rPr>
          <w:color w:val="000000" w:themeColor="text1"/>
        </w:rPr>
        <w:t xml:space="preserve"> </w:t>
      </w:r>
      <w:r w:rsidRPr="00EA01AD">
        <w:rPr>
          <w:color w:val="FF0000"/>
          <w:highlight w:val="lightGray"/>
        </w:rPr>
        <w:t>(Saravanamuthu, 2004)</w:t>
      </w:r>
      <w:r w:rsidRPr="00FF6540">
        <w:rPr>
          <w:color w:val="000000" w:themeColor="text1"/>
        </w:rPr>
        <w:t xml:space="preserve">. </w:t>
      </w:r>
      <w:r w:rsidR="00D15087" w:rsidRPr="009A78EF">
        <w:rPr>
          <w:color w:val="000000" w:themeColor="text1"/>
        </w:rPr>
        <w:t>This concept revolves around the principles of accountability, compliance and transparency</w:t>
      </w:r>
      <w:r w:rsidRPr="00FF6540">
        <w:rPr>
          <w:color w:val="000000" w:themeColor="text1"/>
        </w:rPr>
        <w:t xml:space="preserve"> </w:t>
      </w:r>
      <w:r w:rsidRPr="00EA01AD">
        <w:rPr>
          <w:color w:val="FF0000"/>
          <w:highlight w:val="lightGray"/>
        </w:rPr>
        <w:t>(Keasy and Wright, 1997; MacMillan et al., 2004)</w:t>
      </w:r>
      <w:r w:rsidRPr="00FF6540">
        <w:rPr>
          <w:color w:val="000000" w:themeColor="text1"/>
        </w:rPr>
        <w:t xml:space="preserve">. </w:t>
      </w:r>
      <w:r w:rsidR="009606F4" w:rsidRPr="00FF6540">
        <w:rPr>
          <w:color w:val="000000" w:themeColor="text1"/>
        </w:rPr>
        <w:t xml:space="preserve"> </w:t>
      </w:r>
    </w:p>
    <w:p w14:paraId="4B74C346" w14:textId="77777777" w:rsidR="007B1B3F" w:rsidRPr="00FF6540" w:rsidRDefault="007B1B3F" w:rsidP="000F2137">
      <w:pPr>
        <w:adjustRightInd w:val="0"/>
        <w:snapToGrid w:val="0"/>
        <w:spacing w:after="0" w:line="360" w:lineRule="auto"/>
        <w:ind w:firstLine="720"/>
        <w:jc w:val="both"/>
        <w:rPr>
          <w:color w:val="000000" w:themeColor="text1"/>
        </w:rPr>
      </w:pPr>
    </w:p>
    <w:p w14:paraId="39F5CFD6" w14:textId="2238D37F" w:rsidR="005B509C" w:rsidRPr="00FF6540" w:rsidRDefault="005B509C" w:rsidP="000F2137">
      <w:pPr>
        <w:autoSpaceDE w:val="0"/>
        <w:autoSpaceDN w:val="0"/>
        <w:adjustRightInd w:val="0"/>
        <w:snapToGrid w:val="0"/>
        <w:spacing w:after="0" w:line="360" w:lineRule="auto"/>
        <w:ind w:firstLine="720"/>
        <w:jc w:val="both"/>
        <w:rPr>
          <w:color w:val="000000" w:themeColor="text1"/>
        </w:rPr>
      </w:pPr>
      <w:r w:rsidRPr="00FF6540">
        <w:rPr>
          <w:color w:val="000000" w:themeColor="text1"/>
        </w:rPr>
        <w:t xml:space="preserve">However, </w:t>
      </w:r>
      <w:r w:rsidRPr="00FF6540">
        <w:rPr>
          <w:b/>
          <w:color w:val="000000" w:themeColor="text1"/>
        </w:rPr>
        <w:t>a broader CG conception</w:t>
      </w:r>
      <w:r w:rsidRPr="00FF6540">
        <w:rPr>
          <w:color w:val="000000" w:themeColor="text1"/>
        </w:rPr>
        <w:t xml:space="preserve"> </w:t>
      </w:r>
      <w:r w:rsidR="009E55DA" w:rsidRPr="00FF6540">
        <w:rPr>
          <w:color w:val="000000" w:themeColor="text1"/>
        </w:rPr>
        <w:t>emphasising</w:t>
      </w:r>
      <w:r w:rsidRPr="00FF6540">
        <w:rPr>
          <w:color w:val="000000" w:themeColor="text1"/>
        </w:rPr>
        <w:t xml:space="preserve"> the </w:t>
      </w:r>
      <w:r w:rsidR="00212D06">
        <w:rPr>
          <w:color w:val="000000" w:themeColor="text1"/>
        </w:rPr>
        <w:t>responsibilities</w:t>
      </w:r>
      <w:r w:rsidR="00873818" w:rsidRPr="00FF6540">
        <w:rPr>
          <w:color w:val="000000" w:themeColor="text1"/>
        </w:rPr>
        <w:t xml:space="preserve"> </w:t>
      </w:r>
      <w:r w:rsidRPr="00FF6540">
        <w:rPr>
          <w:color w:val="000000" w:themeColor="text1"/>
        </w:rPr>
        <w:t>of every business towards its various stakeholders</w:t>
      </w:r>
      <w:r w:rsidR="00212D06" w:rsidRPr="00212D06">
        <w:rPr>
          <w:color w:val="000000" w:themeColor="text1"/>
        </w:rPr>
        <w:t xml:space="preserve"> </w:t>
      </w:r>
      <w:r w:rsidR="00212D06" w:rsidRPr="009A78EF">
        <w:rPr>
          <w:color w:val="000000" w:themeColor="text1"/>
        </w:rPr>
        <w:t>who contribute essential resources for its survival, competitiveness and success</w:t>
      </w:r>
      <w:r w:rsidRPr="00FF6540">
        <w:rPr>
          <w:color w:val="000000" w:themeColor="text1"/>
        </w:rPr>
        <w:t xml:space="preserve"> </w:t>
      </w:r>
      <w:r w:rsidRPr="00212D06">
        <w:rPr>
          <w:color w:val="FF0000"/>
          <w:highlight w:val="lightGray"/>
        </w:rPr>
        <w:t>(MacMillan et al., 2004)</w:t>
      </w:r>
      <w:r w:rsidR="00F64CB1" w:rsidRPr="00FF6540">
        <w:rPr>
          <w:color w:val="000000" w:themeColor="text1"/>
        </w:rPr>
        <w:t xml:space="preserve">; and </w:t>
      </w:r>
      <w:r w:rsidR="000B7688">
        <w:rPr>
          <w:color w:val="000000" w:themeColor="text1"/>
        </w:rPr>
        <w:t>balancing</w:t>
      </w:r>
      <w:r w:rsidR="00F64CB1" w:rsidRPr="00FF6540">
        <w:rPr>
          <w:color w:val="000000" w:themeColor="text1"/>
        </w:rPr>
        <w:t xml:space="preserve"> the interests of different stakeholders </w:t>
      </w:r>
      <w:r w:rsidR="00F64CB1" w:rsidRPr="000B7688">
        <w:rPr>
          <w:color w:val="FF0000"/>
          <w:highlight w:val="lightGray"/>
        </w:rPr>
        <w:t>(Thompson, 1995)</w:t>
      </w:r>
      <w:r w:rsidRPr="00FF6540">
        <w:rPr>
          <w:color w:val="000000" w:themeColor="text1"/>
        </w:rPr>
        <w:t>. While managers have primary accountability towards shareholders on the company’s financial performance, they</w:t>
      </w:r>
      <w:r w:rsidR="00F9558B" w:rsidRPr="00F9558B">
        <w:rPr>
          <w:color w:val="000000" w:themeColor="text1"/>
        </w:rPr>
        <w:t xml:space="preserve"> </w:t>
      </w:r>
      <w:r w:rsidR="00F9558B" w:rsidRPr="009A78EF">
        <w:rPr>
          <w:color w:val="000000" w:themeColor="text1"/>
        </w:rPr>
        <w:t xml:space="preserve">also hold responsibility towards </w:t>
      </w:r>
      <w:r w:rsidR="00F9558B" w:rsidRPr="00F9558B">
        <w:rPr>
          <w:color w:val="000000" w:themeColor="text1"/>
          <w:highlight w:val="yellow"/>
        </w:rPr>
        <w:t>employees, suppliers, customers and communities</w:t>
      </w:r>
      <w:r w:rsidR="00F9558B" w:rsidRPr="009A78EF">
        <w:rPr>
          <w:color w:val="000000" w:themeColor="text1"/>
        </w:rPr>
        <w:t xml:space="preserve"> who make significant investments in the company on different aspects</w:t>
      </w:r>
      <w:r w:rsidR="00F9558B">
        <w:rPr>
          <w:color w:val="000000" w:themeColor="text1"/>
        </w:rPr>
        <w:t xml:space="preserve"> </w:t>
      </w:r>
      <w:r w:rsidRPr="00FA1337">
        <w:rPr>
          <w:color w:val="FF0000"/>
          <w:highlight w:val="lightGray"/>
        </w:rPr>
        <w:t>(Kendall, 1999; Page, 2005)</w:t>
      </w:r>
      <w:r w:rsidRPr="00FF6540">
        <w:rPr>
          <w:color w:val="000000" w:themeColor="text1"/>
        </w:rPr>
        <w:t xml:space="preserve">. </w:t>
      </w:r>
      <w:r w:rsidR="00F9558B">
        <w:rPr>
          <w:color w:val="000000" w:themeColor="text1"/>
        </w:rPr>
        <w:t xml:space="preserve"> Broader CG conception </w:t>
      </w:r>
      <w:r w:rsidRPr="00FF6540">
        <w:rPr>
          <w:color w:val="000000" w:themeColor="text1"/>
        </w:rPr>
        <w:t xml:space="preserve">involves </w:t>
      </w:r>
      <w:r w:rsidRPr="00F9558B">
        <w:rPr>
          <w:color w:val="000000" w:themeColor="text1"/>
          <w:highlight w:val="yellow"/>
        </w:rPr>
        <w:t>considering all stakeholders’ interests</w:t>
      </w:r>
      <w:r w:rsidRPr="00FF6540">
        <w:rPr>
          <w:color w:val="000000" w:themeColor="text1"/>
        </w:rPr>
        <w:t xml:space="preserve"> and ensuring </w:t>
      </w:r>
      <w:r w:rsidRPr="00F9558B">
        <w:rPr>
          <w:color w:val="000000" w:themeColor="text1"/>
          <w:highlight w:val="yellow"/>
        </w:rPr>
        <w:t xml:space="preserve">accountable to companies’ </w:t>
      </w:r>
      <w:r w:rsidR="00F9558B" w:rsidRPr="00F9558B">
        <w:rPr>
          <w:color w:val="000000" w:themeColor="text1"/>
          <w:highlight w:val="yellow"/>
        </w:rPr>
        <w:t xml:space="preserve">primary </w:t>
      </w:r>
      <w:r w:rsidRPr="00F9558B">
        <w:rPr>
          <w:color w:val="000000" w:themeColor="text1"/>
          <w:highlight w:val="yellow"/>
        </w:rPr>
        <w:t>stakeholders</w:t>
      </w:r>
      <w:r w:rsidRPr="00FF6540">
        <w:rPr>
          <w:color w:val="000000" w:themeColor="text1"/>
        </w:rPr>
        <w:t xml:space="preserve"> </w:t>
      </w:r>
      <w:r w:rsidRPr="00FA1337">
        <w:rPr>
          <w:color w:val="FF0000"/>
          <w:highlight w:val="lightGray"/>
        </w:rPr>
        <w:t>(Dunlop, 1998; Kendall, 1999)</w:t>
      </w:r>
      <w:r w:rsidRPr="00FF6540">
        <w:rPr>
          <w:color w:val="000000" w:themeColor="text1"/>
        </w:rPr>
        <w:t>.</w:t>
      </w:r>
      <w:r w:rsidR="00212D06">
        <w:rPr>
          <w:color w:val="000000" w:themeColor="text1"/>
        </w:rPr>
        <w:t xml:space="preserve"> </w:t>
      </w:r>
    </w:p>
    <w:p w14:paraId="3CCFBA5F" w14:textId="77777777" w:rsidR="003135CF" w:rsidRDefault="003135CF">
      <w:pPr>
        <w:rPr>
          <w:color w:val="000000" w:themeColor="text1"/>
        </w:rPr>
      </w:pPr>
    </w:p>
    <w:p w14:paraId="6FDC98A3" w14:textId="77777777" w:rsidR="00F9558B" w:rsidRDefault="00F9558B">
      <w:pPr>
        <w:rPr>
          <w:color w:val="000000" w:themeColor="text1"/>
        </w:rPr>
      </w:pPr>
    </w:p>
    <w:p w14:paraId="1CEA5BA8" w14:textId="77777777" w:rsidR="00F9558B" w:rsidRDefault="00F9558B">
      <w:pPr>
        <w:rPr>
          <w:color w:val="000000" w:themeColor="text1"/>
        </w:rPr>
      </w:pPr>
    </w:p>
    <w:p w14:paraId="59CB406F" w14:textId="77777777" w:rsidR="001C550B" w:rsidRPr="009A78EF" w:rsidRDefault="001C550B" w:rsidP="001C550B">
      <w:pPr>
        <w:adjustRightInd w:val="0"/>
        <w:snapToGrid w:val="0"/>
        <w:spacing w:after="0" w:line="360" w:lineRule="auto"/>
        <w:ind w:left="-90" w:firstLine="810"/>
        <w:jc w:val="both"/>
        <w:rPr>
          <w:color w:val="000000" w:themeColor="text1"/>
        </w:rPr>
      </w:pPr>
      <w:r w:rsidRPr="009A78EF">
        <w:rPr>
          <w:color w:val="000000" w:themeColor="text1"/>
        </w:rPr>
        <w:t xml:space="preserve">In essence, </w:t>
      </w:r>
      <w:r w:rsidRPr="009A78EF">
        <w:rPr>
          <w:b/>
          <w:bCs/>
          <w:color w:val="000000" w:themeColor="text1"/>
        </w:rPr>
        <w:t>CG primarily centres around a collection of fundamental characteristics</w:t>
      </w:r>
      <w:r w:rsidRPr="009A78EF">
        <w:rPr>
          <w:color w:val="000000" w:themeColor="text1"/>
        </w:rPr>
        <w:t xml:space="preserve">, such as establishing an </w:t>
      </w:r>
      <w:r w:rsidRPr="0046265E">
        <w:rPr>
          <w:color w:val="000000" w:themeColor="text1"/>
          <w:highlight w:val="yellow"/>
        </w:rPr>
        <w:t>effective</w:t>
      </w:r>
      <w:r w:rsidRPr="009A78EF">
        <w:rPr>
          <w:color w:val="000000" w:themeColor="text1"/>
        </w:rPr>
        <w:t xml:space="preserve"> </w:t>
      </w:r>
      <w:r w:rsidRPr="0046265E">
        <w:rPr>
          <w:color w:val="000000" w:themeColor="text1"/>
          <w:highlight w:val="yellow"/>
        </w:rPr>
        <w:t>corporate leadership, strategy formulation, and strategic management process</w:t>
      </w:r>
      <w:r w:rsidRPr="009A78EF">
        <w:rPr>
          <w:color w:val="000000" w:themeColor="text1"/>
        </w:rPr>
        <w:t xml:space="preserve"> that integrates stakeholder value and shareholder value </w:t>
      </w:r>
      <w:r w:rsidRPr="00E73A47">
        <w:rPr>
          <w:color w:val="FF0000"/>
          <w:highlight w:val="lightGray"/>
        </w:rPr>
        <w:t>(Tricker, 1994</w:t>
      </w:r>
      <w:r w:rsidRPr="0046265E">
        <w:rPr>
          <w:color w:val="FF0000"/>
        </w:rPr>
        <w:t xml:space="preserve">; </w:t>
      </w:r>
      <w:r w:rsidRPr="00FA1337">
        <w:rPr>
          <w:color w:val="FF0000"/>
          <w:highlight w:val="lightGray"/>
        </w:rPr>
        <w:t>Kendall, 1999</w:t>
      </w:r>
      <w:r w:rsidRPr="0046265E">
        <w:rPr>
          <w:color w:val="FF0000"/>
        </w:rPr>
        <w:t xml:space="preserve">; </w:t>
      </w:r>
      <w:r w:rsidRPr="00FA1337">
        <w:rPr>
          <w:color w:val="FF0000"/>
          <w:highlight w:val="lightGray"/>
        </w:rPr>
        <w:t>MacMillan et al., 2004)</w:t>
      </w:r>
      <w:r w:rsidRPr="009A78EF">
        <w:rPr>
          <w:color w:val="000000" w:themeColor="text1"/>
        </w:rPr>
        <w:t xml:space="preserve">; designing reporting systems in a manner that </w:t>
      </w:r>
      <w:r w:rsidRPr="0046265E">
        <w:rPr>
          <w:color w:val="000000" w:themeColor="text1"/>
          <w:highlight w:val="yellow"/>
        </w:rPr>
        <w:t>promotes good governance</w:t>
      </w:r>
      <w:r w:rsidRPr="009A78EF">
        <w:rPr>
          <w:color w:val="000000" w:themeColor="text1"/>
        </w:rPr>
        <w:t xml:space="preserve"> </w:t>
      </w:r>
      <w:r w:rsidRPr="00FA1337">
        <w:rPr>
          <w:color w:val="FF0000"/>
          <w:highlight w:val="lightGray"/>
        </w:rPr>
        <w:t>(Kendall, 1999)</w:t>
      </w:r>
      <w:r w:rsidRPr="009A78EF">
        <w:rPr>
          <w:color w:val="000000" w:themeColor="text1"/>
        </w:rPr>
        <w:t xml:space="preserve">; enhancing accountability to both shareholders and other stakeholders, while </w:t>
      </w:r>
      <w:r w:rsidRPr="0046265E">
        <w:rPr>
          <w:color w:val="000000" w:themeColor="text1"/>
          <w:highlight w:val="yellow"/>
        </w:rPr>
        <w:t>improving corporate performance</w:t>
      </w:r>
      <w:r w:rsidRPr="009A78EF">
        <w:rPr>
          <w:color w:val="000000" w:themeColor="text1"/>
        </w:rPr>
        <w:t xml:space="preserve"> </w:t>
      </w:r>
      <w:r w:rsidRPr="00FA1337">
        <w:rPr>
          <w:color w:val="FF0000"/>
          <w:highlight w:val="lightGray"/>
        </w:rPr>
        <w:t>(Keasy and Wright, 1997)</w:t>
      </w:r>
      <w:r w:rsidRPr="009A78EF">
        <w:rPr>
          <w:color w:val="000000" w:themeColor="text1"/>
        </w:rPr>
        <w:t xml:space="preserve">; generating mechanisms to </w:t>
      </w:r>
      <w:r w:rsidRPr="0046265E">
        <w:rPr>
          <w:color w:val="000000" w:themeColor="text1"/>
          <w:highlight w:val="yellow"/>
        </w:rPr>
        <w:t>regulate managerial conduct</w:t>
      </w:r>
      <w:r w:rsidRPr="009A78EF">
        <w:rPr>
          <w:color w:val="000000" w:themeColor="text1"/>
        </w:rPr>
        <w:t xml:space="preserve"> </w:t>
      </w:r>
      <w:r w:rsidRPr="00E73A47">
        <w:rPr>
          <w:color w:val="FF0000"/>
          <w:highlight w:val="lightGray"/>
        </w:rPr>
        <w:t>(Tricker, 1994)</w:t>
      </w:r>
      <w:r w:rsidRPr="009A78EF">
        <w:rPr>
          <w:color w:val="000000" w:themeColor="text1"/>
        </w:rPr>
        <w:t xml:space="preserve">; emphasising </w:t>
      </w:r>
      <w:r w:rsidRPr="0046265E">
        <w:rPr>
          <w:color w:val="000000" w:themeColor="text1"/>
          <w:highlight w:val="yellow"/>
        </w:rPr>
        <w:t>transparency on disclosure</w:t>
      </w:r>
      <w:r w:rsidRPr="009A78EF">
        <w:rPr>
          <w:color w:val="000000" w:themeColor="text1"/>
        </w:rPr>
        <w:t xml:space="preserve"> </w:t>
      </w:r>
      <w:r w:rsidRPr="00FA1337">
        <w:rPr>
          <w:color w:val="FF0000"/>
          <w:highlight w:val="lightGray"/>
        </w:rPr>
        <w:t>(Page, 2005)</w:t>
      </w:r>
      <w:r w:rsidRPr="009A78EF">
        <w:rPr>
          <w:color w:val="000000" w:themeColor="text1"/>
        </w:rPr>
        <w:t xml:space="preserve">; and operating the companies in </w:t>
      </w:r>
      <w:r w:rsidRPr="0046265E">
        <w:rPr>
          <w:color w:val="000000" w:themeColor="text1"/>
          <w:highlight w:val="yellow"/>
        </w:rPr>
        <w:t>compliance with laws</w:t>
      </w:r>
      <w:r w:rsidRPr="009A78EF">
        <w:rPr>
          <w:color w:val="000000" w:themeColor="text1"/>
        </w:rPr>
        <w:t xml:space="preserve"> and being responsible to all stakeholders</w:t>
      </w:r>
      <w:r w:rsidRPr="00FA1337">
        <w:rPr>
          <w:color w:val="FF0000"/>
        </w:rPr>
        <w:t xml:space="preserve"> </w:t>
      </w:r>
      <w:r w:rsidRPr="00FA1337">
        <w:rPr>
          <w:color w:val="FF0000"/>
          <w:highlight w:val="lightGray"/>
        </w:rPr>
        <w:t>(Dunlop, 1998)</w:t>
      </w:r>
      <w:r w:rsidRPr="009A78EF">
        <w:rPr>
          <w:color w:val="000000" w:themeColor="text1"/>
        </w:rPr>
        <w:t xml:space="preserve">. At the core of robust and efficient CG are essential </w:t>
      </w:r>
      <w:r w:rsidRPr="00FA1337">
        <w:rPr>
          <w:color w:val="000000" w:themeColor="text1"/>
          <w:highlight w:val="yellow"/>
        </w:rPr>
        <w:t>qualities on leadership, direction, control, transparency and accountability</w:t>
      </w:r>
      <w:r w:rsidRPr="009A78EF">
        <w:rPr>
          <w:color w:val="000000" w:themeColor="text1"/>
        </w:rPr>
        <w:t xml:space="preserve"> </w:t>
      </w:r>
      <w:r w:rsidRPr="000A5901">
        <w:rPr>
          <w:color w:val="FF0000"/>
          <w:highlight w:val="lightGray"/>
        </w:rPr>
        <w:t>(Huse, 2005;</w:t>
      </w:r>
      <w:r w:rsidRPr="00FA1337">
        <w:rPr>
          <w:color w:val="FF0000"/>
        </w:rPr>
        <w:t xml:space="preserve"> </w:t>
      </w:r>
      <w:r w:rsidRPr="000A5901">
        <w:rPr>
          <w:color w:val="FF0000"/>
          <w:highlight w:val="lightGray"/>
        </w:rPr>
        <w:t>Van den Berghe and Louche, 2005)</w:t>
      </w:r>
      <w:r w:rsidRPr="009A78EF">
        <w:rPr>
          <w:color w:val="000000" w:themeColor="text1"/>
        </w:rPr>
        <w:t xml:space="preserve">.  </w:t>
      </w:r>
    </w:p>
    <w:p w14:paraId="0ED19A66" w14:textId="77777777" w:rsidR="006C1492" w:rsidRDefault="006C1492">
      <w:pPr>
        <w:rPr>
          <w:color w:val="000000" w:themeColor="text1"/>
        </w:rPr>
      </w:pPr>
    </w:p>
    <w:p w14:paraId="5ED9E997" w14:textId="47E364B0" w:rsidR="00631291" w:rsidRPr="002A17ED" w:rsidRDefault="00631291" w:rsidP="002A17ED">
      <w:pPr>
        <w:autoSpaceDE w:val="0"/>
        <w:autoSpaceDN w:val="0"/>
        <w:adjustRightInd w:val="0"/>
        <w:snapToGrid w:val="0"/>
        <w:spacing w:after="0" w:line="360" w:lineRule="auto"/>
        <w:jc w:val="both"/>
        <w:rPr>
          <w:b/>
          <w:bCs/>
          <w:color w:val="000000" w:themeColor="text1"/>
          <w:sz w:val="26"/>
          <w:u w:val="single"/>
        </w:rPr>
      </w:pPr>
      <w:r w:rsidRPr="002A17ED">
        <w:rPr>
          <w:b/>
          <w:bCs/>
          <w:color w:val="000000" w:themeColor="text1"/>
          <w:sz w:val="26"/>
        </w:rPr>
        <w:t>2.2</w:t>
      </w:r>
      <w:r w:rsidRPr="002A17ED">
        <w:rPr>
          <w:b/>
          <w:bCs/>
          <w:color w:val="000000" w:themeColor="text1"/>
          <w:sz w:val="26"/>
        </w:rPr>
        <w:tab/>
      </w:r>
      <w:r w:rsidRPr="002A17ED">
        <w:rPr>
          <w:b/>
          <w:bCs/>
          <w:color w:val="000000" w:themeColor="text1"/>
          <w:sz w:val="26"/>
          <w:u w:val="single"/>
        </w:rPr>
        <w:t>Upper Echelons Theory</w:t>
      </w:r>
    </w:p>
    <w:p w14:paraId="1171BB20" w14:textId="2B61EEC2" w:rsidR="002A17ED" w:rsidRPr="002A17ED" w:rsidRDefault="002A17ED" w:rsidP="002A17ED">
      <w:pPr>
        <w:autoSpaceDE w:val="0"/>
        <w:autoSpaceDN w:val="0"/>
        <w:adjustRightInd w:val="0"/>
        <w:snapToGrid w:val="0"/>
        <w:spacing w:after="0" w:line="360" w:lineRule="auto"/>
        <w:jc w:val="both"/>
        <w:rPr>
          <w:b/>
          <w:bCs/>
          <w:color w:val="000000" w:themeColor="text1"/>
        </w:rPr>
      </w:pPr>
      <w:r>
        <w:rPr>
          <w:b/>
          <w:bCs/>
          <w:color w:val="000000" w:themeColor="text1"/>
        </w:rPr>
        <w:t xml:space="preserve"> </w:t>
      </w:r>
    </w:p>
    <w:p w14:paraId="018541D9" w14:textId="44D52C85" w:rsidR="00B87BD8" w:rsidRDefault="00B87BD8" w:rsidP="002A17ED">
      <w:pPr>
        <w:autoSpaceDE w:val="0"/>
        <w:autoSpaceDN w:val="0"/>
        <w:adjustRightInd w:val="0"/>
        <w:snapToGrid w:val="0"/>
        <w:spacing w:after="0" w:line="360" w:lineRule="auto"/>
        <w:ind w:firstLine="720"/>
        <w:jc w:val="both"/>
      </w:pPr>
      <w:r w:rsidRPr="002A17ED">
        <w:rPr>
          <w:rFonts w:eastAsia="FSMePro"/>
        </w:rPr>
        <w:t xml:space="preserve">The study is underpinned by the </w:t>
      </w:r>
      <w:r w:rsidRPr="002A17ED">
        <w:rPr>
          <w:rFonts w:eastAsia="FSMePro"/>
          <w:color w:val="000000"/>
        </w:rPr>
        <w:t xml:space="preserve">upper echelons theory proposed by </w:t>
      </w:r>
      <w:r w:rsidRPr="002A17ED">
        <w:rPr>
          <w:rFonts w:eastAsia="FSMePro"/>
          <w:color w:val="FF0000"/>
          <w:highlight w:val="lightGray"/>
        </w:rPr>
        <w:t>Hambrick and Mason (1984)</w:t>
      </w:r>
      <w:r w:rsidR="00167AAD" w:rsidRPr="002A17ED">
        <w:rPr>
          <w:rFonts w:eastAsia="FSMePro"/>
          <w:color w:val="000000" w:themeColor="text1"/>
        </w:rPr>
        <w:t>.</w:t>
      </w:r>
      <w:r w:rsidR="00E6787F" w:rsidRPr="002A17ED">
        <w:rPr>
          <w:rFonts w:eastAsia="FSMePro"/>
          <w:color w:val="000000" w:themeColor="text1"/>
        </w:rPr>
        <w:t xml:space="preserve"> </w:t>
      </w:r>
      <w:r w:rsidRPr="002A17ED">
        <w:t xml:space="preserve">Upper echelons theory stipulates that firms’ strategic decisions are largely influenced by the structure of the </w:t>
      </w:r>
      <w:r w:rsidR="00010889" w:rsidRPr="002A17ED">
        <w:t>B</w:t>
      </w:r>
      <w:r w:rsidRPr="002A17ED">
        <w:t xml:space="preserve">oard </w:t>
      </w:r>
      <w:r w:rsidRPr="002A17ED">
        <w:rPr>
          <w:color w:val="FF0000"/>
          <w:highlight w:val="lightGray"/>
        </w:rPr>
        <w:t>(Hambrick and Mason 1984)</w:t>
      </w:r>
      <w:r w:rsidRPr="002A17ED">
        <w:t>.</w:t>
      </w:r>
      <w:r w:rsidR="000A0BF0" w:rsidRPr="002A17ED">
        <w:t xml:space="preserve"> </w:t>
      </w:r>
      <w:r w:rsidRPr="002A17ED">
        <w:t xml:space="preserve">Thus, </w:t>
      </w:r>
      <w:r w:rsidR="00010889" w:rsidRPr="002A17ED">
        <w:rPr>
          <w:color w:val="FF0000"/>
          <w:highlight w:val="yellow"/>
        </w:rPr>
        <w:t>B</w:t>
      </w:r>
      <w:r w:rsidRPr="002A17ED">
        <w:rPr>
          <w:color w:val="FF0000"/>
          <w:highlight w:val="yellow"/>
        </w:rPr>
        <w:t>oard structure</w:t>
      </w:r>
      <w:r w:rsidR="00B06540" w:rsidRPr="002A17ED">
        <w:rPr>
          <w:color w:val="FF0000"/>
          <w:highlight w:val="yellow"/>
        </w:rPr>
        <w:t xml:space="preserve"> </w:t>
      </w:r>
      <w:r w:rsidR="00B06540" w:rsidRPr="002A17ED">
        <w:rPr>
          <w:color w:val="000000" w:themeColor="text1"/>
          <w:highlight w:val="yellow"/>
        </w:rPr>
        <w:t>(i.e. Board composition)</w:t>
      </w:r>
      <w:r w:rsidRPr="002A17ED">
        <w:rPr>
          <w:color w:val="000000" w:themeColor="text1"/>
          <w:highlight w:val="yellow"/>
        </w:rPr>
        <w:t>, w</w:t>
      </w:r>
      <w:r w:rsidRPr="002A17ED">
        <w:rPr>
          <w:highlight w:val="yellow"/>
        </w:rPr>
        <w:t xml:space="preserve">hich describes the </w:t>
      </w:r>
      <w:r w:rsidRPr="002A17ED">
        <w:rPr>
          <w:color w:val="FF0000"/>
          <w:highlight w:val="yellow"/>
        </w:rPr>
        <w:t xml:space="preserve">overall characteristics of </w:t>
      </w:r>
      <w:r w:rsidR="00010889" w:rsidRPr="002A17ED">
        <w:rPr>
          <w:color w:val="FF0000"/>
          <w:highlight w:val="yellow"/>
        </w:rPr>
        <w:t>B</w:t>
      </w:r>
      <w:r w:rsidRPr="002A17ED">
        <w:rPr>
          <w:color w:val="FF0000"/>
          <w:highlight w:val="yellow"/>
        </w:rPr>
        <w:t>oard members</w:t>
      </w:r>
      <w:r w:rsidRPr="002A17ED">
        <w:t xml:space="preserve">, </w:t>
      </w:r>
      <w:r w:rsidR="00B06540" w:rsidRPr="002A17ED">
        <w:rPr>
          <w:highlight w:val="yellow"/>
        </w:rPr>
        <w:t>plays a significant role in determining the firm’s CSR performance</w:t>
      </w:r>
      <w:r w:rsidR="00B06540" w:rsidRPr="002A17ED">
        <w:t xml:space="preserve"> due to </w:t>
      </w:r>
      <w:r w:rsidRPr="002A17ED">
        <w:t>its primacy in the process of firm’s decision-making</w:t>
      </w:r>
      <w:r w:rsidR="00B06540" w:rsidRPr="002A17ED">
        <w:t xml:space="preserve"> </w:t>
      </w:r>
      <w:r w:rsidRPr="002A17ED">
        <w:rPr>
          <w:color w:val="FF0000"/>
          <w:highlight w:val="lightGray"/>
        </w:rPr>
        <w:t>(Rupley, Brown and Marshall 2012)</w:t>
      </w:r>
      <w:r w:rsidRPr="002A17ED">
        <w:t xml:space="preserve">. The decision of </w:t>
      </w:r>
      <w:r w:rsidR="00010889" w:rsidRPr="002A17ED">
        <w:t>the Board</w:t>
      </w:r>
      <w:r w:rsidRPr="002A17ED">
        <w:t xml:space="preserve"> covers areas such as </w:t>
      </w:r>
      <w:r w:rsidRPr="002A17ED">
        <w:rPr>
          <w:highlight w:val="yellow"/>
        </w:rPr>
        <w:t>resources allocation and CSR engagement and strategies</w:t>
      </w:r>
      <w:r w:rsidRPr="002A17ED">
        <w:t xml:space="preserve"> to society</w:t>
      </w:r>
      <w:r w:rsidR="00010889" w:rsidRPr="002A17ED">
        <w:t xml:space="preserve">; and </w:t>
      </w:r>
      <w:r w:rsidRPr="002A17ED">
        <w:t xml:space="preserve">build up </w:t>
      </w:r>
      <w:r w:rsidRPr="002A17ED">
        <w:rPr>
          <w:highlight w:val="yellow"/>
        </w:rPr>
        <w:t>relationship with the stakeholders</w:t>
      </w:r>
      <w:r w:rsidRPr="002A17ED">
        <w:t xml:space="preserve"> of any corporations </w:t>
      </w:r>
      <w:r w:rsidRPr="002A17ED">
        <w:rPr>
          <w:color w:val="FF0000"/>
          <w:highlight w:val="lightGray"/>
        </w:rPr>
        <w:t>(Pucheta-Martínez</w:t>
      </w:r>
      <w:r w:rsidR="000A0BF0" w:rsidRPr="002A17ED">
        <w:rPr>
          <w:color w:val="FF0000"/>
          <w:highlight w:val="lightGray"/>
        </w:rPr>
        <w:t xml:space="preserve"> and </w:t>
      </w:r>
      <w:r w:rsidRPr="002A17ED">
        <w:rPr>
          <w:color w:val="FF0000"/>
          <w:highlight w:val="lightGray"/>
        </w:rPr>
        <w:t>Gallego-Álvarez</w:t>
      </w:r>
      <w:r w:rsidR="000A0BF0" w:rsidRPr="002A17ED">
        <w:rPr>
          <w:color w:val="FF0000"/>
          <w:highlight w:val="lightGray"/>
        </w:rPr>
        <w:t xml:space="preserve">, </w:t>
      </w:r>
      <w:r w:rsidRPr="002A17ED">
        <w:rPr>
          <w:color w:val="FF0000"/>
          <w:highlight w:val="lightGray"/>
        </w:rPr>
        <w:t>2019)</w:t>
      </w:r>
      <w:r w:rsidRPr="002A17ED">
        <w:t xml:space="preserve">. </w:t>
      </w:r>
      <w:r w:rsidR="002A17ED" w:rsidRPr="002A17ED">
        <w:rPr>
          <w:color w:val="000000"/>
        </w:rPr>
        <w:t xml:space="preserve">Several major factors in </w:t>
      </w:r>
      <w:r w:rsidR="000C0B5B">
        <w:rPr>
          <w:color w:val="000000"/>
        </w:rPr>
        <w:t>B</w:t>
      </w:r>
      <w:r w:rsidR="002A17ED" w:rsidRPr="002A17ED">
        <w:rPr>
          <w:color w:val="000000"/>
        </w:rPr>
        <w:t>oard composition that have been considered to affect CSR performance are</w:t>
      </w:r>
      <w:r w:rsidR="00B97020">
        <w:rPr>
          <w:color w:val="000000"/>
        </w:rPr>
        <w:t>,</w:t>
      </w:r>
      <w:r w:rsidR="00B97020" w:rsidRPr="00B97020">
        <w:rPr>
          <w:i/>
          <w:iCs/>
          <w:color w:val="000000"/>
        </w:rPr>
        <w:t xml:space="preserve"> inter alia</w:t>
      </w:r>
      <w:r w:rsidR="00B97020">
        <w:rPr>
          <w:color w:val="000000"/>
        </w:rPr>
        <w:t xml:space="preserve">, </w:t>
      </w:r>
      <w:r w:rsidR="002A17ED" w:rsidRPr="002A17ED">
        <w:rPr>
          <w:color w:val="000000" w:themeColor="text1"/>
          <w:highlight w:val="yellow"/>
        </w:rPr>
        <w:t>gender diversity</w:t>
      </w:r>
      <w:r w:rsidR="002A17ED" w:rsidRPr="002A17ED">
        <w:rPr>
          <w:color w:val="000000"/>
        </w:rPr>
        <w:t xml:space="preserve"> </w:t>
      </w:r>
      <w:r w:rsidR="002A17ED" w:rsidRPr="002A17ED">
        <w:rPr>
          <w:color w:val="FF0000"/>
          <w:highlight w:val="lightGray"/>
        </w:rPr>
        <w:t>(</w:t>
      </w:r>
      <w:r w:rsidR="002A17ED" w:rsidRPr="002A17ED">
        <w:rPr>
          <w:color w:val="FF0000"/>
          <w:highlight w:val="lightGray"/>
          <w:lang w:val="en-US"/>
        </w:rPr>
        <w:t>Setó-Pamies, 2015; Hyun et al., 2016</w:t>
      </w:r>
      <w:r w:rsidR="002A17ED" w:rsidRPr="002A17ED">
        <w:rPr>
          <w:color w:val="FF0000"/>
          <w:highlight w:val="lightGray"/>
        </w:rPr>
        <w:t>)</w:t>
      </w:r>
      <w:r w:rsidR="002A17ED" w:rsidRPr="002A17ED">
        <w:rPr>
          <w:color w:val="000000"/>
        </w:rPr>
        <w:t xml:space="preserve">, </w:t>
      </w:r>
      <w:r w:rsidR="002A17ED" w:rsidRPr="002A17ED">
        <w:rPr>
          <w:color w:val="000000" w:themeColor="text1"/>
          <w:highlight w:val="yellow"/>
        </w:rPr>
        <w:t>director age</w:t>
      </w:r>
      <w:r w:rsidR="002A17ED" w:rsidRPr="002A17ED">
        <w:rPr>
          <w:color w:val="000000" w:themeColor="text1"/>
        </w:rPr>
        <w:t xml:space="preserve"> </w:t>
      </w:r>
      <w:r w:rsidR="002A17ED" w:rsidRPr="002A17ED">
        <w:rPr>
          <w:color w:val="FF0000"/>
          <w:highlight w:val="lightGray"/>
        </w:rPr>
        <w:t>(</w:t>
      </w:r>
      <w:r w:rsidR="002A17ED" w:rsidRPr="002A17ED">
        <w:rPr>
          <w:color w:val="FF0000"/>
          <w:highlight w:val="lightGray"/>
          <w:lang w:val="en-US"/>
        </w:rPr>
        <w:t>Post, Rahman and Rubow, 2011; Hafsi and Turgut, 2012)</w:t>
      </w:r>
      <w:r w:rsidR="002A17ED" w:rsidRPr="002A17ED">
        <w:rPr>
          <w:color w:val="000000"/>
        </w:rPr>
        <w:t xml:space="preserve">, the </w:t>
      </w:r>
      <w:r w:rsidR="002A17ED" w:rsidRPr="002A17ED">
        <w:rPr>
          <w:color w:val="000000" w:themeColor="text1"/>
          <w:highlight w:val="yellow"/>
        </w:rPr>
        <w:t>number of outside directors</w:t>
      </w:r>
      <w:r w:rsidR="002A17ED" w:rsidRPr="002A17ED">
        <w:rPr>
          <w:color w:val="000000" w:themeColor="text1"/>
        </w:rPr>
        <w:t xml:space="preserve"> </w:t>
      </w:r>
      <w:r w:rsidR="002A17ED" w:rsidRPr="002A17ED">
        <w:rPr>
          <w:color w:val="FF0000"/>
          <w:highlight w:val="lightGray"/>
        </w:rPr>
        <w:t>(</w:t>
      </w:r>
      <w:r w:rsidR="002A17ED" w:rsidRPr="002A17ED">
        <w:rPr>
          <w:color w:val="FF0000"/>
          <w:highlight w:val="lightGray"/>
          <w:lang w:val="en-US"/>
        </w:rPr>
        <w:t>Jizi et al., 2013; Amran, Lee and Devi, 2014; Liao, Luo and Tang, 2015)</w:t>
      </w:r>
      <w:r w:rsidR="002A17ED" w:rsidRPr="002A17ED">
        <w:rPr>
          <w:color w:val="000000"/>
        </w:rPr>
        <w:t xml:space="preserve">, </w:t>
      </w:r>
      <w:r w:rsidR="002A17ED" w:rsidRPr="00E00B83">
        <w:rPr>
          <w:color w:val="000000" w:themeColor="text1"/>
          <w:highlight w:val="yellow"/>
          <w:bdr w:val="single" w:sz="4" w:space="0" w:color="auto"/>
        </w:rPr>
        <w:t>board size</w:t>
      </w:r>
      <w:r w:rsidR="002A17ED" w:rsidRPr="002A17ED">
        <w:rPr>
          <w:color w:val="000000"/>
        </w:rPr>
        <w:t xml:space="preserve"> </w:t>
      </w:r>
      <w:r w:rsidR="002A17ED" w:rsidRPr="002A17ED">
        <w:rPr>
          <w:color w:val="FF0000"/>
          <w:highlight w:val="lightGray"/>
        </w:rPr>
        <w:t>(</w:t>
      </w:r>
      <w:r w:rsidR="002A17ED" w:rsidRPr="002A17ED">
        <w:rPr>
          <w:color w:val="FF0000"/>
          <w:highlight w:val="lightGray"/>
          <w:lang w:val="en-US"/>
        </w:rPr>
        <w:t>Rao and Tilt, 2015)</w:t>
      </w:r>
      <w:r w:rsidR="002A17ED" w:rsidRPr="002A17ED">
        <w:rPr>
          <w:color w:val="000000"/>
        </w:rPr>
        <w:t xml:space="preserve">, and education </w:t>
      </w:r>
      <w:r w:rsidR="002A17ED" w:rsidRPr="002A17ED">
        <w:rPr>
          <w:color w:val="FF0000"/>
          <w:highlight w:val="lightGray"/>
        </w:rPr>
        <w:t>(</w:t>
      </w:r>
      <w:r w:rsidR="002A17ED" w:rsidRPr="002A17ED">
        <w:rPr>
          <w:color w:val="FF0000"/>
          <w:highlight w:val="lightGray"/>
          <w:lang w:val="en-US"/>
        </w:rPr>
        <w:t>Post, Rahman and Rubow, 2011</w:t>
      </w:r>
      <w:r w:rsidR="002A17ED" w:rsidRPr="002A17ED">
        <w:rPr>
          <w:color w:val="FF0000"/>
          <w:lang w:val="en-US"/>
        </w:rPr>
        <w:t>)</w:t>
      </w:r>
      <w:r w:rsidR="002A17ED" w:rsidRPr="002A17ED">
        <w:rPr>
          <w:lang w:val="en-US"/>
        </w:rPr>
        <w:t xml:space="preserve">. </w:t>
      </w:r>
      <w:r w:rsidR="00156CBA" w:rsidRPr="002A17ED">
        <w:t>T</w:t>
      </w:r>
      <w:r w:rsidRPr="002A17ED">
        <w:t>herefore</w:t>
      </w:r>
      <w:r w:rsidR="00156CBA" w:rsidRPr="002A17ED">
        <w:t>, it is</w:t>
      </w:r>
      <w:r w:rsidRPr="002A17ED">
        <w:t xml:space="preserve"> pertinent to </w:t>
      </w:r>
      <w:r w:rsidRPr="002A17ED">
        <w:rPr>
          <w:highlight w:val="yellow"/>
        </w:rPr>
        <w:t xml:space="preserve">investigate the nexus between the </w:t>
      </w:r>
      <w:r w:rsidR="00010889" w:rsidRPr="002A17ED">
        <w:rPr>
          <w:highlight w:val="yellow"/>
        </w:rPr>
        <w:t xml:space="preserve">Board </w:t>
      </w:r>
      <w:r w:rsidRPr="002A17ED">
        <w:rPr>
          <w:highlight w:val="yellow"/>
        </w:rPr>
        <w:t>structure and firms’ CSR performance</w:t>
      </w:r>
      <w:r w:rsidRPr="002A17ED">
        <w:t>.</w:t>
      </w:r>
    </w:p>
    <w:p w14:paraId="3222E023" w14:textId="77777777" w:rsidR="00F86B56" w:rsidRDefault="00F86B56" w:rsidP="002A17ED">
      <w:pPr>
        <w:autoSpaceDE w:val="0"/>
        <w:autoSpaceDN w:val="0"/>
        <w:adjustRightInd w:val="0"/>
        <w:snapToGrid w:val="0"/>
        <w:spacing w:after="0" w:line="360" w:lineRule="auto"/>
        <w:ind w:firstLine="720"/>
        <w:jc w:val="both"/>
      </w:pPr>
    </w:p>
    <w:p w14:paraId="144A0FCD" w14:textId="77777777" w:rsidR="00671824" w:rsidRDefault="00671824" w:rsidP="002A17ED">
      <w:pPr>
        <w:autoSpaceDE w:val="0"/>
        <w:autoSpaceDN w:val="0"/>
        <w:adjustRightInd w:val="0"/>
        <w:snapToGrid w:val="0"/>
        <w:spacing w:after="0" w:line="360" w:lineRule="auto"/>
        <w:ind w:firstLine="720"/>
        <w:jc w:val="both"/>
      </w:pPr>
    </w:p>
    <w:p w14:paraId="3C0B742B" w14:textId="77777777" w:rsidR="00671824" w:rsidRDefault="00671824" w:rsidP="002A17ED">
      <w:pPr>
        <w:autoSpaceDE w:val="0"/>
        <w:autoSpaceDN w:val="0"/>
        <w:adjustRightInd w:val="0"/>
        <w:snapToGrid w:val="0"/>
        <w:spacing w:after="0" w:line="360" w:lineRule="auto"/>
        <w:ind w:firstLine="720"/>
        <w:jc w:val="both"/>
      </w:pPr>
    </w:p>
    <w:p w14:paraId="73AB561F" w14:textId="77777777" w:rsidR="00671824" w:rsidRDefault="00671824" w:rsidP="002A17ED">
      <w:pPr>
        <w:autoSpaceDE w:val="0"/>
        <w:autoSpaceDN w:val="0"/>
        <w:adjustRightInd w:val="0"/>
        <w:snapToGrid w:val="0"/>
        <w:spacing w:after="0" w:line="360" w:lineRule="auto"/>
        <w:ind w:firstLine="720"/>
        <w:jc w:val="both"/>
      </w:pPr>
    </w:p>
    <w:p w14:paraId="09D354EE" w14:textId="77777777" w:rsidR="00671824" w:rsidRDefault="00671824" w:rsidP="002A17ED">
      <w:pPr>
        <w:autoSpaceDE w:val="0"/>
        <w:autoSpaceDN w:val="0"/>
        <w:adjustRightInd w:val="0"/>
        <w:snapToGrid w:val="0"/>
        <w:spacing w:after="0" w:line="360" w:lineRule="auto"/>
        <w:ind w:firstLine="720"/>
        <w:jc w:val="both"/>
      </w:pPr>
    </w:p>
    <w:p w14:paraId="6C578BF2" w14:textId="461FB94E" w:rsidR="00B97020" w:rsidRPr="00BB5860" w:rsidRDefault="00BB5860" w:rsidP="00BB5860">
      <w:pPr>
        <w:autoSpaceDE w:val="0"/>
        <w:autoSpaceDN w:val="0"/>
        <w:adjustRightInd w:val="0"/>
        <w:snapToGrid w:val="0"/>
        <w:spacing w:after="0" w:line="360" w:lineRule="auto"/>
        <w:jc w:val="both"/>
        <w:rPr>
          <w:b/>
          <w:bCs/>
        </w:rPr>
      </w:pPr>
      <w:r w:rsidRPr="00BB5860">
        <w:rPr>
          <w:b/>
          <w:bCs/>
        </w:rPr>
        <w:t>2.2a</w:t>
      </w:r>
      <w:r w:rsidRPr="00BB5860">
        <w:rPr>
          <w:b/>
          <w:bCs/>
        </w:rPr>
        <w:tab/>
      </w:r>
      <w:r w:rsidRPr="00BB5860">
        <w:rPr>
          <w:b/>
          <w:bCs/>
          <w:u w:val="single"/>
        </w:rPr>
        <w:t>Befitting Board Size</w:t>
      </w:r>
    </w:p>
    <w:p w14:paraId="302D94DE" w14:textId="77777777" w:rsidR="00B97020" w:rsidRPr="00B52776" w:rsidRDefault="00B97020" w:rsidP="002E2D2F">
      <w:pPr>
        <w:snapToGrid w:val="0"/>
        <w:spacing w:after="0" w:line="360" w:lineRule="auto"/>
        <w:jc w:val="both"/>
        <w:rPr>
          <w:color w:val="000000" w:themeColor="text1"/>
        </w:rPr>
      </w:pPr>
    </w:p>
    <w:p w14:paraId="52AE8437" w14:textId="6EA796BD" w:rsidR="00F047DB" w:rsidRDefault="00F047DB" w:rsidP="00176FF8">
      <w:pPr>
        <w:snapToGrid w:val="0"/>
        <w:spacing w:after="0" w:line="360" w:lineRule="auto"/>
        <w:ind w:firstLine="720"/>
        <w:jc w:val="both"/>
        <w:rPr>
          <w:color w:val="000000" w:themeColor="text1"/>
        </w:rPr>
      </w:pPr>
      <w:r>
        <w:rPr>
          <w:color w:val="000000" w:themeColor="text1"/>
        </w:rPr>
        <w:t>T</w:t>
      </w:r>
      <w:r w:rsidRPr="00F047DB">
        <w:rPr>
          <w:color w:val="000000" w:themeColor="text1"/>
        </w:rPr>
        <w:t xml:space="preserve">here is </w:t>
      </w:r>
      <w:r w:rsidRPr="00497F41">
        <w:rPr>
          <w:color w:val="000000" w:themeColor="text1"/>
          <w:highlight w:val="yellow"/>
        </w:rPr>
        <w:t>no consensus</w:t>
      </w:r>
      <w:r w:rsidRPr="00F047DB">
        <w:rPr>
          <w:color w:val="000000" w:themeColor="text1"/>
        </w:rPr>
        <w:t xml:space="preserve"> in the literature on the impact of </w:t>
      </w:r>
      <w:r w:rsidR="00C951F4">
        <w:rPr>
          <w:color w:val="000000" w:themeColor="text1"/>
        </w:rPr>
        <w:t>B</w:t>
      </w:r>
      <w:r w:rsidRPr="00F047DB">
        <w:rPr>
          <w:color w:val="000000" w:themeColor="text1"/>
        </w:rPr>
        <w:t>oard</w:t>
      </w:r>
      <w:r w:rsidR="00C951F4">
        <w:rPr>
          <w:color w:val="000000" w:themeColor="text1"/>
        </w:rPr>
        <w:t xml:space="preserve"> </w:t>
      </w:r>
      <w:r w:rsidRPr="00F047DB">
        <w:rPr>
          <w:color w:val="000000" w:themeColor="text1"/>
        </w:rPr>
        <w:t>size on CSR</w:t>
      </w:r>
      <w:r w:rsidR="00C951F4">
        <w:rPr>
          <w:color w:val="000000" w:themeColor="text1"/>
        </w:rPr>
        <w:t xml:space="preserve"> </w:t>
      </w:r>
      <w:r w:rsidRPr="00F047DB">
        <w:rPr>
          <w:color w:val="000000" w:themeColor="text1"/>
        </w:rPr>
        <w:t>performance</w:t>
      </w:r>
      <w:r w:rsidR="00C951F4">
        <w:rPr>
          <w:color w:val="000000" w:themeColor="text1"/>
        </w:rPr>
        <w:t>.</w:t>
      </w:r>
      <w:r w:rsidRPr="00B52776">
        <w:rPr>
          <w:color w:val="000000" w:themeColor="text1"/>
        </w:rPr>
        <w:t xml:space="preserve"> </w:t>
      </w:r>
    </w:p>
    <w:p w14:paraId="07F8F3BD" w14:textId="77777777" w:rsidR="00FE25A6" w:rsidRDefault="00FE25A6" w:rsidP="002E2D2F">
      <w:pPr>
        <w:snapToGrid w:val="0"/>
        <w:spacing w:after="0" w:line="360" w:lineRule="auto"/>
        <w:jc w:val="both"/>
        <w:rPr>
          <w:color w:val="000000" w:themeColor="text1"/>
        </w:rPr>
      </w:pPr>
    </w:p>
    <w:p w14:paraId="20820544" w14:textId="1117E343" w:rsidR="00340DDB" w:rsidRDefault="007341CD" w:rsidP="00176FF8">
      <w:pPr>
        <w:snapToGrid w:val="0"/>
        <w:spacing w:after="0" w:line="360" w:lineRule="auto"/>
        <w:ind w:firstLine="720"/>
        <w:jc w:val="both"/>
        <w:rPr>
          <w:color w:val="000000" w:themeColor="text1"/>
        </w:rPr>
      </w:pPr>
      <w:r w:rsidRPr="00AE535E">
        <w:rPr>
          <w:color w:val="FF0000"/>
          <w:highlight w:val="lightGray"/>
        </w:rPr>
        <w:t>Maclagan</w:t>
      </w:r>
      <w:r>
        <w:rPr>
          <w:color w:val="FF0000"/>
          <w:highlight w:val="lightGray"/>
        </w:rPr>
        <w:t xml:space="preserve"> (</w:t>
      </w:r>
      <w:r w:rsidRPr="00AE535E">
        <w:rPr>
          <w:color w:val="FF0000"/>
          <w:highlight w:val="lightGray"/>
        </w:rPr>
        <w:t>199</w:t>
      </w:r>
      <w:r w:rsidRPr="007341CD">
        <w:rPr>
          <w:color w:val="FF0000"/>
          <w:highlight w:val="lightGray"/>
        </w:rPr>
        <w:t>8)</w:t>
      </w:r>
      <w:r w:rsidR="00176FF8">
        <w:rPr>
          <w:color w:val="000000" w:themeColor="text1"/>
        </w:rPr>
        <w:t>,</w:t>
      </w:r>
      <w:r w:rsidRPr="00340DDB">
        <w:rPr>
          <w:color w:val="000000" w:themeColor="text1"/>
        </w:rPr>
        <w:t xml:space="preserve"> </w:t>
      </w:r>
      <w:r w:rsidR="00340DDB" w:rsidRPr="00340DDB">
        <w:rPr>
          <w:color w:val="000000" w:themeColor="text1"/>
        </w:rPr>
        <w:t>and</w:t>
      </w:r>
      <w:r w:rsidR="00340DDB">
        <w:rPr>
          <w:color w:val="FF0000"/>
        </w:rPr>
        <w:t xml:space="preserve"> </w:t>
      </w:r>
      <w:r w:rsidR="00340DDB" w:rsidRPr="00340DDB">
        <w:rPr>
          <w:color w:val="FF0000"/>
          <w:highlight w:val="lightGray"/>
        </w:rPr>
        <w:t>Hermalin and Weisbach (2003)</w:t>
      </w:r>
      <w:r w:rsidR="00340DDB">
        <w:rPr>
          <w:color w:val="000000" w:themeColor="text1"/>
        </w:rPr>
        <w:t xml:space="preserve"> </w:t>
      </w:r>
      <w:r w:rsidRPr="007341CD">
        <w:rPr>
          <w:color w:val="000000" w:themeColor="text1"/>
        </w:rPr>
        <w:t xml:space="preserve">claimed that </w:t>
      </w:r>
      <w:r>
        <w:rPr>
          <w:color w:val="000000" w:themeColor="text1"/>
        </w:rPr>
        <w:t>g</w:t>
      </w:r>
      <w:r w:rsidR="00B52776" w:rsidRPr="00B52776">
        <w:rPr>
          <w:color w:val="000000" w:themeColor="text1"/>
        </w:rPr>
        <w:t>enerally, a</w:t>
      </w:r>
      <w:r w:rsidR="002B79A4" w:rsidRPr="00B52776">
        <w:rPr>
          <w:color w:val="000000" w:themeColor="text1"/>
        </w:rPr>
        <w:t xml:space="preserve"> </w:t>
      </w:r>
      <w:r w:rsidR="002B79A4" w:rsidRPr="000D62A5">
        <w:rPr>
          <w:color w:val="000000" w:themeColor="text1"/>
          <w:highlight w:val="yellow"/>
        </w:rPr>
        <w:t xml:space="preserve">larger </w:t>
      </w:r>
      <w:r w:rsidR="00B52776" w:rsidRPr="000D62A5">
        <w:rPr>
          <w:color w:val="000000" w:themeColor="text1"/>
          <w:highlight w:val="yellow"/>
        </w:rPr>
        <w:t>B</w:t>
      </w:r>
      <w:r w:rsidR="002B79A4" w:rsidRPr="000D62A5">
        <w:rPr>
          <w:color w:val="000000" w:themeColor="text1"/>
          <w:highlight w:val="yellow"/>
        </w:rPr>
        <w:t>oard size</w:t>
      </w:r>
      <w:r w:rsidR="002B79A4" w:rsidRPr="00B52776">
        <w:rPr>
          <w:color w:val="000000" w:themeColor="text1"/>
        </w:rPr>
        <w:t xml:space="preserve"> denotes a lesser ease of communication and negative impact on decision-making efficiency for the company, </w:t>
      </w:r>
      <w:r w:rsidR="002B79A4" w:rsidRPr="001E204C">
        <w:rPr>
          <w:color w:val="000000" w:themeColor="text1"/>
          <w:highlight w:val="yellow"/>
        </w:rPr>
        <w:t>leading to disregard</w:t>
      </w:r>
      <w:r w:rsidR="00B52776" w:rsidRPr="001E204C">
        <w:rPr>
          <w:color w:val="000000" w:themeColor="text1"/>
          <w:highlight w:val="yellow"/>
        </w:rPr>
        <w:t xml:space="preserve"> of</w:t>
      </w:r>
      <w:r w:rsidR="002B79A4" w:rsidRPr="001E204C">
        <w:rPr>
          <w:color w:val="000000" w:themeColor="text1"/>
          <w:highlight w:val="yellow"/>
        </w:rPr>
        <w:t xml:space="preserve"> (or lesser interest</w:t>
      </w:r>
      <w:r w:rsidR="00B52776" w:rsidRPr="001E204C">
        <w:rPr>
          <w:color w:val="000000" w:themeColor="text1"/>
          <w:highlight w:val="yellow"/>
        </w:rPr>
        <w:t xml:space="preserve"> on</w:t>
      </w:r>
      <w:r w:rsidR="002B79A4" w:rsidRPr="001E204C">
        <w:rPr>
          <w:color w:val="000000" w:themeColor="text1"/>
          <w:highlight w:val="yellow"/>
        </w:rPr>
        <w:t>) CSR agenda</w:t>
      </w:r>
      <w:r w:rsidR="002B79A4" w:rsidRPr="00AE535E">
        <w:rPr>
          <w:color w:val="000000" w:themeColor="text1"/>
        </w:rPr>
        <w:t xml:space="preserve"> and unfavourable to CSR implementation.</w:t>
      </w:r>
      <w:r>
        <w:rPr>
          <w:color w:val="000000" w:themeColor="text1"/>
        </w:rPr>
        <w:t xml:space="preserve"> </w:t>
      </w:r>
    </w:p>
    <w:p w14:paraId="19E35647" w14:textId="77777777" w:rsidR="00340DDB" w:rsidRDefault="00340DDB" w:rsidP="007341CD">
      <w:pPr>
        <w:snapToGrid w:val="0"/>
        <w:spacing w:after="0" w:line="360" w:lineRule="auto"/>
        <w:jc w:val="both"/>
        <w:rPr>
          <w:color w:val="000000" w:themeColor="text1"/>
        </w:rPr>
      </w:pPr>
    </w:p>
    <w:p w14:paraId="26D3F937" w14:textId="3710C85D" w:rsidR="00BB5860" w:rsidRPr="00AE535E" w:rsidRDefault="00C556DA" w:rsidP="00176FF8">
      <w:pPr>
        <w:snapToGrid w:val="0"/>
        <w:spacing w:after="0" w:line="360" w:lineRule="auto"/>
        <w:ind w:firstLine="720"/>
        <w:jc w:val="both"/>
      </w:pPr>
      <w:r>
        <w:rPr>
          <w:color w:val="000000"/>
          <w:lang w:val="en-US"/>
        </w:rPr>
        <w:t xml:space="preserve">Additionally, </w:t>
      </w:r>
      <w:r w:rsidR="000D62A5">
        <w:rPr>
          <w:color w:val="000000"/>
          <w:lang w:val="en-US"/>
        </w:rPr>
        <w:t>i</w:t>
      </w:r>
      <w:r w:rsidR="00AE535E" w:rsidRPr="00AE535E">
        <w:rPr>
          <w:color w:val="000000"/>
          <w:lang w:val="en-US"/>
        </w:rPr>
        <w:t xml:space="preserve">t has been </w:t>
      </w:r>
      <w:r>
        <w:rPr>
          <w:color w:val="000000"/>
          <w:lang w:val="en-US"/>
        </w:rPr>
        <w:t xml:space="preserve">claimed </w:t>
      </w:r>
      <w:r w:rsidR="00AE535E" w:rsidRPr="00AE535E">
        <w:rPr>
          <w:color w:val="000000"/>
          <w:lang w:val="en-US"/>
        </w:rPr>
        <w:t xml:space="preserve">that a </w:t>
      </w:r>
      <w:r w:rsidR="00AE535E" w:rsidRPr="001E204C">
        <w:rPr>
          <w:color w:val="000000"/>
          <w:highlight w:val="yellow"/>
          <w:lang w:val="en-US"/>
        </w:rPr>
        <w:t xml:space="preserve">larger </w:t>
      </w:r>
      <w:r w:rsidRPr="001E204C">
        <w:rPr>
          <w:color w:val="000000"/>
          <w:highlight w:val="yellow"/>
          <w:lang w:val="en-US"/>
        </w:rPr>
        <w:t>B</w:t>
      </w:r>
      <w:r w:rsidR="00AE535E" w:rsidRPr="001E204C">
        <w:rPr>
          <w:color w:val="000000"/>
          <w:highlight w:val="yellow"/>
          <w:lang w:val="en-US"/>
        </w:rPr>
        <w:t>oard</w:t>
      </w:r>
      <w:r w:rsidRPr="001E204C">
        <w:rPr>
          <w:color w:val="000000"/>
          <w:highlight w:val="yellow"/>
          <w:lang w:val="en-US"/>
        </w:rPr>
        <w:t xml:space="preserve"> size</w:t>
      </w:r>
      <w:r w:rsidR="00AE535E" w:rsidRPr="001E204C">
        <w:rPr>
          <w:color w:val="000000"/>
          <w:highlight w:val="yellow"/>
          <w:lang w:val="en-US"/>
        </w:rPr>
        <w:t xml:space="preserve"> is more inclined to b</w:t>
      </w:r>
      <w:r w:rsidR="00AE535E" w:rsidRPr="000D62A5">
        <w:rPr>
          <w:color w:val="000000"/>
          <w:highlight w:val="yellow"/>
          <w:lang w:val="en-US"/>
        </w:rPr>
        <w:t>reak environmental laws</w:t>
      </w:r>
      <w:r w:rsidR="004511B1">
        <w:rPr>
          <w:color w:val="000000"/>
          <w:lang w:val="en-US"/>
        </w:rPr>
        <w:t>,</w:t>
      </w:r>
      <w:r w:rsidR="00AE535E" w:rsidRPr="00AE535E">
        <w:rPr>
          <w:color w:val="000000"/>
          <w:lang w:val="en-US"/>
        </w:rPr>
        <w:t xml:space="preserve"> and </w:t>
      </w:r>
      <w:r w:rsidR="00AE535E" w:rsidRPr="004511B1">
        <w:rPr>
          <w:color w:val="000000"/>
          <w:highlight w:val="yellow"/>
          <w:lang w:val="en-US"/>
        </w:rPr>
        <w:t>negatively impact environmental performance</w:t>
      </w:r>
      <w:r w:rsidR="00AE535E" w:rsidRPr="00AE535E">
        <w:rPr>
          <w:color w:val="000000"/>
          <w:lang w:val="en-US"/>
        </w:rPr>
        <w:t xml:space="preserve"> </w:t>
      </w:r>
      <w:r w:rsidR="00AE535E" w:rsidRPr="000D62A5">
        <w:rPr>
          <w:color w:val="FF0000"/>
          <w:highlight w:val="lightGray"/>
          <w:lang w:val="en-US"/>
        </w:rPr>
        <w:t>(Kassinis and Vafeas, 2002)</w:t>
      </w:r>
      <w:r w:rsidR="00AE535E" w:rsidRPr="00AE535E">
        <w:rPr>
          <w:color w:val="000000"/>
          <w:lang w:val="en-US"/>
        </w:rPr>
        <w:t xml:space="preserve"> and the overall CSR performance </w:t>
      </w:r>
      <w:r w:rsidR="00AE535E" w:rsidRPr="00372B1D">
        <w:rPr>
          <w:color w:val="FF0000"/>
          <w:highlight w:val="lightGray"/>
          <w:lang w:val="en-US"/>
        </w:rPr>
        <w:t>(Olthuis and van den Oever, 2020)</w:t>
      </w:r>
      <w:r w:rsidR="004511B1">
        <w:rPr>
          <w:color w:val="000000"/>
          <w:lang w:val="en-US"/>
        </w:rPr>
        <w:t>. S</w:t>
      </w:r>
      <w:r w:rsidR="00AE535E" w:rsidRPr="00AE535E">
        <w:rPr>
          <w:color w:val="000000"/>
          <w:lang w:val="en-US"/>
        </w:rPr>
        <w:t>ome scholars (</w:t>
      </w:r>
      <w:r>
        <w:rPr>
          <w:color w:val="000000"/>
          <w:lang w:val="en-US"/>
        </w:rPr>
        <w:t xml:space="preserve">such as </w:t>
      </w:r>
      <w:r w:rsidR="00AE535E" w:rsidRPr="00366B5E">
        <w:rPr>
          <w:color w:val="FF0000"/>
          <w:highlight w:val="lightGray"/>
          <w:lang w:val="en-US"/>
        </w:rPr>
        <w:t>Cook and Glass, 2018</w:t>
      </w:r>
      <w:r w:rsidR="00AE535E" w:rsidRPr="00B15189">
        <w:rPr>
          <w:color w:val="FF0000"/>
          <w:lang w:val="en-US"/>
        </w:rPr>
        <w:t xml:space="preserve">; </w:t>
      </w:r>
      <w:r w:rsidR="00AE535E" w:rsidRPr="00B15189">
        <w:rPr>
          <w:color w:val="FF0000"/>
          <w:highlight w:val="lightGray"/>
          <w:lang w:val="en-US"/>
        </w:rPr>
        <w:t>Endo, 2020</w:t>
      </w:r>
      <w:r w:rsidR="00AE535E" w:rsidRPr="00B15189">
        <w:rPr>
          <w:color w:val="FF0000"/>
          <w:lang w:val="en-US"/>
        </w:rPr>
        <w:t>)</w:t>
      </w:r>
      <w:r w:rsidR="00AE535E">
        <w:rPr>
          <w:color w:val="000000"/>
          <w:lang w:val="en-US"/>
        </w:rPr>
        <w:t xml:space="preserve"> </w:t>
      </w:r>
      <w:r w:rsidR="00AE535E" w:rsidRPr="00AE535E">
        <w:rPr>
          <w:color w:val="000000"/>
          <w:lang w:val="en-US"/>
        </w:rPr>
        <w:t xml:space="preserve">demonstrate the </w:t>
      </w:r>
      <w:r w:rsidR="00AE535E" w:rsidRPr="004511B1">
        <w:rPr>
          <w:color w:val="000000"/>
          <w:highlight w:val="yellow"/>
          <w:lang w:val="en-US"/>
        </w:rPr>
        <w:t xml:space="preserve">positive impact of </w:t>
      </w:r>
      <w:r w:rsidR="004511B1" w:rsidRPr="004511B1">
        <w:rPr>
          <w:color w:val="000000"/>
          <w:highlight w:val="yellow"/>
          <w:lang w:val="en-US"/>
        </w:rPr>
        <w:t xml:space="preserve">Board </w:t>
      </w:r>
      <w:r w:rsidR="00AE535E" w:rsidRPr="004511B1">
        <w:rPr>
          <w:color w:val="000000"/>
          <w:highlight w:val="yellow"/>
          <w:lang w:val="en-US"/>
        </w:rPr>
        <w:t>size on</w:t>
      </w:r>
      <w:r w:rsidR="00AE535E" w:rsidRPr="004511B1">
        <w:rPr>
          <w:highlight w:val="yellow"/>
          <w:lang w:val="en-US"/>
        </w:rPr>
        <w:t xml:space="preserve"> environmental performance</w:t>
      </w:r>
      <w:r w:rsidR="00AE535E" w:rsidRPr="00AE535E">
        <w:rPr>
          <w:lang w:val="en-US"/>
        </w:rPr>
        <w:t>. C</w:t>
      </w:r>
      <w:r w:rsidR="00AE535E" w:rsidRPr="00AE535E">
        <w:rPr>
          <w:color w:val="000000"/>
          <w:lang w:val="en-US"/>
        </w:rPr>
        <w:t xml:space="preserve">onversely, </w:t>
      </w:r>
      <w:r w:rsidR="00665178" w:rsidRPr="009D2B34">
        <w:rPr>
          <w:color w:val="FF0000"/>
          <w:highlight w:val="lightGray"/>
          <w:lang w:val="en-US"/>
        </w:rPr>
        <w:t>Post, Rahman and Rubow</w:t>
      </w:r>
      <w:r w:rsidR="00665178">
        <w:rPr>
          <w:color w:val="FF0000"/>
          <w:highlight w:val="lightGray"/>
          <w:lang w:val="en-US"/>
        </w:rPr>
        <w:t xml:space="preserve"> (</w:t>
      </w:r>
      <w:r w:rsidR="00665178" w:rsidRPr="009D2B34">
        <w:rPr>
          <w:color w:val="FF0000"/>
          <w:highlight w:val="lightGray"/>
          <w:lang w:val="en-US"/>
        </w:rPr>
        <w:t>2011</w:t>
      </w:r>
      <w:r w:rsidR="00665178" w:rsidRPr="00665178">
        <w:rPr>
          <w:color w:val="FF0000"/>
          <w:highlight w:val="lightGray"/>
          <w:lang w:val="en-US"/>
        </w:rPr>
        <w:t>)</w:t>
      </w:r>
      <w:r w:rsidR="00665178">
        <w:rPr>
          <w:color w:val="FF0000"/>
          <w:lang w:val="en-US"/>
        </w:rPr>
        <w:t xml:space="preserve"> </w:t>
      </w:r>
      <w:r w:rsidR="00AE535E" w:rsidRPr="00AE535E">
        <w:rPr>
          <w:color w:val="000000"/>
          <w:lang w:val="en-US"/>
        </w:rPr>
        <w:t xml:space="preserve">reported a </w:t>
      </w:r>
      <w:r w:rsidRPr="004511B1">
        <w:rPr>
          <w:color w:val="000000"/>
          <w:highlight w:val="yellow"/>
          <w:lang w:val="en-US"/>
        </w:rPr>
        <w:t>in</w:t>
      </w:r>
      <w:r w:rsidR="00AE535E" w:rsidRPr="004511B1">
        <w:rPr>
          <w:color w:val="000000"/>
          <w:highlight w:val="yellow"/>
          <w:lang w:val="en-US"/>
        </w:rPr>
        <w:t>significant relationship between th</w:t>
      </w:r>
      <w:r w:rsidRPr="004511B1">
        <w:rPr>
          <w:color w:val="000000"/>
          <w:highlight w:val="yellow"/>
          <w:lang w:val="en-US"/>
        </w:rPr>
        <w:t>ese</w:t>
      </w:r>
      <w:r w:rsidR="00AE535E" w:rsidRPr="004511B1">
        <w:rPr>
          <w:color w:val="000000"/>
          <w:highlight w:val="yellow"/>
          <w:lang w:val="en-US"/>
        </w:rPr>
        <w:t xml:space="preserve"> two </w:t>
      </w:r>
      <w:r w:rsidRPr="004511B1">
        <w:rPr>
          <w:color w:val="000000"/>
          <w:highlight w:val="yellow"/>
          <w:lang w:val="en-US"/>
        </w:rPr>
        <w:t>factors</w:t>
      </w:r>
      <w:r w:rsidR="00665178">
        <w:rPr>
          <w:color w:val="000000"/>
          <w:lang w:val="en-US"/>
        </w:rPr>
        <w:t>.</w:t>
      </w:r>
    </w:p>
    <w:p w14:paraId="50E9ADD8" w14:textId="77777777" w:rsidR="00D346CB" w:rsidRDefault="00D346CB" w:rsidP="00D346CB">
      <w:pPr>
        <w:autoSpaceDE w:val="0"/>
        <w:autoSpaceDN w:val="0"/>
        <w:adjustRightInd w:val="0"/>
        <w:spacing w:after="0" w:line="240" w:lineRule="auto"/>
        <w:rPr>
          <w:rFonts w:ascii="AdvOT863180fb" w:hAnsi="AdvOT863180fb" w:cs="AdvOT863180fb"/>
          <w:color w:val="000000"/>
          <w:sz w:val="13"/>
          <w:szCs w:val="13"/>
          <w:lang w:val="en-US"/>
        </w:rPr>
      </w:pPr>
    </w:p>
    <w:p w14:paraId="7AF56805" w14:textId="3AD0276C" w:rsidR="00B62C77" w:rsidRPr="007341CD" w:rsidRDefault="00394999" w:rsidP="007341CD">
      <w:pPr>
        <w:autoSpaceDE w:val="0"/>
        <w:autoSpaceDN w:val="0"/>
        <w:adjustRightInd w:val="0"/>
        <w:snapToGrid w:val="0"/>
        <w:spacing w:after="0" w:line="360" w:lineRule="auto"/>
        <w:jc w:val="both"/>
        <w:rPr>
          <w:rFonts w:eastAsia="FSMePro"/>
        </w:rPr>
      </w:pPr>
      <w:r>
        <w:rPr>
          <w:rFonts w:eastAsia="FSMePro"/>
        </w:rPr>
        <w:t xml:space="preserve"> </w:t>
      </w:r>
    </w:p>
    <w:p w14:paraId="337D99D3" w14:textId="5D1EDDDD" w:rsidR="00323ED6" w:rsidRDefault="007341CD" w:rsidP="00176FF8">
      <w:pPr>
        <w:autoSpaceDE w:val="0"/>
        <w:autoSpaceDN w:val="0"/>
        <w:adjustRightInd w:val="0"/>
        <w:snapToGrid w:val="0"/>
        <w:spacing w:after="0" w:line="360" w:lineRule="auto"/>
        <w:ind w:firstLine="720"/>
        <w:jc w:val="both"/>
        <w:rPr>
          <w:color w:val="000000"/>
          <w:lang w:val="en-US"/>
        </w:rPr>
      </w:pPr>
      <w:r>
        <w:rPr>
          <w:rFonts w:eastAsia="FSMePro"/>
        </w:rPr>
        <w:t xml:space="preserve">On the other hand, </w:t>
      </w:r>
      <w:r w:rsidR="004C2B7E">
        <w:rPr>
          <w:rFonts w:eastAsia="FSMePro"/>
        </w:rPr>
        <w:t>some</w:t>
      </w:r>
      <w:r w:rsidR="00924A1C">
        <w:rPr>
          <w:rFonts w:eastAsia="FSMePro"/>
        </w:rPr>
        <w:t xml:space="preserve"> </w:t>
      </w:r>
      <w:r w:rsidRPr="007341CD">
        <w:rPr>
          <w:rFonts w:eastAsia="FSMePro"/>
        </w:rPr>
        <w:t>literature</w:t>
      </w:r>
      <w:r w:rsidR="004C2B7E">
        <w:rPr>
          <w:rFonts w:eastAsia="FSMePro"/>
        </w:rPr>
        <w:t>s</w:t>
      </w:r>
      <w:r w:rsidRPr="007341CD">
        <w:rPr>
          <w:rFonts w:eastAsia="FSMePro"/>
        </w:rPr>
        <w:t xml:space="preserve"> suggested that larger </w:t>
      </w:r>
      <w:r>
        <w:rPr>
          <w:rFonts w:eastAsia="FSMePro"/>
        </w:rPr>
        <w:t>B</w:t>
      </w:r>
      <w:r w:rsidRPr="007341CD">
        <w:rPr>
          <w:rFonts w:eastAsia="FSMePro"/>
        </w:rPr>
        <w:t>oard</w:t>
      </w:r>
      <w:r>
        <w:rPr>
          <w:rFonts w:eastAsia="FSMePro"/>
        </w:rPr>
        <w:t xml:space="preserve"> size</w:t>
      </w:r>
      <w:r w:rsidRPr="007341CD">
        <w:rPr>
          <w:rFonts w:eastAsia="FSMePro"/>
        </w:rPr>
        <w:t xml:space="preserve"> </w:t>
      </w:r>
      <w:r w:rsidR="004C2B7E">
        <w:rPr>
          <w:rFonts w:eastAsia="FSMePro"/>
        </w:rPr>
        <w:t xml:space="preserve">is </w:t>
      </w:r>
      <w:r w:rsidRPr="007341CD">
        <w:rPr>
          <w:rFonts w:eastAsia="FSMePro"/>
        </w:rPr>
        <w:t xml:space="preserve">linked to </w:t>
      </w:r>
      <w:r w:rsidRPr="00410CDF">
        <w:rPr>
          <w:rFonts w:eastAsia="FSMePro"/>
          <w:highlight w:val="yellow"/>
        </w:rPr>
        <w:t>better stakeholder representation</w:t>
      </w:r>
      <w:r w:rsidR="006E4443">
        <w:rPr>
          <w:rFonts w:eastAsia="FSMePro"/>
        </w:rPr>
        <w:t xml:space="preserve"> (i.e. comprises of </w:t>
      </w:r>
      <w:r w:rsidR="006E4443" w:rsidRPr="0071474D">
        <w:rPr>
          <w:color w:val="000000"/>
          <w:lang w:val="en-US"/>
        </w:rPr>
        <w:t>representative</w:t>
      </w:r>
      <w:r w:rsidR="006E4443">
        <w:rPr>
          <w:color w:val="000000"/>
          <w:lang w:val="en-US"/>
        </w:rPr>
        <w:t xml:space="preserve"> </w:t>
      </w:r>
      <w:r w:rsidR="006E4443" w:rsidRPr="0071474D">
        <w:rPr>
          <w:color w:val="000000"/>
          <w:lang w:val="en-US"/>
        </w:rPr>
        <w:t>of diverse interests</w:t>
      </w:r>
      <w:r w:rsidR="006E4443">
        <w:rPr>
          <w:color w:val="000000"/>
          <w:lang w:val="en-US"/>
        </w:rPr>
        <w:t>)</w:t>
      </w:r>
      <w:r w:rsidRPr="007341CD">
        <w:rPr>
          <w:rFonts w:eastAsia="FSMePro"/>
        </w:rPr>
        <w:t>, which in turn can lead</w:t>
      </w:r>
      <w:r>
        <w:rPr>
          <w:rFonts w:eastAsia="FSMePro"/>
        </w:rPr>
        <w:t xml:space="preserve"> </w:t>
      </w:r>
      <w:r w:rsidRPr="007341CD">
        <w:rPr>
          <w:rFonts w:eastAsia="FSMePro"/>
        </w:rPr>
        <w:t xml:space="preserve">to </w:t>
      </w:r>
      <w:r w:rsidRPr="00410CDF">
        <w:rPr>
          <w:rFonts w:eastAsia="FSMePro"/>
          <w:highlight w:val="yellow"/>
        </w:rPr>
        <w:t>higher sensitivity towards stakeholder interests</w:t>
      </w:r>
      <w:r w:rsidRPr="007341CD">
        <w:rPr>
          <w:rFonts w:eastAsia="FSMePro"/>
        </w:rPr>
        <w:t xml:space="preserve"> and </w:t>
      </w:r>
      <w:r w:rsidR="006E4443" w:rsidRPr="006E4443">
        <w:rPr>
          <w:rFonts w:eastAsia="FSMePro"/>
          <w:highlight w:val="yellow"/>
        </w:rPr>
        <w:t xml:space="preserve">greater </w:t>
      </w:r>
      <w:r w:rsidR="006E4443" w:rsidRPr="006E4443">
        <w:rPr>
          <w:color w:val="000000"/>
          <w:highlight w:val="yellow"/>
          <w:lang w:val="en-US"/>
        </w:rPr>
        <w:t>firm’s involvement in CSR investments</w:t>
      </w:r>
      <w:r w:rsidRPr="00B65925">
        <w:rPr>
          <w:rFonts w:eastAsia="FSMePro"/>
          <w:color w:val="FF0000"/>
        </w:rPr>
        <w:t xml:space="preserve"> </w:t>
      </w:r>
      <w:r w:rsidRPr="00323ED6">
        <w:rPr>
          <w:rFonts w:eastAsia="FSMePro"/>
          <w:color w:val="FF0000"/>
          <w:highlight w:val="lightGray"/>
        </w:rPr>
        <w:t>(</w:t>
      </w:r>
      <w:r w:rsidR="00323ED6" w:rsidRPr="00323ED6">
        <w:rPr>
          <w:rFonts w:eastAsia="FSMePro"/>
          <w:color w:val="FF0000"/>
          <w:highlight w:val="lightGray"/>
        </w:rPr>
        <w:t xml:space="preserve">Ntim and Soobaroyen, 2013; </w:t>
      </w:r>
      <w:r w:rsidRPr="00323ED6">
        <w:rPr>
          <w:rFonts w:eastAsia="FSMePro"/>
          <w:color w:val="FF0000"/>
          <w:highlight w:val="lightGray"/>
        </w:rPr>
        <w:t>Ch</w:t>
      </w:r>
      <w:r w:rsidRPr="00B65925">
        <w:rPr>
          <w:rFonts w:eastAsia="FSMePro"/>
          <w:color w:val="FF0000"/>
          <w:highlight w:val="lightGray"/>
        </w:rPr>
        <w:t>ams and García-Blandon, 2019</w:t>
      </w:r>
      <w:r w:rsidRPr="007341CD">
        <w:rPr>
          <w:rFonts w:eastAsia="FSMePro"/>
        </w:rPr>
        <w:t>)</w:t>
      </w:r>
      <w:r w:rsidR="00C61A4F">
        <w:rPr>
          <w:rFonts w:eastAsia="FSMePro"/>
        </w:rPr>
        <w:t xml:space="preserve">, thus reducing </w:t>
      </w:r>
      <w:r w:rsidR="004C2B7E" w:rsidRPr="00914C9F">
        <w:rPr>
          <w:rFonts w:eastAsia="FSMePro"/>
        </w:rPr>
        <w:t>social pressure and demands of stakeholders</w:t>
      </w:r>
      <w:r w:rsidR="004C2B7E">
        <w:rPr>
          <w:rFonts w:eastAsia="FSMePro"/>
        </w:rPr>
        <w:t xml:space="preserve"> </w:t>
      </w:r>
      <w:r w:rsidR="004C2B7E" w:rsidRPr="00052734">
        <w:rPr>
          <w:rFonts w:eastAsia="FSMePro"/>
          <w:color w:val="FF0000"/>
          <w:highlight w:val="lightGray"/>
        </w:rPr>
        <w:t>(</w:t>
      </w:r>
      <w:r w:rsidR="00914C9F" w:rsidRPr="00052734">
        <w:rPr>
          <w:rFonts w:eastAsia="FSMePro"/>
          <w:color w:val="FF0000"/>
          <w:highlight w:val="lightGray"/>
        </w:rPr>
        <w:t>Barakat</w:t>
      </w:r>
      <w:r w:rsidR="004C2B7E" w:rsidRPr="00052734">
        <w:rPr>
          <w:rFonts w:eastAsia="FSMePro"/>
          <w:color w:val="FF0000"/>
          <w:highlight w:val="lightGray"/>
        </w:rPr>
        <w:t xml:space="preserve">, </w:t>
      </w:r>
      <w:r w:rsidR="00914C9F" w:rsidRPr="00052734">
        <w:rPr>
          <w:rFonts w:eastAsia="FSMePro"/>
          <w:color w:val="FF0000"/>
          <w:highlight w:val="lightGray"/>
        </w:rPr>
        <w:t>201</w:t>
      </w:r>
      <w:r w:rsidR="00410CDF" w:rsidRPr="00052734">
        <w:rPr>
          <w:rFonts w:eastAsia="FSMePro"/>
          <w:color w:val="FF0000"/>
          <w:highlight w:val="lightGray"/>
        </w:rPr>
        <w:t>4</w:t>
      </w:r>
      <w:r w:rsidR="00914C9F" w:rsidRPr="00052734">
        <w:rPr>
          <w:rFonts w:eastAsia="FSMePro"/>
          <w:color w:val="FF0000"/>
          <w:highlight w:val="lightGray"/>
        </w:rPr>
        <w:t>)</w:t>
      </w:r>
      <w:r w:rsidR="004C2B7E">
        <w:rPr>
          <w:rFonts w:eastAsia="FSMePro"/>
        </w:rPr>
        <w:t>.</w:t>
      </w:r>
      <w:r w:rsidR="00A07E55">
        <w:rPr>
          <w:rFonts w:eastAsia="FSMePro"/>
        </w:rPr>
        <w:t xml:space="preserve"> </w:t>
      </w:r>
      <w:r w:rsidR="00D92AAC">
        <w:rPr>
          <w:rFonts w:eastAsia="FSMePro"/>
        </w:rPr>
        <w:t xml:space="preserve">More Board members could have advantages of </w:t>
      </w:r>
      <w:r w:rsidR="00D92AAC" w:rsidRPr="000F1771">
        <w:rPr>
          <w:rFonts w:eastAsia="FSMePro"/>
        </w:rPr>
        <w:t xml:space="preserve">better information and greater knowledge </w:t>
      </w:r>
      <w:r w:rsidR="00D92AAC" w:rsidRPr="00942D4E">
        <w:rPr>
          <w:rFonts w:eastAsia="FSMePro"/>
          <w:color w:val="FF0000"/>
          <w:highlight w:val="lightGray"/>
        </w:rPr>
        <w:t>(Carter et al., 2010)</w:t>
      </w:r>
      <w:r w:rsidR="0001595A">
        <w:rPr>
          <w:rFonts w:eastAsia="FSMePro"/>
        </w:rPr>
        <w:t xml:space="preserve">, including </w:t>
      </w:r>
      <w:r w:rsidR="0001595A" w:rsidRPr="00E741E6">
        <w:rPr>
          <w:rFonts w:eastAsia="FSMePro"/>
        </w:rPr>
        <w:t>environmental knowledge</w:t>
      </w:r>
      <w:r w:rsidR="0001595A">
        <w:rPr>
          <w:rFonts w:eastAsia="FSMePro"/>
        </w:rPr>
        <w:t xml:space="preserve"> which leads to a positive impact on environmental performance </w:t>
      </w:r>
      <w:r w:rsidR="0001595A" w:rsidRPr="0087382A">
        <w:rPr>
          <w:rFonts w:eastAsia="FSMePro"/>
          <w:color w:val="FF0000"/>
          <w:highlight w:val="lightGray"/>
        </w:rPr>
        <w:t>(</w:t>
      </w:r>
      <w:r w:rsidR="007E19B5" w:rsidRPr="00485944">
        <w:rPr>
          <w:color w:val="FF0000"/>
          <w:highlight w:val="lightGray"/>
          <w:lang w:val="en-US"/>
        </w:rPr>
        <w:t>De Villiers, Naiker and Van Staden</w:t>
      </w:r>
      <w:r w:rsidR="007E19B5">
        <w:rPr>
          <w:color w:val="FF0000"/>
          <w:highlight w:val="lightGray"/>
          <w:lang w:val="en-US"/>
        </w:rPr>
        <w:t xml:space="preserve">, </w:t>
      </w:r>
      <w:r w:rsidR="0001595A" w:rsidRPr="0087382A">
        <w:rPr>
          <w:rFonts w:eastAsia="FSMePro"/>
          <w:color w:val="FF0000"/>
          <w:highlight w:val="lightGray"/>
        </w:rPr>
        <w:t>2011)</w:t>
      </w:r>
      <w:r w:rsidR="00206A79">
        <w:rPr>
          <w:rFonts w:eastAsia="FSMePro"/>
          <w:color w:val="000000" w:themeColor="text1"/>
        </w:rPr>
        <w:t xml:space="preserve">; and </w:t>
      </w:r>
      <w:r w:rsidR="00206A79" w:rsidRPr="00206A79">
        <w:rPr>
          <w:rFonts w:eastAsia="FSMePro"/>
        </w:rPr>
        <w:t>greater diversity in education and</w:t>
      </w:r>
      <w:r w:rsidR="00206A79">
        <w:rPr>
          <w:rFonts w:eastAsia="FSMePro"/>
        </w:rPr>
        <w:t xml:space="preserve"> </w:t>
      </w:r>
      <w:r w:rsidR="00206A79" w:rsidRPr="00206A79">
        <w:rPr>
          <w:rFonts w:eastAsia="FSMePro"/>
        </w:rPr>
        <w:t>industry experience</w:t>
      </w:r>
      <w:r w:rsidR="00206A79">
        <w:rPr>
          <w:rFonts w:eastAsia="FSMePro"/>
          <w:color w:val="000000" w:themeColor="text1"/>
        </w:rPr>
        <w:t xml:space="preserve"> </w:t>
      </w:r>
      <w:r w:rsidR="00206A79" w:rsidRPr="00F87390">
        <w:rPr>
          <w:rFonts w:eastAsia="FSMePro"/>
          <w:color w:val="FF0000"/>
          <w:highlight w:val="lightGray"/>
        </w:rPr>
        <w:t>(Zahra and Pearce</w:t>
      </w:r>
      <w:r w:rsidR="00246A6E">
        <w:rPr>
          <w:rFonts w:eastAsia="FSMePro"/>
          <w:color w:val="FF0000"/>
          <w:highlight w:val="lightGray"/>
        </w:rPr>
        <w:t xml:space="preserve"> II</w:t>
      </w:r>
      <w:r w:rsidR="00206A79" w:rsidRPr="00F87390">
        <w:rPr>
          <w:rFonts w:eastAsia="FSMePro"/>
          <w:color w:val="FF0000"/>
          <w:highlight w:val="lightGray"/>
        </w:rPr>
        <w:t>, 1989)</w:t>
      </w:r>
      <w:r w:rsidR="00206A79" w:rsidRPr="00206A79">
        <w:rPr>
          <w:rFonts w:eastAsia="FSMePro"/>
          <w:color w:val="000000" w:themeColor="text1"/>
        </w:rPr>
        <w:t>, ultimately</w:t>
      </w:r>
      <w:r w:rsidR="0001595A" w:rsidRPr="00206A79">
        <w:rPr>
          <w:rFonts w:eastAsia="FSMePro"/>
          <w:color w:val="000000" w:themeColor="text1"/>
        </w:rPr>
        <w:t xml:space="preserve"> </w:t>
      </w:r>
      <w:r w:rsidR="00394999" w:rsidRPr="00206A79">
        <w:rPr>
          <w:rFonts w:eastAsia="FSMePro"/>
          <w:color w:val="000000" w:themeColor="text1"/>
        </w:rPr>
        <w:t>le</w:t>
      </w:r>
      <w:r w:rsidR="00394999">
        <w:rPr>
          <w:rFonts w:eastAsia="FSMePro"/>
          <w:color w:val="000000" w:themeColor="text1"/>
        </w:rPr>
        <w:t xml:space="preserve">ading to the </w:t>
      </w:r>
      <w:r w:rsidR="0071474D" w:rsidRPr="0071474D">
        <w:rPr>
          <w:color w:val="000000"/>
          <w:lang w:val="en-US"/>
        </w:rPr>
        <w:t>constitut</w:t>
      </w:r>
      <w:r w:rsidR="00394999">
        <w:rPr>
          <w:color w:val="000000"/>
          <w:lang w:val="en-US"/>
        </w:rPr>
        <w:t>ion of</w:t>
      </w:r>
      <w:r w:rsidR="0071474D" w:rsidRPr="0071474D">
        <w:rPr>
          <w:color w:val="000000"/>
          <w:lang w:val="en-US"/>
        </w:rPr>
        <w:t xml:space="preserve"> a specific social</w:t>
      </w:r>
      <w:r w:rsidR="0071474D">
        <w:rPr>
          <w:color w:val="000000"/>
          <w:lang w:val="en-US"/>
        </w:rPr>
        <w:t xml:space="preserve"> </w:t>
      </w:r>
      <w:r w:rsidR="0071474D" w:rsidRPr="0071474D">
        <w:rPr>
          <w:color w:val="000000"/>
          <w:lang w:val="en-US"/>
        </w:rPr>
        <w:t xml:space="preserve">capital that could </w:t>
      </w:r>
      <w:r w:rsidR="00394999">
        <w:rPr>
          <w:color w:val="000000"/>
          <w:lang w:val="en-US"/>
        </w:rPr>
        <w:t>contribute</w:t>
      </w:r>
      <w:r w:rsidR="0071474D" w:rsidRPr="0071474D">
        <w:rPr>
          <w:color w:val="000000"/>
          <w:lang w:val="en-US"/>
        </w:rPr>
        <w:t xml:space="preserve"> to </w:t>
      </w:r>
      <w:r w:rsidR="0071474D" w:rsidRPr="00A07E55">
        <w:rPr>
          <w:color w:val="000000"/>
          <w:highlight w:val="yellow"/>
          <w:lang w:val="en-US"/>
        </w:rPr>
        <w:t>more balanced decision-making</w:t>
      </w:r>
      <w:r w:rsidR="0001595A">
        <w:rPr>
          <w:color w:val="000000"/>
          <w:lang w:val="en-US"/>
        </w:rPr>
        <w:t xml:space="preserve"> </w:t>
      </w:r>
      <w:r w:rsidR="0001595A">
        <w:rPr>
          <w:rFonts w:eastAsia="FSMePro"/>
        </w:rPr>
        <w:t>and</w:t>
      </w:r>
      <w:r w:rsidR="0001595A" w:rsidRPr="00E741E6">
        <w:rPr>
          <w:rFonts w:eastAsia="FSMePro"/>
        </w:rPr>
        <w:t xml:space="preserve"> more oriented</w:t>
      </w:r>
      <w:r w:rsidR="0001595A">
        <w:rPr>
          <w:rFonts w:eastAsia="FSMePro"/>
        </w:rPr>
        <w:t xml:space="preserve"> </w:t>
      </w:r>
      <w:r w:rsidR="0001595A" w:rsidRPr="00E741E6">
        <w:rPr>
          <w:rFonts w:eastAsia="FSMePro"/>
        </w:rPr>
        <w:t>advice on strategic decisions</w:t>
      </w:r>
      <w:r w:rsidR="0001595A">
        <w:rPr>
          <w:rFonts w:eastAsia="FSMePro"/>
        </w:rPr>
        <w:t xml:space="preserve"> </w:t>
      </w:r>
      <w:r w:rsidR="0001595A" w:rsidRPr="00F84C31">
        <w:rPr>
          <w:rFonts w:eastAsia="FSMePro"/>
          <w:color w:val="FF0000"/>
          <w:highlight w:val="lightGray"/>
        </w:rPr>
        <w:t>(Siciliano</w:t>
      </w:r>
      <w:r w:rsidR="002972DE">
        <w:rPr>
          <w:rFonts w:eastAsia="FSMePro"/>
          <w:color w:val="FF0000"/>
          <w:highlight w:val="lightGray"/>
        </w:rPr>
        <w:t>,</w:t>
      </w:r>
      <w:r w:rsidR="0001595A" w:rsidRPr="00F84C31">
        <w:rPr>
          <w:rFonts w:eastAsia="FSMePro"/>
          <w:color w:val="FF0000"/>
          <w:highlight w:val="lightGray"/>
        </w:rPr>
        <w:t xml:space="preserve"> 1996)</w:t>
      </w:r>
      <w:r w:rsidR="0071474D" w:rsidRPr="0071474D">
        <w:rPr>
          <w:color w:val="000000"/>
          <w:lang w:val="en-US"/>
        </w:rPr>
        <w:t>.</w:t>
      </w:r>
      <w:r w:rsidR="0071474D">
        <w:rPr>
          <w:color w:val="000000"/>
          <w:lang w:val="en-US"/>
        </w:rPr>
        <w:t xml:space="preserve"> </w:t>
      </w:r>
      <w:r w:rsidR="0071474D" w:rsidRPr="0071474D">
        <w:rPr>
          <w:color w:val="000000"/>
          <w:lang w:val="en-US"/>
        </w:rPr>
        <w:t xml:space="preserve">This is a necessary requirement to </w:t>
      </w:r>
      <w:r w:rsidR="0071474D" w:rsidRPr="00A07E55">
        <w:rPr>
          <w:color w:val="000000"/>
          <w:highlight w:val="yellow"/>
          <w:lang w:val="en-US"/>
        </w:rPr>
        <w:t xml:space="preserve">improve CSR </w:t>
      </w:r>
      <w:r w:rsidR="00E96BEE" w:rsidRPr="00A07E55">
        <w:rPr>
          <w:color w:val="000000"/>
          <w:highlight w:val="yellow"/>
          <w:lang w:val="en-US"/>
        </w:rPr>
        <w:t>performance</w:t>
      </w:r>
      <w:r w:rsidR="00E96BEE">
        <w:rPr>
          <w:color w:val="000000"/>
          <w:lang w:val="en-US"/>
        </w:rPr>
        <w:t xml:space="preserve"> </w:t>
      </w:r>
      <w:r w:rsidR="0071474D" w:rsidRPr="004D1C4A">
        <w:rPr>
          <w:color w:val="FF0000"/>
          <w:highlight w:val="lightGray"/>
          <w:lang w:val="en-US"/>
        </w:rPr>
        <w:t>(Hillman</w:t>
      </w:r>
      <w:r w:rsidR="00A07E55" w:rsidRPr="004D1C4A">
        <w:rPr>
          <w:color w:val="FF0000"/>
          <w:highlight w:val="lightGray"/>
          <w:lang w:val="en-US"/>
        </w:rPr>
        <w:t xml:space="preserve"> </w:t>
      </w:r>
      <w:r w:rsidR="0071474D" w:rsidRPr="004D1C4A">
        <w:rPr>
          <w:color w:val="FF0000"/>
          <w:highlight w:val="lightGray"/>
          <w:lang w:val="en-US"/>
        </w:rPr>
        <w:t>and Keim</w:t>
      </w:r>
      <w:r w:rsidR="00804067" w:rsidRPr="004D1C4A">
        <w:rPr>
          <w:color w:val="FF0000"/>
          <w:highlight w:val="lightGray"/>
          <w:lang w:val="en-US"/>
        </w:rPr>
        <w:t>, 2001)</w:t>
      </w:r>
      <w:r w:rsidR="00804067">
        <w:rPr>
          <w:color w:val="000000"/>
          <w:lang w:val="en-US"/>
        </w:rPr>
        <w:t>.</w:t>
      </w:r>
    </w:p>
    <w:p w14:paraId="5AAE788E" w14:textId="77777777" w:rsidR="00246A6E" w:rsidRPr="00246A6E" w:rsidRDefault="00246A6E" w:rsidP="00F87390">
      <w:pPr>
        <w:autoSpaceDE w:val="0"/>
        <w:autoSpaceDN w:val="0"/>
        <w:adjustRightInd w:val="0"/>
        <w:snapToGrid w:val="0"/>
        <w:spacing w:after="0" w:line="360" w:lineRule="auto"/>
        <w:jc w:val="both"/>
        <w:rPr>
          <w:color w:val="FF0000"/>
          <w:lang w:val="en-US"/>
        </w:rPr>
      </w:pPr>
    </w:p>
    <w:p w14:paraId="1D9B5390" w14:textId="77777777" w:rsidR="00D114F4" w:rsidRDefault="00D114F4" w:rsidP="00E741E6">
      <w:pPr>
        <w:autoSpaceDE w:val="0"/>
        <w:autoSpaceDN w:val="0"/>
        <w:adjustRightInd w:val="0"/>
        <w:spacing w:after="0" w:line="240" w:lineRule="auto"/>
        <w:jc w:val="both"/>
        <w:rPr>
          <w:rFonts w:eastAsia="FSMePro"/>
        </w:rPr>
      </w:pPr>
    </w:p>
    <w:p w14:paraId="0F7EFD03" w14:textId="77777777" w:rsidR="00671824" w:rsidRDefault="00671824" w:rsidP="00E741E6">
      <w:pPr>
        <w:autoSpaceDE w:val="0"/>
        <w:autoSpaceDN w:val="0"/>
        <w:adjustRightInd w:val="0"/>
        <w:spacing w:after="0" w:line="240" w:lineRule="auto"/>
        <w:jc w:val="both"/>
        <w:rPr>
          <w:rFonts w:eastAsia="FSMePro"/>
        </w:rPr>
      </w:pPr>
    </w:p>
    <w:p w14:paraId="124A10FF" w14:textId="77777777" w:rsidR="00671824" w:rsidRDefault="00671824" w:rsidP="00E741E6">
      <w:pPr>
        <w:autoSpaceDE w:val="0"/>
        <w:autoSpaceDN w:val="0"/>
        <w:adjustRightInd w:val="0"/>
        <w:spacing w:after="0" w:line="240" w:lineRule="auto"/>
        <w:jc w:val="both"/>
        <w:rPr>
          <w:rFonts w:eastAsia="FSMePro"/>
        </w:rPr>
      </w:pPr>
    </w:p>
    <w:p w14:paraId="05A197F1" w14:textId="77777777" w:rsidR="00671824" w:rsidRDefault="00671824" w:rsidP="00E741E6">
      <w:pPr>
        <w:autoSpaceDE w:val="0"/>
        <w:autoSpaceDN w:val="0"/>
        <w:adjustRightInd w:val="0"/>
        <w:spacing w:after="0" w:line="240" w:lineRule="auto"/>
        <w:jc w:val="both"/>
        <w:rPr>
          <w:rFonts w:eastAsia="FSMePro"/>
        </w:rPr>
      </w:pPr>
    </w:p>
    <w:p w14:paraId="1EB6DCDC" w14:textId="77777777" w:rsidR="00671824" w:rsidRDefault="00671824" w:rsidP="00E741E6">
      <w:pPr>
        <w:autoSpaceDE w:val="0"/>
        <w:autoSpaceDN w:val="0"/>
        <w:adjustRightInd w:val="0"/>
        <w:spacing w:after="0" w:line="240" w:lineRule="auto"/>
        <w:jc w:val="both"/>
        <w:rPr>
          <w:rFonts w:eastAsia="FSMePro"/>
        </w:rPr>
      </w:pPr>
    </w:p>
    <w:p w14:paraId="7F5D2EF5" w14:textId="44E393AF" w:rsidR="005274DE" w:rsidRPr="00A30876" w:rsidRDefault="005274DE" w:rsidP="005274DE">
      <w:pPr>
        <w:autoSpaceDE w:val="0"/>
        <w:autoSpaceDN w:val="0"/>
        <w:adjustRightInd w:val="0"/>
        <w:snapToGrid w:val="0"/>
        <w:spacing w:after="0" w:line="360" w:lineRule="auto"/>
        <w:jc w:val="both"/>
        <w:rPr>
          <w:b/>
          <w:bCs/>
          <w:u w:val="single"/>
        </w:rPr>
      </w:pPr>
      <w:r w:rsidRPr="00BB5860">
        <w:rPr>
          <w:b/>
          <w:bCs/>
        </w:rPr>
        <w:t>2.2</w:t>
      </w:r>
      <w:r>
        <w:rPr>
          <w:b/>
          <w:bCs/>
        </w:rPr>
        <w:t>b</w:t>
      </w:r>
      <w:r w:rsidRPr="00BB5860">
        <w:rPr>
          <w:b/>
          <w:bCs/>
        </w:rPr>
        <w:tab/>
      </w:r>
      <w:r w:rsidR="00E82B34" w:rsidRPr="00A30876">
        <w:rPr>
          <w:b/>
          <w:bCs/>
          <w:u w:val="single"/>
        </w:rPr>
        <w:t xml:space="preserve">CEO Duality (or Board Chairperson and CEO </w:t>
      </w:r>
      <w:r w:rsidR="00A30876" w:rsidRPr="00A30876">
        <w:rPr>
          <w:b/>
          <w:bCs/>
          <w:u w:val="single"/>
        </w:rPr>
        <w:t>roles are separated</w:t>
      </w:r>
      <w:r w:rsidR="00E82B34" w:rsidRPr="00A30876">
        <w:rPr>
          <w:b/>
          <w:bCs/>
          <w:u w:val="single"/>
        </w:rPr>
        <w:t>)</w:t>
      </w:r>
    </w:p>
    <w:p w14:paraId="67836B9D" w14:textId="77777777" w:rsidR="00D114F4" w:rsidRPr="00440F25" w:rsidRDefault="00D114F4" w:rsidP="00956330">
      <w:pPr>
        <w:autoSpaceDE w:val="0"/>
        <w:autoSpaceDN w:val="0"/>
        <w:adjustRightInd w:val="0"/>
        <w:snapToGrid w:val="0"/>
        <w:spacing w:after="0" w:line="360" w:lineRule="auto"/>
        <w:jc w:val="both"/>
        <w:rPr>
          <w:lang w:val="en-US"/>
        </w:rPr>
      </w:pPr>
    </w:p>
    <w:p w14:paraId="12135F4C" w14:textId="1FE2CEB3" w:rsidR="00440F25" w:rsidRDefault="00440F25" w:rsidP="00440F25">
      <w:pPr>
        <w:autoSpaceDE w:val="0"/>
        <w:autoSpaceDN w:val="0"/>
        <w:adjustRightInd w:val="0"/>
        <w:snapToGrid w:val="0"/>
        <w:spacing w:after="0" w:line="360" w:lineRule="auto"/>
        <w:ind w:firstLine="720"/>
        <w:jc w:val="both"/>
        <w:rPr>
          <w:lang w:val="en-US"/>
        </w:rPr>
      </w:pPr>
      <w:r w:rsidRPr="00440F25">
        <w:rPr>
          <w:lang w:val="en-US"/>
        </w:rPr>
        <w:t>A variety of studies about the effect of CEO</w:t>
      </w:r>
      <w:r>
        <w:rPr>
          <w:lang w:val="en-US"/>
        </w:rPr>
        <w:t xml:space="preserve"> duality</w:t>
      </w:r>
      <w:r w:rsidRPr="00440F25">
        <w:rPr>
          <w:lang w:val="en-US"/>
        </w:rPr>
        <w:t xml:space="preserve"> with CSR</w:t>
      </w:r>
      <w:r>
        <w:rPr>
          <w:lang w:val="en-US"/>
        </w:rPr>
        <w:t xml:space="preserve"> performance</w:t>
      </w:r>
      <w:r w:rsidRPr="00440F25">
        <w:rPr>
          <w:lang w:val="en-US"/>
        </w:rPr>
        <w:t xml:space="preserve"> have been conducted, especially in developing countries, but the </w:t>
      </w:r>
      <w:r w:rsidRPr="00497F41">
        <w:rPr>
          <w:highlight w:val="yellow"/>
          <w:lang w:val="en-US"/>
        </w:rPr>
        <w:t>results are not showing consistency</w:t>
      </w:r>
      <w:r w:rsidRPr="00440F25">
        <w:rPr>
          <w:color w:val="FF0000"/>
          <w:lang w:val="en-US"/>
        </w:rPr>
        <w:t xml:space="preserve"> </w:t>
      </w:r>
      <w:r w:rsidRPr="00440F25">
        <w:rPr>
          <w:color w:val="FF0000"/>
          <w:highlight w:val="lightGray"/>
          <w:lang w:val="en-US"/>
        </w:rPr>
        <w:t>(Andanawarih, Restuningdiah and Sidharta, 2021)</w:t>
      </w:r>
      <w:r w:rsidRPr="00440F25">
        <w:rPr>
          <w:color w:val="000000" w:themeColor="text1"/>
          <w:lang w:val="en-US"/>
        </w:rPr>
        <w:t>.</w:t>
      </w:r>
    </w:p>
    <w:p w14:paraId="65709137" w14:textId="77777777" w:rsidR="00440F25" w:rsidRPr="00956330" w:rsidRDefault="00440F25" w:rsidP="00956330">
      <w:pPr>
        <w:autoSpaceDE w:val="0"/>
        <w:autoSpaceDN w:val="0"/>
        <w:adjustRightInd w:val="0"/>
        <w:snapToGrid w:val="0"/>
        <w:spacing w:after="0" w:line="360" w:lineRule="auto"/>
        <w:jc w:val="both"/>
        <w:rPr>
          <w:rFonts w:eastAsia="FSMePro"/>
        </w:rPr>
      </w:pPr>
    </w:p>
    <w:p w14:paraId="655A7590" w14:textId="56DD1EB4" w:rsidR="00172FF8" w:rsidRDefault="00956330" w:rsidP="00172FF8">
      <w:pPr>
        <w:autoSpaceDE w:val="0"/>
        <w:autoSpaceDN w:val="0"/>
        <w:adjustRightInd w:val="0"/>
        <w:snapToGrid w:val="0"/>
        <w:spacing w:after="0" w:line="360" w:lineRule="auto"/>
        <w:ind w:firstLine="720"/>
        <w:jc w:val="both"/>
        <w:rPr>
          <w:color w:val="000000"/>
          <w:lang w:val="en-US"/>
        </w:rPr>
      </w:pPr>
      <w:r w:rsidRPr="00956330">
        <w:rPr>
          <w:highlight w:val="cyan"/>
          <w:lang w:val="en-US"/>
        </w:rPr>
        <w:t>CEO duality</w:t>
      </w:r>
      <w:r w:rsidRPr="00956330">
        <w:rPr>
          <w:lang w:val="en-US"/>
        </w:rPr>
        <w:t xml:space="preserve"> refers to the positions of </w:t>
      </w:r>
      <w:r>
        <w:rPr>
          <w:lang w:val="en-US"/>
        </w:rPr>
        <w:t>B</w:t>
      </w:r>
      <w:r w:rsidRPr="00956330">
        <w:rPr>
          <w:lang w:val="en-US"/>
        </w:rPr>
        <w:t>oard leadership and</w:t>
      </w:r>
      <w:r>
        <w:rPr>
          <w:lang w:val="en-US"/>
        </w:rPr>
        <w:t xml:space="preserve"> </w:t>
      </w:r>
      <w:r w:rsidRPr="00956330">
        <w:rPr>
          <w:lang w:val="en-US"/>
        </w:rPr>
        <w:t>corporate management being held simultaneously by the same person. Thus, CEO duality is generally</w:t>
      </w:r>
      <w:r>
        <w:rPr>
          <w:lang w:val="en-US"/>
        </w:rPr>
        <w:t xml:space="preserve"> </w:t>
      </w:r>
      <w:r w:rsidRPr="00956330">
        <w:rPr>
          <w:lang w:val="en-US"/>
        </w:rPr>
        <w:t>deemed to significantly expand CEO</w:t>
      </w:r>
      <w:r w:rsidR="00022068">
        <w:rPr>
          <w:lang w:val="en-US"/>
        </w:rPr>
        <w:t>(s)’ executive and control</w:t>
      </w:r>
      <w:r w:rsidRPr="00956330">
        <w:rPr>
          <w:lang w:val="en-US"/>
        </w:rPr>
        <w:t xml:space="preserve"> power</w:t>
      </w:r>
      <w:r w:rsidR="0090377C">
        <w:rPr>
          <w:lang w:val="en-US"/>
        </w:rPr>
        <w:t xml:space="preserve"> </w:t>
      </w:r>
      <w:r w:rsidR="00022068">
        <w:rPr>
          <w:color w:val="000000"/>
          <w:lang w:val="en-US"/>
        </w:rPr>
        <w:t xml:space="preserve">which </w:t>
      </w:r>
      <w:r w:rsidR="00A74344" w:rsidRPr="00243171">
        <w:rPr>
          <w:color w:val="000000"/>
          <w:lang w:val="en-US"/>
        </w:rPr>
        <w:t>could</w:t>
      </w:r>
      <w:r w:rsidR="00243171">
        <w:rPr>
          <w:color w:val="000000"/>
          <w:lang w:val="en-US"/>
        </w:rPr>
        <w:t xml:space="preserve"> </w:t>
      </w:r>
      <w:r w:rsidR="00022068">
        <w:rPr>
          <w:color w:val="000000"/>
          <w:lang w:val="en-US"/>
        </w:rPr>
        <w:t xml:space="preserve">enable them to </w:t>
      </w:r>
      <w:r w:rsidR="00A74344" w:rsidRPr="00243171">
        <w:rPr>
          <w:color w:val="000000"/>
          <w:lang w:val="en-US"/>
        </w:rPr>
        <w:t>pursue opportunistic strategies to protect their interests at</w:t>
      </w:r>
      <w:r w:rsidR="00243171">
        <w:rPr>
          <w:color w:val="000000"/>
          <w:lang w:val="en-US"/>
        </w:rPr>
        <w:t xml:space="preserve"> </w:t>
      </w:r>
      <w:r w:rsidR="00A74344" w:rsidRPr="00243171">
        <w:rPr>
          <w:color w:val="000000"/>
          <w:lang w:val="en-US"/>
        </w:rPr>
        <w:t>the expense of shareholders. They could also marginali</w:t>
      </w:r>
      <w:r w:rsidR="00022068">
        <w:rPr>
          <w:color w:val="000000"/>
          <w:lang w:val="en-US"/>
        </w:rPr>
        <w:t>s</w:t>
      </w:r>
      <w:r w:rsidR="00A74344" w:rsidRPr="00243171">
        <w:rPr>
          <w:color w:val="000000"/>
          <w:lang w:val="en-US"/>
        </w:rPr>
        <w:t>e</w:t>
      </w:r>
      <w:r w:rsidR="00243171">
        <w:rPr>
          <w:color w:val="000000"/>
          <w:lang w:val="en-US"/>
        </w:rPr>
        <w:t xml:space="preserve"> </w:t>
      </w:r>
      <w:r w:rsidR="00A74344" w:rsidRPr="00243171">
        <w:rPr>
          <w:color w:val="000000"/>
          <w:lang w:val="en-US"/>
        </w:rPr>
        <w:t>value enhancing projects, specifically long-term projects</w:t>
      </w:r>
      <w:r w:rsidR="00243171">
        <w:rPr>
          <w:color w:val="000000"/>
          <w:lang w:val="en-US"/>
        </w:rPr>
        <w:t xml:space="preserve"> </w:t>
      </w:r>
      <w:r w:rsidR="00A74344" w:rsidRPr="00243171">
        <w:rPr>
          <w:color w:val="000000"/>
          <w:lang w:val="en-US"/>
        </w:rPr>
        <w:t xml:space="preserve">such as CSR </w:t>
      </w:r>
      <w:r w:rsidR="0090377C">
        <w:rPr>
          <w:color w:val="000000"/>
          <w:lang w:val="en-US"/>
        </w:rPr>
        <w:t>field</w:t>
      </w:r>
      <w:r w:rsidR="00A74344" w:rsidRPr="00243171">
        <w:rPr>
          <w:color w:val="000000"/>
          <w:lang w:val="en-US"/>
        </w:rPr>
        <w:t>. In fact, CEOs prefer short-term financial</w:t>
      </w:r>
      <w:r w:rsidR="00243171">
        <w:rPr>
          <w:color w:val="000000"/>
          <w:lang w:val="en-US"/>
        </w:rPr>
        <w:t xml:space="preserve"> </w:t>
      </w:r>
      <w:r w:rsidR="00A74344" w:rsidRPr="00243171">
        <w:rPr>
          <w:color w:val="000000"/>
          <w:lang w:val="en-US"/>
        </w:rPr>
        <w:t>performance under the shareholders’ pressure</w:t>
      </w:r>
      <w:r w:rsidR="0090377C">
        <w:rPr>
          <w:color w:val="000000"/>
          <w:lang w:val="en-US"/>
        </w:rPr>
        <w:t xml:space="preserve">. Hence, </w:t>
      </w:r>
      <w:r w:rsidR="0090377C" w:rsidRPr="00C55B25">
        <w:rPr>
          <w:highlight w:val="yellow"/>
          <w:lang w:val="en-US"/>
        </w:rPr>
        <w:t>the level of CSR disclosure is negatively associated with CEO duality</w:t>
      </w:r>
      <w:r w:rsidR="00022068">
        <w:rPr>
          <w:color w:val="000000"/>
          <w:lang w:val="en-US"/>
        </w:rPr>
        <w:t xml:space="preserve"> </w:t>
      </w:r>
      <w:r w:rsidR="00022068" w:rsidRPr="007F3C5D">
        <w:rPr>
          <w:color w:val="FF0000"/>
          <w:highlight w:val="lightGray"/>
          <w:lang w:val="en-US"/>
        </w:rPr>
        <w:t xml:space="preserve">(Surroca and Tribo, 2008; </w:t>
      </w:r>
      <w:r w:rsidR="0090377C" w:rsidRPr="007F3C5D">
        <w:rPr>
          <w:color w:val="FF0000"/>
          <w:highlight w:val="lightGray"/>
          <w:lang w:val="en-US"/>
        </w:rPr>
        <w:t xml:space="preserve">Paek </w:t>
      </w:r>
      <w:r w:rsidR="0090377C" w:rsidRPr="00C55B25">
        <w:rPr>
          <w:color w:val="FF0000"/>
          <w:highlight w:val="lightGray"/>
          <w:lang w:val="en-US"/>
        </w:rPr>
        <w:t>et al., 2013; Muttakin and Subramaniam, 2015)</w:t>
      </w:r>
      <w:r w:rsidR="0090377C" w:rsidRPr="00C55B25">
        <w:rPr>
          <w:color w:val="000000" w:themeColor="text1"/>
          <w:lang w:val="en-US"/>
        </w:rPr>
        <w:t>.</w:t>
      </w:r>
      <w:r w:rsidR="00E27237">
        <w:rPr>
          <w:color w:val="000000" w:themeColor="text1"/>
          <w:lang w:val="en-US"/>
        </w:rPr>
        <w:t xml:space="preserve"> </w:t>
      </w:r>
      <w:r w:rsidR="00485944" w:rsidRPr="00485944">
        <w:rPr>
          <w:color w:val="FF0000"/>
          <w:highlight w:val="lightGray"/>
          <w:lang w:val="en-US"/>
        </w:rPr>
        <w:t>De Villiers, Naiker and Van Staden (2011)</w:t>
      </w:r>
      <w:r w:rsidR="00485944">
        <w:rPr>
          <w:color w:val="FF0000"/>
          <w:lang w:val="en-US"/>
        </w:rPr>
        <w:t xml:space="preserve"> </w:t>
      </w:r>
      <w:r w:rsidR="001C6997">
        <w:rPr>
          <w:color w:val="000000"/>
          <w:lang w:val="en-US"/>
        </w:rPr>
        <w:t xml:space="preserve">also </w:t>
      </w:r>
      <w:r w:rsidR="00A74344" w:rsidRPr="00243171">
        <w:rPr>
          <w:color w:val="000000"/>
          <w:lang w:val="en-US"/>
        </w:rPr>
        <w:t>find that</w:t>
      </w:r>
      <w:r w:rsidR="00243171">
        <w:rPr>
          <w:color w:val="000000"/>
          <w:lang w:val="en-US"/>
        </w:rPr>
        <w:t xml:space="preserve"> </w:t>
      </w:r>
      <w:r w:rsidR="00372FE5">
        <w:rPr>
          <w:color w:val="000000"/>
          <w:lang w:val="en-US"/>
        </w:rPr>
        <w:t xml:space="preserve">a </w:t>
      </w:r>
      <w:r w:rsidR="00372FE5" w:rsidRPr="00243171">
        <w:rPr>
          <w:color w:val="000000"/>
          <w:lang w:val="en-US"/>
        </w:rPr>
        <w:t>dual CEO-chair</w:t>
      </w:r>
      <w:r w:rsidR="00372FE5">
        <w:rPr>
          <w:color w:val="000000"/>
          <w:lang w:val="en-US"/>
        </w:rPr>
        <w:t xml:space="preserve"> </w:t>
      </w:r>
      <w:r w:rsidR="00A74344" w:rsidRPr="00A66A03">
        <w:rPr>
          <w:color w:val="000000"/>
          <w:highlight w:val="yellow"/>
          <w:lang w:val="en-US"/>
        </w:rPr>
        <w:t>decreases CSR performance</w:t>
      </w:r>
      <w:r w:rsidR="00372FE5">
        <w:rPr>
          <w:color w:val="000000"/>
          <w:lang w:val="en-US"/>
        </w:rPr>
        <w:t xml:space="preserve"> </w:t>
      </w:r>
      <w:r w:rsidR="00A74344" w:rsidRPr="00243171">
        <w:rPr>
          <w:color w:val="000000"/>
          <w:lang w:val="en-US"/>
        </w:rPr>
        <w:t>for maximi</w:t>
      </w:r>
      <w:r w:rsidR="00372FE5">
        <w:rPr>
          <w:color w:val="000000"/>
          <w:lang w:val="en-US"/>
        </w:rPr>
        <w:t>s</w:t>
      </w:r>
      <w:r w:rsidR="00A74344" w:rsidRPr="00243171">
        <w:rPr>
          <w:color w:val="000000"/>
          <w:lang w:val="en-US"/>
        </w:rPr>
        <w:t>ing</w:t>
      </w:r>
      <w:r w:rsidR="00243171">
        <w:rPr>
          <w:color w:val="000000"/>
          <w:lang w:val="en-US"/>
        </w:rPr>
        <w:t xml:space="preserve"> </w:t>
      </w:r>
      <w:r w:rsidR="00A74344" w:rsidRPr="00243171">
        <w:rPr>
          <w:color w:val="000000"/>
          <w:lang w:val="en-US"/>
        </w:rPr>
        <w:t>short-term financial gains</w:t>
      </w:r>
      <w:r w:rsidR="00E27237">
        <w:rPr>
          <w:color w:val="000000"/>
          <w:lang w:val="en-US"/>
        </w:rPr>
        <w:t xml:space="preserve">, </w:t>
      </w:r>
      <w:r w:rsidR="00372FE5">
        <w:rPr>
          <w:color w:val="000000"/>
          <w:lang w:val="en-US"/>
        </w:rPr>
        <w:t xml:space="preserve">and tends to </w:t>
      </w:r>
      <w:r w:rsidR="00A74344" w:rsidRPr="00A66A03">
        <w:rPr>
          <w:color w:val="000000"/>
          <w:highlight w:val="yellow"/>
          <w:lang w:val="en-US"/>
        </w:rPr>
        <w:t>reduce the likelihood of approving immediate</w:t>
      </w:r>
      <w:r w:rsidR="00372FE5" w:rsidRPr="00A66A03">
        <w:rPr>
          <w:color w:val="000000"/>
          <w:highlight w:val="yellow"/>
          <w:lang w:val="en-US"/>
        </w:rPr>
        <w:t xml:space="preserve"> strategic</w:t>
      </w:r>
      <w:r w:rsidR="00A74344" w:rsidRPr="00A66A03">
        <w:rPr>
          <w:color w:val="000000"/>
          <w:highlight w:val="yellow"/>
          <w:lang w:val="en-US"/>
        </w:rPr>
        <w:t xml:space="preserve"> investments in environmental opportunities</w:t>
      </w:r>
      <w:r w:rsidR="00243171">
        <w:rPr>
          <w:color w:val="000000"/>
          <w:lang w:val="en-US"/>
        </w:rPr>
        <w:t xml:space="preserve"> </w:t>
      </w:r>
      <w:r w:rsidR="00A74344" w:rsidRPr="00243171">
        <w:rPr>
          <w:color w:val="000000"/>
          <w:lang w:val="en-US"/>
        </w:rPr>
        <w:t>with long payback periods</w:t>
      </w:r>
      <w:r w:rsidR="00E27237">
        <w:rPr>
          <w:color w:val="000000"/>
          <w:lang w:val="en-US"/>
        </w:rPr>
        <w:t>.</w:t>
      </w:r>
      <w:r w:rsidR="00172FF8">
        <w:rPr>
          <w:color w:val="000000"/>
          <w:lang w:val="en-US"/>
        </w:rPr>
        <w:t xml:space="preserve"> Moreover, </w:t>
      </w:r>
      <w:r w:rsidR="008419F7" w:rsidRPr="00056BB1">
        <w:rPr>
          <w:color w:val="FF0000"/>
          <w:highlight w:val="lightGray"/>
          <w:lang w:val="en-US"/>
        </w:rPr>
        <w:t>Nacit</w:t>
      </w:r>
      <w:r w:rsidR="008419F7" w:rsidRPr="008419F7">
        <w:rPr>
          <w:color w:val="FF0000"/>
          <w:highlight w:val="lightGray"/>
          <w:lang w:val="en-US"/>
        </w:rPr>
        <w:t>i (2019) and Shahbaz et al. (2020)</w:t>
      </w:r>
      <w:r w:rsidR="00172FF8">
        <w:rPr>
          <w:color w:val="000000"/>
          <w:lang w:val="en-US"/>
        </w:rPr>
        <w:t xml:space="preserve"> </w:t>
      </w:r>
      <w:r w:rsidR="00172FF8" w:rsidRPr="00172FF8">
        <w:rPr>
          <w:color w:val="000000"/>
          <w:lang w:val="en-US"/>
        </w:rPr>
        <w:t>suggest</w:t>
      </w:r>
      <w:r w:rsidR="00172FF8">
        <w:rPr>
          <w:color w:val="000000"/>
          <w:lang w:val="en-US"/>
        </w:rPr>
        <w:t xml:space="preserve"> that t</w:t>
      </w:r>
      <w:r w:rsidR="00172FF8" w:rsidRPr="00172FF8">
        <w:rPr>
          <w:color w:val="000000"/>
          <w:lang w:val="en-US"/>
        </w:rPr>
        <w:t>he existence of CEO</w:t>
      </w:r>
      <w:r w:rsidR="00172FF8">
        <w:rPr>
          <w:color w:val="000000"/>
          <w:lang w:val="en-US"/>
        </w:rPr>
        <w:t xml:space="preserve"> </w:t>
      </w:r>
      <w:r w:rsidR="00172FF8" w:rsidRPr="00172FF8">
        <w:rPr>
          <w:color w:val="000000"/>
          <w:lang w:val="en-US"/>
        </w:rPr>
        <w:t xml:space="preserve">duality </w:t>
      </w:r>
      <w:r w:rsidR="00172FF8">
        <w:rPr>
          <w:color w:val="000000"/>
          <w:lang w:val="en-US"/>
        </w:rPr>
        <w:t>will have</w:t>
      </w:r>
      <w:r w:rsidR="00172FF8" w:rsidRPr="00172FF8">
        <w:rPr>
          <w:color w:val="000000"/>
          <w:lang w:val="en-US"/>
        </w:rPr>
        <w:t xml:space="preserve"> a </w:t>
      </w:r>
      <w:r w:rsidR="00172FF8" w:rsidRPr="00172FF8">
        <w:rPr>
          <w:color w:val="000000"/>
          <w:highlight w:val="yellow"/>
          <w:lang w:val="en-US"/>
        </w:rPr>
        <w:t>negative impact on ESG performance</w:t>
      </w:r>
      <w:r w:rsidR="00172FF8">
        <w:rPr>
          <w:color w:val="000000"/>
          <w:lang w:val="en-US"/>
        </w:rPr>
        <w:t>.</w:t>
      </w:r>
    </w:p>
    <w:p w14:paraId="2FFAFD5E" w14:textId="77777777" w:rsidR="000B0688" w:rsidRDefault="000B0688" w:rsidP="000B0688">
      <w:pPr>
        <w:autoSpaceDE w:val="0"/>
        <w:autoSpaceDN w:val="0"/>
        <w:adjustRightInd w:val="0"/>
        <w:spacing w:after="0" w:line="240" w:lineRule="auto"/>
        <w:rPr>
          <w:color w:val="000000"/>
          <w:lang w:val="en-US"/>
        </w:rPr>
      </w:pPr>
    </w:p>
    <w:p w14:paraId="2E086C5D" w14:textId="22707801" w:rsidR="00D332E1" w:rsidRDefault="00535A34" w:rsidP="00535A34">
      <w:pPr>
        <w:autoSpaceDE w:val="0"/>
        <w:autoSpaceDN w:val="0"/>
        <w:adjustRightInd w:val="0"/>
        <w:spacing w:after="0" w:line="360" w:lineRule="auto"/>
        <w:ind w:firstLine="720"/>
        <w:jc w:val="both"/>
        <w:rPr>
          <w:color w:val="000000"/>
          <w:lang w:val="en-US"/>
        </w:rPr>
      </w:pPr>
      <w:r w:rsidRPr="00535A34">
        <w:rPr>
          <w:color w:val="000000"/>
          <w:lang w:val="en-US"/>
        </w:rPr>
        <w:t xml:space="preserve">Previous studies have shown that </w:t>
      </w:r>
      <w:r w:rsidR="007E2570" w:rsidRPr="007E2570">
        <w:rPr>
          <w:color w:val="000000"/>
          <w:lang w:val="en-US"/>
        </w:rPr>
        <w:t>firms with a</w:t>
      </w:r>
      <w:r w:rsidR="007E2570">
        <w:rPr>
          <w:color w:val="000000"/>
          <w:lang w:val="en-US"/>
        </w:rPr>
        <w:t xml:space="preserve"> </w:t>
      </w:r>
      <w:r w:rsidR="007E2570" w:rsidRPr="007E2570">
        <w:rPr>
          <w:color w:val="000000"/>
          <w:lang w:val="en-US"/>
        </w:rPr>
        <w:t xml:space="preserve">separate CEO and </w:t>
      </w:r>
      <w:r w:rsidR="007E2570">
        <w:rPr>
          <w:color w:val="000000"/>
          <w:lang w:val="en-US"/>
        </w:rPr>
        <w:t>C</w:t>
      </w:r>
      <w:r w:rsidR="007E2570" w:rsidRPr="007E2570">
        <w:rPr>
          <w:color w:val="000000"/>
          <w:lang w:val="en-US"/>
        </w:rPr>
        <w:t>hair</w:t>
      </w:r>
      <w:r w:rsidR="007E2570">
        <w:rPr>
          <w:color w:val="000000"/>
          <w:lang w:val="en-US"/>
        </w:rPr>
        <w:t>person</w:t>
      </w:r>
      <w:r w:rsidR="007E2570" w:rsidRPr="007E2570">
        <w:rPr>
          <w:color w:val="000000"/>
          <w:lang w:val="en-US"/>
        </w:rPr>
        <w:t xml:space="preserve"> demonstrate </w:t>
      </w:r>
      <w:r w:rsidR="007E2570" w:rsidRPr="007E2570">
        <w:rPr>
          <w:color w:val="000000"/>
          <w:highlight w:val="yellow"/>
          <w:lang w:val="en-US"/>
        </w:rPr>
        <w:t>higher performance on Board oversight in regards to climate change</w:t>
      </w:r>
      <w:r w:rsidR="007E2570">
        <w:rPr>
          <w:color w:val="000000"/>
          <w:lang w:val="en-US"/>
        </w:rPr>
        <w:t xml:space="preserve"> </w:t>
      </w:r>
      <w:r w:rsidR="007E2570" w:rsidRPr="00247050">
        <w:rPr>
          <w:color w:val="FF0000"/>
          <w:highlight w:val="lightGray"/>
          <w:lang w:val="en-US"/>
        </w:rPr>
        <w:t>(Galbreath, 2010)</w:t>
      </w:r>
      <w:r w:rsidR="007E2570">
        <w:rPr>
          <w:color w:val="000000"/>
          <w:lang w:val="en-US"/>
        </w:rPr>
        <w:t>, and will</w:t>
      </w:r>
      <w:r w:rsidRPr="00535A34">
        <w:rPr>
          <w:color w:val="000000"/>
          <w:lang w:val="en-US"/>
        </w:rPr>
        <w:t xml:space="preserve"> have a </w:t>
      </w:r>
      <w:r w:rsidRPr="00535A34">
        <w:rPr>
          <w:color w:val="000000"/>
          <w:highlight w:val="yellow"/>
          <w:lang w:val="en-US"/>
        </w:rPr>
        <w:t>positive impact on the adoption of environmental and social practices</w:t>
      </w:r>
      <w:r w:rsidRPr="00535A34">
        <w:rPr>
          <w:color w:val="000000"/>
          <w:lang w:val="en-US"/>
        </w:rPr>
        <w:t xml:space="preserve"> </w:t>
      </w:r>
      <w:r w:rsidRPr="00325C0C">
        <w:rPr>
          <w:color w:val="FF0000"/>
          <w:highlight w:val="lightGray"/>
          <w:lang w:val="en-US"/>
        </w:rPr>
        <w:t>(</w:t>
      </w:r>
      <w:r w:rsidR="00255E52" w:rsidRPr="00325C0C">
        <w:rPr>
          <w:color w:val="FF0000"/>
          <w:highlight w:val="lightGray"/>
          <w:lang w:val="en-US"/>
        </w:rPr>
        <w:t>M</w:t>
      </w:r>
      <w:r w:rsidR="00255E52" w:rsidRPr="00F50CE1">
        <w:rPr>
          <w:color w:val="FF0000"/>
          <w:highlight w:val="lightGray"/>
          <w:lang w:val="en-US"/>
        </w:rPr>
        <w:t xml:space="preserve">cKendall, </w:t>
      </w:r>
      <w:r w:rsidR="00255E52" w:rsidRPr="00F50CE1">
        <w:rPr>
          <w:color w:val="FF0000"/>
          <w:highlight w:val="lightGray"/>
        </w:rPr>
        <w:t>Sánchez</w:t>
      </w:r>
      <w:r w:rsidR="00255E52" w:rsidRPr="00F50CE1">
        <w:rPr>
          <w:color w:val="FF0000"/>
          <w:highlight w:val="lightGray"/>
          <w:lang w:val="en-US"/>
        </w:rPr>
        <w:t xml:space="preserve"> and Sicilian, 199</w:t>
      </w:r>
      <w:r w:rsidR="00255E52" w:rsidRPr="00325C0C">
        <w:rPr>
          <w:color w:val="FF0000"/>
          <w:highlight w:val="lightGray"/>
          <w:lang w:val="en-US"/>
        </w:rPr>
        <w:t xml:space="preserve">9; </w:t>
      </w:r>
      <w:r w:rsidRPr="00325C0C">
        <w:rPr>
          <w:color w:val="FF0000"/>
          <w:highlight w:val="lightGray"/>
          <w:lang w:val="en-US"/>
        </w:rPr>
        <w:t>Lattemann et al., 2009)</w:t>
      </w:r>
      <w:r w:rsidRPr="00535A34">
        <w:rPr>
          <w:color w:val="000000"/>
          <w:lang w:val="en-US"/>
        </w:rPr>
        <w:t xml:space="preserve">. For example, </w:t>
      </w:r>
      <w:r w:rsidR="00F50CE1" w:rsidRPr="00F50CE1">
        <w:rPr>
          <w:color w:val="FF0000"/>
          <w:highlight w:val="lightGray"/>
          <w:lang w:val="en-US"/>
        </w:rPr>
        <w:t xml:space="preserve">McKendall, </w:t>
      </w:r>
      <w:r w:rsidR="00F50CE1" w:rsidRPr="00F50CE1">
        <w:rPr>
          <w:color w:val="FF0000"/>
          <w:highlight w:val="lightGray"/>
        </w:rPr>
        <w:t>Sánchez</w:t>
      </w:r>
      <w:r w:rsidR="00F50CE1" w:rsidRPr="00F50CE1">
        <w:rPr>
          <w:color w:val="FF0000"/>
          <w:highlight w:val="lightGray"/>
          <w:lang w:val="en-US"/>
        </w:rPr>
        <w:t xml:space="preserve"> and Sicilian (1999)</w:t>
      </w:r>
      <w:r w:rsidR="00F50CE1">
        <w:rPr>
          <w:color w:val="FF0000"/>
          <w:lang w:val="en-US"/>
        </w:rPr>
        <w:t xml:space="preserve"> </w:t>
      </w:r>
      <w:r w:rsidRPr="00535A34">
        <w:rPr>
          <w:color w:val="000000"/>
          <w:lang w:val="en-US"/>
        </w:rPr>
        <w:t>point out that a non-CEO chairman may be less pressured to produce positive</w:t>
      </w:r>
      <w:r>
        <w:rPr>
          <w:color w:val="000000"/>
          <w:lang w:val="en-US"/>
        </w:rPr>
        <w:t xml:space="preserve"> </w:t>
      </w:r>
      <w:r w:rsidRPr="00535A34">
        <w:rPr>
          <w:color w:val="000000"/>
          <w:lang w:val="en-US"/>
        </w:rPr>
        <w:t>short-term results and better able to argue that non-compliance with environmental laws</w:t>
      </w:r>
      <w:r>
        <w:rPr>
          <w:color w:val="000000"/>
          <w:lang w:val="en-US"/>
        </w:rPr>
        <w:t xml:space="preserve"> </w:t>
      </w:r>
      <w:r w:rsidRPr="00535A34">
        <w:rPr>
          <w:color w:val="000000"/>
          <w:lang w:val="en-US"/>
        </w:rPr>
        <w:t>leads to adverse long-term social and financial liabilities</w:t>
      </w:r>
      <w:r>
        <w:rPr>
          <w:color w:val="000000"/>
          <w:lang w:val="en-US"/>
        </w:rPr>
        <w:t>.</w:t>
      </w:r>
    </w:p>
    <w:p w14:paraId="68991913" w14:textId="562ABC97" w:rsidR="00247050" w:rsidRDefault="00247050" w:rsidP="002A17ED">
      <w:pPr>
        <w:autoSpaceDE w:val="0"/>
        <w:autoSpaceDN w:val="0"/>
        <w:adjustRightInd w:val="0"/>
        <w:snapToGrid w:val="0"/>
        <w:spacing w:after="0" w:line="360" w:lineRule="auto"/>
        <w:ind w:firstLine="720"/>
        <w:jc w:val="both"/>
        <w:rPr>
          <w:lang w:val="en-US"/>
        </w:rPr>
      </w:pPr>
    </w:p>
    <w:p w14:paraId="096FF354" w14:textId="56577093" w:rsidR="00C55B99" w:rsidRDefault="00C55B99" w:rsidP="00C55B99">
      <w:pPr>
        <w:autoSpaceDE w:val="0"/>
        <w:autoSpaceDN w:val="0"/>
        <w:adjustRightInd w:val="0"/>
        <w:snapToGrid w:val="0"/>
        <w:spacing w:after="0" w:line="360" w:lineRule="auto"/>
        <w:ind w:firstLine="720"/>
        <w:jc w:val="both"/>
        <w:rPr>
          <w:color w:val="000000"/>
          <w:lang w:val="en-US"/>
        </w:rPr>
      </w:pPr>
      <w:bookmarkStart w:id="1" w:name="_Hlk154087099"/>
      <w:r>
        <w:rPr>
          <w:lang w:val="en-US"/>
        </w:rPr>
        <w:t xml:space="preserve">Nevertheless, </w:t>
      </w:r>
      <w:r w:rsidRPr="00AA5C51">
        <w:rPr>
          <w:color w:val="FF0000"/>
          <w:highlight w:val="lightGray"/>
          <w:lang w:val="en-US"/>
        </w:rPr>
        <w:t>McGuinness, Vieito and Wang (2017)</w:t>
      </w:r>
      <w:r>
        <w:rPr>
          <w:color w:val="000000"/>
          <w:lang w:val="en-US"/>
        </w:rPr>
        <w:t xml:space="preserve"> and </w:t>
      </w:r>
      <w:r w:rsidRPr="00C55B99">
        <w:rPr>
          <w:color w:val="FF0000"/>
          <w:highlight w:val="lightGray"/>
          <w:lang w:val="en-US"/>
        </w:rPr>
        <w:t>Chams and García-Blandon</w:t>
      </w:r>
      <w:r>
        <w:rPr>
          <w:color w:val="FF0000"/>
          <w:highlight w:val="lightGray"/>
          <w:lang w:val="en-US"/>
        </w:rPr>
        <w:t xml:space="preserve"> </w:t>
      </w:r>
      <w:r w:rsidRPr="00C55B99">
        <w:rPr>
          <w:color w:val="FF0000"/>
          <w:highlight w:val="lightGray"/>
          <w:lang w:val="en-US"/>
        </w:rPr>
        <w:t>(2019)</w:t>
      </w:r>
      <w:r w:rsidRPr="000B0688">
        <w:rPr>
          <w:color w:val="000000"/>
          <w:lang w:val="en-US"/>
        </w:rPr>
        <w:t xml:space="preserve"> suggested no significant relationship between CEO-duality </w:t>
      </w:r>
      <w:r>
        <w:rPr>
          <w:color w:val="000000"/>
          <w:lang w:val="en-US"/>
        </w:rPr>
        <w:t>and</w:t>
      </w:r>
      <w:r w:rsidRPr="000B0688">
        <w:rPr>
          <w:color w:val="000000"/>
          <w:lang w:val="en-US"/>
        </w:rPr>
        <w:t xml:space="preserve"> CSR performance</w:t>
      </w:r>
      <w:r>
        <w:rPr>
          <w:color w:val="000000"/>
          <w:lang w:val="en-US"/>
        </w:rPr>
        <w:t>.</w:t>
      </w:r>
    </w:p>
    <w:p w14:paraId="1D359275" w14:textId="77777777" w:rsidR="000B0688" w:rsidRDefault="000B0688" w:rsidP="002A17ED">
      <w:pPr>
        <w:autoSpaceDE w:val="0"/>
        <w:autoSpaceDN w:val="0"/>
        <w:adjustRightInd w:val="0"/>
        <w:snapToGrid w:val="0"/>
        <w:spacing w:after="0" w:line="360" w:lineRule="auto"/>
        <w:ind w:firstLine="720"/>
        <w:jc w:val="both"/>
        <w:rPr>
          <w:color w:val="000000"/>
          <w:lang w:val="en-US"/>
        </w:rPr>
      </w:pPr>
    </w:p>
    <w:bookmarkEnd w:id="1"/>
    <w:p w14:paraId="3CFEB761" w14:textId="77777777" w:rsidR="00B06540" w:rsidRDefault="00B06540" w:rsidP="00B87BD8">
      <w:pPr>
        <w:snapToGrid w:val="0"/>
        <w:spacing w:after="0" w:line="240" w:lineRule="auto"/>
        <w:jc w:val="both"/>
      </w:pPr>
    </w:p>
    <w:p w14:paraId="0D9887FD" w14:textId="77777777" w:rsidR="008E7953" w:rsidRDefault="008E7953" w:rsidP="00B87BD8">
      <w:pPr>
        <w:snapToGrid w:val="0"/>
        <w:spacing w:after="0" w:line="240" w:lineRule="auto"/>
        <w:jc w:val="both"/>
      </w:pPr>
    </w:p>
    <w:p w14:paraId="7E1957B3" w14:textId="77777777" w:rsidR="006C1492" w:rsidRDefault="006C1492" w:rsidP="00B87BD8">
      <w:pPr>
        <w:snapToGrid w:val="0"/>
        <w:spacing w:after="0" w:line="240" w:lineRule="auto"/>
        <w:jc w:val="both"/>
      </w:pPr>
    </w:p>
    <w:p w14:paraId="6EEE730C" w14:textId="44A364C3" w:rsidR="006C7745" w:rsidRPr="00FF6540" w:rsidRDefault="006C7745" w:rsidP="004C1896">
      <w:pPr>
        <w:autoSpaceDE w:val="0"/>
        <w:autoSpaceDN w:val="0"/>
        <w:adjustRightInd w:val="0"/>
        <w:snapToGrid w:val="0"/>
        <w:spacing w:after="0" w:line="360" w:lineRule="auto"/>
        <w:jc w:val="both"/>
        <w:rPr>
          <w:b/>
          <w:bCs/>
          <w:color w:val="000000" w:themeColor="text1"/>
          <w:sz w:val="26"/>
          <w:u w:val="single"/>
        </w:rPr>
      </w:pPr>
      <w:r w:rsidRPr="002A17ED">
        <w:rPr>
          <w:b/>
          <w:bCs/>
          <w:color w:val="000000" w:themeColor="text1"/>
          <w:sz w:val="26"/>
        </w:rPr>
        <w:t>2.</w:t>
      </w:r>
      <w:r w:rsidR="00631291" w:rsidRPr="002A17ED">
        <w:rPr>
          <w:b/>
          <w:bCs/>
          <w:color w:val="000000" w:themeColor="text1"/>
          <w:sz w:val="26"/>
        </w:rPr>
        <w:t>3</w:t>
      </w:r>
      <w:r w:rsidRPr="002A17ED">
        <w:rPr>
          <w:b/>
          <w:bCs/>
          <w:color w:val="000000" w:themeColor="text1"/>
          <w:sz w:val="26"/>
        </w:rPr>
        <w:tab/>
      </w:r>
      <w:r w:rsidRPr="002A17ED">
        <w:rPr>
          <w:b/>
          <w:bCs/>
          <w:color w:val="000000" w:themeColor="text1"/>
          <w:sz w:val="26"/>
          <w:u w:val="single"/>
        </w:rPr>
        <w:t>CSR Literature</w:t>
      </w:r>
    </w:p>
    <w:p w14:paraId="78F03A6F" w14:textId="77777777" w:rsidR="00C5171B" w:rsidRPr="00FF6540" w:rsidRDefault="00C5171B" w:rsidP="004C1896">
      <w:pPr>
        <w:adjustRightInd w:val="0"/>
        <w:snapToGrid w:val="0"/>
        <w:spacing w:after="0" w:line="360" w:lineRule="auto"/>
        <w:ind w:firstLine="720"/>
        <w:jc w:val="both"/>
        <w:rPr>
          <w:bCs/>
          <w:color w:val="000000" w:themeColor="text1"/>
        </w:rPr>
      </w:pPr>
    </w:p>
    <w:p w14:paraId="0FBE85B1" w14:textId="2150E7FE" w:rsidR="004C1896" w:rsidRPr="00FF6540" w:rsidRDefault="004C1896" w:rsidP="004C1896">
      <w:pPr>
        <w:adjustRightInd w:val="0"/>
        <w:snapToGrid w:val="0"/>
        <w:spacing w:after="0" w:line="360" w:lineRule="auto"/>
        <w:ind w:firstLine="720"/>
        <w:jc w:val="both"/>
        <w:rPr>
          <w:color w:val="000000" w:themeColor="text1"/>
        </w:rPr>
      </w:pPr>
      <w:r w:rsidRPr="00FF6540">
        <w:rPr>
          <w:bCs/>
          <w:color w:val="000000" w:themeColor="text1"/>
        </w:rPr>
        <w:t>The following CSR theories encompass the three key domains of CSR</w:t>
      </w:r>
      <w:r w:rsidRPr="00FF6540">
        <w:rPr>
          <w:rFonts w:eastAsia="SimSun"/>
          <w:color w:val="000000" w:themeColor="text1"/>
        </w:rPr>
        <w:t xml:space="preserve">: economic, societal and environmental responsibilities </w:t>
      </w:r>
      <w:r w:rsidRPr="008D1F9A">
        <w:rPr>
          <w:color w:val="FF0000"/>
          <w:highlight w:val="lightGray"/>
        </w:rPr>
        <w:t>(Golja and Pauišić, 2012)</w:t>
      </w:r>
      <w:r w:rsidRPr="00FF6540">
        <w:rPr>
          <w:color w:val="000000" w:themeColor="text1"/>
        </w:rPr>
        <w:t>.</w:t>
      </w:r>
    </w:p>
    <w:p w14:paraId="5B584E17" w14:textId="77777777" w:rsidR="003135CF" w:rsidRPr="00FF6540" w:rsidRDefault="003135CF" w:rsidP="004C1896">
      <w:pPr>
        <w:snapToGrid w:val="0"/>
        <w:spacing w:after="0" w:line="360" w:lineRule="auto"/>
        <w:rPr>
          <w:color w:val="000000" w:themeColor="text1"/>
        </w:rPr>
      </w:pPr>
    </w:p>
    <w:p w14:paraId="6E79C78A" w14:textId="0D87552F" w:rsidR="00070639" w:rsidRPr="00FF6540" w:rsidRDefault="00070639" w:rsidP="00070639">
      <w:pPr>
        <w:adjustRightInd w:val="0"/>
        <w:snapToGrid w:val="0"/>
        <w:spacing w:after="0" w:line="360" w:lineRule="auto"/>
        <w:ind w:left="720" w:hanging="720"/>
        <w:jc w:val="both"/>
        <w:rPr>
          <w:b/>
          <w:color w:val="000000" w:themeColor="text1"/>
        </w:rPr>
      </w:pPr>
      <w:r w:rsidRPr="00FF6540">
        <w:rPr>
          <w:b/>
          <w:color w:val="000000" w:themeColor="text1"/>
        </w:rPr>
        <w:t>2.</w:t>
      </w:r>
      <w:r w:rsidR="00543C44">
        <w:rPr>
          <w:b/>
          <w:color w:val="000000" w:themeColor="text1"/>
        </w:rPr>
        <w:t>3</w:t>
      </w:r>
      <w:r w:rsidRPr="00FF6540">
        <w:rPr>
          <w:b/>
          <w:color w:val="000000" w:themeColor="text1"/>
        </w:rPr>
        <w:t>a</w:t>
      </w:r>
      <w:r w:rsidRPr="00FF6540">
        <w:rPr>
          <w:b/>
          <w:color w:val="000000" w:themeColor="text1"/>
        </w:rPr>
        <w:tab/>
      </w:r>
      <w:r w:rsidRPr="00FF6540">
        <w:rPr>
          <w:b/>
          <w:color w:val="000000" w:themeColor="text1"/>
          <w:u w:val="single"/>
        </w:rPr>
        <w:t>Davis’s Iron Law of Responsibility</w:t>
      </w:r>
    </w:p>
    <w:p w14:paraId="7D9CB053" w14:textId="77777777" w:rsidR="00B334B7" w:rsidRDefault="00B334B7" w:rsidP="00070639">
      <w:pPr>
        <w:adjustRightInd w:val="0"/>
        <w:snapToGrid w:val="0"/>
        <w:spacing w:after="0" w:line="360" w:lineRule="auto"/>
        <w:ind w:firstLine="720"/>
        <w:jc w:val="both"/>
        <w:rPr>
          <w:color w:val="000000" w:themeColor="text1"/>
        </w:rPr>
      </w:pPr>
    </w:p>
    <w:p w14:paraId="10373D85" w14:textId="26D47D5B" w:rsidR="00070639" w:rsidRPr="00FF6540" w:rsidRDefault="00070639" w:rsidP="00070639">
      <w:pPr>
        <w:adjustRightInd w:val="0"/>
        <w:snapToGrid w:val="0"/>
        <w:spacing w:after="0" w:line="360" w:lineRule="auto"/>
        <w:ind w:firstLine="720"/>
        <w:jc w:val="both"/>
        <w:rPr>
          <w:color w:val="000000" w:themeColor="text1"/>
        </w:rPr>
      </w:pPr>
      <w:r w:rsidRPr="00FF6540">
        <w:rPr>
          <w:color w:val="000000" w:themeColor="text1"/>
        </w:rPr>
        <w:t xml:space="preserve">According to </w:t>
      </w:r>
      <w:r w:rsidRPr="002749F4">
        <w:rPr>
          <w:color w:val="FF0000"/>
          <w:highlight w:val="lightGray"/>
        </w:rPr>
        <w:t>Davis (1960)</w:t>
      </w:r>
      <w:r w:rsidRPr="00FF6540">
        <w:rPr>
          <w:color w:val="000000" w:themeColor="text1"/>
        </w:rPr>
        <w:t xml:space="preserve">, the ‘Iron Law of Responsibility’ </w:t>
      </w:r>
      <w:r w:rsidR="0097577D">
        <w:rPr>
          <w:color w:val="000000" w:themeColor="text1"/>
        </w:rPr>
        <w:t>held</w:t>
      </w:r>
      <w:r w:rsidRPr="00FF6540">
        <w:rPr>
          <w:color w:val="000000" w:themeColor="text1"/>
        </w:rPr>
        <w:t xml:space="preserve"> that the </w:t>
      </w:r>
      <w:r w:rsidRPr="0097577D">
        <w:rPr>
          <w:color w:val="000000" w:themeColor="text1"/>
          <w:highlight w:val="yellow"/>
        </w:rPr>
        <w:t>soc</w:t>
      </w:r>
      <w:r w:rsidRPr="00BD4599">
        <w:rPr>
          <w:color w:val="000000" w:themeColor="text1"/>
          <w:highlight w:val="yellow"/>
        </w:rPr>
        <w:t xml:space="preserve">ial </w:t>
      </w:r>
      <w:r w:rsidR="0097577D">
        <w:rPr>
          <w:color w:val="000000" w:themeColor="text1"/>
          <w:highlight w:val="yellow"/>
        </w:rPr>
        <w:t>responsibilities</w:t>
      </w:r>
      <w:r w:rsidRPr="00BD4599">
        <w:rPr>
          <w:color w:val="000000" w:themeColor="text1"/>
          <w:highlight w:val="yellow"/>
        </w:rPr>
        <w:t xml:space="preserve"> of businessmen should align with their social power</w:t>
      </w:r>
      <w:r w:rsidRPr="00FF6540">
        <w:rPr>
          <w:color w:val="000000" w:themeColor="text1"/>
        </w:rPr>
        <w:t xml:space="preserve">, and neglecting social </w:t>
      </w:r>
      <w:r w:rsidR="0097577D">
        <w:rPr>
          <w:color w:val="000000" w:themeColor="text1"/>
        </w:rPr>
        <w:t>responsibility</w:t>
      </w:r>
      <w:r w:rsidRPr="00FF6540">
        <w:rPr>
          <w:color w:val="000000" w:themeColor="text1"/>
        </w:rPr>
        <w:t xml:space="preserve"> would result in the gradual decline of social power for businesses. </w:t>
      </w:r>
      <w:r w:rsidR="00BD4599" w:rsidRPr="00CE4369">
        <w:rPr>
          <w:color w:val="000000" w:themeColor="text1"/>
        </w:rPr>
        <w:t xml:space="preserve">He suggested that social responsibility </w:t>
      </w:r>
      <w:r w:rsidR="00B334B7">
        <w:rPr>
          <w:color w:val="000000" w:themeColor="text1"/>
        </w:rPr>
        <w:t>refers</w:t>
      </w:r>
      <w:r w:rsidR="00BD4599" w:rsidRPr="00CE4369">
        <w:rPr>
          <w:color w:val="000000" w:themeColor="text1"/>
        </w:rPr>
        <w:t xml:space="preserve"> to the </w:t>
      </w:r>
      <w:r w:rsidR="00B334B7">
        <w:rPr>
          <w:color w:val="000000" w:themeColor="text1"/>
        </w:rPr>
        <w:t xml:space="preserve">decisions and actions </w:t>
      </w:r>
      <w:r w:rsidR="00BD4599" w:rsidRPr="00CE4369">
        <w:rPr>
          <w:color w:val="000000" w:themeColor="text1"/>
        </w:rPr>
        <w:t xml:space="preserve">of businessmen that are </w:t>
      </w:r>
      <w:r w:rsidR="00BD4599" w:rsidRPr="00BD4599">
        <w:rPr>
          <w:color w:val="000000" w:themeColor="text1"/>
          <w:highlight w:val="yellow"/>
        </w:rPr>
        <w:t xml:space="preserve">motivated by factors extending beyond the firm’s </w:t>
      </w:r>
      <w:r w:rsidR="00B334B7">
        <w:rPr>
          <w:color w:val="000000" w:themeColor="text1"/>
          <w:highlight w:val="yellow"/>
        </w:rPr>
        <w:t>direct</w:t>
      </w:r>
      <w:r w:rsidR="00BD4599" w:rsidRPr="00BD4599">
        <w:rPr>
          <w:color w:val="000000" w:themeColor="text1"/>
          <w:highlight w:val="yellow"/>
        </w:rPr>
        <w:t xml:space="preserve"> economic</w:t>
      </w:r>
      <w:r w:rsidR="00BD4599" w:rsidRPr="00B334B7">
        <w:rPr>
          <w:color w:val="000000" w:themeColor="text1"/>
          <w:highlight w:val="yellow"/>
        </w:rPr>
        <w:t xml:space="preserve"> </w:t>
      </w:r>
      <w:r w:rsidR="00B334B7" w:rsidRPr="00B334B7">
        <w:rPr>
          <w:color w:val="000000" w:themeColor="text1"/>
          <w:highlight w:val="yellow"/>
        </w:rPr>
        <w:t>interest</w:t>
      </w:r>
      <w:r w:rsidR="00BD4599" w:rsidRPr="00CE4369">
        <w:rPr>
          <w:color w:val="000000" w:themeColor="text1"/>
        </w:rPr>
        <w:t xml:space="preserve"> </w:t>
      </w:r>
      <w:r w:rsidR="00BD4599" w:rsidRPr="002749F4">
        <w:rPr>
          <w:color w:val="FF0000"/>
          <w:highlight w:val="lightGray"/>
        </w:rPr>
        <w:t>(Davis, 1960)</w:t>
      </w:r>
      <w:r w:rsidR="00BD4599" w:rsidRPr="00CE4369">
        <w:rPr>
          <w:color w:val="000000" w:themeColor="text1"/>
        </w:rPr>
        <w:t>.</w:t>
      </w:r>
      <w:r w:rsidR="00BD4599">
        <w:rPr>
          <w:color w:val="000000" w:themeColor="text1"/>
        </w:rPr>
        <w:t xml:space="preserve"> </w:t>
      </w:r>
      <w:r w:rsidRPr="00FF6540">
        <w:rPr>
          <w:color w:val="000000" w:themeColor="text1"/>
        </w:rPr>
        <w:t xml:space="preserve">Regardless of the </w:t>
      </w:r>
      <w:r w:rsidRPr="003B2A8B">
        <w:rPr>
          <w:color w:val="000000" w:themeColor="text1"/>
          <w:highlight w:val="yellow"/>
        </w:rPr>
        <w:t>business size</w:t>
      </w:r>
      <w:r w:rsidRPr="00FF6540">
        <w:rPr>
          <w:color w:val="000000" w:themeColor="text1"/>
        </w:rPr>
        <w:t>, every company has the potential to make a positive impact on S</w:t>
      </w:r>
      <w:r w:rsidR="009F40BE">
        <w:rPr>
          <w:color w:val="000000" w:themeColor="text1"/>
        </w:rPr>
        <w:t>us</w:t>
      </w:r>
      <w:r w:rsidRPr="00FF6540">
        <w:rPr>
          <w:color w:val="000000" w:themeColor="text1"/>
        </w:rPr>
        <w:t>D</w:t>
      </w:r>
      <w:r w:rsidR="009F40BE">
        <w:rPr>
          <w:color w:val="000000" w:themeColor="text1"/>
        </w:rPr>
        <w:t>ev</w:t>
      </w:r>
      <w:r w:rsidRPr="00FF6540">
        <w:rPr>
          <w:color w:val="000000" w:themeColor="text1"/>
        </w:rPr>
        <w:t xml:space="preserve"> through responsible behaviour </w:t>
      </w:r>
      <w:r w:rsidRPr="002749F4">
        <w:rPr>
          <w:color w:val="FF0000"/>
          <w:highlight w:val="lightGray"/>
        </w:rPr>
        <w:t>(Davis, 1973)</w:t>
      </w:r>
      <w:r w:rsidRPr="00FF6540">
        <w:rPr>
          <w:color w:val="000000" w:themeColor="text1"/>
        </w:rPr>
        <w:t>.</w:t>
      </w:r>
    </w:p>
    <w:p w14:paraId="0D3E4F6F" w14:textId="77777777" w:rsidR="0029047C" w:rsidRPr="00FF6540" w:rsidRDefault="0029047C" w:rsidP="001E79A2">
      <w:pPr>
        <w:snapToGrid w:val="0"/>
        <w:spacing w:after="0" w:line="360" w:lineRule="auto"/>
        <w:rPr>
          <w:color w:val="000000" w:themeColor="text1"/>
        </w:rPr>
      </w:pPr>
    </w:p>
    <w:p w14:paraId="6288CC0F" w14:textId="080B7425" w:rsidR="001E79A2" w:rsidRPr="00FF6540" w:rsidRDefault="001E79A2" w:rsidP="001E79A2">
      <w:pPr>
        <w:adjustRightInd w:val="0"/>
        <w:snapToGrid w:val="0"/>
        <w:spacing w:after="0" w:line="360" w:lineRule="auto"/>
        <w:ind w:left="720" w:hanging="720"/>
        <w:jc w:val="both"/>
        <w:rPr>
          <w:b/>
          <w:color w:val="000000" w:themeColor="text1"/>
          <w:u w:val="single"/>
        </w:rPr>
      </w:pPr>
      <w:r w:rsidRPr="00FF6540">
        <w:rPr>
          <w:b/>
          <w:color w:val="000000" w:themeColor="text1"/>
        </w:rPr>
        <w:t>2.</w:t>
      </w:r>
      <w:r w:rsidR="002A448D">
        <w:rPr>
          <w:b/>
          <w:color w:val="000000" w:themeColor="text1"/>
        </w:rPr>
        <w:t>3</w:t>
      </w:r>
      <w:r w:rsidR="001D08A1" w:rsidRPr="00FF6540">
        <w:rPr>
          <w:b/>
          <w:color w:val="000000" w:themeColor="text1"/>
        </w:rPr>
        <w:t>b</w:t>
      </w:r>
      <w:r w:rsidRPr="00FF6540">
        <w:rPr>
          <w:b/>
          <w:color w:val="000000" w:themeColor="text1"/>
        </w:rPr>
        <w:tab/>
      </w:r>
      <w:r w:rsidRPr="00FF6540">
        <w:rPr>
          <w:b/>
          <w:bCs/>
          <w:color w:val="000000" w:themeColor="text1"/>
          <w:u w:val="single"/>
        </w:rPr>
        <w:t>Friedman’s Sh</w:t>
      </w:r>
      <w:r w:rsidRPr="00FF6540">
        <w:rPr>
          <w:b/>
          <w:color w:val="000000" w:themeColor="text1"/>
          <w:u w:val="single"/>
        </w:rPr>
        <w:t>areholder Theory (or Agency theory)</w:t>
      </w:r>
    </w:p>
    <w:p w14:paraId="35094DCA" w14:textId="77777777" w:rsidR="001E79A2" w:rsidRPr="00FF6540" w:rsidRDefault="001E79A2" w:rsidP="001E79A2">
      <w:pPr>
        <w:autoSpaceDE w:val="0"/>
        <w:autoSpaceDN w:val="0"/>
        <w:adjustRightInd w:val="0"/>
        <w:snapToGrid w:val="0"/>
        <w:spacing w:after="0" w:line="360" w:lineRule="auto"/>
        <w:ind w:firstLine="720"/>
        <w:jc w:val="both"/>
        <w:rPr>
          <w:color w:val="000000" w:themeColor="text1"/>
        </w:rPr>
      </w:pPr>
    </w:p>
    <w:p w14:paraId="40FA1F44" w14:textId="77777777" w:rsidR="001E79A2" w:rsidRPr="00FF6540" w:rsidRDefault="001E79A2" w:rsidP="001E79A2">
      <w:pPr>
        <w:autoSpaceDE w:val="0"/>
        <w:autoSpaceDN w:val="0"/>
        <w:adjustRightInd w:val="0"/>
        <w:snapToGrid w:val="0"/>
        <w:spacing w:after="0" w:line="360" w:lineRule="auto"/>
        <w:ind w:firstLine="720"/>
        <w:jc w:val="both"/>
        <w:rPr>
          <w:color w:val="000000" w:themeColor="text1"/>
        </w:rPr>
      </w:pPr>
      <w:r w:rsidRPr="0099271E">
        <w:rPr>
          <w:color w:val="FF0000"/>
          <w:highlight w:val="lightGray"/>
        </w:rPr>
        <w:t>Friedman’s (1962)</w:t>
      </w:r>
      <w:r w:rsidRPr="00B26408">
        <w:rPr>
          <w:color w:val="FF0000"/>
        </w:rPr>
        <w:t xml:space="preserve"> </w:t>
      </w:r>
      <w:r w:rsidRPr="00FF6540">
        <w:rPr>
          <w:color w:val="000000" w:themeColor="text1"/>
        </w:rPr>
        <w:t xml:space="preserve">Shareholder Theory asserts that </w:t>
      </w:r>
      <w:r w:rsidRPr="00F26B23">
        <w:rPr>
          <w:color w:val="000000" w:themeColor="text1"/>
          <w:highlight w:val="yellow"/>
        </w:rPr>
        <w:t>profit maximisation is the sole objective of business</w:t>
      </w:r>
      <w:r w:rsidRPr="00FF6540">
        <w:rPr>
          <w:color w:val="000000" w:themeColor="text1"/>
        </w:rPr>
        <w:t xml:space="preserve">. </w:t>
      </w:r>
      <w:r w:rsidRPr="0099271E">
        <w:rPr>
          <w:color w:val="FF0000"/>
          <w:highlight w:val="lightGray"/>
        </w:rPr>
        <w:t>Friedman (1970a)</w:t>
      </w:r>
      <w:r w:rsidRPr="00FF6540">
        <w:rPr>
          <w:color w:val="000000" w:themeColor="text1"/>
        </w:rPr>
        <w:t xml:space="preserve"> does not believe in CSR, since it undermined business’s fundamental responsibility, which is to make profits for the owners. He further asserts that </w:t>
      </w:r>
      <w:r w:rsidRPr="00F26B23">
        <w:rPr>
          <w:color w:val="000000" w:themeColor="text1"/>
          <w:highlight w:val="yellow"/>
        </w:rPr>
        <w:t>CSR involves aligning business operations with the interests of shareholders</w:t>
      </w:r>
      <w:r w:rsidRPr="00FF6540">
        <w:rPr>
          <w:color w:val="000000" w:themeColor="text1"/>
        </w:rPr>
        <w:t xml:space="preserve">, aiming to utilise resources and engage in activities that </w:t>
      </w:r>
      <w:r w:rsidRPr="00F26B23">
        <w:rPr>
          <w:color w:val="000000" w:themeColor="text1"/>
          <w:highlight w:val="yellow"/>
        </w:rPr>
        <w:t>maximise profits while adhering to societal norms and regulations</w:t>
      </w:r>
      <w:r w:rsidRPr="00FF6540">
        <w:rPr>
          <w:color w:val="000000" w:themeColor="text1"/>
        </w:rPr>
        <w:t xml:space="preserve"> that embody legal and ethical standards (such as without deception or fraud) </w:t>
      </w:r>
      <w:r w:rsidRPr="0099271E">
        <w:rPr>
          <w:color w:val="FF0000"/>
          <w:highlight w:val="lightGray"/>
        </w:rPr>
        <w:t>(Friedman, 1970b)</w:t>
      </w:r>
      <w:r w:rsidRPr="00FF6540">
        <w:rPr>
          <w:color w:val="000000" w:themeColor="text1"/>
        </w:rPr>
        <w:t>.</w:t>
      </w:r>
    </w:p>
    <w:p w14:paraId="57FFA269" w14:textId="77777777" w:rsidR="003135CF" w:rsidRPr="00FF6540" w:rsidRDefault="003135CF" w:rsidP="001D08A1">
      <w:pPr>
        <w:snapToGrid w:val="0"/>
        <w:spacing w:after="0" w:line="360" w:lineRule="auto"/>
        <w:rPr>
          <w:color w:val="000000" w:themeColor="text1"/>
        </w:rPr>
      </w:pPr>
    </w:p>
    <w:p w14:paraId="6D79D88B" w14:textId="176F4FD8" w:rsidR="001D08A1" w:rsidRPr="00FF6540" w:rsidRDefault="001D08A1" w:rsidP="001D08A1">
      <w:pPr>
        <w:adjustRightInd w:val="0"/>
        <w:snapToGrid w:val="0"/>
        <w:spacing w:after="0" w:line="360" w:lineRule="auto"/>
        <w:ind w:left="720" w:hanging="720"/>
        <w:jc w:val="both"/>
        <w:rPr>
          <w:color w:val="000000" w:themeColor="text1"/>
        </w:rPr>
      </w:pPr>
      <w:r w:rsidRPr="00FF6540">
        <w:rPr>
          <w:b/>
          <w:color w:val="000000" w:themeColor="text1"/>
        </w:rPr>
        <w:t>2.</w:t>
      </w:r>
      <w:r w:rsidR="0099271E">
        <w:rPr>
          <w:b/>
          <w:color w:val="000000" w:themeColor="text1"/>
        </w:rPr>
        <w:t>3</w:t>
      </w:r>
      <w:r w:rsidRPr="00FF6540">
        <w:rPr>
          <w:b/>
          <w:color w:val="000000" w:themeColor="text1"/>
        </w:rPr>
        <w:t>c</w:t>
      </w:r>
      <w:r w:rsidRPr="00FF6540">
        <w:rPr>
          <w:b/>
          <w:color w:val="000000" w:themeColor="text1"/>
        </w:rPr>
        <w:tab/>
      </w:r>
      <w:r w:rsidRPr="00FF6540">
        <w:rPr>
          <w:b/>
          <w:color w:val="000000" w:themeColor="text1"/>
          <w:u w:val="single"/>
        </w:rPr>
        <w:t>Freeman’s Stakeholder Theory</w:t>
      </w:r>
    </w:p>
    <w:p w14:paraId="76752CA0" w14:textId="77777777" w:rsidR="001D08A1" w:rsidRPr="00FF6540" w:rsidRDefault="001D08A1" w:rsidP="001D08A1">
      <w:pPr>
        <w:adjustRightInd w:val="0"/>
        <w:snapToGrid w:val="0"/>
        <w:spacing w:after="0" w:line="360" w:lineRule="auto"/>
        <w:ind w:left="720" w:hanging="720"/>
        <w:jc w:val="both"/>
        <w:rPr>
          <w:color w:val="000000" w:themeColor="text1"/>
        </w:rPr>
      </w:pPr>
    </w:p>
    <w:p w14:paraId="083DF821" w14:textId="10653077" w:rsidR="001D08A1" w:rsidRPr="00FF6540" w:rsidRDefault="001D08A1" w:rsidP="001D08A1">
      <w:pPr>
        <w:adjustRightInd w:val="0"/>
        <w:snapToGrid w:val="0"/>
        <w:spacing w:after="0" w:line="360" w:lineRule="auto"/>
        <w:ind w:firstLine="720"/>
        <w:jc w:val="both"/>
        <w:rPr>
          <w:color w:val="000000" w:themeColor="text1"/>
        </w:rPr>
      </w:pPr>
      <w:r w:rsidRPr="00FF6540">
        <w:rPr>
          <w:color w:val="000000" w:themeColor="text1"/>
        </w:rPr>
        <w:t xml:space="preserve">Stakeholder Theory is commonly attributed to </w:t>
      </w:r>
      <w:r w:rsidRPr="0047217D">
        <w:rPr>
          <w:color w:val="FF0000"/>
          <w:highlight w:val="lightGray"/>
        </w:rPr>
        <w:t>Freeman (1984)</w:t>
      </w:r>
      <w:r w:rsidRPr="00FF6540">
        <w:rPr>
          <w:color w:val="000000" w:themeColor="text1"/>
        </w:rPr>
        <w:t xml:space="preserve">, who contends that </w:t>
      </w:r>
      <w:r w:rsidRPr="000E384D">
        <w:rPr>
          <w:color w:val="000000" w:themeColor="text1"/>
          <w:highlight w:val="yellow"/>
        </w:rPr>
        <w:t>firms should utilise CSR as an extension of effective CG mechanisms</w:t>
      </w:r>
      <w:r w:rsidRPr="00FF6540">
        <w:rPr>
          <w:color w:val="000000" w:themeColor="text1"/>
        </w:rPr>
        <w:t xml:space="preserve"> </w:t>
      </w:r>
      <w:r w:rsidR="00AB75B4" w:rsidRPr="00FF6540">
        <w:rPr>
          <w:color w:val="000000" w:themeColor="text1"/>
        </w:rPr>
        <w:t>of which</w:t>
      </w:r>
      <w:r w:rsidRPr="00FF6540">
        <w:rPr>
          <w:color w:val="000000" w:themeColor="text1"/>
        </w:rPr>
        <w:t xml:space="preserve"> </w:t>
      </w:r>
      <w:r w:rsidR="00AB75B4" w:rsidRPr="00FF6540">
        <w:rPr>
          <w:color w:val="000000" w:themeColor="text1"/>
        </w:rPr>
        <w:t>m</w:t>
      </w:r>
      <w:r w:rsidRPr="00FF6540">
        <w:rPr>
          <w:color w:val="000000" w:themeColor="text1"/>
        </w:rPr>
        <w:t xml:space="preserve">anagers are responsible for navigating conflicting and competing interests among stakeholders to attaining the organisation’s objectives. </w:t>
      </w:r>
      <w:r w:rsidRPr="0047217D">
        <w:rPr>
          <w:color w:val="FF0000"/>
          <w:highlight w:val="lightGray"/>
        </w:rPr>
        <w:t>Freeman (2002)</w:t>
      </w:r>
      <w:r w:rsidRPr="00FF6540">
        <w:rPr>
          <w:color w:val="000000" w:themeColor="text1"/>
        </w:rPr>
        <w:t xml:space="preserve"> argues that management must consider the rights </w:t>
      </w:r>
      <w:r w:rsidRPr="00FF6540">
        <w:rPr>
          <w:color w:val="000000" w:themeColor="text1"/>
        </w:rPr>
        <w:lastRenderedPageBreak/>
        <w:t>and interests of all legitimate stakeholders, promoting stakeholder democracy and CG</w:t>
      </w:r>
      <w:r w:rsidR="00AB75B4" w:rsidRPr="00FF6540">
        <w:rPr>
          <w:color w:val="000000" w:themeColor="text1"/>
        </w:rPr>
        <w:t xml:space="preserve">; and </w:t>
      </w:r>
      <w:r w:rsidRPr="00FF6540">
        <w:rPr>
          <w:color w:val="000000" w:themeColor="text1"/>
        </w:rPr>
        <w:t xml:space="preserve"> asserts that Stakeholder Theory aligns with various ethical theories. </w:t>
      </w:r>
    </w:p>
    <w:p w14:paraId="3A62C199" w14:textId="17669BB2" w:rsidR="00995C6C" w:rsidRPr="00FF6540" w:rsidRDefault="00995C6C" w:rsidP="00130D89">
      <w:pPr>
        <w:adjustRightInd w:val="0"/>
        <w:snapToGrid w:val="0"/>
        <w:spacing w:after="0" w:line="360" w:lineRule="auto"/>
        <w:ind w:left="720" w:hanging="720"/>
        <w:jc w:val="both"/>
        <w:rPr>
          <w:b/>
          <w:bCs/>
          <w:color w:val="000000" w:themeColor="text1"/>
          <w:u w:val="single"/>
        </w:rPr>
      </w:pPr>
      <w:r w:rsidRPr="00FF6540">
        <w:rPr>
          <w:b/>
          <w:color w:val="000000" w:themeColor="text1"/>
        </w:rPr>
        <w:t>2.</w:t>
      </w:r>
      <w:r w:rsidR="00C938FB">
        <w:rPr>
          <w:b/>
          <w:color w:val="000000" w:themeColor="text1"/>
        </w:rPr>
        <w:t>3</w:t>
      </w:r>
      <w:r w:rsidRPr="00FF6540">
        <w:rPr>
          <w:b/>
          <w:color w:val="000000" w:themeColor="text1"/>
        </w:rPr>
        <w:t>d</w:t>
      </w:r>
      <w:r w:rsidRPr="00FF6540">
        <w:rPr>
          <w:b/>
          <w:color w:val="000000" w:themeColor="text1"/>
        </w:rPr>
        <w:tab/>
      </w:r>
      <w:r w:rsidRPr="00FF6540">
        <w:rPr>
          <w:rFonts w:eastAsia="SimSun"/>
          <w:b/>
          <w:bCs/>
          <w:color w:val="000000" w:themeColor="text1"/>
          <w:u w:val="single"/>
        </w:rPr>
        <w:t xml:space="preserve">Carroll’s </w:t>
      </w:r>
      <w:r w:rsidRPr="00FF6540">
        <w:rPr>
          <w:b/>
          <w:bCs/>
          <w:color w:val="000000" w:themeColor="text1"/>
          <w:u w:val="single"/>
        </w:rPr>
        <w:t xml:space="preserve">Four-Part Model of CSR (for </w:t>
      </w:r>
      <w:r w:rsidRPr="00FF6540">
        <w:rPr>
          <w:rFonts w:eastAsia="SimSun"/>
          <w:b/>
          <w:bCs/>
          <w:color w:val="000000" w:themeColor="text1"/>
          <w:u w:val="single"/>
        </w:rPr>
        <w:t>Corporate Social Performance Theory)</w:t>
      </w:r>
    </w:p>
    <w:p w14:paraId="79A9CFBD" w14:textId="77777777" w:rsidR="00995C6C" w:rsidRPr="00FF6540" w:rsidRDefault="00995C6C" w:rsidP="00130D89">
      <w:pPr>
        <w:adjustRightInd w:val="0"/>
        <w:snapToGrid w:val="0"/>
        <w:spacing w:after="0" w:line="360" w:lineRule="auto"/>
        <w:ind w:left="720" w:hanging="720"/>
        <w:jc w:val="both"/>
        <w:rPr>
          <w:color w:val="000000" w:themeColor="text1"/>
        </w:rPr>
      </w:pPr>
    </w:p>
    <w:p w14:paraId="0C7AF586" w14:textId="0F8B0C1B" w:rsidR="00BA113B" w:rsidRPr="00FF6540" w:rsidRDefault="00995C6C" w:rsidP="00130D89">
      <w:pPr>
        <w:adjustRightInd w:val="0"/>
        <w:snapToGrid w:val="0"/>
        <w:spacing w:after="0" w:line="360" w:lineRule="auto"/>
        <w:ind w:firstLine="720"/>
        <w:jc w:val="both"/>
        <w:rPr>
          <w:color w:val="000000" w:themeColor="text1"/>
        </w:rPr>
      </w:pPr>
      <w:r w:rsidRPr="003A544D">
        <w:rPr>
          <w:color w:val="FF0000"/>
          <w:highlight w:val="lightGray"/>
        </w:rPr>
        <w:t>Carroll (1991)</w:t>
      </w:r>
      <w:r w:rsidRPr="00FF6540">
        <w:rPr>
          <w:color w:val="000000" w:themeColor="text1"/>
        </w:rPr>
        <w:t xml:space="preserve"> suggests that corporations have four responsibilities</w:t>
      </w:r>
      <w:r w:rsidR="00446A5E">
        <w:rPr>
          <w:color w:val="000000" w:themeColor="text1"/>
        </w:rPr>
        <w:t>:</w:t>
      </w:r>
      <w:r w:rsidR="00446A5E" w:rsidRPr="00446A5E">
        <w:rPr>
          <w:color w:val="000000" w:themeColor="text1"/>
        </w:rPr>
        <w:t xml:space="preserve"> </w:t>
      </w:r>
      <w:r w:rsidR="00446A5E" w:rsidRPr="00FF6540">
        <w:rPr>
          <w:color w:val="000000" w:themeColor="text1"/>
        </w:rPr>
        <w:t>economic (i.e. generating profits for shareholders)</w:t>
      </w:r>
      <w:r w:rsidR="00446A5E">
        <w:rPr>
          <w:color w:val="000000" w:themeColor="text1"/>
        </w:rPr>
        <w:t xml:space="preserve">, </w:t>
      </w:r>
      <w:r w:rsidR="00446A5E" w:rsidRPr="00FF6540">
        <w:rPr>
          <w:color w:val="000000" w:themeColor="text1"/>
        </w:rPr>
        <w:t>legal</w:t>
      </w:r>
      <w:r w:rsidR="00446A5E">
        <w:rPr>
          <w:color w:val="000000" w:themeColor="text1"/>
        </w:rPr>
        <w:t xml:space="preserve">, </w:t>
      </w:r>
      <w:r w:rsidR="00446A5E" w:rsidRPr="00FF6540">
        <w:rPr>
          <w:color w:val="000000" w:themeColor="text1"/>
        </w:rPr>
        <w:t>ethical and</w:t>
      </w:r>
      <w:r w:rsidR="00446A5E">
        <w:rPr>
          <w:color w:val="000000" w:themeColor="text1"/>
        </w:rPr>
        <w:t xml:space="preserve"> </w:t>
      </w:r>
      <w:r w:rsidR="00446A5E" w:rsidRPr="00FF6540">
        <w:rPr>
          <w:color w:val="000000" w:themeColor="text1"/>
        </w:rPr>
        <w:t>philanthropic</w:t>
      </w:r>
      <w:r w:rsidR="00446A5E">
        <w:rPr>
          <w:color w:val="000000" w:themeColor="text1"/>
        </w:rPr>
        <w:t>,</w:t>
      </w:r>
      <w:r w:rsidR="00822D79" w:rsidRPr="00822D79">
        <w:rPr>
          <w:color w:val="000000" w:themeColor="text1"/>
        </w:rPr>
        <w:t xml:space="preserve"> </w:t>
      </w:r>
      <w:r w:rsidR="00822D79" w:rsidRPr="00FF6540">
        <w:rPr>
          <w:color w:val="000000" w:themeColor="text1"/>
        </w:rPr>
        <w:t xml:space="preserve">which </w:t>
      </w:r>
      <w:r w:rsidR="00822D79" w:rsidRPr="00FF6540">
        <w:rPr>
          <w:color w:val="000000" w:themeColor="text1"/>
          <w:spacing w:val="-2"/>
        </w:rPr>
        <w:t>constitute total CSR</w:t>
      </w:r>
      <w:r w:rsidR="00822D79" w:rsidRPr="00FF6540">
        <w:rPr>
          <w:color w:val="000000" w:themeColor="text1"/>
        </w:rPr>
        <w:t xml:space="preserve"> (see </w:t>
      </w:r>
      <w:r w:rsidR="00822D79" w:rsidRPr="00822D79">
        <w:rPr>
          <w:b/>
          <w:bCs/>
          <w:color w:val="000000" w:themeColor="text1"/>
          <w:highlight w:val="red"/>
        </w:rPr>
        <w:t>Figure 1</w:t>
      </w:r>
      <w:r w:rsidR="00822D79" w:rsidRPr="00FF6540">
        <w:rPr>
          <w:color w:val="000000" w:themeColor="text1"/>
        </w:rPr>
        <w:t>)</w:t>
      </w:r>
      <w:r w:rsidR="00446A5E">
        <w:rPr>
          <w:color w:val="000000" w:themeColor="text1"/>
        </w:rPr>
        <w:t xml:space="preserve">. </w:t>
      </w:r>
      <w:r w:rsidR="003A544D">
        <w:rPr>
          <w:color w:val="000000" w:themeColor="text1"/>
        </w:rPr>
        <w:t xml:space="preserve">He </w:t>
      </w:r>
      <w:r w:rsidRPr="00FF6540">
        <w:rPr>
          <w:color w:val="000000" w:themeColor="text1"/>
        </w:rPr>
        <w:t xml:space="preserve">highlights that businesses should not prioritise these responsibilities sequentially, but rather uphold each of them </w:t>
      </w:r>
      <w:r w:rsidR="00130D89" w:rsidRPr="00FF6540">
        <w:rPr>
          <w:color w:val="000000" w:themeColor="text1"/>
        </w:rPr>
        <w:t xml:space="preserve">at all times. Thus, </w:t>
      </w:r>
      <w:r w:rsidR="00BA113B" w:rsidRPr="00FF6540">
        <w:rPr>
          <w:color w:val="000000" w:themeColor="text1"/>
        </w:rPr>
        <w:t>CSR approach urges companies to strike a balance between these four responsibilities.</w:t>
      </w:r>
    </w:p>
    <w:p w14:paraId="7167F666" w14:textId="77777777" w:rsidR="00585939" w:rsidRPr="00FF6540" w:rsidRDefault="00585939" w:rsidP="00130D89">
      <w:pPr>
        <w:snapToGrid w:val="0"/>
        <w:spacing w:after="0" w:line="360" w:lineRule="auto"/>
        <w:rPr>
          <w:color w:val="000000" w:themeColor="text1"/>
        </w:rPr>
      </w:pPr>
    </w:p>
    <w:p w14:paraId="3D48F031" w14:textId="233793ED" w:rsidR="00826EE9" w:rsidRPr="00FF6540" w:rsidRDefault="00826EE9" w:rsidP="00130D89">
      <w:pPr>
        <w:adjustRightInd w:val="0"/>
        <w:snapToGrid w:val="0"/>
        <w:spacing w:after="0" w:line="360" w:lineRule="auto"/>
        <w:rPr>
          <w:b/>
          <w:color w:val="000000" w:themeColor="text1"/>
          <w:u w:val="single"/>
        </w:rPr>
      </w:pPr>
      <w:r w:rsidRPr="00CD356C">
        <w:rPr>
          <w:b/>
          <w:bCs/>
          <w:color w:val="000000" w:themeColor="text1"/>
          <w:highlight w:val="red"/>
          <w:u w:val="single"/>
        </w:rPr>
        <w:t>Figure 1</w:t>
      </w:r>
      <w:r w:rsidRPr="00FF6540">
        <w:rPr>
          <w:b/>
          <w:bCs/>
          <w:color w:val="000000" w:themeColor="text1"/>
          <w:u w:val="single"/>
        </w:rPr>
        <w:t xml:space="preserve"> -</w:t>
      </w:r>
      <w:r w:rsidRPr="00FF6540">
        <w:rPr>
          <w:b/>
          <w:color w:val="000000" w:themeColor="text1"/>
          <w:u w:val="single"/>
        </w:rPr>
        <w:t xml:space="preserve"> Carroll’s Four-Part Model of CSR</w:t>
      </w:r>
    </w:p>
    <w:p w14:paraId="5E84AE88" w14:textId="77777777" w:rsidR="003135CF" w:rsidRPr="00FF6540" w:rsidRDefault="003135CF" w:rsidP="00826EE9">
      <w:pPr>
        <w:snapToGrid w:val="0"/>
        <w:spacing w:after="0" w:line="360" w:lineRule="auto"/>
        <w:rPr>
          <w:color w:val="000000" w:themeColor="text1"/>
        </w:rPr>
      </w:pPr>
    </w:p>
    <w:p w14:paraId="6153D225" w14:textId="68262AA9" w:rsidR="003135CF" w:rsidRPr="00FF6540" w:rsidRDefault="00826EE9" w:rsidP="00826EE9">
      <w:pPr>
        <w:snapToGrid w:val="0"/>
        <w:spacing w:after="0" w:line="360" w:lineRule="auto"/>
        <w:rPr>
          <w:color w:val="000000" w:themeColor="text1"/>
        </w:rPr>
      </w:pPr>
      <w:r w:rsidRPr="00FF6540">
        <w:rPr>
          <w:noProof/>
          <w:color w:val="000000" w:themeColor="text1"/>
        </w:rPr>
        <w:drawing>
          <wp:inline distT="0" distB="0" distL="0" distR="0" wp14:anchorId="1B3F8F01" wp14:editId="0A2F2886">
            <wp:extent cx="5730240" cy="4237892"/>
            <wp:effectExtent l="0" t="0" r="3810" b="0"/>
            <wp:docPr id="5083313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49972" cy="4252485"/>
                    </a:xfrm>
                    <a:prstGeom prst="rect">
                      <a:avLst/>
                    </a:prstGeom>
                    <a:noFill/>
                    <a:ln>
                      <a:noFill/>
                    </a:ln>
                  </pic:spPr>
                </pic:pic>
              </a:graphicData>
            </a:graphic>
          </wp:inline>
        </w:drawing>
      </w:r>
    </w:p>
    <w:p w14:paraId="4A580CCB" w14:textId="77777777" w:rsidR="004B36AA" w:rsidRDefault="004B36AA">
      <w:pPr>
        <w:rPr>
          <w:color w:val="000000" w:themeColor="text1"/>
        </w:rPr>
      </w:pPr>
    </w:p>
    <w:p w14:paraId="3CA0D06A" w14:textId="77777777" w:rsidR="00446A5E" w:rsidRDefault="00446A5E">
      <w:pPr>
        <w:rPr>
          <w:color w:val="000000" w:themeColor="text1"/>
        </w:rPr>
      </w:pPr>
    </w:p>
    <w:p w14:paraId="3E3FAD3E" w14:textId="77777777" w:rsidR="00446A5E" w:rsidRDefault="00446A5E">
      <w:pPr>
        <w:rPr>
          <w:color w:val="000000" w:themeColor="text1"/>
        </w:rPr>
      </w:pPr>
    </w:p>
    <w:p w14:paraId="31AE736A" w14:textId="77777777" w:rsidR="00446A5E" w:rsidRDefault="00446A5E">
      <w:pPr>
        <w:rPr>
          <w:color w:val="000000" w:themeColor="text1"/>
        </w:rPr>
      </w:pPr>
    </w:p>
    <w:p w14:paraId="4E9769F1" w14:textId="77777777" w:rsidR="00446A5E" w:rsidRDefault="00446A5E">
      <w:pPr>
        <w:rPr>
          <w:color w:val="000000" w:themeColor="text1"/>
        </w:rPr>
      </w:pPr>
    </w:p>
    <w:p w14:paraId="12F65106" w14:textId="77777777" w:rsidR="00446A5E" w:rsidRPr="00FF6540" w:rsidRDefault="00446A5E">
      <w:pPr>
        <w:rPr>
          <w:color w:val="000000" w:themeColor="text1"/>
        </w:rPr>
      </w:pPr>
    </w:p>
    <w:p w14:paraId="266F8E22" w14:textId="54452F56" w:rsidR="00C60AA8" w:rsidRPr="00FF6540" w:rsidRDefault="00C60AA8" w:rsidP="00C60AA8">
      <w:pPr>
        <w:adjustRightInd w:val="0"/>
        <w:snapToGrid w:val="0"/>
        <w:spacing w:after="0" w:line="360" w:lineRule="auto"/>
        <w:ind w:left="720" w:hanging="720"/>
        <w:jc w:val="both"/>
        <w:rPr>
          <w:b/>
          <w:bCs/>
          <w:color w:val="000000" w:themeColor="text1"/>
        </w:rPr>
      </w:pPr>
      <w:r w:rsidRPr="00FF6540">
        <w:rPr>
          <w:b/>
          <w:color w:val="000000" w:themeColor="text1"/>
        </w:rPr>
        <w:t>2.</w:t>
      </w:r>
      <w:r w:rsidR="00ED3DE9">
        <w:rPr>
          <w:b/>
          <w:color w:val="000000" w:themeColor="text1"/>
        </w:rPr>
        <w:t>3</w:t>
      </w:r>
      <w:r w:rsidRPr="00FF6540">
        <w:rPr>
          <w:b/>
          <w:color w:val="000000" w:themeColor="text1"/>
        </w:rPr>
        <w:t>e</w:t>
      </w:r>
      <w:r w:rsidRPr="00FF6540">
        <w:rPr>
          <w:b/>
          <w:color w:val="000000" w:themeColor="text1"/>
        </w:rPr>
        <w:tab/>
      </w:r>
      <w:r w:rsidRPr="00FF6540">
        <w:rPr>
          <w:rFonts w:eastAsia="Times New Roman"/>
          <w:b/>
          <w:bCs/>
          <w:color w:val="000000" w:themeColor="text1"/>
        </w:rPr>
        <w:t xml:space="preserve">Elkington’s </w:t>
      </w:r>
      <w:r w:rsidRPr="00FF6540">
        <w:rPr>
          <w:b/>
          <w:bCs/>
          <w:color w:val="000000" w:themeColor="text1"/>
        </w:rPr>
        <w:t>Triple Bottom Line (“</w:t>
      </w:r>
      <w:r w:rsidRPr="00ED3DE9">
        <w:rPr>
          <w:b/>
          <w:bCs/>
          <w:color w:val="000000" w:themeColor="text1"/>
          <w:highlight w:val="green"/>
        </w:rPr>
        <w:t>TBL</w:t>
      </w:r>
      <w:r w:rsidRPr="00FF6540">
        <w:rPr>
          <w:b/>
          <w:bCs/>
          <w:color w:val="000000" w:themeColor="text1"/>
        </w:rPr>
        <w:t xml:space="preserve">”) Concept </w:t>
      </w:r>
    </w:p>
    <w:p w14:paraId="20AC7FF3" w14:textId="77777777" w:rsidR="00C60AA8" w:rsidRPr="00FF6540" w:rsidRDefault="00C60AA8" w:rsidP="00C60AA8">
      <w:pPr>
        <w:adjustRightInd w:val="0"/>
        <w:snapToGrid w:val="0"/>
        <w:spacing w:after="0" w:line="360" w:lineRule="auto"/>
        <w:ind w:left="720"/>
        <w:jc w:val="both"/>
        <w:rPr>
          <w:b/>
          <w:bCs/>
          <w:color w:val="000000" w:themeColor="text1"/>
          <w:u w:val="single"/>
        </w:rPr>
      </w:pPr>
      <w:r w:rsidRPr="00FF6540">
        <w:rPr>
          <w:b/>
          <w:bCs/>
          <w:color w:val="000000" w:themeColor="text1"/>
          <w:u w:val="single"/>
        </w:rPr>
        <w:t>(also known as Triple P (Profit, Planet, People) Reporting)</w:t>
      </w:r>
    </w:p>
    <w:p w14:paraId="14B55FB4" w14:textId="77777777" w:rsidR="00C60AA8" w:rsidRPr="00FF6540" w:rsidRDefault="00C60AA8" w:rsidP="00C60AA8">
      <w:pPr>
        <w:adjustRightInd w:val="0"/>
        <w:snapToGrid w:val="0"/>
        <w:spacing w:after="0" w:line="360" w:lineRule="auto"/>
        <w:rPr>
          <w:color w:val="000000" w:themeColor="text1"/>
        </w:rPr>
      </w:pPr>
    </w:p>
    <w:p w14:paraId="08F16755" w14:textId="01371B24" w:rsidR="00432AD8" w:rsidRPr="00FF6540" w:rsidRDefault="00432AD8" w:rsidP="00432AD8">
      <w:pPr>
        <w:shd w:val="clear" w:color="auto" w:fill="FFFFFF"/>
        <w:adjustRightInd w:val="0"/>
        <w:snapToGrid w:val="0"/>
        <w:spacing w:after="0" w:line="360" w:lineRule="auto"/>
        <w:ind w:firstLine="720"/>
        <w:jc w:val="both"/>
        <w:rPr>
          <w:rFonts w:eastAsia="Times New Roman"/>
          <w:color w:val="000000" w:themeColor="text1"/>
        </w:rPr>
      </w:pPr>
      <w:r w:rsidRPr="00FF6540">
        <w:rPr>
          <w:color w:val="000000" w:themeColor="text1"/>
        </w:rPr>
        <w:t xml:space="preserve">In Elkington’s terms, the three dimensions of organisational performance are </w:t>
      </w:r>
      <w:r w:rsidRPr="00E55B0E">
        <w:rPr>
          <w:color w:val="000000" w:themeColor="text1"/>
          <w:highlight w:val="yellow"/>
        </w:rPr>
        <w:t>economic prosperity, environmental quality, and social justice/equity</w:t>
      </w:r>
      <w:r w:rsidRPr="00FF6540">
        <w:rPr>
          <w:color w:val="000000" w:themeColor="text1"/>
        </w:rPr>
        <w:t xml:space="preserve"> which </w:t>
      </w:r>
      <w:r w:rsidRPr="00FF6540">
        <w:rPr>
          <w:rFonts w:eastAsia="Times New Roman"/>
          <w:color w:val="000000" w:themeColor="text1"/>
        </w:rPr>
        <w:t>involve the company’s purpose and taking into consideration the needs of all the company’s stakeholders</w:t>
      </w:r>
      <w:r w:rsidRPr="00966243">
        <w:rPr>
          <w:rFonts w:eastAsia="Times New Roman"/>
          <w:color w:val="FF0000"/>
        </w:rPr>
        <w:t xml:space="preserve"> </w:t>
      </w:r>
      <w:r w:rsidRPr="006B07D8">
        <w:rPr>
          <w:rFonts w:eastAsia="Times New Roman"/>
          <w:color w:val="FF0000"/>
          <w:highlight w:val="lightGray"/>
        </w:rPr>
        <w:t>(Elkington, 1997)</w:t>
      </w:r>
      <w:r w:rsidRPr="00FF6540">
        <w:rPr>
          <w:rFonts w:eastAsia="Times New Roman"/>
          <w:color w:val="000000" w:themeColor="text1"/>
        </w:rPr>
        <w:t xml:space="preserve">. </w:t>
      </w:r>
      <w:r w:rsidRPr="006B07D8">
        <w:rPr>
          <w:rFonts w:eastAsia="Times New Roman"/>
          <w:color w:val="FF0000"/>
          <w:highlight w:val="lightGray"/>
        </w:rPr>
        <w:t>Elkington (2006)</w:t>
      </w:r>
      <w:r w:rsidRPr="00FF6540">
        <w:rPr>
          <w:rFonts w:eastAsia="Times New Roman"/>
          <w:color w:val="000000" w:themeColor="text1"/>
        </w:rPr>
        <w:t xml:space="preserve"> indicates that the </w:t>
      </w:r>
      <w:r w:rsidRPr="00966243">
        <w:rPr>
          <w:rFonts w:eastAsia="Times New Roman"/>
          <w:color w:val="000000" w:themeColor="text1"/>
          <w:highlight w:val="yellow"/>
        </w:rPr>
        <w:t xml:space="preserve">TBL agenda is the responsibility of the </w:t>
      </w:r>
      <w:r w:rsidR="00966243" w:rsidRPr="00966243">
        <w:rPr>
          <w:rFonts w:eastAsia="Times New Roman"/>
          <w:color w:val="000000" w:themeColor="text1"/>
          <w:highlight w:val="yellow"/>
        </w:rPr>
        <w:t>B</w:t>
      </w:r>
      <w:r w:rsidRPr="00966243">
        <w:rPr>
          <w:rFonts w:eastAsia="Times New Roman"/>
          <w:color w:val="000000" w:themeColor="text1"/>
          <w:highlight w:val="yellow"/>
        </w:rPr>
        <w:t>oard</w:t>
      </w:r>
      <w:r w:rsidRPr="00FF6540">
        <w:rPr>
          <w:rFonts w:eastAsia="Times New Roman"/>
          <w:color w:val="000000" w:themeColor="text1"/>
        </w:rPr>
        <w:t xml:space="preserve">. </w:t>
      </w:r>
      <w:r w:rsidR="00E26D8F" w:rsidRPr="00336D93">
        <w:rPr>
          <w:bCs/>
          <w:color w:val="000000" w:themeColor="text1"/>
        </w:rPr>
        <w:t>A robust CG system enhances the potential for achieving genuinely sustainable capitalism</w:t>
      </w:r>
      <w:r w:rsidR="00E26D8F">
        <w:rPr>
          <w:bCs/>
          <w:color w:val="000000" w:themeColor="text1"/>
        </w:rPr>
        <w:t>. I</w:t>
      </w:r>
      <w:r w:rsidRPr="00FF6540">
        <w:rPr>
          <w:rFonts w:eastAsia="Times New Roman"/>
          <w:color w:val="000000" w:themeColor="text1"/>
        </w:rPr>
        <w:t>n this regard, shifting from public relations to competitive advantage</w:t>
      </w:r>
      <w:r w:rsidR="00E26D8F">
        <w:rPr>
          <w:rFonts w:eastAsia="Times New Roman"/>
          <w:color w:val="000000" w:themeColor="text1"/>
        </w:rPr>
        <w:t xml:space="preserve">, </w:t>
      </w:r>
      <w:r w:rsidR="00E26D8F" w:rsidRPr="00E26D8F">
        <w:rPr>
          <w:rFonts w:eastAsia="Times New Roman"/>
          <w:color w:val="000000" w:themeColor="text1"/>
          <w:highlight w:val="yellow"/>
        </w:rPr>
        <w:t xml:space="preserve">together with effective CG, </w:t>
      </w:r>
      <w:r w:rsidRPr="00E26D8F">
        <w:rPr>
          <w:rFonts w:eastAsia="Times New Roman"/>
          <w:color w:val="000000" w:themeColor="text1"/>
          <w:highlight w:val="yellow"/>
        </w:rPr>
        <w:t xml:space="preserve"> </w:t>
      </w:r>
      <w:r w:rsidR="00E26D8F" w:rsidRPr="00E26D8F">
        <w:rPr>
          <w:rFonts w:eastAsia="Times New Roman"/>
          <w:color w:val="000000" w:themeColor="text1"/>
          <w:highlight w:val="yellow"/>
        </w:rPr>
        <w:t xml:space="preserve">contributing to </w:t>
      </w:r>
      <w:r w:rsidRPr="00E26D8F">
        <w:rPr>
          <w:rFonts w:eastAsia="Times New Roman"/>
          <w:color w:val="000000" w:themeColor="text1"/>
          <w:highlight w:val="yellow"/>
        </w:rPr>
        <w:t>a sustainable business</w:t>
      </w:r>
      <w:r w:rsidRPr="00FF6540">
        <w:rPr>
          <w:rFonts w:eastAsia="Times New Roman"/>
          <w:color w:val="000000" w:themeColor="text1"/>
        </w:rPr>
        <w:t xml:space="preserve">. </w:t>
      </w:r>
    </w:p>
    <w:p w14:paraId="1EB76D99" w14:textId="77777777" w:rsidR="00EB0C4C" w:rsidRPr="00FF6540" w:rsidRDefault="00EB0C4C">
      <w:pPr>
        <w:rPr>
          <w:color w:val="000000" w:themeColor="text1"/>
        </w:rPr>
      </w:pPr>
    </w:p>
    <w:p w14:paraId="3F9C44FB" w14:textId="09136296" w:rsidR="00032494" w:rsidRPr="00FF6540" w:rsidRDefault="00032494" w:rsidP="008F2280">
      <w:pPr>
        <w:adjustRightInd w:val="0"/>
        <w:snapToGrid w:val="0"/>
        <w:spacing w:after="0" w:line="360" w:lineRule="auto"/>
        <w:ind w:left="720" w:hanging="720"/>
        <w:jc w:val="both"/>
        <w:rPr>
          <w:color w:val="000000" w:themeColor="text1"/>
        </w:rPr>
      </w:pPr>
      <w:r w:rsidRPr="00FF6540">
        <w:rPr>
          <w:b/>
          <w:color w:val="000000" w:themeColor="text1"/>
        </w:rPr>
        <w:t>2.</w:t>
      </w:r>
      <w:r w:rsidR="008569B9">
        <w:rPr>
          <w:b/>
          <w:color w:val="000000" w:themeColor="text1"/>
        </w:rPr>
        <w:t>3</w:t>
      </w:r>
      <w:r w:rsidRPr="00FF6540">
        <w:rPr>
          <w:b/>
          <w:color w:val="000000" w:themeColor="text1"/>
        </w:rPr>
        <w:t>f</w:t>
      </w:r>
      <w:r w:rsidRPr="00FF6540">
        <w:rPr>
          <w:b/>
          <w:color w:val="000000" w:themeColor="text1"/>
        </w:rPr>
        <w:tab/>
      </w:r>
      <w:r w:rsidRPr="00FF6540">
        <w:rPr>
          <w:b/>
          <w:bCs/>
          <w:color w:val="000000" w:themeColor="text1"/>
          <w:u w:val="single"/>
        </w:rPr>
        <w:t>Corporate Citizenship (“</w:t>
      </w:r>
      <w:r w:rsidRPr="00BA4838">
        <w:rPr>
          <w:b/>
          <w:bCs/>
          <w:color w:val="000000" w:themeColor="text1"/>
          <w:highlight w:val="green"/>
          <w:u w:val="single"/>
        </w:rPr>
        <w:t>CC</w:t>
      </w:r>
      <w:r w:rsidRPr="00FF6540">
        <w:rPr>
          <w:b/>
          <w:bCs/>
          <w:color w:val="000000" w:themeColor="text1"/>
          <w:u w:val="single"/>
        </w:rPr>
        <w:t>”)</w:t>
      </w:r>
    </w:p>
    <w:p w14:paraId="48C75032" w14:textId="77777777" w:rsidR="008F2280" w:rsidRPr="00FF6540" w:rsidRDefault="008F2280" w:rsidP="008F2280">
      <w:pPr>
        <w:snapToGrid w:val="0"/>
        <w:spacing w:after="0" w:line="360" w:lineRule="auto"/>
        <w:jc w:val="both"/>
        <w:rPr>
          <w:color w:val="000000" w:themeColor="text1"/>
          <w:shd w:val="clear" w:color="auto" w:fill="D5DCE4" w:themeFill="text2" w:themeFillTint="33"/>
        </w:rPr>
      </w:pPr>
    </w:p>
    <w:p w14:paraId="4B502B2B" w14:textId="31263439" w:rsidR="008F2280" w:rsidRDefault="008F2280" w:rsidP="008B0DE3">
      <w:pPr>
        <w:snapToGrid w:val="0"/>
        <w:spacing w:after="0" w:line="360" w:lineRule="auto"/>
        <w:ind w:firstLine="720"/>
        <w:jc w:val="both"/>
        <w:rPr>
          <w:color w:val="000000" w:themeColor="text1"/>
        </w:rPr>
      </w:pPr>
      <w:r w:rsidRPr="00FF6540">
        <w:rPr>
          <w:color w:val="000000" w:themeColor="text1"/>
        </w:rPr>
        <w:t xml:space="preserve">There are currently three perspectives of CC: (i) </w:t>
      </w:r>
      <w:r w:rsidR="001F6827">
        <w:rPr>
          <w:color w:val="000000" w:themeColor="text1"/>
        </w:rPr>
        <w:t xml:space="preserve">a </w:t>
      </w:r>
      <w:r w:rsidRPr="00FF6540">
        <w:rPr>
          <w:color w:val="000000" w:themeColor="text1"/>
        </w:rPr>
        <w:t xml:space="preserve">limited view of CC that essentially equating to </w:t>
      </w:r>
      <w:r w:rsidRPr="001F6827">
        <w:rPr>
          <w:color w:val="000000" w:themeColor="text1"/>
          <w:highlight w:val="yellow"/>
        </w:rPr>
        <w:t>corporate philanthropy</w:t>
      </w:r>
      <w:r w:rsidRPr="00FF6540">
        <w:rPr>
          <w:color w:val="000000" w:themeColor="text1"/>
        </w:rPr>
        <w:t xml:space="preserve">; (ii) </w:t>
      </w:r>
      <w:r w:rsidR="001F6827">
        <w:rPr>
          <w:color w:val="000000" w:themeColor="text1"/>
        </w:rPr>
        <w:t xml:space="preserve">an </w:t>
      </w:r>
      <w:r w:rsidRPr="00FF6540">
        <w:rPr>
          <w:color w:val="000000" w:themeColor="text1"/>
        </w:rPr>
        <w:t xml:space="preserve">equivalent view of CC that essentially equating to </w:t>
      </w:r>
      <w:r w:rsidRPr="001F6827">
        <w:rPr>
          <w:color w:val="000000" w:themeColor="text1"/>
          <w:highlight w:val="yellow"/>
        </w:rPr>
        <w:t>CSR</w:t>
      </w:r>
      <w:r w:rsidRPr="00FF6540">
        <w:rPr>
          <w:color w:val="000000" w:themeColor="text1"/>
        </w:rPr>
        <w:t xml:space="preserve">; and (iii) </w:t>
      </w:r>
      <w:r w:rsidR="001F6827">
        <w:rPr>
          <w:color w:val="000000" w:themeColor="text1"/>
        </w:rPr>
        <w:t xml:space="preserve">an </w:t>
      </w:r>
      <w:r w:rsidRPr="00FF6540">
        <w:rPr>
          <w:color w:val="000000" w:themeColor="text1"/>
        </w:rPr>
        <w:t xml:space="preserve">extended view of CC that acknowledging the </w:t>
      </w:r>
      <w:r w:rsidRPr="001F6827">
        <w:rPr>
          <w:color w:val="000000" w:themeColor="text1"/>
          <w:highlight w:val="yellow"/>
        </w:rPr>
        <w:t>political role of the corporation in society</w:t>
      </w:r>
      <w:r w:rsidRPr="00FF6540">
        <w:rPr>
          <w:color w:val="000000" w:themeColor="text1"/>
        </w:rPr>
        <w:t xml:space="preserve"> </w:t>
      </w:r>
      <w:r w:rsidRPr="00F1213B">
        <w:rPr>
          <w:color w:val="FF0000"/>
          <w:highlight w:val="lightGray"/>
        </w:rPr>
        <w:t>(Matten, Crane and Chapple, 2003)</w:t>
      </w:r>
      <w:r w:rsidRPr="00FF6540">
        <w:rPr>
          <w:color w:val="000000" w:themeColor="text1"/>
        </w:rPr>
        <w:t xml:space="preserve">. </w:t>
      </w:r>
      <w:r w:rsidR="001F6827" w:rsidRPr="00D60232">
        <w:rPr>
          <w:color w:val="000000" w:themeColor="text1"/>
        </w:rPr>
        <w:t xml:space="preserve">A summary of the three different CC perspectives is presented in </w:t>
      </w:r>
      <w:r w:rsidR="001F6827" w:rsidRPr="001F6827">
        <w:rPr>
          <w:b/>
          <w:bCs/>
          <w:color w:val="000000" w:themeColor="text1"/>
          <w:highlight w:val="red"/>
        </w:rPr>
        <w:t>Figure 2</w:t>
      </w:r>
      <w:r w:rsidR="001F6827" w:rsidRPr="00D60232">
        <w:rPr>
          <w:color w:val="000000" w:themeColor="text1"/>
        </w:rPr>
        <w:t>.</w:t>
      </w:r>
    </w:p>
    <w:p w14:paraId="459FCD7C" w14:textId="77777777" w:rsidR="00366E87" w:rsidRDefault="00366E87" w:rsidP="00D10242">
      <w:pPr>
        <w:adjustRightInd w:val="0"/>
        <w:snapToGrid w:val="0"/>
        <w:spacing w:after="0" w:line="360" w:lineRule="auto"/>
        <w:ind w:firstLine="720"/>
        <w:jc w:val="both"/>
        <w:rPr>
          <w:rStyle w:val="st1"/>
          <w:color w:val="000000" w:themeColor="text1"/>
        </w:rPr>
      </w:pPr>
    </w:p>
    <w:p w14:paraId="5153938E" w14:textId="7ECF7E6C" w:rsidR="00D10242" w:rsidRPr="00336D93" w:rsidRDefault="00D10242" w:rsidP="00D10242">
      <w:pPr>
        <w:adjustRightInd w:val="0"/>
        <w:snapToGrid w:val="0"/>
        <w:spacing w:after="0" w:line="360" w:lineRule="auto"/>
        <w:ind w:firstLine="720"/>
        <w:jc w:val="both"/>
        <w:rPr>
          <w:color w:val="000000" w:themeColor="text1"/>
        </w:rPr>
      </w:pPr>
      <w:r w:rsidRPr="00D60232">
        <w:rPr>
          <w:rStyle w:val="st1"/>
          <w:color w:val="000000" w:themeColor="text1"/>
        </w:rPr>
        <w:t xml:space="preserve">A summary of the corporate provision of these three citizenship rights and the extended view of CC are </w:t>
      </w:r>
      <w:r w:rsidRPr="00D60232">
        <w:rPr>
          <w:color w:val="000000" w:themeColor="text1"/>
        </w:rPr>
        <w:t xml:space="preserve">presented in </w:t>
      </w:r>
      <w:r w:rsidRPr="00D10242">
        <w:rPr>
          <w:b/>
          <w:bCs/>
          <w:color w:val="000000" w:themeColor="text1"/>
          <w:highlight w:val="red"/>
        </w:rPr>
        <w:t>Figures 3 and 4</w:t>
      </w:r>
      <w:r w:rsidRPr="00D60232">
        <w:rPr>
          <w:color w:val="000000" w:themeColor="text1"/>
        </w:rPr>
        <w:t xml:space="preserve"> respectively.</w:t>
      </w:r>
      <w:r w:rsidRPr="00D60232">
        <w:rPr>
          <w:b/>
          <w:color w:val="000000" w:themeColor="text1"/>
        </w:rPr>
        <w:t xml:space="preserve"> </w:t>
      </w:r>
      <w:r w:rsidRPr="00D60232">
        <w:rPr>
          <w:bCs/>
          <w:color w:val="000000" w:themeColor="text1"/>
        </w:rPr>
        <w:t>Henc</w:t>
      </w:r>
      <w:r w:rsidRPr="00D60232">
        <w:rPr>
          <w:color w:val="000000" w:themeColor="text1"/>
        </w:rPr>
        <w:t xml:space="preserve">e, the </w:t>
      </w:r>
      <w:r w:rsidRPr="00D60232">
        <w:rPr>
          <w:rStyle w:val="st1"/>
          <w:color w:val="000000" w:themeColor="text1"/>
        </w:rPr>
        <w:t xml:space="preserve">extended view of CC </w:t>
      </w:r>
      <w:r w:rsidRPr="00D60232">
        <w:rPr>
          <w:color w:val="000000" w:themeColor="text1"/>
        </w:rPr>
        <w:t>can be c</w:t>
      </w:r>
      <w:r w:rsidRPr="00336D93">
        <w:rPr>
          <w:color w:val="000000" w:themeColor="text1"/>
        </w:rPr>
        <w:t xml:space="preserve">haracterised as the corporate role in overseeing the provision of citizenship rights to individuals </w:t>
      </w:r>
      <w:r w:rsidRPr="00AD5179">
        <w:rPr>
          <w:color w:val="FF0000"/>
          <w:highlight w:val="lightGray"/>
        </w:rPr>
        <w:t>(Crane and Matten, 2004)</w:t>
      </w:r>
      <w:r w:rsidRPr="00336D93">
        <w:rPr>
          <w:color w:val="000000" w:themeColor="text1"/>
        </w:rPr>
        <w:t xml:space="preserve">. It also recognises that corporations assume responsibility for managing certain aspects of citizenship for various stakeholders </w:t>
      </w:r>
      <w:r>
        <w:rPr>
          <w:color w:val="000000" w:themeColor="text1"/>
        </w:rPr>
        <w:t xml:space="preserve">(such as </w:t>
      </w:r>
      <w:r w:rsidRPr="00D636B5">
        <w:rPr>
          <w:color w:val="000000" w:themeColor="text1"/>
          <w:highlight w:val="yellow"/>
        </w:rPr>
        <w:t>employees, customers</w:t>
      </w:r>
      <w:r w:rsidRPr="00336D93">
        <w:rPr>
          <w:color w:val="000000" w:themeColor="text1"/>
        </w:rPr>
        <w:t xml:space="preserve"> </w:t>
      </w:r>
      <w:r>
        <w:rPr>
          <w:color w:val="000000" w:themeColor="text1"/>
        </w:rPr>
        <w:t xml:space="preserve">and </w:t>
      </w:r>
      <w:r w:rsidRPr="00336D93">
        <w:rPr>
          <w:color w:val="000000" w:themeColor="text1"/>
        </w:rPr>
        <w:t>shareholders</w:t>
      </w:r>
      <w:r>
        <w:rPr>
          <w:color w:val="000000" w:themeColor="text1"/>
        </w:rPr>
        <w:t>)</w:t>
      </w:r>
      <w:r w:rsidRPr="00336D93">
        <w:rPr>
          <w:color w:val="000000" w:themeColor="text1"/>
        </w:rPr>
        <w:t xml:space="preserve">, as well as </w:t>
      </w:r>
      <w:r w:rsidRPr="00D636B5">
        <w:rPr>
          <w:color w:val="000000" w:themeColor="text1"/>
          <w:highlight w:val="yellow"/>
        </w:rPr>
        <w:t>broader constituencies with no direct transactional ties to the corporation</w:t>
      </w:r>
      <w:r w:rsidRPr="00336D93">
        <w:rPr>
          <w:color w:val="000000" w:themeColor="text1"/>
        </w:rPr>
        <w:t xml:space="preserve"> </w:t>
      </w:r>
      <w:r w:rsidRPr="00AD5179">
        <w:rPr>
          <w:color w:val="FF0000"/>
          <w:highlight w:val="lightGray"/>
        </w:rPr>
        <w:t>(</w:t>
      </w:r>
      <w:r w:rsidR="00EA3F65" w:rsidRPr="00AD5179">
        <w:rPr>
          <w:color w:val="FF0000"/>
          <w:highlight w:val="lightGray"/>
        </w:rPr>
        <w:t xml:space="preserve">Crane and </w:t>
      </w:r>
      <w:r w:rsidRPr="00AD5179">
        <w:rPr>
          <w:color w:val="FF0000"/>
          <w:highlight w:val="lightGray"/>
        </w:rPr>
        <w:t>Matten, 2004)</w:t>
      </w:r>
      <w:r w:rsidRPr="00336D93">
        <w:rPr>
          <w:color w:val="000000" w:themeColor="text1"/>
        </w:rPr>
        <w:t>.</w:t>
      </w:r>
    </w:p>
    <w:p w14:paraId="53F03BDE" w14:textId="77777777" w:rsidR="00C75AFF" w:rsidRDefault="00C75AFF" w:rsidP="00C75AFF">
      <w:pPr>
        <w:adjustRightInd w:val="0"/>
        <w:snapToGrid w:val="0"/>
        <w:spacing w:after="0" w:line="300" w:lineRule="exact"/>
        <w:rPr>
          <w:b/>
          <w:bCs/>
          <w:color w:val="000000" w:themeColor="text1"/>
          <w:u w:val="single"/>
        </w:rPr>
      </w:pPr>
    </w:p>
    <w:p w14:paraId="762B2E65" w14:textId="77777777" w:rsidR="00C75AFF" w:rsidRDefault="00C75AFF" w:rsidP="00C75AFF">
      <w:pPr>
        <w:adjustRightInd w:val="0"/>
        <w:snapToGrid w:val="0"/>
        <w:spacing w:after="0" w:line="300" w:lineRule="exact"/>
        <w:rPr>
          <w:b/>
          <w:bCs/>
          <w:color w:val="000000" w:themeColor="text1"/>
          <w:u w:val="single"/>
        </w:rPr>
      </w:pPr>
    </w:p>
    <w:p w14:paraId="19DDF722" w14:textId="77777777" w:rsidR="00C75AFF" w:rsidRDefault="00C75AFF" w:rsidP="00C75AFF">
      <w:pPr>
        <w:adjustRightInd w:val="0"/>
        <w:snapToGrid w:val="0"/>
        <w:spacing w:after="0" w:line="300" w:lineRule="exact"/>
        <w:rPr>
          <w:b/>
          <w:bCs/>
          <w:color w:val="000000" w:themeColor="text1"/>
          <w:u w:val="single"/>
        </w:rPr>
      </w:pPr>
    </w:p>
    <w:p w14:paraId="0FCB5DA2" w14:textId="77777777" w:rsidR="00C75AFF" w:rsidRDefault="00C75AFF" w:rsidP="00C75AFF">
      <w:pPr>
        <w:adjustRightInd w:val="0"/>
        <w:snapToGrid w:val="0"/>
        <w:spacing w:after="0" w:line="300" w:lineRule="exact"/>
        <w:rPr>
          <w:b/>
          <w:bCs/>
          <w:color w:val="000000" w:themeColor="text1"/>
          <w:u w:val="single"/>
        </w:rPr>
      </w:pPr>
    </w:p>
    <w:p w14:paraId="651E1AF9" w14:textId="77777777" w:rsidR="00C75AFF" w:rsidRDefault="00C75AFF" w:rsidP="00C75AFF">
      <w:pPr>
        <w:adjustRightInd w:val="0"/>
        <w:snapToGrid w:val="0"/>
        <w:spacing w:after="0" w:line="300" w:lineRule="exact"/>
        <w:rPr>
          <w:b/>
          <w:bCs/>
          <w:color w:val="000000" w:themeColor="text1"/>
          <w:u w:val="single"/>
        </w:rPr>
      </w:pPr>
    </w:p>
    <w:p w14:paraId="779D6503" w14:textId="77777777" w:rsidR="00C75AFF" w:rsidRDefault="00C75AFF" w:rsidP="00C75AFF">
      <w:pPr>
        <w:adjustRightInd w:val="0"/>
        <w:snapToGrid w:val="0"/>
        <w:spacing w:after="0" w:line="300" w:lineRule="exact"/>
        <w:rPr>
          <w:b/>
          <w:bCs/>
          <w:color w:val="000000" w:themeColor="text1"/>
          <w:u w:val="single"/>
        </w:rPr>
      </w:pPr>
    </w:p>
    <w:p w14:paraId="66CAA7A6" w14:textId="77777777" w:rsidR="00C75AFF" w:rsidRDefault="00C75AFF" w:rsidP="00C75AFF">
      <w:pPr>
        <w:adjustRightInd w:val="0"/>
        <w:snapToGrid w:val="0"/>
        <w:spacing w:after="0" w:line="300" w:lineRule="exact"/>
        <w:rPr>
          <w:b/>
          <w:bCs/>
          <w:color w:val="000000" w:themeColor="text1"/>
          <w:u w:val="single"/>
        </w:rPr>
      </w:pPr>
    </w:p>
    <w:p w14:paraId="7D048B86" w14:textId="77777777" w:rsidR="00C75AFF" w:rsidRDefault="00C75AFF" w:rsidP="00C75AFF">
      <w:pPr>
        <w:adjustRightInd w:val="0"/>
        <w:snapToGrid w:val="0"/>
        <w:spacing w:after="0" w:line="300" w:lineRule="exact"/>
        <w:rPr>
          <w:b/>
          <w:bCs/>
          <w:color w:val="000000" w:themeColor="text1"/>
          <w:u w:val="single"/>
        </w:rPr>
      </w:pPr>
    </w:p>
    <w:p w14:paraId="166F6175" w14:textId="77777777" w:rsidR="00C75AFF" w:rsidRDefault="00C75AFF" w:rsidP="00C75AFF">
      <w:pPr>
        <w:adjustRightInd w:val="0"/>
        <w:snapToGrid w:val="0"/>
        <w:spacing w:after="0" w:line="300" w:lineRule="exact"/>
        <w:rPr>
          <w:b/>
          <w:bCs/>
          <w:color w:val="000000" w:themeColor="text1"/>
          <w:u w:val="single"/>
        </w:rPr>
      </w:pPr>
    </w:p>
    <w:p w14:paraId="4B6A8A19" w14:textId="1E9282C7" w:rsidR="00C75AFF" w:rsidRDefault="00C75AFF" w:rsidP="00C75AFF">
      <w:pPr>
        <w:adjustRightInd w:val="0"/>
        <w:snapToGrid w:val="0"/>
        <w:spacing w:after="0" w:line="300" w:lineRule="exact"/>
        <w:rPr>
          <w:b/>
          <w:color w:val="000000" w:themeColor="text1"/>
          <w:u w:val="single"/>
        </w:rPr>
      </w:pPr>
      <w:r w:rsidRPr="00C75AFF">
        <w:rPr>
          <w:b/>
          <w:bCs/>
          <w:color w:val="000000" w:themeColor="text1"/>
          <w:highlight w:val="red"/>
          <w:u w:val="single"/>
        </w:rPr>
        <w:t>Figure 2</w:t>
      </w:r>
      <w:r w:rsidRPr="001F3C32">
        <w:rPr>
          <w:b/>
          <w:bCs/>
          <w:color w:val="000000" w:themeColor="text1"/>
          <w:u w:val="single"/>
        </w:rPr>
        <w:t xml:space="preserve"> -</w:t>
      </w:r>
      <w:r w:rsidRPr="001F3C32">
        <w:rPr>
          <w:b/>
          <w:color w:val="000000" w:themeColor="text1"/>
          <w:u w:val="single"/>
        </w:rPr>
        <w:t xml:space="preserve"> Three Views of Corporate Citizenship</w:t>
      </w:r>
    </w:p>
    <w:p w14:paraId="5140C676" w14:textId="77777777" w:rsidR="00C75AFF" w:rsidRPr="001F3C32" w:rsidRDefault="00C75AFF" w:rsidP="00C75AFF">
      <w:pPr>
        <w:adjustRightInd w:val="0"/>
        <w:snapToGrid w:val="0"/>
        <w:spacing w:after="0" w:line="300" w:lineRule="exact"/>
        <w:rPr>
          <w:b/>
          <w:color w:val="000000" w:themeColor="text1"/>
          <w:u w:val="single"/>
          <w:lang w:val="en-US"/>
        </w:rPr>
      </w:pPr>
    </w:p>
    <w:p w14:paraId="3D0A6D7E" w14:textId="77777777" w:rsidR="00C75AFF" w:rsidRDefault="00C75AFF" w:rsidP="00C75AFF">
      <w:pPr>
        <w:adjustRightInd w:val="0"/>
        <w:snapToGrid w:val="0"/>
        <w:spacing w:after="0" w:line="360" w:lineRule="auto"/>
        <w:ind w:left="720" w:hanging="720"/>
        <w:jc w:val="both"/>
        <w:rPr>
          <w:color w:val="000000" w:themeColor="text1"/>
        </w:rPr>
      </w:pPr>
      <w:r w:rsidRPr="008E3AAD">
        <w:rPr>
          <w:noProof/>
          <w:color w:val="000000" w:themeColor="text1"/>
        </w:rPr>
        <w:drawing>
          <wp:inline distT="0" distB="0" distL="0" distR="0" wp14:anchorId="1AE58170" wp14:editId="71A36C31">
            <wp:extent cx="5731510" cy="6590030"/>
            <wp:effectExtent l="0" t="0" r="2540" b="1270"/>
            <wp:docPr id="17029585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6590030"/>
                    </a:xfrm>
                    <a:prstGeom prst="rect">
                      <a:avLst/>
                    </a:prstGeom>
                    <a:noFill/>
                    <a:ln>
                      <a:noFill/>
                    </a:ln>
                  </pic:spPr>
                </pic:pic>
              </a:graphicData>
            </a:graphic>
          </wp:inline>
        </w:drawing>
      </w:r>
    </w:p>
    <w:p w14:paraId="54173F55" w14:textId="77777777" w:rsidR="00C75AFF" w:rsidRDefault="00C75AFF" w:rsidP="00C75AFF">
      <w:pPr>
        <w:adjustRightInd w:val="0"/>
        <w:snapToGrid w:val="0"/>
        <w:spacing w:after="0" w:line="360" w:lineRule="auto"/>
        <w:ind w:left="720" w:hanging="720"/>
        <w:jc w:val="both"/>
        <w:rPr>
          <w:color w:val="000000" w:themeColor="text1"/>
        </w:rPr>
      </w:pPr>
    </w:p>
    <w:p w14:paraId="234F2276" w14:textId="77777777" w:rsidR="001F6827" w:rsidRDefault="001F6827" w:rsidP="008B0DE3">
      <w:pPr>
        <w:snapToGrid w:val="0"/>
        <w:spacing w:after="0" w:line="360" w:lineRule="auto"/>
        <w:ind w:firstLine="720"/>
        <w:jc w:val="both"/>
        <w:rPr>
          <w:color w:val="000000" w:themeColor="text1"/>
        </w:rPr>
      </w:pPr>
    </w:p>
    <w:p w14:paraId="7B4189C2" w14:textId="77777777" w:rsidR="001F6827" w:rsidRPr="00FF6540" w:rsidRDefault="001F6827" w:rsidP="008B0DE3">
      <w:pPr>
        <w:snapToGrid w:val="0"/>
        <w:spacing w:after="0" w:line="360" w:lineRule="auto"/>
        <w:ind w:firstLine="720"/>
        <w:jc w:val="both"/>
        <w:rPr>
          <w:b/>
          <w:color w:val="000000" w:themeColor="text1"/>
          <w:u w:val="single"/>
        </w:rPr>
      </w:pPr>
    </w:p>
    <w:p w14:paraId="0D2E72C6" w14:textId="52E3F25B" w:rsidR="008F2280" w:rsidRDefault="008F2280" w:rsidP="00BA4A9A">
      <w:pPr>
        <w:snapToGrid w:val="0"/>
        <w:spacing w:after="0" w:line="360" w:lineRule="auto"/>
        <w:rPr>
          <w:color w:val="000000" w:themeColor="text1"/>
        </w:rPr>
      </w:pPr>
    </w:p>
    <w:p w14:paraId="379C42B0" w14:textId="77777777" w:rsidR="00366E87" w:rsidRDefault="00366E87" w:rsidP="00BA4A9A">
      <w:pPr>
        <w:snapToGrid w:val="0"/>
        <w:spacing w:after="0" w:line="360" w:lineRule="auto"/>
        <w:rPr>
          <w:color w:val="000000" w:themeColor="text1"/>
        </w:rPr>
      </w:pPr>
    </w:p>
    <w:p w14:paraId="10E2589B" w14:textId="77777777" w:rsidR="00366E87" w:rsidRDefault="00366E87" w:rsidP="00BA4A9A">
      <w:pPr>
        <w:snapToGrid w:val="0"/>
        <w:spacing w:after="0" w:line="360" w:lineRule="auto"/>
        <w:rPr>
          <w:color w:val="000000" w:themeColor="text1"/>
        </w:rPr>
      </w:pPr>
    </w:p>
    <w:p w14:paraId="073B95A6" w14:textId="5B91BF30" w:rsidR="00C75AFF" w:rsidRDefault="00C75AFF" w:rsidP="00C75AFF">
      <w:pPr>
        <w:adjustRightInd w:val="0"/>
        <w:snapToGrid w:val="0"/>
        <w:spacing w:after="0" w:line="300" w:lineRule="exact"/>
        <w:rPr>
          <w:rStyle w:val="st1"/>
          <w:b/>
          <w:color w:val="000000" w:themeColor="text1"/>
          <w:u w:val="single"/>
        </w:rPr>
      </w:pPr>
      <w:r w:rsidRPr="00C75AFF">
        <w:rPr>
          <w:b/>
          <w:bCs/>
          <w:color w:val="000000" w:themeColor="text1"/>
          <w:highlight w:val="red"/>
          <w:u w:val="single"/>
        </w:rPr>
        <w:t>Figure 3</w:t>
      </w:r>
      <w:r w:rsidRPr="001F3C32">
        <w:rPr>
          <w:b/>
          <w:bCs/>
          <w:color w:val="000000" w:themeColor="text1"/>
          <w:u w:val="single"/>
        </w:rPr>
        <w:t xml:space="preserve"> -</w:t>
      </w:r>
      <w:r w:rsidRPr="001F3C32">
        <w:rPr>
          <w:b/>
          <w:color w:val="000000" w:themeColor="text1"/>
          <w:u w:val="single"/>
        </w:rPr>
        <w:t xml:space="preserve"> </w:t>
      </w:r>
      <w:r w:rsidRPr="001F3C32">
        <w:rPr>
          <w:rStyle w:val="st1"/>
          <w:b/>
          <w:color w:val="000000" w:themeColor="text1"/>
          <w:u w:val="single"/>
        </w:rPr>
        <w:t>Corporate Provision of Citizenship Rights</w:t>
      </w:r>
    </w:p>
    <w:p w14:paraId="13E8AEDD" w14:textId="77777777" w:rsidR="00C75AFF" w:rsidRPr="001F3C32" w:rsidRDefault="00C75AFF" w:rsidP="00C75AFF">
      <w:pPr>
        <w:adjustRightInd w:val="0"/>
        <w:snapToGrid w:val="0"/>
        <w:spacing w:after="0" w:line="300" w:lineRule="exact"/>
        <w:rPr>
          <w:b/>
          <w:color w:val="000000" w:themeColor="text1"/>
          <w:u w:val="single"/>
          <w:lang w:val="en-US"/>
        </w:rPr>
      </w:pPr>
    </w:p>
    <w:p w14:paraId="6089188B" w14:textId="77777777" w:rsidR="00C75AFF" w:rsidRDefault="00C75AFF" w:rsidP="00C75AFF">
      <w:pPr>
        <w:adjustRightInd w:val="0"/>
        <w:snapToGrid w:val="0"/>
        <w:spacing w:after="0" w:line="360" w:lineRule="auto"/>
        <w:ind w:left="720" w:hanging="720"/>
        <w:jc w:val="both"/>
        <w:rPr>
          <w:color w:val="000000" w:themeColor="text1"/>
        </w:rPr>
      </w:pPr>
      <w:r w:rsidRPr="008E3AAD">
        <w:rPr>
          <w:noProof/>
          <w:color w:val="000000" w:themeColor="text1"/>
        </w:rPr>
        <w:drawing>
          <wp:inline distT="0" distB="0" distL="0" distR="0" wp14:anchorId="0DFA5CE4" wp14:editId="58CA57AD">
            <wp:extent cx="5731510" cy="4427855"/>
            <wp:effectExtent l="0" t="0" r="2540" b="0"/>
            <wp:docPr id="19140531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427855"/>
                    </a:xfrm>
                    <a:prstGeom prst="rect">
                      <a:avLst/>
                    </a:prstGeom>
                    <a:noFill/>
                    <a:ln>
                      <a:noFill/>
                    </a:ln>
                  </pic:spPr>
                </pic:pic>
              </a:graphicData>
            </a:graphic>
          </wp:inline>
        </w:drawing>
      </w:r>
    </w:p>
    <w:p w14:paraId="067F788C" w14:textId="77777777" w:rsidR="00C75AFF" w:rsidRDefault="00C75AFF" w:rsidP="00C75AFF">
      <w:pPr>
        <w:adjustRightInd w:val="0"/>
        <w:snapToGrid w:val="0"/>
        <w:spacing w:after="0" w:line="300" w:lineRule="exact"/>
        <w:rPr>
          <w:b/>
          <w:bCs/>
          <w:color w:val="000000" w:themeColor="text1"/>
          <w:u w:val="single"/>
        </w:rPr>
      </w:pPr>
    </w:p>
    <w:p w14:paraId="6340437C" w14:textId="6E4AAABE" w:rsidR="00C75AFF" w:rsidRPr="001F3C32" w:rsidRDefault="00C75AFF" w:rsidP="00C75AFF">
      <w:pPr>
        <w:adjustRightInd w:val="0"/>
        <w:snapToGrid w:val="0"/>
        <w:spacing w:after="0" w:line="300" w:lineRule="exact"/>
        <w:rPr>
          <w:b/>
          <w:color w:val="000000" w:themeColor="text1"/>
          <w:u w:val="single"/>
          <w:lang w:val="en-US"/>
        </w:rPr>
      </w:pPr>
      <w:r w:rsidRPr="00C75AFF">
        <w:rPr>
          <w:b/>
          <w:bCs/>
          <w:color w:val="000000" w:themeColor="text1"/>
          <w:highlight w:val="red"/>
          <w:u w:val="single"/>
        </w:rPr>
        <w:t>Figure 4</w:t>
      </w:r>
      <w:r w:rsidRPr="001F3C32">
        <w:rPr>
          <w:b/>
          <w:bCs/>
          <w:color w:val="000000" w:themeColor="text1"/>
          <w:u w:val="single"/>
        </w:rPr>
        <w:t xml:space="preserve"> -</w:t>
      </w:r>
      <w:r w:rsidRPr="001F3C32">
        <w:rPr>
          <w:b/>
          <w:color w:val="000000" w:themeColor="text1"/>
          <w:u w:val="single"/>
          <w:lang w:val="en-US"/>
        </w:rPr>
        <w:t xml:space="preserve"> An Extended View of Corporate Citizenship</w:t>
      </w:r>
    </w:p>
    <w:p w14:paraId="3369E7D4" w14:textId="77777777" w:rsidR="00C75AFF" w:rsidRDefault="00C75AFF" w:rsidP="00C75AFF">
      <w:pPr>
        <w:adjustRightInd w:val="0"/>
        <w:snapToGrid w:val="0"/>
        <w:spacing w:after="0" w:line="360" w:lineRule="auto"/>
        <w:ind w:left="720" w:hanging="720"/>
        <w:jc w:val="both"/>
        <w:rPr>
          <w:color w:val="000000" w:themeColor="text1"/>
        </w:rPr>
      </w:pPr>
    </w:p>
    <w:p w14:paraId="00EF8C8E" w14:textId="77777777" w:rsidR="00C75AFF" w:rsidRDefault="00C75AFF" w:rsidP="00C75AFF">
      <w:pPr>
        <w:adjustRightInd w:val="0"/>
        <w:snapToGrid w:val="0"/>
        <w:spacing w:after="0" w:line="360" w:lineRule="auto"/>
        <w:ind w:left="720" w:hanging="720"/>
        <w:jc w:val="both"/>
        <w:rPr>
          <w:color w:val="000000" w:themeColor="text1"/>
        </w:rPr>
      </w:pPr>
      <w:r w:rsidRPr="008E3AAD">
        <w:rPr>
          <w:noProof/>
          <w:color w:val="000000" w:themeColor="text1"/>
        </w:rPr>
        <w:lastRenderedPageBreak/>
        <w:drawing>
          <wp:inline distT="0" distB="0" distL="0" distR="0" wp14:anchorId="659265EB" wp14:editId="3C5CD744">
            <wp:extent cx="5731510" cy="2849880"/>
            <wp:effectExtent l="0" t="0" r="2540" b="7620"/>
            <wp:docPr id="89827224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849880"/>
                    </a:xfrm>
                    <a:prstGeom prst="rect">
                      <a:avLst/>
                    </a:prstGeom>
                    <a:noFill/>
                    <a:ln>
                      <a:noFill/>
                    </a:ln>
                  </pic:spPr>
                </pic:pic>
              </a:graphicData>
            </a:graphic>
          </wp:inline>
        </w:drawing>
      </w:r>
    </w:p>
    <w:p w14:paraId="00EFE394" w14:textId="77777777" w:rsidR="00C75AFF" w:rsidRDefault="00C75AFF" w:rsidP="00C75AFF">
      <w:pPr>
        <w:adjustRightInd w:val="0"/>
        <w:snapToGrid w:val="0"/>
        <w:spacing w:after="0" w:line="360" w:lineRule="auto"/>
        <w:ind w:left="720" w:hanging="720"/>
        <w:jc w:val="both"/>
        <w:rPr>
          <w:color w:val="000000" w:themeColor="text1"/>
        </w:rPr>
      </w:pPr>
    </w:p>
    <w:p w14:paraId="6624778C" w14:textId="4F60E5EC" w:rsidR="002E0E4F" w:rsidRPr="00FF6540" w:rsidRDefault="00C51585" w:rsidP="001E55C9">
      <w:pPr>
        <w:autoSpaceDE w:val="0"/>
        <w:autoSpaceDN w:val="0"/>
        <w:adjustRightInd w:val="0"/>
        <w:snapToGrid w:val="0"/>
        <w:spacing w:after="0" w:line="360" w:lineRule="auto"/>
        <w:jc w:val="both"/>
        <w:rPr>
          <w:b/>
          <w:bCs/>
          <w:color w:val="000000" w:themeColor="text1"/>
          <w:u w:val="single"/>
        </w:rPr>
      </w:pPr>
      <w:r w:rsidRPr="00FF6540">
        <w:rPr>
          <w:b/>
          <w:bCs/>
          <w:color w:val="000000" w:themeColor="text1"/>
          <w:sz w:val="26"/>
        </w:rPr>
        <w:t>2.</w:t>
      </w:r>
      <w:r>
        <w:rPr>
          <w:b/>
          <w:bCs/>
          <w:color w:val="000000" w:themeColor="text1"/>
          <w:sz w:val="26"/>
        </w:rPr>
        <w:t>4</w:t>
      </w:r>
      <w:r w:rsidRPr="00FF6540">
        <w:rPr>
          <w:b/>
          <w:bCs/>
          <w:color w:val="000000" w:themeColor="text1"/>
          <w:sz w:val="26"/>
        </w:rPr>
        <w:tab/>
      </w:r>
      <w:bookmarkStart w:id="2" w:name="_Hlk144758346"/>
      <w:r w:rsidR="002E0E4F" w:rsidRPr="001E55C9">
        <w:rPr>
          <w:b/>
          <w:bCs/>
          <w:color w:val="000000" w:themeColor="text1"/>
          <w:sz w:val="26"/>
          <w:u w:val="single"/>
        </w:rPr>
        <w:t>Hancock’s (2005)</w:t>
      </w:r>
      <w:r w:rsidR="002E0E4F" w:rsidRPr="001E55C9">
        <w:rPr>
          <w:b/>
          <w:bCs/>
          <w:color w:val="FF0000"/>
          <w:sz w:val="26"/>
          <w:u w:val="single"/>
        </w:rPr>
        <w:t xml:space="preserve"> </w:t>
      </w:r>
      <w:r w:rsidR="002E0E4F" w:rsidRPr="001E55C9">
        <w:rPr>
          <w:b/>
          <w:bCs/>
          <w:color w:val="000000" w:themeColor="text1"/>
          <w:sz w:val="26"/>
          <w:u w:val="single"/>
        </w:rPr>
        <w:t xml:space="preserve">Four Key Pillars of CSR Model </w:t>
      </w:r>
      <w:bookmarkEnd w:id="2"/>
    </w:p>
    <w:p w14:paraId="200B21AF" w14:textId="77777777" w:rsidR="002E0E4F" w:rsidRPr="00FF6540" w:rsidRDefault="002E0E4F" w:rsidP="002E0E4F">
      <w:pPr>
        <w:adjustRightInd w:val="0"/>
        <w:snapToGrid w:val="0"/>
        <w:spacing w:after="0" w:line="360" w:lineRule="auto"/>
        <w:ind w:left="720"/>
        <w:jc w:val="both"/>
        <w:rPr>
          <w:b/>
          <w:bCs/>
          <w:color w:val="000000" w:themeColor="text1"/>
        </w:rPr>
      </w:pPr>
    </w:p>
    <w:p w14:paraId="6617F8A9" w14:textId="49BF7551" w:rsidR="002E0E4F" w:rsidRPr="00FF6540" w:rsidRDefault="002E0E4F" w:rsidP="002E0E4F">
      <w:pPr>
        <w:adjustRightInd w:val="0"/>
        <w:snapToGrid w:val="0"/>
        <w:spacing w:after="0" w:line="360" w:lineRule="auto"/>
        <w:ind w:firstLine="720"/>
        <w:jc w:val="both"/>
        <w:rPr>
          <w:color w:val="000000" w:themeColor="text1"/>
        </w:rPr>
      </w:pPr>
      <w:bookmarkStart w:id="3" w:name="_Hlk144758393"/>
      <w:r w:rsidRPr="00FF6540">
        <w:rPr>
          <w:b/>
          <w:bCs/>
          <w:color w:val="000000" w:themeColor="text1"/>
        </w:rPr>
        <w:t>CG as a Pillar of CSR</w:t>
      </w:r>
      <w:bookmarkEnd w:id="3"/>
      <w:r w:rsidRPr="00FF6540">
        <w:rPr>
          <w:b/>
          <w:bCs/>
          <w:color w:val="000000" w:themeColor="text1"/>
        </w:rPr>
        <w:t xml:space="preserve"> </w:t>
      </w:r>
      <w:r w:rsidR="00AE2323">
        <w:rPr>
          <w:rFonts w:hint="eastAsia"/>
          <w:b/>
          <w:bCs/>
          <w:color w:val="000000" w:themeColor="text1"/>
        </w:rPr>
        <w:t>M</w:t>
      </w:r>
      <w:r w:rsidR="00C52498">
        <w:rPr>
          <w:b/>
          <w:bCs/>
          <w:color w:val="000000" w:themeColor="text1"/>
        </w:rPr>
        <w:t xml:space="preserve">odel </w:t>
      </w:r>
      <w:r w:rsidRPr="00FF6540">
        <w:rPr>
          <w:color w:val="000000" w:themeColor="text1"/>
        </w:rPr>
        <w:t xml:space="preserve">(see </w:t>
      </w:r>
      <w:r w:rsidRPr="00AE2323">
        <w:rPr>
          <w:b/>
          <w:bCs/>
          <w:color w:val="000000" w:themeColor="text1"/>
          <w:highlight w:val="red"/>
        </w:rPr>
        <w:t xml:space="preserve">Figure </w:t>
      </w:r>
      <w:r w:rsidR="00C52498" w:rsidRPr="00AE2323">
        <w:rPr>
          <w:b/>
          <w:bCs/>
          <w:color w:val="000000" w:themeColor="text1"/>
          <w:highlight w:val="red"/>
        </w:rPr>
        <w:t>5</w:t>
      </w:r>
      <w:r w:rsidRPr="00FF6540">
        <w:rPr>
          <w:color w:val="000000" w:themeColor="text1"/>
        </w:rPr>
        <w:t xml:space="preserve">). This model presents that an effective CG system ensures proper management of the company in a manner that serves the interests of all stakeholders involved. Finally, </w:t>
      </w:r>
      <w:r w:rsidRPr="00D56107">
        <w:rPr>
          <w:color w:val="000000" w:themeColor="text1"/>
          <w:highlight w:val="yellow"/>
        </w:rPr>
        <w:t>contribute to the S</w:t>
      </w:r>
      <w:r w:rsidR="009F40BE">
        <w:rPr>
          <w:color w:val="000000" w:themeColor="text1"/>
          <w:highlight w:val="yellow"/>
        </w:rPr>
        <w:t>us</w:t>
      </w:r>
      <w:r w:rsidRPr="00D56107">
        <w:rPr>
          <w:color w:val="000000" w:themeColor="text1"/>
          <w:highlight w:val="yellow"/>
        </w:rPr>
        <w:t>D</w:t>
      </w:r>
      <w:r w:rsidR="009F40BE" w:rsidRPr="009F40BE">
        <w:rPr>
          <w:color w:val="000000" w:themeColor="text1"/>
          <w:highlight w:val="yellow"/>
        </w:rPr>
        <w:t>ev</w:t>
      </w:r>
      <w:r w:rsidRPr="00FF6540">
        <w:rPr>
          <w:color w:val="000000" w:themeColor="text1"/>
        </w:rPr>
        <w:t xml:space="preserve"> </w:t>
      </w:r>
      <w:r w:rsidRPr="004575EF">
        <w:rPr>
          <w:color w:val="FF0000"/>
          <w:highlight w:val="lightGray"/>
        </w:rPr>
        <w:t>(Hancock, 2005)</w:t>
      </w:r>
      <w:r w:rsidRPr="00FF6540">
        <w:rPr>
          <w:color w:val="000000" w:themeColor="text1"/>
        </w:rPr>
        <w:t xml:space="preserve">. This insight aligns with </w:t>
      </w:r>
      <w:r w:rsidRPr="006B07D8">
        <w:rPr>
          <w:color w:val="FF0000"/>
          <w:highlight w:val="lightGray"/>
        </w:rPr>
        <w:t>Elkington’s (2006)</w:t>
      </w:r>
      <w:r w:rsidRPr="00FF6540">
        <w:rPr>
          <w:color w:val="000000" w:themeColor="text1"/>
        </w:rPr>
        <w:t xml:space="preserve"> perspective and the notion of ISO 26000</w:t>
      </w:r>
      <w:r w:rsidR="00CB7DFD">
        <w:rPr>
          <w:color w:val="000000" w:themeColor="text1"/>
        </w:rPr>
        <w:t xml:space="preserve"> </w:t>
      </w:r>
      <w:r w:rsidR="00680931">
        <w:rPr>
          <w:color w:val="000000" w:themeColor="text1"/>
        </w:rPr>
        <w:t xml:space="preserve">(recognises that </w:t>
      </w:r>
      <w:r w:rsidR="00680931" w:rsidRPr="00CB7DFD">
        <w:rPr>
          <w:color w:val="000000" w:themeColor="text1"/>
        </w:rPr>
        <w:t>respect</w:t>
      </w:r>
      <w:r w:rsidR="00680931">
        <w:rPr>
          <w:color w:val="000000" w:themeColor="text1"/>
        </w:rPr>
        <w:t xml:space="preserve"> </w:t>
      </w:r>
      <w:r w:rsidR="00680931" w:rsidRPr="00CB7DFD">
        <w:rPr>
          <w:color w:val="000000" w:themeColor="text1"/>
        </w:rPr>
        <w:t>society and environment is a critical success factor</w:t>
      </w:r>
      <w:r w:rsidR="00680931">
        <w:rPr>
          <w:color w:val="000000" w:themeColor="text1"/>
        </w:rPr>
        <w:t xml:space="preserve"> towards </w:t>
      </w:r>
      <w:r w:rsidR="00680931" w:rsidRPr="00680931">
        <w:rPr>
          <w:color w:val="000000" w:themeColor="text1"/>
        </w:rPr>
        <w:t>sustainability</w:t>
      </w:r>
      <w:r w:rsidR="00CE55E1">
        <w:rPr>
          <w:color w:val="000000" w:themeColor="text1"/>
        </w:rPr>
        <w:t xml:space="preserve"> </w:t>
      </w:r>
      <w:r w:rsidR="00CE55E1" w:rsidRPr="0027593C">
        <w:rPr>
          <w:rFonts w:eastAsia="SimSun"/>
          <w:color w:val="FF0000"/>
          <w:highlight w:val="lightGray"/>
        </w:rPr>
        <w:t>(ISO, 2010)</w:t>
      </w:r>
      <w:r w:rsidR="00680931">
        <w:rPr>
          <w:color w:val="000000" w:themeColor="text1"/>
        </w:rPr>
        <w:t>)</w:t>
      </w:r>
      <w:r w:rsidRPr="00FF6540">
        <w:rPr>
          <w:color w:val="000000" w:themeColor="text1"/>
        </w:rPr>
        <w:t xml:space="preserve">, which suggests that </w:t>
      </w:r>
      <w:r w:rsidRPr="00D56107">
        <w:rPr>
          <w:color w:val="000000" w:themeColor="text1"/>
          <w:highlight w:val="yellow"/>
        </w:rPr>
        <w:t>CSR is the Board’s responsibility</w:t>
      </w:r>
      <w:r w:rsidRPr="00FF6540">
        <w:rPr>
          <w:color w:val="000000" w:themeColor="text1"/>
        </w:rPr>
        <w:t xml:space="preserve">, and that </w:t>
      </w:r>
      <w:bookmarkStart w:id="4" w:name="_Hlk144758529"/>
      <w:r w:rsidRPr="00D56107">
        <w:rPr>
          <w:b/>
          <w:bCs/>
          <w:color w:val="000000" w:themeColor="text1"/>
          <w:highlight w:val="yellow"/>
        </w:rPr>
        <w:t>good CG serves as a cornerstone for sustainable CSR</w:t>
      </w:r>
      <w:bookmarkEnd w:id="4"/>
      <w:r w:rsidRPr="00FF6540">
        <w:rPr>
          <w:color w:val="000000" w:themeColor="text1"/>
        </w:rPr>
        <w:t xml:space="preserve"> </w:t>
      </w:r>
      <w:r w:rsidRPr="004575EF">
        <w:rPr>
          <w:color w:val="FF0000"/>
          <w:highlight w:val="lightGray"/>
        </w:rPr>
        <w:t>(Jamali</w:t>
      </w:r>
      <w:r w:rsidRPr="004575EF">
        <w:rPr>
          <w:color w:val="FF0000"/>
          <w:highlight w:val="lightGray"/>
          <w:lang w:val="en-US"/>
        </w:rPr>
        <w:t xml:space="preserve">, </w:t>
      </w:r>
      <w:r w:rsidRPr="004575EF">
        <w:rPr>
          <w:color w:val="FF0000"/>
          <w:highlight w:val="lightGray"/>
        </w:rPr>
        <w:t>Safieddine and Rabbath</w:t>
      </w:r>
      <w:r w:rsidRPr="004575EF">
        <w:rPr>
          <w:color w:val="FF0000"/>
          <w:highlight w:val="lightGray"/>
          <w:lang w:val="en-US"/>
        </w:rPr>
        <w:t>, 2008</w:t>
      </w:r>
      <w:r w:rsidRPr="004575EF">
        <w:rPr>
          <w:color w:val="FF0000"/>
          <w:highlight w:val="lightGray"/>
        </w:rPr>
        <w:t>)</w:t>
      </w:r>
      <w:r w:rsidRPr="00FF6540">
        <w:rPr>
          <w:color w:val="000000" w:themeColor="text1"/>
        </w:rPr>
        <w:t>.</w:t>
      </w:r>
    </w:p>
    <w:p w14:paraId="74B36433" w14:textId="77777777" w:rsidR="00CB7DFD" w:rsidRPr="00FF6540" w:rsidRDefault="00CB7DFD" w:rsidP="00BA4A9A">
      <w:pPr>
        <w:snapToGrid w:val="0"/>
        <w:spacing w:after="0" w:line="360" w:lineRule="auto"/>
        <w:rPr>
          <w:color w:val="000000" w:themeColor="text1"/>
        </w:rPr>
      </w:pPr>
    </w:p>
    <w:p w14:paraId="6ACEAB70" w14:textId="7B62F660" w:rsidR="002E0E4F" w:rsidRPr="00FF6540" w:rsidRDefault="002E0E4F" w:rsidP="002E0E4F">
      <w:pPr>
        <w:adjustRightInd w:val="0"/>
        <w:snapToGrid w:val="0"/>
        <w:spacing w:after="0" w:line="360" w:lineRule="auto"/>
        <w:ind w:left="720" w:hanging="720"/>
        <w:jc w:val="both"/>
        <w:rPr>
          <w:color w:val="000000" w:themeColor="text1"/>
        </w:rPr>
      </w:pPr>
      <w:r w:rsidRPr="00AE2323">
        <w:rPr>
          <w:b/>
          <w:bCs/>
          <w:color w:val="000000" w:themeColor="text1"/>
          <w:highlight w:val="red"/>
          <w:u w:val="single"/>
        </w:rPr>
        <w:t xml:space="preserve">Figure </w:t>
      </w:r>
      <w:r w:rsidR="00AE2323" w:rsidRPr="00AE2323">
        <w:rPr>
          <w:b/>
          <w:bCs/>
          <w:color w:val="000000" w:themeColor="text1"/>
          <w:highlight w:val="red"/>
          <w:u w:val="single"/>
        </w:rPr>
        <w:t>5</w:t>
      </w:r>
      <w:r w:rsidRPr="00FF6540">
        <w:rPr>
          <w:b/>
          <w:bCs/>
          <w:color w:val="000000" w:themeColor="text1"/>
          <w:u w:val="single"/>
        </w:rPr>
        <w:t xml:space="preserve"> - Four Key Pillars of CSR Model</w:t>
      </w:r>
    </w:p>
    <w:p w14:paraId="359B2D32" w14:textId="2C832AC8" w:rsidR="008F2280" w:rsidRPr="00FF6540" w:rsidRDefault="002E0E4F" w:rsidP="00BA4A9A">
      <w:pPr>
        <w:snapToGrid w:val="0"/>
        <w:spacing w:after="0" w:line="360" w:lineRule="auto"/>
        <w:rPr>
          <w:color w:val="000000" w:themeColor="text1"/>
        </w:rPr>
      </w:pPr>
      <w:r w:rsidRPr="00FF6540">
        <w:rPr>
          <w:noProof/>
          <w:color w:val="000000" w:themeColor="text1"/>
        </w:rPr>
        <w:lastRenderedPageBreak/>
        <w:drawing>
          <wp:inline distT="0" distB="0" distL="0" distR="0" wp14:anchorId="3F0CFFBE" wp14:editId="624A2D2A">
            <wp:extent cx="5729949" cy="3446584"/>
            <wp:effectExtent l="0" t="0" r="4445" b="1905"/>
            <wp:docPr id="100076433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53736" cy="3460892"/>
                    </a:xfrm>
                    <a:prstGeom prst="rect">
                      <a:avLst/>
                    </a:prstGeom>
                    <a:noFill/>
                    <a:ln>
                      <a:noFill/>
                    </a:ln>
                  </pic:spPr>
                </pic:pic>
              </a:graphicData>
            </a:graphic>
          </wp:inline>
        </w:drawing>
      </w:r>
    </w:p>
    <w:p w14:paraId="2E4FE7FA" w14:textId="77777777" w:rsidR="00C52498" w:rsidRDefault="00C52498" w:rsidP="00E1228F">
      <w:pPr>
        <w:adjustRightInd w:val="0"/>
        <w:snapToGrid w:val="0"/>
        <w:spacing w:after="0" w:line="360" w:lineRule="auto"/>
        <w:ind w:left="720" w:hanging="720"/>
        <w:jc w:val="both"/>
        <w:rPr>
          <w:b/>
          <w:bCs/>
          <w:color w:val="000000" w:themeColor="text1"/>
        </w:rPr>
      </w:pPr>
    </w:p>
    <w:p w14:paraId="7E36F34B" w14:textId="77777777" w:rsidR="00C51585" w:rsidRDefault="00C51585" w:rsidP="00E1228F">
      <w:pPr>
        <w:adjustRightInd w:val="0"/>
        <w:snapToGrid w:val="0"/>
        <w:spacing w:after="0" w:line="360" w:lineRule="auto"/>
        <w:ind w:left="720" w:hanging="720"/>
        <w:jc w:val="both"/>
        <w:rPr>
          <w:b/>
          <w:bCs/>
          <w:color w:val="000000" w:themeColor="text1"/>
        </w:rPr>
      </w:pPr>
    </w:p>
    <w:p w14:paraId="006F8505" w14:textId="77777777" w:rsidR="00C51585" w:rsidRDefault="00C51585" w:rsidP="00E1228F">
      <w:pPr>
        <w:adjustRightInd w:val="0"/>
        <w:snapToGrid w:val="0"/>
        <w:spacing w:after="0" w:line="360" w:lineRule="auto"/>
        <w:ind w:left="720" w:hanging="720"/>
        <w:jc w:val="both"/>
        <w:rPr>
          <w:b/>
          <w:bCs/>
          <w:color w:val="000000" w:themeColor="text1"/>
        </w:rPr>
      </w:pPr>
    </w:p>
    <w:p w14:paraId="53188216" w14:textId="77777777" w:rsidR="00C51585" w:rsidRDefault="00C51585" w:rsidP="00E1228F">
      <w:pPr>
        <w:adjustRightInd w:val="0"/>
        <w:snapToGrid w:val="0"/>
        <w:spacing w:after="0" w:line="360" w:lineRule="auto"/>
        <w:ind w:left="720" w:hanging="720"/>
        <w:jc w:val="both"/>
        <w:rPr>
          <w:b/>
          <w:bCs/>
          <w:color w:val="000000" w:themeColor="text1"/>
        </w:rPr>
      </w:pPr>
    </w:p>
    <w:p w14:paraId="0B6B4160" w14:textId="77777777" w:rsidR="005D0FE8" w:rsidRDefault="005D0FE8" w:rsidP="00E1228F">
      <w:pPr>
        <w:adjustRightInd w:val="0"/>
        <w:snapToGrid w:val="0"/>
        <w:spacing w:after="0" w:line="360" w:lineRule="auto"/>
        <w:ind w:left="720" w:hanging="720"/>
        <w:jc w:val="both"/>
        <w:rPr>
          <w:b/>
          <w:bCs/>
          <w:color w:val="000000" w:themeColor="text1"/>
        </w:rPr>
      </w:pPr>
    </w:p>
    <w:p w14:paraId="0336D144" w14:textId="77777777" w:rsidR="005D0FE8" w:rsidRDefault="005D0FE8" w:rsidP="00E1228F">
      <w:pPr>
        <w:adjustRightInd w:val="0"/>
        <w:snapToGrid w:val="0"/>
        <w:spacing w:after="0" w:line="360" w:lineRule="auto"/>
        <w:ind w:left="720" w:hanging="720"/>
        <w:jc w:val="both"/>
        <w:rPr>
          <w:b/>
          <w:bCs/>
          <w:color w:val="000000" w:themeColor="text1"/>
        </w:rPr>
      </w:pPr>
    </w:p>
    <w:p w14:paraId="2AC2F46A" w14:textId="77777777" w:rsidR="00C51585" w:rsidRDefault="00C51585" w:rsidP="00E1228F">
      <w:pPr>
        <w:adjustRightInd w:val="0"/>
        <w:snapToGrid w:val="0"/>
        <w:spacing w:after="0" w:line="360" w:lineRule="auto"/>
        <w:ind w:left="720" w:hanging="720"/>
        <w:jc w:val="both"/>
        <w:rPr>
          <w:b/>
          <w:bCs/>
          <w:color w:val="000000" w:themeColor="text1"/>
        </w:rPr>
      </w:pPr>
    </w:p>
    <w:p w14:paraId="41BFB502" w14:textId="77777777" w:rsidR="00C51585" w:rsidRDefault="00C51585" w:rsidP="00E1228F">
      <w:pPr>
        <w:adjustRightInd w:val="0"/>
        <w:snapToGrid w:val="0"/>
        <w:spacing w:after="0" w:line="360" w:lineRule="auto"/>
        <w:ind w:left="720" w:hanging="720"/>
        <w:jc w:val="both"/>
        <w:rPr>
          <w:b/>
          <w:bCs/>
          <w:color w:val="000000" w:themeColor="text1"/>
        </w:rPr>
      </w:pPr>
    </w:p>
    <w:p w14:paraId="51261D53" w14:textId="6CBF91C6" w:rsidR="008F2280" w:rsidRPr="00FF6540" w:rsidRDefault="00295C12" w:rsidP="005B0D8C">
      <w:pPr>
        <w:snapToGrid w:val="0"/>
        <w:spacing w:after="0" w:line="360" w:lineRule="auto"/>
        <w:rPr>
          <w:color w:val="000000" w:themeColor="text1"/>
        </w:rPr>
      </w:pPr>
      <w:r w:rsidRPr="00FF6540">
        <w:rPr>
          <w:b/>
          <w:bCs/>
          <w:color w:val="000000" w:themeColor="text1"/>
          <w:sz w:val="26"/>
        </w:rPr>
        <w:t>2.</w:t>
      </w:r>
      <w:r w:rsidR="00C51585">
        <w:rPr>
          <w:b/>
          <w:bCs/>
          <w:color w:val="000000" w:themeColor="text1"/>
          <w:sz w:val="26"/>
        </w:rPr>
        <w:t>5</w:t>
      </w:r>
      <w:r w:rsidRPr="00FF6540">
        <w:rPr>
          <w:b/>
          <w:bCs/>
          <w:color w:val="000000" w:themeColor="text1"/>
          <w:sz w:val="26"/>
        </w:rPr>
        <w:tab/>
      </w:r>
      <w:r w:rsidRPr="00FF6540">
        <w:rPr>
          <w:rFonts w:eastAsia="SimSun"/>
          <w:b/>
          <w:color w:val="000000" w:themeColor="text1"/>
          <w:sz w:val="26"/>
          <w:u w:val="single"/>
        </w:rPr>
        <w:t>Application of ISO 26000</w:t>
      </w:r>
    </w:p>
    <w:p w14:paraId="0E9351B6" w14:textId="77777777" w:rsidR="005B0D8C" w:rsidRPr="00FF6540" w:rsidRDefault="005B0D8C" w:rsidP="005B0D8C">
      <w:pPr>
        <w:autoSpaceDE w:val="0"/>
        <w:autoSpaceDN w:val="0"/>
        <w:adjustRightInd w:val="0"/>
        <w:snapToGrid w:val="0"/>
        <w:spacing w:after="0" w:line="360" w:lineRule="auto"/>
        <w:ind w:firstLine="720"/>
        <w:jc w:val="both"/>
        <w:rPr>
          <w:rFonts w:eastAsia="SimSun"/>
          <w:color w:val="000000" w:themeColor="text1"/>
        </w:rPr>
      </w:pPr>
    </w:p>
    <w:p w14:paraId="3E41175E" w14:textId="5D89F574" w:rsidR="00295C12" w:rsidRPr="00FF6540" w:rsidRDefault="00295C12" w:rsidP="005B0D8C">
      <w:pPr>
        <w:autoSpaceDE w:val="0"/>
        <w:autoSpaceDN w:val="0"/>
        <w:adjustRightInd w:val="0"/>
        <w:snapToGrid w:val="0"/>
        <w:spacing w:after="0" w:line="360" w:lineRule="auto"/>
        <w:ind w:firstLine="720"/>
        <w:jc w:val="both"/>
        <w:rPr>
          <w:color w:val="000000" w:themeColor="text1"/>
        </w:rPr>
      </w:pPr>
      <w:r w:rsidRPr="00FF6540">
        <w:rPr>
          <w:rFonts w:eastAsia="SimSun"/>
          <w:color w:val="000000" w:themeColor="text1"/>
        </w:rPr>
        <w:t xml:space="preserve">The notion of good CG is the cornerstone for CSR is consistent with ISO 26000 which addresses </w:t>
      </w:r>
      <w:r w:rsidRPr="001646B2">
        <w:rPr>
          <w:rFonts w:eastAsia="SimSun"/>
          <w:color w:val="000000" w:themeColor="text1"/>
        </w:rPr>
        <w:t>seven core subjects of social responsibility that revolve around organisational CG</w:t>
      </w:r>
      <w:r w:rsidR="00446A5E" w:rsidRPr="001646B2">
        <w:rPr>
          <w:rFonts w:eastAsia="SimSun"/>
          <w:color w:val="000000" w:themeColor="text1"/>
        </w:rPr>
        <w:t>,</w:t>
      </w:r>
      <w:r w:rsidR="00CA79DF" w:rsidRPr="001646B2">
        <w:rPr>
          <w:rFonts w:eastAsia="SimSun"/>
          <w:color w:val="000000" w:themeColor="text1"/>
        </w:rPr>
        <w:t xml:space="preserve"> and </w:t>
      </w:r>
      <w:r w:rsidR="00446A5E" w:rsidRPr="001646B2">
        <w:rPr>
          <w:rFonts w:eastAsia="SimSun"/>
          <w:color w:val="000000" w:themeColor="text1"/>
        </w:rPr>
        <w:t>social</w:t>
      </w:r>
      <w:r w:rsidR="00CA79DF" w:rsidRPr="001646B2">
        <w:rPr>
          <w:rFonts w:eastAsia="SimSun"/>
          <w:color w:val="000000" w:themeColor="text1"/>
        </w:rPr>
        <w:t xml:space="preserve"> </w:t>
      </w:r>
      <w:r w:rsidR="00446A5E" w:rsidRPr="001646B2">
        <w:rPr>
          <w:rFonts w:eastAsia="SimSun"/>
          <w:color w:val="000000" w:themeColor="text1"/>
        </w:rPr>
        <w:t xml:space="preserve">and environment </w:t>
      </w:r>
      <w:r w:rsidR="00CA79DF" w:rsidRPr="001646B2">
        <w:rPr>
          <w:rFonts w:eastAsia="SimSun"/>
          <w:color w:val="000000" w:themeColor="text1"/>
        </w:rPr>
        <w:t>responsibil</w:t>
      </w:r>
      <w:r w:rsidR="00446A5E" w:rsidRPr="001646B2">
        <w:rPr>
          <w:rFonts w:eastAsia="SimSun"/>
          <w:color w:val="000000" w:themeColor="text1"/>
        </w:rPr>
        <w:t>ities</w:t>
      </w:r>
      <w:r w:rsidR="00CA79DF" w:rsidRPr="001646B2">
        <w:rPr>
          <w:rFonts w:eastAsia="SimSun"/>
          <w:color w:val="000000" w:themeColor="text1"/>
        </w:rPr>
        <w:t>.</w:t>
      </w:r>
      <w:r w:rsidRPr="001646B2">
        <w:rPr>
          <w:rFonts w:eastAsia="SimSun"/>
          <w:color w:val="000000" w:themeColor="text1"/>
        </w:rPr>
        <w:t xml:space="preserve"> These core subjects cover the </w:t>
      </w:r>
      <w:r w:rsidR="00CB01DE" w:rsidRPr="001646B2">
        <w:rPr>
          <w:rFonts w:eastAsia="SimSun"/>
          <w:color w:val="000000" w:themeColor="text1"/>
        </w:rPr>
        <w:t>significant</w:t>
      </w:r>
      <w:r w:rsidRPr="001646B2">
        <w:rPr>
          <w:rFonts w:eastAsia="SimSun"/>
          <w:color w:val="000000" w:themeColor="text1"/>
        </w:rPr>
        <w:t xml:space="preserve"> economic, environmental and social impacts that organisations should address towards maximising contribution to S</w:t>
      </w:r>
      <w:r w:rsidR="009F40BE">
        <w:rPr>
          <w:rFonts w:eastAsia="SimSun"/>
          <w:color w:val="000000" w:themeColor="text1"/>
        </w:rPr>
        <w:t>us</w:t>
      </w:r>
      <w:r w:rsidRPr="001646B2">
        <w:rPr>
          <w:rFonts w:eastAsia="SimSun"/>
          <w:color w:val="000000" w:themeColor="text1"/>
        </w:rPr>
        <w:t>D</w:t>
      </w:r>
      <w:r w:rsidR="009F40BE">
        <w:rPr>
          <w:rFonts w:eastAsia="SimSun"/>
          <w:color w:val="000000" w:themeColor="text1"/>
        </w:rPr>
        <w:t>ev</w:t>
      </w:r>
      <w:r w:rsidRPr="001646B2">
        <w:rPr>
          <w:rFonts w:eastAsia="SimSun"/>
          <w:color w:val="FF0000"/>
        </w:rPr>
        <w:t xml:space="preserve"> </w:t>
      </w:r>
      <w:r w:rsidRPr="001646B2">
        <w:rPr>
          <w:rFonts w:eastAsia="SimSun"/>
          <w:color w:val="FF0000"/>
          <w:highlight w:val="lightGray"/>
        </w:rPr>
        <w:t>(ISO, 2010)</w:t>
      </w:r>
      <w:r w:rsidRPr="001646B2">
        <w:rPr>
          <w:rFonts w:eastAsia="SimSun"/>
          <w:color w:val="000000" w:themeColor="text1"/>
        </w:rPr>
        <w:t>. ISO 26000 also provides guidance on the seven principles of social responsibility</w:t>
      </w:r>
      <w:r w:rsidR="00CA79DF" w:rsidRPr="001646B2">
        <w:rPr>
          <w:rFonts w:eastAsia="SimSun"/>
          <w:color w:val="000000" w:themeColor="text1"/>
        </w:rPr>
        <w:t xml:space="preserve"> </w:t>
      </w:r>
      <w:r w:rsidRPr="001646B2">
        <w:rPr>
          <w:rFonts w:eastAsia="SimSun"/>
          <w:color w:val="000000" w:themeColor="text1"/>
        </w:rPr>
        <w:t xml:space="preserve">to ensure social equity, healthy ecosystems and good CG </w:t>
      </w:r>
      <w:r w:rsidRPr="00CB01DE">
        <w:rPr>
          <w:rFonts w:eastAsia="SimSun"/>
          <w:color w:val="FF0000"/>
        </w:rPr>
        <w:t>(</w:t>
      </w:r>
      <w:r w:rsidRPr="00692396">
        <w:rPr>
          <w:rFonts w:eastAsia="SimSun"/>
          <w:color w:val="FF0000"/>
          <w:highlight w:val="lightGray"/>
        </w:rPr>
        <w:t>ISO, 2010</w:t>
      </w:r>
      <w:r w:rsidRPr="00CB01DE">
        <w:rPr>
          <w:rFonts w:eastAsia="SimSun"/>
          <w:color w:val="FF0000"/>
        </w:rPr>
        <w:t xml:space="preserve">; </w:t>
      </w:r>
      <w:r w:rsidRPr="00692396">
        <w:rPr>
          <w:rFonts w:eastAsia="SimSun"/>
          <w:color w:val="FF0000"/>
          <w:highlight w:val="lightGray"/>
        </w:rPr>
        <w:t>ISO, 2011</w:t>
      </w:r>
      <w:r w:rsidRPr="00CB01DE">
        <w:rPr>
          <w:rFonts w:eastAsia="SimSun"/>
          <w:color w:val="FF0000"/>
        </w:rPr>
        <w:t>)</w:t>
      </w:r>
      <w:r w:rsidRPr="00FF6540">
        <w:rPr>
          <w:rFonts w:eastAsia="SimSun"/>
          <w:color w:val="000000" w:themeColor="text1"/>
        </w:rPr>
        <w:t xml:space="preserve">. A schematic overview of ISO 26000 is presented in </w:t>
      </w:r>
      <w:r w:rsidRPr="00405EBC">
        <w:rPr>
          <w:rFonts w:eastAsia="SimSun"/>
          <w:b/>
          <w:bCs/>
          <w:color w:val="000000" w:themeColor="text1"/>
          <w:highlight w:val="red"/>
        </w:rPr>
        <w:t xml:space="preserve">Figure </w:t>
      </w:r>
      <w:r w:rsidR="005D0FE8">
        <w:rPr>
          <w:rFonts w:eastAsia="SimSun"/>
          <w:b/>
          <w:bCs/>
          <w:color w:val="000000" w:themeColor="text1"/>
          <w:highlight w:val="red"/>
        </w:rPr>
        <w:t>6</w:t>
      </w:r>
      <w:r w:rsidRPr="00FF6540">
        <w:rPr>
          <w:rFonts w:eastAsia="SimSun"/>
          <w:color w:val="000000" w:themeColor="text1"/>
        </w:rPr>
        <w:t xml:space="preserve">. </w:t>
      </w:r>
    </w:p>
    <w:p w14:paraId="622A436B" w14:textId="77777777" w:rsidR="00295C12" w:rsidRPr="00FF6540" w:rsidRDefault="00295C12" w:rsidP="005B0D8C">
      <w:pPr>
        <w:adjustRightInd w:val="0"/>
        <w:snapToGrid w:val="0"/>
        <w:spacing w:after="0" w:line="360" w:lineRule="auto"/>
        <w:ind w:hanging="720"/>
        <w:jc w:val="both"/>
        <w:rPr>
          <w:color w:val="000000" w:themeColor="text1"/>
        </w:rPr>
      </w:pPr>
    </w:p>
    <w:p w14:paraId="0A694AA6" w14:textId="47CB6998" w:rsidR="00295C12" w:rsidRPr="00FF6540" w:rsidRDefault="00295C12" w:rsidP="005B0D8C">
      <w:pPr>
        <w:adjustRightInd w:val="0"/>
        <w:snapToGrid w:val="0"/>
        <w:spacing w:after="0" w:line="360" w:lineRule="auto"/>
        <w:rPr>
          <w:rFonts w:eastAsia="SimSun"/>
          <w:b/>
          <w:color w:val="000000" w:themeColor="text1"/>
          <w:u w:val="single"/>
        </w:rPr>
      </w:pPr>
      <w:r w:rsidRPr="00405EBC">
        <w:rPr>
          <w:b/>
          <w:bCs/>
          <w:color w:val="000000" w:themeColor="text1"/>
          <w:highlight w:val="red"/>
          <w:u w:val="single"/>
        </w:rPr>
        <w:t xml:space="preserve">Figure </w:t>
      </w:r>
      <w:r w:rsidR="005D0FE8">
        <w:rPr>
          <w:b/>
          <w:bCs/>
          <w:color w:val="000000" w:themeColor="text1"/>
          <w:highlight w:val="red"/>
          <w:u w:val="single"/>
        </w:rPr>
        <w:t>6</w:t>
      </w:r>
      <w:r w:rsidRPr="00FF6540">
        <w:rPr>
          <w:b/>
          <w:bCs/>
          <w:color w:val="000000" w:themeColor="text1"/>
          <w:u w:val="single"/>
        </w:rPr>
        <w:t xml:space="preserve"> -</w:t>
      </w:r>
      <w:r w:rsidRPr="00FF6540">
        <w:rPr>
          <w:b/>
          <w:color w:val="000000" w:themeColor="text1"/>
          <w:u w:val="single"/>
          <w:lang w:val="en-US"/>
        </w:rPr>
        <w:t xml:space="preserve"> </w:t>
      </w:r>
      <w:r w:rsidRPr="00FF6540">
        <w:rPr>
          <w:rFonts w:eastAsia="SimSun"/>
          <w:b/>
          <w:color w:val="000000" w:themeColor="text1"/>
          <w:u w:val="single"/>
        </w:rPr>
        <w:t>Schematic Overview of ISO 26000</w:t>
      </w:r>
    </w:p>
    <w:p w14:paraId="59743968" w14:textId="227ACD84" w:rsidR="008F2280" w:rsidRPr="00FF6540" w:rsidRDefault="00295C12">
      <w:pPr>
        <w:rPr>
          <w:color w:val="000000" w:themeColor="text1"/>
        </w:rPr>
      </w:pPr>
      <w:r w:rsidRPr="00FF6540">
        <w:rPr>
          <w:noProof/>
          <w:color w:val="000000" w:themeColor="text1"/>
        </w:rPr>
        <w:lastRenderedPageBreak/>
        <w:drawing>
          <wp:inline distT="0" distB="0" distL="0" distR="0" wp14:anchorId="5C2B0656" wp14:editId="1C8F0248">
            <wp:extent cx="5730240" cy="3302000"/>
            <wp:effectExtent l="0" t="0" r="381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srcRect/>
                    <a:stretch>
                      <a:fillRect/>
                    </a:stretch>
                  </pic:blipFill>
                  <pic:spPr bwMode="auto">
                    <a:xfrm>
                      <a:off x="0" y="0"/>
                      <a:ext cx="5747786" cy="3312111"/>
                    </a:xfrm>
                    <a:prstGeom prst="rect">
                      <a:avLst/>
                    </a:prstGeom>
                    <a:noFill/>
                    <a:ln w="9525">
                      <a:noFill/>
                      <a:miter lim="800000"/>
                      <a:headEnd/>
                      <a:tailEnd/>
                    </a:ln>
                  </pic:spPr>
                </pic:pic>
              </a:graphicData>
            </a:graphic>
          </wp:inline>
        </w:drawing>
      </w:r>
    </w:p>
    <w:p w14:paraId="3E79973C" w14:textId="3B0C6800" w:rsidR="008F2280" w:rsidRPr="00FF6540" w:rsidRDefault="00295C12">
      <w:pPr>
        <w:rPr>
          <w:color w:val="000000" w:themeColor="text1"/>
        </w:rPr>
      </w:pPr>
      <w:r w:rsidRPr="00FF6540">
        <w:rPr>
          <w:noProof/>
          <w:color w:val="000000" w:themeColor="text1"/>
        </w:rPr>
        <w:drawing>
          <wp:inline distT="0" distB="0" distL="0" distR="0" wp14:anchorId="65FEA49C" wp14:editId="1BE28B54">
            <wp:extent cx="5731510" cy="849630"/>
            <wp:effectExtent l="0" t="0" r="2540" b="7620"/>
            <wp:docPr id="74359408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849630"/>
                    </a:xfrm>
                    <a:prstGeom prst="rect">
                      <a:avLst/>
                    </a:prstGeom>
                    <a:noFill/>
                    <a:ln>
                      <a:noFill/>
                    </a:ln>
                  </pic:spPr>
                </pic:pic>
              </a:graphicData>
            </a:graphic>
          </wp:inline>
        </w:drawing>
      </w:r>
    </w:p>
    <w:p w14:paraId="12A5BF0D" w14:textId="77777777" w:rsidR="0091690D" w:rsidRDefault="0091690D" w:rsidP="00B84252">
      <w:pPr>
        <w:adjustRightInd w:val="0"/>
        <w:snapToGrid w:val="0"/>
        <w:spacing w:after="0" w:line="300" w:lineRule="exact"/>
        <w:jc w:val="both"/>
        <w:rPr>
          <w:b/>
          <w:bCs/>
          <w:color w:val="000000" w:themeColor="text1"/>
          <w:sz w:val="26"/>
        </w:rPr>
      </w:pPr>
    </w:p>
    <w:p w14:paraId="29EE915B" w14:textId="77777777" w:rsidR="001646B2" w:rsidRDefault="001646B2" w:rsidP="00B84252">
      <w:pPr>
        <w:adjustRightInd w:val="0"/>
        <w:snapToGrid w:val="0"/>
        <w:spacing w:after="0" w:line="300" w:lineRule="exact"/>
        <w:jc w:val="both"/>
        <w:rPr>
          <w:b/>
          <w:bCs/>
          <w:color w:val="000000" w:themeColor="text1"/>
          <w:sz w:val="26"/>
        </w:rPr>
      </w:pPr>
    </w:p>
    <w:p w14:paraId="1B3D74A4" w14:textId="77777777" w:rsidR="001646B2" w:rsidRDefault="001646B2" w:rsidP="00B84252">
      <w:pPr>
        <w:adjustRightInd w:val="0"/>
        <w:snapToGrid w:val="0"/>
        <w:spacing w:after="0" w:line="300" w:lineRule="exact"/>
        <w:jc w:val="both"/>
        <w:rPr>
          <w:b/>
          <w:bCs/>
          <w:color w:val="000000" w:themeColor="text1"/>
          <w:sz w:val="26"/>
        </w:rPr>
      </w:pPr>
    </w:p>
    <w:p w14:paraId="4D69B0DF" w14:textId="77777777" w:rsidR="001646B2" w:rsidRDefault="001646B2" w:rsidP="00B84252">
      <w:pPr>
        <w:adjustRightInd w:val="0"/>
        <w:snapToGrid w:val="0"/>
        <w:spacing w:after="0" w:line="300" w:lineRule="exact"/>
        <w:jc w:val="both"/>
        <w:rPr>
          <w:b/>
          <w:bCs/>
          <w:color w:val="000000" w:themeColor="text1"/>
          <w:sz w:val="26"/>
        </w:rPr>
      </w:pPr>
    </w:p>
    <w:p w14:paraId="776707B8" w14:textId="77777777" w:rsidR="001646B2" w:rsidRDefault="001646B2" w:rsidP="00B84252">
      <w:pPr>
        <w:adjustRightInd w:val="0"/>
        <w:snapToGrid w:val="0"/>
        <w:spacing w:after="0" w:line="300" w:lineRule="exact"/>
        <w:jc w:val="both"/>
        <w:rPr>
          <w:b/>
          <w:bCs/>
          <w:color w:val="000000" w:themeColor="text1"/>
          <w:sz w:val="26"/>
        </w:rPr>
      </w:pPr>
    </w:p>
    <w:p w14:paraId="05D8F91D" w14:textId="77777777" w:rsidR="001646B2" w:rsidRDefault="001646B2" w:rsidP="00B84252">
      <w:pPr>
        <w:adjustRightInd w:val="0"/>
        <w:snapToGrid w:val="0"/>
        <w:spacing w:after="0" w:line="300" w:lineRule="exact"/>
        <w:jc w:val="both"/>
        <w:rPr>
          <w:b/>
          <w:bCs/>
          <w:color w:val="000000" w:themeColor="text1"/>
          <w:sz w:val="26"/>
        </w:rPr>
      </w:pPr>
    </w:p>
    <w:p w14:paraId="091420CA" w14:textId="77777777" w:rsidR="001646B2" w:rsidRDefault="001646B2" w:rsidP="00B84252">
      <w:pPr>
        <w:adjustRightInd w:val="0"/>
        <w:snapToGrid w:val="0"/>
        <w:spacing w:after="0" w:line="300" w:lineRule="exact"/>
        <w:jc w:val="both"/>
        <w:rPr>
          <w:b/>
          <w:bCs/>
          <w:color w:val="000000" w:themeColor="text1"/>
          <w:sz w:val="26"/>
        </w:rPr>
      </w:pPr>
    </w:p>
    <w:p w14:paraId="023FAC4E" w14:textId="6FD9941D" w:rsidR="00B84252" w:rsidRPr="00FF6540" w:rsidRDefault="00C51585" w:rsidP="00B84252">
      <w:pPr>
        <w:adjustRightInd w:val="0"/>
        <w:snapToGrid w:val="0"/>
        <w:spacing w:after="0" w:line="300" w:lineRule="exact"/>
        <w:jc w:val="both"/>
        <w:rPr>
          <w:rFonts w:eastAsia="SimSun"/>
          <w:b/>
          <w:color w:val="000000" w:themeColor="text1"/>
          <w:sz w:val="26"/>
          <w:u w:val="single"/>
        </w:rPr>
      </w:pPr>
      <w:r>
        <w:rPr>
          <w:b/>
          <w:bCs/>
          <w:color w:val="000000" w:themeColor="text1"/>
          <w:sz w:val="26"/>
        </w:rPr>
        <w:t>2</w:t>
      </w:r>
      <w:r w:rsidR="00B84252" w:rsidRPr="00FF6540">
        <w:rPr>
          <w:b/>
          <w:bCs/>
          <w:color w:val="000000" w:themeColor="text1"/>
          <w:sz w:val="26"/>
        </w:rPr>
        <w:t>.</w:t>
      </w:r>
      <w:r>
        <w:rPr>
          <w:b/>
          <w:bCs/>
          <w:color w:val="000000" w:themeColor="text1"/>
          <w:sz w:val="26"/>
        </w:rPr>
        <w:t>6</w:t>
      </w:r>
      <w:r w:rsidR="00B84252" w:rsidRPr="00FF6540">
        <w:rPr>
          <w:b/>
          <w:bCs/>
          <w:color w:val="000000" w:themeColor="text1"/>
          <w:sz w:val="26"/>
        </w:rPr>
        <w:tab/>
      </w:r>
      <w:r w:rsidR="00B84252" w:rsidRPr="00FF6540">
        <w:rPr>
          <w:rFonts w:eastAsia="SimSun"/>
          <w:b/>
          <w:color w:val="000000" w:themeColor="text1"/>
          <w:sz w:val="26"/>
          <w:u w:val="single"/>
        </w:rPr>
        <w:t>Application of Listing Rules on ESG Subject Areas</w:t>
      </w:r>
    </w:p>
    <w:p w14:paraId="5FC1CEA7" w14:textId="77777777" w:rsidR="00B84252" w:rsidRPr="00FF6540" w:rsidRDefault="00B84252" w:rsidP="00B84252">
      <w:pPr>
        <w:adjustRightInd w:val="0"/>
        <w:snapToGrid w:val="0"/>
        <w:spacing w:after="0" w:line="360" w:lineRule="auto"/>
        <w:ind w:left="720" w:hanging="720"/>
        <w:jc w:val="both"/>
        <w:rPr>
          <w:rFonts w:eastAsia="SimSun"/>
          <w:color w:val="000000" w:themeColor="text1"/>
          <w:sz w:val="26"/>
          <w:u w:val="single"/>
        </w:rPr>
      </w:pPr>
    </w:p>
    <w:p w14:paraId="2921BDDB" w14:textId="21AB4FF0" w:rsidR="00B84252" w:rsidRPr="00FF6540" w:rsidRDefault="00B84252" w:rsidP="00B84252">
      <w:pPr>
        <w:tabs>
          <w:tab w:val="left" w:pos="0"/>
        </w:tabs>
        <w:adjustRightInd w:val="0"/>
        <w:snapToGrid w:val="0"/>
        <w:spacing w:after="0" w:line="360" w:lineRule="auto"/>
        <w:jc w:val="both"/>
        <w:rPr>
          <w:color w:val="000000" w:themeColor="text1"/>
        </w:rPr>
      </w:pPr>
      <w:r w:rsidRPr="00FF6540">
        <w:rPr>
          <w:color w:val="000000" w:themeColor="text1"/>
        </w:rPr>
        <w:tab/>
        <w:t>This study is focus on Appendix 14 (</w:t>
      </w:r>
      <w:r w:rsidR="00FC2E51">
        <w:rPr>
          <w:color w:val="000000" w:themeColor="text1"/>
        </w:rPr>
        <w:t>“</w:t>
      </w:r>
      <w:r w:rsidRPr="00FC2E51">
        <w:rPr>
          <w:b/>
          <w:bCs/>
          <w:color w:val="000000" w:themeColor="text1"/>
          <w:highlight w:val="green"/>
        </w:rPr>
        <w:t>CG Code</w:t>
      </w:r>
      <w:r w:rsidR="00FC2E51">
        <w:rPr>
          <w:color w:val="000000" w:themeColor="text1"/>
        </w:rPr>
        <w:t>”</w:t>
      </w:r>
      <w:r w:rsidRPr="00FF6540">
        <w:rPr>
          <w:color w:val="000000" w:themeColor="text1"/>
        </w:rPr>
        <w:t>) and Appendix 27 (</w:t>
      </w:r>
      <w:r w:rsidR="00FC2E51">
        <w:rPr>
          <w:color w:val="000000" w:themeColor="text1"/>
        </w:rPr>
        <w:t>“</w:t>
      </w:r>
      <w:r w:rsidRPr="00FC2E51">
        <w:rPr>
          <w:b/>
          <w:bCs/>
          <w:color w:val="000000" w:themeColor="text1"/>
          <w:highlight w:val="green"/>
        </w:rPr>
        <w:t>ESG Reporting Guide</w:t>
      </w:r>
      <w:r w:rsidR="00FC2E51">
        <w:rPr>
          <w:color w:val="000000" w:themeColor="text1"/>
        </w:rPr>
        <w:t>”</w:t>
      </w:r>
      <w:r w:rsidRPr="00FF6540">
        <w:rPr>
          <w:color w:val="000000" w:themeColor="text1"/>
        </w:rPr>
        <w:t xml:space="preserve">) to the Listing Rules. </w:t>
      </w:r>
      <w:r w:rsidR="00FC2E51" w:rsidRPr="00EA7C28">
        <w:rPr>
          <w:color w:val="000000" w:themeColor="text1"/>
        </w:rPr>
        <w:t>The CG Code and ESG Reporting Guide comprise two levels of disclosure obligations: (a) the mandatory requirements for disclosure in an issuer’s CG report and ESG report; and (b) “comply or explain” provisions.</w:t>
      </w:r>
      <w:r w:rsidR="00FC2E51">
        <w:rPr>
          <w:color w:val="000000" w:themeColor="text1"/>
        </w:rPr>
        <w:t xml:space="preserve"> </w:t>
      </w:r>
      <w:r w:rsidRPr="00FF6540">
        <w:rPr>
          <w:color w:val="000000" w:themeColor="text1"/>
        </w:rPr>
        <w:t xml:space="preserve">An overview of ESG subject areas is presented in </w:t>
      </w:r>
      <w:r w:rsidRPr="00AA3000">
        <w:rPr>
          <w:b/>
          <w:bCs/>
          <w:color w:val="000000" w:themeColor="text1"/>
          <w:highlight w:val="red"/>
        </w:rPr>
        <w:t xml:space="preserve">Figure </w:t>
      </w:r>
      <w:r w:rsidR="005D0FE8">
        <w:rPr>
          <w:b/>
          <w:bCs/>
          <w:color w:val="000000" w:themeColor="text1"/>
          <w:highlight w:val="red"/>
        </w:rPr>
        <w:t>7</w:t>
      </w:r>
      <w:r w:rsidR="00FC2E51">
        <w:rPr>
          <w:color w:val="000000" w:themeColor="text1"/>
        </w:rPr>
        <w:t xml:space="preserve"> </w:t>
      </w:r>
      <w:r w:rsidRPr="00FC2E51">
        <w:rPr>
          <w:color w:val="FF0000"/>
          <w:highlight w:val="lightGray"/>
        </w:rPr>
        <w:t>(HKEx, 2023)</w:t>
      </w:r>
      <w:r w:rsidRPr="00FF6540">
        <w:rPr>
          <w:color w:val="000000" w:themeColor="text1"/>
        </w:rPr>
        <w:t>.</w:t>
      </w:r>
    </w:p>
    <w:p w14:paraId="3ECA6680" w14:textId="77777777" w:rsidR="00B84252" w:rsidRPr="00FF6540" w:rsidRDefault="00B84252" w:rsidP="00B84252">
      <w:pPr>
        <w:adjustRightInd w:val="0"/>
        <w:snapToGrid w:val="0"/>
        <w:spacing w:after="0" w:line="360" w:lineRule="auto"/>
        <w:jc w:val="both"/>
        <w:rPr>
          <w:b/>
          <w:bCs/>
          <w:color w:val="000000" w:themeColor="text1"/>
          <w:u w:val="single"/>
        </w:rPr>
      </w:pPr>
    </w:p>
    <w:p w14:paraId="0E7D353B" w14:textId="0E9F1789" w:rsidR="00B84252" w:rsidRPr="00FF6540" w:rsidRDefault="00B84252" w:rsidP="00B84252">
      <w:pPr>
        <w:adjustRightInd w:val="0"/>
        <w:snapToGrid w:val="0"/>
        <w:spacing w:after="0" w:line="360" w:lineRule="auto"/>
        <w:jc w:val="both"/>
        <w:rPr>
          <w:b/>
          <w:bCs/>
          <w:color w:val="000000" w:themeColor="text1"/>
          <w:u w:val="single"/>
        </w:rPr>
      </w:pPr>
      <w:r w:rsidRPr="00AA3000">
        <w:rPr>
          <w:b/>
          <w:bCs/>
          <w:color w:val="000000" w:themeColor="text1"/>
          <w:highlight w:val="red"/>
          <w:u w:val="single"/>
        </w:rPr>
        <w:t xml:space="preserve">Figure </w:t>
      </w:r>
      <w:r w:rsidR="005D0FE8">
        <w:rPr>
          <w:b/>
          <w:bCs/>
          <w:color w:val="000000" w:themeColor="text1"/>
          <w:highlight w:val="red"/>
          <w:u w:val="single"/>
        </w:rPr>
        <w:t>7</w:t>
      </w:r>
      <w:r w:rsidRPr="00FF6540">
        <w:rPr>
          <w:b/>
          <w:bCs/>
          <w:color w:val="000000" w:themeColor="text1"/>
          <w:u w:val="single"/>
        </w:rPr>
        <w:t xml:space="preserve"> –</w:t>
      </w:r>
      <w:r w:rsidRPr="00FF6540">
        <w:rPr>
          <w:b/>
          <w:color w:val="000000" w:themeColor="text1"/>
          <w:u w:val="single"/>
          <w:lang w:val="en-US"/>
        </w:rPr>
        <w:t xml:space="preserve"> An </w:t>
      </w:r>
      <w:r w:rsidRPr="00FF6540">
        <w:rPr>
          <w:rFonts w:eastAsia="SimSun"/>
          <w:b/>
          <w:color w:val="000000" w:themeColor="text1"/>
          <w:u w:val="single"/>
        </w:rPr>
        <w:t>Overview o</w:t>
      </w:r>
      <w:r w:rsidRPr="00FF6540">
        <w:rPr>
          <w:b/>
          <w:bCs/>
          <w:color w:val="000000" w:themeColor="text1"/>
          <w:u w:val="single"/>
        </w:rPr>
        <w:t>f ESG Subject Areas</w:t>
      </w:r>
    </w:p>
    <w:p w14:paraId="146A70FC" w14:textId="4C579206" w:rsidR="00533BDC" w:rsidRPr="00FF6540" w:rsidRDefault="00B84252">
      <w:pPr>
        <w:rPr>
          <w:color w:val="000000" w:themeColor="text1"/>
        </w:rPr>
      </w:pPr>
      <w:r w:rsidRPr="00FF6540">
        <w:rPr>
          <w:noProof/>
          <w:color w:val="000000" w:themeColor="text1"/>
        </w:rPr>
        <w:lastRenderedPageBreak/>
        <w:drawing>
          <wp:inline distT="0" distB="0" distL="0" distR="0" wp14:anchorId="679F0C00" wp14:editId="3B096354">
            <wp:extent cx="5731510" cy="6148705"/>
            <wp:effectExtent l="0" t="0" r="2540" b="4445"/>
            <wp:docPr id="57443929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6148705"/>
                    </a:xfrm>
                    <a:prstGeom prst="rect">
                      <a:avLst/>
                    </a:prstGeom>
                    <a:noFill/>
                    <a:ln>
                      <a:noFill/>
                    </a:ln>
                  </pic:spPr>
                </pic:pic>
              </a:graphicData>
            </a:graphic>
          </wp:inline>
        </w:drawing>
      </w:r>
    </w:p>
    <w:p w14:paraId="1DFCEAE3" w14:textId="0E6BE883" w:rsidR="00C91AC1" w:rsidRPr="00FF6540" w:rsidRDefault="00C91AC1" w:rsidP="00C91AC1">
      <w:pPr>
        <w:adjustRightInd w:val="0"/>
        <w:snapToGrid w:val="0"/>
        <w:spacing w:after="0" w:line="360" w:lineRule="auto"/>
        <w:ind w:left="720" w:hanging="720"/>
        <w:jc w:val="both"/>
        <w:rPr>
          <w:color w:val="000000" w:themeColor="text1"/>
        </w:rPr>
      </w:pPr>
      <w:r w:rsidRPr="00FF6540">
        <w:rPr>
          <w:b/>
          <w:bCs/>
          <w:color w:val="000000" w:themeColor="text1"/>
          <w:sz w:val="26"/>
        </w:rPr>
        <w:t>2.</w:t>
      </w:r>
      <w:r w:rsidR="00C51585">
        <w:rPr>
          <w:b/>
          <w:bCs/>
          <w:color w:val="000000" w:themeColor="text1"/>
          <w:sz w:val="26"/>
        </w:rPr>
        <w:t>7</w:t>
      </w:r>
      <w:r w:rsidRPr="00FF6540">
        <w:rPr>
          <w:b/>
          <w:bCs/>
          <w:color w:val="000000" w:themeColor="text1"/>
          <w:sz w:val="26"/>
        </w:rPr>
        <w:tab/>
      </w:r>
      <w:r w:rsidRPr="00FF6540">
        <w:rPr>
          <w:rFonts w:eastAsia="SimSun"/>
          <w:b/>
          <w:color w:val="000000" w:themeColor="text1"/>
          <w:sz w:val="26"/>
          <w:u w:val="single"/>
        </w:rPr>
        <w:t>Application of UN’s SDGs</w:t>
      </w:r>
    </w:p>
    <w:p w14:paraId="0ACBBB5E" w14:textId="77777777" w:rsidR="00C91AC1" w:rsidRPr="00FF6540" w:rsidRDefault="00C91AC1" w:rsidP="00C91AC1">
      <w:pPr>
        <w:adjustRightInd w:val="0"/>
        <w:snapToGrid w:val="0"/>
        <w:spacing w:after="0" w:line="360" w:lineRule="auto"/>
        <w:ind w:left="720" w:hanging="720"/>
        <w:jc w:val="both"/>
        <w:rPr>
          <w:color w:val="000000" w:themeColor="text1"/>
        </w:rPr>
      </w:pPr>
    </w:p>
    <w:p w14:paraId="0CD73A39" w14:textId="41F6E40E" w:rsidR="00EB7CFB" w:rsidRDefault="00C91AC1" w:rsidP="00EB7CFB">
      <w:pPr>
        <w:adjustRightInd w:val="0"/>
        <w:snapToGrid w:val="0"/>
        <w:spacing w:after="0" w:line="360" w:lineRule="auto"/>
        <w:ind w:firstLine="720"/>
        <w:jc w:val="both"/>
        <w:rPr>
          <w:rStyle w:val="Hyperlink"/>
          <w:color w:val="000000" w:themeColor="text1"/>
          <w:u w:val="none"/>
        </w:rPr>
      </w:pPr>
      <w:r w:rsidRPr="00FF6540">
        <w:rPr>
          <w:color w:val="000000" w:themeColor="text1"/>
          <w:shd w:val="clear" w:color="auto" w:fill="FFFFFF"/>
        </w:rPr>
        <w:t>The SDGs are</w:t>
      </w:r>
      <w:r w:rsidR="009B1F64" w:rsidRPr="00FF6540">
        <w:rPr>
          <w:color w:val="000000" w:themeColor="text1"/>
          <w:shd w:val="clear" w:color="auto" w:fill="FFFFFF"/>
        </w:rPr>
        <w:t xml:space="preserve"> a collection</w:t>
      </w:r>
      <w:r w:rsidRPr="00FF6540">
        <w:rPr>
          <w:color w:val="000000" w:themeColor="text1"/>
          <w:shd w:val="clear" w:color="auto" w:fill="FFFFFF"/>
        </w:rPr>
        <w:t xml:space="preserve"> of 17 goals</w:t>
      </w:r>
      <w:r w:rsidR="00741AA1" w:rsidRPr="00741AA1">
        <w:rPr>
          <w:color w:val="000000" w:themeColor="text1"/>
          <w:shd w:val="clear" w:color="auto" w:fill="FFFFFF"/>
        </w:rPr>
        <w:t xml:space="preserve"> </w:t>
      </w:r>
      <w:r w:rsidR="00741AA1" w:rsidRPr="00FF6540">
        <w:rPr>
          <w:color w:val="000000" w:themeColor="text1"/>
          <w:shd w:val="clear" w:color="auto" w:fill="FFFFFF"/>
        </w:rPr>
        <w:t>and 169 targets</w:t>
      </w:r>
      <w:r w:rsidRPr="00FF6540">
        <w:rPr>
          <w:color w:val="000000" w:themeColor="text1"/>
          <w:shd w:val="clear" w:color="auto" w:fill="FFFFFF"/>
        </w:rPr>
        <w:t xml:space="preserve"> </w:t>
      </w:r>
      <w:r w:rsidR="000E1B83" w:rsidRPr="00FF6540">
        <w:rPr>
          <w:color w:val="000000" w:themeColor="text1"/>
          <w:shd w:val="clear" w:color="auto" w:fill="FFFFFF"/>
        </w:rPr>
        <w:t xml:space="preserve">(see </w:t>
      </w:r>
      <w:r w:rsidR="000E1B83" w:rsidRPr="00FC2E51">
        <w:rPr>
          <w:b/>
          <w:bCs/>
          <w:color w:val="000000" w:themeColor="text1"/>
          <w:highlight w:val="red"/>
          <w:shd w:val="clear" w:color="auto" w:fill="FFFFFF"/>
        </w:rPr>
        <w:t>Figure</w:t>
      </w:r>
      <w:r w:rsidR="000E1B83" w:rsidRPr="005D0FE8">
        <w:rPr>
          <w:b/>
          <w:bCs/>
          <w:color w:val="000000" w:themeColor="text1"/>
          <w:highlight w:val="red"/>
          <w:shd w:val="clear" w:color="auto" w:fill="FFFFFF"/>
        </w:rPr>
        <w:t xml:space="preserve"> </w:t>
      </w:r>
      <w:r w:rsidR="005D0FE8" w:rsidRPr="005D0FE8">
        <w:rPr>
          <w:b/>
          <w:bCs/>
          <w:color w:val="000000" w:themeColor="text1"/>
          <w:highlight w:val="red"/>
          <w:shd w:val="clear" w:color="auto" w:fill="FFFFFF"/>
        </w:rPr>
        <w:t>8</w:t>
      </w:r>
      <w:r w:rsidR="00741AA1">
        <w:rPr>
          <w:b/>
          <w:bCs/>
          <w:color w:val="000000" w:themeColor="text1"/>
          <w:shd w:val="clear" w:color="auto" w:fill="FFFFFF"/>
        </w:rPr>
        <w:t xml:space="preserve"> </w:t>
      </w:r>
      <w:r w:rsidR="00741AA1" w:rsidRPr="00741AA1">
        <w:rPr>
          <w:color w:val="000000" w:themeColor="text1"/>
          <w:shd w:val="clear" w:color="auto" w:fill="FFFFFF"/>
        </w:rPr>
        <w:t>with description</w:t>
      </w:r>
      <w:r w:rsidR="000E1B83" w:rsidRPr="00FF6540">
        <w:rPr>
          <w:color w:val="000000" w:themeColor="text1"/>
          <w:shd w:val="clear" w:color="auto" w:fill="FFFFFF"/>
        </w:rPr>
        <w:t xml:space="preserve">) </w:t>
      </w:r>
      <w:r w:rsidRPr="00FF6540">
        <w:rPr>
          <w:color w:val="000000" w:themeColor="text1"/>
          <w:shd w:val="clear" w:color="auto" w:fill="FFFFFF"/>
        </w:rPr>
        <w:t>aim</w:t>
      </w:r>
      <w:r w:rsidR="00741AA1">
        <w:rPr>
          <w:color w:val="000000" w:themeColor="text1"/>
          <w:shd w:val="clear" w:color="auto" w:fill="FFFFFF"/>
        </w:rPr>
        <w:t>ing</w:t>
      </w:r>
      <w:r w:rsidRPr="00FF6540">
        <w:rPr>
          <w:color w:val="000000" w:themeColor="text1"/>
          <w:shd w:val="clear" w:color="auto" w:fill="FFFFFF"/>
        </w:rPr>
        <w:t xml:space="preserve"> to achieve a better and more sustainable future for </w:t>
      </w:r>
      <w:r w:rsidR="00FC2E51">
        <w:rPr>
          <w:color w:val="000000" w:themeColor="text1"/>
          <w:shd w:val="clear" w:color="auto" w:fill="FFFFFF"/>
        </w:rPr>
        <w:t xml:space="preserve">everyone </w:t>
      </w:r>
      <w:r w:rsidRPr="00FF6540">
        <w:rPr>
          <w:color w:val="000000" w:themeColor="text1"/>
          <w:shd w:val="clear" w:color="auto" w:fill="FFFFFF"/>
        </w:rPr>
        <w:t xml:space="preserve">by 2030, taking into account of </w:t>
      </w:r>
      <w:r w:rsidRPr="00FF6540">
        <w:rPr>
          <w:color w:val="000000" w:themeColor="text1"/>
          <w:lang w:val="en-US"/>
        </w:rPr>
        <w:t xml:space="preserve">balancing </w:t>
      </w:r>
      <w:r w:rsidRPr="00FC2E51">
        <w:rPr>
          <w:color w:val="000000" w:themeColor="text1"/>
          <w:highlight w:val="yellow"/>
          <w:lang w:val="en-US"/>
        </w:rPr>
        <w:t>environmental, social and economic sustainability</w:t>
      </w:r>
      <w:r w:rsidRPr="00FF6540">
        <w:rPr>
          <w:color w:val="000000" w:themeColor="text1"/>
          <w:shd w:val="clear" w:color="auto" w:fill="FFFFFF"/>
        </w:rPr>
        <w:t>. </w:t>
      </w:r>
      <w:r w:rsidRPr="00FF6540">
        <w:rPr>
          <w:color w:val="000000" w:themeColor="text1"/>
          <w:lang w:val="en-US"/>
        </w:rPr>
        <w:t xml:space="preserve">However, many SDGs are interlinked, raising the critical need to identify trade-offs and co-benefits (see </w:t>
      </w:r>
      <w:r w:rsidRPr="00FC2E51">
        <w:rPr>
          <w:b/>
          <w:bCs/>
          <w:color w:val="000000" w:themeColor="text1"/>
          <w:highlight w:val="red"/>
          <w:lang w:val="en-US"/>
        </w:rPr>
        <w:t xml:space="preserve">Figure </w:t>
      </w:r>
      <w:r w:rsidR="005D0FE8">
        <w:rPr>
          <w:b/>
          <w:bCs/>
          <w:color w:val="000000" w:themeColor="text1"/>
          <w:highlight w:val="red"/>
          <w:lang w:val="en-US"/>
        </w:rPr>
        <w:t>9</w:t>
      </w:r>
      <w:r w:rsidRPr="00FF6540">
        <w:rPr>
          <w:color w:val="000000" w:themeColor="text1"/>
          <w:lang w:val="en-US"/>
        </w:rPr>
        <w:t>)</w:t>
      </w:r>
      <w:r w:rsidRPr="00FF6540">
        <w:rPr>
          <w:color w:val="000000" w:themeColor="text1"/>
        </w:rPr>
        <w:t xml:space="preserve"> </w:t>
      </w:r>
      <w:r w:rsidRPr="00741AA1">
        <w:rPr>
          <w:color w:val="FF0000"/>
          <w:highlight w:val="lightGray"/>
        </w:rPr>
        <w:t>(United Nations, 2023)</w:t>
      </w:r>
      <w:r w:rsidRPr="00FF6540">
        <w:rPr>
          <w:color w:val="000000" w:themeColor="text1"/>
          <w:lang w:val="en-US"/>
        </w:rPr>
        <w:t xml:space="preserve">. Resulting therefrom, it is necessary to map 17 goals against the three broad categories of ESG (see </w:t>
      </w:r>
      <w:r w:rsidRPr="00305385">
        <w:rPr>
          <w:b/>
          <w:bCs/>
          <w:color w:val="000000" w:themeColor="text1"/>
          <w:highlight w:val="red"/>
          <w:lang w:val="en-US"/>
        </w:rPr>
        <w:t xml:space="preserve">Figure </w:t>
      </w:r>
      <w:r w:rsidR="00305385" w:rsidRPr="00305385">
        <w:rPr>
          <w:b/>
          <w:bCs/>
          <w:color w:val="000000" w:themeColor="text1"/>
          <w:highlight w:val="red"/>
          <w:lang w:val="en-US"/>
        </w:rPr>
        <w:t>1</w:t>
      </w:r>
      <w:r w:rsidR="005D0FE8">
        <w:rPr>
          <w:b/>
          <w:bCs/>
          <w:color w:val="000000" w:themeColor="text1"/>
          <w:highlight w:val="red"/>
          <w:lang w:val="en-US"/>
        </w:rPr>
        <w:t>0</w:t>
      </w:r>
      <w:r w:rsidRPr="00FF6540">
        <w:rPr>
          <w:color w:val="000000" w:themeColor="text1"/>
          <w:lang w:val="en-US"/>
        </w:rPr>
        <w:t xml:space="preserve">) for </w:t>
      </w:r>
      <w:r w:rsidR="00FC2E51">
        <w:rPr>
          <w:color w:val="000000" w:themeColor="text1"/>
          <w:lang w:val="en-US"/>
        </w:rPr>
        <w:t>examining</w:t>
      </w:r>
      <w:r w:rsidRPr="00FF6540">
        <w:rPr>
          <w:color w:val="000000" w:themeColor="text1"/>
          <w:lang w:val="en-US"/>
        </w:rPr>
        <w:t xml:space="preserve"> the synergies between the goals. </w:t>
      </w:r>
    </w:p>
    <w:p w14:paraId="4EACEFEE" w14:textId="77777777" w:rsidR="00E326CE" w:rsidRPr="00FF6540" w:rsidRDefault="00E326CE" w:rsidP="00E326CE">
      <w:pPr>
        <w:adjustRightInd w:val="0"/>
        <w:snapToGrid w:val="0"/>
        <w:spacing w:after="0" w:line="360" w:lineRule="auto"/>
        <w:jc w:val="both"/>
        <w:rPr>
          <w:b/>
          <w:bCs/>
          <w:color w:val="000000" w:themeColor="text1"/>
          <w:u w:val="single"/>
        </w:rPr>
      </w:pPr>
    </w:p>
    <w:p w14:paraId="446B7D49" w14:textId="1076AE44" w:rsidR="00E326CE" w:rsidRPr="00FF6540" w:rsidRDefault="00E326CE" w:rsidP="00E326CE">
      <w:pPr>
        <w:adjustRightInd w:val="0"/>
        <w:snapToGrid w:val="0"/>
        <w:spacing w:after="0" w:line="360" w:lineRule="auto"/>
        <w:jc w:val="both"/>
        <w:rPr>
          <w:b/>
          <w:color w:val="000000" w:themeColor="text1"/>
          <w:u w:val="single"/>
          <w:lang w:val="en-US"/>
        </w:rPr>
      </w:pPr>
      <w:r w:rsidRPr="00FC2E51">
        <w:rPr>
          <w:b/>
          <w:bCs/>
          <w:color w:val="000000" w:themeColor="text1"/>
          <w:highlight w:val="red"/>
          <w:u w:val="single"/>
        </w:rPr>
        <w:lastRenderedPageBreak/>
        <w:t xml:space="preserve">Figure </w:t>
      </w:r>
      <w:r w:rsidR="005D0FE8">
        <w:rPr>
          <w:b/>
          <w:bCs/>
          <w:color w:val="000000" w:themeColor="text1"/>
          <w:highlight w:val="red"/>
          <w:u w:val="single"/>
        </w:rPr>
        <w:t>8</w:t>
      </w:r>
      <w:r w:rsidRPr="00FF6540">
        <w:rPr>
          <w:b/>
          <w:bCs/>
          <w:color w:val="000000" w:themeColor="text1"/>
          <w:u w:val="single"/>
        </w:rPr>
        <w:t xml:space="preserve"> –</w:t>
      </w:r>
      <w:r w:rsidRPr="00FF6540">
        <w:rPr>
          <w:b/>
          <w:color w:val="000000" w:themeColor="text1"/>
          <w:u w:val="single"/>
          <w:lang w:val="en-US"/>
        </w:rPr>
        <w:t xml:space="preserve"> SDGs</w:t>
      </w:r>
    </w:p>
    <w:p w14:paraId="79088CC4" w14:textId="77777777" w:rsidR="00E326CE" w:rsidRPr="00FF6540" w:rsidRDefault="00E326CE" w:rsidP="00E326CE">
      <w:pPr>
        <w:adjustRightInd w:val="0"/>
        <w:snapToGrid w:val="0"/>
        <w:spacing w:after="0" w:line="360" w:lineRule="auto"/>
        <w:jc w:val="both"/>
        <w:rPr>
          <w:b/>
          <w:color w:val="000000" w:themeColor="text1"/>
          <w:u w:val="single"/>
          <w:lang w:val="en-US"/>
        </w:rPr>
      </w:pPr>
    </w:p>
    <w:p w14:paraId="28FB0413" w14:textId="5383A89E" w:rsidR="00533BDC" w:rsidRPr="00FF6540" w:rsidRDefault="00E326CE">
      <w:pPr>
        <w:rPr>
          <w:color w:val="000000" w:themeColor="text1"/>
        </w:rPr>
      </w:pPr>
      <w:r w:rsidRPr="00FF6540">
        <w:rPr>
          <w:noProof/>
          <w:color w:val="000000" w:themeColor="text1"/>
        </w:rPr>
        <w:drawing>
          <wp:inline distT="0" distB="0" distL="0" distR="0" wp14:anchorId="7CE89AFF" wp14:editId="0DEBBCC7">
            <wp:extent cx="5727659" cy="3187700"/>
            <wp:effectExtent l="0" t="0" r="0" b="0"/>
            <wp:docPr id="614164567" name="Picture 18" descr="Sustainable Development Go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Sustainable Development Goal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94596" cy="3224953"/>
                    </a:xfrm>
                    <a:prstGeom prst="rect">
                      <a:avLst/>
                    </a:prstGeom>
                    <a:noFill/>
                    <a:ln>
                      <a:noFill/>
                    </a:ln>
                  </pic:spPr>
                </pic:pic>
              </a:graphicData>
            </a:graphic>
          </wp:inline>
        </w:drawing>
      </w:r>
    </w:p>
    <w:p w14:paraId="24238D36" w14:textId="77777777" w:rsidR="00E326CE" w:rsidRPr="00FF6540" w:rsidRDefault="00E326CE" w:rsidP="00E326CE">
      <w:pPr>
        <w:adjustRightInd w:val="0"/>
        <w:snapToGrid w:val="0"/>
        <w:spacing w:after="0" w:line="360" w:lineRule="auto"/>
        <w:ind w:left="720" w:hanging="720"/>
        <w:jc w:val="both"/>
        <w:rPr>
          <w:color w:val="000000" w:themeColor="text1"/>
        </w:rPr>
      </w:pPr>
      <w:r w:rsidRPr="00FF6540">
        <w:rPr>
          <w:color w:val="000000" w:themeColor="text1"/>
        </w:rPr>
        <w:t xml:space="preserve">Source: </w:t>
      </w:r>
      <w:r w:rsidRPr="00741AA1">
        <w:rPr>
          <w:color w:val="FF0000"/>
          <w:highlight w:val="lightGray"/>
        </w:rPr>
        <w:t>United Nations (2023)</w:t>
      </w:r>
      <w:r w:rsidRPr="00FF6540">
        <w:rPr>
          <w:color w:val="000000" w:themeColor="text1"/>
        </w:rPr>
        <w:t>.</w:t>
      </w:r>
    </w:p>
    <w:p w14:paraId="22BF7368" w14:textId="77777777" w:rsidR="00E326CE" w:rsidRPr="00FF6540" w:rsidRDefault="00E326CE">
      <w:pPr>
        <w:rPr>
          <w:color w:val="000000" w:themeColor="text1"/>
        </w:rPr>
      </w:pPr>
    </w:p>
    <w:p w14:paraId="16F8084B" w14:textId="77777777" w:rsidR="00E326CE" w:rsidRPr="00FF6540" w:rsidRDefault="00E326CE">
      <w:pPr>
        <w:rPr>
          <w:color w:val="000000" w:themeColor="text1"/>
        </w:rPr>
      </w:pPr>
    </w:p>
    <w:p w14:paraId="22993AEB" w14:textId="77777777" w:rsidR="00E326CE" w:rsidRPr="00FF6540" w:rsidRDefault="00E326CE">
      <w:pPr>
        <w:rPr>
          <w:color w:val="000000" w:themeColor="text1"/>
        </w:rPr>
      </w:pPr>
    </w:p>
    <w:p w14:paraId="2D03CDDF" w14:textId="77777777" w:rsidR="00E326CE" w:rsidRPr="00FF6540" w:rsidRDefault="00E326CE">
      <w:pPr>
        <w:rPr>
          <w:color w:val="000000" w:themeColor="text1"/>
        </w:rPr>
      </w:pPr>
    </w:p>
    <w:p w14:paraId="6E36163C" w14:textId="77777777" w:rsidR="00E326CE" w:rsidRDefault="00E326CE">
      <w:pPr>
        <w:rPr>
          <w:color w:val="000000" w:themeColor="text1"/>
        </w:rPr>
      </w:pPr>
    </w:p>
    <w:p w14:paraId="533947DD" w14:textId="5786CA8A" w:rsidR="00DD13C3" w:rsidRPr="00FF6540" w:rsidRDefault="00DD13C3">
      <w:pPr>
        <w:rPr>
          <w:color w:val="000000" w:themeColor="text1"/>
        </w:rPr>
      </w:pPr>
      <w:r w:rsidRPr="00AC6D04">
        <w:rPr>
          <w:noProof/>
          <w:color w:val="000000" w:themeColor="text1"/>
        </w:rPr>
        <w:lastRenderedPageBreak/>
        <w:drawing>
          <wp:inline distT="0" distB="0" distL="0" distR="0" wp14:anchorId="6915077E" wp14:editId="1C45EC27">
            <wp:extent cx="5731510" cy="7270750"/>
            <wp:effectExtent l="0" t="0" r="2540" b="6350"/>
            <wp:docPr id="15832448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7270750"/>
                    </a:xfrm>
                    <a:prstGeom prst="rect">
                      <a:avLst/>
                    </a:prstGeom>
                    <a:noFill/>
                    <a:ln>
                      <a:noFill/>
                    </a:ln>
                  </pic:spPr>
                </pic:pic>
              </a:graphicData>
            </a:graphic>
          </wp:inline>
        </w:drawing>
      </w:r>
    </w:p>
    <w:p w14:paraId="7A13F8EF" w14:textId="77777777" w:rsidR="00DD13C3" w:rsidRPr="00FF6540" w:rsidRDefault="00DD13C3" w:rsidP="00DD13C3">
      <w:pPr>
        <w:adjustRightInd w:val="0"/>
        <w:snapToGrid w:val="0"/>
        <w:spacing w:after="0" w:line="360" w:lineRule="auto"/>
        <w:ind w:left="720" w:hanging="720"/>
        <w:jc w:val="both"/>
        <w:rPr>
          <w:color w:val="000000" w:themeColor="text1"/>
        </w:rPr>
      </w:pPr>
      <w:r w:rsidRPr="00FF6540">
        <w:rPr>
          <w:color w:val="000000" w:themeColor="text1"/>
        </w:rPr>
        <w:t xml:space="preserve">Source: </w:t>
      </w:r>
      <w:r w:rsidRPr="00741AA1">
        <w:rPr>
          <w:color w:val="FF0000"/>
          <w:highlight w:val="lightGray"/>
        </w:rPr>
        <w:t>United Nations (2023)</w:t>
      </w:r>
      <w:r w:rsidRPr="00FF6540">
        <w:rPr>
          <w:color w:val="000000" w:themeColor="text1"/>
        </w:rPr>
        <w:t>.</w:t>
      </w:r>
    </w:p>
    <w:p w14:paraId="11A5151A" w14:textId="77777777" w:rsidR="00E326CE" w:rsidRPr="00FF6540" w:rsidRDefault="00E326CE">
      <w:pPr>
        <w:rPr>
          <w:color w:val="000000" w:themeColor="text1"/>
        </w:rPr>
      </w:pPr>
    </w:p>
    <w:p w14:paraId="7FEBBCE4" w14:textId="77777777" w:rsidR="00CF786F" w:rsidRPr="00FF6540" w:rsidRDefault="00CF786F">
      <w:pPr>
        <w:rPr>
          <w:color w:val="000000" w:themeColor="text1"/>
        </w:rPr>
      </w:pPr>
    </w:p>
    <w:p w14:paraId="38220EEA" w14:textId="77777777" w:rsidR="00CF786F" w:rsidRPr="00FF6540" w:rsidRDefault="00CF786F">
      <w:pPr>
        <w:rPr>
          <w:color w:val="000000" w:themeColor="text1"/>
        </w:rPr>
      </w:pPr>
    </w:p>
    <w:p w14:paraId="51D82575" w14:textId="1F6CA014" w:rsidR="001145F0" w:rsidRDefault="001145F0" w:rsidP="001145F0">
      <w:pPr>
        <w:adjustRightInd w:val="0"/>
        <w:snapToGrid w:val="0"/>
        <w:spacing w:after="0" w:line="360" w:lineRule="auto"/>
        <w:jc w:val="both"/>
        <w:rPr>
          <w:b/>
          <w:color w:val="000000" w:themeColor="text1"/>
          <w:u w:val="single"/>
          <w:lang w:val="en-US"/>
        </w:rPr>
      </w:pPr>
      <w:r w:rsidRPr="00305385">
        <w:rPr>
          <w:b/>
          <w:bCs/>
          <w:color w:val="000000" w:themeColor="text1"/>
          <w:highlight w:val="red"/>
          <w:u w:val="single"/>
        </w:rPr>
        <w:lastRenderedPageBreak/>
        <w:t xml:space="preserve">Figure </w:t>
      </w:r>
      <w:r w:rsidR="005D0FE8">
        <w:rPr>
          <w:b/>
          <w:bCs/>
          <w:color w:val="000000" w:themeColor="text1"/>
          <w:highlight w:val="red"/>
          <w:u w:val="single"/>
        </w:rPr>
        <w:t>9</w:t>
      </w:r>
      <w:r w:rsidRPr="00FF6540">
        <w:rPr>
          <w:b/>
          <w:bCs/>
          <w:color w:val="000000" w:themeColor="text1"/>
          <w:u w:val="single"/>
        </w:rPr>
        <w:t xml:space="preserve"> –</w:t>
      </w:r>
      <w:r w:rsidRPr="00FF6540">
        <w:rPr>
          <w:b/>
          <w:color w:val="000000" w:themeColor="text1"/>
          <w:u w:val="single"/>
          <w:lang w:val="en-US"/>
        </w:rPr>
        <w:t xml:space="preserve"> The Interlinked Nature of the SDGs</w:t>
      </w:r>
    </w:p>
    <w:p w14:paraId="09E7E64F" w14:textId="77777777" w:rsidR="00D83B69" w:rsidRPr="00FF6540" w:rsidRDefault="00D83B69" w:rsidP="001145F0">
      <w:pPr>
        <w:adjustRightInd w:val="0"/>
        <w:snapToGrid w:val="0"/>
        <w:spacing w:after="0" w:line="360" w:lineRule="auto"/>
        <w:jc w:val="both"/>
        <w:rPr>
          <w:b/>
          <w:color w:val="000000" w:themeColor="text1"/>
          <w:u w:val="single"/>
          <w:lang w:val="en-US"/>
        </w:rPr>
      </w:pPr>
    </w:p>
    <w:p w14:paraId="1BB0DF27" w14:textId="0659AD2B" w:rsidR="001145F0" w:rsidRDefault="00D83B69" w:rsidP="001145F0">
      <w:pPr>
        <w:adjustRightInd w:val="0"/>
        <w:snapToGrid w:val="0"/>
        <w:spacing w:after="0" w:line="360" w:lineRule="auto"/>
        <w:jc w:val="both"/>
        <w:rPr>
          <w:b/>
          <w:color w:val="000000" w:themeColor="text1"/>
          <w:u w:val="single"/>
          <w:lang w:val="en-US"/>
        </w:rPr>
      </w:pPr>
      <w:r w:rsidRPr="00D83B69">
        <w:rPr>
          <w:b/>
          <w:noProof/>
          <w:color w:val="000000" w:themeColor="text1"/>
          <w:lang w:val="en-US"/>
        </w:rPr>
        <w:drawing>
          <wp:inline distT="0" distB="0" distL="0" distR="0" wp14:anchorId="395507FD" wp14:editId="3E5E0DCD">
            <wp:extent cx="5731510" cy="5641975"/>
            <wp:effectExtent l="0" t="0" r="2540" b="0"/>
            <wp:docPr id="19865869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586901" name=""/>
                    <pic:cNvPicPr/>
                  </pic:nvPicPr>
                  <pic:blipFill rotWithShape="1">
                    <a:blip r:embed="rId19"/>
                    <a:srcRect b="281"/>
                    <a:stretch/>
                  </pic:blipFill>
                  <pic:spPr>
                    <a:xfrm>
                      <a:off x="0" y="0"/>
                      <a:ext cx="5731510" cy="5641975"/>
                    </a:xfrm>
                    <a:prstGeom prst="rect">
                      <a:avLst/>
                    </a:prstGeom>
                  </pic:spPr>
                </pic:pic>
              </a:graphicData>
            </a:graphic>
          </wp:inline>
        </w:drawing>
      </w:r>
    </w:p>
    <w:p w14:paraId="17F7A841" w14:textId="77777777" w:rsidR="00982790" w:rsidRDefault="00982790" w:rsidP="001145F0">
      <w:pPr>
        <w:adjustRightInd w:val="0"/>
        <w:snapToGrid w:val="0"/>
        <w:spacing w:after="0" w:line="360" w:lineRule="auto"/>
        <w:jc w:val="both"/>
        <w:rPr>
          <w:b/>
          <w:color w:val="000000" w:themeColor="text1"/>
          <w:u w:val="single"/>
          <w:lang w:val="en-US"/>
        </w:rPr>
      </w:pPr>
    </w:p>
    <w:p w14:paraId="47D434E4" w14:textId="0606839E" w:rsidR="00982790" w:rsidRPr="00D83B69" w:rsidRDefault="00D83B69" w:rsidP="00D83B69">
      <w:pPr>
        <w:adjustRightInd w:val="0"/>
        <w:snapToGrid w:val="0"/>
        <w:spacing w:after="0" w:line="360" w:lineRule="auto"/>
        <w:jc w:val="both"/>
        <w:rPr>
          <w:b/>
          <w:color w:val="000000" w:themeColor="text1"/>
          <w:u w:val="single"/>
          <w:lang w:val="en-US"/>
        </w:rPr>
      </w:pPr>
      <w:r w:rsidRPr="00D83B69">
        <w:rPr>
          <w:color w:val="333333"/>
          <w:shd w:val="clear" w:color="auto" w:fill="FFFFFF"/>
        </w:rPr>
        <w:t xml:space="preserve">Visualisation of SDG interlinkages based on shares of </w:t>
      </w:r>
      <w:r w:rsidRPr="006B43AC">
        <w:rPr>
          <w:color w:val="333333"/>
          <w:highlight w:val="yellow"/>
          <w:shd w:val="clear" w:color="auto" w:fill="FFFFFF"/>
        </w:rPr>
        <w:t>positive correlations between the goals</w:t>
      </w:r>
      <w:r w:rsidR="006B43AC">
        <w:rPr>
          <w:color w:val="333333"/>
          <w:shd w:val="clear" w:color="auto" w:fill="FFFFFF"/>
        </w:rPr>
        <w:t>.</w:t>
      </w:r>
    </w:p>
    <w:p w14:paraId="7FE2B3A1" w14:textId="77777777" w:rsidR="00D83B69" w:rsidRPr="00D83B69" w:rsidRDefault="00D83B69" w:rsidP="00D83B69">
      <w:pPr>
        <w:snapToGrid w:val="0"/>
        <w:spacing w:after="0" w:line="360" w:lineRule="auto"/>
        <w:jc w:val="both"/>
        <w:rPr>
          <w:color w:val="000000" w:themeColor="text1"/>
        </w:rPr>
      </w:pPr>
    </w:p>
    <w:p w14:paraId="71965E57" w14:textId="4C433453" w:rsidR="00E326CE" w:rsidRPr="00D83B69" w:rsidRDefault="00D83B69" w:rsidP="00D83B69">
      <w:pPr>
        <w:snapToGrid w:val="0"/>
        <w:spacing w:after="0" w:line="360" w:lineRule="auto"/>
        <w:jc w:val="both"/>
        <w:rPr>
          <w:color w:val="000000" w:themeColor="text1"/>
          <w:lang w:val="en-US"/>
        </w:rPr>
      </w:pPr>
      <w:r w:rsidRPr="00D83B69">
        <w:rPr>
          <w:color w:val="000000" w:themeColor="text1"/>
        </w:rPr>
        <w:t>Source:</w:t>
      </w:r>
      <w:r w:rsidRPr="00D83B69">
        <w:rPr>
          <w:color w:val="272833"/>
          <w:shd w:val="clear" w:color="auto" w:fill="FFFFFF"/>
        </w:rPr>
        <w:t xml:space="preserve"> </w:t>
      </w:r>
      <w:r w:rsidRPr="00D83B69">
        <w:rPr>
          <w:color w:val="FF0000"/>
          <w:highlight w:val="lightGray"/>
          <w:shd w:val="clear" w:color="auto" w:fill="FFFFFF"/>
        </w:rPr>
        <w:t>Eurostat (2023)</w:t>
      </w:r>
      <w:r w:rsidRPr="00D83B69">
        <w:rPr>
          <w:color w:val="272833"/>
          <w:shd w:val="clear" w:color="auto" w:fill="FFFFFF"/>
        </w:rPr>
        <w:t>.</w:t>
      </w:r>
    </w:p>
    <w:p w14:paraId="23EBBB47" w14:textId="77777777" w:rsidR="00E326CE" w:rsidRPr="00D83B69" w:rsidRDefault="00E326CE" w:rsidP="00D83B69">
      <w:pPr>
        <w:snapToGrid w:val="0"/>
        <w:spacing w:after="0" w:line="360" w:lineRule="auto"/>
        <w:jc w:val="both"/>
        <w:rPr>
          <w:color w:val="000000" w:themeColor="text1"/>
        </w:rPr>
      </w:pPr>
    </w:p>
    <w:p w14:paraId="2EDF515D" w14:textId="77777777" w:rsidR="00E326CE" w:rsidRPr="00FF6540" w:rsidRDefault="00E326CE">
      <w:pPr>
        <w:rPr>
          <w:color w:val="000000" w:themeColor="text1"/>
        </w:rPr>
      </w:pPr>
    </w:p>
    <w:p w14:paraId="08860D8D" w14:textId="77777777" w:rsidR="00E326CE" w:rsidRPr="00FF6540" w:rsidRDefault="00E326CE">
      <w:pPr>
        <w:rPr>
          <w:color w:val="000000" w:themeColor="text1"/>
        </w:rPr>
      </w:pPr>
    </w:p>
    <w:p w14:paraId="585B36D8" w14:textId="77777777" w:rsidR="00E326CE" w:rsidRPr="00FF6540" w:rsidRDefault="00E326CE">
      <w:pPr>
        <w:rPr>
          <w:color w:val="000000" w:themeColor="text1"/>
        </w:rPr>
      </w:pPr>
    </w:p>
    <w:p w14:paraId="330372D8" w14:textId="2569CA20" w:rsidR="00E326CE" w:rsidRDefault="00D83B69">
      <w:pPr>
        <w:rPr>
          <w:color w:val="000000" w:themeColor="text1"/>
        </w:rPr>
      </w:pPr>
      <w:r w:rsidRPr="00D83B69">
        <w:rPr>
          <w:noProof/>
          <w:color w:val="000000" w:themeColor="text1"/>
        </w:rPr>
        <w:lastRenderedPageBreak/>
        <w:drawing>
          <wp:inline distT="0" distB="0" distL="0" distR="0" wp14:anchorId="667BFE8C" wp14:editId="70332AF0">
            <wp:extent cx="5731510" cy="5671820"/>
            <wp:effectExtent l="0" t="0" r="2540" b="5080"/>
            <wp:docPr id="18323388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338872" name=""/>
                    <pic:cNvPicPr/>
                  </pic:nvPicPr>
                  <pic:blipFill>
                    <a:blip r:embed="rId20"/>
                    <a:stretch>
                      <a:fillRect/>
                    </a:stretch>
                  </pic:blipFill>
                  <pic:spPr>
                    <a:xfrm>
                      <a:off x="0" y="0"/>
                      <a:ext cx="5731510" cy="5671820"/>
                    </a:xfrm>
                    <a:prstGeom prst="rect">
                      <a:avLst/>
                    </a:prstGeom>
                  </pic:spPr>
                </pic:pic>
              </a:graphicData>
            </a:graphic>
          </wp:inline>
        </w:drawing>
      </w:r>
    </w:p>
    <w:p w14:paraId="03DC0D6C" w14:textId="77777777" w:rsidR="00982790" w:rsidRDefault="00982790">
      <w:pPr>
        <w:rPr>
          <w:color w:val="000000" w:themeColor="text1"/>
        </w:rPr>
      </w:pPr>
    </w:p>
    <w:p w14:paraId="51BCE618" w14:textId="67C4417B" w:rsidR="00982790" w:rsidRPr="00D83B69" w:rsidRDefault="00D83B69" w:rsidP="00D83B69">
      <w:pPr>
        <w:jc w:val="both"/>
        <w:rPr>
          <w:color w:val="000000" w:themeColor="text1"/>
        </w:rPr>
      </w:pPr>
      <w:r w:rsidRPr="00D83B69">
        <w:rPr>
          <w:color w:val="333333"/>
          <w:shd w:val="clear" w:color="auto" w:fill="FFFFFF"/>
        </w:rPr>
        <w:t xml:space="preserve">Visualisation of SDG interlinkages based on shares of </w:t>
      </w:r>
      <w:r w:rsidRPr="006B43AC">
        <w:rPr>
          <w:color w:val="333333"/>
          <w:highlight w:val="yellow"/>
          <w:shd w:val="clear" w:color="auto" w:fill="FFFFFF"/>
        </w:rPr>
        <w:t>negative correlations between the goals</w:t>
      </w:r>
      <w:r w:rsidR="006B43AC">
        <w:rPr>
          <w:color w:val="333333"/>
          <w:shd w:val="clear" w:color="auto" w:fill="FFFFFF"/>
        </w:rPr>
        <w:t>.</w:t>
      </w:r>
    </w:p>
    <w:p w14:paraId="37FF9DE4" w14:textId="77777777" w:rsidR="00D83B69" w:rsidRDefault="00D83B69" w:rsidP="00D83B69">
      <w:pPr>
        <w:snapToGrid w:val="0"/>
        <w:spacing w:after="0" w:line="360" w:lineRule="auto"/>
        <w:jc w:val="both"/>
        <w:rPr>
          <w:color w:val="000000" w:themeColor="text1"/>
        </w:rPr>
      </w:pPr>
    </w:p>
    <w:p w14:paraId="2F558F96" w14:textId="00723248" w:rsidR="00D83B69" w:rsidRPr="00D83B69" w:rsidRDefault="00D83B69" w:rsidP="00D83B69">
      <w:pPr>
        <w:snapToGrid w:val="0"/>
        <w:spacing w:after="0" w:line="360" w:lineRule="auto"/>
        <w:jc w:val="both"/>
        <w:rPr>
          <w:color w:val="000000" w:themeColor="text1"/>
          <w:lang w:val="en-US"/>
        </w:rPr>
      </w:pPr>
      <w:r w:rsidRPr="00D83B69">
        <w:rPr>
          <w:color w:val="000000" w:themeColor="text1"/>
        </w:rPr>
        <w:t>Source:</w:t>
      </w:r>
      <w:r w:rsidRPr="00D83B69">
        <w:rPr>
          <w:color w:val="272833"/>
          <w:shd w:val="clear" w:color="auto" w:fill="FFFFFF"/>
        </w:rPr>
        <w:t xml:space="preserve"> </w:t>
      </w:r>
      <w:r w:rsidRPr="00D83B69">
        <w:rPr>
          <w:color w:val="FF0000"/>
          <w:highlight w:val="lightGray"/>
          <w:shd w:val="clear" w:color="auto" w:fill="FFFFFF"/>
        </w:rPr>
        <w:t>Eurostat (2023)</w:t>
      </w:r>
      <w:r w:rsidRPr="00D83B69">
        <w:rPr>
          <w:color w:val="272833"/>
          <w:shd w:val="clear" w:color="auto" w:fill="FFFFFF"/>
        </w:rPr>
        <w:t>.</w:t>
      </w:r>
    </w:p>
    <w:p w14:paraId="1E3D3E97" w14:textId="77777777" w:rsidR="00982790" w:rsidRDefault="00982790">
      <w:pPr>
        <w:rPr>
          <w:color w:val="000000" w:themeColor="text1"/>
        </w:rPr>
      </w:pPr>
    </w:p>
    <w:p w14:paraId="6D007803" w14:textId="77777777" w:rsidR="00982790" w:rsidRDefault="00982790">
      <w:pPr>
        <w:rPr>
          <w:color w:val="000000" w:themeColor="text1"/>
        </w:rPr>
      </w:pPr>
    </w:p>
    <w:p w14:paraId="636D94B7" w14:textId="77777777" w:rsidR="00982790" w:rsidRDefault="00982790">
      <w:pPr>
        <w:rPr>
          <w:color w:val="000000" w:themeColor="text1"/>
        </w:rPr>
      </w:pPr>
    </w:p>
    <w:p w14:paraId="5AC42B69" w14:textId="77777777" w:rsidR="00982790" w:rsidRDefault="00982790">
      <w:pPr>
        <w:rPr>
          <w:color w:val="000000" w:themeColor="text1"/>
        </w:rPr>
      </w:pPr>
    </w:p>
    <w:p w14:paraId="61DE9D8B" w14:textId="77777777" w:rsidR="00982790" w:rsidRDefault="00982790">
      <w:pPr>
        <w:rPr>
          <w:color w:val="000000" w:themeColor="text1"/>
        </w:rPr>
      </w:pPr>
    </w:p>
    <w:p w14:paraId="4ADC2FEA" w14:textId="77777777" w:rsidR="00982790" w:rsidRDefault="00982790">
      <w:pPr>
        <w:rPr>
          <w:color w:val="000000" w:themeColor="text1"/>
        </w:rPr>
      </w:pPr>
    </w:p>
    <w:p w14:paraId="411CCD1E" w14:textId="04EBBB18" w:rsidR="001145F0" w:rsidRPr="00FF6540" w:rsidRDefault="001145F0" w:rsidP="001145F0">
      <w:pPr>
        <w:adjustRightInd w:val="0"/>
        <w:snapToGrid w:val="0"/>
        <w:spacing w:after="0" w:line="360" w:lineRule="auto"/>
        <w:jc w:val="both"/>
        <w:rPr>
          <w:b/>
          <w:color w:val="000000" w:themeColor="text1"/>
          <w:u w:val="single"/>
          <w:lang w:val="en-US"/>
        </w:rPr>
      </w:pPr>
      <w:r w:rsidRPr="00305385">
        <w:rPr>
          <w:b/>
          <w:bCs/>
          <w:color w:val="000000" w:themeColor="text1"/>
          <w:highlight w:val="red"/>
          <w:u w:val="single"/>
        </w:rPr>
        <w:lastRenderedPageBreak/>
        <w:t xml:space="preserve">Figure </w:t>
      </w:r>
      <w:r w:rsidR="00305385" w:rsidRPr="00305385">
        <w:rPr>
          <w:b/>
          <w:bCs/>
          <w:color w:val="000000" w:themeColor="text1"/>
          <w:highlight w:val="red"/>
          <w:u w:val="single"/>
        </w:rPr>
        <w:t>1</w:t>
      </w:r>
      <w:r w:rsidR="005D0FE8">
        <w:rPr>
          <w:b/>
          <w:bCs/>
          <w:color w:val="000000" w:themeColor="text1"/>
          <w:highlight w:val="red"/>
          <w:u w:val="single"/>
        </w:rPr>
        <w:t>0</w:t>
      </w:r>
      <w:r w:rsidRPr="00FF6540">
        <w:rPr>
          <w:b/>
          <w:bCs/>
          <w:color w:val="000000" w:themeColor="text1"/>
          <w:u w:val="single"/>
        </w:rPr>
        <w:t xml:space="preserve"> –</w:t>
      </w:r>
      <w:r w:rsidRPr="00FF6540">
        <w:rPr>
          <w:b/>
          <w:color w:val="000000" w:themeColor="text1"/>
          <w:u w:val="single"/>
          <w:lang w:val="en-US"/>
        </w:rPr>
        <w:t xml:space="preserve"> SDGs Mapped Against ESG Categories</w:t>
      </w:r>
    </w:p>
    <w:p w14:paraId="50C675CB" w14:textId="61C5F87F" w:rsidR="00533BDC" w:rsidRPr="00FF6540" w:rsidRDefault="001145F0">
      <w:pPr>
        <w:rPr>
          <w:color w:val="000000" w:themeColor="text1"/>
          <w:lang w:val="en-US"/>
        </w:rPr>
      </w:pPr>
      <w:r w:rsidRPr="00FF6540">
        <w:rPr>
          <w:noProof/>
          <w:color w:val="000000" w:themeColor="text1"/>
        </w:rPr>
        <w:drawing>
          <wp:inline distT="0" distB="0" distL="0" distR="0" wp14:anchorId="02DAFDCD" wp14:editId="786D1F38">
            <wp:extent cx="5731510" cy="5319395"/>
            <wp:effectExtent l="0" t="0" r="2540" b="0"/>
            <wp:docPr id="947891613"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5319395"/>
                    </a:xfrm>
                    <a:prstGeom prst="rect">
                      <a:avLst/>
                    </a:prstGeom>
                    <a:noFill/>
                    <a:ln>
                      <a:noFill/>
                    </a:ln>
                  </pic:spPr>
                </pic:pic>
              </a:graphicData>
            </a:graphic>
          </wp:inline>
        </w:drawing>
      </w:r>
    </w:p>
    <w:p w14:paraId="5C9E24D1" w14:textId="364763D9" w:rsidR="001145F0" w:rsidRPr="00FF6540" w:rsidRDefault="001145F0" w:rsidP="001145F0">
      <w:pPr>
        <w:adjustRightInd w:val="0"/>
        <w:snapToGrid w:val="0"/>
        <w:spacing w:after="0" w:line="360" w:lineRule="auto"/>
        <w:ind w:left="720" w:hanging="720"/>
        <w:jc w:val="both"/>
        <w:rPr>
          <w:color w:val="000000" w:themeColor="text1"/>
        </w:rPr>
      </w:pPr>
      <w:r w:rsidRPr="00194824">
        <w:rPr>
          <w:color w:val="000000" w:themeColor="text1"/>
        </w:rPr>
        <w:t xml:space="preserve">Source: </w:t>
      </w:r>
      <w:r w:rsidR="00194824" w:rsidRPr="00194824">
        <w:rPr>
          <w:color w:val="FF0000"/>
          <w:highlight w:val="lightGray"/>
        </w:rPr>
        <w:t>Ocean Prosperity Company Limited (2023).</w:t>
      </w:r>
    </w:p>
    <w:p w14:paraId="5B89F10C" w14:textId="77777777" w:rsidR="001145F0" w:rsidRPr="00FF6540" w:rsidRDefault="001145F0">
      <w:pPr>
        <w:rPr>
          <w:color w:val="000000" w:themeColor="text1"/>
        </w:rPr>
      </w:pPr>
    </w:p>
    <w:p w14:paraId="257BECB4" w14:textId="77777777" w:rsidR="001145F0" w:rsidRPr="00FF6540" w:rsidRDefault="001145F0">
      <w:pPr>
        <w:rPr>
          <w:color w:val="000000" w:themeColor="text1"/>
        </w:rPr>
      </w:pPr>
    </w:p>
    <w:p w14:paraId="56B422DB" w14:textId="77777777" w:rsidR="001145F0" w:rsidRPr="00FF6540" w:rsidRDefault="001145F0">
      <w:pPr>
        <w:rPr>
          <w:color w:val="000000" w:themeColor="text1"/>
        </w:rPr>
      </w:pPr>
    </w:p>
    <w:p w14:paraId="18668DF4" w14:textId="77777777" w:rsidR="003E564F" w:rsidRPr="00FF6540" w:rsidRDefault="003E564F">
      <w:pPr>
        <w:rPr>
          <w:color w:val="000000" w:themeColor="text1"/>
        </w:rPr>
      </w:pPr>
    </w:p>
    <w:p w14:paraId="61670EA2" w14:textId="77777777" w:rsidR="003E564F" w:rsidRPr="00FF6540" w:rsidRDefault="003E564F">
      <w:pPr>
        <w:rPr>
          <w:color w:val="000000" w:themeColor="text1"/>
        </w:rPr>
      </w:pPr>
    </w:p>
    <w:p w14:paraId="7D812080" w14:textId="77777777" w:rsidR="003E564F" w:rsidRDefault="003E564F">
      <w:pPr>
        <w:rPr>
          <w:color w:val="000000" w:themeColor="text1"/>
        </w:rPr>
      </w:pPr>
    </w:p>
    <w:p w14:paraId="5296CE8C" w14:textId="77777777" w:rsidR="00553D8B" w:rsidRDefault="00553D8B">
      <w:pPr>
        <w:rPr>
          <w:color w:val="000000" w:themeColor="text1"/>
        </w:rPr>
      </w:pPr>
    </w:p>
    <w:p w14:paraId="5E2D9244" w14:textId="77777777" w:rsidR="00553D8B" w:rsidRDefault="00553D8B">
      <w:pPr>
        <w:rPr>
          <w:color w:val="000000" w:themeColor="text1"/>
        </w:rPr>
      </w:pPr>
    </w:p>
    <w:p w14:paraId="62A4E922" w14:textId="77777777" w:rsidR="00553D8B" w:rsidRDefault="00553D8B">
      <w:pPr>
        <w:rPr>
          <w:color w:val="000000" w:themeColor="text1"/>
        </w:rPr>
      </w:pPr>
    </w:p>
    <w:p w14:paraId="766B66E3" w14:textId="50DCDD79" w:rsidR="00861745" w:rsidRPr="00861745" w:rsidRDefault="00D3179F" w:rsidP="00861745">
      <w:pPr>
        <w:snapToGrid w:val="0"/>
        <w:spacing w:after="0" w:line="360" w:lineRule="auto"/>
        <w:ind w:left="720" w:hanging="720"/>
        <w:jc w:val="both"/>
        <w:rPr>
          <w:b/>
          <w:bCs/>
          <w:color w:val="000000" w:themeColor="text1"/>
          <w:sz w:val="26"/>
        </w:rPr>
      </w:pPr>
      <w:r w:rsidRPr="00D3179F">
        <w:rPr>
          <w:b/>
          <w:bCs/>
          <w:color w:val="000000" w:themeColor="text1"/>
          <w:sz w:val="26"/>
        </w:rPr>
        <w:lastRenderedPageBreak/>
        <w:t>2.8</w:t>
      </w:r>
      <w:r w:rsidRPr="00D3179F">
        <w:rPr>
          <w:b/>
          <w:bCs/>
          <w:color w:val="000000" w:themeColor="text1"/>
          <w:sz w:val="26"/>
        </w:rPr>
        <w:tab/>
      </w:r>
      <w:r w:rsidR="00861745" w:rsidRPr="00861745">
        <w:rPr>
          <w:b/>
          <w:bCs/>
          <w:sz w:val="26"/>
          <w:u w:val="single"/>
        </w:rPr>
        <w:t xml:space="preserve">Empirical </w:t>
      </w:r>
      <w:r w:rsidR="00861745">
        <w:rPr>
          <w:b/>
          <w:bCs/>
          <w:sz w:val="26"/>
          <w:u w:val="single"/>
        </w:rPr>
        <w:t>L</w:t>
      </w:r>
      <w:r w:rsidR="00861745" w:rsidRPr="00861745">
        <w:rPr>
          <w:b/>
          <w:bCs/>
          <w:sz w:val="26"/>
          <w:u w:val="single"/>
        </w:rPr>
        <w:t xml:space="preserve">iterature </w:t>
      </w:r>
      <w:r w:rsidR="00861745">
        <w:rPr>
          <w:b/>
          <w:bCs/>
          <w:sz w:val="26"/>
          <w:u w:val="single"/>
        </w:rPr>
        <w:t>R</w:t>
      </w:r>
      <w:r w:rsidR="00861745" w:rsidRPr="00861745">
        <w:rPr>
          <w:b/>
          <w:bCs/>
          <w:sz w:val="26"/>
          <w:u w:val="single"/>
        </w:rPr>
        <w:t xml:space="preserve">eview and </w:t>
      </w:r>
      <w:r w:rsidR="00861745">
        <w:rPr>
          <w:b/>
          <w:bCs/>
          <w:sz w:val="26"/>
          <w:u w:val="single"/>
        </w:rPr>
        <w:t>H</w:t>
      </w:r>
      <w:r w:rsidR="00861745" w:rsidRPr="00861745">
        <w:rPr>
          <w:b/>
          <w:bCs/>
          <w:sz w:val="26"/>
          <w:u w:val="single"/>
        </w:rPr>
        <w:t>ypothes</w:t>
      </w:r>
      <w:r w:rsidR="008E5263">
        <w:rPr>
          <w:b/>
          <w:bCs/>
          <w:sz w:val="26"/>
          <w:u w:val="single"/>
        </w:rPr>
        <w:t>es</w:t>
      </w:r>
      <w:r w:rsidR="00861745" w:rsidRPr="00861745">
        <w:rPr>
          <w:b/>
          <w:bCs/>
          <w:sz w:val="26"/>
          <w:u w:val="single"/>
        </w:rPr>
        <w:t xml:space="preserve"> </w:t>
      </w:r>
      <w:r w:rsidR="00861745">
        <w:rPr>
          <w:b/>
          <w:bCs/>
          <w:sz w:val="26"/>
          <w:u w:val="single"/>
        </w:rPr>
        <w:t>D</w:t>
      </w:r>
      <w:r w:rsidR="00861745" w:rsidRPr="00861745">
        <w:rPr>
          <w:b/>
          <w:bCs/>
          <w:sz w:val="26"/>
          <w:u w:val="single"/>
        </w:rPr>
        <w:t>evelopment</w:t>
      </w:r>
    </w:p>
    <w:p w14:paraId="54D2D786" w14:textId="77777777" w:rsidR="00861745" w:rsidRDefault="00861745" w:rsidP="00921869">
      <w:pPr>
        <w:snapToGrid w:val="0"/>
        <w:spacing w:after="0" w:line="360" w:lineRule="auto"/>
        <w:ind w:left="720" w:hanging="720"/>
        <w:jc w:val="both"/>
        <w:rPr>
          <w:b/>
          <w:bCs/>
          <w:color w:val="000000" w:themeColor="text1"/>
          <w:sz w:val="26"/>
        </w:rPr>
      </w:pPr>
    </w:p>
    <w:p w14:paraId="36F4D40D" w14:textId="44CED175" w:rsidR="00F80641" w:rsidRPr="00377D16" w:rsidRDefault="00921869" w:rsidP="00C009C0">
      <w:pPr>
        <w:snapToGrid w:val="0"/>
        <w:spacing w:after="0" w:line="360" w:lineRule="auto"/>
        <w:jc w:val="both"/>
        <w:rPr>
          <w:color w:val="000000"/>
        </w:rPr>
      </w:pPr>
      <w:r>
        <w:rPr>
          <w:color w:val="000000" w:themeColor="text1"/>
        </w:rPr>
        <w:tab/>
      </w:r>
      <w:r>
        <w:rPr>
          <w:color w:val="000000" w:themeColor="text1"/>
          <w:lang w:val="en-GB"/>
        </w:rPr>
        <w:t xml:space="preserve">With reference to the above-mentioned </w:t>
      </w:r>
      <w:r w:rsidRPr="00FE18F7">
        <w:rPr>
          <w:color w:val="000000" w:themeColor="text1"/>
          <w:lang w:val="en-GB"/>
        </w:rPr>
        <w:t>literature review</w:t>
      </w:r>
      <w:r w:rsidR="000F1887">
        <w:rPr>
          <w:color w:val="000000" w:themeColor="text1"/>
          <w:lang w:val="en-GB"/>
        </w:rPr>
        <w:t xml:space="preserve"> and for the purpose of the design of questionnaire</w:t>
      </w:r>
      <w:r w:rsidR="00861745">
        <w:rPr>
          <w:color w:val="000000" w:themeColor="text1"/>
          <w:lang w:val="en-GB"/>
        </w:rPr>
        <w:t xml:space="preserve"> to </w:t>
      </w:r>
      <w:r w:rsidR="009D7245">
        <w:rPr>
          <w:color w:val="000000" w:themeColor="text1"/>
          <w:lang w:val="en-GB"/>
        </w:rPr>
        <w:t xml:space="preserve">meet </w:t>
      </w:r>
      <w:r w:rsidR="00861745">
        <w:rPr>
          <w:color w:val="000000" w:themeColor="text1"/>
          <w:lang w:val="en-GB"/>
        </w:rPr>
        <w:t>the research objective and purpose</w:t>
      </w:r>
      <w:r>
        <w:rPr>
          <w:color w:val="000000" w:themeColor="text1"/>
          <w:lang w:val="en-GB"/>
        </w:rPr>
        <w:t>, the w</w:t>
      </w:r>
      <w:r w:rsidR="003545CD">
        <w:rPr>
          <w:color w:val="000000" w:themeColor="text1"/>
        </w:rPr>
        <w:t xml:space="preserve">riter presents the proposed conceptual framework in </w:t>
      </w:r>
      <w:r w:rsidR="003545CD" w:rsidRPr="003545CD">
        <w:rPr>
          <w:b/>
          <w:bCs/>
          <w:color w:val="000000" w:themeColor="text1"/>
          <w:highlight w:val="red"/>
        </w:rPr>
        <w:t xml:space="preserve">Figure </w:t>
      </w:r>
      <w:r w:rsidR="005D0FE8">
        <w:rPr>
          <w:b/>
          <w:bCs/>
          <w:color w:val="000000" w:themeColor="text1"/>
          <w:highlight w:val="red"/>
        </w:rPr>
        <w:t>1</w:t>
      </w:r>
      <w:r w:rsidR="003545CD" w:rsidRPr="003545CD">
        <w:rPr>
          <w:b/>
          <w:bCs/>
          <w:color w:val="000000" w:themeColor="text1"/>
          <w:highlight w:val="red"/>
        </w:rPr>
        <w:t>1</w:t>
      </w:r>
      <w:r w:rsidR="003545CD" w:rsidRPr="003545CD">
        <w:rPr>
          <w:color w:val="000000" w:themeColor="text1"/>
          <w:lang w:val="en-GB"/>
        </w:rPr>
        <w:t xml:space="preserve"> </w:t>
      </w:r>
      <w:r w:rsidR="003545CD" w:rsidRPr="00FE18F7">
        <w:rPr>
          <w:color w:val="000000" w:themeColor="text1"/>
          <w:lang w:val="en-GB"/>
        </w:rPr>
        <w:t xml:space="preserve">which synthesise various arguments and </w:t>
      </w:r>
      <w:r w:rsidR="00DF547D">
        <w:rPr>
          <w:color w:val="000000" w:themeColor="text1"/>
          <w:lang w:val="en-GB"/>
        </w:rPr>
        <w:t xml:space="preserve">findings of prior </w:t>
      </w:r>
      <w:r w:rsidR="003545CD" w:rsidRPr="00FE18F7">
        <w:rPr>
          <w:color w:val="000000" w:themeColor="text1"/>
          <w:lang w:val="en-GB"/>
        </w:rPr>
        <w:t>research</w:t>
      </w:r>
      <w:r w:rsidR="003545CD">
        <w:rPr>
          <w:color w:val="000000" w:themeColor="text1"/>
          <w:lang w:val="en-GB"/>
        </w:rPr>
        <w:t>.</w:t>
      </w:r>
      <w:r w:rsidR="00CC061D">
        <w:rPr>
          <w:color w:val="000000" w:themeColor="text1"/>
          <w:lang w:val="en-GB"/>
        </w:rPr>
        <w:t xml:space="preserve"> </w:t>
      </w:r>
      <w:r w:rsidR="00CD5305">
        <w:rPr>
          <w:color w:val="000000" w:themeColor="text1"/>
          <w:lang w:val="en-GB"/>
        </w:rPr>
        <w:t>Th</w:t>
      </w:r>
      <w:r w:rsidR="00AA6144">
        <w:rPr>
          <w:color w:val="000000" w:themeColor="text1"/>
          <w:lang w:val="en-GB"/>
        </w:rPr>
        <w:t>is</w:t>
      </w:r>
      <w:r w:rsidR="00CD5305">
        <w:rPr>
          <w:color w:val="000000" w:themeColor="text1"/>
          <w:lang w:val="en-GB"/>
        </w:rPr>
        <w:t xml:space="preserve"> research </w:t>
      </w:r>
      <w:r w:rsidR="00AA6144">
        <w:rPr>
          <w:color w:val="000000" w:themeColor="text1"/>
          <w:lang w:val="en-GB"/>
        </w:rPr>
        <w:t>focused on the</w:t>
      </w:r>
      <w:r w:rsidR="00AA6144" w:rsidRPr="00AA6144">
        <w:rPr>
          <w:color w:val="000000" w:themeColor="text1"/>
          <w:lang w:val="en-GB"/>
        </w:rPr>
        <w:t xml:space="preserve"> </w:t>
      </w:r>
      <w:r w:rsidR="00D56871" w:rsidRPr="00AA6144">
        <w:rPr>
          <w:color w:val="000000" w:themeColor="text1"/>
          <w:lang w:val="en-GB"/>
        </w:rPr>
        <w:t>examin</w:t>
      </w:r>
      <w:r w:rsidR="00AA6144" w:rsidRPr="00AA6144">
        <w:rPr>
          <w:color w:val="000000" w:themeColor="text1"/>
          <w:lang w:val="en-GB"/>
        </w:rPr>
        <w:t>ation of</w:t>
      </w:r>
      <w:r w:rsidR="00D56871" w:rsidRPr="00AA6144">
        <w:rPr>
          <w:color w:val="000000" w:themeColor="text1"/>
          <w:lang w:val="en-GB"/>
        </w:rPr>
        <w:t xml:space="preserve"> the impact of CG characteristics</w:t>
      </w:r>
      <w:r w:rsidR="00AA6144" w:rsidRPr="00AA6144">
        <w:rPr>
          <w:color w:val="000000" w:themeColor="text1"/>
          <w:lang w:val="en-GB"/>
        </w:rPr>
        <w:t xml:space="preserve"> in respect of the</w:t>
      </w:r>
      <w:r w:rsidR="0034328F" w:rsidRPr="00AA6144">
        <w:rPr>
          <w:color w:val="000000" w:themeColor="text1"/>
          <w:lang w:val="en-GB"/>
        </w:rPr>
        <w:t xml:space="preserve"> </w:t>
      </w:r>
      <w:r w:rsidR="00D945FC" w:rsidRPr="00AA6144">
        <w:rPr>
          <w:color w:val="000000" w:themeColor="text1"/>
          <w:lang w:val="en-GB"/>
        </w:rPr>
        <w:t>Board</w:t>
      </w:r>
      <w:r w:rsidR="0034328F" w:rsidRPr="00AA6144">
        <w:rPr>
          <w:color w:val="000000" w:themeColor="text1"/>
          <w:lang w:val="en-GB"/>
        </w:rPr>
        <w:t xml:space="preserve"> size</w:t>
      </w:r>
      <w:r w:rsidR="00AA6144" w:rsidRPr="00AA6144">
        <w:rPr>
          <w:color w:val="000000" w:themeColor="text1"/>
          <w:lang w:val="en-GB"/>
        </w:rPr>
        <w:t xml:space="preserve"> and CEO </w:t>
      </w:r>
      <w:r w:rsidR="00D945FC" w:rsidRPr="00AA6144">
        <w:rPr>
          <w:color w:val="000000" w:themeColor="text1"/>
          <w:lang w:val="en-GB"/>
        </w:rPr>
        <w:t>duality</w:t>
      </w:r>
      <w:r w:rsidR="00C009C0" w:rsidRPr="00AA6144">
        <w:rPr>
          <w:color w:val="000000" w:themeColor="text1"/>
          <w:lang w:val="en-GB"/>
        </w:rPr>
        <w:t xml:space="preserve"> </w:t>
      </w:r>
      <w:r w:rsidR="00D56871" w:rsidRPr="00AA6144">
        <w:rPr>
          <w:color w:val="000000" w:themeColor="text1"/>
          <w:lang w:val="en-GB"/>
        </w:rPr>
        <w:t xml:space="preserve">on </w:t>
      </w:r>
      <w:r w:rsidR="00F80641" w:rsidRPr="00AA6144">
        <w:rPr>
          <w:color w:val="000000" w:themeColor="text1"/>
          <w:lang w:val="en-GB"/>
        </w:rPr>
        <w:t>C</w:t>
      </w:r>
      <w:r w:rsidR="00F80641">
        <w:rPr>
          <w:color w:val="000000" w:themeColor="text1"/>
          <w:lang w:val="en-GB"/>
        </w:rPr>
        <w:t xml:space="preserve">SR performance in terms of </w:t>
      </w:r>
      <w:r w:rsidR="00F80641">
        <w:rPr>
          <w:color w:val="000000"/>
        </w:rPr>
        <w:t xml:space="preserve">four dimensions: </w:t>
      </w:r>
      <w:r w:rsidR="00F80641" w:rsidRPr="00377D16">
        <w:t>social stakeholders and non-social stakeholders</w:t>
      </w:r>
      <w:r w:rsidR="00F80641">
        <w:t xml:space="preserve"> (including the natural environment and future generations); </w:t>
      </w:r>
      <w:r w:rsidR="00F80641" w:rsidRPr="00377D16">
        <w:t>employees</w:t>
      </w:r>
      <w:r w:rsidR="00F80641">
        <w:t xml:space="preserve">; </w:t>
      </w:r>
      <w:r w:rsidR="00F80641" w:rsidRPr="00377D16">
        <w:t>customers</w:t>
      </w:r>
      <w:r w:rsidR="00F80641">
        <w:t xml:space="preserve">; and </w:t>
      </w:r>
      <w:r w:rsidR="00F80641" w:rsidRPr="00377D16">
        <w:t>government</w:t>
      </w:r>
      <w:r w:rsidR="00F80641">
        <w:t>.</w:t>
      </w:r>
    </w:p>
    <w:p w14:paraId="676F31AD" w14:textId="77777777" w:rsidR="00CD5305" w:rsidRPr="00C009C0" w:rsidRDefault="00CD5305" w:rsidP="003157C3">
      <w:pPr>
        <w:tabs>
          <w:tab w:val="left" w:pos="0"/>
        </w:tabs>
        <w:adjustRightInd w:val="0"/>
        <w:snapToGrid w:val="0"/>
        <w:spacing w:after="0" w:line="360" w:lineRule="auto"/>
        <w:jc w:val="both"/>
        <w:rPr>
          <w:color w:val="000000" w:themeColor="text1"/>
        </w:rPr>
      </w:pPr>
    </w:p>
    <w:p w14:paraId="1F544538" w14:textId="394E0B61" w:rsidR="003545CD" w:rsidRPr="00CC061D" w:rsidRDefault="00F80641" w:rsidP="003157C3">
      <w:pPr>
        <w:tabs>
          <w:tab w:val="left" w:pos="0"/>
        </w:tabs>
        <w:adjustRightInd w:val="0"/>
        <w:snapToGrid w:val="0"/>
        <w:spacing w:after="0" w:line="360" w:lineRule="auto"/>
        <w:jc w:val="both"/>
        <w:rPr>
          <w:color w:val="000000" w:themeColor="text1"/>
        </w:rPr>
      </w:pPr>
      <w:r>
        <w:rPr>
          <w:color w:val="000000" w:themeColor="text1"/>
          <w:lang w:val="en-GB"/>
        </w:rPr>
        <w:tab/>
      </w:r>
      <w:r w:rsidR="00CC061D" w:rsidRPr="00CC061D">
        <w:rPr>
          <w:color w:val="000000" w:themeColor="text1"/>
          <w:lang w:val="en-GB"/>
        </w:rPr>
        <w:t>Th</w:t>
      </w:r>
      <w:r w:rsidR="00F72EFE">
        <w:rPr>
          <w:color w:val="000000" w:themeColor="text1"/>
          <w:lang w:val="en-GB"/>
        </w:rPr>
        <w:t>is</w:t>
      </w:r>
      <w:r w:rsidR="00CC061D" w:rsidRPr="00CC061D">
        <w:rPr>
          <w:color w:val="000000" w:themeColor="text1"/>
          <w:lang w:val="en-GB"/>
        </w:rPr>
        <w:t xml:space="preserve"> study proposed that </w:t>
      </w:r>
      <w:r w:rsidR="00130197">
        <w:rPr>
          <w:highlight w:val="yellow"/>
        </w:rPr>
        <w:t>the Board size and CEO duality</w:t>
      </w:r>
      <w:r w:rsidR="00CC061D" w:rsidRPr="00CC061D">
        <w:rPr>
          <w:highlight w:val="yellow"/>
        </w:rPr>
        <w:t xml:space="preserve"> </w:t>
      </w:r>
      <w:r w:rsidR="007C6C2C">
        <w:rPr>
          <w:highlight w:val="yellow"/>
        </w:rPr>
        <w:t xml:space="preserve">characteristics have </w:t>
      </w:r>
      <w:r w:rsidR="007C6C2C" w:rsidRPr="000E172F">
        <w:rPr>
          <w:color w:val="FF0000"/>
          <w:highlight w:val="yellow"/>
        </w:rPr>
        <w:t>significant</w:t>
      </w:r>
      <w:r w:rsidR="000E172F" w:rsidRPr="007C6C2C">
        <w:rPr>
          <w:color w:val="FF0000"/>
          <w:highlight w:val="yellow"/>
        </w:rPr>
        <w:t xml:space="preserve"> </w:t>
      </w:r>
      <w:r w:rsidR="00CC061D" w:rsidRPr="007C6C2C">
        <w:rPr>
          <w:color w:val="FF0000"/>
          <w:highlight w:val="yellow"/>
        </w:rPr>
        <w:t>effect</w:t>
      </w:r>
      <w:r w:rsidR="007C6C2C">
        <w:rPr>
          <w:color w:val="FF0000"/>
          <w:highlight w:val="yellow"/>
        </w:rPr>
        <w:t>s</w:t>
      </w:r>
      <w:r w:rsidR="00CC061D" w:rsidRPr="007C6C2C">
        <w:rPr>
          <w:color w:val="FF0000"/>
          <w:highlight w:val="yellow"/>
        </w:rPr>
        <w:t xml:space="preserve"> </w:t>
      </w:r>
      <w:r w:rsidR="00CC061D" w:rsidRPr="00CC061D">
        <w:rPr>
          <w:highlight w:val="yellow"/>
        </w:rPr>
        <w:t>on</w:t>
      </w:r>
      <w:r w:rsidR="00CC061D" w:rsidRPr="00CC061D">
        <w:t xml:space="preserve"> CSR performance</w:t>
      </w:r>
      <w:r>
        <w:t>.</w:t>
      </w:r>
    </w:p>
    <w:p w14:paraId="5305FF9A" w14:textId="77777777" w:rsidR="00861745" w:rsidRDefault="00861745" w:rsidP="003157C3">
      <w:pPr>
        <w:snapToGrid w:val="0"/>
        <w:spacing w:after="0" w:line="360" w:lineRule="auto"/>
        <w:jc w:val="both"/>
        <w:rPr>
          <w:b/>
          <w:bCs/>
          <w:color w:val="000000" w:themeColor="text1"/>
          <w:highlight w:val="red"/>
          <w:u w:val="single"/>
        </w:rPr>
      </w:pPr>
    </w:p>
    <w:p w14:paraId="15B1DE3F" w14:textId="1FFF5661" w:rsidR="00D3179F" w:rsidRDefault="0050584A" w:rsidP="003157C3">
      <w:pPr>
        <w:snapToGrid w:val="0"/>
        <w:spacing w:after="0" w:line="360" w:lineRule="auto"/>
        <w:jc w:val="both"/>
        <w:rPr>
          <w:b/>
          <w:bCs/>
          <w:color w:val="000000" w:themeColor="text1"/>
          <w:u w:val="single"/>
        </w:rPr>
      </w:pPr>
      <w:r w:rsidRPr="0050584A">
        <w:rPr>
          <w:b/>
          <w:bCs/>
          <w:color w:val="000000" w:themeColor="text1"/>
          <w:highlight w:val="red"/>
          <w:u w:val="single"/>
        </w:rPr>
        <w:t>Figure 1</w:t>
      </w:r>
      <w:r w:rsidR="005D0FE8">
        <w:rPr>
          <w:b/>
          <w:bCs/>
          <w:color w:val="000000" w:themeColor="text1"/>
          <w:highlight w:val="red"/>
          <w:u w:val="single"/>
        </w:rPr>
        <w:t>1</w:t>
      </w:r>
      <w:r w:rsidRPr="0050584A">
        <w:rPr>
          <w:b/>
          <w:bCs/>
          <w:color w:val="000000" w:themeColor="text1"/>
          <w:u w:val="single"/>
        </w:rPr>
        <w:t xml:space="preserve"> – The Proposed Conceptual Framework</w:t>
      </w:r>
    </w:p>
    <w:p w14:paraId="3435D2B2" w14:textId="7CEBD6A9" w:rsidR="00553D8B" w:rsidRPr="00D3179F" w:rsidRDefault="00A557DE">
      <w:pPr>
        <w:rPr>
          <w:color w:val="000000" w:themeColor="text1"/>
          <w:lang w:val="en-GB"/>
        </w:rPr>
      </w:pPr>
      <w:r>
        <w:rPr>
          <w:noProof/>
        </w:rPr>
        <w:drawing>
          <wp:inline distT="0" distB="0" distL="0" distR="0" wp14:anchorId="7E9713B1" wp14:editId="7471D793">
            <wp:extent cx="5731510" cy="4085492"/>
            <wp:effectExtent l="0" t="0" r="2540" b="0"/>
            <wp:docPr id="9651827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182781" name=""/>
                    <pic:cNvPicPr/>
                  </pic:nvPicPr>
                  <pic:blipFill>
                    <a:blip r:embed="rId22"/>
                    <a:stretch>
                      <a:fillRect/>
                    </a:stretch>
                  </pic:blipFill>
                  <pic:spPr>
                    <a:xfrm>
                      <a:off x="0" y="0"/>
                      <a:ext cx="5735621" cy="4088422"/>
                    </a:xfrm>
                    <a:prstGeom prst="rect">
                      <a:avLst/>
                    </a:prstGeom>
                  </pic:spPr>
                </pic:pic>
              </a:graphicData>
            </a:graphic>
          </wp:inline>
        </w:drawing>
      </w:r>
    </w:p>
    <w:p w14:paraId="0AD141CB" w14:textId="77777777" w:rsidR="00553D8B" w:rsidRDefault="00553D8B">
      <w:pPr>
        <w:rPr>
          <w:color w:val="000000" w:themeColor="text1"/>
        </w:rPr>
      </w:pPr>
    </w:p>
    <w:p w14:paraId="28F9A76F" w14:textId="77777777" w:rsidR="00B27043" w:rsidRDefault="00B27043">
      <w:pPr>
        <w:rPr>
          <w:color w:val="000000" w:themeColor="text1"/>
        </w:rPr>
      </w:pPr>
    </w:p>
    <w:p w14:paraId="0E38CB8C" w14:textId="4528D6AB" w:rsidR="00C96DB4" w:rsidRPr="00FF6540" w:rsidRDefault="00C96DB4" w:rsidP="00C96DB4">
      <w:pPr>
        <w:tabs>
          <w:tab w:val="left" w:pos="720"/>
        </w:tabs>
        <w:adjustRightInd w:val="0"/>
        <w:snapToGrid w:val="0"/>
        <w:spacing w:after="0" w:line="360" w:lineRule="auto"/>
        <w:jc w:val="both"/>
        <w:rPr>
          <w:b/>
          <w:bCs/>
          <w:color w:val="000000" w:themeColor="text1"/>
          <w:sz w:val="28"/>
          <w:szCs w:val="28"/>
        </w:rPr>
      </w:pPr>
      <w:r w:rsidRPr="00FF6540">
        <w:rPr>
          <w:b/>
          <w:bCs/>
          <w:color w:val="000000" w:themeColor="text1"/>
          <w:sz w:val="28"/>
          <w:szCs w:val="28"/>
        </w:rPr>
        <w:lastRenderedPageBreak/>
        <w:t>3</w:t>
      </w:r>
      <w:r w:rsidRPr="00FF6540">
        <w:rPr>
          <w:b/>
          <w:bCs/>
          <w:color w:val="000000" w:themeColor="text1"/>
          <w:sz w:val="28"/>
          <w:szCs w:val="28"/>
        </w:rPr>
        <w:tab/>
      </w:r>
      <w:r w:rsidRPr="00FF6540">
        <w:rPr>
          <w:b/>
          <w:bCs/>
          <w:caps/>
          <w:color w:val="000000" w:themeColor="text1"/>
          <w:sz w:val="28"/>
          <w:szCs w:val="28"/>
          <w:u w:val="single"/>
        </w:rPr>
        <w:t>R</w:t>
      </w:r>
      <w:r w:rsidRPr="00FF6540">
        <w:rPr>
          <w:b/>
          <w:bCs/>
          <w:caps/>
          <w:color w:val="000000" w:themeColor="text1"/>
          <w:sz w:val="28"/>
          <w:szCs w:val="28"/>
          <w:u w:val="single"/>
          <w:lang w:val="en-GB"/>
        </w:rPr>
        <w:t xml:space="preserve">esearch </w:t>
      </w:r>
      <w:r>
        <w:rPr>
          <w:b/>
          <w:bCs/>
          <w:caps/>
          <w:color w:val="000000" w:themeColor="text1"/>
          <w:sz w:val="28"/>
          <w:szCs w:val="28"/>
          <w:u w:val="single"/>
          <w:lang w:val="en-GB"/>
        </w:rPr>
        <w:t>strategy</w:t>
      </w:r>
      <w:r w:rsidRPr="00FF6540">
        <w:rPr>
          <w:b/>
          <w:bCs/>
          <w:caps/>
          <w:color w:val="000000" w:themeColor="text1"/>
          <w:sz w:val="28"/>
          <w:szCs w:val="28"/>
          <w:u w:val="single"/>
          <w:lang w:val="en-GB"/>
        </w:rPr>
        <w:t xml:space="preserve"> and Methodologies</w:t>
      </w:r>
      <w:r w:rsidRPr="00FF6540">
        <w:rPr>
          <w:b/>
          <w:bCs/>
          <w:color w:val="000000" w:themeColor="text1"/>
          <w:sz w:val="28"/>
          <w:szCs w:val="28"/>
          <w:u w:val="single"/>
          <w:lang w:val="en-GB"/>
        </w:rPr>
        <w:t xml:space="preserve"> </w:t>
      </w:r>
    </w:p>
    <w:p w14:paraId="33E564A5" w14:textId="77777777" w:rsidR="00C96DB4" w:rsidRPr="00FF6540" w:rsidRDefault="00C96DB4" w:rsidP="00C800D1">
      <w:pPr>
        <w:snapToGrid w:val="0"/>
        <w:spacing w:after="0" w:line="360" w:lineRule="auto"/>
        <w:jc w:val="both"/>
        <w:rPr>
          <w:color w:val="000000" w:themeColor="text1"/>
        </w:rPr>
      </w:pPr>
    </w:p>
    <w:p w14:paraId="0252DCEB" w14:textId="42E9F60D" w:rsidR="00C96DB4" w:rsidRPr="00FF6540" w:rsidRDefault="00C96DB4" w:rsidP="00C800D1">
      <w:pPr>
        <w:snapToGrid w:val="0"/>
        <w:spacing w:after="0" w:line="360" w:lineRule="auto"/>
        <w:jc w:val="both"/>
        <w:rPr>
          <w:b/>
          <w:bCs/>
          <w:color w:val="000000" w:themeColor="text1"/>
          <w:sz w:val="26"/>
        </w:rPr>
      </w:pPr>
      <w:r w:rsidRPr="00FF6540">
        <w:rPr>
          <w:b/>
          <w:bCs/>
          <w:color w:val="000000" w:themeColor="text1"/>
          <w:sz w:val="26"/>
        </w:rPr>
        <w:t>3.1</w:t>
      </w:r>
      <w:r w:rsidRPr="00FF6540">
        <w:rPr>
          <w:b/>
          <w:bCs/>
          <w:color w:val="000000" w:themeColor="text1"/>
          <w:sz w:val="26"/>
        </w:rPr>
        <w:tab/>
      </w:r>
      <w:r w:rsidRPr="00FF6540">
        <w:rPr>
          <w:b/>
          <w:bCs/>
          <w:color w:val="000000" w:themeColor="text1"/>
          <w:sz w:val="26"/>
          <w:u w:val="single"/>
        </w:rPr>
        <w:t>Qua</w:t>
      </w:r>
      <w:r w:rsidR="00AC5403">
        <w:rPr>
          <w:b/>
          <w:bCs/>
          <w:color w:val="000000" w:themeColor="text1"/>
          <w:sz w:val="26"/>
          <w:u w:val="single"/>
        </w:rPr>
        <w:t>ntitative</w:t>
      </w:r>
      <w:r w:rsidRPr="00FF6540">
        <w:rPr>
          <w:b/>
          <w:bCs/>
          <w:color w:val="000000" w:themeColor="text1"/>
          <w:sz w:val="26"/>
          <w:u w:val="single"/>
        </w:rPr>
        <w:t xml:space="preserve"> Research Design </w:t>
      </w:r>
    </w:p>
    <w:p w14:paraId="564AFF0E" w14:textId="77777777" w:rsidR="00553D8B" w:rsidRDefault="00553D8B" w:rsidP="00C800D1">
      <w:pPr>
        <w:snapToGrid w:val="0"/>
        <w:spacing w:after="0" w:line="360" w:lineRule="auto"/>
        <w:rPr>
          <w:color w:val="000000" w:themeColor="text1"/>
        </w:rPr>
      </w:pPr>
    </w:p>
    <w:p w14:paraId="727601DE" w14:textId="20911925" w:rsidR="00775810" w:rsidRPr="007F2753" w:rsidRDefault="00ED745D" w:rsidP="00C800D1">
      <w:pPr>
        <w:snapToGrid w:val="0"/>
        <w:spacing w:after="0" w:line="360" w:lineRule="auto"/>
        <w:ind w:firstLine="720"/>
        <w:jc w:val="both"/>
        <w:rPr>
          <w:color w:val="000000" w:themeColor="text1"/>
          <w:lang w:val="en-US"/>
        </w:rPr>
      </w:pPr>
      <w:r>
        <w:rPr>
          <w:color w:val="000000" w:themeColor="text1"/>
        </w:rPr>
        <w:t>W</w:t>
      </w:r>
      <w:r w:rsidR="00AC5403" w:rsidRPr="00FF6540">
        <w:rPr>
          <w:color w:val="000000" w:themeColor="text1"/>
        </w:rPr>
        <w:t xml:space="preserve">riter </w:t>
      </w:r>
      <w:r w:rsidR="00775810">
        <w:rPr>
          <w:color w:val="000000" w:themeColor="text1"/>
        </w:rPr>
        <w:t>adopted</w:t>
      </w:r>
      <w:r w:rsidR="00AC5403" w:rsidRPr="00FF6540">
        <w:rPr>
          <w:color w:val="000000" w:themeColor="text1"/>
        </w:rPr>
        <w:t xml:space="preserve"> a </w:t>
      </w:r>
      <w:r w:rsidR="00AC5403" w:rsidRPr="00FF6540">
        <w:rPr>
          <w:b/>
          <w:bCs/>
          <w:color w:val="000000" w:themeColor="text1"/>
        </w:rPr>
        <w:t>combination of deductive and inductive approaches</w:t>
      </w:r>
      <w:r w:rsidR="00AC5403" w:rsidRPr="00FF6540">
        <w:rPr>
          <w:color w:val="000000" w:themeColor="text1"/>
        </w:rPr>
        <w:t>. Writer employ</w:t>
      </w:r>
      <w:r w:rsidR="00775810">
        <w:rPr>
          <w:color w:val="000000" w:themeColor="text1"/>
        </w:rPr>
        <w:t>ed</w:t>
      </w:r>
      <w:r w:rsidR="00AC5403" w:rsidRPr="00FF6540">
        <w:rPr>
          <w:color w:val="000000" w:themeColor="text1"/>
        </w:rPr>
        <w:t xml:space="preserve"> </w:t>
      </w:r>
      <w:r w:rsidR="0052178C">
        <w:rPr>
          <w:color w:val="000000" w:themeColor="text1"/>
        </w:rPr>
        <w:t xml:space="preserve">the </w:t>
      </w:r>
      <w:r w:rsidR="0052178C" w:rsidRPr="0052178C">
        <w:rPr>
          <w:b/>
          <w:bCs/>
          <w:color w:val="000000" w:themeColor="text1"/>
          <w:highlight w:val="yellow"/>
        </w:rPr>
        <w:t>positivism paradigm</w:t>
      </w:r>
      <w:r w:rsidR="0052178C" w:rsidRPr="0052178C">
        <w:rPr>
          <w:color w:val="000000" w:themeColor="text1"/>
          <w:highlight w:val="yellow"/>
        </w:rPr>
        <w:t xml:space="preserve"> a long with </w:t>
      </w:r>
      <w:r w:rsidR="00AC5403" w:rsidRPr="0052178C">
        <w:rPr>
          <w:color w:val="000000" w:themeColor="text1"/>
          <w:highlight w:val="yellow"/>
        </w:rPr>
        <w:t>a deductive approach</w:t>
      </w:r>
      <w:r w:rsidR="00AC5403" w:rsidRPr="00FF6540">
        <w:rPr>
          <w:color w:val="000000" w:themeColor="text1"/>
        </w:rPr>
        <w:t xml:space="preserve"> as a ground in presenting key influencing factors centred on deficiencies in the existing literature and </w:t>
      </w:r>
      <w:r w:rsidR="00AC5403" w:rsidRPr="00FF6540">
        <w:rPr>
          <w:color w:val="000000" w:themeColor="text1"/>
          <w:lang w:val="en-US"/>
        </w:rPr>
        <w:t xml:space="preserve">evidence in </w:t>
      </w:r>
      <w:r w:rsidR="000958D3">
        <w:rPr>
          <w:color w:val="000000" w:themeColor="text1"/>
          <w:lang w:val="en-US"/>
        </w:rPr>
        <w:t>objective statistics</w:t>
      </w:r>
      <w:r w:rsidR="00AC5403" w:rsidRPr="00FF6540">
        <w:rPr>
          <w:color w:val="000000" w:themeColor="text1"/>
        </w:rPr>
        <w:t xml:space="preserve"> for </w:t>
      </w:r>
      <w:r>
        <w:rPr>
          <w:color w:val="000000" w:themeColor="text1"/>
        </w:rPr>
        <w:t>HK Listed Corporations</w:t>
      </w:r>
      <w:r w:rsidR="000958D3">
        <w:rPr>
          <w:color w:val="000000" w:themeColor="text1"/>
        </w:rPr>
        <w:t xml:space="preserve"> context</w:t>
      </w:r>
      <w:r w:rsidR="00AC5403" w:rsidRPr="00FF6540">
        <w:rPr>
          <w:color w:val="000000" w:themeColor="text1"/>
        </w:rPr>
        <w:t xml:space="preserve">. Coupled with </w:t>
      </w:r>
      <w:r w:rsidR="00DC09A2">
        <w:rPr>
          <w:color w:val="000000" w:themeColor="text1"/>
        </w:rPr>
        <w:t xml:space="preserve">using (a) questionnaire to collect </w:t>
      </w:r>
      <w:r w:rsidR="00AC5403" w:rsidRPr="00FF6540">
        <w:rPr>
          <w:color w:val="000000" w:themeColor="text1"/>
        </w:rPr>
        <w:t>data</w:t>
      </w:r>
      <w:r w:rsidR="00DC09A2">
        <w:rPr>
          <w:color w:val="000000" w:themeColor="text1"/>
        </w:rPr>
        <w:t>; and (b)</w:t>
      </w:r>
      <w:r w:rsidR="00DC09A2" w:rsidRPr="00DC09A2">
        <w:rPr>
          <w:color w:val="000000" w:themeColor="text1"/>
        </w:rPr>
        <w:t> descriptive statistics and inferential statistics</w:t>
      </w:r>
      <w:r w:rsidR="00DC09A2">
        <w:rPr>
          <w:color w:val="000000" w:themeColor="text1"/>
        </w:rPr>
        <w:t xml:space="preserve"> </w:t>
      </w:r>
      <w:r w:rsidR="000958D3">
        <w:rPr>
          <w:color w:val="000000" w:themeColor="text1"/>
        </w:rPr>
        <w:t>to</w:t>
      </w:r>
      <w:r w:rsidR="00DA075B">
        <w:rPr>
          <w:color w:val="000000" w:themeColor="text1"/>
        </w:rPr>
        <w:t xml:space="preserve"> describe and</w:t>
      </w:r>
      <w:r w:rsidR="000958D3">
        <w:rPr>
          <w:color w:val="000000" w:themeColor="text1"/>
        </w:rPr>
        <w:t xml:space="preserve"> analyse</w:t>
      </w:r>
      <w:r w:rsidR="001E649C">
        <w:rPr>
          <w:color w:val="000000" w:themeColor="text1"/>
        </w:rPr>
        <w:t xml:space="preserve"> (i.e. through hypotheses testing)</w:t>
      </w:r>
      <w:r w:rsidR="000958D3">
        <w:rPr>
          <w:color w:val="000000" w:themeColor="text1"/>
        </w:rPr>
        <w:t xml:space="preserve"> the responses</w:t>
      </w:r>
      <w:r w:rsidR="00DA075B">
        <w:rPr>
          <w:color w:val="000000" w:themeColor="text1"/>
        </w:rPr>
        <w:t xml:space="preserve"> respectively</w:t>
      </w:r>
      <w:r w:rsidR="000958D3">
        <w:rPr>
          <w:color w:val="000000" w:themeColor="text1"/>
        </w:rPr>
        <w:t xml:space="preserve">, </w:t>
      </w:r>
      <w:r w:rsidR="00AC5403" w:rsidRPr="00FF6540">
        <w:rPr>
          <w:color w:val="000000" w:themeColor="text1"/>
        </w:rPr>
        <w:t xml:space="preserve">writer </w:t>
      </w:r>
      <w:r w:rsidR="007F2753">
        <w:rPr>
          <w:color w:val="000000" w:themeColor="text1"/>
        </w:rPr>
        <w:t>has</w:t>
      </w:r>
      <w:r w:rsidR="00775810">
        <w:rPr>
          <w:color w:val="000000" w:themeColor="text1"/>
        </w:rPr>
        <w:t xml:space="preserve"> </w:t>
      </w:r>
      <w:r w:rsidR="007F2753">
        <w:rPr>
          <w:color w:val="000000" w:themeColor="text1"/>
          <w:lang w:val="en-US"/>
        </w:rPr>
        <w:t xml:space="preserve">developed a reliable </w:t>
      </w:r>
      <w:r w:rsidR="007F2753">
        <w:rPr>
          <w:color w:val="000000" w:themeColor="text1"/>
        </w:rPr>
        <w:t xml:space="preserve">questionnaire </w:t>
      </w:r>
      <w:r w:rsidR="00127B22">
        <w:rPr>
          <w:color w:val="000000" w:themeColor="text1"/>
        </w:rPr>
        <w:t xml:space="preserve">and </w:t>
      </w:r>
      <w:r w:rsidR="00127B22" w:rsidRPr="00FF6540">
        <w:rPr>
          <w:color w:val="000000" w:themeColor="text1"/>
          <w:lang w:val="en-GB"/>
        </w:rPr>
        <w:t>analys</w:t>
      </w:r>
      <w:r w:rsidR="00127B22">
        <w:rPr>
          <w:color w:val="000000" w:themeColor="text1"/>
          <w:lang w:val="en-GB"/>
        </w:rPr>
        <w:t xml:space="preserve">ed the </w:t>
      </w:r>
      <w:r w:rsidR="00127B22" w:rsidRPr="00FF6540">
        <w:rPr>
          <w:color w:val="000000" w:themeColor="text1"/>
          <w:lang w:val="en-GB"/>
        </w:rPr>
        <w:t>research issues</w:t>
      </w:r>
      <w:r w:rsidR="00127B22">
        <w:rPr>
          <w:color w:val="000000" w:themeColor="text1"/>
          <w:lang w:val="en-GB"/>
        </w:rPr>
        <w:t xml:space="preserve"> </w:t>
      </w:r>
      <w:r w:rsidR="00127B22" w:rsidRPr="00127B22">
        <w:rPr>
          <w:color w:val="000000" w:themeColor="text1"/>
          <w:highlight w:val="yellow"/>
          <w:lang w:val="en-GB"/>
        </w:rPr>
        <w:t>as demonstrated by the case study</w:t>
      </w:r>
      <w:r w:rsidR="00127B22">
        <w:rPr>
          <w:color w:val="000000" w:themeColor="text1"/>
          <w:lang w:val="en-GB"/>
        </w:rPr>
        <w:t xml:space="preserve"> </w:t>
      </w:r>
      <w:r w:rsidR="00127B22" w:rsidRPr="00FF6540">
        <w:rPr>
          <w:color w:val="000000" w:themeColor="text1"/>
          <w:lang w:val="en-GB"/>
        </w:rPr>
        <w:t xml:space="preserve">towards contributing to the specified </w:t>
      </w:r>
      <w:r w:rsidR="00127B22" w:rsidRPr="00FF6540">
        <w:rPr>
          <w:color w:val="000000" w:themeColor="text1"/>
          <w:lang w:val="en-US"/>
        </w:rPr>
        <w:t>research objective and purpose</w:t>
      </w:r>
      <w:r w:rsidR="00D350DB">
        <w:rPr>
          <w:color w:val="000000" w:themeColor="text1"/>
          <w:lang w:val="en-US"/>
        </w:rPr>
        <w:t xml:space="preserve"> (</w:t>
      </w:r>
      <w:r w:rsidR="00127B22" w:rsidRPr="00FF6540">
        <w:rPr>
          <w:color w:val="000000" w:themeColor="text1"/>
          <w:lang w:val="en-US"/>
        </w:rPr>
        <w:t>including the development of a new thinking or knowledge</w:t>
      </w:r>
      <w:r w:rsidR="00D350DB">
        <w:rPr>
          <w:color w:val="000000" w:themeColor="text1"/>
          <w:lang w:val="en-US"/>
        </w:rPr>
        <w:t xml:space="preserve"> on research field, or generating recommendation)</w:t>
      </w:r>
      <w:r w:rsidR="00127B22">
        <w:rPr>
          <w:color w:val="000000" w:themeColor="text1"/>
          <w:lang w:val="en-US"/>
        </w:rPr>
        <w:t>, and investigating the identified research problems.</w:t>
      </w:r>
    </w:p>
    <w:p w14:paraId="232A70C4" w14:textId="77777777" w:rsidR="00D350DB" w:rsidRDefault="00D350DB" w:rsidP="00C800D1">
      <w:pPr>
        <w:snapToGrid w:val="0"/>
        <w:spacing w:after="0" w:line="360" w:lineRule="auto"/>
        <w:ind w:firstLine="720"/>
        <w:jc w:val="both"/>
        <w:rPr>
          <w:color w:val="000000" w:themeColor="text1"/>
        </w:rPr>
      </w:pPr>
    </w:p>
    <w:p w14:paraId="111DCAA8" w14:textId="6D45A07B" w:rsidR="00AC5403" w:rsidRDefault="00AC5403" w:rsidP="00C800D1">
      <w:pPr>
        <w:snapToGrid w:val="0"/>
        <w:spacing w:after="0" w:line="360" w:lineRule="auto"/>
        <w:ind w:firstLine="720"/>
        <w:jc w:val="both"/>
        <w:rPr>
          <w:color w:val="000000" w:themeColor="text1"/>
        </w:rPr>
      </w:pPr>
      <w:r w:rsidRPr="00C311C1">
        <w:rPr>
          <w:color w:val="000000" w:themeColor="text1"/>
        </w:rPr>
        <w:t xml:space="preserve">Hence, </w:t>
      </w:r>
      <w:r w:rsidRPr="00FF6540">
        <w:rPr>
          <w:b/>
          <w:bCs/>
          <w:color w:val="000000" w:themeColor="text1"/>
        </w:rPr>
        <w:t>both induction and deduction processes are always involved in the research simultaneously and they are linked research approaches</w:t>
      </w:r>
      <w:r w:rsidRPr="00FF6540">
        <w:rPr>
          <w:color w:val="000000" w:themeColor="text1"/>
        </w:rPr>
        <w:t xml:space="preserve"> (</w:t>
      </w:r>
      <w:r w:rsidRPr="009B2C2E">
        <w:rPr>
          <w:color w:val="FF0000"/>
          <w:highlight w:val="lightGray"/>
        </w:rPr>
        <w:t>Popper, 1972</w:t>
      </w:r>
      <w:r w:rsidRPr="009B2C2E">
        <w:rPr>
          <w:color w:val="000000" w:themeColor="text1"/>
          <w:highlight w:val="lightGray"/>
        </w:rPr>
        <w:t xml:space="preserve">; </w:t>
      </w:r>
      <w:r w:rsidRPr="009B2C2E">
        <w:rPr>
          <w:color w:val="FF0000"/>
          <w:highlight w:val="lightGray"/>
        </w:rPr>
        <w:t>Strauss, 1987</w:t>
      </w:r>
      <w:r w:rsidRPr="009B2C2E">
        <w:rPr>
          <w:color w:val="000000" w:themeColor="text1"/>
          <w:highlight w:val="lightGray"/>
        </w:rPr>
        <w:t xml:space="preserve">; </w:t>
      </w:r>
      <w:r w:rsidRPr="009B2C2E">
        <w:rPr>
          <w:color w:val="FF0000"/>
          <w:highlight w:val="lightGray"/>
        </w:rPr>
        <w:t>Richards, 1993</w:t>
      </w:r>
      <w:r w:rsidRPr="009B2C2E">
        <w:rPr>
          <w:color w:val="000000" w:themeColor="text1"/>
          <w:highlight w:val="lightGray"/>
        </w:rPr>
        <w:t xml:space="preserve">; </w:t>
      </w:r>
      <w:r w:rsidRPr="009B2C2E">
        <w:rPr>
          <w:color w:val="FF0000"/>
          <w:highlight w:val="lightGray"/>
        </w:rPr>
        <w:t>Miles</w:t>
      </w:r>
      <w:r w:rsidRPr="009B2C2E">
        <w:rPr>
          <w:color w:val="FF0000"/>
          <w:spacing w:val="-15"/>
          <w:highlight w:val="lightGray"/>
        </w:rPr>
        <w:t xml:space="preserve"> </w:t>
      </w:r>
      <w:r w:rsidRPr="009B2C2E">
        <w:rPr>
          <w:color w:val="FF0000"/>
          <w:highlight w:val="lightGray"/>
        </w:rPr>
        <w:t>and</w:t>
      </w:r>
      <w:r w:rsidRPr="009B2C2E">
        <w:rPr>
          <w:color w:val="FF0000"/>
          <w:spacing w:val="-15"/>
          <w:highlight w:val="lightGray"/>
        </w:rPr>
        <w:t xml:space="preserve"> </w:t>
      </w:r>
      <w:r w:rsidRPr="009B2C2E">
        <w:rPr>
          <w:color w:val="FF0000"/>
          <w:highlight w:val="lightGray"/>
        </w:rPr>
        <w:t>Huberman,</w:t>
      </w:r>
      <w:r w:rsidRPr="009B2C2E">
        <w:rPr>
          <w:color w:val="FF0000"/>
          <w:spacing w:val="-15"/>
          <w:highlight w:val="lightGray"/>
        </w:rPr>
        <w:t xml:space="preserve"> </w:t>
      </w:r>
      <w:r w:rsidRPr="009B2C2E">
        <w:rPr>
          <w:color w:val="FF0000"/>
          <w:highlight w:val="lightGray"/>
        </w:rPr>
        <w:t>1994</w:t>
      </w:r>
      <w:r w:rsidRPr="00FF6540">
        <w:rPr>
          <w:color w:val="000000" w:themeColor="text1"/>
        </w:rPr>
        <w:t xml:space="preserve">, </w:t>
      </w:r>
      <w:r w:rsidRPr="00951CB2">
        <w:rPr>
          <w:color w:val="000000" w:themeColor="text1"/>
          <w:highlight w:val="yellow"/>
        </w:rPr>
        <w:t>cited in</w:t>
      </w:r>
      <w:r w:rsidRPr="00FF6540">
        <w:rPr>
          <w:color w:val="000000" w:themeColor="text1"/>
        </w:rPr>
        <w:t xml:space="preserve"> </w:t>
      </w:r>
      <w:r w:rsidRPr="009B2C2E">
        <w:rPr>
          <w:color w:val="FF0000"/>
          <w:highlight w:val="lightGray"/>
        </w:rPr>
        <w:t>Perry and Jensen, 2001</w:t>
      </w:r>
      <w:r w:rsidRPr="00FF6540">
        <w:rPr>
          <w:color w:val="000000" w:themeColor="text1"/>
        </w:rPr>
        <w:t xml:space="preserve">). </w:t>
      </w:r>
      <w:r w:rsidRPr="009B2C2E">
        <w:rPr>
          <w:color w:val="FF0000"/>
          <w:highlight w:val="lightGray"/>
        </w:rPr>
        <w:t>Parkhe</w:t>
      </w:r>
      <w:r w:rsidRPr="00951CB2">
        <w:rPr>
          <w:color w:val="FF0000"/>
        </w:rPr>
        <w:t xml:space="preserve"> </w:t>
      </w:r>
      <w:r w:rsidRPr="00FF6540">
        <w:rPr>
          <w:color w:val="000000" w:themeColor="text1"/>
        </w:rPr>
        <w:t>urges that pure induction with no prior theory might prevent the researcher from benefiting from existing theory, just as pure deduction might prevent the development of new and useful theory. Thus, extreme approach is unnecessary and ongoing theory advancement requires interplay between these two processes (</w:t>
      </w:r>
      <w:r w:rsidRPr="009B2C2E">
        <w:rPr>
          <w:color w:val="FF0000"/>
          <w:highlight w:val="lightGray"/>
        </w:rPr>
        <w:t>1993</w:t>
      </w:r>
      <w:r w:rsidRPr="00FF6540">
        <w:rPr>
          <w:color w:val="000000" w:themeColor="text1"/>
        </w:rPr>
        <w:t xml:space="preserve">, </w:t>
      </w:r>
      <w:r w:rsidRPr="00951CB2">
        <w:rPr>
          <w:color w:val="000000" w:themeColor="text1"/>
          <w:highlight w:val="yellow"/>
        </w:rPr>
        <w:t>cited in</w:t>
      </w:r>
      <w:r w:rsidRPr="00FF6540">
        <w:rPr>
          <w:color w:val="000000" w:themeColor="text1"/>
        </w:rPr>
        <w:t xml:space="preserve"> </w:t>
      </w:r>
      <w:r w:rsidRPr="009B2C2E">
        <w:rPr>
          <w:color w:val="FF0000"/>
          <w:highlight w:val="lightGray"/>
        </w:rPr>
        <w:t>Perry and Jensen, 2001</w:t>
      </w:r>
      <w:r w:rsidRPr="00FF6540">
        <w:rPr>
          <w:color w:val="000000" w:themeColor="text1"/>
        </w:rPr>
        <w:t>).</w:t>
      </w:r>
    </w:p>
    <w:p w14:paraId="221C17D5" w14:textId="77777777" w:rsidR="00D236B8" w:rsidRDefault="00D236B8" w:rsidP="00C800D1">
      <w:pPr>
        <w:snapToGrid w:val="0"/>
        <w:spacing w:after="0" w:line="360" w:lineRule="auto"/>
        <w:ind w:firstLine="720"/>
        <w:jc w:val="both"/>
        <w:rPr>
          <w:color w:val="000000" w:themeColor="text1"/>
        </w:rPr>
      </w:pPr>
    </w:p>
    <w:p w14:paraId="49054B0A" w14:textId="7276C5A8" w:rsidR="00D236B8" w:rsidRPr="00FF6540" w:rsidRDefault="00D236B8" w:rsidP="00E24476">
      <w:pPr>
        <w:adjustRightInd w:val="0"/>
        <w:snapToGrid w:val="0"/>
        <w:spacing w:after="0" w:line="360" w:lineRule="auto"/>
        <w:ind w:firstLine="720"/>
        <w:jc w:val="both"/>
        <w:rPr>
          <w:color w:val="000000" w:themeColor="text1"/>
        </w:rPr>
      </w:pPr>
      <w:r>
        <w:rPr>
          <w:color w:val="000000" w:themeColor="text1"/>
          <w:spacing w:val="-5"/>
          <w:shd w:val="clear" w:color="auto" w:fill="FFFFFF"/>
        </w:rPr>
        <w:t xml:space="preserve">This study </w:t>
      </w:r>
      <w:r w:rsidR="008635CE">
        <w:rPr>
          <w:color w:val="000000" w:themeColor="text1"/>
          <w:spacing w:val="-5"/>
          <w:shd w:val="clear" w:color="auto" w:fill="FFFFFF"/>
        </w:rPr>
        <w:t>wa</w:t>
      </w:r>
      <w:r>
        <w:rPr>
          <w:color w:val="000000" w:themeColor="text1"/>
          <w:spacing w:val="-5"/>
          <w:shd w:val="clear" w:color="auto" w:fill="FFFFFF"/>
        </w:rPr>
        <w:t xml:space="preserve">s segregated into two phases. Firstly, writer invited </w:t>
      </w:r>
      <w:r w:rsidRPr="00E24476">
        <w:rPr>
          <w:color w:val="000000" w:themeColor="text1"/>
          <w:spacing w:val="-5"/>
          <w:highlight w:val="yellow"/>
          <w:shd w:val="clear" w:color="auto" w:fill="FFFFFF"/>
        </w:rPr>
        <w:t>experts from the research field to review</w:t>
      </w:r>
      <w:r>
        <w:rPr>
          <w:color w:val="000000" w:themeColor="text1"/>
          <w:spacing w:val="-5"/>
          <w:shd w:val="clear" w:color="auto" w:fill="FFFFFF"/>
        </w:rPr>
        <w:t xml:space="preserve"> the initial generated items for questionnaire. Secondly, writer </w:t>
      </w:r>
      <w:r w:rsidRPr="00E24476">
        <w:rPr>
          <w:color w:val="000000" w:themeColor="text1"/>
          <w:spacing w:val="-5"/>
          <w:highlight w:val="yellow"/>
          <w:shd w:val="clear" w:color="auto" w:fill="FFFFFF"/>
        </w:rPr>
        <w:t xml:space="preserve">tested the revised items </w:t>
      </w:r>
      <w:r w:rsidR="00E24476" w:rsidRPr="00E24476">
        <w:rPr>
          <w:color w:val="000000" w:themeColor="text1"/>
          <w:spacing w:val="-5"/>
          <w:highlight w:val="yellow"/>
          <w:shd w:val="clear" w:color="auto" w:fill="FFFFFF"/>
        </w:rPr>
        <w:t>with a sample of 31 HK Listed Corporations</w:t>
      </w:r>
      <w:r w:rsidR="00E24476">
        <w:rPr>
          <w:color w:val="000000" w:themeColor="text1"/>
          <w:spacing w:val="-5"/>
          <w:shd w:val="clear" w:color="auto" w:fill="FFFFFF"/>
        </w:rPr>
        <w:t>, and examined the reliability of each construct scale and questionnaire.</w:t>
      </w:r>
    </w:p>
    <w:p w14:paraId="06E63FD3" w14:textId="77777777" w:rsidR="00553D8B" w:rsidRDefault="00553D8B" w:rsidP="00501087">
      <w:pPr>
        <w:snapToGrid w:val="0"/>
        <w:spacing w:after="0" w:line="360" w:lineRule="auto"/>
        <w:jc w:val="both"/>
        <w:rPr>
          <w:color w:val="000000" w:themeColor="text1"/>
        </w:rPr>
      </w:pPr>
    </w:p>
    <w:p w14:paraId="4B22ABAD" w14:textId="0F1D2D70" w:rsidR="00501087" w:rsidRPr="004E19ED" w:rsidRDefault="009F6633" w:rsidP="00501087">
      <w:pPr>
        <w:snapToGrid w:val="0"/>
        <w:spacing w:after="0" w:line="360" w:lineRule="auto"/>
        <w:jc w:val="both"/>
      </w:pPr>
      <w:r w:rsidRPr="00FF6540">
        <w:rPr>
          <w:b/>
          <w:bCs/>
          <w:color w:val="000000" w:themeColor="text1"/>
        </w:rPr>
        <w:tab/>
      </w:r>
      <w:r w:rsidRPr="00501087">
        <w:rPr>
          <w:highlight w:val="yellow"/>
        </w:rPr>
        <w:t>Ethical issues</w:t>
      </w:r>
      <w:r w:rsidRPr="00B51EA9">
        <w:t xml:space="preserve"> </w:t>
      </w:r>
      <w:r w:rsidR="008635CE">
        <w:t>have been</w:t>
      </w:r>
      <w:r w:rsidRPr="00B51EA9">
        <w:t xml:space="preserve"> addressed throughout the entire research process, starting from the pre-research stage and continuing until the completion of the data analysis process</w:t>
      </w:r>
      <w:r w:rsidR="00B51EA9">
        <w:t>, such as</w:t>
      </w:r>
      <w:r w:rsidR="000F1AC7">
        <w:t xml:space="preserve">, </w:t>
      </w:r>
      <w:r w:rsidR="000F1AC7" w:rsidRPr="000F1AC7">
        <w:rPr>
          <w:i/>
          <w:iCs/>
        </w:rPr>
        <w:t>inter alia</w:t>
      </w:r>
      <w:r w:rsidR="000F1AC7">
        <w:t xml:space="preserve">, </w:t>
      </w:r>
      <w:r w:rsidR="00501087">
        <w:t xml:space="preserve">(a) for experts review, gave credit for inclusion of validation items; (b) for online survey which </w:t>
      </w:r>
      <w:r w:rsidR="008635CE">
        <w:t>wa</w:t>
      </w:r>
      <w:r w:rsidR="00501087">
        <w:t xml:space="preserve">s anonymous for guarantee the confidentiality of all data collected, </w:t>
      </w:r>
      <w:r w:rsidR="00501087">
        <w:rPr>
          <w:color w:val="000000" w:themeColor="text1"/>
          <w:spacing w:val="-5"/>
          <w:shd w:val="clear" w:color="auto" w:fill="FFFFFF"/>
        </w:rPr>
        <w:t>i</w:t>
      </w:r>
      <w:r w:rsidR="00501087" w:rsidRPr="007808AC">
        <w:rPr>
          <w:color w:val="000000" w:themeColor="text1"/>
          <w:spacing w:val="-5"/>
          <w:shd w:val="clear" w:color="auto" w:fill="FFFFFF"/>
        </w:rPr>
        <w:t>nform</w:t>
      </w:r>
      <w:r w:rsidR="008635CE">
        <w:rPr>
          <w:color w:val="000000" w:themeColor="text1"/>
          <w:spacing w:val="-5"/>
          <w:shd w:val="clear" w:color="auto" w:fill="FFFFFF"/>
        </w:rPr>
        <w:t>ed</w:t>
      </w:r>
      <w:r w:rsidR="00501087" w:rsidRPr="007808AC">
        <w:rPr>
          <w:color w:val="000000" w:themeColor="text1"/>
          <w:spacing w:val="-5"/>
          <w:shd w:val="clear" w:color="auto" w:fill="FFFFFF"/>
        </w:rPr>
        <w:t xml:space="preserve"> participants that thei</w:t>
      </w:r>
      <w:r w:rsidR="00501087" w:rsidRPr="00501087">
        <w:rPr>
          <w:color w:val="000000" w:themeColor="text1"/>
          <w:spacing w:val="-5"/>
          <w:shd w:val="clear" w:color="auto" w:fill="FFFFFF"/>
        </w:rPr>
        <w:t xml:space="preserve">r participation on this research in voluntary; </w:t>
      </w:r>
      <w:r w:rsidR="00501087">
        <w:rPr>
          <w:color w:val="000000" w:themeColor="text1"/>
          <w:spacing w:val="-5"/>
          <w:shd w:val="clear" w:color="auto" w:fill="FFFFFF"/>
        </w:rPr>
        <w:t xml:space="preserve">and </w:t>
      </w:r>
      <w:r w:rsidR="00501087" w:rsidRPr="00501087">
        <w:rPr>
          <w:color w:val="000000" w:themeColor="text1"/>
          <w:spacing w:val="-5"/>
          <w:shd w:val="clear" w:color="auto" w:fill="FFFFFF"/>
        </w:rPr>
        <w:t>inform</w:t>
      </w:r>
      <w:r w:rsidR="008635CE">
        <w:rPr>
          <w:color w:val="000000" w:themeColor="text1"/>
          <w:spacing w:val="-5"/>
          <w:shd w:val="clear" w:color="auto" w:fill="FFFFFF"/>
        </w:rPr>
        <w:t>ed</w:t>
      </w:r>
      <w:r w:rsidR="00501087" w:rsidRPr="00501087">
        <w:rPr>
          <w:color w:val="000000" w:themeColor="text1"/>
          <w:spacing w:val="-5"/>
          <w:shd w:val="clear" w:color="auto" w:fill="FFFFFF"/>
        </w:rPr>
        <w:t xml:space="preserve"> </w:t>
      </w:r>
      <w:r w:rsidR="00501087" w:rsidRPr="00501087">
        <w:rPr>
          <w:lang w:val="en-GB"/>
        </w:rPr>
        <w:t xml:space="preserve">the purpose and the </w:t>
      </w:r>
      <w:r w:rsidR="00501087" w:rsidRPr="00501087">
        <w:rPr>
          <w:lang w:val="en-GB"/>
        </w:rPr>
        <w:lastRenderedPageBreak/>
        <w:t xml:space="preserve">use of research data, and all email contacts and data collected </w:t>
      </w:r>
      <w:r w:rsidR="00501087" w:rsidRPr="00501087">
        <w:t>w</w:t>
      </w:r>
      <w:r w:rsidR="008635CE">
        <w:t>ould</w:t>
      </w:r>
      <w:r w:rsidR="00501087" w:rsidRPr="00501087">
        <w:t xml:space="preserve"> be de</w:t>
      </w:r>
      <w:r w:rsidR="00501087">
        <w:t>leted 3 months upon the submission of research project to the university of which research</w:t>
      </w:r>
      <w:r w:rsidR="00501087" w:rsidRPr="000D1E34">
        <w:t xml:space="preserve"> data w</w:t>
      </w:r>
      <w:r w:rsidR="008635CE">
        <w:t>ould</w:t>
      </w:r>
      <w:r w:rsidR="00501087" w:rsidRPr="000D1E34">
        <w:t xml:space="preserve"> be presented in anonymous </w:t>
      </w:r>
      <w:r w:rsidR="00501087">
        <w:t>form; and (c) r</w:t>
      </w:r>
      <w:r w:rsidR="00501087" w:rsidRPr="008529CC">
        <w:t xml:space="preserve">eport the comprehensive results honestly </w:t>
      </w:r>
      <w:r w:rsidR="00501087" w:rsidRPr="00695FA5">
        <w:t>with</w:t>
      </w:r>
      <w:r w:rsidR="00501087" w:rsidRPr="008529CC">
        <w:t xml:space="preserve"> appropriate language</w:t>
      </w:r>
      <w:r w:rsidR="00501087">
        <w:t xml:space="preserve">, and </w:t>
      </w:r>
      <w:r w:rsidR="00501087" w:rsidRPr="008529CC">
        <w:t>avoid plagiarize</w:t>
      </w:r>
      <w:r w:rsidR="00501087">
        <w:t>.</w:t>
      </w:r>
    </w:p>
    <w:p w14:paraId="3A3B820A" w14:textId="77777777" w:rsidR="00553D8B" w:rsidRDefault="00553D8B">
      <w:pPr>
        <w:rPr>
          <w:color w:val="000000" w:themeColor="text1"/>
        </w:rPr>
      </w:pPr>
    </w:p>
    <w:p w14:paraId="1C5A63CD" w14:textId="34EE5764" w:rsidR="00553D8B" w:rsidRDefault="00E67651" w:rsidP="00B46869">
      <w:pPr>
        <w:snapToGrid w:val="0"/>
        <w:spacing w:after="0" w:line="360" w:lineRule="auto"/>
        <w:jc w:val="both"/>
        <w:rPr>
          <w:b/>
          <w:bCs/>
          <w:color w:val="000000" w:themeColor="text1"/>
          <w:sz w:val="26"/>
          <w:u w:val="single"/>
        </w:rPr>
      </w:pPr>
      <w:r w:rsidRPr="00FF6540">
        <w:rPr>
          <w:b/>
          <w:bCs/>
          <w:color w:val="000000" w:themeColor="text1"/>
          <w:sz w:val="26"/>
        </w:rPr>
        <w:t>3.</w:t>
      </w:r>
      <w:r w:rsidR="001B5376">
        <w:rPr>
          <w:b/>
          <w:bCs/>
          <w:color w:val="000000" w:themeColor="text1"/>
          <w:sz w:val="26"/>
        </w:rPr>
        <w:t>2</w:t>
      </w:r>
      <w:r w:rsidRPr="00FF6540">
        <w:rPr>
          <w:b/>
          <w:bCs/>
          <w:color w:val="000000" w:themeColor="text1"/>
          <w:sz w:val="26"/>
        </w:rPr>
        <w:tab/>
      </w:r>
      <w:r w:rsidR="00B46869" w:rsidRPr="00B46869">
        <w:rPr>
          <w:b/>
          <w:bCs/>
          <w:color w:val="000000" w:themeColor="text1"/>
          <w:sz w:val="26"/>
          <w:u w:val="single"/>
        </w:rPr>
        <w:t>Items Development and Items Revision based on Experts Review Feedback</w:t>
      </w:r>
    </w:p>
    <w:p w14:paraId="09C36ED6" w14:textId="77777777" w:rsidR="00DF7B0B" w:rsidRPr="00DF7B0B" w:rsidRDefault="00DF7B0B" w:rsidP="00B46869">
      <w:pPr>
        <w:snapToGrid w:val="0"/>
        <w:spacing w:after="0" w:line="360" w:lineRule="auto"/>
        <w:jc w:val="both"/>
        <w:rPr>
          <w:color w:val="000000" w:themeColor="text1"/>
        </w:rPr>
      </w:pPr>
    </w:p>
    <w:p w14:paraId="4AAD8A92" w14:textId="5EA35AF3" w:rsidR="00DF7B0B" w:rsidRPr="00DF7B0B" w:rsidRDefault="00DF7B0B" w:rsidP="00B46869">
      <w:pPr>
        <w:snapToGrid w:val="0"/>
        <w:spacing w:after="0" w:line="360" w:lineRule="auto"/>
        <w:jc w:val="both"/>
        <w:rPr>
          <w:b/>
          <w:bCs/>
          <w:color w:val="000000" w:themeColor="text1"/>
        </w:rPr>
      </w:pPr>
      <w:r w:rsidRPr="00DF7B0B">
        <w:rPr>
          <w:b/>
          <w:bCs/>
          <w:color w:val="000000" w:themeColor="text1"/>
        </w:rPr>
        <w:t>3.</w:t>
      </w:r>
      <w:r w:rsidR="001B5376">
        <w:rPr>
          <w:b/>
          <w:bCs/>
          <w:color w:val="000000" w:themeColor="text1"/>
        </w:rPr>
        <w:t>2</w:t>
      </w:r>
      <w:r w:rsidRPr="00DF7B0B">
        <w:rPr>
          <w:b/>
          <w:bCs/>
          <w:color w:val="000000" w:themeColor="text1"/>
        </w:rPr>
        <w:t>.1</w:t>
      </w:r>
      <w:r w:rsidRPr="00DF7B0B">
        <w:rPr>
          <w:b/>
          <w:bCs/>
          <w:color w:val="000000" w:themeColor="text1"/>
        </w:rPr>
        <w:tab/>
      </w:r>
      <w:r w:rsidRPr="00DF7B0B">
        <w:rPr>
          <w:b/>
          <w:bCs/>
          <w:color w:val="000000" w:themeColor="text1"/>
          <w:highlight w:val="red"/>
          <w:u w:val="single"/>
        </w:rPr>
        <w:t>Figure 12</w:t>
      </w:r>
      <w:r w:rsidRPr="00DF7B0B">
        <w:rPr>
          <w:b/>
          <w:bCs/>
          <w:color w:val="000000" w:themeColor="text1"/>
          <w:u w:val="single"/>
        </w:rPr>
        <w:t xml:space="preserve"> – Initial Item Pool </w:t>
      </w:r>
      <w:r w:rsidR="00D67A45">
        <w:rPr>
          <w:b/>
          <w:bCs/>
          <w:color w:val="000000" w:themeColor="text1"/>
          <w:u w:val="single"/>
        </w:rPr>
        <w:t xml:space="preserve">and Scales </w:t>
      </w:r>
      <w:r w:rsidRPr="00DF7B0B">
        <w:rPr>
          <w:b/>
          <w:bCs/>
          <w:color w:val="000000" w:themeColor="text1"/>
          <w:u w:val="single"/>
        </w:rPr>
        <w:t>for Questionnaire</w:t>
      </w:r>
      <w:r w:rsidRPr="00DF7B0B">
        <w:rPr>
          <w:b/>
          <w:bCs/>
          <w:color w:val="000000" w:themeColor="text1"/>
        </w:rPr>
        <w:t xml:space="preserve"> </w:t>
      </w:r>
    </w:p>
    <w:p w14:paraId="23BCCAD6" w14:textId="77777777" w:rsidR="00DF7B0B" w:rsidRPr="00DF7B0B" w:rsidRDefault="00DF7B0B" w:rsidP="00B46869">
      <w:pPr>
        <w:snapToGrid w:val="0"/>
        <w:spacing w:after="0" w:line="360" w:lineRule="auto"/>
        <w:jc w:val="both"/>
        <w:rPr>
          <w:color w:val="000000" w:themeColor="text1"/>
        </w:rPr>
      </w:pPr>
    </w:p>
    <w:tbl>
      <w:tblPr>
        <w:tblStyle w:val="TableGrid"/>
        <w:tblW w:w="0" w:type="auto"/>
        <w:tblLook w:val="04A0" w:firstRow="1" w:lastRow="0" w:firstColumn="1" w:lastColumn="0" w:noHBand="0" w:noVBand="1"/>
      </w:tblPr>
      <w:tblGrid>
        <w:gridCol w:w="1165"/>
        <w:gridCol w:w="4845"/>
        <w:gridCol w:w="3006"/>
      </w:tblGrid>
      <w:tr w:rsidR="00DF7B0B" w14:paraId="5F5AA2E5" w14:textId="77777777" w:rsidTr="009625DE">
        <w:tc>
          <w:tcPr>
            <w:tcW w:w="1165" w:type="dxa"/>
            <w:shd w:val="clear" w:color="auto" w:fill="DEEAF6" w:themeFill="accent5" w:themeFillTint="33"/>
          </w:tcPr>
          <w:p w14:paraId="3AAEE493" w14:textId="17F61D10" w:rsidR="00DF7B0B" w:rsidRPr="006F787B" w:rsidRDefault="006F787B" w:rsidP="00E67651">
            <w:pPr>
              <w:snapToGrid w:val="0"/>
              <w:spacing w:line="360" w:lineRule="auto"/>
              <w:rPr>
                <w:b/>
                <w:bCs/>
                <w:color w:val="000000" w:themeColor="text1"/>
              </w:rPr>
            </w:pPr>
            <w:r w:rsidRPr="006F787B">
              <w:rPr>
                <w:b/>
                <w:bCs/>
                <w:color w:val="000000" w:themeColor="text1"/>
              </w:rPr>
              <w:t>A</w:t>
            </w:r>
          </w:p>
        </w:tc>
        <w:tc>
          <w:tcPr>
            <w:tcW w:w="4845" w:type="dxa"/>
            <w:shd w:val="clear" w:color="auto" w:fill="DEEAF6" w:themeFill="accent5" w:themeFillTint="33"/>
          </w:tcPr>
          <w:p w14:paraId="6283B0E5" w14:textId="3070D971" w:rsidR="00010805" w:rsidRPr="006F787B" w:rsidRDefault="006F787B" w:rsidP="00534D26">
            <w:pPr>
              <w:snapToGrid w:val="0"/>
              <w:spacing w:line="360" w:lineRule="auto"/>
              <w:rPr>
                <w:b/>
                <w:bCs/>
                <w:color w:val="000000" w:themeColor="text1"/>
              </w:rPr>
            </w:pPr>
            <w:r w:rsidRPr="006F787B">
              <w:rPr>
                <w:b/>
                <w:bCs/>
                <w:color w:val="000000" w:themeColor="text1"/>
              </w:rPr>
              <w:t>Items for CG Characteristics</w:t>
            </w:r>
            <w:r w:rsidR="00534D26">
              <w:rPr>
                <w:b/>
                <w:bCs/>
              </w:rPr>
              <w:t xml:space="preserve"> </w:t>
            </w:r>
            <w:r w:rsidR="00534D26" w:rsidRPr="00894208">
              <w:rPr>
                <w:b/>
                <w:bCs/>
                <w:vertAlign w:val="superscript"/>
              </w:rPr>
              <w:t>(N1)</w:t>
            </w:r>
          </w:p>
        </w:tc>
        <w:tc>
          <w:tcPr>
            <w:tcW w:w="3006" w:type="dxa"/>
            <w:shd w:val="clear" w:color="auto" w:fill="DEEAF6" w:themeFill="accent5" w:themeFillTint="33"/>
          </w:tcPr>
          <w:p w14:paraId="712624B2" w14:textId="34255109" w:rsidR="00DF7B0B" w:rsidRPr="006F787B" w:rsidRDefault="006F787B" w:rsidP="00E67651">
            <w:pPr>
              <w:snapToGrid w:val="0"/>
              <w:spacing w:line="360" w:lineRule="auto"/>
              <w:rPr>
                <w:b/>
                <w:bCs/>
                <w:color w:val="000000" w:themeColor="text1"/>
              </w:rPr>
            </w:pPr>
            <w:r w:rsidRPr="006F787B">
              <w:rPr>
                <w:b/>
                <w:bCs/>
                <w:color w:val="000000" w:themeColor="text1"/>
              </w:rPr>
              <w:t>Sources</w:t>
            </w:r>
          </w:p>
        </w:tc>
      </w:tr>
      <w:tr w:rsidR="00534D26" w14:paraId="7745E56A" w14:textId="77777777" w:rsidTr="00534D26">
        <w:tc>
          <w:tcPr>
            <w:tcW w:w="1165" w:type="dxa"/>
            <w:shd w:val="clear" w:color="auto" w:fill="auto"/>
          </w:tcPr>
          <w:p w14:paraId="08E403A7" w14:textId="67D27156" w:rsidR="00534D26" w:rsidRPr="009866DD" w:rsidRDefault="001F32A7" w:rsidP="00E67651">
            <w:pPr>
              <w:snapToGrid w:val="0"/>
              <w:spacing w:line="360" w:lineRule="auto"/>
              <w:rPr>
                <w:b/>
                <w:bCs/>
                <w:color w:val="000000" w:themeColor="text1"/>
              </w:rPr>
            </w:pPr>
            <w:r>
              <w:rPr>
                <w:b/>
                <w:bCs/>
                <w:color w:val="000000" w:themeColor="text1"/>
              </w:rPr>
              <w:t xml:space="preserve">Q </w:t>
            </w:r>
          </w:p>
        </w:tc>
        <w:tc>
          <w:tcPr>
            <w:tcW w:w="4845" w:type="dxa"/>
            <w:shd w:val="clear" w:color="auto" w:fill="auto"/>
          </w:tcPr>
          <w:p w14:paraId="2E6CC528" w14:textId="4EE6BCEF" w:rsidR="00534D26" w:rsidRPr="006F787B" w:rsidRDefault="00534D26" w:rsidP="001F32A7">
            <w:pPr>
              <w:snapToGrid w:val="0"/>
              <w:spacing w:line="360" w:lineRule="auto"/>
              <w:ind w:left="-13" w:firstLine="13"/>
              <w:rPr>
                <w:b/>
                <w:bCs/>
                <w:color w:val="000000" w:themeColor="text1"/>
              </w:rPr>
            </w:pPr>
            <w:r w:rsidRPr="00010805">
              <w:rPr>
                <w:b/>
                <w:bCs/>
              </w:rPr>
              <w:t xml:space="preserve">Demographic Profile of </w:t>
            </w:r>
            <w:r w:rsidR="001F32A7">
              <w:rPr>
                <w:b/>
                <w:bCs/>
              </w:rPr>
              <w:t xml:space="preserve">Survey Participant   </w:t>
            </w:r>
          </w:p>
        </w:tc>
        <w:tc>
          <w:tcPr>
            <w:tcW w:w="3006" w:type="dxa"/>
            <w:shd w:val="clear" w:color="auto" w:fill="auto"/>
          </w:tcPr>
          <w:p w14:paraId="1DD45ECF" w14:textId="0186096C" w:rsidR="00534D26" w:rsidRPr="006F787B" w:rsidRDefault="00E868FD" w:rsidP="00E67651">
            <w:pPr>
              <w:snapToGrid w:val="0"/>
              <w:spacing w:line="360" w:lineRule="auto"/>
              <w:rPr>
                <w:b/>
                <w:bCs/>
                <w:color w:val="000000" w:themeColor="text1"/>
              </w:rPr>
            </w:pPr>
            <w:r w:rsidRPr="00E868FD">
              <w:rPr>
                <w:color w:val="FF0000"/>
                <w:highlight w:val="lightGray"/>
              </w:rPr>
              <w:t>Society of Corporate Secretaries and Governance of Professionals and Deloitte Development LLC (2014)</w:t>
            </w:r>
            <w:r>
              <w:rPr>
                <w:color w:val="FF0000"/>
              </w:rPr>
              <w:t>.</w:t>
            </w:r>
          </w:p>
        </w:tc>
      </w:tr>
      <w:tr w:rsidR="001F32A7" w14:paraId="7719294C" w14:textId="77777777" w:rsidTr="009625DE">
        <w:tc>
          <w:tcPr>
            <w:tcW w:w="1165" w:type="dxa"/>
          </w:tcPr>
          <w:p w14:paraId="6CE5369E" w14:textId="1B52406C" w:rsidR="001F32A7" w:rsidRDefault="001F32A7" w:rsidP="00A039E1">
            <w:pPr>
              <w:snapToGrid w:val="0"/>
              <w:spacing w:line="360" w:lineRule="auto"/>
              <w:rPr>
                <w:color w:val="000000" w:themeColor="text1"/>
              </w:rPr>
            </w:pPr>
            <w:r>
              <w:rPr>
                <w:color w:val="000000" w:themeColor="text1"/>
              </w:rPr>
              <w:t>1</w:t>
            </w:r>
          </w:p>
        </w:tc>
        <w:tc>
          <w:tcPr>
            <w:tcW w:w="4845" w:type="dxa"/>
          </w:tcPr>
          <w:p w14:paraId="306D2E61" w14:textId="4B6E9ABA" w:rsidR="001F32A7" w:rsidRPr="001F32A7" w:rsidRDefault="001F32A7" w:rsidP="00A039E1">
            <w:pPr>
              <w:snapToGrid w:val="0"/>
              <w:spacing w:line="360" w:lineRule="auto"/>
              <w:rPr>
                <w:color w:val="000000" w:themeColor="text1"/>
              </w:rPr>
            </w:pPr>
            <w:r w:rsidRPr="001F32A7">
              <w:t xml:space="preserve">Position of </w:t>
            </w:r>
            <w:r w:rsidR="00757E30">
              <w:t xml:space="preserve">the </w:t>
            </w:r>
            <w:r>
              <w:t>subject.</w:t>
            </w:r>
          </w:p>
        </w:tc>
        <w:tc>
          <w:tcPr>
            <w:tcW w:w="3006" w:type="dxa"/>
          </w:tcPr>
          <w:p w14:paraId="33FCDFC7" w14:textId="77777777" w:rsidR="001F32A7" w:rsidRDefault="001F32A7" w:rsidP="00A039E1">
            <w:pPr>
              <w:snapToGrid w:val="0"/>
              <w:spacing w:line="360" w:lineRule="auto"/>
              <w:rPr>
                <w:rFonts w:eastAsia="FSMePro"/>
                <w:color w:val="FF0000"/>
                <w:highlight w:val="lightGray"/>
              </w:rPr>
            </w:pPr>
            <w:r w:rsidRPr="002A17ED">
              <w:rPr>
                <w:rFonts w:eastAsia="FSMePro"/>
                <w:color w:val="FF0000"/>
                <w:highlight w:val="lightGray"/>
              </w:rPr>
              <w:t>Hambrick and Mason (1984)</w:t>
            </w:r>
            <w:r w:rsidR="00A039E1">
              <w:rPr>
                <w:rFonts w:eastAsia="FSMePro"/>
                <w:color w:val="FF0000"/>
                <w:highlight w:val="lightGray"/>
              </w:rPr>
              <w:t>;</w:t>
            </w:r>
          </w:p>
          <w:p w14:paraId="67991721" w14:textId="0721A4CC" w:rsidR="00A039E1" w:rsidRPr="002749F4" w:rsidRDefault="00A039E1" w:rsidP="00A039E1">
            <w:pPr>
              <w:snapToGrid w:val="0"/>
              <w:spacing w:line="360" w:lineRule="auto"/>
              <w:rPr>
                <w:color w:val="FF0000"/>
                <w:highlight w:val="lightGray"/>
              </w:rPr>
            </w:pPr>
            <w:r w:rsidRPr="00FC2E51">
              <w:rPr>
                <w:color w:val="FF0000"/>
                <w:highlight w:val="lightGray"/>
              </w:rPr>
              <w:t>HKEx</w:t>
            </w:r>
            <w:r>
              <w:rPr>
                <w:color w:val="FF0000"/>
                <w:highlight w:val="lightGray"/>
              </w:rPr>
              <w:t xml:space="preserve"> (</w:t>
            </w:r>
            <w:r w:rsidRPr="00FC2E51">
              <w:rPr>
                <w:color w:val="FF0000"/>
                <w:highlight w:val="lightGray"/>
              </w:rPr>
              <w:t>2023</w:t>
            </w:r>
            <w:r>
              <w:rPr>
                <w:color w:val="FF0000"/>
              </w:rPr>
              <w:t>).</w:t>
            </w:r>
          </w:p>
        </w:tc>
      </w:tr>
      <w:tr w:rsidR="001F32A7" w14:paraId="1133213E" w14:textId="77777777" w:rsidTr="009625DE">
        <w:tc>
          <w:tcPr>
            <w:tcW w:w="1165" w:type="dxa"/>
          </w:tcPr>
          <w:p w14:paraId="55D1AE3A" w14:textId="3D7E33CB" w:rsidR="001F32A7" w:rsidRDefault="001F32A7" w:rsidP="00A039E1">
            <w:pPr>
              <w:snapToGrid w:val="0"/>
              <w:spacing w:line="360" w:lineRule="auto"/>
              <w:rPr>
                <w:color w:val="000000" w:themeColor="text1"/>
              </w:rPr>
            </w:pPr>
            <w:r>
              <w:rPr>
                <w:color w:val="000000" w:themeColor="text1"/>
              </w:rPr>
              <w:t>2</w:t>
            </w:r>
          </w:p>
        </w:tc>
        <w:tc>
          <w:tcPr>
            <w:tcW w:w="4845" w:type="dxa"/>
          </w:tcPr>
          <w:p w14:paraId="6815C4BB" w14:textId="163A1667" w:rsidR="001F32A7" w:rsidRPr="00757E30" w:rsidRDefault="00757E30" w:rsidP="00A039E1">
            <w:pPr>
              <w:snapToGrid w:val="0"/>
              <w:spacing w:line="360" w:lineRule="auto"/>
              <w:rPr>
                <w:color w:val="000000" w:themeColor="text1"/>
              </w:rPr>
            </w:pPr>
            <w:r w:rsidRPr="00757E30">
              <w:t>Department</w:t>
            </w:r>
            <w:r>
              <w:t xml:space="preserve"> of the subject.</w:t>
            </w:r>
          </w:p>
        </w:tc>
        <w:tc>
          <w:tcPr>
            <w:tcW w:w="3006" w:type="dxa"/>
          </w:tcPr>
          <w:p w14:paraId="349CA788" w14:textId="77777777" w:rsidR="001F32A7" w:rsidRDefault="00757E30" w:rsidP="00A039E1">
            <w:pPr>
              <w:snapToGrid w:val="0"/>
              <w:spacing w:line="360" w:lineRule="auto"/>
              <w:rPr>
                <w:rFonts w:eastAsia="FSMePro"/>
                <w:color w:val="FF0000"/>
                <w:highlight w:val="lightGray"/>
              </w:rPr>
            </w:pPr>
            <w:r w:rsidRPr="002A17ED">
              <w:rPr>
                <w:rFonts w:eastAsia="FSMePro"/>
                <w:color w:val="FF0000"/>
                <w:highlight w:val="lightGray"/>
              </w:rPr>
              <w:t>Hambrick and Mason (1984)</w:t>
            </w:r>
            <w:r>
              <w:rPr>
                <w:rFonts w:eastAsia="FSMePro"/>
                <w:color w:val="FF0000"/>
                <w:highlight w:val="lightGray"/>
              </w:rPr>
              <w:t>;</w:t>
            </w:r>
          </w:p>
          <w:p w14:paraId="262915B9" w14:textId="78D3E62B" w:rsidR="00757E30" w:rsidRPr="002749F4" w:rsidRDefault="00757E30" w:rsidP="00A039E1">
            <w:pPr>
              <w:snapToGrid w:val="0"/>
              <w:spacing w:line="360" w:lineRule="auto"/>
              <w:rPr>
                <w:color w:val="FF0000"/>
                <w:highlight w:val="lightGray"/>
              </w:rPr>
            </w:pPr>
            <w:r w:rsidRPr="00FC2E51">
              <w:rPr>
                <w:color w:val="FF0000"/>
                <w:highlight w:val="lightGray"/>
              </w:rPr>
              <w:t>HKEx</w:t>
            </w:r>
            <w:r>
              <w:rPr>
                <w:color w:val="FF0000"/>
                <w:highlight w:val="lightGray"/>
              </w:rPr>
              <w:t xml:space="preserve"> (</w:t>
            </w:r>
            <w:r w:rsidRPr="00FC2E51">
              <w:rPr>
                <w:color w:val="FF0000"/>
                <w:highlight w:val="lightGray"/>
              </w:rPr>
              <w:t>2023</w:t>
            </w:r>
            <w:r>
              <w:rPr>
                <w:color w:val="FF0000"/>
              </w:rPr>
              <w:t>).</w:t>
            </w:r>
          </w:p>
        </w:tc>
      </w:tr>
      <w:tr w:rsidR="001F32A7" w14:paraId="00C5FB9A" w14:textId="77777777" w:rsidTr="009625DE">
        <w:tc>
          <w:tcPr>
            <w:tcW w:w="1165" w:type="dxa"/>
          </w:tcPr>
          <w:p w14:paraId="0A4242BF" w14:textId="2D95D44E" w:rsidR="001F32A7" w:rsidRDefault="001F32A7" w:rsidP="00A039E1">
            <w:pPr>
              <w:snapToGrid w:val="0"/>
              <w:spacing w:line="360" w:lineRule="auto"/>
              <w:rPr>
                <w:color w:val="000000" w:themeColor="text1"/>
              </w:rPr>
            </w:pPr>
            <w:r>
              <w:rPr>
                <w:color w:val="000000" w:themeColor="text1"/>
              </w:rPr>
              <w:t>3</w:t>
            </w:r>
          </w:p>
        </w:tc>
        <w:tc>
          <w:tcPr>
            <w:tcW w:w="4845" w:type="dxa"/>
          </w:tcPr>
          <w:p w14:paraId="2B0750D6" w14:textId="13EF5436" w:rsidR="001F32A7" w:rsidRPr="00A039E1" w:rsidRDefault="00A039E1" w:rsidP="00A039E1">
            <w:pPr>
              <w:snapToGrid w:val="0"/>
              <w:spacing w:line="360" w:lineRule="auto"/>
            </w:pPr>
            <w:r w:rsidRPr="00A039E1">
              <w:t>Company industry.</w:t>
            </w:r>
          </w:p>
        </w:tc>
        <w:tc>
          <w:tcPr>
            <w:tcW w:w="3006" w:type="dxa"/>
          </w:tcPr>
          <w:p w14:paraId="52B4E51A" w14:textId="33C9BD03" w:rsidR="001F32A7" w:rsidRPr="002749F4" w:rsidRDefault="00577576" w:rsidP="00A039E1">
            <w:pPr>
              <w:snapToGrid w:val="0"/>
              <w:spacing w:line="360" w:lineRule="auto"/>
              <w:rPr>
                <w:color w:val="FF0000"/>
                <w:highlight w:val="lightGray"/>
              </w:rPr>
            </w:pPr>
            <w:r w:rsidRPr="00342D38">
              <w:rPr>
                <w:color w:val="FF0000"/>
                <w:highlight w:val="lightGray"/>
                <w:lang w:val="en-US"/>
              </w:rPr>
              <w:t>Hang Seng Indexes Company Limited (2023)</w:t>
            </w:r>
            <w:r w:rsidR="00342D38" w:rsidRPr="00342D38">
              <w:rPr>
                <w:color w:val="FF0000"/>
                <w:highlight w:val="lightGray"/>
                <w:lang w:val="en-US"/>
              </w:rPr>
              <w:t>.</w:t>
            </w:r>
          </w:p>
        </w:tc>
      </w:tr>
      <w:tr w:rsidR="00DF7B0B" w14:paraId="7FC0E28A" w14:textId="77777777" w:rsidTr="009625DE">
        <w:tc>
          <w:tcPr>
            <w:tcW w:w="1165" w:type="dxa"/>
          </w:tcPr>
          <w:p w14:paraId="33280A20" w14:textId="35584619" w:rsidR="00DF7B0B" w:rsidRDefault="001F32A7" w:rsidP="00A039E1">
            <w:pPr>
              <w:snapToGrid w:val="0"/>
              <w:spacing w:line="360" w:lineRule="auto"/>
              <w:rPr>
                <w:color w:val="000000" w:themeColor="text1"/>
              </w:rPr>
            </w:pPr>
            <w:r>
              <w:rPr>
                <w:color w:val="000000" w:themeColor="text1"/>
              </w:rPr>
              <w:t>4</w:t>
            </w:r>
          </w:p>
        </w:tc>
        <w:tc>
          <w:tcPr>
            <w:tcW w:w="4845" w:type="dxa"/>
          </w:tcPr>
          <w:p w14:paraId="22194CC9" w14:textId="120064A4" w:rsidR="00DF7B0B" w:rsidRDefault="006F787B" w:rsidP="007A2508">
            <w:pPr>
              <w:snapToGrid w:val="0"/>
              <w:spacing w:line="360" w:lineRule="auto"/>
              <w:jc w:val="both"/>
              <w:rPr>
                <w:color w:val="000000" w:themeColor="text1"/>
              </w:rPr>
            </w:pPr>
            <w:r>
              <w:rPr>
                <w:color w:val="000000" w:themeColor="text1"/>
              </w:rPr>
              <w:t xml:space="preserve">The company size that measured by the company’s </w:t>
            </w:r>
            <w:r w:rsidRPr="00C25BA9">
              <w:rPr>
                <w:rFonts w:cstheme="minorBidi"/>
                <w:kern w:val="2"/>
                <w:szCs w:val="22"/>
              </w:rPr>
              <w:t>market cap</w:t>
            </w:r>
            <w:r>
              <w:rPr>
                <w:rFonts w:cstheme="minorBidi"/>
                <w:kern w:val="2"/>
                <w:szCs w:val="22"/>
              </w:rPr>
              <w:t>italisation.</w:t>
            </w:r>
          </w:p>
        </w:tc>
        <w:tc>
          <w:tcPr>
            <w:tcW w:w="3006" w:type="dxa"/>
          </w:tcPr>
          <w:p w14:paraId="3FA388B8" w14:textId="2838EEDA" w:rsidR="00DF7B0B" w:rsidRDefault="003B2A8B" w:rsidP="00A039E1">
            <w:pPr>
              <w:snapToGrid w:val="0"/>
              <w:spacing w:line="360" w:lineRule="auto"/>
              <w:rPr>
                <w:color w:val="000000" w:themeColor="text1"/>
              </w:rPr>
            </w:pPr>
            <w:r w:rsidRPr="002749F4">
              <w:rPr>
                <w:color w:val="FF0000"/>
                <w:highlight w:val="lightGray"/>
              </w:rPr>
              <w:t>Davis</w:t>
            </w:r>
            <w:r w:rsidR="009743D1">
              <w:rPr>
                <w:color w:val="FF0000"/>
                <w:highlight w:val="lightGray"/>
              </w:rPr>
              <w:t xml:space="preserve"> (</w:t>
            </w:r>
            <w:r w:rsidRPr="002749F4">
              <w:rPr>
                <w:color w:val="FF0000"/>
                <w:highlight w:val="lightGray"/>
              </w:rPr>
              <w:t>1973</w:t>
            </w:r>
            <w:r w:rsidR="009743D1">
              <w:rPr>
                <w:color w:val="FF0000"/>
              </w:rPr>
              <w:t>)</w:t>
            </w:r>
            <w:r w:rsidR="001434A5">
              <w:rPr>
                <w:color w:val="FF0000"/>
              </w:rPr>
              <w:t>.</w:t>
            </w:r>
          </w:p>
        </w:tc>
      </w:tr>
      <w:tr w:rsidR="00DF7B0B" w14:paraId="103667BA" w14:textId="77777777" w:rsidTr="009625DE">
        <w:tc>
          <w:tcPr>
            <w:tcW w:w="1165" w:type="dxa"/>
          </w:tcPr>
          <w:p w14:paraId="25BFD753" w14:textId="2F0C3A2D" w:rsidR="00DF7B0B" w:rsidRDefault="001F32A7" w:rsidP="00E67651">
            <w:pPr>
              <w:snapToGrid w:val="0"/>
              <w:spacing w:line="360" w:lineRule="auto"/>
              <w:rPr>
                <w:color w:val="000000" w:themeColor="text1"/>
              </w:rPr>
            </w:pPr>
            <w:r>
              <w:rPr>
                <w:color w:val="000000" w:themeColor="text1"/>
              </w:rPr>
              <w:t>5</w:t>
            </w:r>
          </w:p>
        </w:tc>
        <w:tc>
          <w:tcPr>
            <w:tcW w:w="4845" w:type="dxa"/>
          </w:tcPr>
          <w:p w14:paraId="4BB44320" w14:textId="72EFBB81" w:rsidR="00DF7B0B" w:rsidRDefault="009743D1" w:rsidP="00E67651">
            <w:pPr>
              <w:snapToGrid w:val="0"/>
              <w:spacing w:line="360" w:lineRule="auto"/>
              <w:rPr>
                <w:color w:val="000000" w:themeColor="text1"/>
              </w:rPr>
            </w:pPr>
            <w:r>
              <w:rPr>
                <w:color w:val="000000" w:themeColor="text1"/>
              </w:rPr>
              <w:t>The Board size.</w:t>
            </w:r>
          </w:p>
        </w:tc>
        <w:tc>
          <w:tcPr>
            <w:tcW w:w="3006" w:type="dxa"/>
          </w:tcPr>
          <w:p w14:paraId="3DEA5BC0" w14:textId="4AD9DBBF" w:rsidR="009743D1" w:rsidRDefault="009743D1" w:rsidP="00E67651">
            <w:pPr>
              <w:snapToGrid w:val="0"/>
              <w:spacing w:line="360" w:lineRule="auto"/>
              <w:rPr>
                <w:rFonts w:eastAsia="FSMePro"/>
                <w:color w:val="FF0000"/>
                <w:highlight w:val="lightGray"/>
              </w:rPr>
            </w:pPr>
            <w:r w:rsidRPr="00F87390">
              <w:rPr>
                <w:rFonts w:eastAsia="FSMePro"/>
                <w:color w:val="FF0000"/>
                <w:highlight w:val="lightGray"/>
              </w:rPr>
              <w:t>Zahra and Pearce</w:t>
            </w:r>
            <w:r>
              <w:rPr>
                <w:rFonts w:eastAsia="FSMePro"/>
                <w:color w:val="FF0000"/>
                <w:highlight w:val="lightGray"/>
              </w:rPr>
              <w:t xml:space="preserve"> II (</w:t>
            </w:r>
            <w:r w:rsidRPr="00F87390">
              <w:rPr>
                <w:rFonts w:eastAsia="FSMePro"/>
                <w:color w:val="FF0000"/>
                <w:highlight w:val="lightGray"/>
              </w:rPr>
              <w:t>1989</w:t>
            </w:r>
            <w:r>
              <w:rPr>
                <w:rFonts w:eastAsia="FSMePro"/>
                <w:color w:val="FF0000"/>
                <w:highlight w:val="lightGray"/>
              </w:rPr>
              <w:t>);</w:t>
            </w:r>
          </w:p>
          <w:p w14:paraId="0AD40B29" w14:textId="08504BC1" w:rsidR="009743D1" w:rsidRDefault="009743D1" w:rsidP="00E67651">
            <w:pPr>
              <w:snapToGrid w:val="0"/>
              <w:spacing w:line="360" w:lineRule="auto"/>
              <w:rPr>
                <w:color w:val="FF0000"/>
                <w:highlight w:val="lightGray"/>
              </w:rPr>
            </w:pPr>
            <w:r w:rsidRPr="00F84C31">
              <w:rPr>
                <w:rFonts w:eastAsia="FSMePro"/>
                <w:color w:val="FF0000"/>
                <w:highlight w:val="lightGray"/>
              </w:rPr>
              <w:t>Siciliano</w:t>
            </w:r>
            <w:r>
              <w:rPr>
                <w:rFonts w:eastAsia="FSMePro"/>
                <w:color w:val="FF0000"/>
                <w:highlight w:val="lightGray"/>
              </w:rPr>
              <w:t xml:space="preserve"> (</w:t>
            </w:r>
            <w:r w:rsidRPr="00F84C31">
              <w:rPr>
                <w:rFonts w:eastAsia="FSMePro"/>
                <w:color w:val="FF0000"/>
                <w:highlight w:val="lightGray"/>
              </w:rPr>
              <w:t>1996</w:t>
            </w:r>
            <w:r>
              <w:rPr>
                <w:rFonts w:eastAsia="FSMePro"/>
                <w:color w:val="FF0000"/>
                <w:highlight w:val="lightGray"/>
              </w:rPr>
              <w:t>);</w:t>
            </w:r>
          </w:p>
          <w:p w14:paraId="41C81228" w14:textId="4A230E59" w:rsidR="00DF7B0B" w:rsidRDefault="009743D1" w:rsidP="00E67651">
            <w:pPr>
              <w:snapToGrid w:val="0"/>
              <w:spacing w:line="360" w:lineRule="auto"/>
              <w:rPr>
                <w:color w:val="FF0000"/>
              </w:rPr>
            </w:pPr>
            <w:r w:rsidRPr="00AE535E">
              <w:rPr>
                <w:color w:val="FF0000"/>
                <w:highlight w:val="lightGray"/>
              </w:rPr>
              <w:t>Maclagan</w:t>
            </w:r>
            <w:r>
              <w:rPr>
                <w:color w:val="FF0000"/>
                <w:highlight w:val="lightGray"/>
              </w:rPr>
              <w:t xml:space="preserve"> (</w:t>
            </w:r>
            <w:r w:rsidRPr="00AE535E">
              <w:rPr>
                <w:color w:val="FF0000"/>
                <w:highlight w:val="lightGray"/>
              </w:rPr>
              <w:t>199</w:t>
            </w:r>
            <w:r w:rsidRPr="007341CD">
              <w:rPr>
                <w:color w:val="FF0000"/>
                <w:highlight w:val="lightGray"/>
              </w:rPr>
              <w:t>8)</w:t>
            </w:r>
            <w:r>
              <w:rPr>
                <w:color w:val="FF0000"/>
              </w:rPr>
              <w:t>;</w:t>
            </w:r>
          </w:p>
          <w:p w14:paraId="2B8EB2D8" w14:textId="32715F0A" w:rsidR="009743D1" w:rsidRDefault="009743D1" w:rsidP="00E67651">
            <w:pPr>
              <w:snapToGrid w:val="0"/>
              <w:spacing w:line="360" w:lineRule="auto"/>
              <w:rPr>
                <w:color w:val="FF0000"/>
              </w:rPr>
            </w:pPr>
            <w:r w:rsidRPr="004D1C4A">
              <w:rPr>
                <w:color w:val="FF0000"/>
                <w:highlight w:val="lightGray"/>
                <w:lang w:val="en-US"/>
              </w:rPr>
              <w:t>Hillman and Keim</w:t>
            </w:r>
            <w:r>
              <w:rPr>
                <w:color w:val="FF0000"/>
                <w:highlight w:val="lightGray"/>
                <w:lang w:val="en-US"/>
              </w:rPr>
              <w:t xml:space="preserve"> (</w:t>
            </w:r>
            <w:r w:rsidRPr="004D1C4A">
              <w:rPr>
                <w:color w:val="FF0000"/>
                <w:highlight w:val="lightGray"/>
                <w:lang w:val="en-US"/>
              </w:rPr>
              <w:t>2001</w:t>
            </w:r>
            <w:r>
              <w:rPr>
                <w:color w:val="FF0000"/>
                <w:lang w:val="en-US"/>
              </w:rPr>
              <w:t>);</w:t>
            </w:r>
          </w:p>
          <w:p w14:paraId="513CF3D2" w14:textId="42625DB4" w:rsidR="009743D1" w:rsidRDefault="009743D1" w:rsidP="00E67651">
            <w:pPr>
              <w:snapToGrid w:val="0"/>
              <w:spacing w:line="360" w:lineRule="auto"/>
              <w:rPr>
                <w:color w:val="FF0000"/>
              </w:rPr>
            </w:pPr>
            <w:r w:rsidRPr="000D62A5">
              <w:rPr>
                <w:color w:val="FF0000"/>
                <w:highlight w:val="lightGray"/>
                <w:lang w:val="en-US"/>
              </w:rPr>
              <w:t>Kassinis and Vafeas</w:t>
            </w:r>
            <w:r>
              <w:rPr>
                <w:color w:val="FF0000"/>
                <w:highlight w:val="lightGray"/>
                <w:lang w:val="en-US"/>
              </w:rPr>
              <w:t xml:space="preserve"> (</w:t>
            </w:r>
            <w:r w:rsidRPr="000D62A5">
              <w:rPr>
                <w:color w:val="FF0000"/>
                <w:highlight w:val="lightGray"/>
                <w:lang w:val="en-US"/>
              </w:rPr>
              <w:t>2002</w:t>
            </w:r>
            <w:r>
              <w:rPr>
                <w:color w:val="FF0000"/>
                <w:lang w:val="en-US"/>
              </w:rPr>
              <w:t>);</w:t>
            </w:r>
          </w:p>
          <w:p w14:paraId="1ABDA9AA" w14:textId="73A2A2F6" w:rsidR="009743D1" w:rsidRDefault="009743D1" w:rsidP="00E67651">
            <w:pPr>
              <w:snapToGrid w:val="0"/>
              <w:spacing w:line="360" w:lineRule="auto"/>
              <w:rPr>
                <w:color w:val="FF0000"/>
              </w:rPr>
            </w:pPr>
            <w:r w:rsidRPr="00340DDB">
              <w:rPr>
                <w:color w:val="FF0000"/>
                <w:highlight w:val="lightGray"/>
              </w:rPr>
              <w:t>Hermalin and Weisbach (2003)</w:t>
            </w:r>
            <w:r>
              <w:rPr>
                <w:color w:val="FF0000"/>
              </w:rPr>
              <w:t>;</w:t>
            </w:r>
          </w:p>
          <w:p w14:paraId="244C8CAE" w14:textId="15E79451" w:rsidR="009743D1" w:rsidRDefault="009743D1" w:rsidP="00E67651">
            <w:pPr>
              <w:snapToGrid w:val="0"/>
              <w:spacing w:line="360" w:lineRule="auto"/>
              <w:rPr>
                <w:rFonts w:eastAsia="FSMePro"/>
                <w:color w:val="FF0000"/>
              </w:rPr>
            </w:pPr>
            <w:r w:rsidRPr="00942D4E">
              <w:rPr>
                <w:rFonts w:eastAsia="FSMePro"/>
                <w:color w:val="FF0000"/>
                <w:highlight w:val="lightGray"/>
              </w:rPr>
              <w:t>Carter et al.</w:t>
            </w:r>
            <w:r>
              <w:rPr>
                <w:rFonts w:eastAsia="FSMePro"/>
                <w:color w:val="FF0000"/>
                <w:highlight w:val="lightGray"/>
              </w:rPr>
              <w:t xml:space="preserve"> (</w:t>
            </w:r>
            <w:r w:rsidRPr="00942D4E">
              <w:rPr>
                <w:rFonts w:eastAsia="FSMePro"/>
                <w:color w:val="FF0000"/>
                <w:highlight w:val="lightGray"/>
              </w:rPr>
              <w:t>2010</w:t>
            </w:r>
            <w:r>
              <w:rPr>
                <w:rFonts w:eastAsia="FSMePro"/>
                <w:color w:val="FF0000"/>
              </w:rPr>
              <w:t>);</w:t>
            </w:r>
          </w:p>
          <w:p w14:paraId="2BFCB970" w14:textId="07E350D6" w:rsidR="009743D1" w:rsidRDefault="009743D1" w:rsidP="00E67651">
            <w:pPr>
              <w:snapToGrid w:val="0"/>
              <w:spacing w:line="360" w:lineRule="auto"/>
              <w:rPr>
                <w:color w:val="FF0000"/>
              </w:rPr>
            </w:pPr>
            <w:r w:rsidRPr="00485944">
              <w:rPr>
                <w:color w:val="FF0000"/>
                <w:highlight w:val="lightGray"/>
                <w:lang w:val="en-US"/>
              </w:rPr>
              <w:lastRenderedPageBreak/>
              <w:t>De Villiers, Naiker and Van Staden</w:t>
            </w:r>
            <w:r>
              <w:rPr>
                <w:color w:val="FF0000"/>
                <w:highlight w:val="lightGray"/>
                <w:lang w:val="en-US"/>
              </w:rPr>
              <w:t xml:space="preserve"> (</w:t>
            </w:r>
            <w:r w:rsidRPr="0087382A">
              <w:rPr>
                <w:rFonts w:eastAsia="FSMePro"/>
                <w:color w:val="FF0000"/>
                <w:highlight w:val="lightGray"/>
              </w:rPr>
              <w:t>2011</w:t>
            </w:r>
            <w:r>
              <w:rPr>
                <w:rFonts w:eastAsia="FSMePro"/>
                <w:color w:val="FF0000"/>
              </w:rPr>
              <w:t>);</w:t>
            </w:r>
          </w:p>
          <w:p w14:paraId="6FC77930" w14:textId="22234A3D" w:rsidR="009743D1" w:rsidRDefault="009743D1" w:rsidP="00E67651">
            <w:pPr>
              <w:snapToGrid w:val="0"/>
              <w:spacing w:line="360" w:lineRule="auto"/>
              <w:rPr>
                <w:color w:val="FF0000"/>
                <w:lang w:val="en-US"/>
              </w:rPr>
            </w:pPr>
            <w:r w:rsidRPr="009D2B34">
              <w:rPr>
                <w:color w:val="FF0000"/>
                <w:highlight w:val="lightGray"/>
                <w:lang w:val="en-US"/>
              </w:rPr>
              <w:t>Post, Rahman and Rubow</w:t>
            </w:r>
            <w:r>
              <w:rPr>
                <w:color w:val="FF0000"/>
                <w:highlight w:val="lightGray"/>
                <w:lang w:val="en-US"/>
              </w:rPr>
              <w:t xml:space="preserve"> (</w:t>
            </w:r>
            <w:r w:rsidRPr="009D2B34">
              <w:rPr>
                <w:color w:val="FF0000"/>
                <w:highlight w:val="lightGray"/>
                <w:lang w:val="en-US"/>
              </w:rPr>
              <w:t>2011</w:t>
            </w:r>
            <w:r w:rsidRPr="00665178">
              <w:rPr>
                <w:color w:val="FF0000"/>
                <w:highlight w:val="lightGray"/>
                <w:lang w:val="en-US"/>
              </w:rPr>
              <w:t>)</w:t>
            </w:r>
            <w:r>
              <w:rPr>
                <w:color w:val="FF0000"/>
                <w:lang w:val="en-US"/>
              </w:rPr>
              <w:t>;</w:t>
            </w:r>
          </w:p>
          <w:p w14:paraId="06F35922" w14:textId="087F73D1" w:rsidR="009743D1" w:rsidRDefault="009743D1" w:rsidP="00E67651">
            <w:pPr>
              <w:snapToGrid w:val="0"/>
              <w:spacing w:line="360" w:lineRule="auto"/>
              <w:rPr>
                <w:rFonts w:eastAsia="FSMePro"/>
                <w:color w:val="FF0000"/>
              </w:rPr>
            </w:pPr>
            <w:r w:rsidRPr="00323ED6">
              <w:rPr>
                <w:rFonts w:eastAsia="FSMePro"/>
                <w:color w:val="FF0000"/>
                <w:highlight w:val="lightGray"/>
              </w:rPr>
              <w:t>Ntim and Soobaroyen</w:t>
            </w:r>
            <w:r>
              <w:rPr>
                <w:rFonts w:eastAsia="FSMePro"/>
                <w:color w:val="FF0000"/>
                <w:highlight w:val="lightGray"/>
              </w:rPr>
              <w:t xml:space="preserve"> (</w:t>
            </w:r>
            <w:r w:rsidRPr="00323ED6">
              <w:rPr>
                <w:rFonts w:eastAsia="FSMePro"/>
                <w:color w:val="FF0000"/>
                <w:highlight w:val="lightGray"/>
              </w:rPr>
              <w:t>2013</w:t>
            </w:r>
            <w:r>
              <w:rPr>
                <w:rFonts w:eastAsia="FSMePro"/>
                <w:color w:val="FF0000"/>
              </w:rPr>
              <w:t>);</w:t>
            </w:r>
          </w:p>
          <w:p w14:paraId="4F180A51" w14:textId="733F2265" w:rsidR="009743D1" w:rsidRDefault="009743D1" w:rsidP="00E67651">
            <w:pPr>
              <w:snapToGrid w:val="0"/>
              <w:spacing w:line="360" w:lineRule="auto"/>
              <w:rPr>
                <w:rFonts w:eastAsia="FSMePro"/>
                <w:color w:val="FF0000"/>
              </w:rPr>
            </w:pPr>
            <w:r w:rsidRPr="00052734">
              <w:rPr>
                <w:rFonts w:eastAsia="FSMePro"/>
                <w:color w:val="FF0000"/>
                <w:highlight w:val="lightGray"/>
              </w:rPr>
              <w:t>Barakat</w:t>
            </w:r>
            <w:r>
              <w:rPr>
                <w:rFonts w:eastAsia="FSMePro"/>
                <w:color w:val="FF0000"/>
                <w:highlight w:val="lightGray"/>
              </w:rPr>
              <w:t xml:space="preserve"> (</w:t>
            </w:r>
            <w:r w:rsidRPr="00052734">
              <w:rPr>
                <w:rFonts w:eastAsia="FSMePro"/>
                <w:color w:val="FF0000"/>
                <w:highlight w:val="lightGray"/>
              </w:rPr>
              <w:t>2014</w:t>
            </w:r>
            <w:r>
              <w:rPr>
                <w:rFonts w:eastAsia="FSMePro"/>
                <w:color w:val="FF0000"/>
              </w:rPr>
              <w:t>);</w:t>
            </w:r>
          </w:p>
          <w:p w14:paraId="57695637" w14:textId="42BA7891" w:rsidR="00452458" w:rsidRDefault="00452458" w:rsidP="00E67651">
            <w:pPr>
              <w:snapToGrid w:val="0"/>
              <w:spacing w:line="360" w:lineRule="auto"/>
              <w:rPr>
                <w:color w:val="FF0000"/>
              </w:rPr>
            </w:pPr>
            <w:r w:rsidRPr="002A17ED">
              <w:rPr>
                <w:color w:val="FF0000"/>
                <w:highlight w:val="lightGray"/>
                <w:lang w:val="en-US"/>
              </w:rPr>
              <w:t>Rao and Tilt</w:t>
            </w:r>
            <w:r>
              <w:rPr>
                <w:color w:val="FF0000"/>
                <w:highlight w:val="lightGray"/>
                <w:lang w:val="en-US"/>
              </w:rPr>
              <w:t xml:space="preserve"> (</w:t>
            </w:r>
            <w:r w:rsidRPr="002A17ED">
              <w:rPr>
                <w:color w:val="FF0000"/>
                <w:highlight w:val="lightGray"/>
                <w:lang w:val="en-US"/>
              </w:rPr>
              <w:t>2015</w:t>
            </w:r>
            <w:r>
              <w:rPr>
                <w:color w:val="FF0000"/>
                <w:lang w:val="en-US"/>
              </w:rPr>
              <w:t>);</w:t>
            </w:r>
          </w:p>
          <w:p w14:paraId="4B4C3967" w14:textId="7F2A7B4A" w:rsidR="009743D1" w:rsidRDefault="009743D1" w:rsidP="00E67651">
            <w:pPr>
              <w:snapToGrid w:val="0"/>
              <w:spacing w:line="360" w:lineRule="auto"/>
              <w:rPr>
                <w:color w:val="FF0000"/>
                <w:lang w:val="en-US"/>
              </w:rPr>
            </w:pPr>
            <w:r w:rsidRPr="00366B5E">
              <w:rPr>
                <w:color w:val="FF0000"/>
                <w:highlight w:val="lightGray"/>
                <w:lang w:val="en-US"/>
              </w:rPr>
              <w:t>Cook and Glass</w:t>
            </w:r>
            <w:r>
              <w:rPr>
                <w:color w:val="FF0000"/>
                <w:highlight w:val="lightGray"/>
                <w:lang w:val="en-US"/>
              </w:rPr>
              <w:t xml:space="preserve"> (</w:t>
            </w:r>
            <w:r w:rsidRPr="00366B5E">
              <w:rPr>
                <w:color w:val="FF0000"/>
                <w:highlight w:val="lightGray"/>
                <w:lang w:val="en-US"/>
              </w:rPr>
              <w:t>2018</w:t>
            </w:r>
            <w:r>
              <w:rPr>
                <w:color w:val="FF0000"/>
                <w:lang w:val="en-US"/>
              </w:rPr>
              <w:t>);</w:t>
            </w:r>
          </w:p>
          <w:p w14:paraId="0E88015C" w14:textId="322D034C" w:rsidR="009743D1" w:rsidRDefault="009743D1" w:rsidP="00E67651">
            <w:pPr>
              <w:snapToGrid w:val="0"/>
              <w:spacing w:line="360" w:lineRule="auto"/>
              <w:rPr>
                <w:color w:val="FF0000"/>
                <w:lang w:val="en-US"/>
              </w:rPr>
            </w:pPr>
            <w:r w:rsidRPr="00323ED6">
              <w:rPr>
                <w:rFonts w:eastAsia="FSMePro"/>
                <w:color w:val="FF0000"/>
                <w:highlight w:val="lightGray"/>
              </w:rPr>
              <w:t>Ch</w:t>
            </w:r>
            <w:r w:rsidRPr="00B65925">
              <w:rPr>
                <w:rFonts w:eastAsia="FSMePro"/>
                <w:color w:val="FF0000"/>
                <w:highlight w:val="lightGray"/>
              </w:rPr>
              <w:t xml:space="preserve">ams and García-Blandon </w:t>
            </w:r>
            <w:r>
              <w:rPr>
                <w:rFonts w:eastAsia="FSMePro"/>
                <w:color w:val="FF0000"/>
                <w:highlight w:val="lightGray"/>
              </w:rPr>
              <w:t>(</w:t>
            </w:r>
            <w:r w:rsidRPr="00B65925">
              <w:rPr>
                <w:rFonts w:eastAsia="FSMePro"/>
                <w:color w:val="FF0000"/>
                <w:highlight w:val="lightGray"/>
              </w:rPr>
              <w:t>2019</w:t>
            </w:r>
            <w:r>
              <w:rPr>
                <w:rFonts w:eastAsia="FSMePro"/>
                <w:color w:val="FF0000"/>
              </w:rPr>
              <w:t>);</w:t>
            </w:r>
          </w:p>
          <w:p w14:paraId="2C57A155" w14:textId="1025EC41" w:rsidR="009743D1" w:rsidRDefault="009743D1" w:rsidP="00E67651">
            <w:pPr>
              <w:snapToGrid w:val="0"/>
              <w:spacing w:line="360" w:lineRule="auto"/>
              <w:rPr>
                <w:color w:val="FF0000"/>
              </w:rPr>
            </w:pPr>
            <w:r w:rsidRPr="00B15189">
              <w:rPr>
                <w:color w:val="FF0000"/>
                <w:highlight w:val="lightGray"/>
                <w:lang w:val="en-US"/>
              </w:rPr>
              <w:t>Endo</w:t>
            </w:r>
            <w:r>
              <w:rPr>
                <w:color w:val="FF0000"/>
                <w:highlight w:val="lightGray"/>
                <w:lang w:val="en-US"/>
              </w:rPr>
              <w:t xml:space="preserve"> (</w:t>
            </w:r>
            <w:r w:rsidRPr="00B15189">
              <w:rPr>
                <w:color w:val="FF0000"/>
                <w:highlight w:val="lightGray"/>
                <w:lang w:val="en-US"/>
              </w:rPr>
              <w:t>2020</w:t>
            </w:r>
            <w:r>
              <w:rPr>
                <w:color w:val="FF0000"/>
                <w:lang w:val="en-US"/>
              </w:rPr>
              <w:t>);</w:t>
            </w:r>
          </w:p>
          <w:p w14:paraId="5D7FF066" w14:textId="3D4F59E8" w:rsidR="009743D1" w:rsidRDefault="009743D1" w:rsidP="009743D1">
            <w:pPr>
              <w:snapToGrid w:val="0"/>
              <w:spacing w:line="360" w:lineRule="auto"/>
              <w:rPr>
                <w:color w:val="000000" w:themeColor="text1"/>
              </w:rPr>
            </w:pPr>
            <w:r w:rsidRPr="00372B1D">
              <w:rPr>
                <w:color w:val="FF0000"/>
                <w:highlight w:val="lightGray"/>
                <w:lang w:val="en-US"/>
              </w:rPr>
              <w:t xml:space="preserve">Olthuis and van den Oever </w:t>
            </w:r>
            <w:r>
              <w:rPr>
                <w:color w:val="FF0000"/>
                <w:highlight w:val="lightGray"/>
                <w:lang w:val="en-US"/>
              </w:rPr>
              <w:t>(</w:t>
            </w:r>
            <w:r w:rsidRPr="00372B1D">
              <w:rPr>
                <w:color w:val="FF0000"/>
                <w:highlight w:val="lightGray"/>
                <w:lang w:val="en-US"/>
              </w:rPr>
              <w:t>2020</w:t>
            </w:r>
            <w:r>
              <w:rPr>
                <w:color w:val="FF0000"/>
                <w:lang w:val="en-US"/>
              </w:rPr>
              <w:t>)</w:t>
            </w:r>
            <w:r w:rsidR="001434A5">
              <w:rPr>
                <w:color w:val="FF0000"/>
                <w:lang w:val="en-US"/>
              </w:rPr>
              <w:t>.</w:t>
            </w:r>
          </w:p>
        </w:tc>
      </w:tr>
      <w:tr w:rsidR="00DF7B0B" w14:paraId="31D1FF3D" w14:textId="77777777" w:rsidTr="009625DE">
        <w:tc>
          <w:tcPr>
            <w:tcW w:w="1165" w:type="dxa"/>
          </w:tcPr>
          <w:p w14:paraId="123608EA" w14:textId="132B9348" w:rsidR="00DF7B0B" w:rsidRDefault="001F32A7" w:rsidP="00E67651">
            <w:pPr>
              <w:snapToGrid w:val="0"/>
              <w:spacing w:line="360" w:lineRule="auto"/>
              <w:rPr>
                <w:color w:val="000000" w:themeColor="text1"/>
              </w:rPr>
            </w:pPr>
            <w:r>
              <w:rPr>
                <w:color w:val="000000" w:themeColor="text1"/>
              </w:rPr>
              <w:lastRenderedPageBreak/>
              <w:t>6</w:t>
            </w:r>
          </w:p>
        </w:tc>
        <w:tc>
          <w:tcPr>
            <w:tcW w:w="4845" w:type="dxa"/>
          </w:tcPr>
          <w:p w14:paraId="3E00B148" w14:textId="55CCAB06" w:rsidR="00DF7B0B" w:rsidRPr="00D14F89" w:rsidRDefault="00D14F89" w:rsidP="00E67651">
            <w:pPr>
              <w:snapToGrid w:val="0"/>
              <w:spacing w:line="360" w:lineRule="auto"/>
              <w:rPr>
                <w:color w:val="000000" w:themeColor="text1"/>
              </w:rPr>
            </w:pPr>
            <w:r w:rsidRPr="00D14F89">
              <w:t>The percentage of women directors on Board</w:t>
            </w:r>
            <w:r>
              <w:t>.</w:t>
            </w:r>
          </w:p>
        </w:tc>
        <w:tc>
          <w:tcPr>
            <w:tcW w:w="3006" w:type="dxa"/>
          </w:tcPr>
          <w:p w14:paraId="57143558" w14:textId="6BECE709" w:rsidR="001434A5" w:rsidRDefault="001434A5" w:rsidP="00E67651">
            <w:pPr>
              <w:snapToGrid w:val="0"/>
              <w:spacing w:line="360" w:lineRule="auto"/>
              <w:rPr>
                <w:color w:val="FF0000"/>
                <w:highlight w:val="lightGray"/>
                <w:lang w:val="en-US"/>
              </w:rPr>
            </w:pPr>
            <w:r w:rsidRPr="002A17ED">
              <w:rPr>
                <w:color w:val="FF0000"/>
                <w:highlight w:val="lightGray"/>
                <w:lang w:val="en-US"/>
              </w:rPr>
              <w:t>Setó-Pamies</w:t>
            </w:r>
            <w:r>
              <w:rPr>
                <w:color w:val="FF0000"/>
                <w:highlight w:val="lightGray"/>
                <w:lang w:val="en-US"/>
              </w:rPr>
              <w:t xml:space="preserve"> (</w:t>
            </w:r>
            <w:r w:rsidRPr="002A17ED">
              <w:rPr>
                <w:color w:val="FF0000"/>
                <w:highlight w:val="lightGray"/>
                <w:lang w:val="en-US"/>
              </w:rPr>
              <w:t>2015</w:t>
            </w:r>
            <w:r>
              <w:rPr>
                <w:color w:val="FF0000"/>
                <w:highlight w:val="lightGray"/>
                <w:lang w:val="en-US"/>
              </w:rPr>
              <w:t>)</w:t>
            </w:r>
            <w:r w:rsidRPr="002A17ED">
              <w:rPr>
                <w:color w:val="FF0000"/>
                <w:highlight w:val="lightGray"/>
                <w:lang w:val="en-US"/>
              </w:rPr>
              <w:t xml:space="preserve">; </w:t>
            </w:r>
          </w:p>
          <w:p w14:paraId="3B9DDA71" w14:textId="361448F3" w:rsidR="00DF7B0B" w:rsidRDefault="001434A5" w:rsidP="00E67651">
            <w:pPr>
              <w:snapToGrid w:val="0"/>
              <w:spacing w:line="360" w:lineRule="auto"/>
              <w:rPr>
                <w:color w:val="000000" w:themeColor="text1"/>
              </w:rPr>
            </w:pPr>
            <w:r w:rsidRPr="002A17ED">
              <w:rPr>
                <w:color w:val="FF0000"/>
                <w:highlight w:val="lightGray"/>
                <w:lang w:val="en-US"/>
              </w:rPr>
              <w:t>Hyun et al.</w:t>
            </w:r>
            <w:r>
              <w:rPr>
                <w:color w:val="FF0000"/>
                <w:highlight w:val="lightGray"/>
                <w:lang w:val="en-US"/>
              </w:rPr>
              <w:t xml:space="preserve"> (</w:t>
            </w:r>
            <w:r w:rsidRPr="002A17ED">
              <w:rPr>
                <w:color w:val="FF0000"/>
                <w:highlight w:val="lightGray"/>
                <w:lang w:val="en-US"/>
              </w:rPr>
              <w:t>2016</w:t>
            </w:r>
            <w:r>
              <w:rPr>
                <w:color w:val="FF0000"/>
                <w:lang w:val="en-US"/>
              </w:rPr>
              <w:t>).</w:t>
            </w:r>
          </w:p>
        </w:tc>
      </w:tr>
      <w:tr w:rsidR="00DF7B0B" w14:paraId="77A4AA3D" w14:textId="77777777" w:rsidTr="009625DE">
        <w:tc>
          <w:tcPr>
            <w:tcW w:w="1165" w:type="dxa"/>
          </w:tcPr>
          <w:p w14:paraId="603986FF" w14:textId="56EA4D27" w:rsidR="00DF7B0B" w:rsidRDefault="001F32A7" w:rsidP="00E67651">
            <w:pPr>
              <w:snapToGrid w:val="0"/>
              <w:spacing w:line="360" w:lineRule="auto"/>
              <w:rPr>
                <w:color w:val="000000" w:themeColor="text1"/>
              </w:rPr>
            </w:pPr>
            <w:r>
              <w:rPr>
                <w:color w:val="000000" w:themeColor="text1"/>
              </w:rPr>
              <w:t>7</w:t>
            </w:r>
          </w:p>
        </w:tc>
        <w:tc>
          <w:tcPr>
            <w:tcW w:w="4845" w:type="dxa"/>
          </w:tcPr>
          <w:p w14:paraId="19FCDB8D" w14:textId="49578A02" w:rsidR="00DF7B0B" w:rsidRPr="006B7C56" w:rsidRDefault="006B7C56" w:rsidP="00E67651">
            <w:pPr>
              <w:snapToGrid w:val="0"/>
              <w:spacing w:line="360" w:lineRule="auto"/>
              <w:rPr>
                <w:color w:val="000000" w:themeColor="text1"/>
              </w:rPr>
            </w:pPr>
            <w:r w:rsidRPr="006B7C56">
              <w:t xml:space="preserve">The independency of Board </w:t>
            </w:r>
            <w:r w:rsidRPr="00AC40A9">
              <w:rPr>
                <w:highlight w:val="yellow"/>
              </w:rPr>
              <w:t>Chair</w:t>
            </w:r>
            <w:r w:rsidR="00AC40A9" w:rsidRPr="00AC40A9">
              <w:rPr>
                <w:highlight w:val="yellow"/>
              </w:rPr>
              <w:t>man</w:t>
            </w:r>
            <w:r w:rsidRPr="006B7C56">
              <w:t>.</w:t>
            </w:r>
          </w:p>
        </w:tc>
        <w:tc>
          <w:tcPr>
            <w:tcW w:w="3006" w:type="dxa"/>
          </w:tcPr>
          <w:p w14:paraId="7159A48C" w14:textId="153E8DC4" w:rsidR="006B7C56" w:rsidRDefault="006B7C56" w:rsidP="00E67651">
            <w:pPr>
              <w:snapToGrid w:val="0"/>
              <w:spacing w:line="360" w:lineRule="auto"/>
              <w:rPr>
                <w:color w:val="FF0000"/>
                <w:highlight w:val="lightGray"/>
                <w:lang w:val="en-US"/>
              </w:rPr>
            </w:pPr>
            <w:r w:rsidRPr="002A17ED">
              <w:rPr>
                <w:color w:val="FF0000"/>
                <w:highlight w:val="lightGray"/>
                <w:lang w:val="en-US"/>
              </w:rPr>
              <w:t>Jizi et al.</w:t>
            </w:r>
            <w:r>
              <w:rPr>
                <w:color w:val="FF0000"/>
                <w:highlight w:val="lightGray"/>
                <w:lang w:val="en-US"/>
              </w:rPr>
              <w:t xml:space="preserve"> (</w:t>
            </w:r>
            <w:r w:rsidRPr="002A17ED">
              <w:rPr>
                <w:color w:val="FF0000"/>
                <w:highlight w:val="lightGray"/>
                <w:lang w:val="en-US"/>
              </w:rPr>
              <w:t>2013</w:t>
            </w:r>
            <w:r>
              <w:rPr>
                <w:color w:val="FF0000"/>
                <w:highlight w:val="lightGray"/>
                <w:lang w:val="en-US"/>
              </w:rPr>
              <w:t>)</w:t>
            </w:r>
            <w:r w:rsidRPr="002A17ED">
              <w:rPr>
                <w:color w:val="FF0000"/>
                <w:highlight w:val="lightGray"/>
                <w:lang w:val="en-US"/>
              </w:rPr>
              <w:t xml:space="preserve">; </w:t>
            </w:r>
          </w:p>
          <w:p w14:paraId="7E41DBAE" w14:textId="77777777" w:rsidR="006B7C56" w:rsidRDefault="006B7C56" w:rsidP="00E67651">
            <w:pPr>
              <w:snapToGrid w:val="0"/>
              <w:spacing w:line="360" w:lineRule="auto"/>
              <w:rPr>
                <w:color w:val="FF0000"/>
                <w:highlight w:val="lightGray"/>
                <w:lang w:val="en-US"/>
              </w:rPr>
            </w:pPr>
            <w:r w:rsidRPr="002A17ED">
              <w:rPr>
                <w:color w:val="FF0000"/>
                <w:highlight w:val="lightGray"/>
                <w:lang w:val="en-US"/>
              </w:rPr>
              <w:t>Amran, Lee and Devi</w:t>
            </w:r>
            <w:r>
              <w:rPr>
                <w:color w:val="FF0000"/>
                <w:highlight w:val="lightGray"/>
                <w:lang w:val="en-US"/>
              </w:rPr>
              <w:t xml:space="preserve"> (</w:t>
            </w:r>
            <w:r w:rsidRPr="002A17ED">
              <w:rPr>
                <w:color w:val="FF0000"/>
                <w:highlight w:val="lightGray"/>
                <w:lang w:val="en-US"/>
              </w:rPr>
              <w:t>2014</w:t>
            </w:r>
            <w:r>
              <w:rPr>
                <w:color w:val="FF0000"/>
                <w:highlight w:val="lightGray"/>
                <w:lang w:val="en-US"/>
              </w:rPr>
              <w:t>)</w:t>
            </w:r>
            <w:r w:rsidRPr="002A17ED">
              <w:rPr>
                <w:color w:val="FF0000"/>
                <w:highlight w:val="lightGray"/>
                <w:lang w:val="en-US"/>
              </w:rPr>
              <w:t>;</w:t>
            </w:r>
          </w:p>
          <w:p w14:paraId="147F6DD1" w14:textId="2BEDC1AA" w:rsidR="00DF7B0B" w:rsidRDefault="006B7C56" w:rsidP="00E67651">
            <w:pPr>
              <w:snapToGrid w:val="0"/>
              <w:spacing w:line="360" w:lineRule="auto"/>
              <w:rPr>
                <w:color w:val="000000" w:themeColor="text1"/>
              </w:rPr>
            </w:pPr>
            <w:r w:rsidRPr="002A17ED">
              <w:rPr>
                <w:color w:val="FF0000"/>
                <w:highlight w:val="lightGray"/>
                <w:lang w:val="en-US"/>
              </w:rPr>
              <w:t>Liao, Luo and Tang</w:t>
            </w:r>
            <w:r>
              <w:rPr>
                <w:color w:val="FF0000"/>
                <w:highlight w:val="lightGray"/>
                <w:lang w:val="en-US"/>
              </w:rPr>
              <w:t xml:space="preserve"> (</w:t>
            </w:r>
            <w:r w:rsidRPr="002A17ED">
              <w:rPr>
                <w:color w:val="FF0000"/>
                <w:highlight w:val="lightGray"/>
                <w:lang w:val="en-US"/>
              </w:rPr>
              <w:t>2015</w:t>
            </w:r>
            <w:r>
              <w:rPr>
                <w:color w:val="FF0000"/>
                <w:lang w:val="en-US"/>
              </w:rPr>
              <w:t>).</w:t>
            </w:r>
          </w:p>
        </w:tc>
      </w:tr>
      <w:tr w:rsidR="00DF7B0B" w14:paraId="491A1517" w14:textId="77777777" w:rsidTr="009625DE">
        <w:tc>
          <w:tcPr>
            <w:tcW w:w="1165" w:type="dxa"/>
          </w:tcPr>
          <w:p w14:paraId="0323D2A9" w14:textId="3E291414" w:rsidR="00DF7B0B" w:rsidRDefault="001F32A7" w:rsidP="00E67651">
            <w:pPr>
              <w:snapToGrid w:val="0"/>
              <w:spacing w:line="360" w:lineRule="auto"/>
              <w:rPr>
                <w:color w:val="000000" w:themeColor="text1"/>
              </w:rPr>
            </w:pPr>
            <w:r>
              <w:rPr>
                <w:color w:val="000000" w:themeColor="text1"/>
              </w:rPr>
              <w:t>8</w:t>
            </w:r>
          </w:p>
        </w:tc>
        <w:tc>
          <w:tcPr>
            <w:tcW w:w="4845" w:type="dxa"/>
          </w:tcPr>
          <w:p w14:paraId="10555179" w14:textId="2654773F" w:rsidR="00DF7B0B" w:rsidRPr="001A0462" w:rsidRDefault="001A0462" w:rsidP="007A2508">
            <w:pPr>
              <w:snapToGrid w:val="0"/>
              <w:spacing w:line="360" w:lineRule="auto"/>
              <w:jc w:val="both"/>
              <w:rPr>
                <w:color w:val="000000" w:themeColor="text1"/>
              </w:rPr>
            </w:pPr>
            <w:r w:rsidRPr="001A0462">
              <w:t>The percentage of independent directors on Board</w:t>
            </w:r>
            <w:r>
              <w:t>.</w:t>
            </w:r>
          </w:p>
        </w:tc>
        <w:tc>
          <w:tcPr>
            <w:tcW w:w="3006" w:type="dxa"/>
          </w:tcPr>
          <w:p w14:paraId="343CA6CD" w14:textId="77777777" w:rsidR="001A0462" w:rsidRDefault="001A0462" w:rsidP="001A0462">
            <w:pPr>
              <w:snapToGrid w:val="0"/>
              <w:spacing w:line="360" w:lineRule="auto"/>
              <w:rPr>
                <w:color w:val="FF0000"/>
                <w:highlight w:val="lightGray"/>
                <w:lang w:val="en-US"/>
              </w:rPr>
            </w:pPr>
            <w:r w:rsidRPr="002A17ED">
              <w:rPr>
                <w:color w:val="FF0000"/>
                <w:highlight w:val="lightGray"/>
                <w:lang w:val="en-US"/>
              </w:rPr>
              <w:t>Jizi et al.</w:t>
            </w:r>
            <w:r>
              <w:rPr>
                <w:color w:val="FF0000"/>
                <w:highlight w:val="lightGray"/>
                <w:lang w:val="en-US"/>
              </w:rPr>
              <w:t xml:space="preserve"> (</w:t>
            </w:r>
            <w:r w:rsidRPr="002A17ED">
              <w:rPr>
                <w:color w:val="FF0000"/>
                <w:highlight w:val="lightGray"/>
                <w:lang w:val="en-US"/>
              </w:rPr>
              <w:t>2013</w:t>
            </w:r>
            <w:r>
              <w:rPr>
                <w:color w:val="FF0000"/>
                <w:highlight w:val="lightGray"/>
                <w:lang w:val="en-US"/>
              </w:rPr>
              <w:t>)</w:t>
            </w:r>
            <w:r w:rsidRPr="002A17ED">
              <w:rPr>
                <w:color w:val="FF0000"/>
                <w:highlight w:val="lightGray"/>
                <w:lang w:val="en-US"/>
              </w:rPr>
              <w:t xml:space="preserve">; </w:t>
            </w:r>
          </w:p>
          <w:p w14:paraId="15D7DD51" w14:textId="77777777" w:rsidR="001A0462" w:rsidRDefault="001A0462" w:rsidP="001A0462">
            <w:pPr>
              <w:snapToGrid w:val="0"/>
              <w:spacing w:line="360" w:lineRule="auto"/>
              <w:rPr>
                <w:color w:val="FF0000"/>
                <w:highlight w:val="lightGray"/>
                <w:lang w:val="en-US"/>
              </w:rPr>
            </w:pPr>
            <w:r w:rsidRPr="002A17ED">
              <w:rPr>
                <w:color w:val="FF0000"/>
                <w:highlight w:val="lightGray"/>
                <w:lang w:val="en-US"/>
              </w:rPr>
              <w:t>Amran, Lee and Devi</w:t>
            </w:r>
            <w:r>
              <w:rPr>
                <w:color w:val="FF0000"/>
                <w:highlight w:val="lightGray"/>
                <w:lang w:val="en-US"/>
              </w:rPr>
              <w:t xml:space="preserve"> (</w:t>
            </w:r>
            <w:r w:rsidRPr="002A17ED">
              <w:rPr>
                <w:color w:val="FF0000"/>
                <w:highlight w:val="lightGray"/>
                <w:lang w:val="en-US"/>
              </w:rPr>
              <w:t>2014</w:t>
            </w:r>
            <w:r>
              <w:rPr>
                <w:color w:val="FF0000"/>
                <w:highlight w:val="lightGray"/>
                <w:lang w:val="en-US"/>
              </w:rPr>
              <w:t>)</w:t>
            </w:r>
            <w:r w:rsidRPr="002A17ED">
              <w:rPr>
                <w:color w:val="FF0000"/>
                <w:highlight w:val="lightGray"/>
                <w:lang w:val="en-US"/>
              </w:rPr>
              <w:t>;</w:t>
            </w:r>
          </w:p>
          <w:p w14:paraId="34234BA7" w14:textId="155233E9" w:rsidR="00DF7B0B" w:rsidRDefault="001A0462" w:rsidP="001A0462">
            <w:pPr>
              <w:snapToGrid w:val="0"/>
              <w:spacing w:line="360" w:lineRule="auto"/>
              <w:rPr>
                <w:color w:val="000000" w:themeColor="text1"/>
              </w:rPr>
            </w:pPr>
            <w:r w:rsidRPr="002A17ED">
              <w:rPr>
                <w:color w:val="FF0000"/>
                <w:highlight w:val="lightGray"/>
                <w:lang w:val="en-US"/>
              </w:rPr>
              <w:t>Liao, Luo and Tang</w:t>
            </w:r>
            <w:r>
              <w:rPr>
                <w:color w:val="FF0000"/>
                <w:highlight w:val="lightGray"/>
                <w:lang w:val="en-US"/>
              </w:rPr>
              <w:t xml:space="preserve"> (</w:t>
            </w:r>
            <w:r w:rsidRPr="002A17ED">
              <w:rPr>
                <w:color w:val="FF0000"/>
                <w:highlight w:val="lightGray"/>
                <w:lang w:val="en-US"/>
              </w:rPr>
              <w:t>2015</w:t>
            </w:r>
            <w:r>
              <w:rPr>
                <w:color w:val="FF0000"/>
                <w:lang w:val="en-US"/>
              </w:rPr>
              <w:t>).</w:t>
            </w:r>
          </w:p>
        </w:tc>
      </w:tr>
      <w:tr w:rsidR="00DF7B0B" w14:paraId="1940658B" w14:textId="77777777" w:rsidTr="009625DE">
        <w:tc>
          <w:tcPr>
            <w:tcW w:w="1165" w:type="dxa"/>
          </w:tcPr>
          <w:p w14:paraId="08A801E1" w14:textId="5691F78D" w:rsidR="00DF7B0B" w:rsidRDefault="001F32A7" w:rsidP="00E67651">
            <w:pPr>
              <w:snapToGrid w:val="0"/>
              <w:spacing w:line="360" w:lineRule="auto"/>
              <w:rPr>
                <w:color w:val="000000" w:themeColor="text1"/>
              </w:rPr>
            </w:pPr>
            <w:r>
              <w:rPr>
                <w:color w:val="000000" w:themeColor="text1"/>
              </w:rPr>
              <w:t>9</w:t>
            </w:r>
          </w:p>
        </w:tc>
        <w:tc>
          <w:tcPr>
            <w:tcW w:w="4845" w:type="dxa"/>
          </w:tcPr>
          <w:p w14:paraId="305CC525" w14:textId="1A3E295D" w:rsidR="00DF7B0B" w:rsidRPr="001A0462" w:rsidRDefault="001A0462" w:rsidP="007A2508">
            <w:pPr>
              <w:snapToGrid w:val="0"/>
              <w:spacing w:line="360" w:lineRule="auto"/>
              <w:jc w:val="both"/>
              <w:rPr>
                <w:color w:val="000000" w:themeColor="text1"/>
              </w:rPr>
            </w:pPr>
            <w:r w:rsidRPr="001A0462">
              <w:rPr>
                <w:color w:val="000000"/>
              </w:rPr>
              <w:t>The age of the youngest director currently serving on Board.</w:t>
            </w:r>
          </w:p>
        </w:tc>
        <w:tc>
          <w:tcPr>
            <w:tcW w:w="3006" w:type="dxa"/>
          </w:tcPr>
          <w:p w14:paraId="5F5F07F2" w14:textId="7CF467AB" w:rsidR="001A0462" w:rsidRDefault="001A0462" w:rsidP="00E67651">
            <w:pPr>
              <w:snapToGrid w:val="0"/>
              <w:spacing w:line="360" w:lineRule="auto"/>
              <w:rPr>
                <w:color w:val="FF0000"/>
                <w:highlight w:val="lightGray"/>
                <w:lang w:val="en-US"/>
              </w:rPr>
            </w:pPr>
            <w:r w:rsidRPr="002A17ED">
              <w:rPr>
                <w:color w:val="FF0000"/>
                <w:highlight w:val="lightGray"/>
                <w:lang w:val="en-US"/>
              </w:rPr>
              <w:t xml:space="preserve">Post, Rahman and Rubow </w:t>
            </w:r>
            <w:r>
              <w:rPr>
                <w:color w:val="FF0000"/>
                <w:highlight w:val="lightGray"/>
                <w:lang w:val="en-US"/>
              </w:rPr>
              <w:t>(</w:t>
            </w:r>
            <w:r w:rsidRPr="002A17ED">
              <w:rPr>
                <w:color w:val="FF0000"/>
                <w:highlight w:val="lightGray"/>
                <w:lang w:val="en-US"/>
              </w:rPr>
              <w:t>2011</w:t>
            </w:r>
            <w:r>
              <w:rPr>
                <w:color w:val="FF0000"/>
                <w:highlight w:val="lightGray"/>
                <w:lang w:val="en-US"/>
              </w:rPr>
              <w:t>)</w:t>
            </w:r>
            <w:r w:rsidRPr="002A17ED">
              <w:rPr>
                <w:color w:val="FF0000"/>
                <w:highlight w:val="lightGray"/>
                <w:lang w:val="en-US"/>
              </w:rPr>
              <w:t xml:space="preserve">; </w:t>
            </w:r>
          </w:p>
          <w:p w14:paraId="7203DCF4" w14:textId="473A1776" w:rsidR="00DF7B0B" w:rsidRDefault="001A0462" w:rsidP="00E67651">
            <w:pPr>
              <w:snapToGrid w:val="0"/>
              <w:spacing w:line="360" w:lineRule="auto"/>
              <w:rPr>
                <w:color w:val="000000" w:themeColor="text1"/>
              </w:rPr>
            </w:pPr>
            <w:r w:rsidRPr="002A17ED">
              <w:rPr>
                <w:color w:val="FF0000"/>
                <w:highlight w:val="lightGray"/>
                <w:lang w:val="en-US"/>
              </w:rPr>
              <w:t>Hafsi and Turgut, 2012</w:t>
            </w:r>
            <w:r>
              <w:rPr>
                <w:color w:val="FF0000"/>
                <w:lang w:val="en-US"/>
              </w:rPr>
              <w:t>.</w:t>
            </w:r>
          </w:p>
        </w:tc>
      </w:tr>
      <w:tr w:rsidR="00DF7B0B" w14:paraId="69CF7F48" w14:textId="77777777" w:rsidTr="009625DE">
        <w:tc>
          <w:tcPr>
            <w:tcW w:w="1165" w:type="dxa"/>
          </w:tcPr>
          <w:p w14:paraId="5684445C" w14:textId="3546E209" w:rsidR="00DF7B0B" w:rsidRDefault="001F32A7" w:rsidP="00E67651">
            <w:pPr>
              <w:snapToGrid w:val="0"/>
              <w:spacing w:line="360" w:lineRule="auto"/>
              <w:rPr>
                <w:color w:val="000000" w:themeColor="text1"/>
              </w:rPr>
            </w:pPr>
            <w:r>
              <w:rPr>
                <w:color w:val="000000" w:themeColor="text1"/>
              </w:rPr>
              <w:t>10</w:t>
            </w:r>
          </w:p>
        </w:tc>
        <w:tc>
          <w:tcPr>
            <w:tcW w:w="4845" w:type="dxa"/>
          </w:tcPr>
          <w:p w14:paraId="6219D34F" w14:textId="77777777" w:rsidR="00DE2FE2" w:rsidRDefault="00452458" w:rsidP="007A2508">
            <w:pPr>
              <w:snapToGrid w:val="0"/>
              <w:spacing w:line="360" w:lineRule="auto"/>
              <w:jc w:val="both"/>
            </w:pPr>
            <w:r w:rsidRPr="00DE2FE2">
              <w:t xml:space="preserve">Board leadership structure: </w:t>
            </w:r>
          </w:p>
          <w:p w14:paraId="44EE92D3" w14:textId="0A0CA58D" w:rsidR="00B23192" w:rsidRPr="00DE2FE2" w:rsidRDefault="00B23192" w:rsidP="007A2508">
            <w:pPr>
              <w:snapToGrid w:val="0"/>
              <w:spacing w:line="360" w:lineRule="auto"/>
              <w:jc w:val="both"/>
            </w:pPr>
            <w:r w:rsidRPr="00DE2FE2">
              <w:t xml:space="preserve">Board </w:t>
            </w:r>
            <w:r w:rsidRPr="00AC40A9">
              <w:rPr>
                <w:highlight w:val="yellow"/>
              </w:rPr>
              <w:t>Chair</w:t>
            </w:r>
            <w:r w:rsidR="00AC40A9" w:rsidRPr="00AC40A9">
              <w:rPr>
                <w:highlight w:val="yellow"/>
              </w:rPr>
              <w:t>man</w:t>
            </w:r>
            <w:r w:rsidRPr="00DE2FE2">
              <w:t xml:space="preserve"> and CEO roles are separated</w:t>
            </w:r>
            <w:r>
              <w:t>; or</w:t>
            </w:r>
          </w:p>
          <w:p w14:paraId="2B3F6679" w14:textId="318AD1B0" w:rsidR="00DE2FE2" w:rsidRPr="00B23192" w:rsidRDefault="00452458" w:rsidP="007A2508">
            <w:pPr>
              <w:snapToGrid w:val="0"/>
              <w:spacing w:line="360" w:lineRule="auto"/>
              <w:jc w:val="both"/>
            </w:pPr>
            <w:r w:rsidRPr="00DE2FE2">
              <w:t>CEO duality</w:t>
            </w:r>
            <w:r w:rsidR="00B23192">
              <w:t>.</w:t>
            </w:r>
          </w:p>
        </w:tc>
        <w:tc>
          <w:tcPr>
            <w:tcW w:w="3006" w:type="dxa"/>
          </w:tcPr>
          <w:p w14:paraId="0C5D8741" w14:textId="5D9C90A4" w:rsidR="004164E7" w:rsidRDefault="004164E7" w:rsidP="00E67651">
            <w:pPr>
              <w:snapToGrid w:val="0"/>
              <w:spacing w:line="360" w:lineRule="auto"/>
              <w:rPr>
                <w:color w:val="FF0000"/>
                <w:highlight w:val="lightGray"/>
                <w:lang w:val="en-US"/>
              </w:rPr>
            </w:pPr>
            <w:r w:rsidRPr="00325C0C">
              <w:rPr>
                <w:color w:val="FF0000"/>
                <w:highlight w:val="lightGray"/>
                <w:lang w:val="en-US"/>
              </w:rPr>
              <w:t>M</w:t>
            </w:r>
            <w:r w:rsidRPr="00F50CE1">
              <w:rPr>
                <w:color w:val="FF0000"/>
                <w:highlight w:val="lightGray"/>
                <w:lang w:val="en-US"/>
              </w:rPr>
              <w:t xml:space="preserve">cKendall, </w:t>
            </w:r>
            <w:r w:rsidRPr="00F50CE1">
              <w:rPr>
                <w:color w:val="FF0000"/>
                <w:highlight w:val="lightGray"/>
              </w:rPr>
              <w:t>Sánchez</w:t>
            </w:r>
            <w:r w:rsidRPr="00F50CE1">
              <w:rPr>
                <w:color w:val="FF0000"/>
                <w:highlight w:val="lightGray"/>
                <w:lang w:val="en-US"/>
              </w:rPr>
              <w:t xml:space="preserve"> and Sicilian</w:t>
            </w:r>
            <w:r w:rsidR="00FE24F5">
              <w:rPr>
                <w:color w:val="FF0000"/>
                <w:highlight w:val="lightGray"/>
                <w:lang w:val="en-US"/>
              </w:rPr>
              <w:t xml:space="preserve"> (1</w:t>
            </w:r>
            <w:r w:rsidRPr="00F50CE1">
              <w:rPr>
                <w:color w:val="FF0000"/>
                <w:highlight w:val="lightGray"/>
                <w:lang w:val="en-US"/>
              </w:rPr>
              <w:t>99</w:t>
            </w:r>
            <w:r w:rsidRPr="00325C0C">
              <w:rPr>
                <w:color w:val="FF0000"/>
                <w:highlight w:val="lightGray"/>
                <w:lang w:val="en-US"/>
              </w:rPr>
              <w:t>9</w:t>
            </w:r>
            <w:r w:rsidR="00FE24F5">
              <w:rPr>
                <w:color w:val="FF0000"/>
                <w:highlight w:val="lightGray"/>
                <w:lang w:val="en-US"/>
              </w:rPr>
              <w:t>)</w:t>
            </w:r>
            <w:r w:rsidRPr="00325C0C">
              <w:rPr>
                <w:color w:val="FF0000"/>
                <w:highlight w:val="lightGray"/>
                <w:lang w:val="en-US"/>
              </w:rPr>
              <w:t>;</w:t>
            </w:r>
          </w:p>
          <w:p w14:paraId="413980DA" w14:textId="6D619E73" w:rsidR="004164E7" w:rsidRDefault="004164E7" w:rsidP="00E67651">
            <w:pPr>
              <w:snapToGrid w:val="0"/>
              <w:spacing w:line="360" w:lineRule="auto"/>
              <w:rPr>
                <w:color w:val="FF0000"/>
                <w:highlight w:val="lightGray"/>
                <w:lang w:val="en-US"/>
              </w:rPr>
            </w:pPr>
            <w:r w:rsidRPr="007F3C5D">
              <w:rPr>
                <w:color w:val="FF0000"/>
                <w:highlight w:val="lightGray"/>
                <w:lang w:val="en-US"/>
              </w:rPr>
              <w:t>Surroca and Tribo</w:t>
            </w:r>
            <w:r w:rsidR="00FE24F5">
              <w:rPr>
                <w:color w:val="FF0000"/>
                <w:highlight w:val="lightGray"/>
                <w:lang w:val="en-US"/>
              </w:rPr>
              <w:t xml:space="preserve"> (</w:t>
            </w:r>
            <w:r w:rsidRPr="007F3C5D">
              <w:rPr>
                <w:color w:val="FF0000"/>
                <w:highlight w:val="lightGray"/>
                <w:lang w:val="en-US"/>
              </w:rPr>
              <w:t>2008</w:t>
            </w:r>
            <w:r w:rsidR="00FE24F5">
              <w:rPr>
                <w:color w:val="FF0000"/>
                <w:highlight w:val="lightGray"/>
                <w:lang w:val="en-US"/>
              </w:rPr>
              <w:t>)</w:t>
            </w:r>
            <w:r w:rsidRPr="007F3C5D">
              <w:rPr>
                <w:color w:val="FF0000"/>
                <w:highlight w:val="lightGray"/>
                <w:lang w:val="en-US"/>
              </w:rPr>
              <w:t>;</w:t>
            </w:r>
          </w:p>
          <w:p w14:paraId="5C3BC34E" w14:textId="00A1B1C2" w:rsidR="004164E7" w:rsidRDefault="004164E7" w:rsidP="00E67651">
            <w:pPr>
              <w:snapToGrid w:val="0"/>
              <w:spacing w:line="360" w:lineRule="auto"/>
              <w:rPr>
                <w:color w:val="FF0000"/>
                <w:highlight w:val="lightGray"/>
                <w:lang w:val="en-US"/>
              </w:rPr>
            </w:pPr>
            <w:r w:rsidRPr="00325C0C">
              <w:rPr>
                <w:color w:val="FF0000"/>
                <w:highlight w:val="lightGray"/>
                <w:lang w:val="en-US"/>
              </w:rPr>
              <w:t>Lattemann et al.</w:t>
            </w:r>
            <w:r w:rsidR="00FE24F5">
              <w:rPr>
                <w:color w:val="FF0000"/>
                <w:highlight w:val="lightGray"/>
                <w:lang w:val="en-US"/>
              </w:rPr>
              <w:t xml:space="preserve"> (</w:t>
            </w:r>
            <w:r w:rsidRPr="00325C0C">
              <w:rPr>
                <w:color w:val="FF0000"/>
                <w:highlight w:val="lightGray"/>
                <w:lang w:val="en-US"/>
              </w:rPr>
              <w:t>2009</w:t>
            </w:r>
            <w:r w:rsidR="00FE24F5">
              <w:rPr>
                <w:color w:val="FF0000"/>
                <w:highlight w:val="lightGray"/>
                <w:lang w:val="en-US"/>
              </w:rPr>
              <w:t>)</w:t>
            </w:r>
            <w:r>
              <w:rPr>
                <w:color w:val="FF0000"/>
                <w:highlight w:val="lightGray"/>
                <w:lang w:val="en-US"/>
              </w:rPr>
              <w:t>;</w:t>
            </w:r>
          </w:p>
          <w:p w14:paraId="2516D272" w14:textId="46964D34" w:rsidR="004164E7" w:rsidRDefault="004164E7" w:rsidP="00E67651">
            <w:pPr>
              <w:snapToGrid w:val="0"/>
              <w:spacing w:line="360" w:lineRule="auto"/>
              <w:rPr>
                <w:color w:val="FF0000"/>
                <w:highlight w:val="lightGray"/>
                <w:lang w:val="en-US"/>
              </w:rPr>
            </w:pPr>
            <w:r w:rsidRPr="00247050">
              <w:rPr>
                <w:color w:val="FF0000"/>
                <w:highlight w:val="lightGray"/>
                <w:lang w:val="en-US"/>
              </w:rPr>
              <w:t>Galbreath</w:t>
            </w:r>
            <w:r w:rsidR="00FE24F5">
              <w:rPr>
                <w:color w:val="FF0000"/>
                <w:highlight w:val="lightGray"/>
                <w:lang w:val="en-US"/>
              </w:rPr>
              <w:t xml:space="preserve"> (</w:t>
            </w:r>
            <w:r w:rsidRPr="00247050">
              <w:rPr>
                <w:color w:val="FF0000"/>
                <w:highlight w:val="lightGray"/>
                <w:lang w:val="en-US"/>
              </w:rPr>
              <w:t>2010)</w:t>
            </w:r>
            <w:r>
              <w:rPr>
                <w:color w:val="FF0000"/>
                <w:highlight w:val="lightGray"/>
                <w:lang w:val="en-US"/>
              </w:rPr>
              <w:t>;</w:t>
            </w:r>
          </w:p>
          <w:p w14:paraId="5376556D" w14:textId="6A64D04D" w:rsidR="004164E7" w:rsidRDefault="004164E7" w:rsidP="00E67651">
            <w:pPr>
              <w:snapToGrid w:val="0"/>
              <w:spacing w:line="360" w:lineRule="auto"/>
              <w:rPr>
                <w:color w:val="FF0000"/>
                <w:highlight w:val="lightGray"/>
                <w:lang w:val="en-US"/>
              </w:rPr>
            </w:pPr>
            <w:r w:rsidRPr="00485944">
              <w:rPr>
                <w:color w:val="FF0000"/>
                <w:highlight w:val="lightGray"/>
                <w:lang w:val="en-US"/>
              </w:rPr>
              <w:lastRenderedPageBreak/>
              <w:t>De Villiers, Naiker and Van Staden (2011)</w:t>
            </w:r>
            <w:r>
              <w:rPr>
                <w:color w:val="FF0000"/>
                <w:highlight w:val="lightGray"/>
                <w:lang w:val="en-US"/>
              </w:rPr>
              <w:t>;</w:t>
            </w:r>
          </w:p>
          <w:p w14:paraId="6759AC29" w14:textId="60615DD3" w:rsidR="004164E7" w:rsidRDefault="004164E7" w:rsidP="00E67651">
            <w:pPr>
              <w:snapToGrid w:val="0"/>
              <w:spacing w:line="360" w:lineRule="auto"/>
              <w:rPr>
                <w:color w:val="FF0000"/>
                <w:highlight w:val="lightGray"/>
                <w:lang w:val="en-US"/>
              </w:rPr>
            </w:pPr>
            <w:r w:rsidRPr="007F3C5D">
              <w:rPr>
                <w:color w:val="FF0000"/>
                <w:highlight w:val="lightGray"/>
                <w:lang w:val="en-US"/>
              </w:rPr>
              <w:t xml:space="preserve">Paek </w:t>
            </w:r>
            <w:r w:rsidRPr="00C55B25">
              <w:rPr>
                <w:color w:val="FF0000"/>
                <w:highlight w:val="lightGray"/>
                <w:lang w:val="en-US"/>
              </w:rPr>
              <w:t>et al.</w:t>
            </w:r>
            <w:r w:rsidR="00FE24F5">
              <w:rPr>
                <w:color w:val="FF0000"/>
                <w:highlight w:val="lightGray"/>
                <w:lang w:val="en-US"/>
              </w:rPr>
              <w:t xml:space="preserve"> (</w:t>
            </w:r>
            <w:r w:rsidRPr="00C55B25">
              <w:rPr>
                <w:color w:val="FF0000"/>
                <w:highlight w:val="lightGray"/>
                <w:lang w:val="en-US"/>
              </w:rPr>
              <w:t>2013</w:t>
            </w:r>
            <w:r w:rsidR="00FE24F5">
              <w:rPr>
                <w:color w:val="FF0000"/>
                <w:highlight w:val="lightGray"/>
                <w:lang w:val="en-US"/>
              </w:rPr>
              <w:t>)</w:t>
            </w:r>
            <w:r w:rsidRPr="00C55B25">
              <w:rPr>
                <w:color w:val="FF0000"/>
                <w:highlight w:val="lightGray"/>
                <w:lang w:val="en-US"/>
              </w:rPr>
              <w:t>;</w:t>
            </w:r>
          </w:p>
          <w:p w14:paraId="753A9583" w14:textId="77AF6E70" w:rsidR="004164E7" w:rsidRDefault="004164E7" w:rsidP="00E67651">
            <w:pPr>
              <w:snapToGrid w:val="0"/>
              <w:spacing w:line="360" w:lineRule="auto"/>
              <w:rPr>
                <w:color w:val="FF0000"/>
                <w:highlight w:val="lightGray"/>
                <w:lang w:val="en-US"/>
              </w:rPr>
            </w:pPr>
            <w:r w:rsidRPr="00C55B25">
              <w:rPr>
                <w:color w:val="FF0000"/>
                <w:highlight w:val="lightGray"/>
                <w:lang w:val="en-US"/>
              </w:rPr>
              <w:t xml:space="preserve">Muttakin and Subramaniam </w:t>
            </w:r>
            <w:r w:rsidR="00FE24F5">
              <w:rPr>
                <w:color w:val="FF0000"/>
                <w:highlight w:val="lightGray"/>
                <w:lang w:val="en-US"/>
              </w:rPr>
              <w:t>(</w:t>
            </w:r>
            <w:r w:rsidRPr="00C55B25">
              <w:rPr>
                <w:color w:val="FF0000"/>
                <w:highlight w:val="lightGray"/>
                <w:lang w:val="en-US"/>
              </w:rPr>
              <w:t>2015</w:t>
            </w:r>
            <w:r w:rsidR="00FE24F5">
              <w:rPr>
                <w:color w:val="FF0000"/>
                <w:highlight w:val="lightGray"/>
                <w:lang w:val="en-US"/>
              </w:rPr>
              <w:t>)</w:t>
            </w:r>
            <w:r>
              <w:rPr>
                <w:color w:val="FF0000"/>
                <w:highlight w:val="lightGray"/>
                <w:lang w:val="en-US"/>
              </w:rPr>
              <w:t>;</w:t>
            </w:r>
          </w:p>
          <w:p w14:paraId="5E1AF1F5" w14:textId="5562D903" w:rsidR="004164E7" w:rsidRDefault="004164E7" w:rsidP="00E67651">
            <w:pPr>
              <w:snapToGrid w:val="0"/>
              <w:spacing w:line="360" w:lineRule="auto"/>
              <w:rPr>
                <w:color w:val="FF0000"/>
                <w:highlight w:val="lightGray"/>
                <w:lang w:val="en-US"/>
              </w:rPr>
            </w:pPr>
            <w:r w:rsidRPr="00AA5C51">
              <w:rPr>
                <w:color w:val="FF0000"/>
                <w:highlight w:val="lightGray"/>
                <w:lang w:val="en-US"/>
              </w:rPr>
              <w:t>McGuinness, Vieito and Wang (2017)</w:t>
            </w:r>
            <w:r>
              <w:rPr>
                <w:color w:val="FF0000"/>
                <w:highlight w:val="lightGray"/>
                <w:lang w:val="en-US"/>
              </w:rPr>
              <w:t>;</w:t>
            </w:r>
          </w:p>
          <w:p w14:paraId="527C5456" w14:textId="549BD3F7" w:rsidR="004164E7" w:rsidRDefault="004164E7" w:rsidP="00E67651">
            <w:pPr>
              <w:snapToGrid w:val="0"/>
              <w:spacing w:line="360" w:lineRule="auto"/>
              <w:rPr>
                <w:color w:val="FF0000"/>
                <w:highlight w:val="lightGray"/>
                <w:lang w:val="en-US"/>
              </w:rPr>
            </w:pPr>
            <w:r w:rsidRPr="00C55B99">
              <w:rPr>
                <w:color w:val="FF0000"/>
                <w:highlight w:val="lightGray"/>
                <w:lang w:val="en-US"/>
              </w:rPr>
              <w:t>Chams and García-Blandon</w:t>
            </w:r>
            <w:r>
              <w:rPr>
                <w:color w:val="FF0000"/>
                <w:highlight w:val="lightGray"/>
                <w:lang w:val="en-US"/>
              </w:rPr>
              <w:t xml:space="preserve"> </w:t>
            </w:r>
            <w:r w:rsidRPr="00C55B99">
              <w:rPr>
                <w:color w:val="FF0000"/>
                <w:highlight w:val="lightGray"/>
                <w:lang w:val="en-US"/>
              </w:rPr>
              <w:t>(2019)</w:t>
            </w:r>
            <w:r>
              <w:rPr>
                <w:color w:val="FF0000"/>
                <w:highlight w:val="lightGray"/>
                <w:lang w:val="en-US"/>
              </w:rPr>
              <w:t>;</w:t>
            </w:r>
          </w:p>
          <w:p w14:paraId="63BD5638" w14:textId="24C0FF2F" w:rsidR="004164E7" w:rsidRDefault="004164E7" w:rsidP="00E67651">
            <w:pPr>
              <w:snapToGrid w:val="0"/>
              <w:spacing w:line="360" w:lineRule="auto"/>
              <w:rPr>
                <w:color w:val="FF0000"/>
                <w:highlight w:val="lightGray"/>
                <w:lang w:val="en-US"/>
              </w:rPr>
            </w:pPr>
            <w:r w:rsidRPr="00056BB1">
              <w:rPr>
                <w:color w:val="FF0000"/>
                <w:highlight w:val="lightGray"/>
                <w:lang w:val="en-US"/>
              </w:rPr>
              <w:t>Nacit</w:t>
            </w:r>
            <w:r w:rsidRPr="008419F7">
              <w:rPr>
                <w:color w:val="FF0000"/>
                <w:highlight w:val="lightGray"/>
                <w:lang w:val="en-US"/>
              </w:rPr>
              <w:t>i (2019)</w:t>
            </w:r>
            <w:r>
              <w:rPr>
                <w:color w:val="FF0000"/>
                <w:highlight w:val="lightGray"/>
                <w:lang w:val="en-US"/>
              </w:rPr>
              <w:t>;</w:t>
            </w:r>
          </w:p>
          <w:p w14:paraId="6B7AC991" w14:textId="1ED3B6DB" w:rsidR="004164E7" w:rsidRDefault="004164E7" w:rsidP="00E67651">
            <w:pPr>
              <w:snapToGrid w:val="0"/>
              <w:spacing w:line="360" w:lineRule="auto"/>
              <w:rPr>
                <w:color w:val="FF0000"/>
                <w:highlight w:val="lightGray"/>
                <w:lang w:val="en-US"/>
              </w:rPr>
            </w:pPr>
            <w:r w:rsidRPr="008419F7">
              <w:rPr>
                <w:color w:val="FF0000"/>
                <w:highlight w:val="lightGray"/>
                <w:lang w:val="en-US"/>
              </w:rPr>
              <w:t>Shahbaz et al. (2020)</w:t>
            </w:r>
            <w:r>
              <w:rPr>
                <w:color w:val="FF0000"/>
                <w:highlight w:val="lightGray"/>
                <w:lang w:val="en-US"/>
              </w:rPr>
              <w:t>;</w:t>
            </w:r>
          </w:p>
          <w:p w14:paraId="3A4AFCC2" w14:textId="1D9E1FB9" w:rsidR="004164E7" w:rsidRPr="00DE2FE2" w:rsidRDefault="00C4509F" w:rsidP="004164E7">
            <w:pPr>
              <w:snapToGrid w:val="0"/>
              <w:spacing w:line="360" w:lineRule="auto"/>
              <w:rPr>
                <w:color w:val="000000" w:themeColor="text1"/>
              </w:rPr>
            </w:pPr>
            <w:r w:rsidRPr="00440F25">
              <w:rPr>
                <w:color w:val="FF0000"/>
                <w:highlight w:val="lightGray"/>
                <w:lang w:val="en-US"/>
              </w:rPr>
              <w:t>Andanawarih, Restuningdiah and Sidharta</w:t>
            </w:r>
            <w:r w:rsidR="00FE24F5">
              <w:rPr>
                <w:color w:val="FF0000"/>
                <w:highlight w:val="lightGray"/>
                <w:lang w:val="en-US"/>
              </w:rPr>
              <w:t xml:space="preserve"> (</w:t>
            </w:r>
            <w:r w:rsidRPr="00440F25">
              <w:rPr>
                <w:color w:val="FF0000"/>
                <w:highlight w:val="lightGray"/>
                <w:lang w:val="en-US"/>
              </w:rPr>
              <w:t>2021</w:t>
            </w:r>
            <w:r w:rsidR="00FE24F5">
              <w:rPr>
                <w:color w:val="FF0000"/>
                <w:lang w:val="en-US"/>
              </w:rPr>
              <w:t>).</w:t>
            </w:r>
          </w:p>
        </w:tc>
      </w:tr>
      <w:tr w:rsidR="006F787B" w14:paraId="50D1BE24" w14:textId="77777777" w:rsidTr="009625DE">
        <w:tc>
          <w:tcPr>
            <w:tcW w:w="1165" w:type="dxa"/>
          </w:tcPr>
          <w:p w14:paraId="2AB1EA28" w14:textId="575CBBD8" w:rsidR="006F787B" w:rsidRDefault="001F32A7" w:rsidP="00DC6166">
            <w:pPr>
              <w:snapToGrid w:val="0"/>
              <w:spacing w:line="360" w:lineRule="auto"/>
              <w:rPr>
                <w:color w:val="000000" w:themeColor="text1"/>
              </w:rPr>
            </w:pPr>
            <w:r>
              <w:rPr>
                <w:color w:val="000000" w:themeColor="text1"/>
              </w:rPr>
              <w:lastRenderedPageBreak/>
              <w:t>11</w:t>
            </w:r>
          </w:p>
        </w:tc>
        <w:tc>
          <w:tcPr>
            <w:tcW w:w="4845" w:type="dxa"/>
          </w:tcPr>
          <w:p w14:paraId="0670C34C" w14:textId="155E87EE" w:rsidR="006F787B" w:rsidRPr="00585139" w:rsidRDefault="00585139" w:rsidP="007A2508">
            <w:pPr>
              <w:snapToGrid w:val="0"/>
              <w:spacing w:line="360" w:lineRule="auto"/>
              <w:jc w:val="both"/>
              <w:rPr>
                <w:color w:val="000000" w:themeColor="text1"/>
              </w:rPr>
            </w:pPr>
            <w:r w:rsidRPr="00585139">
              <w:t xml:space="preserve">Involvement of </w:t>
            </w:r>
            <w:r w:rsidR="005B0CF3" w:rsidRPr="00585139">
              <w:t xml:space="preserve">Board and/or Board-level committee in the oversight of </w:t>
            </w:r>
            <w:r w:rsidRPr="00585139">
              <w:t xml:space="preserve">the </w:t>
            </w:r>
            <w:r w:rsidR="005B0CF3" w:rsidRPr="00585139">
              <w:t>company’s CSR</w:t>
            </w:r>
            <w:r>
              <w:t xml:space="preserve"> effort</w:t>
            </w:r>
            <w:r w:rsidRPr="00585139">
              <w:t>.</w:t>
            </w:r>
          </w:p>
        </w:tc>
        <w:tc>
          <w:tcPr>
            <w:tcW w:w="3006" w:type="dxa"/>
          </w:tcPr>
          <w:p w14:paraId="01801570" w14:textId="2B4FBA80" w:rsidR="00325AAB" w:rsidRDefault="00325AAB" w:rsidP="00DC6166">
            <w:pPr>
              <w:snapToGrid w:val="0"/>
              <w:spacing w:line="360" w:lineRule="auto"/>
              <w:rPr>
                <w:color w:val="FF0000"/>
                <w:highlight w:val="lightGray"/>
              </w:rPr>
            </w:pPr>
            <w:r w:rsidRPr="002A17ED">
              <w:rPr>
                <w:rFonts w:eastAsia="FSMePro"/>
                <w:color w:val="FF0000"/>
                <w:highlight w:val="lightGray"/>
              </w:rPr>
              <w:t>Hambrick and Mason (1984)</w:t>
            </w:r>
            <w:r>
              <w:rPr>
                <w:rFonts w:eastAsia="FSMePro"/>
                <w:color w:val="FF0000"/>
                <w:highlight w:val="lightGray"/>
              </w:rPr>
              <w:t>;</w:t>
            </w:r>
          </w:p>
          <w:p w14:paraId="06ED0DCC" w14:textId="4408FEC4" w:rsidR="004644DA" w:rsidRDefault="004644DA" w:rsidP="00DC6166">
            <w:pPr>
              <w:snapToGrid w:val="0"/>
              <w:spacing w:line="360" w:lineRule="auto"/>
              <w:rPr>
                <w:color w:val="FF0000"/>
              </w:rPr>
            </w:pPr>
            <w:r w:rsidRPr="00E73A47">
              <w:rPr>
                <w:color w:val="FF0000"/>
                <w:highlight w:val="lightGray"/>
              </w:rPr>
              <w:t>Tricker</w:t>
            </w:r>
            <w:r w:rsidR="00DD14F0">
              <w:rPr>
                <w:color w:val="FF0000"/>
                <w:highlight w:val="lightGray"/>
              </w:rPr>
              <w:t xml:space="preserve"> (</w:t>
            </w:r>
            <w:r w:rsidRPr="00E73A47">
              <w:rPr>
                <w:color w:val="FF0000"/>
                <w:highlight w:val="lightGray"/>
              </w:rPr>
              <w:t>1994</w:t>
            </w:r>
            <w:r w:rsidR="00DD14F0">
              <w:rPr>
                <w:color w:val="FF0000"/>
              </w:rPr>
              <w:t>)</w:t>
            </w:r>
            <w:r w:rsidRPr="0046265E">
              <w:rPr>
                <w:color w:val="FF0000"/>
              </w:rPr>
              <w:t xml:space="preserve">; </w:t>
            </w:r>
          </w:p>
          <w:p w14:paraId="0EB1710F" w14:textId="7FE58420" w:rsidR="004644DA" w:rsidRDefault="004644DA" w:rsidP="00DC6166">
            <w:pPr>
              <w:snapToGrid w:val="0"/>
              <w:spacing w:line="360" w:lineRule="auto"/>
              <w:rPr>
                <w:color w:val="FF0000"/>
              </w:rPr>
            </w:pPr>
            <w:r w:rsidRPr="00FA1337">
              <w:rPr>
                <w:color w:val="FF0000"/>
                <w:highlight w:val="lightGray"/>
              </w:rPr>
              <w:t>Kendall</w:t>
            </w:r>
            <w:r w:rsidR="00DD14F0">
              <w:rPr>
                <w:color w:val="FF0000"/>
                <w:highlight w:val="lightGray"/>
              </w:rPr>
              <w:t xml:space="preserve"> (</w:t>
            </w:r>
            <w:r w:rsidRPr="00FA1337">
              <w:rPr>
                <w:color w:val="FF0000"/>
                <w:highlight w:val="lightGray"/>
              </w:rPr>
              <w:t>1999</w:t>
            </w:r>
            <w:r w:rsidR="00DD14F0">
              <w:rPr>
                <w:color w:val="FF0000"/>
              </w:rPr>
              <w:t>)</w:t>
            </w:r>
            <w:r w:rsidRPr="0046265E">
              <w:rPr>
                <w:color w:val="FF0000"/>
              </w:rPr>
              <w:t xml:space="preserve">; </w:t>
            </w:r>
          </w:p>
          <w:p w14:paraId="3B3FDF9F" w14:textId="7DF8FC63" w:rsidR="006F787B" w:rsidRDefault="004644DA" w:rsidP="00DC6166">
            <w:pPr>
              <w:snapToGrid w:val="0"/>
              <w:spacing w:line="360" w:lineRule="auto"/>
              <w:rPr>
                <w:color w:val="FF0000"/>
              </w:rPr>
            </w:pPr>
            <w:r w:rsidRPr="00FA1337">
              <w:rPr>
                <w:color w:val="FF0000"/>
                <w:highlight w:val="lightGray"/>
              </w:rPr>
              <w:t>MacMillan et al.</w:t>
            </w:r>
            <w:r w:rsidR="00DD14F0">
              <w:rPr>
                <w:color w:val="FF0000"/>
                <w:highlight w:val="lightGray"/>
              </w:rPr>
              <w:t xml:space="preserve"> (</w:t>
            </w:r>
            <w:r w:rsidRPr="00FA1337">
              <w:rPr>
                <w:color w:val="FF0000"/>
                <w:highlight w:val="lightGray"/>
              </w:rPr>
              <w:t>2004</w:t>
            </w:r>
            <w:r w:rsidR="00DD14F0">
              <w:rPr>
                <w:color w:val="FF0000"/>
              </w:rPr>
              <w:t>)</w:t>
            </w:r>
            <w:r>
              <w:rPr>
                <w:color w:val="FF0000"/>
              </w:rPr>
              <w:t>;</w:t>
            </w:r>
          </w:p>
          <w:p w14:paraId="61A141A0" w14:textId="3DD8E7B6" w:rsidR="004644DA" w:rsidRDefault="004644DA" w:rsidP="00DC6166">
            <w:pPr>
              <w:snapToGrid w:val="0"/>
              <w:spacing w:line="360" w:lineRule="auto"/>
              <w:rPr>
                <w:color w:val="FF0000"/>
              </w:rPr>
            </w:pPr>
            <w:r w:rsidRPr="000A5901">
              <w:rPr>
                <w:color w:val="FF0000"/>
                <w:highlight w:val="lightGray"/>
              </w:rPr>
              <w:t>Huse</w:t>
            </w:r>
            <w:r w:rsidR="00DD14F0">
              <w:rPr>
                <w:color w:val="FF0000"/>
                <w:highlight w:val="lightGray"/>
              </w:rPr>
              <w:t xml:space="preserve"> (</w:t>
            </w:r>
            <w:r w:rsidRPr="000A5901">
              <w:rPr>
                <w:color w:val="FF0000"/>
                <w:highlight w:val="lightGray"/>
              </w:rPr>
              <w:t>2005</w:t>
            </w:r>
            <w:r w:rsidR="00DD14F0">
              <w:rPr>
                <w:color w:val="FF0000"/>
                <w:highlight w:val="lightGray"/>
              </w:rPr>
              <w:t>)</w:t>
            </w:r>
            <w:r w:rsidRPr="000A5901">
              <w:rPr>
                <w:color w:val="FF0000"/>
                <w:highlight w:val="lightGray"/>
              </w:rPr>
              <w:t>;</w:t>
            </w:r>
            <w:r w:rsidRPr="00FA1337">
              <w:rPr>
                <w:color w:val="FF0000"/>
              </w:rPr>
              <w:t xml:space="preserve"> </w:t>
            </w:r>
          </w:p>
          <w:p w14:paraId="30CBB874" w14:textId="06AA8AD2" w:rsidR="004644DA" w:rsidRDefault="004644DA" w:rsidP="00DC6166">
            <w:pPr>
              <w:snapToGrid w:val="0"/>
              <w:spacing w:line="360" w:lineRule="auto"/>
              <w:rPr>
                <w:color w:val="FF0000"/>
              </w:rPr>
            </w:pPr>
            <w:r w:rsidRPr="000A5901">
              <w:rPr>
                <w:color w:val="FF0000"/>
                <w:highlight w:val="lightGray"/>
              </w:rPr>
              <w:t>Van den Berghe and Louche</w:t>
            </w:r>
            <w:r w:rsidR="00DD14F0">
              <w:rPr>
                <w:color w:val="FF0000"/>
                <w:highlight w:val="lightGray"/>
              </w:rPr>
              <w:t xml:space="preserve"> (</w:t>
            </w:r>
            <w:r w:rsidRPr="000A5901">
              <w:rPr>
                <w:color w:val="FF0000"/>
                <w:highlight w:val="lightGray"/>
              </w:rPr>
              <w:t>2005</w:t>
            </w:r>
            <w:r w:rsidR="00DD14F0">
              <w:rPr>
                <w:color w:val="FF0000"/>
              </w:rPr>
              <w:t>)</w:t>
            </w:r>
            <w:r w:rsidR="00325AAB">
              <w:rPr>
                <w:color w:val="FF0000"/>
              </w:rPr>
              <w:t xml:space="preserve">; </w:t>
            </w:r>
          </w:p>
          <w:p w14:paraId="3F449662" w14:textId="1B83DEC0" w:rsidR="00325AAB" w:rsidRDefault="00325AAB" w:rsidP="00DC6166">
            <w:pPr>
              <w:snapToGrid w:val="0"/>
              <w:spacing w:line="360" w:lineRule="auto"/>
              <w:rPr>
                <w:rFonts w:eastAsia="Times New Roman"/>
                <w:color w:val="FF0000"/>
              </w:rPr>
            </w:pPr>
            <w:r w:rsidRPr="006B07D8">
              <w:rPr>
                <w:rFonts w:eastAsia="Times New Roman"/>
                <w:color w:val="FF0000"/>
                <w:highlight w:val="lightGray"/>
              </w:rPr>
              <w:t>Elkington (2006)</w:t>
            </w:r>
            <w:r>
              <w:rPr>
                <w:rFonts w:eastAsia="Times New Roman"/>
                <w:color w:val="FF0000"/>
              </w:rPr>
              <w:t>;</w:t>
            </w:r>
          </w:p>
          <w:p w14:paraId="707C4C2C" w14:textId="291C4DBC" w:rsidR="00325AAB" w:rsidRDefault="00325AAB" w:rsidP="00DC6166">
            <w:pPr>
              <w:snapToGrid w:val="0"/>
              <w:spacing w:line="360" w:lineRule="auto"/>
              <w:rPr>
                <w:color w:val="FF0000"/>
              </w:rPr>
            </w:pPr>
            <w:r w:rsidRPr="0027593C">
              <w:rPr>
                <w:rFonts w:eastAsia="SimSun"/>
                <w:color w:val="FF0000"/>
                <w:highlight w:val="lightGray"/>
              </w:rPr>
              <w:t>ISO</w:t>
            </w:r>
            <w:r w:rsidR="00DD14F0">
              <w:rPr>
                <w:rFonts w:eastAsia="SimSun"/>
                <w:color w:val="FF0000"/>
                <w:highlight w:val="lightGray"/>
              </w:rPr>
              <w:t xml:space="preserve"> (</w:t>
            </w:r>
            <w:r w:rsidRPr="0027593C">
              <w:rPr>
                <w:rFonts w:eastAsia="SimSun"/>
                <w:color w:val="FF0000"/>
                <w:highlight w:val="lightGray"/>
              </w:rPr>
              <w:t>2010</w:t>
            </w:r>
            <w:r w:rsidR="00DD14F0">
              <w:rPr>
                <w:rFonts w:eastAsia="SimSun"/>
                <w:color w:val="FF0000"/>
              </w:rPr>
              <w:t>)</w:t>
            </w:r>
            <w:r>
              <w:rPr>
                <w:rFonts w:eastAsia="SimSun"/>
                <w:color w:val="FF0000"/>
              </w:rPr>
              <w:t xml:space="preserve">; </w:t>
            </w:r>
          </w:p>
          <w:p w14:paraId="791384BB" w14:textId="3DDEF266" w:rsidR="00325AAB" w:rsidRDefault="00325AAB" w:rsidP="00DC6166">
            <w:pPr>
              <w:snapToGrid w:val="0"/>
              <w:spacing w:line="360" w:lineRule="auto"/>
              <w:rPr>
                <w:color w:val="FF0000"/>
              </w:rPr>
            </w:pPr>
            <w:r w:rsidRPr="002A17ED">
              <w:rPr>
                <w:color w:val="FF0000"/>
                <w:highlight w:val="lightGray"/>
              </w:rPr>
              <w:t xml:space="preserve">Rupley, Brown and Marshall </w:t>
            </w:r>
            <w:r w:rsidR="00DD14F0">
              <w:rPr>
                <w:color w:val="FF0000"/>
                <w:highlight w:val="lightGray"/>
              </w:rPr>
              <w:t>(</w:t>
            </w:r>
            <w:r w:rsidRPr="002A17ED">
              <w:rPr>
                <w:color w:val="FF0000"/>
                <w:highlight w:val="lightGray"/>
              </w:rPr>
              <w:t>2012)</w:t>
            </w:r>
            <w:r>
              <w:rPr>
                <w:color w:val="FF0000"/>
              </w:rPr>
              <w:t xml:space="preserve">; </w:t>
            </w:r>
          </w:p>
          <w:p w14:paraId="0B6B1CA1" w14:textId="210D6E51" w:rsidR="00325AAB" w:rsidRDefault="00325AAB" w:rsidP="00DC6166">
            <w:pPr>
              <w:snapToGrid w:val="0"/>
              <w:spacing w:line="360" w:lineRule="auto"/>
              <w:rPr>
                <w:color w:val="FF0000"/>
              </w:rPr>
            </w:pPr>
            <w:r w:rsidRPr="002A17ED">
              <w:rPr>
                <w:color w:val="FF0000"/>
                <w:highlight w:val="lightGray"/>
              </w:rPr>
              <w:t>Pucheta-Martínez and Gallego-Álvarez</w:t>
            </w:r>
            <w:r w:rsidR="00DD14F0">
              <w:rPr>
                <w:color w:val="FF0000"/>
                <w:highlight w:val="lightGray"/>
              </w:rPr>
              <w:t xml:space="preserve"> (</w:t>
            </w:r>
            <w:r w:rsidRPr="002A17ED">
              <w:rPr>
                <w:color w:val="FF0000"/>
                <w:highlight w:val="lightGray"/>
              </w:rPr>
              <w:t>2019</w:t>
            </w:r>
            <w:r w:rsidR="00DD14F0">
              <w:rPr>
                <w:color w:val="FF0000"/>
              </w:rPr>
              <w:t>)</w:t>
            </w:r>
            <w:r>
              <w:rPr>
                <w:color w:val="FF0000"/>
              </w:rPr>
              <w:t>;</w:t>
            </w:r>
          </w:p>
          <w:p w14:paraId="2F00E804" w14:textId="19502B4F" w:rsidR="004644DA" w:rsidRDefault="00DD14F0" w:rsidP="00DD14F0">
            <w:pPr>
              <w:snapToGrid w:val="0"/>
              <w:spacing w:line="360" w:lineRule="auto"/>
              <w:rPr>
                <w:color w:val="000000" w:themeColor="text1"/>
              </w:rPr>
            </w:pPr>
            <w:r w:rsidRPr="00FC2E51">
              <w:rPr>
                <w:color w:val="FF0000"/>
                <w:highlight w:val="lightGray"/>
              </w:rPr>
              <w:t>HKEx</w:t>
            </w:r>
            <w:r>
              <w:rPr>
                <w:color w:val="FF0000"/>
                <w:highlight w:val="lightGray"/>
              </w:rPr>
              <w:t xml:space="preserve"> (</w:t>
            </w:r>
            <w:r w:rsidRPr="00FC2E51">
              <w:rPr>
                <w:color w:val="FF0000"/>
                <w:highlight w:val="lightGray"/>
              </w:rPr>
              <w:t>2023</w:t>
            </w:r>
            <w:r>
              <w:rPr>
                <w:color w:val="FF0000"/>
              </w:rPr>
              <w:t>).</w:t>
            </w:r>
          </w:p>
        </w:tc>
      </w:tr>
    </w:tbl>
    <w:p w14:paraId="45BD290C" w14:textId="77777777" w:rsidR="00E2446D" w:rsidRDefault="00E2446D"/>
    <w:p w14:paraId="1D05A77E" w14:textId="77777777" w:rsidR="00E2446D" w:rsidRDefault="00E2446D"/>
    <w:p w14:paraId="37DE0117" w14:textId="77777777" w:rsidR="00E2446D" w:rsidRDefault="00E2446D"/>
    <w:tbl>
      <w:tblPr>
        <w:tblStyle w:val="TableGrid"/>
        <w:tblW w:w="0" w:type="auto"/>
        <w:tblLook w:val="04A0" w:firstRow="1" w:lastRow="0" w:firstColumn="1" w:lastColumn="0" w:noHBand="0" w:noVBand="1"/>
      </w:tblPr>
      <w:tblGrid>
        <w:gridCol w:w="1165"/>
        <w:gridCol w:w="4845"/>
        <w:gridCol w:w="3006"/>
      </w:tblGrid>
      <w:tr w:rsidR="00010805" w14:paraId="10A95BF4" w14:textId="77777777" w:rsidTr="009625DE">
        <w:tc>
          <w:tcPr>
            <w:tcW w:w="1165" w:type="dxa"/>
            <w:shd w:val="clear" w:color="auto" w:fill="DEEAF6" w:themeFill="accent5" w:themeFillTint="33"/>
          </w:tcPr>
          <w:p w14:paraId="19783902" w14:textId="7DB35635" w:rsidR="00010805" w:rsidRPr="00010805" w:rsidRDefault="00010805" w:rsidP="00010805">
            <w:pPr>
              <w:snapToGrid w:val="0"/>
              <w:spacing w:line="360" w:lineRule="auto"/>
              <w:rPr>
                <w:b/>
                <w:bCs/>
                <w:color w:val="000000" w:themeColor="text1"/>
              </w:rPr>
            </w:pPr>
            <w:r w:rsidRPr="00010805">
              <w:rPr>
                <w:b/>
                <w:bCs/>
                <w:color w:val="000000" w:themeColor="text1"/>
              </w:rPr>
              <w:lastRenderedPageBreak/>
              <w:t>B</w:t>
            </w:r>
          </w:p>
        </w:tc>
        <w:tc>
          <w:tcPr>
            <w:tcW w:w="4845" w:type="dxa"/>
            <w:shd w:val="clear" w:color="auto" w:fill="DEEAF6" w:themeFill="accent5" w:themeFillTint="33"/>
          </w:tcPr>
          <w:p w14:paraId="342FB19B" w14:textId="7A77DE40" w:rsidR="00010805" w:rsidRPr="008413E5" w:rsidRDefault="00010805" w:rsidP="00010805">
            <w:pPr>
              <w:snapToGrid w:val="0"/>
              <w:spacing w:line="360" w:lineRule="auto"/>
              <w:rPr>
                <w:b/>
                <w:bCs/>
                <w:color w:val="000000" w:themeColor="text1"/>
              </w:rPr>
            </w:pPr>
            <w:r w:rsidRPr="00010805">
              <w:rPr>
                <w:b/>
                <w:bCs/>
                <w:color w:val="000000" w:themeColor="text1"/>
              </w:rPr>
              <w:t>Items for CSR Performance</w:t>
            </w:r>
            <w:r w:rsidR="00203AF7">
              <w:rPr>
                <w:b/>
                <w:bCs/>
                <w:color w:val="000000" w:themeColor="text1"/>
              </w:rPr>
              <w:t xml:space="preserve"> </w:t>
            </w:r>
            <w:r w:rsidR="00203AF7" w:rsidRPr="00203AF7">
              <w:rPr>
                <w:b/>
                <w:bCs/>
                <w:color w:val="000000" w:themeColor="text1"/>
                <w:vertAlign w:val="superscript"/>
              </w:rPr>
              <w:t>(N</w:t>
            </w:r>
            <w:r w:rsidR="00581224">
              <w:rPr>
                <w:b/>
                <w:bCs/>
                <w:color w:val="000000" w:themeColor="text1"/>
                <w:vertAlign w:val="superscript"/>
              </w:rPr>
              <w:t>2</w:t>
            </w:r>
            <w:r w:rsidR="00203AF7" w:rsidRPr="00203AF7">
              <w:rPr>
                <w:b/>
                <w:bCs/>
                <w:color w:val="000000" w:themeColor="text1"/>
                <w:vertAlign w:val="superscript"/>
              </w:rPr>
              <w:t>)</w:t>
            </w:r>
          </w:p>
        </w:tc>
        <w:tc>
          <w:tcPr>
            <w:tcW w:w="3006" w:type="dxa"/>
            <w:shd w:val="clear" w:color="auto" w:fill="DEEAF6" w:themeFill="accent5" w:themeFillTint="33"/>
          </w:tcPr>
          <w:p w14:paraId="24BD63C6" w14:textId="392160BE" w:rsidR="00010805" w:rsidRDefault="00010805" w:rsidP="00010805">
            <w:pPr>
              <w:snapToGrid w:val="0"/>
              <w:spacing w:line="360" w:lineRule="auto"/>
              <w:rPr>
                <w:color w:val="000000" w:themeColor="text1"/>
              </w:rPr>
            </w:pPr>
            <w:r w:rsidRPr="006F787B">
              <w:rPr>
                <w:b/>
                <w:bCs/>
                <w:color w:val="000000" w:themeColor="text1"/>
              </w:rPr>
              <w:t>Sources</w:t>
            </w:r>
          </w:p>
        </w:tc>
      </w:tr>
      <w:tr w:rsidR="006F787B" w14:paraId="07D5F2EA" w14:textId="77777777" w:rsidTr="009625DE">
        <w:tc>
          <w:tcPr>
            <w:tcW w:w="1165" w:type="dxa"/>
          </w:tcPr>
          <w:p w14:paraId="4C395BE2" w14:textId="74FBE102" w:rsidR="006F787B" w:rsidRPr="009866DD" w:rsidRDefault="009625DE" w:rsidP="00DC6166">
            <w:pPr>
              <w:snapToGrid w:val="0"/>
              <w:spacing w:line="360" w:lineRule="auto"/>
              <w:rPr>
                <w:b/>
                <w:bCs/>
                <w:color w:val="000000" w:themeColor="text1"/>
              </w:rPr>
            </w:pPr>
            <w:r w:rsidRPr="009866DD">
              <w:rPr>
                <w:b/>
                <w:bCs/>
                <w:color w:val="000000" w:themeColor="text1"/>
              </w:rPr>
              <w:t>Factor 1</w:t>
            </w:r>
          </w:p>
        </w:tc>
        <w:tc>
          <w:tcPr>
            <w:tcW w:w="4845" w:type="dxa"/>
          </w:tcPr>
          <w:p w14:paraId="4F86C870" w14:textId="3278CCAA" w:rsidR="009625DE" w:rsidRPr="009625DE" w:rsidRDefault="009625DE" w:rsidP="00DC6166">
            <w:pPr>
              <w:snapToGrid w:val="0"/>
              <w:spacing w:line="360" w:lineRule="auto"/>
              <w:rPr>
                <w:b/>
                <w:bCs/>
                <w:color w:val="000000" w:themeColor="text1"/>
              </w:rPr>
            </w:pPr>
            <w:r w:rsidRPr="009625DE">
              <w:rPr>
                <w:b/>
                <w:bCs/>
              </w:rPr>
              <w:t>CSR to social and non-social stakeholders</w:t>
            </w:r>
          </w:p>
        </w:tc>
        <w:tc>
          <w:tcPr>
            <w:tcW w:w="3006" w:type="dxa"/>
          </w:tcPr>
          <w:p w14:paraId="00C45AA4" w14:textId="1C1F6423" w:rsidR="006F787B" w:rsidRDefault="00583906" w:rsidP="00DC6166">
            <w:pPr>
              <w:snapToGrid w:val="0"/>
              <w:spacing w:line="360" w:lineRule="auto"/>
              <w:rPr>
                <w:color w:val="000000" w:themeColor="text1"/>
              </w:rPr>
            </w:pPr>
            <w:r w:rsidRPr="005A5D92">
              <w:rPr>
                <w:color w:val="FF0000"/>
                <w:highlight w:val="lightGray"/>
              </w:rPr>
              <w:t>Turker (2009)</w:t>
            </w:r>
            <w:r>
              <w:rPr>
                <w:color w:val="FF0000"/>
              </w:rPr>
              <w:t>.</w:t>
            </w:r>
          </w:p>
        </w:tc>
      </w:tr>
      <w:tr w:rsidR="006F787B" w14:paraId="15AE3706" w14:textId="77777777" w:rsidTr="009625DE">
        <w:tc>
          <w:tcPr>
            <w:tcW w:w="1165" w:type="dxa"/>
          </w:tcPr>
          <w:p w14:paraId="35D4AA5D" w14:textId="0507F54B" w:rsidR="006F787B" w:rsidRDefault="00523228" w:rsidP="00DC6166">
            <w:pPr>
              <w:snapToGrid w:val="0"/>
              <w:spacing w:line="360" w:lineRule="auto"/>
              <w:rPr>
                <w:color w:val="000000" w:themeColor="text1"/>
              </w:rPr>
            </w:pPr>
            <w:r>
              <w:rPr>
                <w:color w:val="000000" w:themeColor="text1"/>
              </w:rPr>
              <w:t>Q1</w:t>
            </w:r>
          </w:p>
        </w:tc>
        <w:tc>
          <w:tcPr>
            <w:tcW w:w="4845" w:type="dxa"/>
          </w:tcPr>
          <w:p w14:paraId="3A988F55" w14:textId="2517A2C9" w:rsidR="0073026C" w:rsidRPr="0073026C" w:rsidRDefault="001F32A7" w:rsidP="007A2508">
            <w:pPr>
              <w:snapToGrid w:val="0"/>
              <w:spacing w:line="360" w:lineRule="auto"/>
              <w:jc w:val="both"/>
            </w:pPr>
            <w:r w:rsidRPr="00597295">
              <w:t xml:space="preserve">Our company participates in activities which aim to protect and improve the quality of the </w:t>
            </w:r>
            <w:r w:rsidRPr="0073026C">
              <w:t>natural environment.</w:t>
            </w:r>
          </w:p>
        </w:tc>
        <w:tc>
          <w:tcPr>
            <w:tcW w:w="3006" w:type="dxa"/>
          </w:tcPr>
          <w:p w14:paraId="1E23615C" w14:textId="7C450ED2" w:rsidR="00993C3E" w:rsidRDefault="00993C3E" w:rsidP="007966F8">
            <w:pPr>
              <w:snapToGrid w:val="0"/>
              <w:spacing w:line="360" w:lineRule="auto"/>
              <w:jc w:val="both"/>
              <w:rPr>
                <w:rFonts w:eastAsia="Times New Roman"/>
                <w:color w:val="FF0000"/>
                <w:highlight w:val="lightGray"/>
              </w:rPr>
            </w:pPr>
            <w:r w:rsidRPr="006B07D8">
              <w:rPr>
                <w:rFonts w:eastAsia="Times New Roman"/>
                <w:color w:val="FF0000"/>
                <w:highlight w:val="lightGray"/>
              </w:rPr>
              <w:t>Elkington</w:t>
            </w:r>
            <w:r>
              <w:rPr>
                <w:rFonts w:eastAsia="Times New Roman"/>
                <w:color w:val="FF0000"/>
                <w:highlight w:val="lightGray"/>
              </w:rPr>
              <w:t xml:space="preserve"> (</w:t>
            </w:r>
            <w:r w:rsidRPr="006B07D8">
              <w:rPr>
                <w:rFonts w:eastAsia="Times New Roman"/>
                <w:color w:val="FF0000"/>
                <w:highlight w:val="lightGray"/>
              </w:rPr>
              <w:t>1997</w:t>
            </w:r>
            <w:r>
              <w:rPr>
                <w:rFonts w:eastAsia="Times New Roman"/>
                <w:color w:val="FF0000"/>
                <w:highlight w:val="lightGray"/>
              </w:rPr>
              <w:t>);</w:t>
            </w:r>
          </w:p>
          <w:p w14:paraId="0EBC82D9" w14:textId="407FADE3" w:rsidR="00A52E95" w:rsidRDefault="00A52E95" w:rsidP="007966F8">
            <w:pPr>
              <w:snapToGrid w:val="0"/>
              <w:spacing w:line="360" w:lineRule="auto"/>
              <w:jc w:val="both"/>
              <w:rPr>
                <w:color w:val="FF0000"/>
                <w:highlight w:val="lightGray"/>
              </w:rPr>
            </w:pPr>
            <w:r w:rsidRPr="004575EF">
              <w:rPr>
                <w:color w:val="FF0000"/>
                <w:highlight w:val="lightGray"/>
              </w:rPr>
              <w:t>Hancock</w:t>
            </w:r>
            <w:r w:rsidR="007966F8">
              <w:rPr>
                <w:color w:val="FF0000"/>
                <w:highlight w:val="lightGray"/>
              </w:rPr>
              <w:t xml:space="preserve"> (</w:t>
            </w:r>
            <w:r w:rsidRPr="004575EF">
              <w:rPr>
                <w:color w:val="FF0000"/>
                <w:highlight w:val="lightGray"/>
              </w:rPr>
              <w:t>2005)</w:t>
            </w:r>
            <w:r>
              <w:rPr>
                <w:color w:val="FF0000"/>
                <w:highlight w:val="lightGray"/>
              </w:rPr>
              <w:t>;</w:t>
            </w:r>
          </w:p>
          <w:p w14:paraId="2A930C95" w14:textId="66567716" w:rsidR="006F787B" w:rsidRDefault="00C82769" w:rsidP="007966F8">
            <w:pPr>
              <w:snapToGrid w:val="0"/>
              <w:spacing w:line="360" w:lineRule="auto"/>
              <w:jc w:val="both"/>
              <w:rPr>
                <w:color w:val="FF0000"/>
              </w:rPr>
            </w:pPr>
            <w:r w:rsidRPr="005A5D92">
              <w:rPr>
                <w:color w:val="FF0000"/>
                <w:highlight w:val="lightGray"/>
              </w:rPr>
              <w:t>Turker (2009)</w:t>
            </w:r>
            <w:r w:rsidR="00993C3E">
              <w:rPr>
                <w:color w:val="FF0000"/>
              </w:rPr>
              <w:t>;</w:t>
            </w:r>
          </w:p>
          <w:p w14:paraId="5E84B357" w14:textId="4108E5AA" w:rsidR="00A52E95" w:rsidRDefault="00A52E95" w:rsidP="007966F8">
            <w:pPr>
              <w:snapToGrid w:val="0"/>
              <w:spacing w:line="360" w:lineRule="auto"/>
              <w:jc w:val="both"/>
              <w:rPr>
                <w:rFonts w:eastAsia="SimSun"/>
                <w:color w:val="FF0000"/>
              </w:rPr>
            </w:pPr>
            <w:r w:rsidRPr="00692396">
              <w:rPr>
                <w:rFonts w:eastAsia="SimSun"/>
                <w:color w:val="FF0000"/>
                <w:highlight w:val="lightGray"/>
              </w:rPr>
              <w:t>ISO</w:t>
            </w:r>
            <w:r w:rsidR="007966F8">
              <w:rPr>
                <w:rFonts w:eastAsia="SimSun"/>
                <w:color w:val="FF0000"/>
                <w:highlight w:val="lightGray"/>
              </w:rPr>
              <w:t xml:space="preserve"> (</w:t>
            </w:r>
            <w:r w:rsidRPr="00692396">
              <w:rPr>
                <w:rFonts w:eastAsia="SimSun"/>
                <w:color w:val="FF0000"/>
                <w:highlight w:val="lightGray"/>
              </w:rPr>
              <w:t>2010</w:t>
            </w:r>
            <w:r w:rsidR="007966F8">
              <w:rPr>
                <w:rFonts w:eastAsia="SimSun"/>
                <w:color w:val="FF0000"/>
              </w:rPr>
              <w:t>)</w:t>
            </w:r>
            <w:r w:rsidRPr="00CB01DE">
              <w:rPr>
                <w:rFonts w:eastAsia="SimSun"/>
                <w:color w:val="FF0000"/>
              </w:rPr>
              <w:t>;</w:t>
            </w:r>
          </w:p>
          <w:p w14:paraId="329D6AC1" w14:textId="46734704" w:rsidR="00A52E95" w:rsidRDefault="00A52E95" w:rsidP="007966F8">
            <w:pPr>
              <w:snapToGrid w:val="0"/>
              <w:spacing w:line="360" w:lineRule="auto"/>
              <w:jc w:val="both"/>
              <w:rPr>
                <w:rFonts w:eastAsia="SimSun"/>
                <w:color w:val="FF0000"/>
              </w:rPr>
            </w:pPr>
            <w:r w:rsidRPr="00741AA1">
              <w:rPr>
                <w:color w:val="FF0000"/>
                <w:highlight w:val="lightGray"/>
              </w:rPr>
              <w:t>United Nations</w:t>
            </w:r>
            <w:r w:rsidR="007966F8">
              <w:rPr>
                <w:color w:val="FF0000"/>
                <w:highlight w:val="lightGray"/>
              </w:rPr>
              <w:t xml:space="preserve"> (</w:t>
            </w:r>
            <w:r w:rsidRPr="00741AA1">
              <w:rPr>
                <w:color w:val="FF0000"/>
                <w:highlight w:val="lightGray"/>
              </w:rPr>
              <w:t>2023)</w:t>
            </w:r>
            <w:r w:rsidR="007966F8">
              <w:rPr>
                <w:color w:val="FF0000"/>
              </w:rPr>
              <w:t>;</w:t>
            </w:r>
          </w:p>
          <w:p w14:paraId="09BF9470" w14:textId="2D3A8123" w:rsidR="00993C3E" w:rsidRDefault="00A52E95" w:rsidP="007966F8">
            <w:pPr>
              <w:snapToGrid w:val="0"/>
              <w:spacing w:line="360" w:lineRule="auto"/>
              <w:jc w:val="both"/>
              <w:rPr>
                <w:color w:val="000000" w:themeColor="text1"/>
              </w:rPr>
            </w:pPr>
            <w:r w:rsidRPr="00FC2E51">
              <w:rPr>
                <w:color w:val="FF0000"/>
                <w:highlight w:val="lightGray"/>
              </w:rPr>
              <w:t>HKEx</w:t>
            </w:r>
            <w:r w:rsidR="007966F8">
              <w:rPr>
                <w:color w:val="FF0000"/>
                <w:highlight w:val="lightGray"/>
              </w:rPr>
              <w:t xml:space="preserve"> (</w:t>
            </w:r>
            <w:r w:rsidRPr="00FC2E51">
              <w:rPr>
                <w:color w:val="FF0000"/>
                <w:highlight w:val="lightGray"/>
              </w:rPr>
              <w:t>2023)</w:t>
            </w:r>
            <w:r w:rsidR="007966F8">
              <w:rPr>
                <w:color w:val="FF0000"/>
              </w:rPr>
              <w:t>.</w:t>
            </w:r>
          </w:p>
        </w:tc>
      </w:tr>
      <w:tr w:rsidR="006F787B" w14:paraId="5100F3F8" w14:textId="77777777" w:rsidTr="009625DE">
        <w:tc>
          <w:tcPr>
            <w:tcW w:w="1165" w:type="dxa"/>
          </w:tcPr>
          <w:p w14:paraId="5781ACB5" w14:textId="2DAD5B17" w:rsidR="006F787B" w:rsidRDefault="00146521" w:rsidP="00C82769">
            <w:pPr>
              <w:snapToGrid w:val="0"/>
              <w:spacing w:line="360" w:lineRule="auto"/>
              <w:rPr>
                <w:color w:val="000000" w:themeColor="text1"/>
              </w:rPr>
            </w:pPr>
            <w:r>
              <w:rPr>
                <w:color w:val="000000" w:themeColor="text1"/>
              </w:rPr>
              <w:t>Q2</w:t>
            </w:r>
          </w:p>
        </w:tc>
        <w:tc>
          <w:tcPr>
            <w:tcW w:w="4845" w:type="dxa"/>
          </w:tcPr>
          <w:p w14:paraId="24CB7931" w14:textId="458030E8" w:rsidR="00711CDA" w:rsidRPr="00C82769" w:rsidRDefault="00711CDA" w:rsidP="007A2508">
            <w:pPr>
              <w:autoSpaceDE w:val="0"/>
              <w:autoSpaceDN w:val="0"/>
              <w:adjustRightInd w:val="0"/>
              <w:snapToGrid w:val="0"/>
              <w:spacing w:line="360" w:lineRule="auto"/>
              <w:jc w:val="both"/>
            </w:pPr>
            <w:r w:rsidRPr="0063481E">
              <w:t>Our comp</w:t>
            </w:r>
            <w:r w:rsidRPr="00C82769">
              <w:t xml:space="preserve">any </w:t>
            </w:r>
            <w:r w:rsidRPr="00C82769">
              <w:rPr>
                <w:color w:val="000000" w:themeColor="text1"/>
              </w:rPr>
              <w:t>invests in the creation of</w:t>
            </w:r>
            <w:r w:rsidRPr="00C82769">
              <w:t xml:space="preserve"> a better life for future generations</w:t>
            </w:r>
            <w:r w:rsidRPr="00C82769">
              <w:rPr>
                <w:rFonts w:hint="eastAsia"/>
              </w:rPr>
              <w:t>.</w:t>
            </w:r>
          </w:p>
        </w:tc>
        <w:tc>
          <w:tcPr>
            <w:tcW w:w="3006" w:type="dxa"/>
          </w:tcPr>
          <w:p w14:paraId="2B48B0B8" w14:textId="77777777" w:rsidR="006F787B" w:rsidRDefault="00C82769" w:rsidP="00C82769">
            <w:pPr>
              <w:snapToGrid w:val="0"/>
              <w:spacing w:line="360" w:lineRule="auto"/>
              <w:rPr>
                <w:color w:val="FF0000"/>
              </w:rPr>
            </w:pPr>
            <w:r w:rsidRPr="005A5D92">
              <w:rPr>
                <w:color w:val="FF0000"/>
                <w:highlight w:val="lightGray"/>
              </w:rPr>
              <w:t>Turker (2009)</w:t>
            </w:r>
            <w:r w:rsidR="00172090">
              <w:rPr>
                <w:color w:val="FF0000"/>
              </w:rPr>
              <w:t>;</w:t>
            </w:r>
          </w:p>
          <w:p w14:paraId="2CF513AF" w14:textId="6D5F4893" w:rsidR="00172090" w:rsidRDefault="00172090" w:rsidP="00C82769">
            <w:pPr>
              <w:snapToGrid w:val="0"/>
              <w:spacing w:line="360" w:lineRule="auto"/>
              <w:rPr>
                <w:color w:val="000000" w:themeColor="text1"/>
              </w:rPr>
            </w:pPr>
            <w:r w:rsidRPr="00741AA1">
              <w:rPr>
                <w:color w:val="FF0000"/>
                <w:highlight w:val="lightGray"/>
              </w:rPr>
              <w:t>United Nations</w:t>
            </w:r>
            <w:r>
              <w:rPr>
                <w:color w:val="FF0000"/>
                <w:highlight w:val="lightGray"/>
              </w:rPr>
              <w:t xml:space="preserve"> (</w:t>
            </w:r>
            <w:r w:rsidRPr="00741AA1">
              <w:rPr>
                <w:color w:val="FF0000"/>
                <w:highlight w:val="lightGray"/>
              </w:rPr>
              <w:t>2023)</w:t>
            </w:r>
            <w:r>
              <w:rPr>
                <w:color w:val="FF0000"/>
              </w:rPr>
              <w:t>.</w:t>
            </w:r>
          </w:p>
        </w:tc>
      </w:tr>
      <w:tr w:rsidR="006F787B" w14:paraId="5F190B80" w14:textId="77777777" w:rsidTr="009625DE">
        <w:tc>
          <w:tcPr>
            <w:tcW w:w="1165" w:type="dxa"/>
          </w:tcPr>
          <w:p w14:paraId="2C9C514E" w14:textId="29032B5B" w:rsidR="006F787B" w:rsidRDefault="00146521" w:rsidP="00DC6166">
            <w:pPr>
              <w:snapToGrid w:val="0"/>
              <w:spacing w:line="360" w:lineRule="auto"/>
              <w:rPr>
                <w:color w:val="000000" w:themeColor="text1"/>
              </w:rPr>
            </w:pPr>
            <w:r>
              <w:rPr>
                <w:color w:val="000000" w:themeColor="text1"/>
              </w:rPr>
              <w:t>Q3</w:t>
            </w:r>
          </w:p>
        </w:tc>
        <w:tc>
          <w:tcPr>
            <w:tcW w:w="4845" w:type="dxa"/>
          </w:tcPr>
          <w:p w14:paraId="03E7D982" w14:textId="59292EB6" w:rsidR="007A2508" w:rsidRDefault="007A2508" w:rsidP="007A2508">
            <w:pPr>
              <w:snapToGrid w:val="0"/>
              <w:spacing w:line="360" w:lineRule="auto"/>
              <w:jc w:val="both"/>
              <w:rPr>
                <w:color w:val="000000" w:themeColor="text1"/>
              </w:rPr>
            </w:pPr>
            <w:r w:rsidRPr="00597295">
              <w:t>Our compa</w:t>
            </w:r>
            <w:r w:rsidRPr="00E63903">
              <w:t>ny implements special programs to minimise its negative impact on the natural environment.</w:t>
            </w:r>
          </w:p>
        </w:tc>
        <w:tc>
          <w:tcPr>
            <w:tcW w:w="3006" w:type="dxa"/>
          </w:tcPr>
          <w:p w14:paraId="1BD79EDF" w14:textId="77777777" w:rsidR="007966F8" w:rsidRDefault="007966F8" w:rsidP="007966F8">
            <w:pPr>
              <w:snapToGrid w:val="0"/>
              <w:spacing w:line="360" w:lineRule="auto"/>
              <w:jc w:val="both"/>
              <w:rPr>
                <w:rFonts w:eastAsia="Times New Roman"/>
                <w:color w:val="FF0000"/>
                <w:highlight w:val="lightGray"/>
              </w:rPr>
            </w:pPr>
            <w:r w:rsidRPr="006B07D8">
              <w:rPr>
                <w:rFonts w:eastAsia="Times New Roman"/>
                <w:color w:val="FF0000"/>
                <w:highlight w:val="lightGray"/>
              </w:rPr>
              <w:t>Elkington</w:t>
            </w:r>
            <w:r>
              <w:rPr>
                <w:rFonts w:eastAsia="Times New Roman"/>
                <w:color w:val="FF0000"/>
                <w:highlight w:val="lightGray"/>
              </w:rPr>
              <w:t xml:space="preserve"> (</w:t>
            </w:r>
            <w:r w:rsidRPr="006B07D8">
              <w:rPr>
                <w:rFonts w:eastAsia="Times New Roman"/>
                <w:color w:val="FF0000"/>
                <w:highlight w:val="lightGray"/>
              </w:rPr>
              <w:t>1997</w:t>
            </w:r>
            <w:r>
              <w:rPr>
                <w:rFonts w:eastAsia="Times New Roman"/>
                <w:color w:val="FF0000"/>
                <w:highlight w:val="lightGray"/>
              </w:rPr>
              <w:t>);</w:t>
            </w:r>
          </w:p>
          <w:p w14:paraId="39F693C6" w14:textId="77777777" w:rsidR="007966F8" w:rsidRDefault="007966F8" w:rsidP="007966F8">
            <w:pPr>
              <w:snapToGrid w:val="0"/>
              <w:spacing w:line="360" w:lineRule="auto"/>
              <w:jc w:val="both"/>
              <w:rPr>
                <w:color w:val="FF0000"/>
                <w:highlight w:val="lightGray"/>
              </w:rPr>
            </w:pPr>
            <w:r w:rsidRPr="004575EF">
              <w:rPr>
                <w:color w:val="FF0000"/>
                <w:highlight w:val="lightGray"/>
              </w:rPr>
              <w:t>Hancock</w:t>
            </w:r>
            <w:r>
              <w:rPr>
                <w:color w:val="FF0000"/>
                <w:highlight w:val="lightGray"/>
              </w:rPr>
              <w:t xml:space="preserve"> (</w:t>
            </w:r>
            <w:r w:rsidRPr="004575EF">
              <w:rPr>
                <w:color w:val="FF0000"/>
                <w:highlight w:val="lightGray"/>
              </w:rPr>
              <w:t>2005)</w:t>
            </w:r>
            <w:r>
              <w:rPr>
                <w:color w:val="FF0000"/>
                <w:highlight w:val="lightGray"/>
              </w:rPr>
              <w:t>;</w:t>
            </w:r>
          </w:p>
          <w:p w14:paraId="438FE6B3" w14:textId="77777777" w:rsidR="007966F8" w:rsidRDefault="007966F8" w:rsidP="007966F8">
            <w:pPr>
              <w:snapToGrid w:val="0"/>
              <w:spacing w:line="360" w:lineRule="auto"/>
              <w:jc w:val="both"/>
              <w:rPr>
                <w:color w:val="FF0000"/>
              </w:rPr>
            </w:pPr>
            <w:r w:rsidRPr="005A5D92">
              <w:rPr>
                <w:color w:val="FF0000"/>
                <w:highlight w:val="lightGray"/>
              </w:rPr>
              <w:t>Turker (2009)</w:t>
            </w:r>
            <w:r>
              <w:rPr>
                <w:color w:val="FF0000"/>
              </w:rPr>
              <w:t>;</w:t>
            </w:r>
          </w:p>
          <w:p w14:paraId="02923DB8" w14:textId="77777777" w:rsidR="007966F8" w:rsidRDefault="007966F8" w:rsidP="007966F8">
            <w:pPr>
              <w:snapToGrid w:val="0"/>
              <w:spacing w:line="360" w:lineRule="auto"/>
              <w:jc w:val="both"/>
              <w:rPr>
                <w:rFonts w:eastAsia="SimSun"/>
                <w:color w:val="FF0000"/>
              </w:rPr>
            </w:pPr>
            <w:r w:rsidRPr="00692396">
              <w:rPr>
                <w:rFonts w:eastAsia="SimSun"/>
                <w:color w:val="FF0000"/>
                <w:highlight w:val="lightGray"/>
              </w:rPr>
              <w:t>ISO</w:t>
            </w:r>
            <w:r>
              <w:rPr>
                <w:rFonts w:eastAsia="SimSun"/>
                <w:color w:val="FF0000"/>
                <w:highlight w:val="lightGray"/>
              </w:rPr>
              <w:t xml:space="preserve"> (</w:t>
            </w:r>
            <w:r w:rsidRPr="00692396">
              <w:rPr>
                <w:rFonts w:eastAsia="SimSun"/>
                <w:color w:val="FF0000"/>
                <w:highlight w:val="lightGray"/>
              </w:rPr>
              <w:t>2010</w:t>
            </w:r>
            <w:r>
              <w:rPr>
                <w:rFonts w:eastAsia="SimSun"/>
                <w:color w:val="FF0000"/>
              </w:rPr>
              <w:t>)</w:t>
            </w:r>
            <w:r w:rsidRPr="00CB01DE">
              <w:rPr>
                <w:rFonts w:eastAsia="SimSun"/>
                <w:color w:val="FF0000"/>
              </w:rPr>
              <w:t>;</w:t>
            </w:r>
          </w:p>
          <w:p w14:paraId="3F566368" w14:textId="77777777" w:rsidR="007966F8" w:rsidRDefault="007966F8" w:rsidP="007966F8">
            <w:pPr>
              <w:snapToGrid w:val="0"/>
              <w:spacing w:line="360" w:lineRule="auto"/>
              <w:jc w:val="both"/>
              <w:rPr>
                <w:rFonts w:eastAsia="SimSun"/>
                <w:color w:val="FF0000"/>
              </w:rPr>
            </w:pPr>
            <w:r w:rsidRPr="00741AA1">
              <w:rPr>
                <w:color w:val="FF0000"/>
                <w:highlight w:val="lightGray"/>
              </w:rPr>
              <w:t>United Nations</w:t>
            </w:r>
            <w:r>
              <w:rPr>
                <w:color w:val="FF0000"/>
                <w:highlight w:val="lightGray"/>
              </w:rPr>
              <w:t xml:space="preserve"> (</w:t>
            </w:r>
            <w:r w:rsidRPr="00741AA1">
              <w:rPr>
                <w:color w:val="FF0000"/>
                <w:highlight w:val="lightGray"/>
              </w:rPr>
              <w:t>2023)</w:t>
            </w:r>
            <w:r>
              <w:rPr>
                <w:color w:val="FF0000"/>
              </w:rPr>
              <w:t>;</w:t>
            </w:r>
          </w:p>
          <w:p w14:paraId="708FFE3B" w14:textId="70306306" w:rsidR="00A52E95" w:rsidRDefault="007966F8" w:rsidP="007966F8">
            <w:pPr>
              <w:snapToGrid w:val="0"/>
              <w:spacing w:line="360" w:lineRule="auto"/>
              <w:rPr>
                <w:color w:val="000000" w:themeColor="text1"/>
              </w:rPr>
            </w:pPr>
            <w:r w:rsidRPr="00FC2E51">
              <w:rPr>
                <w:color w:val="FF0000"/>
                <w:highlight w:val="lightGray"/>
              </w:rPr>
              <w:t>HKEx</w:t>
            </w:r>
            <w:r>
              <w:rPr>
                <w:color w:val="FF0000"/>
                <w:highlight w:val="lightGray"/>
              </w:rPr>
              <w:t xml:space="preserve"> (</w:t>
            </w:r>
            <w:r w:rsidRPr="00FC2E51">
              <w:rPr>
                <w:color w:val="FF0000"/>
                <w:highlight w:val="lightGray"/>
              </w:rPr>
              <w:t>2023)</w:t>
            </w:r>
            <w:r>
              <w:rPr>
                <w:color w:val="FF0000"/>
              </w:rPr>
              <w:t>.</w:t>
            </w:r>
          </w:p>
        </w:tc>
      </w:tr>
      <w:tr w:rsidR="006F787B" w14:paraId="6BE2CEAD" w14:textId="77777777" w:rsidTr="00F9130F">
        <w:tc>
          <w:tcPr>
            <w:tcW w:w="1165" w:type="dxa"/>
          </w:tcPr>
          <w:p w14:paraId="5EDB2742" w14:textId="316CF06C" w:rsidR="006F787B" w:rsidRDefault="00146521" w:rsidP="00DC6166">
            <w:pPr>
              <w:snapToGrid w:val="0"/>
              <w:spacing w:line="360" w:lineRule="auto"/>
              <w:rPr>
                <w:color w:val="000000" w:themeColor="text1"/>
              </w:rPr>
            </w:pPr>
            <w:r>
              <w:rPr>
                <w:color w:val="000000" w:themeColor="text1"/>
              </w:rPr>
              <w:t>Q4</w:t>
            </w:r>
          </w:p>
        </w:tc>
        <w:tc>
          <w:tcPr>
            <w:tcW w:w="4845" w:type="dxa"/>
            <w:tcBorders>
              <w:bottom w:val="single" w:sz="4" w:space="0" w:color="auto"/>
            </w:tcBorders>
          </w:tcPr>
          <w:p w14:paraId="187DEF30" w14:textId="696B17DA" w:rsidR="00331C05" w:rsidRPr="00331C05" w:rsidRDefault="00331C05" w:rsidP="00331C05">
            <w:pPr>
              <w:snapToGrid w:val="0"/>
              <w:spacing w:line="360" w:lineRule="auto"/>
              <w:jc w:val="both"/>
            </w:pPr>
            <w:r w:rsidRPr="007B591A">
              <w:t>Our compa</w:t>
            </w:r>
            <w:r w:rsidRPr="00E63903">
              <w:t>ny strives for sustainable growth that takes into consideration of the well-being of future generations.</w:t>
            </w:r>
          </w:p>
        </w:tc>
        <w:tc>
          <w:tcPr>
            <w:tcW w:w="3006" w:type="dxa"/>
            <w:tcBorders>
              <w:bottom w:val="single" w:sz="4" w:space="0" w:color="auto"/>
            </w:tcBorders>
          </w:tcPr>
          <w:p w14:paraId="41668B51" w14:textId="77777777" w:rsidR="006F787B" w:rsidRDefault="00331C05" w:rsidP="00DC6166">
            <w:pPr>
              <w:snapToGrid w:val="0"/>
              <w:spacing w:line="360" w:lineRule="auto"/>
              <w:rPr>
                <w:color w:val="FF0000"/>
              </w:rPr>
            </w:pPr>
            <w:r w:rsidRPr="005A5D92">
              <w:rPr>
                <w:color w:val="FF0000"/>
                <w:highlight w:val="lightGray"/>
              </w:rPr>
              <w:t>Turker (2009)</w:t>
            </w:r>
            <w:r w:rsidR="00172090">
              <w:rPr>
                <w:color w:val="FF0000"/>
              </w:rPr>
              <w:t>;</w:t>
            </w:r>
          </w:p>
          <w:p w14:paraId="324DC09B" w14:textId="693A7819" w:rsidR="00172090" w:rsidRDefault="00172090" w:rsidP="00DC6166">
            <w:pPr>
              <w:snapToGrid w:val="0"/>
              <w:spacing w:line="360" w:lineRule="auto"/>
              <w:rPr>
                <w:color w:val="000000" w:themeColor="text1"/>
              </w:rPr>
            </w:pPr>
            <w:r w:rsidRPr="00741AA1">
              <w:rPr>
                <w:color w:val="FF0000"/>
                <w:highlight w:val="lightGray"/>
              </w:rPr>
              <w:t>United Nations</w:t>
            </w:r>
            <w:r>
              <w:rPr>
                <w:color w:val="FF0000"/>
                <w:highlight w:val="lightGray"/>
              </w:rPr>
              <w:t xml:space="preserve"> (</w:t>
            </w:r>
            <w:r w:rsidRPr="00741AA1">
              <w:rPr>
                <w:color w:val="FF0000"/>
                <w:highlight w:val="lightGray"/>
              </w:rPr>
              <w:t>2023)</w:t>
            </w:r>
            <w:r>
              <w:rPr>
                <w:color w:val="FF0000"/>
              </w:rPr>
              <w:t>.</w:t>
            </w:r>
          </w:p>
        </w:tc>
      </w:tr>
      <w:tr w:rsidR="006F787B" w14:paraId="2A0AAB8C" w14:textId="77777777" w:rsidTr="00F9130F">
        <w:tc>
          <w:tcPr>
            <w:tcW w:w="1165" w:type="dxa"/>
          </w:tcPr>
          <w:p w14:paraId="771FB0EA" w14:textId="49D427E4" w:rsidR="006F787B" w:rsidRDefault="00146521" w:rsidP="00DC6166">
            <w:pPr>
              <w:snapToGrid w:val="0"/>
              <w:spacing w:line="360" w:lineRule="auto"/>
              <w:rPr>
                <w:color w:val="000000" w:themeColor="text1"/>
              </w:rPr>
            </w:pPr>
            <w:r>
              <w:rPr>
                <w:color w:val="000000" w:themeColor="text1"/>
              </w:rPr>
              <w:t>Q5</w:t>
            </w:r>
          </w:p>
        </w:tc>
        <w:tc>
          <w:tcPr>
            <w:tcW w:w="4845" w:type="dxa"/>
            <w:tcBorders>
              <w:bottom w:val="single" w:sz="4" w:space="0" w:color="auto"/>
            </w:tcBorders>
          </w:tcPr>
          <w:p w14:paraId="15D2FAC5" w14:textId="7EBF93B5" w:rsidR="00E32284" w:rsidRDefault="00E32284" w:rsidP="00BC6A42">
            <w:pPr>
              <w:snapToGrid w:val="0"/>
              <w:spacing w:line="360" w:lineRule="auto"/>
              <w:jc w:val="both"/>
              <w:rPr>
                <w:color w:val="000000" w:themeColor="text1"/>
              </w:rPr>
            </w:pPr>
            <w:r w:rsidRPr="00BC6A42">
              <w:rPr>
                <w:color w:val="000000" w:themeColor="text1"/>
              </w:rPr>
              <w:t>Our company supports non-governmental organisations working in problematic areas.</w:t>
            </w:r>
          </w:p>
        </w:tc>
        <w:tc>
          <w:tcPr>
            <w:tcW w:w="3006" w:type="dxa"/>
            <w:tcBorders>
              <w:bottom w:val="nil"/>
            </w:tcBorders>
          </w:tcPr>
          <w:p w14:paraId="22F4F03C" w14:textId="2D343BA7" w:rsidR="00C85532" w:rsidRDefault="00C85532" w:rsidP="00DC6166">
            <w:pPr>
              <w:snapToGrid w:val="0"/>
              <w:spacing w:line="360" w:lineRule="auto"/>
              <w:rPr>
                <w:color w:val="FF0000"/>
                <w:highlight w:val="lightGray"/>
              </w:rPr>
            </w:pPr>
            <w:bookmarkStart w:id="5" w:name="_Hlk154270317"/>
            <w:r w:rsidRPr="002749F4">
              <w:rPr>
                <w:color w:val="FF0000"/>
                <w:highlight w:val="lightGray"/>
              </w:rPr>
              <w:t>Davis (1960)</w:t>
            </w:r>
            <w:r>
              <w:rPr>
                <w:color w:val="FF0000"/>
                <w:highlight w:val="lightGray"/>
              </w:rPr>
              <w:t>;</w:t>
            </w:r>
          </w:p>
          <w:p w14:paraId="59EB117C" w14:textId="0ABB7DB1" w:rsidR="00C85532" w:rsidRPr="00F9130F" w:rsidRDefault="00C85532" w:rsidP="004C61A3">
            <w:pPr>
              <w:snapToGrid w:val="0"/>
              <w:spacing w:line="360" w:lineRule="auto"/>
              <w:rPr>
                <w:color w:val="FF0000"/>
                <w:highlight w:val="lightGray"/>
              </w:rPr>
            </w:pPr>
            <w:r w:rsidRPr="0099271E">
              <w:rPr>
                <w:color w:val="FF0000"/>
                <w:highlight w:val="lightGray"/>
              </w:rPr>
              <w:t>Friedman</w:t>
            </w:r>
            <w:r>
              <w:rPr>
                <w:color w:val="FF0000"/>
                <w:highlight w:val="lightGray"/>
              </w:rPr>
              <w:t xml:space="preserve"> (</w:t>
            </w:r>
            <w:r w:rsidRPr="0099271E">
              <w:rPr>
                <w:color w:val="FF0000"/>
                <w:highlight w:val="lightGray"/>
              </w:rPr>
              <w:t>1970b)</w:t>
            </w:r>
            <w:r>
              <w:rPr>
                <w:color w:val="FF0000"/>
                <w:highlight w:val="lightGray"/>
              </w:rPr>
              <w:t>;</w:t>
            </w:r>
            <w:bookmarkEnd w:id="5"/>
          </w:p>
        </w:tc>
      </w:tr>
      <w:tr w:rsidR="006F787B" w14:paraId="56EB7BF5" w14:textId="77777777" w:rsidTr="00F9130F">
        <w:tc>
          <w:tcPr>
            <w:tcW w:w="1165" w:type="dxa"/>
          </w:tcPr>
          <w:p w14:paraId="7663EA1B" w14:textId="2E59F0EE" w:rsidR="006F787B" w:rsidRDefault="00146521" w:rsidP="00DC6166">
            <w:pPr>
              <w:snapToGrid w:val="0"/>
              <w:spacing w:line="360" w:lineRule="auto"/>
              <w:rPr>
                <w:color w:val="000000" w:themeColor="text1"/>
              </w:rPr>
            </w:pPr>
            <w:r>
              <w:rPr>
                <w:color w:val="000000" w:themeColor="text1"/>
              </w:rPr>
              <w:t>Q6</w:t>
            </w:r>
          </w:p>
        </w:tc>
        <w:tc>
          <w:tcPr>
            <w:tcW w:w="4845" w:type="dxa"/>
            <w:tcBorders>
              <w:top w:val="single" w:sz="4" w:space="0" w:color="auto"/>
              <w:bottom w:val="single" w:sz="4" w:space="0" w:color="auto"/>
            </w:tcBorders>
          </w:tcPr>
          <w:p w14:paraId="7218FC40" w14:textId="4861720D" w:rsidR="008D4E2D" w:rsidRPr="008D4E2D" w:rsidRDefault="008D4E2D" w:rsidP="008D4E2D">
            <w:pPr>
              <w:snapToGrid w:val="0"/>
              <w:spacing w:line="360" w:lineRule="auto"/>
              <w:jc w:val="both"/>
            </w:pPr>
            <w:r w:rsidRPr="00193541">
              <w:t xml:space="preserve">Our company contributes to campaigns and projects that promote the </w:t>
            </w:r>
            <w:r w:rsidRPr="00E63903">
              <w:t>well-being of the society.</w:t>
            </w:r>
          </w:p>
        </w:tc>
        <w:tc>
          <w:tcPr>
            <w:tcW w:w="3006" w:type="dxa"/>
            <w:tcBorders>
              <w:top w:val="nil"/>
              <w:bottom w:val="nil"/>
            </w:tcBorders>
          </w:tcPr>
          <w:p w14:paraId="031885FF" w14:textId="77777777" w:rsidR="00F9130F" w:rsidRDefault="00F9130F" w:rsidP="00F9130F">
            <w:pPr>
              <w:snapToGrid w:val="0"/>
              <w:spacing w:line="360" w:lineRule="auto"/>
              <w:rPr>
                <w:color w:val="FF0000"/>
                <w:highlight w:val="lightGray"/>
              </w:rPr>
            </w:pPr>
            <w:r w:rsidRPr="0047217D">
              <w:rPr>
                <w:color w:val="FF0000"/>
                <w:highlight w:val="lightGray"/>
              </w:rPr>
              <w:t>Freeman (1984</w:t>
            </w:r>
            <w:r>
              <w:rPr>
                <w:color w:val="FF0000"/>
                <w:highlight w:val="lightGray"/>
              </w:rPr>
              <w:t>; 2002</w:t>
            </w:r>
            <w:r w:rsidRPr="0047217D">
              <w:rPr>
                <w:color w:val="FF0000"/>
                <w:highlight w:val="lightGray"/>
              </w:rPr>
              <w:t>)</w:t>
            </w:r>
            <w:r>
              <w:rPr>
                <w:color w:val="FF0000"/>
                <w:highlight w:val="lightGray"/>
              </w:rPr>
              <w:t>;</w:t>
            </w:r>
          </w:p>
          <w:p w14:paraId="5ED93DA9" w14:textId="77777777" w:rsidR="00F9130F" w:rsidRDefault="00F9130F" w:rsidP="00F9130F">
            <w:pPr>
              <w:snapToGrid w:val="0"/>
              <w:spacing w:line="360" w:lineRule="auto"/>
              <w:rPr>
                <w:color w:val="FF0000"/>
                <w:highlight w:val="lightGray"/>
              </w:rPr>
            </w:pPr>
            <w:r w:rsidRPr="003A544D">
              <w:rPr>
                <w:color w:val="FF0000"/>
                <w:highlight w:val="lightGray"/>
              </w:rPr>
              <w:t>Carroll (1991)</w:t>
            </w:r>
            <w:r>
              <w:rPr>
                <w:color w:val="FF0000"/>
                <w:highlight w:val="lightGray"/>
              </w:rPr>
              <w:t>;</w:t>
            </w:r>
          </w:p>
          <w:p w14:paraId="43921990" w14:textId="6162E2C1" w:rsidR="006F787B" w:rsidRPr="00F9130F" w:rsidRDefault="00F9130F" w:rsidP="001D3DF7">
            <w:pPr>
              <w:snapToGrid w:val="0"/>
              <w:spacing w:line="360" w:lineRule="auto"/>
              <w:rPr>
                <w:rFonts w:eastAsia="Times New Roman"/>
                <w:color w:val="FF0000"/>
                <w:highlight w:val="lightGray"/>
              </w:rPr>
            </w:pPr>
            <w:r w:rsidRPr="006B07D8">
              <w:rPr>
                <w:rFonts w:eastAsia="Times New Roman"/>
                <w:color w:val="FF0000"/>
                <w:highlight w:val="lightGray"/>
              </w:rPr>
              <w:t>Elkington</w:t>
            </w:r>
            <w:r>
              <w:rPr>
                <w:rFonts w:eastAsia="Times New Roman"/>
                <w:color w:val="FF0000"/>
                <w:highlight w:val="lightGray"/>
              </w:rPr>
              <w:t xml:space="preserve"> (</w:t>
            </w:r>
            <w:r w:rsidRPr="006B07D8">
              <w:rPr>
                <w:rFonts w:eastAsia="Times New Roman"/>
                <w:color w:val="FF0000"/>
                <w:highlight w:val="lightGray"/>
              </w:rPr>
              <w:t>1997)</w:t>
            </w:r>
            <w:r>
              <w:rPr>
                <w:rFonts w:eastAsia="Times New Roman"/>
                <w:color w:val="FF0000"/>
                <w:highlight w:val="lightGray"/>
              </w:rPr>
              <w:t>;</w:t>
            </w:r>
          </w:p>
        </w:tc>
      </w:tr>
      <w:tr w:rsidR="006F787B" w14:paraId="7C6E4F1C" w14:textId="77777777" w:rsidTr="00F9130F">
        <w:tc>
          <w:tcPr>
            <w:tcW w:w="1165" w:type="dxa"/>
          </w:tcPr>
          <w:p w14:paraId="22FF4D42" w14:textId="7602182C" w:rsidR="006F787B" w:rsidRDefault="00146521" w:rsidP="00DC6166">
            <w:pPr>
              <w:snapToGrid w:val="0"/>
              <w:spacing w:line="360" w:lineRule="auto"/>
              <w:rPr>
                <w:color w:val="000000" w:themeColor="text1"/>
              </w:rPr>
            </w:pPr>
            <w:r>
              <w:rPr>
                <w:color w:val="000000" w:themeColor="text1"/>
              </w:rPr>
              <w:t>Q7</w:t>
            </w:r>
          </w:p>
        </w:tc>
        <w:tc>
          <w:tcPr>
            <w:tcW w:w="4845" w:type="dxa"/>
            <w:tcBorders>
              <w:top w:val="single" w:sz="4" w:space="0" w:color="auto"/>
            </w:tcBorders>
          </w:tcPr>
          <w:p w14:paraId="37439BFE" w14:textId="71429EEC" w:rsidR="008D4E2D" w:rsidRDefault="008D4E2D" w:rsidP="008D4E2D">
            <w:pPr>
              <w:snapToGrid w:val="0"/>
              <w:spacing w:line="360" w:lineRule="auto"/>
              <w:jc w:val="both"/>
              <w:rPr>
                <w:color w:val="000000" w:themeColor="text1"/>
              </w:rPr>
            </w:pPr>
            <w:r w:rsidRPr="00C52DE1">
              <w:rPr>
                <w:color w:val="000000" w:themeColor="text1"/>
              </w:rPr>
              <w:t>Our company encourages its employees to participate in voluntarily activities.</w:t>
            </w:r>
          </w:p>
        </w:tc>
        <w:tc>
          <w:tcPr>
            <w:tcW w:w="3006" w:type="dxa"/>
            <w:tcBorders>
              <w:top w:val="nil"/>
              <w:bottom w:val="nil"/>
            </w:tcBorders>
          </w:tcPr>
          <w:p w14:paraId="37C42FE6" w14:textId="640BBB85" w:rsidR="006F787B" w:rsidRPr="00F9130F" w:rsidRDefault="00F9130F" w:rsidP="00F9130F">
            <w:pPr>
              <w:snapToGrid w:val="0"/>
              <w:spacing w:line="360" w:lineRule="auto"/>
              <w:rPr>
                <w:color w:val="FF0000"/>
                <w:highlight w:val="lightGray"/>
              </w:rPr>
            </w:pPr>
            <w:r w:rsidRPr="00F1213B">
              <w:rPr>
                <w:color w:val="FF0000"/>
                <w:highlight w:val="lightGray"/>
              </w:rPr>
              <w:t xml:space="preserve">Matten, Crane and Chapple </w:t>
            </w:r>
            <w:r>
              <w:rPr>
                <w:color w:val="FF0000"/>
                <w:highlight w:val="lightGray"/>
              </w:rPr>
              <w:t>(</w:t>
            </w:r>
            <w:r w:rsidRPr="00F1213B">
              <w:rPr>
                <w:color w:val="FF0000"/>
                <w:highlight w:val="lightGray"/>
              </w:rPr>
              <w:t>2003)</w:t>
            </w:r>
            <w:r>
              <w:rPr>
                <w:color w:val="FF0000"/>
                <w:highlight w:val="lightGray"/>
              </w:rPr>
              <w:t>;</w:t>
            </w:r>
          </w:p>
        </w:tc>
      </w:tr>
      <w:tr w:rsidR="006F787B" w14:paraId="5A16CF24" w14:textId="77777777" w:rsidTr="00976FEF">
        <w:tc>
          <w:tcPr>
            <w:tcW w:w="1165" w:type="dxa"/>
          </w:tcPr>
          <w:p w14:paraId="2EDDED18" w14:textId="05617EAF" w:rsidR="006F787B" w:rsidRDefault="00146521" w:rsidP="00DC6166">
            <w:pPr>
              <w:snapToGrid w:val="0"/>
              <w:spacing w:line="360" w:lineRule="auto"/>
              <w:rPr>
                <w:color w:val="000000" w:themeColor="text1"/>
              </w:rPr>
            </w:pPr>
            <w:r>
              <w:rPr>
                <w:color w:val="000000" w:themeColor="text1"/>
              </w:rPr>
              <w:t>Q8</w:t>
            </w:r>
          </w:p>
        </w:tc>
        <w:tc>
          <w:tcPr>
            <w:tcW w:w="4845" w:type="dxa"/>
          </w:tcPr>
          <w:p w14:paraId="12DD7861" w14:textId="76315036" w:rsidR="00E167E3" w:rsidRPr="00E167E3" w:rsidRDefault="00E167E3" w:rsidP="00E167E3">
            <w:pPr>
              <w:snapToGrid w:val="0"/>
              <w:spacing w:line="360" w:lineRule="auto"/>
              <w:jc w:val="both"/>
            </w:pPr>
            <w:r w:rsidRPr="00597295">
              <w:t>Our company emphasi</w:t>
            </w:r>
            <w:r>
              <w:t>s</w:t>
            </w:r>
            <w:r w:rsidRPr="00597295">
              <w:t xml:space="preserve">es the importance of its </w:t>
            </w:r>
            <w:r w:rsidRPr="00E167E3">
              <w:t>social responsibilities to the society.</w:t>
            </w:r>
          </w:p>
        </w:tc>
        <w:tc>
          <w:tcPr>
            <w:tcW w:w="3006" w:type="dxa"/>
            <w:tcBorders>
              <w:top w:val="nil"/>
            </w:tcBorders>
          </w:tcPr>
          <w:p w14:paraId="0EE7AB98" w14:textId="77777777" w:rsidR="00F9130F" w:rsidRDefault="00F9130F" w:rsidP="00F9130F">
            <w:pPr>
              <w:snapToGrid w:val="0"/>
              <w:spacing w:line="360" w:lineRule="auto"/>
              <w:rPr>
                <w:color w:val="FF0000"/>
                <w:highlight w:val="lightGray"/>
              </w:rPr>
            </w:pPr>
            <w:r w:rsidRPr="00AD5179">
              <w:rPr>
                <w:color w:val="FF0000"/>
                <w:highlight w:val="lightGray"/>
              </w:rPr>
              <w:t>Crane and Matten</w:t>
            </w:r>
            <w:r>
              <w:rPr>
                <w:color w:val="FF0000"/>
                <w:highlight w:val="lightGray"/>
              </w:rPr>
              <w:t xml:space="preserve"> (</w:t>
            </w:r>
            <w:r w:rsidRPr="00AD5179">
              <w:rPr>
                <w:color w:val="FF0000"/>
                <w:highlight w:val="lightGray"/>
              </w:rPr>
              <w:t>2004)</w:t>
            </w:r>
            <w:r>
              <w:rPr>
                <w:color w:val="FF0000"/>
                <w:highlight w:val="lightGray"/>
              </w:rPr>
              <w:t>;</w:t>
            </w:r>
          </w:p>
          <w:p w14:paraId="3CB1A329" w14:textId="77777777" w:rsidR="00F9130F" w:rsidRDefault="00F9130F" w:rsidP="00F9130F">
            <w:pPr>
              <w:snapToGrid w:val="0"/>
              <w:spacing w:line="360" w:lineRule="auto"/>
              <w:rPr>
                <w:color w:val="FF0000"/>
                <w:highlight w:val="lightGray"/>
              </w:rPr>
            </w:pPr>
            <w:r w:rsidRPr="004575EF">
              <w:rPr>
                <w:color w:val="FF0000"/>
                <w:highlight w:val="lightGray"/>
              </w:rPr>
              <w:t>Hancock</w:t>
            </w:r>
            <w:r>
              <w:rPr>
                <w:color w:val="FF0000"/>
                <w:highlight w:val="lightGray"/>
              </w:rPr>
              <w:t xml:space="preserve"> (</w:t>
            </w:r>
            <w:r w:rsidRPr="004575EF">
              <w:rPr>
                <w:color w:val="FF0000"/>
                <w:highlight w:val="lightGray"/>
              </w:rPr>
              <w:t>2005)</w:t>
            </w:r>
            <w:r>
              <w:rPr>
                <w:color w:val="FF0000"/>
                <w:highlight w:val="lightGray"/>
              </w:rPr>
              <w:t>;</w:t>
            </w:r>
          </w:p>
          <w:p w14:paraId="2AC324F0" w14:textId="77777777" w:rsidR="00F9130F" w:rsidRDefault="00F9130F" w:rsidP="00F9130F">
            <w:pPr>
              <w:snapToGrid w:val="0"/>
              <w:spacing w:line="360" w:lineRule="auto"/>
              <w:rPr>
                <w:color w:val="FF0000"/>
              </w:rPr>
            </w:pPr>
            <w:r w:rsidRPr="005A5D92">
              <w:rPr>
                <w:color w:val="FF0000"/>
                <w:highlight w:val="lightGray"/>
              </w:rPr>
              <w:t>Turker (2009)</w:t>
            </w:r>
            <w:r>
              <w:rPr>
                <w:color w:val="FF0000"/>
              </w:rPr>
              <w:t>;</w:t>
            </w:r>
          </w:p>
          <w:p w14:paraId="1B6CE22F" w14:textId="19CBB32A" w:rsidR="00F9130F" w:rsidRDefault="00F9130F" w:rsidP="00F9130F">
            <w:pPr>
              <w:snapToGrid w:val="0"/>
              <w:spacing w:line="360" w:lineRule="auto"/>
              <w:rPr>
                <w:rFonts w:eastAsia="SimSun"/>
                <w:color w:val="FF0000"/>
              </w:rPr>
            </w:pPr>
            <w:r w:rsidRPr="00692396">
              <w:rPr>
                <w:rFonts w:eastAsia="SimSun"/>
                <w:color w:val="FF0000"/>
                <w:highlight w:val="lightGray"/>
              </w:rPr>
              <w:t>ISO</w:t>
            </w:r>
            <w:r>
              <w:rPr>
                <w:rFonts w:eastAsia="SimSun"/>
                <w:color w:val="FF0000"/>
                <w:highlight w:val="lightGray"/>
              </w:rPr>
              <w:t xml:space="preserve"> (</w:t>
            </w:r>
            <w:r w:rsidRPr="00692396">
              <w:rPr>
                <w:rFonts w:eastAsia="SimSun"/>
                <w:color w:val="FF0000"/>
                <w:highlight w:val="lightGray"/>
              </w:rPr>
              <w:t>2010)</w:t>
            </w:r>
            <w:r w:rsidR="00EA644C">
              <w:rPr>
                <w:rFonts w:eastAsia="SimSun"/>
                <w:color w:val="FF0000"/>
              </w:rPr>
              <w:t>;</w:t>
            </w:r>
          </w:p>
          <w:p w14:paraId="3B2DD421" w14:textId="77777777" w:rsidR="00F9130F" w:rsidRDefault="00F9130F" w:rsidP="00F9130F">
            <w:pPr>
              <w:snapToGrid w:val="0"/>
              <w:spacing w:line="360" w:lineRule="auto"/>
              <w:jc w:val="both"/>
              <w:rPr>
                <w:rFonts w:eastAsia="SimSun"/>
                <w:color w:val="FF0000"/>
              </w:rPr>
            </w:pPr>
            <w:r w:rsidRPr="00741AA1">
              <w:rPr>
                <w:color w:val="FF0000"/>
                <w:highlight w:val="lightGray"/>
              </w:rPr>
              <w:t>United Nations</w:t>
            </w:r>
            <w:r>
              <w:rPr>
                <w:color w:val="FF0000"/>
                <w:highlight w:val="lightGray"/>
              </w:rPr>
              <w:t xml:space="preserve"> (</w:t>
            </w:r>
            <w:r w:rsidRPr="00741AA1">
              <w:rPr>
                <w:color w:val="FF0000"/>
                <w:highlight w:val="lightGray"/>
              </w:rPr>
              <w:t>2023)</w:t>
            </w:r>
            <w:r>
              <w:rPr>
                <w:color w:val="FF0000"/>
              </w:rPr>
              <w:t>;</w:t>
            </w:r>
          </w:p>
          <w:p w14:paraId="555FDFBA" w14:textId="21580A7D" w:rsidR="006F787B" w:rsidRPr="00F9130F" w:rsidRDefault="00F9130F" w:rsidP="00F9130F">
            <w:pPr>
              <w:spacing w:after="160" w:line="259" w:lineRule="auto"/>
            </w:pPr>
            <w:r w:rsidRPr="00FC2E51">
              <w:rPr>
                <w:color w:val="FF0000"/>
                <w:highlight w:val="lightGray"/>
              </w:rPr>
              <w:t>(HKEx, 2023)</w:t>
            </w:r>
            <w:r>
              <w:rPr>
                <w:color w:val="FF0000"/>
              </w:rPr>
              <w:t>.</w:t>
            </w:r>
          </w:p>
        </w:tc>
      </w:tr>
      <w:tr w:rsidR="00146521" w14:paraId="6564B1AB" w14:textId="77777777" w:rsidTr="00E93A74">
        <w:tc>
          <w:tcPr>
            <w:tcW w:w="1165" w:type="dxa"/>
          </w:tcPr>
          <w:p w14:paraId="3815797C" w14:textId="20D4ADFD" w:rsidR="00146521" w:rsidRDefault="00146521" w:rsidP="00146521">
            <w:pPr>
              <w:snapToGrid w:val="0"/>
              <w:spacing w:line="360" w:lineRule="auto"/>
              <w:rPr>
                <w:color w:val="000000" w:themeColor="text1"/>
              </w:rPr>
            </w:pPr>
            <w:r w:rsidRPr="009866DD">
              <w:rPr>
                <w:b/>
                <w:bCs/>
                <w:color w:val="000000" w:themeColor="text1"/>
              </w:rPr>
              <w:lastRenderedPageBreak/>
              <w:t xml:space="preserve">Factor </w:t>
            </w:r>
            <w:r>
              <w:rPr>
                <w:b/>
                <w:bCs/>
                <w:color w:val="000000" w:themeColor="text1"/>
              </w:rPr>
              <w:t>2</w:t>
            </w:r>
          </w:p>
        </w:tc>
        <w:tc>
          <w:tcPr>
            <w:tcW w:w="4845" w:type="dxa"/>
          </w:tcPr>
          <w:p w14:paraId="2AE268FC" w14:textId="27968753" w:rsidR="00146521" w:rsidRDefault="00146521" w:rsidP="00146521">
            <w:pPr>
              <w:snapToGrid w:val="0"/>
              <w:spacing w:line="360" w:lineRule="auto"/>
              <w:rPr>
                <w:color w:val="000000" w:themeColor="text1"/>
              </w:rPr>
            </w:pPr>
            <w:r w:rsidRPr="00837A92">
              <w:rPr>
                <w:b/>
                <w:bCs/>
              </w:rPr>
              <w:t>CSR to employees</w:t>
            </w:r>
          </w:p>
        </w:tc>
        <w:tc>
          <w:tcPr>
            <w:tcW w:w="3006" w:type="dxa"/>
            <w:tcBorders>
              <w:bottom w:val="single" w:sz="4" w:space="0" w:color="auto"/>
            </w:tcBorders>
          </w:tcPr>
          <w:p w14:paraId="4AE24458" w14:textId="73A38BB9" w:rsidR="00146521" w:rsidRDefault="00E167E3" w:rsidP="00146521">
            <w:pPr>
              <w:snapToGrid w:val="0"/>
              <w:spacing w:line="360" w:lineRule="auto"/>
              <w:rPr>
                <w:color w:val="000000" w:themeColor="text1"/>
              </w:rPr>
            </w:pPr>
            <w:r w:rsidRPr="005A5D92">
              <w:rPr>
                <w:color w:val="FF0000"/>
                <w:highlight w:val="lightGray"/>
              </w:rPr>
              <w:t>Turker (2009)</w:t>
            </w:r>
            <w:r>
              <w:rPr>
                <w:color w:val="FF0000"/>
              </w:rPr>
              <w:t>.</w:t>
            </w:r>
          </w:p>
        </w:tc>
      </w:tr>
      <w:tr w:rsidR="00146521" w14:paraId="478943EB" w14:textId="77777777" w:rsidTr="00E93A74">
        <w:tc>
          <w:tcPr>
            <w:tcW w:w="1165" w:type="dxa"/>
          </w:tcPr>
          <w:p w14:paraId="6300D4D2" w14:textId="299911CD" w:rsidR="00146521" w:rsidRDefault="00146521" w:rsidP="00146521">
            <w:pPr>
              <w:snapToGrid w:val="0"/>
              <w:spacing w:line="360" w:lineRule="auto"/>
              <w:rPr>
                <w:color w:val="000000" w:themeColor="text1"/>
              </w:rPr>
            </w:pPr>
            <w:r>
              <w:rPr>
                <w:color w:val="000000" w:themeColor="text1"/>
              </w:rPr>
              <w:t>Q9</w:t>
            </w:r>
          </w:p>
        </w:tc>
        <w:tc>
          <w:tcPr>
            <w:tcW w:w="4845" w:type="dxa"/>
          </w:tcPr>
          <w:p w14:paraId="31F1651D" w14:textId="42A30282" w:rsidR="00C04403" w:rsidRPr="00C04403" w:rsidRDefault="00C04403" w:rsidP="00C04403">
            <w:pPr>
              <w:snapToGrid w:val="0"/>
              <w:spacing w:line="360" w:lineRule="auto"/>
              <w:jc w:val="both"/>
            </w:pPr>
            <w:r w:rsidRPr="009F1A86">
              <w:t>Our company policies encoura</w:t>
            </w:r>
            <w:r w:rsidRPr="00E63903">
              <w:t>ge the employees to develop their skills and careers.</w:t>
            </w:r>
          </w:p>
        </w:tc>
        <w:tc>
          <w:tcPr>
            <w:tcW w:w="3006" w:type="dxa"/>
            <w:tcBorders>
              <w:bottom w:val="nil"/>
            </w:tcBorders>
          </w:tcPr>
          <w:p w14:paraId="14C0E7CC" w14:textId="1B526B0F" w:rsidR="00146521" w:rsidRDefault="00A9374C" w:rsidP="00146521">
            <w:pPr>
              <w:snapToGrid w:val="0"/>
              <w:spacing w:line="360" w:lineRule="auto"/>
              <w:rPr>
                <w:color w:val="000000" w:themeColor="text1"/>
              </w:rPr>
            </w:pPr>
            <w:r w:rsidRPr="00F1213B">
              <w:rPr>
                <w:color w:val="FF0000"/>
                <w:highlight w:val="lightGray"/>
              </w:rPr>
              <w:t xml:space="preserve">Matten, Crane and Chapple </w:t>
            </w:r>
            <w:r w:rsidR="00831FC0">
              <w:rPr>
                <w:color w:val="FF0000"/>
                <w:highlight w:val="lightGray"/>
              </w:rPr>
              <w:t>(</w:t>
            </w:r>
            <w:r w:rsidRPr="00F1213B">
              <w:rPr>
                <w:color w:val="FF0000"/>
                <w:highlight w:val="lightGray"/>
              </w:rPr>
              <w:t>2003</w:t>
            </w:r>
            <w:r w:rsidR="00831FC0">
              <w:rPr>
                <w:color w:val="FF0000"/>
              </w:rPr>
              <w:t>)</w:t>
            </w:r>
            <w:r>
              <w:rPr>
                <w:color w:val="FF0000"/>
              </w:rPr>
              <w:t>;</w:t>
            </w:r>
          </w:p>
        </w:tc>
      </w:tr>
      <w:tr w:rsidR="00146521" w14:paraId="55BD403B" w14:textId="77777777" w:rsidTr="00E93A74">
        <w:tc>
          <w:tcPr>
            <w:tcW w:w="1165" w:type="dxa"/>
          </w:tcPr>
          <w:p w14:paraId="77FF5ACB" w14:textId="556B724A" w:rsidR="00146521" w:rsidRDefault="00146521" w:rsidP="00146521">
            <w:pPr>
              <w:snapToGrid w:val="0"/>
              <w:spacing w:line="360" w:lineRule="auto"/>
              <w:rPr>
                <w:color w:val="000000" w:themeColor="text1"/>
              </w:rPr>
            </w:pPr>
            <w:r>
              <w:rPr>
                <w:color w:val="000000" w:themeColor="text1"/>
              </w:rPr>
              <w:t>Q10</w:t>
            </w:r>
          </w:p>
        </w:tc>
        <w:tc>
          <w:tcPr>
            <w:tcW w:w="4845" w:type="dxa"/>
          </w:tcPr>
          <w:p w14:paraId="1A4B2871" w14:textId="060BC793" w:rsidR="00005D33" w:rsidRDefault="00005D33" w:rsidP="00EA644C">
            <w:pPr>
              <w:snapToGrid w:val="0"/>
              <w:spacing w:line="360" w:lineRule="auto"/>
              <w:jc w:val="both"/>
              <w:rPr>
                <w:color w:val="000000" w:themeColor="text1"/>
              </w:rPr>
            </w:pPr>
            <w:r w:rsidRPr="003D70F6">
              <w:rPr>
                <w:color w:val="000000" w:themeColor="text1"/>
              </w:rPr>
              <w:t>The management of our company is primarily concerned with employees’ needs and wants.</w:t>
            </w:r>
            <w:r w:rsidRPr="0055447B">
              <w:rPr>
                <w:rFonts w:eastAsia="SimSun"/>
                <w:color w:val="0070C0"/>
                <w:sz w:val="20"/>
                <w:szCs w:val="20"/>
              </w:rPr>
              <w:t xml:space="preserve"> </w:t>
            </w:r>
          </w:p>
        </w:tc>
        <w:tc>
          <w:tcPr>
            <w:tcW w:w="3006" w:type="dxa"/>
            <w:tcBorders>
              <w:top w:val="nil"/>
              <w:bottom w:val="nil"/>
            </w:tcBorders>
          </w:tcPr>
          <w:p w14:paraId="569E648B" w14:textId="1BF17D4F" w:rsidR="00146521" w:rsidRDefault="00A9374C" w:rsidP="00146521">
            <w:pPr>
              <w:snapToGrid w:val="0"/>
              <w:spacing w:line="360" w:lineRule="auto"/>
              <w:rPr>
                <w:color w:val="FF0000"/>
              </w:rPr>
            </w:pPr>
            <w:r w:rsidRPr="00AD5179">
              <w:rPr>
                <w:color w:val="FF0000"/>
                <w:highlight w:val="lightGray"/>
              </w:rPr>
              <w:t>Crane and Matten</w:t>
            </w:r>
            <w:r w:rsidR="00831FC0">
              <w:rPr>
                <w:color w:val="FF0000"/>
                <w:highlight w:val="lightGray"/>
              </w:rPr>
              <w:t xml:space="preserve"> (</w:t>
            </w:r>
            <w:r w:rsidRPr="00AD5179">
              <w:rPr>
                <w:color w:val="FF0000"/>
                <w:highlight w:val="lightGray"/>
              </w:rPr>
              <w:t>2004</w:t>
            </w:r>
            <w:r w:rsidR="00831FC0">
              <w:rPr>
                <w:color w:val="FF0000"/>
              </w:rPr>
              <w:t>);</w:t>
            </w:r>
          </w:p>
          <w:p w14:paraId="505B32EB" w14:textId="3C10D1A4" w:rsidR="00A9374C" w:rsidRPr="00EA644C" w:rsidRDefault="00A9374C" w:rsidP="00146521">
            <w:pPr>
              <w:snapToGrid w:val="0"/>
              <w:spacing w:line="360" w:lineRule="auto"/>
              <w:rPr>
                <w:color w:val="FF0000"/>
              </w:rPr>
            </w:pPr>
            <w:r w:rsidRPr="004575EF">
              <w:rPr>
                <w:color w:val="FF0000"/>
                <w:highlight w:val="lightGray"/>
              </w:rPr>
              <w:t>Hancock</w:t>
            </w:r>
            <w:r w:rsidR="00831FC0">
              <w:rPr>
                <w:color w:val="FF0000"/>
                <w:highlight w:val="lightGray"/>
              </w:rPr>
              <w:t xml:space="preserve"> (</w:t>
            </w:r>
            <w:r w:rsidRPr="004575EF">
              <w:rPr>
                <w:color w:val="FF0000"/>
                <w:highlight w:val="lightGray"/>
              </w:rPr>
              <w:t>2005)</w:t>
            </w:r>
            <w:r>
              <w:rPr>
                <w:color w:val="FF0000"/>
              </w:rPr>
              <w:t>;</w:t>
            </w:r>
          </w:p>
        </w:tc>
      </w:tr>
      <w:tr w:rsidR="00146521" w14:paraId="107CBD96" w14:textId="77777777" w:rsidTr="00E93A74">
        <w:tc>
          <w:tcPr>
            <w:tcW w:w="1165" w:type="dxa"/>
          </w:tcPr>
          <w:p w14:paraId="5855EF9F" w14:textId="6F9FBDA6" w:rsidR="00146521" w:rsidRDefault="00146521" w:rsidP="00146521">
            <w:pPr>
              <w:snapToGrid w:val="0"/>
              <w:spacing w:line="360" w:lineRule="auto"/>
              <w:rPr>
                <w:color w:val="000000" w:themeColor="text1"/>
              </w:rPr>
            </w:pPr>
            <w:r>
              <w:rPr>
                <w:color w:val="000000" w:themeColor="text1"/>
              </w:rPr>
              <w:t>Q11</w:t>
            </w:r>
          </w:p>
        </w:tc>
        <w:tc>
          <w:tcPr>
            <w:tcW w:w="4845" w:type="dxa"/>
          </w:tcPr>
          <w:p w14:paraId="73D69EF2" w14:textId="3CD48398" w:rsidR="00E171B7" w:rsidRDefault="00D6614F" w:rsidP="00D6614F">
            <w:pPr>
              <w:snapToGrid w:val="0"/>
              <w:spacing w:line="360" w:lineRule="auto"/>
              <w:jc w:val="both"/>
              <w:rPr>
                <w:color w:val="000000" w:themeColor="text1"/>
              </w:rPr>
            </w:pPr>
            <w:r w:rsidRPr="00B80823">
              <w:rPr>
                <w:color w:val="000000" w:themeColor="text1"/>
              </w:rPr>
              <w:t>Our company implements flexible policies to provide a good work &amp; life balance for its employees.</w:t>
            </w:r>
          </w:p>
        </w:tc>
        <w:tc>
          <w:tcPr>
            <w:tcW w:w="3006" w:type="dxa"/>
            <w:tcBorders>
              <w:top w:val="nil"/>
              <w:bottom w:val="nil"/>
            </w:tcBorders>
          </w:tcPr>
          <w:p w14:paraId="3DDF8E1F" w14:textId="77777777" w:rsidR="00EA644C" w:rsidRDefault="00EA644C" w:rsidP="00EA644C">
            <w:pPr>
              <w:snapToGrid w:val="0"/>
              <w:spacing w:line="360" w:lineRule="auto"/>
              <w:rPr>
                <w:color w:val="FF0000"/>
              </w:rPr>
            </w:pPr>
            <w:r w:rsidRPr="005A5D92">
              <w:rPr>
                <w:color w:val="FF0000"/>
                <w:highlight w:val="lightGray"/>
              </w:rPr>
              <w:t>Turker (2009)</w:t>
            </w:r>
            <w:r>
              <w:rPr>
                <w:color w:val="FF0000"/>
              </w:rPr>
              <w:t>;</w:t>
            </w:r>
          </w:p>
          <w:p w14:paraId="445C0870" w14:textId="77777777" w:rsidR="00EA644C" w:rsidRDefault="00EA644C" w:rsidP="00EA644C">
            <w:pPr>
              <w:snapToGrid w:val="0"/>
              <w:spacing w:line="360" w:lineRule="auto"/>
              <w:rPr>
                <w:rFonts w:eastAsia="SimSun"/>
                <w:color w:val="FF0000"/>
              </w:rPr>
            </w:pPr>
            <w:r w:rsidRPr="00692396">
              <w:rPr>
                <w:rFonts w:eastAsia="SimSun"/>
                <w:color w:val="FF0000"/>
                <w:highlight w:val="lightGray"/>
              </w:rPr>
              <w:t>ISO</w:t>
            </w:r>
            <w:r>
              <w:rPr>
                <w:rFonts w:eastAsia="SimSun"/>
                <w:color w:val="FF0000"/>
                <w:highlight w:val="lightGray"/>
              </w:rPr>
              <w:t xml:space="preserve"> (</w:t>
            </w:r>
            <w:r w:rsidRPr="00692396">
              <w:rPr>
                <w:rFonts w:eastAsia="SimSun"/>
                <w:color w:val="FF0000"/>
                <w:highlight w:val="lightGray"/>
              </w:rPr>
              <w:t>2010)</w:t>
            </w:r>
            <w:r>
              <w:rPr>
                <w:rFonts w:eastAsia="SimSun"/>
                <w:color w:val="FF0000"/>
              </w:rPr>
              <w:t>;</w:t>
            </w:r>
          </w:p>
          <w:p w14:paraId="0B9C913E" w14:textId="0088C3C9" w:rsidR="00146521" w:rsidRPr="00EA644C" w:rsidRDefault="00EA644C" w:rsidP="00EA644C">
            <w:pPr>
              <w:snapToGrid w:val="0"/>
              <w:spacing w:line="360" w:lineRule="auto"/>
              <w:jc w:val="both"/>
              <w:rPr>
                <w:rFonts w:eastAsia="SimSun"/>
                <w:color w:val="FF0000"/>
              </w:rPr>
            </w:pPr>
            <w:r w:rsidRPr="00741AA1">
              <w:rPr>
                <w:color w:val="FF0000"/>
                <w:highlight w:val="lightGray"/>
              </w:rPr>
              <w:t>United Nations</w:t>
            </w:r>
            <w:r>
              <w:rPr>
                <w:color w:val="FF0000"/>
                <w:highlight w:val="lightGray"/>
              </w:rPr>
              <w:t xml:space="preserve"> (</w:t>
            </w:r>
            <w:r w:rsidRPr="00741AA1">
              <w:rPr>
                <w:color w:val="FF0000"/>
                <w:highlight w:val="lightGray"/>
              </w:rPr>
              <w:t>2023)</w:t>
            </w:r>
            <w:r>
              <w:rPr>
                <w:color w:val="FF0000"/>
              </w:rPr>
              <w:t>;</w:t>
            </w:r>
          </w:p>
        </w:tc>
      </w:tr>
      <w:tr w:rsidR="00146521" w14:paraId="0AB98D36" w14:textId="77777777" w:rsidTr="00E93A74">
        <w:tc>
          <w:tcPr>
            <w:tcW w:w="1165" w:type="dxa"/>
          </w:tcPr>
          <w:p w14:paraId="1C81D09A" w14:textId="3DCC6721" w:rsidR="00146521" w:rsidRDefault="00146521" w:rsidP="00146521">
            <w:pPr>
              <w:snapToGrid w:val="0"/>
              <w:spacing w:line="360" w:lineRule="auto"/>
              <w:rPr>
                <w:color w:val="000000" w:themeColor="text1"/>
              </w:rPr>
            </w:pPr>
            <w:r>
              <w:rPr>
                <w:color w:val="000000" w:themeColor="text1"/>
              </w:rPr>
              <w:t>Q12</w:t>
            </w:r>
          </w:p>
        </w:tc>
        <w:tc>
          <w:tcPr>
            <w:tcW w:w="4845" w:type="dxa"/>
          </w:tcPr>
          <w:p w14:paraId="3B2C64C2" w14:textId="07BF8653" w:rsidR="00E126E0" w:rsidRDefault="00E126E0" w:rsidP="00B33EAE">
            <w:pPr>
              <w:snapToGrid w:val="0"/>
              <w:spacing w:line="360" w:lineRule="auto"/>
              <w:jc w:val="both"/>
              <w:rPr>
                <w:color w:val="000000" w:themeColor="text1"/>
              </w:rPr>
            </w:pPr>
            <w:r w:rsidRPr="00B33EAE">
              <w:t>The managerial decisions related with the employees are usually fair.</w:t>
            </w:r>
          </w:p>
        </w:tc>
        <w:tc>
          <w:tcPr>
            <w:tcW w:w="3006" w:type="dxa"/>
            <w:tcBorders>
              <w:top w:val="nil"/>
              <w:bottom w:val="nil"/>
            </w:tcBorders>
          </w:tcPr>
          <w:p w14:paraId="312244E3" w14:textId="4BCCC2D3" w:rsidR="00146521" w:rsidRDefault="00EA644C" w:rsidP="00146521">
            <w:pPr>
              <w:snapToGrid w:val="0"/>
              <w:spacing w:line="360" w:lineRule="auto"/>
              <w:rPr>
                <w:color w:val="000000" w:themeColor="text1"/>
              </w:rPr>
            </w:pPr>
            <w:r w:rsidRPr="00FC2E51">
              <w:rPr>
                <w:color w:val="FF0000"/>
                <w:highlight w:val="lightGray"/>
              </w:rPr>
              <w:t>HKEx</w:t>
            </w:r>
            <w:r>
              <w:rPr>
                <w:color w:val="FF0000"/>
                <w:highlight w:val="lightGray"/>
              </w:rPr>
              <w:t xml:space="preserve"> (</w:t>
            </w:r>
            <w:r w:rsidRPr="00FC2E51">
              <w:rPr>
                <w:color w:val="FF0000"/>
                <w:highlight w:val="lightGray"/>
              </w:rPr>
              <w:t>2023)</w:t>
            </w:r>
            <w:r>
              <w:rPr>
                <w:color w:val="FF0000"/>
              </w:rPr>
              <w:t>.</w:t>
            </w:r>
          </w:p>
        </w:tc>
      </w:tr>
      <w:tr w:rsidR="00146521" w14:paraId="3D7B4D29" w14:textId="77777777" w:rsidTr="00E93A74">
        <w:tc>
          <w:tcPr>
            <w:tcW w:w="1165" w:type="dxa"/>
          </w:tcPr>
          <w:p w14:paraId="3568C3B7" w14:textId="6DA76ED8" w:rsidR="00146521" w:rsidRDefault="00146521" w:rsidP="00146521">
            <w:pPr>
              <w:snapToGrid w:val="0"/>
              <w:spacing w:line="360" w:lineRule="auto"/>
              <w:rPr>
                <w:color w:val="000000" w:themeColor="text1"/>
              </w:rPr>
            </w:pPr>
            <w:r>
              <w:rPr>
                <w:color w:val="000000" w:themeColor="text1"/>
              </w:rPr>
              <w:t>Q13</w:t>
            </w:r>
          </w:p>
        </w:tc>
        <w:tc>
          <w:tcPr>
            <w:tcW w:w="4845" w:type="dxa"/>
          </w:tcPr>
          <w:p w14:paraId="0F29147B" w14:textId="376FD746" w:rsidR="00EA75C8" w:rsidRPr="00EA75C8" w:rsidRDefault="00EA75C8" w:rsidP="00EA75C8">
            <w:pPr>
              <w:snapToGrid w:val="0"/>
              <w:spacing w:line="360" w:lineRule="auto"/>
              <w:jc w:val="both"/>
            </w:pPr>
            <w:r w:rsidRPr="009F1A86">
              <w:t>Our co</w:t>
            </w:r>
            <w:r w:rsidRPr="00E63903">
              <w:t>mpany supports employees who want to pursue further education.</w:t>
            </w:r>
          </w:p>
        </w:tc>
        <w:tc>
          <w:tcPr>
            <w:tcW w:w="3006" w:type="dxa"/>
            <w:tcBorders>
              <w:top w:val="nil"/>
            </w:tcBorders>
          </w:tcPr>
          <w:p w14:paraId="360373B9" w14:textId="5102F148" w:rsidR="00146521" w:rsidRDefault="00146521" w:rsidP="00146521">
            <w:pPr>
              <w:snapToGrid w:val="0"/>
              <w:spacing w:line="360" w:lineRule="auto"/>
              <w:rPr>
                <w:color w:val="000000" w:themeColor="text1"/>
              </w:rPr>
            </w:pPr>
          </w:p>
        </w:tc>
      </w:tr>
      <w:tr w:rsidR="00146521" w14:paraId="66B2F307" w14:textId="77777777" w:rsidTr="00C20641">
        <w:tc>
          <w:tcPr>
            <w:tcW w:w="1165" w:type="dxa"/>
          </w:tcPr>
          <w:p w14:paraId="3E4BE647" w14:textId="4989B9C7" w:rsidR="00146521" w:rsidRDefault="00146521" w:rsidP="00146521">
            <w:pPr>
              <w:snapToGrid w:val="0"/>
              <w:spacing w:line="360" w:lineRule="auto"/>
              <w:rPr>
                <w:color w:val="000000" w:themeColor="text1"/>
              </w:rPr>
            </w:pPr>
            <w:r w:rsidRPr="009866DD">
              <w:rPr>
                <w:b/>
                <w:bCs/>
                <w:color w:val="000000" w:themeColor="text1"/>
              </w:rPr>
              <w:t xml:space="preserve">Factor </w:t>
            </w:r>
            <w:r>
              <w:rPr>
                <w:b/>
                <w:bCs/>
                <w:color w:val="000000" w:themeColor="text1"/>
              </w:rPr>
              <w:t>3</w:t>
            </w:r>
          </w:p>
        </w:tc>
        <w:tc>
          <w:tcPr>
            <w:tcW w:w="4845" w:type="dxa"/>
          </w:tcPr>
          <w:p w14:paraId="00CDF71B" w14:textId="267B2C24" w:rsidR="00146521" w:rsidRDefault="00146521" w:rsidP="00EA75C8">
            <w:pPr>
              <w:snapToGrid w:val="0"/>
              <w:spacing w:line="360" w:lineRule="auto"/>
              <w:jc w:val="both"/>
              <w:rPr>
                <w:color w:val="000000" w:themeColor="text1"/>
              </w:rPr>
            </w:pPr>
            <w:r w:rsidRPr="00837A92">
              <w:rPr>
                <w:b/>
                <w:bCs/>
              </w:rPr>
              <w:t xml:space="preserve">CSR to customers </w:t>
            </w:r>
          </w:p>
        </w:tc>
        <w:tc>
          <w:tcPr>
            <w:tcW w:w="3006" w:type="dxa"/>
            <w:tcBorders>
              <w:bottom w:val="single" w:sz="4" w:space="0" w:color="auto"/>
            </w:tcBorders>
          </w:tcPr>
          <w:p w14:paraId="788D7AF5" w14:textId="6731C9D5" w:rsidR="00146521" w:rsidRDefault="00EA75C8" w:rsidP="00146521">
            <w:pPr>
              <w:snapToGrid w:val="0"/>
              <w:spacing w:line="360" w:lineRule="auto"/>
              <w:rPr>
                <w:color w:val="000000" w:themeColor="text1"/>
              </w:rPr>
            </w:pPr>
            <w:r w:rsidRPr="005A5D92">
              <w:rPr>
                <w:color w:val="FF0000"/>
                <w:highlight w:val="lightGray"/>
              </w:rPr>
              <w:t>Turker (2009)</w:t>
            </w:r>
            <w:r>
              <w:rPr>
                <w:color w:val="FF0000"/>
              </w:rPr>
              <w:t>.</w:t>
            </w:r>
          </w:p>
        </w:tc>
      </w:tr>
      <w:tr w:rsidR="00146521" w14:paraId="0F8EB02D" w14:textId="77777777" w:rsidTr="00C20641">
        <w:tc>
          <w:tcPr>
            <w:tcW w:w="1165" w:type="dxa"/>
          </w:tcPr>
          <w:p w14:paraId="7A2239D1" w14:textId="02543BFA" w:rsidR="00146521" w:rsidRDefault="00146521" w:rsidP="00146521">
            <w:pPr>
              <w:snapToGrid w:val="0"/>
              <w:spacing w:line="360" w:lineRule="auto"/>
              <w:rPr>
                <w:color w:val="000000" w:themeColor="text1"/>
              </w:rPr>
            </w:pPr>
            <w:r>
              <w:rPr>
                <w:color w:val="000000" w:themeColor="text1"/>
              </w:rPr>
              <w:t>Q14</w:t>
            </w:r>
          </w:p>
        </w:tc>
        <w:tc>
          <w:tcPr>
            <w:tcW w:w="4845" w:type="dxa"/>
          </w:tcPr>
          <w:p w14:paraId="0E1104CF" w14:textId="4EF6C125" w:rsidR="00EA75C8" w:rsidRPr="00EA75C8" w:rsidRDefault="00EA75C8" w:rsidP="00B12A13">
            <w:pPr>
              <w:snapToGrid w:val="0"/>
              <w:spacing w:line="360" w:lineRule="auto"/>
              <w:jc w:val="both"/>
            </w:pPr>
            <w:r w:rsidRPr="00E63903">
              <w:t>Our company respects consumer rights beyond the legal requirements.</w:t>
            </w:r>
          </w:p>
        </w:tc>
        <w:tc>
          <w:tcPr>
            <w:tcW w:w="3006" w:type="dxa"/>
            <w:tcBorders>
              <w:bottom w:val="nil"/>
            </w:tcBorders>
          </w:tcPr>
          <w:p w14:paraId="1014E55F" w14:textId="4131ACFB" w:rsidR="00146521" w:rsidRDefault="00C20641" w:rsidP="00146521">
            <w:pPr>
              <w:snapToGrid w:val="0"/>
              <w:spacing w:line="360" w:lineRule="auto"/>
              <w:rPr>
                <w:color w:val="000000" w:themeColor="text1"/>
              </w:rPr>
            </w:pPr>
            <w:r w:rsidRPr="00AD5179">
              <w:rPr>
                <w:color w:val="FF0000"/>
                <w:highlight w:val="lightGray"/>
              </w:rPr>
              <w:t>Crane and Matten</w:t>
            </w:r>
            <w:r>
              <w:rPr>
                <w:color w:val="FF0000"/>
                <w:highlight w:val="lightGray"/>
              </w:rPr>
              <w:t xml:space="preserve"> (</w:t>
            </w:r>
            <w:r w:rsidRPr="00AD5179">
              <w:rPr>
                <w:color w:val="FF0000"/>
                <w:highlight w:val="lightGray"/>
              </w:rPr>
              <w:t>2004)</w:t>
            </w:r>
            <w:r>
              <w:rPr>
                <w:color w:val="FF0000"/>
              </w:rPr>
              <w:t>;</w:t>
            </w:r>
          </w:p>
          <w:p w14:paraId="3DF232AB" w14:textId="0890B0FD" w:rsidR="00C20641" w:rsidRPr="002B686F" w:rsidRDefault="00C20641" w:rsidP="00146521">
            <w:pPr>
              <w:snapToGrid w:val="0"/>
              <w:spacing w:line="360" w:lineRule="auto"/>
              <w:rPr>
                <w:color w:val="FF0000"/>
              </w:rPr>
            </w:pPr>
            <w:r w:rsidRPr="004575EF">
              <w:rPr>
                <w:color w:val="FF0000"/>
                <w:highlight w:val="lightGray"/>
              </w:rPr>
              <w:t>Hancock</w:t>
            </w:r>
            <w:r>
              <w:rPr>
                <w:color w:val="FF0000"/>
                <w:highlight w:val="lightGray"/>
              </w:rPr>
              <w:t xml:space="preserve"> (</w:t>
            </w:r>
            <w:r w:rsidRPr="004575EF">
              <w:rPr>
                <w:color w:val="FF0000"/>
                <w:highlight w:val="lightGray"/>
              </w:rPr>
              <w:t>2005)</w:t>
            </w:r>
            <w:r>
              <w:rPr>
                <w:color w:val="FF0000"/>
              </w:rPr>
              <w:t>;</w:t>
            </w:r>
          </w:p>
        </w:tc>
      </w:tr>
      <w:tr w:rsidR="00EA75C8" w14:paraId="79E945AD" w14:textId="77777777" w:rsidTr="00C20641">
        <w:tc>
          <w:tcPr>
            <w:tcW w:w="1165" w:type="dxa"/>
          </w:tcPr>
          <w:p w14:paraId="700970F5" w14:textId="749868CD" w:rsidR="00EA75C8" w:rsidRDefault="00EA75C8" w:rsidP="00EA75C8">
            <w:pPr>
              <w:snapToGrid w:val="0"/>
              <w:spacing w:line="360" w:lineRule="auto"/>
              <w:rPr>
                <w:color w:val="000000" w:themeColor="text1"/>
              </w:rPr>
            </w:pPr>
            <w:r>
              <w:rPr>
                <w:color w:val="000000" w:themeColor="text1"/>
              </w:rPr>
              <w:t>Q15</w:t>
            </w:r>
          </w:p>
        </w:tc>
        <w:tc>
          <w:tcPr>
            <w:tcW w:w="4845" w:type="dxa"/>
          </w:tcPr>
          <w:p w14:paraId="353F5334" w14:textId="1DEAF1AD" w:rsidR="00EA75C8" w:rsidRPr="00EA75C8" w:rsidRDefault="00EA75C8" w:rsidP="00B12A13">
            <w:pPr>
              <w:snapToGrid w:val="0"/>
              <w:spacing w:line="360" w:lineRule="auto"/>
              <w:jc w:val="both"/>
            </w:pPr>
            <w:r w:rsidRPr="00E63903">
              <w:t>Our company provides full and accurate information about its products to its customers.</w:t>
            </w:r>
          </w:p>
        </w:tc>
        <w:tc>
          <w:tcPr>
            <w:tcW w:w="3006" w:type="dxa"/>
            <w:tcBorders>
              <w:top w:val="nil"/>
              <w:bottom w:val="nil"/>
            </w:tcBorders>
          </w:tcPr>
          <w:p w14:paraId="23CA07E0" w14:textId="77777777" w:rsidR="002B686F" w:rsidRDefault="002B686F" w:rsidP="002B686F">
            <w:pPr>
              <w:snapToGrid w:val="0"/>
              <w:spacing w:line="360" w:lineRule="auto"/>
              <w:rPr>
                <w:color w:val="FF0000"/>
              </w:rPr>
            </w:pPr>
            <w:r w:rsidRPr="005A5D92">
              <w:rPr>
                <w:color w:val="FF0000"/>
                <w:highlight w:val="lightGray"/>
              </w:rPr>
              <w:t>Turker (2009)</w:t>
            </w:r>
            <w:r>
              <w:rPr>
                <w:color w:val="FF0000"/>
              </w:rPr>
              <w:t>;</w:t>
            </w:r>
          </w:p>
          <w:p w14:paraId="5967B074" w14:textId="189CE056" w:rsidR="00EA75C8" w:rsidRDefault="002B686F" w:rsidP="002B686F">
            <w:pPr>
              <w:snapToGrid w:val="0"/>
              <w:spacing w:line="360" w:lineRule="auto"/>
              <w:rPr>
                <w:color w:val="000000" w:themeColor="text1"/>
              </w:rPr>
            </w:pPr>
            <w:r w:rsidRPr="00692396">
              <w:rPr>
                <w:rFonts w:eastAsia="SimSun"/>
                <w:color w:val="FF0000"/>
                <w:highlight w:val="lightGray"/>
              </w:rPr>
              <w:t>ISO</w:t>
            </w:r>
            <w:r>
              <w:rPr>
                <w:rFonts w:eastAsia="SimSun"/>
                <w:color w:val="FF0000"/>
                <w:highlight w:val="lightGray"/>
              </w:rPr>
              <w:t xml:space="preserve"> (</w:t>
            </w:r>
            <w:r w:rsidRPr="00692396">
              <w:rPr>
                <w:rFonts w:eastAsia="SimSun"/>
                <w:color w:val="FF0000"/>
                <w:highlight w:val="lightGray"/>
              </w:rPr>
              <w:t>2010)</w:t>
            </w:r>
            <w:r>
              <w:rPr>
                <w:rFonts w:eastAsia="SimSun"/>
                <w:color w:val="FF0000"/>
              </w:rPr>
              <w:t>;</w:t>
            </w:r>
          </w:p>
        </w:tc>
      </w:tr>
      <w:tr w:rsidR="00EA75C8" w14:paraId="4D0A2D12" w14:textId="77777777" w:rsidTr="00C20641">
        <w:tc>
          <w:tcPr>
            <w:tcW w:w="1165" w:type="dxa"/>
          </w:tcPr>
          <w:p w14:paraId="05230180" w14:textId="1F74027A" w:rsidR="00EA75C8" w:rsidRDefault="00EA75C8" w:rsidP="00EA75C8">
            <w:pPr>
              <w:snapToGrid w:val="0"/>
              <w:spacing w:line="360" w:lineRule="auto"/>
              <w:rPr>
                <w:color w:val="000000" w:themeColor="text1"/>
              </w:rPr>
            </w:pPr>
            <w:r>
              <w:rPr>
                <w:color w:val="000000" w:themeColor="text1"/>
              </w:rPr>
              <w:t>Q16</w:t>
            </w:r>
          </w:p>
        </w:tc>
        <w:tc>
          <w:tcPr>
            <w:tcW w:w="4845" w:type="dxa"/>
          </w:tcPr>
          <w:p w14:paraId="2AFD4486" w14:textId="547BD36F" w:rsidR="00EA75C8" w:rsidRDefault="00EA75C8" w:rsidP="00B12A13">
            <w:pPr>
              <w:snapToGrid w:val="0"/>
              <w:spacing w:line="360" w:lineRule="auto"/>
              <w:jc w:val="both"/>
              <w:rPr>
                <w:color w:val="000000" w:themeColor="text1"/>
              </w:rPr>
            </w:pPr>
            <w:r w:rsidRPr="00E63903">
              <w:t>Customer satisfaction is highly important for our company.</w:t>
            </w:r>
          </w:p>
        </w:tc>
        <w:tc>
          <w:tcPr>
            <w:tcW w:w="3006" w:type="dxa"/>
            <w:tcBorders>
              <w:top w:val="nil"/>
            </w:tcBorders>
          </w:tcPr>
          <w:p w14:paraId="68521649" w14:textId="77777777" w:rsidR="002B686F" w:rsidRDefault="002B686F" w:rsidP="002B686F">
            <w:pPr>
              <w:snapToGrid w:val="0"/>
              <w:spacing w:line="360" w:lineRule="auto"/>
              <w:jc w:val="both"/>
              <w:rPr>
                <w:rFonts w:eastAsia="SimSun"/>
                <w:color w:val="FF0000"/>
              </w:rPr>
            </w:pPr>
            <w:r w:rsidRPr="00741AA1">
              <w:rPr>
                <w:color w:val="FF0000"/>
                <w:highlight w:val="lightGray"/>
              </w:rPr>
              <w:t>United Nations</w:t>
            </w:r>
            <w:r>
              <w:rPr>
                <w:color w:val="FF0000"/>
                <w:highlight w:val="lightGray"/>
              </w:rPr>
              <w:t xml:space="preserve"> (</w:t>
            </w:r>
            <w:r w:rsidRPr="00741AA1">
              <w:rPr>
                <w:color w:val="FF0000"/>
                <w:highlight w:val="lightGray"/>
              </w:rPr>
              <w:t>2023)</w:t>
            </w:r>
            <w:r>
              <w:rPr>
                <w:color w:val="FF0000"/>
              </w:rPr>
              <w:t>;</w:t>
            </w:r>
          </w:p>
          <w:p w14:paraId="513A84EC" w14:textId="302DCBCE" w:rsidR="00EA75C8" w:rsidRDefault="002B686F" w:rsidP="002B686F">
            <w:pPr>
              <w:snapToGrid w:val="0"/>
              <w:spacing w:line="360" w:lineRule="auto"/>
              <w:rPr>
                <w:color w:val="000000" w:themeColor="text1"/>
              </w:rPr>
            </w:pPr>
            <w:r w:rsidRPr="00FC2E51">
              <w:rPr>
                <w:color w:val="FF0000"/>
                <w:highlight w:val="lightGray"/>
              </w:rPr>
              <w:t>HKEx</w:t>
            </w:r>
            <w:r>
              <w:rPr>
                <w:color w:val="FF0000"/>
                <w:highlight w:val="lightGray"/>
              </w:rPr>
              <w:t xml:space="preserve"> (</w:t>
            </w:r>
            <w:r w:rsidRPr="00FC2E51">
              <w:rPr>
                <w:color w:val="FF0000"/>
                <w:highlight w:val="lightGray"/>
              </w:rPr>
              <w:t>2023)</w:t>
            </w:r>
            <w:r>
              <w:rPr>
                <w:color w:val="FF0000"/>
              </w:rPr>
              <w:t>.</w:t>
            </w:r>
          </w:p>
        </w:tc>
      </w:tr>
      <w:tr w:rsidR="00EA75C8" w14:paraId="259ADA17" w14:textId="77777777" w:rsidTr="00146521">
        <w:tc>
          <w:tcPr>
            <w:tcW w:w="1165" w:type="dxa"/>
          </w:tcPr>
          <w:p w14:paraId="1A6FF57E" w14:textId="20DE0254" w:rsidR="00EA75C8" w:rsidRDefault="00EA75C8" w:rsidP="00EA75C8">
            <w:pPr>
              <w:snapToGrid w:val="0"/>
              <w:spacing w:line="360" w:lineRule="auto"/>
              <w:rPr>
                <w:color w:val="000000" w:themeColor="text1"/>
              </w:rPr>
            </w:pPr>
            <w:r w:rsidRPr="009866DD">
              <w:rPr>
                <w:b/>
                <w:bCs/>
                <w:color w:val="000000" w:themeColor="text1"/>
              </w:rPr>
              <w:t xml:space="preserve">Factor </w:t>
            </w:r>
            <w:r>
              <w:rPr>
                <w:b/>
                <w:bCs/>
                <w:color w:val="000000" w:themeColor="text1"/>
              </w:rPr>
              <w:t>4</w:t>
            </w:r>
          </w:p>
        </w:tc>
        <w:tc>
          <w:tcPr>
            <w:tcW w:w="4845" w:type="dxa"/>
          </w:tcPr>
          <w:p w14:paraId="5429901B" w14:textId="02DC98F4" w:rsidR="00EA75C8" w:rsidRDefault="00EA75C8" w:rsidP="00B12A13">
            <w:pPr>
              <w:snapToGrid w:val="0"/>
              <w:spacing w:line="360" w:lineRule="auto"/>
              <w:jc w:val="both"/>
              <w:rPr>
                <w:color w:val="000000" w:themeColor="text1"/>
              </w:rPr>
            </w:pPr>
            <w:r w:rsidRPr="00837A92">
              <w:rPr>
                <w:b/>
                <w:bCs/>
              </w:rPr>
              <w:t xml:space="preserve">CSR to government  </w:t>
            </w:r>
          </w:p>
        </w:tc>
        <w:tc>
          <w:tcPr>
            <w:tcW w:w="3006" w:type="dxa"/>
          </w:tcPr>
          <w:p w14:paraId="598A3186" w14:textId="0D1B8F47" w:rsidR="00EA75C8" w:rsidRDefault="00B12A13" w:rsidP="00EA75C8">
            <w:pPr>
              <w:snapToGrid w:val="0"/>
              <w:spacing w:line="360" w:lineRule="auto"/>
              <w:rPr>
                <w:color w:val="000000" w:themeColor="text1"/>
              </w:rPr>
            </w:pPr>
            <w:r w:rsidRPr="005A5D92">
              <w:rPr>
                <w:color w:val="FF0000"/>
                <w:highlight w:val="lightGray"/>
              </w:rPr>
              <w:t>Turker (2009)</w:t>
            </w:r>
            <w:r>
              <w:rPr>
                <w:color w:val="FF0000"/>
              </w:rPr>
              <w:t>.</w:t>
            </w:r>
          </w:p>
        </w:tc>
      </w:tr>
      <w:tr w:rsidR="00EA75C8" w14:paraId="509127D4" w14:textId="77777777" w:rsidTr="00146521">
        <w:tc>
          <w:tcPr>
            <w:tcW w:w="1165" w:type="dxa"/>
          </w:tcPr>
          <w:p w14:paraId="40AD7A39" w14:textId="67298A7C" w:rsidR="00EA75C8" w:rsidRDefault="00EA75C8" w:rsidP="00EA75C8">
            <w:pPr>
              <w:snapToGrid w:val="0"/>
              <w:spacing w:line="360" w:lineRule="auto"/>
              <w:rPr>
                <w:color w:val="000000" w:themeColor="text1"/>
              </w:rPr>
            </w:pPr>
            <w:r>
              <w:rPr>
                <w:color w:val="000000" w:themeColor="text1"/>
              </w:rPr>
              <w:t>Q17</w:t>
            </w:r>
          </w:p>
        </w:tc>
        <w:tc>
          <w:tcPr>
            <w:tcW w:w="4845" w:type="dxa"/>
          </w:tcPr>
          <w:p w14:paraId="5A36BCB0" w14:textId="0E263738" w:rsidR="00EC4D4B" w:rsidRPr="00EC4D4B" w:rsidRDefault="00EC4D4B" w:rsidP="00B12A13">
            <w:pPr>
              <w:snapToGrid w:val="0"/>
              <w:spacing w:line="360" w:lineRule="auto"/>
              <w:jc w:val="both"/>
            </w:pPr>
            <w:r>
              <w:t xml:space="preserve">Our </w:t>
            </w:r>
            <w:r w:rsidRPr="00696088">
              <w:t xml:space="preserve">company </w:t>
            </w:r>
            <w:r>
              <w:t>alwa</w:t>
            </w:r>
            <w:r w:rsidRPr="00E63903">
              <w:rPr>
                <w:u w:val="single"/>
              </w:rPr>
              <w:t>y</w:t>
            </w:r>
            <w:r w:rsidRPr="00E63903">
              <w:t>s fulfills its tax obligations by paying taxes in a timely manner.</w:t>
            </w:r>
          </w:p>
        </w:tc>
        <w:tc>
          <w:tcPr>
            <w:tcW w:w="3006" w:type="dxa"/>
          </w:tcPr>
          <w:p w14:paraId="1D4B7DF0" w14:textId="1D2D08A4" w:rsidR="00EA75C8" w:rsidRDefault="00780183" w:rsidP="00F76074">
            <w:pPr>
              <w:snapToGrid w:val="0"/>
              <w:spacing w:line="360" w:lineRule="auto"/>
              <w:jc w:val="both"/>
              <w:rPr>
                <w:color w:val="FF0000"/>
              </w:rPr>
            </w:pPr>
            <w:r w:rsidRPr="003A544D">
              <w:rPr>
                <w:color w:val="FF0000"/>
                <w:highlight w:val="lightGray"/>
              </w:rPr>
              <w:t>Carroll (1991)</w:t>
            </w:r>
            <w:r w:rsidR="00F76074">
              <w:rPr>
                <w:color w:val="FF0000"/>
              </w:rPr>
              <w:t>;</w:t>
            </w:r>
          </w:p>
          <w:p w14:paraId="00F19FEE" w14:textId="6949A19C" w:rsidR="00477E3D" w:rsidRPr="00F76074" w:rsidRDefault="00F76074" w:rsidP="00F76074">
            <w:pPr>
              <w:snapToGrid w:val="0"/>
              <w:spacing w:line="360" w:lineRule="auto"/>
              <w:jc w:val="both"/>
              <w:rPr>
                <w:color w:val="FF0000"/>
              </w:rPr>
            </w:pPr>
            <w:r w:rsidRPr="00F1213B">
              <w:rPr>
                <w:color w:val="FF0000"/>
                <w:highlight w:val="lightGray"/>
              </w:rPr>
              <w:t>Matten, Crane and Chapple</w:t>
            </w:r>
            <w:r>
              <w:rPr>
                <w:color w:val="FF0000"/>
                <w:highlight w:val="lightGray"/>
              </w:rPr>
              <w:t xml:space="preserve"> </w:t>
            </w:r>
          </w:p>
        </w:tc>
      </w:tr>
      <w:tr w:rsidR="00EA75C8" w14:paraId="2AF93199" w14:textId="77777777" w:rsidTr="00146521">
        <w:tc>
          <w:tcPr>
            <w:tcW w:w="1165" w:type="dxa"/>
          </w:tcPr>
          <w:p w14:paraId="6BB1DCF6" w14:textId="42D72A55" w:rsidR="00EA75C8" w:rsidRDefault="00EA75C8" w:rsidP="00EA75C8">
            <w:pPr>
              <w:snapToGrid w:val="0"/>
              <w:spacing w:line="360" w:lineRule="auto"/>
              <w:rPr>
                <w:color w:val="000000" w:themeColor="text1"/>
              </w:rPr>
            </w:pPr>
            <w:r>
              <w:rPr>
                <w:color w:val="000000" w:themeColor="text1"/>
              </w:rPr>
              <w:t>Q18</w:t>
            </w:r>
          </w:p>
        </w:tc>
        <w:tc>
          <w:tcPr>
            <w:tcW w:w="4845" w:type="dxa"/>
          </w:tcPr>
          <w:p w14:paraId="2176B2B8" w14:textId="4F3A8094" w:rsidR="00EC4D4B" w:rsidRPr="00B12A13" w:rsidRDefault="00EC4D4B" w:rsidP="00B12A13">
            <w:pPr>
              <w:snapToGrid w:val="0"/>
              <w:spacing w:line="360" w:lineRule="auto"/>
              <w:jc w:val="both"/>
            </w:pPr>
            <w:r>
              <w:t>Our company complies wit</w:t>
            </w:r>
            <w:r w:rsidRPr="00E63903">
              <w:t>h all appliable laws and regulations in a diligent and timely manner.</w:t>
            </w:r>
          </w:p>
        </w:tc>
        <w:tc>
          <w:tcPr>
            <w:tcW w:w="3006" w:type="dxa"/>
          </w:tcPr>
          <w:p w14:paraId="3F744AEA" w14:textId="77777777" w:rsidR="00EA75C8" w:rsidRDefault="00F76074" w:rsidP="00F76074">
            <w:pPr>
              <w:snapToGrid w:val="0"/>
              <w:spacing w:line="360" w:lineRule="auto"/>
              <w:jc w:val="both"/>
              <w:rPr>
                <w:color w:val="FF0000"/>
              </w:rPr>
            </w:pPr>
            <w:r>
              <w:rPr>
                <w:color w:val="FF0000"/>
                <w:highlight w:val="lightGray"/>
              </w:rPr>
              <w:t>(</w:t>
            </w:r>
            <w:r w:rsidRPr="00F1213B">
              <w:rPr>
                <w:color w:val="FF0000"/>
                <w:highlight w:val="lightGray"/>
              </w:rPr>
              <w:t>2003)</w:t>
            </w:r>
            <w:r>
              <w:rPr>
                <w:color w:val="FF0000"/>
              </w:rPr>
              <w:t>;</w:t>
            </w:r>
          </w:p>
          <w:p w14:paraId="6B6ADC34" w14:textId="77777777" w:rsidR="00F76074" w:rsidRDefault="00F76074" w:rsidP="00F76074">
            <w:pPr>
              <w:snapToGrid w:val="0"/>
              <w:spacing w:line="360" w:lineRule="auto"/>
              <w:jc w:val="both"/>
              <w:rPr>
                <w:color w:val="000000" w:themeColor="text1"/>
              </w:rPr>
            </w:pPr>
            <w:r w:rsidRPr="00AD5179">
              <w:rPr>
                <w:color w:val="FF0000"/>
                <w:highlight w:val="lightGray"/>
              </w:rPr>
              <w:t>Crane and Matten</w:t>
            </w:r>
            <w:r>
              <w:rPr>
                <w:color w:val="FF0000"/>
                <w:highlight w:val="lightGray"/>
              </w:rPr>
              <w:t xml:space="preserve"> (</w:t>
            </w:r>
            <w:r w:rsidRPr="00AD5179">
              <w:rPr>
                <w:color w:val="FF0000"/>
                <w:highlight w:val="lightGray"/>
              </w:rPr>
              <w:t>2004)</w:t>
            </w:r>
            <w:r>
              <w:rPr>
                <w:color w:val="FF0000"/>
              </w:rPr>
              <w:t>;</w:t>
            </w:r>
          </w:p>
          <w:p w14:paraId="7D8EB7FD" w14:textId="77777777" w:rsidR="00F76074" w:rsidRDefault="00F76074" w:rsidP="00F76074">
            <w:pPr>
              <w:snapToGrid w:val="0"/>
              <w:spacing w:line="360" w:lineRule="auto"/>
              <w:jc w:val="both"/>
              <w:rPr>
                <w:color w:val="FF0000"/>
              </w:rPr>
            </w:pPr>
            <w:r w:rsidRPr="004575EF">
              <w:rPr>
                <w:color w:val="FF0000"/>
                <w:highlight w:val="lightGray"/>
              </w:rPr>
              <w:t>Hancock</w:t>
            </w:r>
            <w:r>
              <w:rPr>
                <w:color w:val="FF0000"/>
                <w:highlight w:val="lightGray"/>
              </w:rPr>
              <w:t xml:space="preserve"> (</w:t>
            </w:r>
            <w:r w:rsidRPr="004575EF">
              <w:rPr>
                <w:color w:val="FF0000"/>
                <w:highlight w:val="lightGray"/>
              </w:rPr>
              <w:t>2005)</w:t>
            </w:r>
            <w:r>
              <w:rPr>
                <w:color w:val="FF0000"/>
              </w:rPr>
              <w:t>;</w:t>
            </w:r>
          </w:p>
          <w:p w14:paraId="673563E9" w14:textId="77777777" w:rsidR="00F76074" w:rsidRDefault="00F76074" w:rsidP="00F76074">
            <w:pPr>
              <w:snapToGrid w:val="0"/>
              <w:spacing w:line="360" w:lineRule="auto"/>
              <w:jc w:val="both"/>
              <w:rPr>
                <w:color w:val="FF0000"/>
              </w:rPr>
            </w:pPr>
            <w:r w:rsidRPr="005A5D92">
              <w:rPr>
                <w:color w:val="FF0000"/>
                <w:highlight w:val="lightGray"/>
              </w:rPr>
              <w:t>Turker (2009)</w:t>
            </w:r>
            <w:r>
              <w:rPr>
                <w:color w:val="FF0000"/>
              </w:rPr>
              <w:t>;</w:t>
            </w:r>
          </w:p>
          <w:p w14:paraId="0646DD5B" w14:textId="77777777" w:rsidR="00F76074" w:rsidRDefault="00F76074" w:rsidP="00F76074">
            <w:pPr>
              <w:snapToGrid w:val="0"/>
              <w:spacing w:line="360" w:lineRule="auto"/>
              <w:jc w:val="both"/>
              <w:rPr>
                <w:b/>
                <w:bCs/>
                <w:color w:val="000000" w:themeColor="text1"/>
              </w:rPr>
            </w:pPr>
            <w:r w:rsidRPr="00692396">
              <w:rPr>
                <w:rFonts w:eastAsia="SimSun"/>
                <w:color w:val="FF0000"/>
                <w:highlight w:val="lightGray"/>
              </w:rPr>
              <w:t>ISO</w:t>
            </w:r>
            <w:r>
              <w:rPr>
                <w:rFonts w:eastAsia="SimSun"/>
                <w:color w:val="FF0000"/>
                <w:highlight w:val="lightGray"/>
              </w:rPr>
              <w:t xml:space="preserve"> (</w:t>
            </w:r>
            <w:r w:rsidRPr="00692396">
              <w:rPr>
                <w:rFonts w:eastAsia="SimSun"/>
                <w:color w:val="FF0000"/>
                <w:highlight w:val="lightGray"/>
              </w:rPr>
              <w:t>2010)</w:t>
            </w:r>
            <w:r>
              <w:rPr>
                <w:rFonts w:eastAsia="SimSun"/>
                <w:color w:val="FF0000"/>
              </w:rPr>
              <w:t>;</w:t>
            </w:r>
          </w:p>
          <w:p w14:paraId="67A69B43" w14:textId="77777777" w:rsidR="00F76074" w:rsidRDefault="00F76074" w:rsidP="00F76074">
            <w:pPr>
              <w:snapToGrid w:val="0"/>
              <w:spacing w:line="360" w:lineRule="auto"/>
              <w:jc w:val="both"/>
              <w:rPr>
                <w:rFonts w:eastAsia="SimSun"/>
                <w:color w:val="FF0000"/>
              </w:rPr>
            </w:pPr>
            <w:r w:rsidRPr="00741AA1">
              <w:rPr>
                <w:color w:val="FF0000"/>
                <w:highlight w:val="lightGray"/>
              </w:rPr>
              <w:t>United Nations</w:t>
            </w:r>
            <w:r>
              <w:rPr>
                <w:color w:val="FF0000"/>
                <w:highlight w:val="lightGray"/>
              </w:rPr>
              <w:t xml:space="preserve"> (</w:t>
            </w:r>
            <w:r w:rsidRPr="00741AA1">
              <w:rPr>
                <w:color w:val="FF0000"/>
                <w:highlight w:val="lightGray"/>
              </w:rPr>
              <w:t>2023)</w:t>
            </w:r>
            <w:r>
              <w:rPr>
                <w:color w:val="FF0000"/>
              </w:rPr>
              <w:t>;</w:t>
            </w:r>
          </w:p>
          <w:p w14:paraId="61B2FF4E" w14:textId="732058B8" w:rsidR="00F76074" w:rsidRDefault="00F76074" w:rsidP="00F76074">
            <w:pPr>
              <w:snapToGrid w:val="0"/>
              <w:spacing w:line="360" w:lineRule="auto"/>
              <w:jc w:val="both"/>
              <w:rPr>
                <w:color w:val="000000" w:themeColor="text1"/>
              </w:rPr>
            </w:pPr>
            <w:r w:rsidRPr="00FC2E51">
              <w:rPr>
                <w:color w:val="FF0000"/>
                <w:highlight w:val="lightGray"/>
              </w:rPr>
              <w:t>HKEx</w:t>
            </w:r>
            <w:r>
              <w:rPr>
                <w:color w:val="FF0000"/>
                <w:highlight w:val="lightGray"/>
              </w:rPr>
              <w:t xml:space="preserve"> (</w:t>
            </w:r>
            <w:r w:rsidRPr="00FC2E51">
              <w:rPr>
                <w:color w:val="FF0000"/>
                <w:highlight w:val="lightGray"/>
              </w:rPr>
              <w:t>2023)</w:t>
            </w:r>
            <w:r>
              <w:rPr>
                <w:color w:val="FF0000"/>
              </w:rPr>
              <w:t>.</w:t>
            </w:r>
          </w:p>
        </w:tc>
      </w:tr>
    </w:tbl>
    <w:p w14:paraId="491DD876" w14:textId="77777777" w:rsidR="00F76074" w:rsidRDefault="00F76074" w:rsidP="00E67651">
      <w:pPr>
        <w:snapToGrid w:val="0"/>
        <w:spacing w:after="0" w:line="360" w:lineRule="auto"/>
        <w:rPr>
          <w:b/>
          <w:bCs/>
          <w:color w:val="000000" w:themeColor="text1"/>
        </w:rPr>
      </w:pPr>
    </w:p>
    <w:p w14:paraId="5DC9BB0B" w14:textId="77777777" w:rsidR="00E2446D" w:rsidRDefault="00E2446D" w:rsidP="00E67651">
      <w:pPr>
        <w:snapToGrid w:val="0"/>
        <w:spacing w:after="0" w:line="360" w:lineRule="auto"/>
        <w:rPr>
          <w:b/>
          <w:bCs/>
          <w:color w:val="000000" w:themeColor="text1"/>
        </w:rPr>
      </w:pPr>
    </w:p>
    <w:p w14:paraId="2E928FD8" w14:textId="77777777" w:rsidR="00E2446D" w:rsidRDefault="00E2446D" w:rsidP="00E67651">
      <w:pPr>
        <w:snapToGrid w:val="0"/>
        <w:spacing w:after="0" w:line="360" w:lineRule="auto"/>
        <w:rPr>
          <w:b/>
          <w:bCs/>
          <w:color w:val="000000" w:themeColor="text1"/>
        </w:rPr>
      </w:pPr>
    </w:p>
    <w:p w14:paraId="26B4C4C9" w14:textId="77777777" w:rsidR="00E2446D" w:rsidRDefault="00E2446D" w:rsidP="00E67651">
      <w:pPr>
        <w:snapToGrid w:val="0"/>
        <w:spacing w:after="0" w:line="360" w:lineRule="auto"/>
        <w:rPr>
          <w:b/>
          <w:bCs/>
          <w:color w:val="000000" w:themeColor="text1"/>
        </w:rPr>
      </w:pPr>
    </w:p>
    <w:p w14:paraId="218FC332" w14:textId="513A6ABE" w:rsidR="00553D8B" w:rsidRPr="001F32A7" w:rsidRDefault="00203AF7" w:rsidP="00E67651">
      <w:pPr>
        <w:snapToGrid w:val="0"/>
        <w:spacing w:after="0" w:line="360" w:lineRule="auto"/>
        <w:rPr>
          <w:b/>
          <w:bCs/>
          <w:color w:val="000000" w:themeColor="text1"/>
        </w:rPr>
      </w:pPr>
      <w:r w:rsidRPr="001F32A7">
        <w:rPr>
          <w:b/>
          <w:bCs/>
          <w:color w:val="000000" w:themeColor="text1"/>
        </w:rPr>
        <w:lastRenderedPageBreak/>
        <w:t>Notes:</w:t>
      </w:r>
    </w:p>
    <w:p w14:paraId="58CC8F13" w14:textId="3F6DE1AE" w:rsidR="001F32A7" w:rsidRDefault="001F32A7" w:rsidP="001F32A7">
      <w:pPr>
        <w:snapToGrid w:val="0"/>
        <w:spacing w:after="0" w:line="360" w:lineRule="auto"/>
        <w:rPr>
          <w:color w:val="000000" w:themeColor="text1"/>
        </w:rPr>
      </w:pPr>
      <w:r>
        <w:rPr>
          <w:b/>
          <w:bCs/>
          <w:color w:val="000000" w:themeColor="text1"/>
        </w:rPr>
        <w:t>Q:</w:t>
      </w:r>
      <w:r w:rsidRPr="00523228">
        <w:rPr>
          <w:color w:val="000000" w:themeColor="text1"/>
        </w:rPr>
        <w:t xml:space="preserve"> </w:t>
      </w:r>
      <w:r w:rsidR="005A06E4">
        <w:rPr>
          <w:color w:val="000000" w:themeColor="text1"/>
        </w:rPr>
        <w:tab/>
      </w:r>
      <w:r w:rsidRPr="00523228">
        <w:rPr>
          <w:color w:val="000000" w:themeColor="text1"/>
        </w:rPr>
        <w:t>Question</w:t>
      </w:r>
      <w:r w:rsidR="00065B27">
        <w:rPr>
          <w:color w:val="000000" w:themeColor="text1"/>
        </w:rPr>
        <w:t>.</w:t>
      </w:r>
    </w:p>
    <w:p w14:paraId="2EB2ECAA" w14:textId="770EDCEF" w:rsidR="00E55975" w:rsidRDefault="00203AF7" w:rsidP="005A06E4">
      <w:pPr>
        <w:snapToGrid w:val="0"/>
        <w:spacing w:after="0" w:line="360" w:lineRule="auto"/>
        <w:ind w:left="720" w:hanging="720"/>
        <w:jc w:val="both"/>
        <w:rPr>
          <w:color w:val="000000"/>
        </w:rPr>
      </w:pPr>
      <w:r w:rsidRPr="00226514">
        <w:rPr>
          <w:b/>
          <w:bCs/>
          <w:color w:val="000000" w:themeColor="text1"/>
        </w:rPr>
        <w:t>N1:</w:t>
      </w:r>
      <w:r w:rsidR="006E6DDA" w:rsidRPr="006E6DDA">
        <w:rPr>
          <w:b/>
          <w:bCs/>
          <w:color w:val="000000" w:themeColor="text1"/>
        </w:rPr>
        <w:t xml:space="preserve"> </w:t>
      </w:r>
      <w:r w:rsidR="005A06E4">
        <w:rPr>
          <w:b/>
          <w:bCs/>
          <w:color w:val="000000" w:themeColor="text1"/>
        </w:rPr>
        <w:tab/>
      </w:r>
      <w:r w:rsidR="006E6DDA" w:rsidRPr="006E6DDA">
        <w:rPr>
          <w:color w:val="000000" w:themeColor="text1"/>
        </w:rPr>
        <w:t>The</w:t>
      </w:r>
      <w:r w:rsidR="005A06E4">
        <w:rPr>
          <w:color w:val="000000" w:themeColor="text1"/>
        </w:rPr>
        <w:t xml:space="preserve"> 11</w:t>
      </w:r>
      <w:r w:rsidR="006E6DDA" w:rsidRPr="006E6DDA">
        <w:rPr>
          <w:color w:val="000000" w:themeColor="text1"/>
        </w:rPr>
        <w:t xml:space="preserve"> close-ended questions used for measuring CG characteristics </w:t>
      </w:r>
      <w:r w:rsidR="007C68BC">
        <w:rPr>
          <w:color w:val="000000" w:themeColor="text1"/>
        </w:rPr>
        <w:t xml:space="preserve">were </w:t>
      </w:r>
      <w:r w:rsidR="005A06E4">
        <w:rPr>
          <w:color w:val="000000" w:themeColor="text1"/>
        </w:rPr>
        <w:t xml:space="preserve">referred to </w:t>
      </w:r>
      <w:r w:rsidR="007D414F">
        <w:rPr>
          <w:color w:val="000000" w:themeColor="text1"/>
        </w:rPr>
        <w:t xml:space="preserve">the </w:t>
      </w:r>
      <w:r w:rsidR="005A06E4">
        <w:rPr>
          <w:color w:val="000000" w:themeColor="text1"/>
        </w:rPr>
        <w:t>Board practices survey questionnaire</w:t>
      </w:r>
      <w:r w:rsidR="00093D6E">
        <w:rPr>
          <w:color w:val="FF0000"/>
        </w:rPr>
        <w:t xml:space="preserve"> </w:t>
      </w:r>
      <w:r w:rsidR="005A06E4" w:rsidRPr="00093D6E">
        <w:rPr>
          <w:color w:val="FF0000"/>
          <w:highlight w:val="lightGray"/>
        </w:rPr>
        <w:t>(</w:t>
      </w:r>
      <w:r w:rsidR="00093D6E" w:rsidRPr="00093D6E">
        <w:rPr>
          <w:color w:val="FF0000"/>
          <w:highlight w:val="lightGray"/>
        </w:rPr>
        <w:t>Society of Corporate Secretaries and Governance of Professionals and Deloitte Development LLC, 2014</w:t>
      </w:r>
      <w:r w:rsidR="005A06E4" w:rsidRPr="00093D6E">
        <w:rPr>
          <w:color w:val="FF0000"/>
          <w:highlight w:val="lightGray"/>
        </w:rPr>
        <w:t>)</w:t>
      </w:r>
      <w:r w:rsidR="005A06E4">
        <w:rPr>
          <w:color w:val="000000" w:themeColor="text1"/>
        </w:rPr>
        <w:t xml:space="preserve"> </w:t>
      </w:r>
      <w:r w:rsidR="005A06E4">
        <w:rPr>
          <w:color w:val="000000"/>
        </w:rPr>
        <w:t>and the existing literature.</w:t>
      </w:r>
      <w:r w:rsidR="00ED18C8">
        <w:rPr>
          <w:color w:val="000000"/>
        </w:rPr>
        <w:t xml:space="preserve"> </w:t>
      </w:r>
      <w:r w:rsidR="00E55975">
        <w:rPr>
          <w:color w:val="000000"/>
        </w:rPr>
        <w:t>Save for Q7 and Q11 whereby</w:t>
      </w:r>
      <w:r w:rsidR="00E55975" w:rsidRPr="00ED18C8">
        <w:rPr>
          <w:color w:val="000000"/>
        </w:rPr>
        <w:t xml:space="preserve"> </w:t>
      </w:r>
      <w:r w:rsidR="00E55975">
        <w:rPr>
          <w:color w:val="000000"/>
        </w:rPr>
        <w:t xml:space="preserve">respondents have to select one-word answer </w:t>
      </w:r>
      <w:r w:rsidR="00E55975" w:rsidRPr="00ED18C8">
        <w:rPr>
          <w:color w:val="000000"/>
        </w:rPr>
        <w:t>“yes/no”</w:t>
      </w:r>
      <w:r w:rsidR="00E55975">
        <w:rPr>
          <w:color w:val="000000"/>
        </w:rPr>
        <w:t xml:space="preserve"> (nominal scale), for the other 9 questions, </w:t>
      </w:r>
      <w:r w:rsidR="00E55975" w:rsidRPr="00ED18C8">
        <w:rPr>
          <w:color w:val="000000"/>
        </w:rPr>
        <w:t>respondents</w:t>
      </w:r>
      <w:r w:rsidR="00E55975">
        <w:rPr>
          <w:color w:val="000000"/>
        </w:rPr>
        <w:t xml:space="preserve"> have</w:t>
      </w:r>
      <w:r w:rsidR="00E55975" w:rsidRPr="00ED18C8">
        <w:rPr>
          <w:color w:val="000000"/>
        </w:rPr>
        <w:t xml:space="preserve"> to choose from a pre</w:t>
      </w:r>
      <w:r w:rsidR="00E55975">
        <w:rPr>
          <w:color w:val="000000"/>
        </w:rPr>
        <w:t>-</w:t>
      </w:r>
      <w:r w:rsidR="00E55975" w:rsidRPr="00ED18C8">
        <w:rPr>
          <w:color w:val="000000"/>
        </w:rPr>
        <w:t xml:space="preserve">defined set of multiple-choice </w:t>
      </w:r>
      <w:r w:rsidR="00E55975">
        <w:rPr>
          <w:color w:val="000000"/>
        </w:rPr>
        <w:t>answers.</w:t>
      </w:r>
    </w:p>
    <w:p w14:paraId="443B5AB9" w14:textId="34555E7C" w:rsidR="001E7784" w:rsidRDefault="00203AF7" w:rsidP="005A06E4">
      <w:pPr>
        <w:snapToGrid w:val="0"/>
        <w:spacing w:after="0" w:line="360" w:lineRule="auto"/>
        <w:ind w:left="720" w:hanging="720"/>
        <w:jc w:val="both"/>
      </w:pPr>
      <w:r w:rsidRPr="00226514">
        <w:rPr>
          <w:b/>
          <w:bCs/>
          <w:color w:val="000000" w:themeColor="text1"/>
        </w:rPr>
        <w:t>N2:</w:t>
      </w:r>
      <w:r w:rsidR="00B5132E" w:rsidRPr="00B5132E">
        <w:rPr>
          <w:color w:val="000000"/>
        </w:rPr>
        <w:t xml:space="preserve"> </w:t>
      </w:r>
      <w:r w:rsidR="00B5132E">
        <w:rPr>
          <w:color w:val="000000"/>
        </w:rPr>
        <w:t xml:space="preserve"> </w:t>
      </w:r>
      <w:r w:rsidR="005A06E4">
        <w:rPr>
          <w:color w:val="000000"/>
        </w:rPr>
        <w:tab/>
      </w:r>
      <w:r w:rsidR="001E7784">
        <w:rPr>
          <w:color w:val="000000"/>
        </w:rPr>
        <w:t xml:space="preserve">The </w:t>
      </w:r>
      <w:r w:rsidR="005A06E4">
        <w:rPr>
          <w:color w:val="000000"/>
        </w:rPr>
        <w:t xml:space="preserve">4 </w:t>
      </w:r>
      <w:r w:rsidR="001E7784">
        <w:rPr>
          <w:color w:val="000000"/>
        </w:rPr>
        <w:t>factors and</w:t>
      </w:r>
      <w:r w:rsidR="005A06E4">
        <w:rPr>
          <w:color w:val="000000"/>
        </w:rPr>
        <w:t xml:space="preserve"> 18</w:t>
      </w:r>
      <w:r w:rsidR="001E7784">
        <w:rPr>
          <w:color w:val="000000"/>
        </w:rPr>
        <w:t xml:space="preserve"> indicators </w:t>
      </w:r>
      <w:r w:rsidR="002B7D51">
        <w:rPr>
          <w:color w:val="000000"/>
        </w:rPr>
        <w:t xml:space="preserve">(i.e questions) </w:t>
      </w:r>
      <w:r w:rsidR="007C68BC">
        <w:rPr>
          <w:color w:val="000000"/>
        </w:rPr>
        <w:t>were</w:t>
      </w:r>
      <w:r w:rsidR="001E7784">
        <w:rPr>
          <w:color w:val="000000"/>
        </w:rPr>
        <w:t xml:space="preserve"> based on </w:t>
      </w:r>
      <w:r w:rsidR="00B5132E" w:rsidRPr="00350833">
        <w:rPr>
          <w:color w:val="000000"/>
        </w:rPr>
        <w:t>the CSR scale developed by</w:t>
      </w:r>
      <w:r w:rsidR="00B5132E">
        <w:rPr>
          <w:color w:val="000000"/>
        </w:rPr>
        <w:t xml:space="preserve"> </w:t>
      </w:r>
      <w:r w:rsidR="00B5132E" w:rsidRPr="005A5D92">
        <w:rPr>
          <w:color w:val="FF0000"/>
          <w:highlight w:val="lightGray"/>
        </w:rPr>
        <w:t>Turker (2009)</w:t>
      </w:r>
      <w:r w:rsidR="00B5132E">
        <w:t xml:space="preserve"> </w:t>
      </w:r>
      <w:r w:rsidR="00B5132E" w:rsidRPr="00350833">
        <w:t xml:space="preserve">for measuring the </w:t>
      </w:r>
      <w:r w:rsidR="00B5132E" w:rsidRPr="00350833">
        <w:rPr>
          <w:color w:val="000000"/>
        </w:rPr>
        <w:t>CSR performance and th</w:t>
      </w:r>
      <w:r w:rsidR="00B5132E">
        <w:rPr>
          <w:color w:val="000000"/>
        </w:rPr>
        <w:t>e existing literature.</w:t>
      </w:r>
      <w:r w:rsidR="001E7784">
        <w:rPr>
          <w:color w:val="000000"/>
        </w:rPr>
        <w:t xml:space="preserve"> </w:t>
      </w:r>
      <w:r w:rsidR="00AE20BB">
        <w:rPr>
          <w:color w:val="000000"/>
        </w:rPr>
        <w:t>For Q1 to Q18</w:t>
      </w:r>
      <w:r w:rsidR="001E7784">
        <w:rPr>
          <w:color w:val="000000"/>
        </w:rPr>
        <w:t xml:space="preserve">, 5-point Likert scales </w:t>
      </w:r>
      <w:r w:rsidR="007C68BC">
        <w:rPr>
          <w:color w:val="000000"/>
        </w:rPr>
        <w:t>were</w:t>
      </w:r>
      <w:r w:rsidR="001E7784">
        <w:rPr>
          <w:color w:val="000000"/>
        </w:rPr>
        <w:t xml:space="preserve"> used </w:t>
      </w:r>
      <w:r w:rsidR="00AE20BB">
        <w:rPr>
          <w:color w:val="000000"/>
        </w:rPr>
        <w:t>to reflect r</w:t>
      </w:r>
      <w:r w:rsidR="001E7784">
        <w:rPr>
          <w:color w:val="000000"/>
        </w:rPr>
        <w:t>espondents’ opinions or perceptions, ranging from (</w:t>
      </w:r>
      <w:r w:rsidR="001E7784">
        <w:t>1) Strongly disagree; (2) Disagree; (3) Neither agree or disagree (i.e. Uncertain); (4) Agree; (5) Strongly agree.</w:t>
      </w:r>
      <w:r w:rsidR="00693FD2">
        <w:t xml:space="preserve"> Each value on the scale represents a different level of that attribute</w:t>
      </w:r>
      <w:r w:rsidR="00EF245D" w:rsidRPr="00EF245D">
        <w:rPr>
          <w:color w:val="FF0000"/>
        </w:rPr>
        <w:t xml:space="preserve"> </w:t>
      </w:r>
      <w:r w:rsidR="00EF245D" w:rsidRPr="00EF245D">
        <w:rPr>
          <w:color w:val="FF0000"/>
          <w:highlight w:val="lightGray"/>
        </w:rPr>
        <w:t>(Likert, 1932)</w:t>
      </w:r>
      <w:r w:rsidR="00693FD2">
        <w:t xml:space="preserve">. </w:t>
      </w:r>
    </w:p>
    <w:p w14:paraId="4AF6114C" w14:textId="77777777" w:rsidR="002853D2" w:rsidRDefault="002853D2">
      <w:pPr>
        <w:rPr>
          <w:color w:val="000000" w:themeColor="text1"/>
        </w:rPr>
      </w:pPr>
    </w:p>
    <w:p w14:paraId="0203D345" w14:textId="2DD6A1C6" w:rsidR="004D1C92" w:rsidRPr="004D1C92" w:rsidRDefault="009A78BC" w:rsidP="004D1C92">
      <w:pPr>
        <w:snapToGrid w:val="0"/>
        <w:spacing w:after="0" w:line="360" w:lineRule="auto"/>
        <w:jc w:val="both"/>
        <w:rPr>
          <w:b/>
          <w:bCs/>
          <w:color w:val="000000" w:themeColor="text1"/>
          <w:u w:val="single"/>
        </w:rPr>
      </w:pPr>
      <w:r w:rsidRPr="00DF7B0B">
        <w:rPr>
          <w:b/>
          <w:bCs/>
          <w:color w:val="000000" w:themeColor="text1"/>
        </w:rPr>
        <w:t>3.</w:t>
      </w:r>
      <w:r w:rsidR="001B5376">
        <w:rPr>
          <w:b/>
          <w:bCs/>
          <w:color w:val="000000" w:themeColor="text1"/>
        </w:rPr>
        <w:t>2</w:t>
      </w:r>
      <w:r w:rsidRPr="00DF7B0B">
        <w:rPr>
          <w:b/>
          <w:bCs/>
          <w:color w:val="000000" w:themeColor="text1"/>
        </w:rPr>
        <w:t>.</w:t>
      </w:r>
      <w:r>
        <w:rPr>
          <w:b/>
          <w:bCs/>
          <w:color w:val="000000" w:themeColor="text1"/>
        </w:rPr>
        <w:t>2</w:t>
      </w:r>
      <w:r w:rsidRPr="00DF7B0B">
        <w:rPr>
          <w:b/>
          <w:bCs/>
          <w:color w:val="000000" w:themeColor="text1"/>
        </w:rPr>
        <w:tab/>
      </w:r>
      <w:r w:rsidRPr="00DF7B0B">
        <w:rPr>
          <w:b/>
          <w:bCs/>
          <w:color w:val="000000" w:themeColor="text1"/>
          <w:highlight w:val="red"/>
          <w:u w:val="single"/>
        </w:rPr>
        <w:t>Figure 1</w:t>
      </w:r>
      <w:r>
        <w:rPr>
          <w:b/>
          <w:bCs/>
          <w:color w:val="000000" w:themeColor="text1"/>
          <w:highlight w:val="red"/>
          <w:u w:val="single"/>
        </w:rPr>
        <w:t>3</w:t>
      </w:r>
      <w:r w:rsidRPr="00DF7B0B">
        <w:rPr>
          <w:b/>
          <w:bCs/>
          <w:color w:val="000000" w:themeColor="text1"/>
          <w:u w:val="single"/>
        </w:rPr>
        <w:t xml:space="preserve"> –</w:t>
      </w:r>
      <w:r w:rsidR="004D1C92">
        <w:rPr>
          <w:b/>
          <w:bCs/>
          <w:color w:val="000000" w:themeColor="text1"/>
          <w:u w:val="single"/>
        </w:rPr>
        <w:t xml:space="preserve"> </w:t>
      </w:r>
      <w:r w:rsidR="004D1C92" w:rsidRPr="004D1C92">
        <w:rPr>
          <w:b/>
          <w:bCs/>
          <w:color w:val="000000" w:themeColor="text1"/>
          <w:u w:val="single"/>
        </w:rPr>
        <w:t>Items Revision based on Review Feedback of Four (4) Experts</w:t>
      </w:r>
    </w:p>
    <w:p w14:paraId="1F881C0F" w14:textId="77777777" w:rsidR="00AC77C5" w:rsidRDefault="00AC77C5" w:rsidP="004D1C92">
      <w:pPr>
        <w:snapToGrid w:val="0"/>
        <w:spacing w:after="0" w:line="360" w:lineRule="auto"/>
        <w:jc w:val="both"/>
        <w:rPr>
          <w:color w:val="000000" w:themeColor="text1"/>
        </w:rPr>
      </w:pPr>
    </w:p>
    <w:tbl>
      <w:tblPr>
        <w:tblStyle w:val="TableGrid"/>
        <w:tblW w:w="0" w:type="auto"/>
        <w:tblLook w:val="04A0" w:firstRow="1" w:lastRow="0" w:firstColumn="1" w:lastColumn="0" w:noHBand="0" w:noVBand="1"/>
      </w:tblPr>
      <w:tblGrid>
        <w:gridCol w:w="715"/>
        <w:gridCol w:w="2430"/>
        <w:gridCol w:w="3420"/>
        <w:gridCol w:w="2451"/>
      </w:tblGrid>
      <w:tr w:rsidR="00AC77C5" w14:paraId="4148C2C9" w14:textId="77777777" w:rsidTr="00E1540A">
        <w:tc>
          <w:tcPr>
            <w:tcW w:w="715" w:type="dxa"/>
          </w:tcPr>
          <w:p w14:paraId="035A0F34" w14:textId="32E9ECC4" w:rsidR="00AC77C5" w:rsidRPr="00573E2D" w:rsidRDefault="00573E2D" w:rsidP="00573E2D">
            <w:pPr>
              <w:snapToGrid w:val="0"/>
              <w:spacing w:line="360" w:lineRule="auto"/>
              <w:rPr>
                <w:b/>
                <w:bCs/>
                <w:color w:val="000000" w:themeColor="text1"/>
              </w:rPr>
            </w:pPr>
            <w:r w:rsidRPr="00573E2D">
              <w:rPr>
                <w:b/>
                <w:bCs/>
                <w:color w:val="000000" w:themeColor="text1"/>
              </w:rPr>
              <w:t>No.</w:t>
            </w:r>
          </w:p>
        </w:tc>
        <w:tc>
          <w:tcPr>
            <w:tcW w:w="2430" w:type="dxa"/>
          </w:tcPr>
          <w:p w14:paraId="7E15A88A" w14:textId="77777777" w:rsidR="00573E2D" w:rsidRPr="00573E2D" w:rsidRDefault="00573E2D" w:rsidP="00573E2D">
            <w:pPr>
              <w:snapToGrid w:val="0"/>
              <w:spacing w:line="360" w:lineRule="auto"/>
              <w:rPr>
                <w:b/>
                <w:bCs/>
                <w:color w:val="000000" w:themeColor="text1"/>
              </w:rPr>
            </w:pPr>
            <w:r w:rsidRPr="00573E2D">
              <w:rPr>
                <w:b/>
                <w:bCs/>
                <w:color w:val="000000" w:themeColor="text1"/>
              </w:rPr>
              <w:t xml:space="preserve">Items </w:t>
            </w:r>
          </w:p>
          <w:p w14:paraId="3105DFC2" w14:textId="65BC2649" w:rsidR="00AC77C5" w:rsidRPr="00573E2D" w:rsidRDefault="00573E2D" w:rsidP="00573E2D">
            <w:pPr>
              <w:snapToGrid w:val="0"/>
              <w:spacing w:line="360" w:lineRule="auto"/>
              <w:rPr>
                <w:b/>
                <w:bCs/>
                <w:color w:val="000000" w:themeColor="text1"/>
              </w:rPr>
            </w:pPr>
            <w:r w:rsidRPr="00573E2D">
              <w:rPr>
                <w:b/>
                <w:bCs/>
                <w:color w:val="000000" w:themeColor="text1"/>
              </w:rPr>
              <w:t>(Before Revision)</w:t>
            </w:r>
          </w:p>
        </w:tc>
        <w:tc>
          <w:tcPr>
            <w:tcW w:w="3420" w:type="dxa"/>
          </w:tcPr>
          <w:p w14:paraId="4965F336" w14:textId="4B5A3CB9" w:rsidR="00AC77C5" w:rsidRPr="00573E2D" w:rsidRDefault="00573E2D" w:rsidP="00573E2D">
            <w:pPr>
              <w:snapToGrid w:val="0"/>
              <w:spacing w:line="360" w:lineRule="auto"/>
              <w:rPr>
                <w:b/>
                <w:bCs/>
                <w:color w:val="000000" w:themeColor="text1"/>
              </w:rPr>
            </w:pPr>
            <w:r w:rsidRPr="00573E2D">
              <w:rPr>
                <w:b/>
                <w:bCs/>
                <w:color w:val="000000" w:themeColor="text1"/>
              </w:rPr>
              <w:t>Issues identified by Experts</w:t>
            </w:r>
          </w:p>
        </w:tc>
        <w:tc>
          <w:tcPr>
            <w:tcW w:w="2451" w:type="dxa"/>
          </w:tcPr>
          <w:p w14:paraId="11D450FB" w14:textId="77777777" w:rsidR="00573E2D" w:rsidRPr="00573E2D" w:rsidRDefault="00573E2D" w:rsidP="00573E2D">
            <w:pPr>
              <w:snapToGrid w:val="0"/>
              <w:spacing w:line="360" w:lineRule="auto"/>
              <w:rPr>
                <w:b/>
                <w:bCs/>
                <w:color w:val="000000" w:themeColor="text1"/>
              </w:rPr>
            </w:pPr>
            <w:r w:rsidRPr="00573E2D">
              <w:rPr>
                <w:b/>
                <w:bCs/>
                <w:color w:val="000000" w:themeColor="text1"/>
              </w:rPr>
              <w:t>Items</w:t>
            </w:r>
          </w:p>
          <w:p w14:paraId="6730415F" w14:textId="1933727F" w:rsidR="00AC77C5" w:rsidRPr="00573E2D" w:rsidRDefault="00573E2D" w:rsidP="00573E2D">
            <w:pPr>
              <w:snapToGrid w:val="0"/>
              <w:spacing w:line="360" w:lineRule="auto"/>
              <w:rPr>
                <w:b/>
                <w:bCs/>
                <w:color w:val="000000" w:themeColor="text1"/>
              </w:rPr>
            </w:pPr>
            <w:r w:rsidRPr="00573E2D">
              <w:rPr>
                <w:b/>
                <w:bCs/>
                <w:color w:val="000000" w:themeColor="text1"/>
              </w:rPr>
              <w:t>(After Revision)</w:t>
            </w:r>
          </w:p>
        </w:tc>
      </w:tr>
      <w:tr w:rsidR="00AC77C5" w14:paraId="34D5EE0E" w14:textId="77777777" w:rsidTr="00E1540A">
        <w:tc>
          <w:tcPr>
            <w:tcW w:w="715" w:type="dxa"/>
          </w:tcPr>
          <w:p w14:paraId="4E4C00F5" w14:textId="77777777" w:rsidR="00AC77C5" w:rsidRDefault="00A850C1" w:rsidP="00F44E46">
            <w:pPr>
              <w:snapToGrid w:val="0"/>
              <w:spacing w:line="360" w:lineRule="auto"/>
              <w:rPr>
                <w:color w:val="000000" w:themeColor="text1"/>
              </w:rPr>
            </w:pPr>
            <w:r>
              <w:rPr>
                <w:color w:val="000000" w:themeColor="text1"/>
              </w:rPr>
              <w:t>A</w:t>
            </w:r>
          </w:p>
          <w:p w14:paraId="59776C26" w14:textId="77777777" w:rsidR="00A850C1" w:rsidRDefault="00A850C1" w:rsidP="00F44E46">
            <w:pPr>
              <w:snapToGrid w:val="0"/>
              <w:spacing w:line="360" w:lineRule="auto"/>
              <w:rPr>
                <w:color w:val="000000" w:themeColor="text1"/>
              </w:rPr>
            </w:pPr>
            <w:r>
              <w:rPr>
                <w:color w:val="000000" w:themeColor="text1"/>
              </w:rPr>
              <w:t>Q7</w:t>
            </w:r>
          </w:p>
          <w:p w14:paraId="1F657ABA" w14:textId="36F0DE5C" w:rsidR="00A850C1" w:rsidRDefault="00A850C1" w:rsidP="00F44E46">
            <w:pPr>
              <w:snapToGrid w:val="0"/>
              <w:spacing w:line="360" w:lineRule="auto"/>
              <w:rPr>
                <w:color w:val="000000" w:themeColor="text1"/>
              </w:rPr>
            </w:pPr>
            <w:r>
              <w:rPr>
                <w:color w:val="000000" w:themeColor="text1"/>
              </w:rPr>
              <w:t>Q10</w:t>
            </w:r>
          </w:p>
        </w:tc>
        <w:tc>
          <w:tcPr>
            <w:tcW w:w="2430" w:type="dxa"/>
          </w:tcPr>
          <w:p w14:paraId="13220604" w14:textId="4B36816A" w:rsidR="00AC77C5" w:rsidRDefault="00F44E46" w:rsidP="00F44E46">
            <w:pPr>
              <w:snapToGrid w:val="0"/>
              <w:spacing w:line="360" w:lineRule="auto"/>
              <w:rPr>
                <w:color w:val="000000" w:themeColor="text1"/>
              </w:rPr>
            </w:pPr>
            <w:r>
              <w:rPr>
                <w:color w:val="000000" w:themeColor="text1"/>
              </w:rPr>
              <w:t>“Chairman”</w:t>
            </w:r>
          </w:p>
        </w:tc>
        <w:tc>
          <w:tcPr>
            <w:tcW w:w="3420" w:type="dxa"/>
          </w:tcPr>
          <w:p w14:paraId="1B4D9621" w14:textId="0D61E240" w:rsidR="00AC77C5" w:rsidRDefault="00F44E46" w:rsidP="00F44E46">
            <w:pPr>
              <w:snapToGrid w:val="0"/>
              <w:spacing w:line="360" w:lineRule="auto"/>
              <w:rPr>
                <w:color w:val="000000" w:themeColor="text1"/>
              </w:rPr>
            </w:pPr>
            <w:r>
              <w:rPr>
                <w:color w:val="000000" w:themeColor="text1"/>
              </w:rPr>
              <w:t>Replace “Chairman” with “Chairperson” to avoid</w:t>
            </w:r>
            <w:r w:rsidR="00A850C1">
              <w:rPr>
                <w:color w:val="000000" w:themeColor="text1"/>
              </w:rPr>
              <w:t xml:space="preserve"> gender</w:t>
            </w:r>
            <w:r>
              <w:rPr>
                <w:color w:val="000000" w:themeColor="text1"/>
              </w:rPr>
              <w:t xml:space="preserve"> bias </w:t>
            </w:r>
            <w:r w:rsidR="00A850C1">
              <w:rPr>
                <w:color w:val="000000" w:themeColor="text1"/>
              </w:rPr>
              <w:t xml:space="preserve">in writing </w:t>
            </w:r>
            <w:r>
              <w:rPr>
                <w:color w:val="000000" w:themeColor="text1"/>
              </w:rPr>
              <w:t xml:space="preserve">as the </w:t>
            </w:r>
            <w:r w:rsidR="00A850C1">
              <w:rPr>
                <w:color w:val="000000" w:themeColor="text1"/>
              </w:rPr>
              <w:t>C</w:t>
            </w:r>
            <w:r>
              <w:rPr>
                <w:color w:val="000000" w:themeColor="text1"/>
              </w:rPr>
              <w:t>hair</w:t>
            </w:r>
            <w:r w:rsidR="00A850C1">
              <w:rPr>
                <w:color w:val="000000" w:themeColor="text1"/>
              </w:rPr>
              <w:t>man</w:t>
            </w:r>
            <w:r>
              <w:rPr>
                <w:color w:val="000000" w:themeColor="text1"/>
              </w:rPr>
              <w:t xml:space="preserve"> of the Board can be woman. </w:t>
            </w:r>
          </w:p>
        </w:tc>
        <w:tc>
          <w:tcPr>
            <w:tcW w:w="2451" w:type="dxa"/>
          </w:tcPr>
          <w:p w14:paraId="0A853F31" w14:textId="369782FF" w:rsidR="00AC77C5" w:rsidRDefault="00F44E46" w:rsidP="00F44E46">
            <w:pPr>
              <w:snapToGrid w:val="0"/>
              <w:spacing w:line="360" w:lineRule="auto"/>
              <w:rPr>
                <w:color w:val="000000" w:themeColor="text1"/>
              </w:rPr>
            </w:pPr>
            <w:r>
              <w:rPr>
                <w:color w:val="000000" w:themeColor="text1"/>
              </w:rPr>
              <w:t>“Chairperson”</w:t>
            </w:r>
          </w:p>
        </w:tc>
      </w:tr>
      <w:tr w:rsidR="00AC77C5" w14:paraId="0474E805" w14:textId="77777777" w:rsidTr="00E1540A">
        <w:tc>
          <w:tcPr>
            <w:tcW w:w="715" w:type="dxa"/>
          </w:tcPr>
          <w:p w14:paraId="5931A469" w14:textId="77777777" w:rsidR="00AC77C5" w:rsidRDefault="00E1540A" w:rsidP="00F44E46">
            <w:pPr>
              <w:snapToGrid w:val="0"/>
              <w:spacing w:line="360" w:lineRule="auto"/>
              <w:rPr>
                <w:color w:val="000000" w:themeColor="text1"/>
              </w:rPr>
            </w:pPr>
            <w:r>
              <w:rPr>
                <w:color w:val="000000" w:themeColor="text1"/>
              </w:rPr>
              <w:t>B</w:t>
            </w:r>
          </w:p>
          <w:p w14:paraId="0E1A4BDB" w14:textId="4049F17B" w:rsidR="00E1540A" w:rsidRDefault="00E1540A" w:rsidP="00F44E46">
            <w:pPr>
              <w:snapToGrid w:val="0"/>
              <w:spacing w:line="360" w:lineRule="auto"/>
              <w:rPr>
                <w:color w:val="000000" w:themeColor="text1"/>
              </w:rPr>
            </w:pPr>
            <w:r>
              <w:rPr>
                <w:color w:val="000000" w:themeColor="text1"/>
              </w:rPr>
              <w:t>Q5</w:t>
            </w:r>
          </w:p>
        </w:tc>
        <w:tc>
          <w:tcPr>
            <w:tcW w:w="2430" w:type="dxa"/>
          </w:tcPr>
          <w:p w14:paraId="7B069D64" w14:textId="6BDDE6FB" w:rsidR="00E1540A" w:rsidRPr="00E1540A" w:rsidRDefault="00E1540A" w:rsidP="00E1540A">
            <w:pPr>
              <w:snapToGrid w:val="0"/>
              <w:spacing w:line="360" w:lineRule="auto"/>
              <w:rPr>
                <w:color w:val="000000" w:themeColor="text1"/>
              </w:rPr>
            </w:pPr>
            <w:r>
              <w:t>“</w:t>
            </w:r>
            <w:r w:rsidRPr="00E1540A">
              <w:t xml:space="preserve">Our company supports non-governmental organisations </w:t>
            </w:r>
            <w:r w:rsidRPr="00E1540A">
              <w:rPr>
                <w:color w:val="000000" w:themeColor="text1"/>
              </w:rPr>
              <w:t>working in problematic areas.</w:t>
            </w:r>
            <w:r>
              <w:rPr>
                <w:color w:val="000000" w:themeColor="text1"/>
              </w:rPr>
              <w:t>”</w:t>
            </w:r>
          </w:p>
          <w:p w14:paraId="21DCCFF3" w14:textId="77777777" w:rsidR="00AC77C5" w:rsidRDefault="00AC77C5" w:rsidP="00F44E46">
            <w:pPr>
              <w:snapToGrid w:val="0"/>
              <w:spacing w:line="360" w:lineRule="auto"/>
              <w:rPr>
                <w:color w:val="000000" w:themeColor="text1"/>
              </w:rPr>
            </w:pPr>
          </w:p>
        </w:tc>
        <w:tc>
          <w:tcPr>
            <w:tcW w:w="3420" w:type="dxa"/>
          </w:tcPr>
          <w:p w14:paraId="2F226A61" w14:textId="7A2945A2" w:rsidR="00AC77C5" w:rsidRPr="00E1540A" w:rsidRDefault="00E1540A" w:rsidP="00E1540A">
            <w:pPr>
              <w:snapToGrid w:val="0"/>
              <w:spacing w:line="360" w:lineRule="auto"/>
              <w:rPr>
                <w:color w:val="000000" w:themeColor="text1"/>
              </w:rPr>
            </w:pPr>
            <w:r w:rsidRPr="00E1540A">
              <w:rPr>
                <w:color w:val="000000" w:themeColor="text1"/>
              </w:rPr>
              <w:t>Make the sentence clearer by specifying provides support to non-governmental organisations that “operate in significant challenging projects” instead of “working in problematic areas” which may relate to the legality of such spheres.</w:t>
            </w:r>
          </w:p>
        </w:tc>
        <w:tc>
          <w:tcPr>
            <w:tcW w:w="2451" w:type="dxa"/>
          </w:tcPr>
          <w:p w14:paraId="373016C7" w14:textId="781018B4" w:rsidR="00E1540A" w:rsidRPr="00E1540A" w:rsidRDefault="00E1540A" w:rsidP="00E1540A">
            <w:pPr>
              <w:snapToGrid w:val="0"/>
              <w:spacing w:line="360" w:lineRule="auto"/>
              <w:rPr>
                <w:color w:val="000000" w:themeColor="text1"/>
              </w:rPr>
            </w:pPr>
            <w:r>
              <w:rPr>
                <w:color w:val="000000" w:themeColor="text1"/>
              </w:rPr>
              <w:t>“</w:t>
            </w:r>
            <w:r w:rsidRPr="00E1540A">
              <w:rPr>
                <w:color w:val="000000" w:themeColor="text1"/>
              </w:rPr>
              <w:t>Our company provides support to non-governmental organisations that operate in significant challenging projects</w:t>
            </w:r>
            <w:r>
              <w:rPr>
                <w:color w:val="000000" w:themeColor="text1"/>
              </w:rPr>
              <w:t>.”</w:t>
            </w:r>
          </w:p>
          <w:p w14:paraId="5657E18E" w14:textId="77777777" w:rsidR="00AC77C5" w:rsidRDefault="00AC77C5" w:rsidP="00F44E46">
            <w:pPr>
              <w:snapToGrid w:val="0"/>
              <w:spacing w:line="360" w:lineRule="auto"/>
              <w:rPr>
                <w:color w:val="000000" w:themeColor="text1"/>
              </w:rPr>
            </w:pPr>
          </w:p>
        </w:tc>
      </w:tr>
      <w:tr w:rsidR="00AC77C5" w14:paraId="5F1D5FF0" w14:textId="77777777" w:rsidTr="00E1540A">
        <w:tc>
          <w:tcPr>
            <w:tcW w:w="715" w:type="dxa"/>
          </w:tcPr>
          <w:p w14:paraId="12B7EEB1" w14:textId="77777777" w:rsidR="00C52DE1" w:rsidRDefault="00C52DE1" w:rsidP="00C52DE1">
            <w:pPr>
              <w:snapToGrid w:val="0"/>
              <w:spacing w:line="360" w:lineRule="auto"/>
              <w:rPr>
                <w:color w:val="000000" w:themeColor="text1"/>
              </w:rPr>
            </w:pPr>
            <w:r>
              <w:rPr>
                <w:color w:val="000000" w:themeColor="text1"/>
              </w:rPr>
              <w:lastRenderedPageBreak/>
              <w:t>B</w:t>
            </w:r>
          </w:p>
          <w:p w14:paraId="13F5BCB8" w14:textId="1D7B2617" w:rsidR="00AC77C5" w:rsidRDefault="00C52DE1" w:rsidP="00C52DE1">
            <w:pPr>
              <w:snapToGrid w:val="0"/>
              <w:spacing w:line="360" w:lineRule="auto"/>
              <w:rPr>
                <w:color w:val="000000" w:themeColor="text1"/>
              </w:rPr>
            </w:pPr>
            <w:r>
              <w:rPr>
                <w:color w:val="000000" w:themeColor="text1"/>
              </w:rPr>
              <w:t>Q7</w:t>
            </w:r>
          </w:p>
        </w:tc>
        <w:tc>
          <w:tcPr>
            <w:tcW w:w="2430" w:type="dxa"/>
          </w:tcPr>
          <w:p w14:paraId="7D4E21D5" w14:textId="3A6C5298" w:rsidR="00C52DE1" w:rsidRPr="00C52DE1" w:rsidRDefault="00C52DE1" w:rsidP="00C52DE1">
            <w:pPr>
              <w:snapToGrid w:val="0"/>
              <w:spacing w:line="360" w:lineRule="auto"/>
              <w:rPr>
                <w:color w:val="000000" w:themeColor="text1"/>
              </w:rPr>
            </w:pPr>
            <w:r>
              <w:t>“</w:t>
            </w:r>
            <w:r w:rsidRPr="00C52DE1">
              <w:t xml:space="preserve">Our company encourages its employees to participate in </w:t>
            </w:r>
            <w:r w:rsidRPr="00C52DE1">
              <w:rPr>
                <w:color w:val="000000" w:themeColor="text1"/>
              </w:rPr>
              <w:t>voluntarily activities.</w:t>
            </w:r>
            <w:r>
              <w:rPr>
                <w:color w:val="000000" w:themeColor="text1"/>
              </w:rPr>
              <w:t>”</w:t>
            </w:r>
          </w:p>
          <w:p w14:paraId="55559B76" w14:textId="77777777" w:rsidR="00AC77C5" w:rsidRDefault="00AC77C5" w:rsidP="00F44E46">
            <w:pPr>
              <w:snapToGrid w:val="0"/>
              <w:spacing w:line="360" w:lineRule="auto"/>
              <w:rPr>
                <w:color w:val="000000" w:themeColor="text1"/>
              </w:rPr>
            </w:pPr>
          </w:p>
        </w:tc>
        <w:tc>
          <w:tcPr>
            <w:tcW w:w="3420" w:type="dxa"/>
          </w:tcPr>
          <w:p w14:paraId="5039D5AF" w14:textId="2BDA09B6" w:rsidR="00AC77C5" w:rsidRPr="00C52DE1" w:rsidRDefault="00C52DE1" w:rsidP="00C52DE1">
            <w:pPr>
              <w:snapToGrid w:val="0"/>
              <w:spacing w:line="360" w:lineRule="auto"/>
              <w:rPr>
                <w:color w:val="000000" w:themeColor="text1"/>
              </w:rPr>
            </w:pPr>
            <w:r w:rsidRPr="00C52DE1">
              <w:rPr>
                <w:color w:val="000000" w:themeColor="text1"/>
              </w:rPr>
              <w:t>Make the sentence clearer by specifying “volunteer works that enhance their commitment to social and environmental responsibilities and sustainability” instead of “voluntarily activities” which may not relate to social and environmental contribution activities.</w:t>
            </w:r>
          </w:p>
        </w:tc>
        <w:tc>
          <w:tcPr>
            <w:tcW w:w="2451" w:type="dxa"/>
          </w:tcPr>
          <w:p w14:paraId="55C76FEB" w14:textId="12E978D1" w:rsidR="00AC77C5" w:rsidRDefault="00C52DE1" w:rsidP="00C52DE1">
            <w:pPr>
              <w:snapToGrid w:val="0"/>
              <w:spacing w:line="360" w:lineRule="auto"/>
              <w:rPr>
                <w:color w:val="000000" w:themeColor="text1"/>
              </w:rPr>
            </w:pPr>
            <w:r>
              <w:rPr>
                <w:color w:val="000000" w:themeColor="text1"/>
              </w:rPr>
              <w:t>“</w:t>
            </w:r>
            <w:r w:rsidRPr="00C52DE1">
              <w:rPr>
                <w:color w:val="000000" w:themeColor="text1"/>
              </w:rPr>
              <w:t>Our company encourages its employees to participate in volunteer works that enhance their commitment to social and environmental responsibilities and sustainability.</w:t>
            </w:r>
            <w:r>
              <w:rPr>
                <w:color w:val="000000" w:themeColor="text1"/>
              </w:rPr>
              <w:t>”</w:t>
            </w:r>
          </w:p>
        </w:tc>
      </w:tr>
      <w:tr w:rsidR="00AC77C5" w14:paraId="351B5D34" w14:textId="77777777" w:rsidTr="00E1540A">
        <w:tc>
          <w:tcPr>
            <w:tcW w:w="715" w:type="dxa"/>
          </w:tcPr>
          <w:p w14:paraId="51BEF778" w14:textId="7DB27E90" w:rsidR="00AC77C5" w:rsidRDefault="00793D91" w:rsidP="00F44E46">
            <w:pPr>
              <w:snapToGrid w:val="0"/>
              <w:spacing w:line="360" w:lineRule="auto"/>
              <w:rPr>
                <w:color w:val="000000" w:themeColor="text1"/>
              </w:rPr>
            </w:pPr>
            <w:r>
              <w:rPr>
                <w:color w:val="000000" w:themeColor="text1"/>
              </w:rPr>
              <w:t>B</w:t>
            </w:r>
          </w:p>
          <w:p w14:paraId="04F664AA" w14:textId="26289395" w:rsidR="00793D91" w:rsidRDefault="00793D91" w:rsidP="00F44E46">
            <w:pPr>
              <w:snapToGrid w:val="0"/>
              <w:spacing w:line="360" w:lineRule="auto"/>
              <w:rPr>
                <w:color w:val="000000" w:themeColor="text1"/>
              </w:rPr>
            </w:pPr>
            <w:r>
              <w:rPr>
                <w:color w:val="000000" w:themeColor="text1"/>
              </w:rPr>
              <w:t>Q10</w:t>
            </w:r>
          </w:p>
        </w:tc>
        <w:tc>
          <w:tcPr>
            <w:tcW w:w="2430" w:type="dxa"/>
          </w:tcPr>
          <w:p w14:paraId="045AD89A" w14:textId="2B484EB7" w:rsidR="00793D91" w:rsidRPr="00D45E0D" w:rsidRDefault="00B33EAE" w:rsidP="00793D91">
            <w:pPr>
              <w:snapToGrid w:val="0"/>
              <w:spacing w:line="360" w:lineRule="auto"/>
              <w:rPr>
                <w:color w:val="000000" w:themeColor="text1"/>
              </w:rPr>
            </w:pPr>
            <w:r>
              <w:rPr>
                <w:color w:val="000000"/>
              </w:rPr>
              <w:t>“</w:t>
            </w:r>
            <w:r w:rsidR="00793D91" w:rsidRPr="00793D91">
              <w:rPr>
                <w:color w:val="000000"/>
              </w:rPr>
              <w:t>T</w:t>
            </w:r>
            <w:r w:rsidR="00793D91" w:rsidRPr="00D45E0D">
              <w:rPr>
                <w:color w:val="000000" w:themeColor="text1"/>
              </w:rPr>
              <w:t>he management of our company is primarily concerned with employees’ needs and wants.</w:t>
            </w:r>
            <w:r>
              <w:rPr>
                <w:color w:val="000000" w:themeColor="text1"/>
              </w:rPr>
              <w:t>”</w:t>
            </w:r>
          </w:p>
          <w:p w14:paraId="7B808580" w14:textId="77777777" w:rsidR="00AC77C5" w:rsidRPr="00793D91" w:rsidRDefault="00AC77C5" w:rsidP="00793D91">
            <w:pPr>
              <w:snapToGrid w:val="0"/>
              <w:spacing w:line="360" w:lineRule="auto"/>
              <w:rPr>
                <w:color w:val="000000" w:themeColor="text1"/>
              </w:rPr>
            </w:pPr>
          </w:p>
        </w:tc>
        <w:tc>
          <w:tcPr>
            <w:tcW w:w="3420" w:type="dxa"/>
          </w:tcPr>
          <w:p w14:paraId="45835587" w14:textId="77777777" w:rsidR="00982CA9" w:rsidRPr="00D45E0D" w:rsidRDefault="00793D91" w:rsidP="00982CA9">
            <w:pPr>
              <w:snapToGrid w:val="0"/>
              <w:spacing w:line="360" w:lineRule="auto"/>
              <w:rPr>
                <w:rFonts w:eastAsia="SimSun"/>
                <w:color w:val="000000" w:themeColor="text1"/>
              </w:rPr>
            </w:pPr>
            <w:r w:rsidRPr="00D45E0D">
              <w:rPr>
                <w:rFonts w:eastAsia="SimSun"/>
                <w:color w:val="000000" w:themeColor="text1"/>
              </w:rPr>
              <w:t xml:space="preserve">Revise the sentence from a practical aspect </w:t>
            </w:r>
            <w:r w:rsidR="00982CA9" w:rsidRPr="00D45E0D">
              <w:rPr>
                <w:rFonts w:eastAsia="SimSun"/>
                <w:color w:val="000000" w:themeColor="text1"/>
              </w:rPr>
              <w:t xml:space="preserve">for people management context in business environment as follows: </w:t>
            </w:r>
          </w:p>
          <w:p w14:paraId="0C8E851A" w14:textId="6C9C5C06" w:rsidR="00AC77C5" w:rsidRPr="00793D91" w:rsidRDefault="00982CA9" w:rsidP="00982CA9">
            <w:pPr>
              <w:snapToGrid w:val="0"/>
              <w:spacing w:line="360" w:lineRule="auto"/>
              <w:rPr>
                <w:color w:val="000000" w:themeColor="text1"/>
              </w:rPr>
            </w:pPr>
            <w:r w:rsidRPr="00D45E0D">
              <w:rPr>
                <w:rFonts w:eastAsia="SimSun"/>
                <w:color w:val="000000" w:themeColor="text1"/>
              </w:rPr>
              <w:t>use</w:t>
            </w:r>
            <w:r w:rsidR="00793D91" w:rsidRPr="00D45E0D">
              <w:rPr>
                <w:rFonts w:eastAsia="SimSun"/>
                <w:color w:val="000000" w:themeColor="text1"/>
              </w:rPr>
              <w:t xml:space="preserve"> “has a high concern on understanding” instead of “is primarily concerned with”; replace “wants” with “desires”; and adding </w:t>
            </w:r>
            <w:r w:rsidRPr="00D45E0D">
              <w:rPr>
                <w:rFonts w:eastAsia="SimSun"/>
                <w:color w:val="000000" w:themeColor="text1"/>
              </w:rPr>
              <w:t xml:space="preserve">“for job satisfaction within the company”, being </w:t>
            </w:r>
            <w:r w:rsidR="00793D91" w:rsidRPr="00D45E0D">
              <w:rPr>
                <w:rFonts w:eastAsia="SimSun"/>
                <w:color w:val="000000" w:themeColor="text1"/>
              </w:rPr>
              <w:t xml:space="preserve">the ultimate objective of management </w:t>
            </w:r>
            <w:r w:rsidRPr="00D45E0D">
              <w:rPr>
                <w:rFonts w:eastAsia="SimSun"/>
                <w:color w:val="000000" w:themeColor="text1"/>
              </w:rPr>
              <w:t>that</w:t>
            </w:r>
            <w:r w:rsidR="00793D91" w:rsidRPr="00D45E0D">
              <w:rPr>
                <w:rFonts w:eastAsia="SimSun"/>
                <w:color w:val="000000" w:themeColor="text1"/>
              </w:rPr>
              <w:t xml:space="preserve"> focus</w:t>
            </w:r>
            <w:r w:rsidRPr="00D45E0D">
              <w:rPr>
                <w:rFonts w:eastAsia="SimSun"/>
                <w:color w:val="000000" w:themeColor="text1"/>
              </w:rPr>
              <w:t xml:space="preserve"> on this </w:t>
            </w:r>
            <w:r w:rsidR="00793D91" w:rsidRPr="00D45E0D">
              <w:rPr>
                <w:rFonts w:eastAsia="SimSun"/>
                <w:color w:val="000000" w:themeColor="text1"/>
              </w:rPr>
              <w:t>human relation factor.</w:t>
            </w:r>
          </w:p>
        </w:tc>
        <w:tc>
          <w:tcPr>
            <w:tcW w:w="2451" w:type="dxa"/>
          </w:tcPr>
          <w:p w14:paraId="63EB6FBE" w14:textId="61E8C026" w:rsidR="00793D91" w:rsidRPr="00D45E0D" w:rsidRDefault="00B33EAE" w:rsidP="00A72ED9">
            <w:pPr>
              <w:snapToGrid w:val="0"/>
              <w:spacing w:line="360" w:lineRule="auto"/>
              <w:rPr>
                <w:color w:val="000000" w:themeColor="text1"/>
              </w:rPr>
            </w:pPr>
            <w:r>
              <w:rPr>
                <w:color w:val="000000" w:themeColor="text1"/>
              </w:rPr>
              <w:t>“</w:t>
            </w:r>
            <w:r w:rsidR="00793D91" w:rsidRPr="00D45E0D">
              <w:rPr>
                <w:color w:val="000000" w:themeColor="text1"/>
              </w:rPr>
              <w:t>The management of our company has a high concern on understanding the employees’ needs and desires for job satisfaction within the company.</w:t>
            </w:r>
            <w:r>
              <w:rPr>
                <w:color w:val="000000" w:themeColor="text1"/>
              </w:rPr>
              <w:t>”</w:t>
            </w:r>
          </w:p>
          <w:p w14:paraId="5294E4D3" w14:textId="77777777" w:rsidR="00AC77C5" w:rsidRPr="00D45E0D" w:rsidRDefault="00AC77C5" w:rsidP="00A72ED9">
            <w:pPr>
              <w:snapToGrid w:val="0"/>
              <w:spacing w:line="360" w:lineRule="auto"/>
              <w:rPr>
                <w:color w:val="000000" w:themeColor="text1"/>
              </w:rPr>
            </w:pPr>
          </w:p>
        </w:tc>
      </w:tr>
      <w:tr w:rsidR="00AC77C5" w14:paraId="208695CB" w14:textId="77777777" w:rsidTr="00E1540A">
        <w:tc>
          <w:tcPr>
            <w:tcW w:w="715" w:type="dxa"/>
          </w:tcPr>
          <w:p w14:paraId="1313B92D" w14:textId="6387102B" w:rsidR="00AC77C5" w:rsidRDefault="00562F4A" w:rsidP="00F44E46">
            <w:pPr>
              <w:snapToGrid w:val="0"/>
              <w:spacing w:line="360" w:lineRule="auto"/>
              <w:rPr>
                <w:color w:val="000000" w:themeColor="text1"/>
              </w:rPr>
            </w:pPr>
            <w:r>
              <w:rPr>
                <w:color w:val="000000" w:themeColor="text1"/>
              </w:rPr>
              <w:t>B</w:t>
            </w:r>
          </w:p>
          <w:p w14:paraId="75D3529A" w14:textId="76B39C7B" w:rsidR="00562F4A" w:rsidRDefault="00562F4A" w:rsidP="00F44E46">
            <w:pPr>
              <w:snapToGrid w:val="0"/>
              <w:spacing w:line="360" w:lineRule="auto"/>
              <w:rPr>
                <w:color w:val="000000" w:themeColor="text1"/>
              </w:rPr>
            </w:pPr>
            <w:r>
              <w:rPr>
                <w:color w:val="000000" w:themeColor="text1"/>
              </w:rPr>
              <w:t>Q11</w:t>
            </w:r>
          </w:p>
        </w:tc>
        <w:tc>
          <w:tcPr>
            <w:tcW w:w="2430" w:type="dxa"/>
          </w:tcPr>
          <w:p w14:paraId="2D96AD7D" w14:textId="118F1393" w:rsidR="00A72ED9" w:rsidRPr="00B80823" w:rsidRDefault="00B33EAE" w:rsidP="00A72ED9">
            <w:pPr>
              <w:snapToGrid w:val="0"/>
              <w:spacing w:line="360" w:lineRule="auto"/>
              <w:rPr>
                <w:color w:val="000000" w:themeColor="text1"/>
              </w:rPr>
            </w:pPr>
            <w:r>
              <w:rPr>
                <w:color w:val="000000" w:themeColor="text1"/>
              </w:rPr>
              <w:t>“</w:t>
            </w:r>
            <w:r w:rsidR="00A72ED9" w:rsidRPr="00B80823">
              <w:rPr>
                <w:color w:val="000000" w:themeColor="text1"/>
              </w:rPr>
              <w:t>Our company implements flexible policies to provide a good work &amp; life balance for its employees.</w:t>
            </w:r>
            <w:r>
              <w:rPr>
                <w:color w:val="000000" w:themeColor="text1"/>
              </w:rPr>
              <w:t>”</w:t>
            </w:r>
          </w:p>
          <w:p w14:paraId="4714DF6C" w14:textId="77777777" w:rsidR="00AC77C5" w:rsidRDefault="00AC77C5" w:rsidP="00F44E46">
            <w:pPr>
              <w:snapToGrid w:val="0"/>
              <w:spacing w:line="360" w:lineRule="auto"/>
              <w:rPr>
                <w:color w:val="000000" w:themeColor="text1"/>
              </w:rPr>
            </w:pPr>
          </w:p>
        </w:tc>
        <w:tc>
          <w:tcPr>
            <w:tcW w:w="3420" w:type="dxa"/>
          </w:tcPr>
          <w:p w14:paraId="06CC0748" w14:textId="0B7C2A65" w:rsidR="00AC77C5" w:rsidRPr="00B80823" w:rsidRDefault="00A72ED9" w:rsidP="00F44E46">
            <w:pPr>
              <w:snapToGrid w:val="0"/>
              <w:spacing w:line="360" w:lineRule="auto"/>
              <w:rPr>
                <w:color w:val="000000" w:themeColor="text1"/>
              </w:rPr>
            </w:pPr>
            <w:r w:rsidRPr="00B80823">
              <w:rPr>
                <w:color w:val="000000" w:themeColor="text1"/>
              </w:rPr>
              <w:t xml:space="preserve">Make the sentence clearer by </w:t>
            </w:r>
            <w:r w:rsidR="00B80823" w:rsidRPr="00B80823">
              <w:rPr>
                <w:color w:val="000000" w:themeColor="text1"/>
              </w:rPr>
              <w:t xml:space="preserve">using and </w:t>
            </w:r>
            <w:r w:rsidRPr="00B80823">
              <w:rPr>
                <w:color w:val="000000" w:themeColor="text1"/>
              </w:rPr>
              <w:t>focusing on “work arrangements” instead of “policies” which are widely expressed; and revising “provide a good work &amp; life balance” to “promote a healthy work-life balance” which emphasising the promotion of workplace health.</w:t>
            </w:r>
          </w:p>
        </w:tc>
        <w:tc>
          <w:tcPr>
            <w:tcW w:w="2451" w:type="dxa"/>
          </w:tcPr>
          <w:p w14:paraId="425557AE" w14:textId="0371CB3B" w:rsidR="00A72ED9" w:rsidRPr="00B80823" w:rsidRDefault="00B33EAE" w:rsidP="00A72ED9">
            <w:pPr>
              <w:snapToGrid w:val="0"/>
              <w:spacing w:line="360" w:lineRule="auto"/>
              <w:rPr>
                <w:color w:val="000000" w:themeColor="text1"/>
              </w:rPr>
            </w:pPr>
            <w:r>
              <w:rPr>
                <w:color w:val="000000" w:themeColor="text1"/>
              </w:rPr>
              <w:t>“</w:t>
            </w:r>
            <w:r w:rsidR="00A72ED9" w:rsidRPr="00B80823">
              <w:rPr>
                <w:color w:val="000000" w:themeColor="text1"/>
              </w:rPr>
              <w:t xml:space="preserve">Our company implements flexible work arrangements to </w:t>
            </w:r>
            <w:r w:rsidR="00A72ED9" w:rsidRPr="00B80823">
              <w:rPr>
                <w:color w:val="000000" w:themeColor="text1"/>
                <w:shd w:val="clear" w:color="auto" w:fill="FFFFFF"/>
              </w:rPr>
              <w:t>promote a healthy</w:t>
            </w:r>
            <w:r w:rsidR="00A72ED9" w:rsidRPr="00B80823">
              <w:rPr>
                <w:color w:val="000000" w:themeColor="text1"/>
              </w:rPr>
              <w:t xml:space="preserve"> work-life balance for its employees.</w:t>
            </w:r>
            <w:r>
              <w:rPr>
                <w:color w:val="000000" w:themeColor="text1"/>
              </w:rPr>
              <w:t>”</w:t>
            </w:r>
          </w:p>
          <w:p w14:paraId="5C400EDA" w14:textId="77777777" w:rsidR="00AC77C5" w:rsidRDefault="00AC77C5" w:rsidP="00A72ED9">
            <w:pPr>
              <w:snapToGrid w:val="0"/>
              <w:spacing w:line="360" w:lineRule="auto"/>
              <w:rPr>
                <w:color w:val="000000" w:themeColor="text1"/>
              </w:rPr>
            </w:pPr>
          </w:p>
        </w:tc>
      </w:tr>
      <w:tr w:rsidR="00AC77C5" w14:paraId="31018CB4" w14:textId="77777777" w:rsidTr="00E1540A">
        <w:tc>
          <w:tcPr>
            <w:tcW w:w="715" w:type="dxa"/>
          </w:tcPr>
          <w:p w14:paraId="51B8C14C" w14:textId="77777777" w:rsidR="00DB33FE" w:rsidRDefault="00DB33FE" w:rsidP="00DB33FE">
            <w:pPr>
              <w:snapToGrid w:val="0"/>
              <w:spacing w:line="360" w:lineRule="auto"/>
              <w:rPr>
                <w:color w:val="000000" w:themeColor="text1"/>
              </w:rPr>
            </w:pPr>
            <w:r>
              <w:rPr>
                <w:color w:val="000000" w:themeColor="text1"/>
              </w:rPr>
              <w:lastRenderedPageBreak/>
              <w:t>B</w:t>
            </w:r>
          </w:p>
          <w:p w14:paraId="662D42FE" w14:textId="34C09E88" w:rsidR="00AC77C5" w:rsidRDefault="00DB33FE" w:rsidP="00DB33FE">
            <w:pPr>
              <w:snapToGrid w:val="0"/>
              <w:spacing w:line="360" w:lineRule="auto"/>
              <w:rPr>
                <w:color w:val="000000" w:themeColor="text1"/>
              </w:rPr>
            </w:pPr>
            <w:r>
              <w:rPr>
                <w:color w:val="000000" w:themeColor="text1"/>
              </w:rPr>
              <w:t>Q12</w:t>
            </w:r>
          </w:p>
        </w:tc>
        <w:tc>
          <w:tcPr>
            <w:tcW w:w="2430" w:type="dxa"/>
          </w:tcPr>
          <w:p w14:paraId="084E609A" w14:textId="6FBE4395" w:rsidR="00B33EAE" w:rsidRPr="00B33EAE" w:rsidRDefault="00B33EAE" w:rsidP="00B33EAE">
            <w:pPr>
              <w:snapToGrid w:val="0"/>
              <w:spacing w:line="360" w:lineRule="auto"/>
            </w:pPr>
            <w:r>
              <w:t>“</w:t>
            </w:r>
            <w:r w:rsidRPr="00B33EAE">
              <w:t>The managerial decisions related with the employees are usually fair.</w:t>
            </w:r>
            <w:r>
              <w:t>”</w:t>
            </w:r>
          </w:p>
          <w:p w14:paraId="716FF797" w14:textId="77777777" w:rsidR="00AC77C5" w:rsidRDefault="00AC77C5" w:rsidP="00B33EAE">
            <w:pPr>
              <w:snapToGrid w:val="0"/>
              <w:spacing w:line="360" w:lineRule="auto"/>
              <w:rPr>
                <w:color w:val="000000" w:themeColor="text1"/>
              </w:rPr>
            </w:pPr>
          </w:p>
        </w:tc>
        <w:tc>
          <w:tcPr>
            <w:tcW w:w="3420" w:type="dxa"/>
          </w:tcPr>
          <w:p w14:paraId="6F7A5C94" w14:textId="537D5C22" w:rsidR="00AC77C5" w:rsidRPr="00B33EAE" w:rsidRDefault="00B33EAE" w:rsidP="00B33EAE">
            <w:pPr>
              <w:snapToGrid w:val="0"/>
              <w:spacing w:line="360" w:lineRule="auto"/>
              <w:rPr>
                <w:color w:val="000000" w:themeColor="text1"/>
              </w:rPr>
            </w:pPr>
            <w:r w:rsidRPr="00B33EAE">
              <w:rPr>
                <w:color w:val="000000" w:themeColor="text1"/>
              </w:rPr>
              <w:t>Add “and equitable” for a comprehensive term, i.e. fair and equitable.</w:t>
            </w:r>
          </w:p>
        </w:tc>
        <w:tc>
          <w:tcPr>
            <w:tcW w:w="2451" w:type="dxa"/>
          </w:tcPr>
          <w:p w14:paraId="443E9C5E" w14:textId="0B446889" w:rsidR="00AC77C5" w:rsidRDefault="00B33EAE" w:rsidP="00B33EAE">
            <w:pPr>
              <w:snapToGrid w:val="0"/>
              <w:spacing w:line="360" w:lineRule="auto"/>
              <w:rPr>
                <w:color w:val="000000" w:themeColor="text1"/>
              </w:rPr>
            </w:pPr>
            <w:r w:rsidRPr="00B33EAE">
              <w:t>The managerial decisions related with the em</w:t>
            </w:r>
            <w:r w:rsidRPr="00B33EAE">
              <w:rPr>
                <w:color w:val="000000" w:themeColor="text1"/>
              </w:rPr>
              <w:t>ployees are usually fair and equitable.</w:t>
            </w:r>
          </w:p>
        </w:tc>
      </w:tr>
    </w:tbl>
    <w:p w14:paraId="4CA67E27" w14:textId="77777777" w:rsidR="00AC77C5" w:rsidRDefault="00AC77C5" w:rsidP="004D1C92">
      <w:pPr>
        <w:snapToGrid w:val="0"/>
        <w:spacing w:after="0" w:line="360" w:lineRule="auto"/>
        <w:jc w:val="both"/>
        <w:rPr>
          <w:color w:val="000000" w:themeColor="text1"/>
        </w:rPr>
      </w:pPr>
    </w:p>
    <w:p w14:paraId="5D98455E" w14:textId="6C856E26" w:rsidR="005651BD" w:rsidRPr="005651BD" w:rsidRDefault="005651BD" w:rsidP="00F10C4F">
      <w:pPr>
        <w:snapToGrid w:val="0"/>
        <w:spacing w:after="0" w:line="360" w:lineRule="auto"/>
        <w:ind w:firstLine="720"/>
        <w:jc w:val="both"/>
        <w:rPr>
          <w:color w:val="000000" w:themeColor="text1"/>
        </w:rPr>
      </w:pPr>
      <w:r>
        <w:rPr>
          <w:color w:val="000000" w:themeColor="text1"/>
        </w:rPr>
        <w:t xml:space="preserve">Writer has invited four experts from CG and CSR fields </w:t>
      </w:r>
      <w:r w:rsidR="00C468BE">
        <w:rPr>
          <w:color w:val="000000" w:themeColor="text1"/>
        </w:rPr>
        <w:t>to review the initial item pool for questionnaire (see</w:t>
      </w:r>
      <w:r w:rsidR="00C468BE" w:rsidRPr="00C468BE">
        <w:rPr>
          <w:b/>
          <w:bCs/>
          <w:color w:val="000000" w:themeColor="text1"/>
        </w:rPr>
        <w:t xml:space="preserve"> </w:t>
      </w:r>
      <w:r w:rsidR="00C468BE" w:rsidRPr="00C468BE">
        <w:rPr>
          <w:b/>
          <w:bCs/>
          <w:color w:val="000000" w:themeColor="text1"/>
          <w:highlight w:val="red"/>
        </w:rPr>
        <w:t>Figure 12</w:t>
      </w:r>
      <w:r w:rsidR="00C468BE">
        <w:rPr>
          <w:color w:val="000000" w:themeColor="text1"/>
        </w:rPr>
        <w:t xml:space="preserve">) </w:t>
      </w:r>
      <w:r>
        <w:rPr>
          <w:color w:val="000000" w:themeColor="text1"/>
        </w:rPr>
        <w:t xml:space="preserve">of which two are senior </w:t>
      </w:r>
      <w:r w:rsidR="00C750C8" w:rsidRPr="00C750C8">
        <w:rPr>
          <w:color w:val="000000" w:themeColor="text1"/>
        </w:rPr>
        <w:t>professionals</w:t>
      </w:r>
      <w:r w:rsidR="00C750C8">
        <w:rPr>
          <w:color w:val="000000" w:themeColor="text1"/>
        </w:rPr>
        <w:t xml:space="preserve"> </w:t>
      </w:r>
      <w:r>
        <w:rPr>
          <w:color w:val="000000" w:themeColor="text1"/>
        </w:rPr>
        <w:t>from Th</w:t>
      </w:r>
      <w:r w:rsidRPr="005651BD">
        <w:rPr>
          <w:color w:val="000000" w:themeColor="text1"/>
        </w:rPr>
        <w:t>e Hong Kong Chartered Governance Institute</w:t>
      </w:r>
      <w:r>
        <w:rPr>
          <w:color w:val="000000" w:themeColor="text1"/>
        </w:rPr>
        <w:t xml:space="preserve">, and the other two are senior practitioners from HK listed corporations. </w:t>
      </w:r>
      <w:r w:rsidR="00754886">
        <w:rPr>
          <w:color w:val="000000" w:themeColor="text1"/>
        </w:rPr>
        <w:t>After having a</w:t>
      </w:r>
      <w:r w:rsidR="00F62A52">
        <w:rPr>
          <w:color w:val="000000" w:themeColor="text1"/>
        </w:rPr>
        <w:t xml:space="preserve"> series of</w:t>
      </w:r>
      <w:r w:rsidR="00754886">
        <w:rPr>
          <w:color w:val="000000" w:themeColor="text1"/>
        </w:rPr>
        <w:t xml:space="preserve"> discussion</w:t>
      </w:r>
      <w:r w:rsidR="00F62A52">
        <w:rPr>
          <w:color w:val="000000" w:themeColor="text1"/>
        </w:rPr>
        <w:t>s</w:t>
      </w:r>
      <w:r w:rsidR="00754886">
        <w:rPr>
          <w:color w:val="000000" w:themeColor="text1"/>
        </w:rPr>
        <w:t xml:space="preserve"> between the writer and the relevant experts in respect of their comments or opinions </w:t>
      </w:r>
      <w:r w:rsidR="00AE6FC2">
        <w:rPr>
          <w:color w:val="000000" w:themeColor="text1"/>
        </w:rPr>
        <w:t>based on</w:t>
      </w:r>
      <w:r w:rsidR="00754886">
        <w:rPr>
          <w:color w:val="000000" w:themeColor="text1"/>
        </w:rPr>
        <w:t xml:space="preserve"> both the practical and legal perspectives, </w:t>
      </w:r>
      <w:r w:rsidR="006A039F">
        <w:rPr>
          <w:color w:val="000000" w:themeColor="text1"/>
        </w:rPr>
        <w:t>t</w:t>
      </w:r>
      <w:r w:rsidR="00754886">
        <w:rPr>
          <w:color w:val="000000" w:themeColor="text1"/>
        </w:rPr>
        <w:t>he final decision</w:t>
      </w:r>
      <w:r w:rsidR="006A039F">
        <w:rPr>
          <w:color w:val="000000" w:themeColor="text1"/>
        </w:rPr>
        <w:t xml:space="preserve"> on revision of items are presented in </w:t>
      </w:r>
      <w:r w:rsidR="006A039F" w:rsidRPr="006A039F">
        <w:rPr>
          <w:b/>
          <w:bCs/>
          <w:color w:val="000000" w:themeColor="text1"/>
          <w:highlight w:val="red"/>
        </w:rPr>
        <w:t>Figure 13</w:t>
      </w:r>
      <w:r w:rsidR="006A039F">
        <w:rPr>
          <w:color w:val="000000" w:themeColor="text1"/>
        </w:rPr>
        <w:t>.</w:t>
      </w:r>
      <w:r w:rsidR="00754886">
        <w:rPr>
          <w:color w:val="000000" w:themeColor="text1"/>
        </w:rPr>
        <w:t xml:space="preserve"> </w:t>
      </w:r>
      <w:r w:rsidR="001B7FBD">
        <w:rPr>
          <w:color w:val="000000" w:themeColor="text1"/>
        </w:rPr>
        <w:t xml:space="preserve">Initial determined </w:t>
      </w:r>
      <w:r w:rsidR="00AE6FC2">
        <w:rPr>
          <w:color w:val="000000" w:themeColor="text1"/>
        </w:rPr>
        <w:t>scale</w:t>
      </w:r>
      <w:r w:rsidR="001B7FBD">
        <w:rPr>
          <w:color w:val="000000" w:themeColor="text1"/>
        </w:rPr>
        <w:t>s remain unchanged.</w:t>
      </w:r>
    </w:p>
    <w:p w14:paraId="6A8D4748" w14:textId="77777777" w:rsidR="00C96DB4" w:rsidRDefault="00C96DB4" w:rsidP="004D1C92">
      <w:pPr>
        <w:snapToGrid w:val="0"/>
        <w:spacing w:after="0" w:line="360" w:lineRule="auto"/>
        <w:jc w:val="both"/>
        <w:rPr>
          <w:color w:val="000000" w:themeColor="text1"/>
        </w:rPr>
      </w:pPr>
    </w:p>
    <w:p w14:paraId="421973AE" w14:textId="653A399F" w:rsidR="001B5376" w:rsidRPr="00FF6540" w:rsidRDefault="001B5376" w:rsidP="001B5376">
      <w:pPr>
        <w:snapToGrid w:val="0"/>
        <w:spacing w:after="0" w:line="360" w:lineRule="auto"/>
        <w:jc w:val="both"/>
        <w:rPr>
          <w:b/>
          <w:bCs/>
          <w:color w:val="000000" w:themeColor="text1"/>
          <w:sz w:val="26"/>
        </w:rPr>
      </w:pPr>
      <w:r w:rsidRPr="00FF6540">
        <w:rPr>
          <w:b/>
          <w:bCs/>
          <w:color w:val="000000" w:themeColor="text1"/>
          <w:sz w:val="26"/>
        </w:rPr>
        <w:t>3.</w:t>
      </w:r>
      <w:r>
        <w:rPr>
          <w:b/>
          <w:bCs/>
          <w:color w:val="000000" w:themeColor="text1"/>
          <w:sz w:val="26"/>
        </w:rPr>
        <w:t>3</w:t>
      </w:r>
      <w:r w:rsidRPr="00FF6540">
        <w:rPr>
          <w:b/>
          <w:bCs/>
          <w:color w:val="000000" w:themeColor="text1"/>
          <w:sz w:val="26"/>
        </w:rPr>
        <w:tab/>
      </w:r>
      <w:r w:rsidRPr="00FF6540">
        <w:rPr>
          <w:b/>
          <w:bCs/>
          <w:color w:val="000000" w:themeColor="text1"/>
          <w:sz w:val="26"/>
          <w:u w:val="single"/>
        </w:rPr>
        <w:t>Research Approach</w:t>
      </w:r>
      <w:r w:rsidR="001262CB">
        <w:rPr>
          <w:b/>
          <w:bCs/>
          <w:color w:val="000000" w:themeColor="text1"/>
          <w:sz w:val="26"/>
          <w:u w:val="single"/>
        </w:rPr>
        <w:t>, Research Method,</w:t>
      </w:r>
      <w:r w:rsidRPr="00FF6540">
        <w:rPr>
          <w:b/>
          <w:bCs/>
          <w:color w:val="000000" w:themeColor="text1"/>
          <w:sz w:val="26"/>
          <w:u w:val="single"/>
        </w:rPr>
        <w:t xml:space="preserve"> </w:t>
      </w:r>
      <w:r>
        <w:rPr>
          <w:b/>
          <w:bCs/>
          <w:color w:val="000000" w:themeColor="text1"/>
          <w:sz w:val="26"/>
          <w:u w:val="single"/>
        </w:rPr>
        <w:t>and Sampling</w:t>
      </w:r>
    </w:p>
    <w:p w14:paraId="6577A97C" w14:textId="77777777" w:rsidR="001B5376" w:rsidRPr="00FF6540" w:rsidRDefault="001B5376" w:rsidP="001B5376">
      <w:pPr>
        <w:adjustRightInd w:val="0"/>
        <w:snapToGrid w:val="0"/>
        <w:spacing w:after="0" w:line="360" w:lineRule="auto"/>
        <w:ind w:firstLine="720"/>
        <w:jc w:val="both"/>
        <w:rPr>
          <w:color w:val="000000" w:themeColor="text1"/>
          <w:spacing w:val="-5"/>
          <w:shd w:val="clear" w:color="auto" w:fill="FFFFFF"/>
        </w:rPr>
      </w:pPr>
    </w:p>
    <w:p w14:paraId="6CA1FF74" w14:textId="617F66FD" w:rsidR="00F10C4F" w:rsidRDefault="001B5376" w:rsidP="00F10C4F">
      <w:pPr>
        <w:adjustRightInd w:val="0"/>
        <w:snapToGrid w:val="0"/>
        <w:spacing w:after="0" w:line="360" w:lineRule="auto"/>
        <w:ind w:firstLine="720"/>
        <w:jc w:val="both"/>
        <w:rPr>
          <w:color w:val="000000" w:themeColor="text1"/>
          <w:spacing w:val="-5"/>
          <w:shd w:val="clear" w:color="auto" w:fill="FFFFFF"/>
        </w:rPr>
      </w:pPr>
      <w:r w:rsidRPr="00FF6540">
        <w:rPr>
          <w:color w:val="000000" w:themeColor="text1"/>
          <w:spacing w:val="-5"/>
          <w:shd w:val="clear" w:color="auto" w:fill="FFFFFF"/>
        </w:rPr>
        <w:t>Based on the research design described in the above item 3.1, writer select</w:t>
      </w:r>
      <w:r>
        <w:rPr>
          <w:color w:val="000000" w:themeColor="text1"/>
          <w:spacing w:val="-5"/>
          <w:shd w:val="clear" w:color="auto" w:fill="FFFFFF"/>
        </w:rPr>
        <w:t xml:space="preserve">ed </w:t>
      </w:r>
      <w:r w:rsidRPr="00FF6540">
        <w:rPr>
          <w:b/>
          <w:bCs/>
          <w:color w:val="000000" w:themeColor="text1"/>
          <w:spacing w:val="-5"/>
          <w:shd w:val="clear" w:color="auto" w:fill="FFFFFF"/>
        </w:rPr>
        <w:t>case study approach</w:t>
      </w:r>
      <w:r w:rsidRPr="00FF6540">
        <w:rPr>
          <w:color w:val="000000" w:themeColor="text1"/>
          <w:spacing w:val="-5"/>
          <w:shd w:val="clear" w:color="auto" w:fill="FFFFFF"/>
        </w:rPr>
        <w:t xml:space="preserve"> </w:t>
      </w:r>
      <w:r>
        <w:rPr>
          <w:color w:val="000000" w:themeColor="text1"/>
          <w:spacing w:val="-5"/>
          <w:shd w:val="clear" w:color="auto" w:fill="FFFFFF"/>
        </w:rPr>
        <w:t xml:space="preserve">whereby cases could be studied empirically and scientifically through a </w:t>
      </w:r>
      <w:r w:rsidRPr="007839BD">
        <w:rPr>
          <w:color w:val="000000" w:themeColor="text1"/>
          <w:spacing w:val="-5"/>
          <w:shd w:val="clear" w:color="auto" w:fill="FFFFFF"/>
        </w:rPr>
        <w:t>pre</w:t>
      </w:r>
      <w:r>
        <w:rPr>
          <w:color w:val="000000" w:themeColor="text1"/>
          <w:spacing w:val="-5"/>
          <w:shd w:val="clear" w:color="auto" w:fill="FFFFFF"/>
        </w:rPr>
        <w:t>-</w:t>
      </w:r>
      <w:r w:rsidRPr="007839BD">
        <w:rPr>
          <w:color w:val="000000" w:themeColor="text1"/>
          <w:spacing w:val="-5"/>
          <w:shd w:val="clear" w:color="auto" w:fill="FFFFFF"/>
        </w:rPr>
        <w:t>defined set of response</w:t>
      </w:r>
      <w:r>
        <w:rPr>
          <w:color w:val="000000" w:themeColor="text1"/>
          <w:spacing w:val="-5"/>
          <w:shd w:val="clear" w:color="auto" w:fill="FFFFFF"/>
        </w:rPr>
        <w:t xml:space="preserve">s set out in the </w:t>
      </w:r>
      <w:r w:rsidRPr="0020492F">
        <w:rPr>
          <w:color w:val="000000" w:themeColor="text1"/>
          <w:spacing w:val="-5"/>
          <w:highlight w:val="yellow"/>
          <w:shd w:val="clear" w:color="auto" w:fill="FFFFFF"/>
        </w:rPr>
        <w:t xml:space="preserve">newly developed and </w:t>
      </w:r>
      <w:r w:rsidRPr="001262CB">
        <w:rPr>
          <w:b/>
          <w:bCs/>
          <w:color w:val="000000" w:themeColor="text1"/>
          <w:spacing w:val="-5"/>
          <w:highlight w:val="yellow"/>
          <w:shd w:val="clear" w:color="auto" w:fill="FFFFFF"/>
        </w:rPr>
        <w:t>pilot test questionnaire</w:t>
      </w:r>
      <w:r>
        <w:rPr>
          <w:color w:val="000000" w:themeColor="text1"/>
          <w:spacing w:val="-5"/>
          <w:shd w:val="clear" w:color="auto" w:fill="FFFFFF"/>
        </w:rPr>
        <w:t xml:space="preserve"> with objective</w:t>
      </w:r>
      <w:r w:rsidRPr="00FF6540">
        <w:rPr>
          <w:color w:val="000000" w:themeColor="text1"/>
          <w:spacing w:val="-5"/>
          <w:shd w:val="clear" w:color="auto" w:fill="FFFFFF"/>
        </w:rPr>
        <w:t xml:space="preserve"> </w:t>
      </w:r>
      <w:r>
        <w:rPr>
          <w:color w:val="000000" w:themeColor="text1"/>
          <w:spacing w:val="-5"/>
          <w:shd w:val="clear" w:color="auto" w:fill="FFFFFF"/>
        </w:rPr>
        <w:t xml:space="preserve">opinion or perception for the impact of CG (particularly, the Board size and CEO duality </w:t>
      </w:r>
      <w:r w:rsidRPr="00320B52">
        <w:rPr>
          <w:color w:val="000000" w:themeColor="text1"/>
        </w:rPr>
        <w:t xml:space="preserve">characteristics) </w:t>
      </w:r>
      <w:r w:rsidRPr="00320B52">
        <w:t>on CSR</w:t>
      </w:r>
      <w:r>
        <w:t xml:space="preserve"> performance (particularly, the social and environmental performances). </w:t>
      </w:r>
      <w:r w:rsidR="00F10C4F">
        <w:rPr>
          <w:color w:val="000000" w:themeColor="text1"/>
          <w:spacing w:val="-5"/>
          <w:shd w:val="clear" w:color="auto" w:fill="FFFFFF"/>
        </w:rPr>
        <w:t xml:space="preserve">The designed questionnaire has two components: (a) </w:t>
      </w:r>
      <w:r w:rsidR="00F10C4F">
        <w:rPr>
          <w:color w:val="000000" w:themeColor="text1"/>
        </w:rPr>
        <w:t xml:space="preserve">deciding what to measure (see </w:t>
      </w:r>
      <w:r w:rsidR="00F10C4F" w:rsidRPr="009248D1">
        <w:rPr>
          <w:b/>
          <w:bCs/>
          <w:color w:val="000000" w:themeColor="text1"/>
          <w:highlight w:val="red"/>
        </w:rPr>
        <w:t>Figure 12</w:t>
      </w:r>
      <w:r w:rsidR="00F10C4F">
        <w:rPr>
          <w:b/>
          <w:bCs/>
          <w:color w:val="000000" w:themeColor="text1"/>
        </w:rPr>
        <w:t xml:space="preserve"> </w:t>
      </w:r>
      <w:r w:rsidR="00F10C4F" w:rsidRPr="00FD148D">
        <w:rPr>
          <w:color w:val="000000" w:themeColor="text1"/>
        </w:rPr>
        <w:t>for item pool</w:t>
      </w:r>
      <w:r w:rsidR="00FD148D">
        <w:rPr>
          <w:color w:val="000000" w:themeColor="text1"/>
        </w:rPr>
        <w:t xml:space="preserve"> and scale</w:t>
      </w:r>
      <w:r w:rsidR="00F10C4F">
        <w:rPr>
          <w:color w:val="000000" w:themeColor="text1"/>
        </w:rPr>
        <w:t xml:space="preserve">); and (b) designing questions (see </w:t>
      </w:r>
      <w:r w:rsidR="00F10C4F" w:rsidRPr="00F10C4F">
        <w:rPr>
          <w:b/>
          <w:bCs/>
          <w:color w:val="000000" w:themeColor="text1"/>
          <w:highlight w:val="red"/>
        </w:rPr>
        <w:t>Figures 12 and 13</w:t>
      </w:r>
      <w:r w:rsidR="00F10C4F">
        <w:rPr>
          <w:color w:val="000000" w:themeColor="text1"/>
        </w:rPr>
        <w:t xml:space="preserve"> for item pool and items revision after experts review, respectively) and testing questions that w</w:t>
      </w:r>
      <w:r w:rsidR="00FD148D">
        <w:rPr>
          <w:color w:val="000000" w:themeColor="text1"/>
        </w:rPr>
        <w:t xml:space="preserve">ould </w:t>
      </w:r>
      <w:r w:rsidR="00F10C4F">
        <w:rPr>
          <w:color w:val="000000" w:themeColor="text1"/>
        </w:rPr>
        <w:t xml:space="preserve">be good measures (see </w:t>
      </w:r>
      <w:r w:rsidR="00F10C4F" w:rsidRPr="00F10C4F">
        <w:rPr>
          <w:b/>
          <w:bCs/>
          <w:color w:val="000000" w:themeColor="text1"/>
          <w:highlight w:val="red"/>
        </w:rPr>
        <w:t>Figure</w:t>
      </w:r>
      <w:r w:rsidR="00122B9C">
        <w:rPr>
          <w:b/>
          <w:bCs/>
          <w:color w:val="000000" w:themeColor="text1"/>
          <w:highlight w:val="red"/>
        </w:rPr>
        <w:t>s</w:t>
      </w:r>
      <w:r w:rsidR="00F10C4F" w:rsidRPr="00F10C4F">
        <w:rPr>
          <w:b/>
          <w:bCs/>
          <w:color w:val="000000" w:themeColor="text1"/>
          <w:highlight w:val="red"/>
        </w:rPr>
        <w:t xml:space="preserve"> </w:t>
      </w:r>
      <w:r w:rsidR="00122B9C">
        <w:rPr>
          <w:b/>
          <w:bCs/>
          <w:color w:val="000000" w:themeColor="text1"/>
          <w:highlight w:val="red"/>
        </w:rPr>
        <w:t>14, 15, 16 and 17</w:t>
      </w:r>
      <w:r w:rsidR="00F10C4F">
        <w:rPr>
          <w:color w:val="000000" w:themeColor="text1"/>
        </w:rPr>
        <w:t>).</w:t>
      </w:r>
    </w:p>
    <w:p w14:paraId="5212DE51" w14:textId="77777777" w:rsidR="00F10C4F" w:rsidRDefault="00F10C4F" w:rsidP="007E7860">
      <w:pPr>
        <w:adjustRightInd w:val="0"/>
        <w:snapToGrid w:val="0"/>
        <w:spacing w:after="0" w:line="360" w:lineRule="auto"/>
        <w:ind w:firstLine="720"/>
        <w:jc w:val="both"/>
      </w:pPr>
    </w:p>
    <w:p w14:paraId="049A4993" w14:textId="37532755" w:rsidR="00476999" w:rsidRDefault="00476999" w:rsidP="007E7860">
      <w:pPr>
        <w:adjustRightInd w:val="0"/>
        <w:snapToGrid w:val="0"/>
        <w:spacing w:after="0" w:line="360" w:lineRule="auto"/>
        <w:ind w:firstLine="720"/>
        <w:jc w:val="both"/>
        <w:rPr>
          <w:color w:val="000000" w:themeColor="text1"/>
          <w:spacing w:val="-5"/>
          <w:shd w:val="clear" w:color="auto" w:fill="FFFFFF"/>
        </w:rPr>
      </w:pPr>
      <w:r w:rsidRPr="001E6E46">
        <w:rPr>
          <w:highlight w:val="yellow"/>
        </w:rPr>
        <w:t>Pilot testing</w:t>
      </w:r>
      <w:r>
        <w:t xml:space="preserve"> of a questionnaire </w:t>
      </w:r>
      <w:r w:rsidR="0065537B">
        <w:t>wa</w:t>
      </w:r>
      <w:r>
        <w:t xml:space="preserve">s crucial for enhancing the quality and effectiveness of the research instrument. </w:t>
      </w:r>
      <w:r w:rsidR="00627146">
        <w:t xml:space="preserve">Writer </w:t>
      </w:r>
      <w:r w:rsidR="0065537B">
        <w:t>could</w:t>
      </w:r>
      <w:r w:rsidR="00627146">
        <w:t xml:space="preserve"> m</w:t>
      </w:r>
      <w:r>
        <w:t>ake necessary improvements</w:t>
      </w:r>
      <w:r w:rsidR="000E3515">
        <w:t xml:space="preserve"> through </w:t>
      </w:r>
      <w:r w:rsidR="004665CB">
        <w:t xml:space="preserve">(a) </w:t>
      </w:r>
      <w:r w:rsidR="000E3515">
        <w:t>identifying potential issues</w:t>
      </w:r>
      <w:r w:rsidR="00A3214A">
        <w:t xml:space="preserve"> or shortcomings in the questionnaire from the feedback of pilot test </w:t>
      </w:r>
      <w:r w:rsidR="00A07BF7">
        <w:t>respondents</w:t>
      </w:r>
      <w:r w:rsidR="004665CB">
        <w:t xml:space="preserve"> (i.e. evaluation of response patterns);</w:t>
      </w:r>
      <w:r w:rsidR="000E3515">
        <w:t xml:space="preserve"> </w:t>
      </w:r>
      <w:r w:rsidR="004665CB">
        <w:t xml:space="preserve">(b) </w:t>
      </w:r>
      <w:r w:rsidR="000E3515">
        <w:t>refining questionnaire</w:t>
      </w:r>
      <w:r w:rsidR="00A3214A" w:rsidRPr="00A3214A">
        <w:t xml:space="preserve"> </w:t>
      </w:r>
      <w:r w:rsidR="004665CB">
        <w:t xml:space="preserve">for </w:t>
      </w:r>
      <w:r w:rsidR="00A3214A">
        <w:t>clarity, comprehensibility, and overall effectiveness</w:t>
      </w:r>
      <w:r w:rsidR="004665CB">
        <w:t>; and (c)</w:t>
      </w:r>
      <w:r w:rsidR="000E3515">
        <w:t xml:space="preserve"> eliminating measurement errors and increasing the accuracy of </w:t>
      </w:r>
      <w:r w:rsidR="00D056AB">
        <w:t>data collection. Thus, i</w:t>
      </w:r>
      <w:r>
        <w:t>ncrease the validity and reliability of the instrument</w:t>
      </w:r>
      <w:r w:rsidR="000E3515">
        <w:t xml:space="preserve"> which ultimately enhance the validity of this study.</w:t>
      </w:r>
      <w:r w:rsidR="00D056AB">
        <w:t xml:space="preserve"> </w:t>
      </w:r>
      <w:r w:rsidR="004665CB">
        <w:rPr>
          <w:color w:val="000000" w:themeColor="text1"/>
          <w:spacing w:val="-5"/>
          <w:shd w:val="clear" w:color="auto" w:fill="FFFFFF"/>
        </w:rPr>
        <w:t>Furthermore,</w:t>
      </w:r>
      <w:r w:rsidR="004665CB" w:rsidRPr="004665CB">
        <w:t xml:space="preserve"> </w:t>
      </w:r>
      <w:r w:rsidR="004665CB">
        <w:t xml:space="preserve">adjustments </w:t>
      </w:r>
      <w:r w:rsidR="0065537B">
        <w:t>could</w:t>
      </w:r>
      <w:r w:rsidR="004665CB">
        <w:t xml:space="preserve"> be made to ensure the </w:t>
      </w:r>
      <w:r w:rsidR="004665CB">
        <w:lastRenderedPageBreak/>
        <w:t xml:space="preserve">questionnaire </w:t>
      </w:r>
      <w:r w:rsidR="0065537B">
        <w:t>wa</w:t>
      </w:r>
      <w:r w:rsidR="004665CB">
        <w:t xml:space="preserve">s appropriately structured and manageable for participants. </w:t>
      </w:r>
      <w:r w:rsidR="00D056AB">
        <w:t>In relation thereto, writer c</w:t>
      </w:r>
      <w:r w:rsidR="0065537B">
        <w:t>ould</w:t>
      </w:r>
      <w:r w:rsidR="00D056AB">
        <w:t xml:space="preserve"> </w:t>
      </w:r>
      <w:r>
        <w:t xml:space="preserve">ensure that the questionnaire </w:t>
      </w:r>
      <w:r w:rsidR="0065537B">
        <w:t>wa</w:t>
      </w:r>
      <w:r>
        <w:t xml:space="preserve">s well-suited for the </w:t>
      </w:r>
      <w:r w:rsidR="00627146">
        <w:t>research objectives and the subsequent full research</w:t>
      </w:r>
      <w:r w:rsidR="00E466E6">
        <w:t xml:space="preserve"> in terms of adequately collect the information</w:t>
      </w:r>
      <w:r w:rsidR="000E3515">
        <w:t xml:space="preserve"> required to answer the research questions, and instrument items along with </w:t>
      </w:r>
      <w:r w:rsidR="00534617">
        <w:t>scale</w:t>
      </w:r>
      <w:r w:rsidR="000E3515">
        <w:t xml:space="preserve"> options </w:t>
      </w:r>
      <w:r w:rsidR="0065537B">
        <w:t>were</w:t>
      </w:r>
      <w:r w:rsidR="000E3515">
        <w:t xml:space="preserve"> relevant and meaningful for </w:t>
      </w:r>
      <w:r w:rsidR="000E3515">
        <w:rPr>
          <w:color w:val="000000" w:themeColor="text1"/>
          <w:spacing w:val="-5"/>
          <w:shd w:val="clear" w:color="auto" w:fill="FFFFFF"/>
        </w:rPr>
        <w:t xml:space="preserve">empirical and scientific study. </w:t>
      </w:r>
    </w:p>
    <w:p w14:paraId="30B543FA" w14:textId="77777777" w:rsidR="003217B4" w:rsidRDefault="003217B4" w:rsidP="007E7860">
      <w:pPr>
        <w:adjustRightInd w:val="0"/>
        <w:snapToGrid w:val="0"/>
        <w:spacing w:after="0" w:line="360" w:lineRule="auto"/>
        <w:ind w:firstLine="720"/>
        <w:jc w:val="both"/>
      </w:pPr>
    </w:p>
    <w:p w14:paraId="3AADDAA1" w14:textId="3154C3A8" w:rsidR="001B5376" w:rsidRDefault="001B5376" w:rsidP="00DB2677">
      <w:pPr>
        <w:adjustRightInd w:val="0"/>
        <w:snapToGrid w:val="0"/>
        <w:spacing w:after="0" w:line="360" w:lineRule="auto"/>
        <w:ind w:firstLine="720"/>
        <w:jc w:val="both"/>
        <w:rPr>
          <w:color w:val="000000" w:themeColor="text1"/>
          <w:spacing w:val="-5"/>
          <w:shd w:val="clear" w:color="auto" w:fill="FFFFFF"/>
        </w:rPr>
      </w:pPr>
      <w:r>
        <w:t xml:space="preserve">Data were </w:t>
      </w:r>
      <w:r w:rsidRPr="00FF6540">
        <w:rPr>
          <w:color w:val="000000" w:themeColor="text1"/>
          <w:spacing w:val="-5"/>
          <w:shd w:val="clear" w:color="auto" w:fill="FFFFFF"/>
        </w:rPr>
        <w:t xml:space="preserve">collected </w:t>
      </w:r>
      <w:r>
        <w:rPr>
          <w:color w:val="000000" w:themeColor="text1"/>
          <w:spacing w:val="-5"/>
          <w:shd w:val="clear" w:color="auto" w:fill="FFFFFF"/>
        </w:rPr>
        <w:t xml:space="preserve">from a sample of </w:t>
      </w:r>
      <w:r w:rsidRPr="006702D9">
        <w:rPr>
          <w:color w:val="000000" w:themeColor="text1"/>
          <w:spacing w:val="-5"/>
          <w:shd w:val="clear" w:color="auto" w:fill="FFFFFF"/>
        </w:rPr>
        <w:t>31 HK Listed Corporations</w:t>
      </w:r>
      <w:r>
        <w:rPr>
          <w:color w:val="000000" w:themeColor="text1"/>
          <w:spacing w:val="-5"/>
          <w:shd w:val="clear" w:color="auto" w:fill="FFFFFF"/>
        </w:rPr>
        <w:t xml:space="preserve">, being 31 units of analysis from the SEHK main board listed corporation’s population of interest that </w:t>
      </w:r>
      <w:r w:rsidRPr="006702D9">
        <w:rPr>
          <w:color w:val="000000" w:themeColor="text1"/>
          <w:spacing w:val="-5"/>
          <w:highlight w:val="yellow"/>
          <w:shd w:val="clear" w:color="auto" w:fill="FFFFFF"/>
        </w:rPr>
        <w:t>meet the minimum sample size</w:t>
      </w:r>
      <w:r>
        <w:rPr>
          <w:color w:val="000000" w:themeColor="text1"/>
          <w:spacing w:val="-5"/>
          <w:highlight w:val="yellow"/>
          <w:shd w:val="clear" w:color="auto" w:fill="FFFFFF"/>
        </w:rPr>
        <w:t xml:space="preserve"> as recommended by </w:t>
      </w:r>
      <w:r w:rsidRPr="00D350DB">
        <w:rPr>
          <w:color w:val="FF0000"/>
          <w:highlight w:val="lightGray"/>
        </w:rPr>
        <w:t>Johanson and Brooks (2010)</w:t>
      </w:r>
      <w:r w:rsidRPr="00D333FB">
        <w:rPr>
          <w:color w:val="000000" w:themeColor="text1"/>
          <w:spacing w:val="-5"/>
          <w:shd w:val="clear" w:color="auto" w:fill="FFFFFF"/>
        </w:rPr>
        <w:t xml:space="preserve"> </w:t>
      </w:r>
      <w:r w:rsidRPr="006702D9">
        <w:rPr>
          <w:color w:val="000000" w:themeColor="text1"/>
          <w:spacing w:val="-5"/>
          <w:highlight w:val="yellow"/>
          <w:shd w:val="clear" w:color="auto" w:fill="FFFFFF"/>
        </w:rPr>
        <w:t>for this pilot study with the purpose of preliminary survey and/or scale development</w:t>
      </w:r>
      <w:r>
        <w:rPr>
          <w:color w:val="000000" w:themeColor="text1"/>
          <w:spacing w:val="-5"/>
          <w:shd w:val="clear" w:color="auto" w:fill="FFFFFF"/>
        </w:rPr>
        <w:t xml:space="preserve">. </w:t>
      </w:r>
    </w:p>
    <w:p w14:paraId="742CD240" w14:textId="77777777" w:rsidR="001B5376" w:rsidRDefault="001B5376" w:rsidP="00EC1670">
      <w:pPr>
        <w:snapToGrid w:val="0"/>
        <w:spacing w:after="0" w:line="360" w:lineRule="auto"/>
        <w:jc w:val="both"/>
        <w:rPr>
          <w:color w:val="000000" w:themeColor="text1"/>
        </w:rPr>
      </w:pPr>
    </w:p>
    <w:p w14:paraId="1A0F5CEE" w14:textId="42A00BE9" w:rsidR="00EC1670" w:rsidRPr="00FF6540" w:rsidRDefault="00EC1670" w:rsidP="00EC1670">
      <w:pPr>
        <w:snapToGrid w:val="0"/>
        <w:spacing w:after="0" w:line="360" w:lineRule="auto"/>
        <w:ind w:firstLine="720"/>
        <w:jc w:val="both"/>
        <w:rPr>
          <w:color w:val="000000" w:themeColor="text1"/>
          <w:spacing w:val="-5"/>
          <w:shd w:val="clear" w:color="auto" w:fill="FFFFFF"/>
        </w:rPr>
      </w:pPr>
      <w:r w:rsidRPr="00FF6540">
        <w:rPr>
          <w:color w:val="000000" w:themeColor="text1"/>
          <w:spacing w:val="-5"/>
          <w:shd w:val="clear" w:color="auto" w:fill="FFFFFF"/>
        </w:rPr>
        <w:t>Writer adopt</w:t>
      </w:r>
      <w:r>
        <w:rPr>
          <w:color w:val="000000" w:themeColor="text1"/>
          <w:spacing w:val="-5"/>
          <w:shd w:val="clear" w:color="auto" w:fill="FFFFFF"/>
        </w:rPr>
        <w:t>ed a</w:t>
      </w:r>
      <w:r w:rsidRPr="00FF6540">
        <w:rPr>
          <w:b/>
          <w:bCs/>
          <w:color w:val="000000" w:themeColor="text1"/>
          <w:spacing w:val="-5"/>
          <w:shd w:val="clear" w:color="auto" w:fill="FFFFFF"/>
        </w:rPr>
        <w:t xml:space="preserve"> purposeful sampling</w:t>
      </w:r>
      <w:r w:rsidRPr="00FF6540">
        <w:rPr>
          <w:color w:val="000000" w:themeColor="text1"/>
          <w:spacing w:val="-5"/>
          <w:shd w:val="clear" w:color="auto" w:fill="FFFFFF"/>
        </w:rPr>
        <w:t xml:space="preserve"> (i.e. the samples </w:t>
      </w:r>
      <w:r>
        <w:rPr>
          <w:color w:val="000000" w:themeColor="text1"/>
          <w:spacing w:val="-5"/>
          <w:shd w:val="clear" w:color="auto" w:fill="FFFFFF"/>
        </w:rPr>
        <w:t xml:space="preserve">were HK Listed Corporations and subjects were </w:t>
      </w:r>
      <w:r w:rsidRPr="00FF6540">
        <w:rPr>
          <w:color w:val="000000" w:themeColor="text1"/>
          <w:spacing w:val="-5"/>
          <w:shd w:val="clear" w:color="auto" w:fill="FFFFFF"/>
        </w:rPr>
        <w:t>key informants</w:t>
      </w:r>
      <w:r>
        <w:rPr>
          <w:color w:val="000000" w:themeColor="text1"/>
          <w:spacing w:val="-5"/>
          <w:shd w:val="clear" w:color="auto" w:fill="FFFFFF"/>
        </w:rPr>
        <w:t xml:space="preserve"> for </w:t>
      </w:r>
      <w:r w:rsidRPr="00FF6540">
        <w:rPr>
          <w:color w:val="000000" w:themeColor="text1"/>
          <w:spacing w:val="-5"/>
          <w:shd w:val="clear" w:color="auto" w:fill="FFFFFF"/>
        </w:rPr>
        <w:t>the specified research problems and questions).</w:t>
      </w:r>
      <w:r>
        <w:rPr>
          <w:color w:val="000000" w:themeColor="text1"/>
          <w:spacing w:val="-5"/>
          <w:shd w:val="clear" w:color="auto" w:fill="FFFFFF"/>
        </w:rPr>
        <w:t xml:space="preserve"> </w:t>
      </w:r>
      <w:r w:rsidRPr="00FF6540">
        <w:rPr>
          <w:color w:val="000000" w:themeColor="text1"/>
          <w:spacing w:val="-5"/>
          <w:shd w:val="clear" w:color="auto" w:fill="FFFFFF"/>
        </w:rPr>
        <w:t xml:space="preserve">Other applicable types of sampling </w:t>
      </w:r>
      <w:r>
        <w:rPr>
          <w:color w:val="000000" w:themeColor="text1"/>
          <w:spacing w:val="-5"/>
          <w:shd w:val="clear" w:color="auto" w:fill="FFFFFF"/>
        </w:rPr>
        <w:t>were</w:t>
      </w:r>
      <w:r w:rsidRPr="00FF6540">
        <w:rPr>
          <w:color w:val="000000" w:themeColor="text1"/>
          <w:spacing w:val="-5"/>
          <w:shd w:val="clear" w:color="auto" w:fill="FFFFFF"/>
        </w:rPr>
        <w:t xml:space="preserve"> (a) </w:t>
      </w:r>
      <w:r w:rsidRPr="00FF6540">
        <w:rPr>
          <w:b/>
          <w:bCs/>
          <w:color w:val="000000" w:themeColor="text1"/>
          <w:spacing w:val="-5"/>
          <w:shd w:val="clear" w:color="auto" w:fill="FFFFFF"/>
        </w:rPr>
        <w:t>convenience sampling</w:t>
      </w:r>
      <w:r w:rsidRPr="00FF6540">
        <w:rPr>
          <w:color w:val="000000" w:themeColor="text1"/>
          <w:spacing w:val="-5"/>
          <w:shd w:val="clear" w:color="auto" w:fill="FFFFFF"/>
        </w:rPr>
        <w:t xml:space="preserve"> – </w:t>
      </w:r>
      <w:r>
        <w:rPr>
          <w:color w:val="000000" w:themeColor="text1"/>
          <w:spacing w:val="-5"/>
          <w:shd w:val="clear" w:color="auto" w:fill="FFFFFF"/>
        </w:rPr>
        <w:t>approaching</w:t>
      </w:r>
      <w:r w:rsidRPr="00FF6540">
        <w:rPr>
          <w:color w:val="000000" w:themeColor="text1"/>
          <w:spacing w:val="-5"/>
          <w:shd w:val="clear" w:color="auto" w:fill="FFFFFF"/>
        </w:rPr>
        <w:t xml:space="preserve"> sample(s) through writer’s personal connection or network in workplace which </w:t>
      </w:r>
      <w:r w:rsidR="003611EF">
        <w:rPr>
          <w:color w:val="000000" w:themeColor="text1"/>
          <w:spacing w:val="-5"/>
          <w:shd w:val="clear" w:color="auto" w:fill="FFFFFF"/>
        </w:rPr>
        <w:t>wa</w:t>
      </w:r>
      <w:r w:rsidRPr="00FF6540">
        <w:rPr>
          <w:color w:val="000000" w:themeColor="text1"/>
          <w:spacing w:val="-5"/>
          <w:shd w:val="clear" w:color="auto" w:fill="FFFFFF"/>
        </w:rPr>
        <w:t xml:space="preserve">s easily accessible; </w:t>
      </w:r>
      <w:r>
        <w:rPr>
          <w:color w:val="000000" w:themeColor="text1"/>
          <w:spacing w:val="-5"/>
          <w:shd w:val="clear" w:color="auto" w:fill="FFFFFF"/>
        </w:rPr>
        <w:t xml:space="preserve">and </w:t>
      </w:r>
      <w:r w:rsidRPr="00FF6540">
        <w:rPr>
          <w:color w:val="000000" w:themeColor="text1"/>
          <w:spacing w:val="-5"/>
          <w:shd w:val="clear" w:color="auto" w:fill="FFFFFF"/>
        </w:rPr>
        <w:t xml:space="preserve">(b) </w:t>
      </w:r>
      <w:r w:rsidRPr="00FF6540">
        <w:rPr>
          <w:b/>
          <w:bCs/>
          <w:color w:val="000000" w:themeColor="text1"/>
          <w:spacing w:val="-5"/>
          <w:shd w:val="clear" w:color="auto" w:fill="FFFFFF"/>
        </w:rPr>
        <w:t xml:space="preserve">snowball or chain sampling </w:t>
      </w:r>
      <w:r w:rsidRPr="00FF6540">
        <w:rPr>
          <w:color w:val="000000" w:themeColor="text1"/>
          <w:spacing w:val="-5"/>
          <w:shd w:val="clear" w:color="auto" w:fill="FFFFFF"/>
        </w:rPr>
        <w:t xml:space="preserve">– </w:t>
      </w:r>
      <w:r>
        <w:rPr>
          <w:color w:val="000000" w:themeColor="text1"/>
          <w:spacing w:val="-5"/>
          <w:shd w:val="clear" w:color="auto" w:fill="FFFFFF"/>
        </w:rPr>
        <w:t>approaching</w:t>
      </w:r>
      <w:r w:rsidRPr="00FF6540">
        <w:rPr>
          <w:color w:val="000000" w:themeColor="text1"/>
          <w:spacing w:val="-5"/>
          <w:shd w:val="clear" w:color="auto" w:fill="FFFFFF"/>
        </w:rPr>
        <w:t xml:space="preserve"> sample(s) through the writer’s social network which ultimately gaining access to the</w:t>
      </w:r>
      <w:r w:rsidR="00BE28B8">
        <w:rPr>
          <w:color w:val="000000" w:themeColor="text1"/>
          <w:spacing w:val="-5"/>
          <w:shd w:val="clear" w:color="auto" w:fill="FFFFFF"/>
        </w:rPr>
        <w:t xml:space="preserve"> </w:t>
      </w:r>
      <w:r w:rsidR="009C25EA" w:rsidRPr="00FF6540">
        <w:rPr>
          <w:color w:val="000000" w:themeColor="text1"/>
          <w:spacing w:val="-5"/>
          <w:shd w:val="clear" w:color="auto" w:fill="FFFFFF"/>
        </w:rPr>
        <w:t>key informants</w:t>
      </w:r>
      <w:r w:rsidR="00BE28B8">
        <w:rPr>
          <w:color w:val="000000" w:themeColor="text1"/>
          <w:spacing w:val="-5"/>
          <w:shd w:val="clear" w:color="auto" w:fill="FFFFFF"/>
        </w:rPr>
        <w:t xml:space="preserve"> </w:t>
      </w:r>
      <w:r w:rsidRPr="00EC1670">
        <w:rPr>
          <w:color w:val="FF0000"/>
          <w:highlight w:val="lightGray"/>
          <w:lang w:val="en-US"/>
        </w:rPr>
        <w:t>(</w:t>
      </w:r>
      <w:r w:rsidRPr="00EC1670">
        <w:rPr>
          <w:color w:val="FF0000"/>
          <w:highlight w:val="lightGray"/>
        </w:rPr>
        <w:t>Creswell and Poth, 2018)</w:t>
      </w:r>
      <w:r w:rsidRPr="00FF6540">
        <w:rPr>
          <w:color w:val="000000" w:themeColor="text1"/>
          <w:spacing w:val="-5"/>
          <w:shd w:val="clear" w:color="auto" w:fill="FFFFFF"/>
        </w:rPr>
        <w:t>.</w:t>
      </w:r>
      <w:r w:rsidR="00BE28B8">
        <w:rPr>
          <w:color w:val="000000" w:themeColor="text1"/>
          <w:spacing w:val="-5"/>
          <w:shd w:val="clear" w:color="auto" w:fill="FFFFFF"/>
        </w:rPr>
        <w:t xml:space="preserve"> </w:t>
      </w:r>
      <w:r w:rsidR="00E67746">
        <w:rPr>
          <w:color w:val="000000" w:themeColor="text1"/>
          <w:spacing w:val="-5"/>
          <w:shd w:val="clear" w:color="auto" w:fill="FFFFFF"/>
        </w:rPr>
        <w:t xml:space="preserve">Therefore, the sample boundary would not be pre-categorised into the type of industries and the company size. </w:t>
      </w:r>
    </w:p>
    <w:p w14:paraId="6757DF82" w14:textId="77777777" w:rsidR="00C96DB4" w:rsidRDefault="00C96DB4" w:rsidP="004D1C92">
      <w:pPr>
        <w:snapToGrid w:val="0"/>
        <w:spacing w:after="0" w:line="360" w:lineRule="auto"/>
        <w:jc w:val="both"/>
        <w:rPr>
          <w:color w:val="000000" w:themeColor="text1"/>
        </w:rPr>
      </w:pPr>
    </w:p>
    <w:p w14:paraId="2D64CC56" w14:textId="77777777" w:rsidR="004D1C92" w:rsidRDefault="004D1C92" w:rsidP="004D1C92">
      <w:pPr>
        <w:snapToGrid w:val="0"/>
        <w:spacing w:after="0" w:line="360" w:lineRule="auto"/>
        <w:jc w:val="both"/>
        <w:rPr>
          <w:color w:val="000000" w:themeColor="text1"/>
        </w:rPr>
      </w:pPr>
    </w:p>
    <w:p w14:paraId="56AC023E" w14:textId="77777777" w:rsidR="00A07BF7" w:rsidRDefault="00A07BF7" w:rsidP="004D1C92">
      <w:pPr>
        <w:snapToGrid w:val="0"/>
        <w:spacing w:after="0" w:line="360" w:lineRule="auto"/>
        <w:jc w:val="both"/>
        <w:rPr>
          <w:color w:val="000000" w:themeColor="text1"/>
        </w:rPr>
      </w:pPr>
    </w:p>
    <w:p w14:paraId="46C887A5" w14:textId="77777777" w:rsidR="00A07BF7" w:rsidRDefault="00A07BF7" w:rsidP="004D1C92">
      <w:pPr>
        <w:snapToGrid w:val="0"/>
        <w:spacing w:after="0" w:line="360" w:lineRule="auto"/>
        <w:jc w:val="both"/>
        <w:rPr>
          <w:color w:val="000000" w:themeColor="text1"/>
        </w:rPr>
      </w:pPr>
    </w:p>
    <w:p w14:paraId="613C4D4C" w14:textId="77777777" w:rsidR="00A07BF7" w:rsidRDefault="00A07BF7" w:rsidP="004D1C92">
      <w:pPr>
        <w:snapToGrid w:val="0"/>
        <w:spacing w:after="0" w:line="360" w:lineRule="auto"/>
        <w:jc w:val="both"/>
        <w:rPr>
          <w:color w:val="000000" w:themeColor="text1"/>
        </w:rPr>
      </w:pPr>
    </w:p>
    <w:p w14:paraId="5C766816" w14:textId="77777777" w:rsidR="00A07BF7" w:rsidRDefault="00A07BF7" w:rsidP="004D1C92">
      <w:pPr>
        <w:snapToGrid w:val="0"/>
        <w:spacing w:after="0" w:line="360" w:lineRule="auto"/>
        <w:jc w:val="both"/>
        <w:rPr>
          <w:color w:val="000000" w:themeColor="text1"/>
        </w:rPr>
      </w:pPr>
    </w:p>
    <w:p w14:paraId="7267491E" w14:textId="77777777" w:rsidR="00A07BF7" w:rsidRDefault="00A07BF7" w:rsidP="004D1C92">
      <w:pPr>
        <w:snapToGrid w:val="0"/>
        <w:spacing w:after="0" w:line="360" w:lineRule="auto"/>
        <w:jc w:val="both"/>
        <w:rPr>
          <w:color w:val="000000" w:themeColor="text1"/>
        </w:rPr>
      </w:pPr>
    </w:p>
    <w:p w14:paraId="0FED9D1D" w14:textId="77777777" w:rsidR="00A07BF7" w:rsidRDefault="00A07BF7" w:rsidP="004D1C92">
      <w:pPr>
        <w:snapToGrid w:val="0"/>
        <w:spacing w:after="0" w:line="360" w:lineRule="auto"/>
        <w:jc w:val="both"/>
        <w:rPr>
          <w:color w:val="000000" w:themeColor="text1"/>
        </w:rPr>
      </w:pPr>
    </w:p>
    <w:p w14:paraId="0D28FB9B" w14:textId="77777777" w:rsidR="00A07BF7" w:rsidRDefault="00A07BF7" w:rsidP="004D1C92">
      <w:pPr>
        <w:snapToGrid w:val="0"/>
        <w:spacing w:after="0" w:line="360" w:lineRule="auto"/>
        <w:jc w:val="both"/>
        <w:rPr>
          <w:color w:val="000000" w:themeColor="text1"/>
        </w:rPr>
      </w:pPr>
    </w:p>
    <w:p w14:paraId="27B41EC3" w14:textId="77777777" w:rsidR="00A07BF7" w:rsidRDefault="00A07BF7" w:rsidP="004D1C92">
      <w:pPr>
        <w:snapToGrid w:val="0"/>
        <w:spacing w:after="0" w:line="360" w:lineRule="auto"/>
        <w:jc w:val="both"/>
        <w:rPr>
          <w:color w:val="000000" w:themeColor="text1"/>
        </w:rPr>
      </w:pPr>
    </w:p>
    <w:p w14:paraId="3F039006" w14:textId="77777777" w:rsidR="00A07BF7" w:rsidRDefault="00A07BF7" w:rsidP="004D1C92">
      <w:pPr>
        <w:snapToGrid w:val="0"/>
        <w:spacing w:after="0" w:line="360" w:lineRule="auto"/>
        <w:jc w:val="both"/>
        <w:rPr>
          <w:color w:val="000000" w:themeColor="text1"/>
        </w:rPr>
      </w:pPr>
    </w:p>
    <w:p w14:paraId="0401A8FE" w14:textId="77777777" w:rsidR="00A07BF7" w:rsidRDefault="00A07BF7" w:rsidP="004D1C92">
      <w:pPr>
        <w:snapToGrid w:val="0"/>
        <w:spacing w:after="0" w:line="360" w:lineRule="auto"/>
        <w:jc w:val="both"/>
        <w:rPr>
          <w:color w:val="000000" w:themeColor="text1"/>
        </w:rPr>
      </w:pPr>
    </w:p>
    <w:p w14:paraId="3D2347F0" w14:textId="77777777" w:rsidR="00A07BF7" w:rsidRDefault="00A07BF7" w:rsidP="004D1C92">
      <w:pPr>
        <w:snapToGrid w:val="0"/>
        <w:spacing w:after="0" w:line="360" w:lineRule="auto"/>
        <w:jc w:val="both"/>
        <w:rPr>
          <w:color w:val="000000" w:themeColor="text1"/>
        </w:rPr>
      </w:pPr>
    </w:p>
    <w:p w14:paraId="3FAE4D0F" w14:textId="77777777" w:rsidR="00A07BF7" w:rsidRDefault="00A07BF7" w:rsidP="004D1C92">
      <w:pPr>
        <w:snapToGrid w:val="0"/>
        <w:spacing w:after="0" w:line="360" w:lineRule="auto"/>
        <w:jc w:val="both"/>
        <w:rPr>
          <w:color w:val="000000" w:themeColor="text1"/>
        </w:rPr>
      </w:pPr>
    </w:p>
    <w:p w14:paraId="5102DB46" w14:textId="77777777" w:rsidR="00A07BF7" w:rsidRDefault="00A07BF7" w:rsidP="004D1C92">
      <w:pPr>
        <w:snapToGrid w:val="0"/>
        <w:spacing w:after="0" w:line="360" w:lineRule="auto"/>
        <w:jc w:val="both"/>
        <w:rPr>
          <w:color w:val="000000" w:themeColor="text1"/>
        </w:rPr>
      </w:pPr>
    </w:p>
    <w:p w14:paraId="079184F2" w14:textId="0EE93E64" w:rsidR="00A30F72" w:rsidRDefault="00B27043" w:rsidP="004D1C92">
      <w:pPr>
        <w:snapToGrid w:val="0"/>
        <w:spacing w:after="0" w:line="360" w:lineRule="auto"/>
        <w:jc w:val="both"/>
        <w:rPr>
          <w:b/>
          <w:bCs/>
          <w:caps/>
          <w:color w:val="000000" w:themeColor="text1"/>
          <w:sz w:val="28"/>
          <w:szCs w:val="28"/>
          <w:u w:val="single"/>
          <w:lang w:val="en-GB"/>
        </w:rPr>
      </w:pPr>
      <w:r>
        <w:rPr>
          <w:b/>
          <w:bCs/>
          <w:color w:val="000000" w:themeColor="text1"/>
          <w:sz w:val="28"/>
          <w:szCs w:val="28"/>
        </w:rPr>
        <w:lastRenderedPageBreak/>
        <w:t>4</w:t>
      </w:r>
      <w:r w:rsidRPr="00FF6540">
        <w:rPr>
          <w:b/>
          <w:bCs/>
          <w:color w:val="000000" w:themeColor="text1"/>
          <w:sz w:val="28"/>
          <w:szCs w:val="28"/>
        </w:rPr>
        <w:tab/>
      </w:r>
      <w:r w:rsidRPr="00FF6540">
        <w:rPr>
          <w:b/>
          <w:bCs/>
          <w:caps/>
          <w:color w:val="000000" w:themeColor="text1"/>
          <w:sz w:val="28"/>
          <w:szCs w:val="28"/>
          <w:u w:val="single"/>
        </w:rPr>
        <w:t>R</w:t>
      </w:r>
      <w:r w:rsidRPr="00FF6540">
        <w:rPr>
          <w:b/>
          <w:bCs/>
          <w:caps/>
          <w:color w:val="000000" w:themeColor="text1"/>
          <w:sz w:val="28"/>
          <w:szCs w:val="28"/>
          <w:u w:val="single"/>
          <w:lang w:val="en-GB"/>
        </w:rPr>
        <w:t>e</w:t>
      </w:r>
      <w:r w:rsidR="00D25507">
        <w:rPr>
          <w:b/>
          <w:bCs/>
          <w:caps/>
          <w:color w:val="000000" w:themeColor="text1"/>
          <w:sz w:val="28"/>
          <w:szCs w:val="28"/>
          <w:u w:val="single"/>
          <w:lang w:val="en-GB"/>
        </w:rPr>
        <w:t>sults</w:t>
      </w:r>
    </w:p>
    <w:p w14:paraId="6AD292AD" w14:textId="77777777" w:rsidR="005F1C85" w:rsidRDefault="005F1C85" w:rsidP="004D1C92">
      <w:pPr>
        <w:snapToGrid w:val="0"/>
        <w:spacing w:after="0" w:line="360" w:lineRule="auto"/>
        <w:jc w:val="both"/>
        <w:rPr>
          <w:color w:val="000000" w:themeColor="text1"/>
        </w:rPr>
      </w:pPr>
    </w:p>
    <w:p w14:paraId="6C80159A" w14:textId="734A2462" w:rsidR="00D17B10" w:rsidRPr="00D17B10" w:rsidRDefault="005F1C85" w:rsidP="00D17B10">
      <w:pPr>
        <w:snapToGrid w:val="0"/>
        <w:spacing w:after="0" w:line="360" w:lineRule="auto"/>
        <w:jc w:val="both"/>
        <w:rPr>
          <w:color w:val="000000" w:themeColor="text1"/>
        </w:rPr>
      </w:pPr>
      <w:r w:rsidRPr="006952D5">
        <w:rPr>
          <w:b/>
          <w:bCs/>
          <w:color w:val="000000" w:themeColor="text1"/>
          <w:sz w:val="26"/>
        </w:rPr>
        <w:t>4.1</w:t>
      </w:r>
      <w:r w:rsidRPr="00D17B10">
        <w:rPr>
          <w:b/>
          <w:bCs/>
          <w:color w:val="000000" w:themeColor="text1"/>
        </w:rPr>
        <w:tab/>
      </w:r>
      <w:r w:rsidRPr="006952D5">
        <w:rPr>
          <w:b/>
          <w:bCs/>
          <w:color w:val="000000" w:themeColor="text1"/>
          <w:sz w:val="26"/>
          <w:highlight w:val="red"/>
          <w:u w:val="single"/>
        </w:rPr>
        <w:t>Figure 14</w:t>
      </w:r>
      <w:r w:rsidR="00D17B10" w:rsidRPr="006952D5">
        <w:rPr>
          <w:b/>
          <w:bCs/>
          <w:color w:val="000000" w:themeColor="text1"/>
          <w:sz w:val="26"/>
          <w:u w:val="single"/>
        </w:rPr>
        <w:t xml:space="preserve"> - Pilot Survey Respondent </w:t>
      </w:r>
      <w:r w:rsidR="00D17B10" w:rsidRPr="006952D5">
        <w:rPr>
          <w:b/>
          <w:bCs/>
          <w:sz w:val="26"/>
          <w:u w:val="single"/>
        </w:rPr>
        <w:t>Profile and CG Characteristics (n = 31)</w:t>
      </w:r>
    </w:p>
    <w:p w14:paraId="2FD4C4E3" w14:textId="1C6D86A7" w:rsidR="005F1C85" w:rsidRDefault="006952D5" w:rsidP="004D1C92">
      <w:pPr>
        <w:snapToGrid w:val="0"/>
        <w:spacing w:after="0" w:line="360" w:lineRule="auto"/>
        <w:jc w:val="both"/>
        <w:rPr>
          <w:b/>
          <w:bCs/>
          <w:color w:val="000000" w:themeColor="text1"/>
          <w:sz w:val="26"/>
          <w:u w:val="single"/>
        </w:rPr>
      </w:pPr>
      <w:r w:rsidRPr="006952D5">
        <w:rPr>
          <w:b/>
          <w:bCs/>
          <w:noProof/>
          <w:color w:val="000000" w:themeColor="text1"/>
          <w:sz w:val="26"/>
        </w:rPr>
        <w:drawing>
          <wp:inline distT="0" distB="0" distL="0" distR="0" wp14:anchorId="0504AD39" wp14:editId="4F38B6EE">
            <wp:extent cx="5715000" cy="7778115"/>
            <wp:effectExtent l="0" t="0" r="0" b="0"/>
            <wp:docPr id="939821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18321" cy="7782635"/>
                    </a:xfrm>
                    <a:prstGeom prst="rect">
                      <a:avLst/>
                    </a:prstGeom>
                    <a:noFill/>
                    <a:ln>
                      <a:noFill/>
                    </a:ln>
                  </pic:spPr>
                </pic:pic>
              </a:graphicData>
            </a:graphic>
          </wp:inline>
        </w:drawing>
      </w:r>
    </w:p>
    <w:p w14:paraId="59E612B6" w14:textId="5EB8C218" w:rsidR="00975C1F" w:rsidRDefault="00975C1F" w:rsidP="00D17B10">
      <w:pPr>
        <w:snapToGrid w:val="0"/>
        <w:spacing w:after="0" w:line="360" w:lineRule="auto"/>
        <w:ind w:firstLine="720"/>
        <w:jc w:val="both"/>
        <w:rPr>
          <w:color w:val="000000" w:themeColor="text1"/>
        </w:rPr>
      </w:pPr>
      <w:r>
        <w:rPr>
          <w:color w:val="000000" w:themeColor="text1"/>
        </w:rPr>
        <w:lastRenderedPageBreak/>
        <w:t xml:space="preserve">A total of 31 HK Listed Corporations completed the pilot questionnaire. </w:t>
      </w:r>
      <w:r w:rsidR="005129BE">
        <w:rPr>
          <w:color w:val="000000" w:themeColor="text1"/>
        </w:rPr>
        <w:t>More than half of the subjects were at management level (54.8%)</w:t>
      </w:r>
      <w:r w:rsidR="00F158DF">
        <w:rPr>
          <w:color w:val="000000" w:themeColor="text1"/>
        </w:rPr>
        <w:t xml:space="preserve"> and</w:t>
      </w:r>
      <w:r w:rsidR="005129BE">
        <w:rPr>
          <w:color w:val="000000" w:themeColor="text1"/>
        </w:rPr>
        <w:t xml:space="preserve"> </w:t>
      </w:r>
      <w:r w:rsidR="00A13041">
        <w:rPr>
          <w:color w:val="000000" w:themeColor="text1"/>
        </w:rPr>
        <w:t xml:space="preserve">subjects </w:t>
      </w:r>
      <w:r w:rsidR="005129BE">
        <w:rPr>
          <w:color w:val="000000" w:themeColor="text1"/>
        </w:rPr>
        <w:t xml:space="preserve">from company secretarial department </w:t>
      </w:r>
      <w:r w:rsidR="00A13041">
        <w:rPr>
          <w:color w:val="000000" w:themeColor="text1"/>
        </w:rPr>
        <w:t xml:space="preserve">recorded the highest participation rate </w:t>
      </w:r>
      <w:r w:rsidR="005129BE">
        <w:rPr>
          <w:color w:val="000000" w:themeColor="text1"/>
        </w:rPr>
        <w:t xml:space="preserve">(67.7%), </w:t>
      </w:r>
      <w:r w:rsidR="00A13041">
        <w:rPr>
          <w:color w:val="000000" w:themeColor="text1"/>
        </w:rPr>
        <w:t>whereas</w:t>
      </w:r>
      <w:r w:rsidR="005129BE">
        <w:rPr>
          <w:color w:val="000000" w:themeColor="text1"/>
        </w:rPr>
        <w:t xml:space="preserve"> </w:t>
      </w:r>
      <w:r w:rsidR="00A30926">
        <w:rPr>
          <w:color w:val="000000" w:themeColor="text1"/>
        </w:rPr>
        <w:t xml:space="preserve">subject from </w:t>
      </w:r>
      <w:r w:rsidR="005129BE">
        <w:rPr>
          <w:color w:val="000000" w:themeColor="text1"/>
        </w:rPr>
        <w:t>Board</w:t>
      </w:r>
      <w:r w:rsidR="00A30926">
        <w:rPr>
          <w:color w:val="000000" w:themeColor="text1"/>
        </w:rPr>
        <w:t xml:space="preserve"> office was only 1 person (</w:t>
      </w:r>
      <w:r w:rsidR="005129BE">
        <w:rPr>
          <w:color w:val="000000" w:themeColor="text1"/>
        </w:rPr>
        <w:t>3.2%</w:t>
      </w:r>
      <w:r w:rsidR="00A30926">
        <w:rPr>
          <w:color w:val="000000" w:themeColor="text1"/>
        </w:rPr>
        <w:t>)</w:t>
      </w:r>
      <w:r w:rsidR="005129BE">
        <w:rPr>
          <w:color w:val="000000" w:themeColor="text1"/>
        </w:rPr>
        <w:t>.</w:t>
      </w:r>
      <w:r w:rsidR="00A13041">
        <w:rPr>
          <w:color w:val="000000" w:themeColor="text1"/>
        </w:rPr>
        <w:t xml:space="preserve"> The second larger subject pool was senior management (35.5%) and subjects from legal/ compliance/ policy department recorded the second highest participation rate (22.6%).</w:t>
      </w:r>
      <w:r w:rsidR="005129BE">
        <w:rPr>
          <w:color w:val="000000" w:themeColor="text1"/>
        </w:rPr>
        <w:t xml:space="preserve"> </w:t>
      </w:r>
      <w:r w:rsidR="00242833">
        <w:rPr>
          <w:color w:val="000000" w:themeColor="text1"/>
        </w:rPr>
        <w:t xml:space="preserve">Most of the respondents were from consumer discretionary industry (35.5%), followed by industrial (16.1%), properties &amp; construction (12.9%) and utilities (12.9%) industries. </w:t>
      </w:r>
      <w:r w:rsidR="00127102">
        <w:rPr>
          <w:color w:val="000000" w:themeColor="text1"/>
        </w:rPr>
        <w:t xml:space="preserve">The sample pool consisted less participants from financials (6.5%) and healthcare (6.5%) of which the lowest were from conglomerates, energy and information technologies industries (each presented by 3.2%). </w:t>
      </w:r>
      <w:r w:rsidR="00202547">
        <w:rPr>
          <w:color w:val="000000" w:themeColor="text1"/>
        </w:rPr>
        <w:t>Responses from large and middle-market capitalisation companies were equal (41.9% for each category)</w:t>
      </w:r>
      <w:r w:rsidR="00127102">
        <w:rPr>
          <w:color w:val="000000" w:themeColor="text1"/>
        </w:rPr>
        <w:t xml:space="preserve">, and small market capitalisation companies recorded the lowest response rate (16.1%). </w:t>
      </w:r>
    </w:p>
    <w:p w14:paraId="6BC1E128" w14:textId="77777777" w:rsidR="00BE5840" w:rsidRDefault="00BE5840" w:rsidP="004D1C92">
      <w:pPr>
        <w:snapToGrid w:val="0"/>
        <w:spacing w:after="0" w:line="360" w:lineRule="auto"/>
        <w:jc w:val="both"/>
        <w:rPr>
          <w:color w:val="000000" w:themeColor="text1"/>
        </w:rPr>
      </w:pPr>
    </w:p>
    <w:p w14:paraId="175B9B7F" w14:textId="01E5FFAD" w:rsidR="00085112" w:rsidRDefault="00BE5840" w:rsidP="00D17B10">
      <w:pPr>
        <w:snapToGrid w:val="0"/>
        <w:spacing w:after="0" w:line="360" w:lineRule="auto"/>
        <w:ind w:firstLine="720"/>
        <w:jc w:val="both"/>
        <w:rPr>
          <w:color w:val="000000" w:themeColor="text1"/>
        </w:rPr>
      </w:pPr>
      <w:r>
        <w:rPr>
          <w:color w:val="000000" w:themeColor="text1"/>
        </w:rPr>
        <w:t xml:space="preserve">In terms of Board structure, more than half of the respondents have </w:t>
      </w:r>
      <w:r w:rsidR="00047E73">
        <w:rPr>
          <w:color w:val="000000" w:themeColor="text1"/>
        </w:rPr>
        <w:t xml:space="preserve">(a) </w:t>
      </w:r>
      <w:r>
        <w:rPr>
          <w:color w:val="000000" w:themeColor="text1"/>
        </w:rPr>
        <w:t>less than 10 directors on Board (</w:t>
      </w:r>
      <w:r w:rsidR="005401C7">
        <w:rPr>
          <w:color w:val="000000" w:themeColor="text1"/>
        </w:rPr>
        <w:t xml:space="preserve">i.e. </w:t>
      </w:r>
      <w:r>
        <w:rPr>
          <w:color w:val="000000" w:themeColor="text1"/>
        </w:rPr>
        <w:t>58.1%</w:t>
      </w:r>
      <w:r w:rsidR="005401C7">
        <w:rPr>
          <w:color w:val="000000" w:themeColor="text1"/>
        </w:rPr>
        <w:t>, whereas the remaining 41.9% recorded Board with 10 or more members</w:t>
      </w:r>
      <w:r>
        <w:rPr>
          <w:color w:val="000000" w:themeColor="text1"/>
        </w:rPr>
        <w:t>)</w:t>
      </w:r>
      <w:r w:rsidR="00CB7E78">
        <w:rPr>
          <w:color w:val="000000" w:themeColor="text1"/>
        </w:rPr>
        <w:t>;</w:t>
      </w:r>
      <w:r w:rsidR="00047E73">
        <w:rPr>
          <w:color w:val="000000" w:themeColor="text1"/>
        </w:rPr>
        <w:t xml:space="preserve"> (b) women directors</w:t>
      </w:r>
      <w:r w:rsidR="00090510">
        <w:rPr>
          <w:color w:val="000000" w:themeColor="text1"/>
        </w:rPr>
        <w:t xml:space="preserve"> representing “25% or less” in total headcount at Board</w:t>
      </w:r>
      <w:r w:rsidR="00047E73">
        <w:rPr>
          <w:color w:val="000000" w:themeColor="text1"/>
        </w:rPr>
        <w:t xml:space="preserve"> (</w:t>
      </w:r>
      <w:r w:rsidR="005401C7">
        <w:rPr>
          <w:color w:val="000000" w:themeColor="text1"/>
        </w:rPr>
        <w:t xml:space="preserve">i.e. </w:t>
      </w:r>
      <w:r w:rsidR="00047E73">
        <w:rPr>
          <w:color w:val="000000" w:themeColor="text1"/>
        </w:rPr>
        <w:t>77.4%</w:t>
      </w:r>
      <w:r w:rsidR="005401C7">
        <w:rPr>
          <w:color w:val="000000" w:themeColor="text1"/>
        </w:rPr>
        <w:t>, whereas the remaining 22.6% representing “26% or more” category</w:t>
      </w:r>
      <w:r w:rsidR="00047E73">
        <w:rPr>
          <w:color w:val="000000" w:themeColor="text1"/>
        </w:rPr>
        <w:t>)</w:t>
      </w:r>
      <w:r w:rsidR="00CB7E78">
        <w:rPr>
          <w:color w:val="000000" w:themeColor="text1"/>
        </w:rPr>
        <w:t>;</w:t>
      </w:r>
      <w:r w:rsidR="00047E73">
        <w:rPr>
          <w:color w:val="000000" w:themeColor="text1"/>
        </w:rPr>
        <w:t xml:space="preserve"> (c) independent directors</w:t>
      </w:r>
      <w:r w:rsidR="00090510">
        <w:rPr>
          <w:color w:val="000000" w:themeColor="text1"/>
        </w:rPr>
        <w:t xml:space="preserve"> on Board that</w:t>
      </w:r>
      <w:r w:rsidR="00047E73">
        <w:rPr>
          <w:color w:val="000000" w:themeColor="text1"/>
        </w:rPr>
        <w:t xml:space="preserve"> </w:t>
      </w:r>
      <w:r w:rsidR="00090510">
        <w:rPr>
          <w:color w:val="000000" w:themeColor="text1"/>
        </w:rPr>
        <w:t xml:space="preserve">below majority </w:t>
      </w:r>
      <w:r w:rsidR="00C572E7">
        <w:rPr>
          <w:color w:val="000000" w:themeColor="text1"/>
        </w:rPr>
        <w:t xml:space="preserve">headcount </w:t>
      </w:r>
      <w:r w:rsidR="00090510">
        <w:rPr>
          <w:color w:val="000000" w:themeColor="text1"/>
        </w:rPr>
        <w:t xml:space="preserve">level </w:t>
      </w:r>
      <w:r w:rsidR="00047E73">
        <w:rPr>
          <w:color w:val="000000" w:themeColor="text1"/>
        </w:rPr>
        <w:t>(</w:t>
      </w:r>
      <w:r w:rsidR="005401C7">
        <w:rPr>
          <w:color w:val="000000" w:themeColor="text1"/>
        </w:rPr>
        <w:t xml:space="preserve">i.e. </w:t>
      </w:r>
      <w:r w:rsidR="00047E73">
        <w:rPr>
          <w:color w:val="000000" w:themeColor="text1"/>
        </w:rPr>
        <w:t>71%</w:t>
      </w:r>
      <w:r w:rsidR="005401C7">
        <w:rPr>
          <w:color w:val="000000" w:themeColor="text1"/>
        </w:rPr>
        <w:t>, whereas the remaining 29% representing the higher side</w:t>
      </w:r>
      <w:r w:rsidR="00047E73">
        <w:rPr>
          <w:color w:val="000000" w:themeColor="text1"/>
        </w:rPr>
        <w:t>)</w:t>
      </w:r>
      <w:r w:rsidR="00CB7E78">
        <w:rPr>
          <w:color w:val="000000" w:themeColor="text1"/>
        </w:rPr>
        <w:t>;</w:t>
      </w:r>
      <w:r w:rsidR="00047E73">
        <w:rPr>
          <w:color w:val="000000" w:themeColor="text1"/>
        </w:rPr>
        <w:t xml:space="preserve"> (d) youngest directors with aged below 50</w:t>
      </w:r>
      <w:r w:rsidR="00090510">
        <w:rPr>
          <w:color w:val="000000" w:themeColor="text1"/>
        </w:rPr>
        <w:t xml:space="preserve"> years</w:t>
      </w:r>
      <w:r w:rsidR="00047E73">
        <w:rPr>
          <w:color w:val="000000" w:themeColor="text1"/>
        </w:rPr>
        <w:t xml:space="preserve"> </w:t>
      </w:r>
      <w:r w:rsidR="00090510">
        <w:rPr>
          <w:color w:val="000000" w:themeColor="text1"/>
        </w:rPr>
        <w:t>(</w:t>
      </w:r>
      <w:r w:rsidR="00EB1EAE">
        <w:rPr>
          <w:color w:val="000000" w:themeColor="text1"/>
        </w:rPr>
        <w:t xml:space="preserve">i.e. </w:t>
      </w:r>
      <w:r w:rsidR="00090510">
        <w:rPr>
          <w:color w:val="000000" w:themeColor="text1"/>
        </w:rPr>
        <w:t>77.4%</w:t>
      </w:r>
      <w:r w:rsidR="00EB1EAE">
        <w:rPr>
          <w:color w:val="000000" w:themeColor="text1"/>
        </w:rPr>
        <w:t>, whereas the remaining 22.6% directors are over 50s</w:t>
      </w:r>
      <w:r w:rsidR="00090510">
        <w:rPr>
          <w:color w:val="000000" w:themeColor="text1"/>
        </w:rPr>
        <w:t>)</w:t>
      </w:r>
      <w:r w:rsidR="00CB7E78">
        <w:rPr>
          <w:color w:val="000000" w:themeColor="text1"/>
        </w:rPr>
        <w:t>;</w:t>
      </w:r>
      <w:r w:rsidR="00090510">
        <w:rPr>
          <w:color w:val="000000" w:themeColor="text1"/>
        </w:rPr>
        <w:t xml:space="preserve"> and (e) </w:t>
      </w:r>
      <w:r w:rsidR="00655941">
        <w:rPr>
          <w:color w:val="000000" w:themeColor="text1"/>
        </w:rPr>
        <w:t>separation of the roles between Chairperson and CEO (</w:t>
      </w:r>
      <w:r w:rsidR="00EB1EAE">
        <w:rPr>
          <w:color w:val="000000" w:themeColor="text1"/>
        </w:rPr>
        <w:t xml:space="preserve">i.e. </w:t>
      </w:r>
      <w:r w:rsidR="00655941">
        <w:rPr>
          <w:color w:val="000000" w:themeColor="text1"/>
        </w:rPr>
        <w:t>71%</w:t>
      </w:r>
      <w:r w:rsidR="00EB1EAE">
        <w:rPr>
          <w:color w:val="000000" w:themeColor="text1"/>
        </w:rPr>
        <w:t>, whereas the remaining 29% have CEO duality characteristic</w:t>
      </w:r>
      <w:r w:rsidR="00655941">
        <w:rPr>
          <w:color w:val="000000" w:themeColor="text1"/>
        </w:rPr>
        <w:t xml:space="preserve">). </w:t>
      </w:r>
    </w:p>
    <w:p w14:paraId="4AC2E3F2" w14:textId="77777777" w:rsidR="00085112" w:rsidRDefault="00085112" w:rsidP="00D17B10">
      <w:pPr>
        <w:snapToGrid w:val="0"/>
        <w:spacing w:after="0" w:line="360" w:lineRule="auto"/>
        <w:ind w:firstLine="720"/>
        <w:jc w:val="both"/>
        <w:rPr>
          <w:color w:val="000000" w:themeColor="text1"/>
        </w:rPr>
      </w:pPr>
    </w:p>
    <w:p w14:paraId="5D486D6E" w14:textId="6D77B6A1" w:rsidR="00BE5840" w:rsidRPr="00AE6FC2" w:rsidRDefault="002E6A31" w:rsidP="00D17B10">
      <w:pPr>
        <w:snapToGrid w:val="0"/>
        <w:spacing w:after="0" w:line="360" w:lineRule="auto"/>
        <w:ind w:firstLine="720"/>
        <w:jc w:val="both"/>
        <w:rPr>
          <w:strike/>
          <w:color w:val="0070C0"/>
        </w:rPr>
      </w:pPr>
      <w:r w:rsidRPr="00085112">
        <w:rPr>
          <w:color w:val="000000" w:themeColor="text1"/>
        </w:rPr>
        <w:t>Furthermore, all respondents do not have independent Chairperson, and all their Board and/or Board-level committee have involved in the oversight of the company’s CSR effort and disclosure.</w:t>
      </w:r>
      <w:r w:rsidRPr="00AE6FC2">
        <w:rPr>
          <w:color w:val="000000" w:themeColor="text1"/>
        </w:rPr>
        <w:t xml:space="preserve"> </w:t>
      </w:r>
      <w:r w:rsidR="00085112">
        <w:rPr>
          <w:color w:val="000000" w:themeColor="text1"/>
        </w:rPr>
        <w:t xml:space="preserve">For full research instrument, these two questions with 100% same answer (yes / no) could be removed as lack of </w:t>
      </w:r>
      <w:r w:rsidR="00085112" w:rsidRPr="00085112">
        <w:rPr>
          <w:color w:val="000000" w:themeColor="text1"/>
        </w:rPr>
        <w:t>variability</w:t>
      </w:r>
      <w:r w:rsidR="00085112">
        <w:rPr>
          <w:color w:val="000000" w:themeColor="text1"/>
        </w:rPr>
        <w:t xml:space="preserve">. </w:t>
      </w:r>
    </w:p>
    <w:p w14:paraId="64DE8451" w14:textId="77777777" w:rsidR="00A30F72" w:rsidRDefault="00A30F72" w:rsidP="004D1C92">
      <w:pPr>
        <w:snapToGrid w:val="0"/>
        <w:spacing w:after="0" w:line="360" w:lineRule="auto"/>
        <w:jc w:val="both"/>
        <w:rPr>
          <w:color w:val="000000" w:themeColor="text1"/>
        </w:rPr>
      </w:pPr>
    </w:p>
    <w:p w14:paraId="7CCFF359" w14:textId="77777777" w:rsidR="00A30F72" w:rsidRDefault="00A30F72" w:rsidP="004D1C92">
      <w:pPr>
        <w:snapToGrid w:val="0"/>
        <w:spacing w:after="0" w:line="360" w:lineRule="auto"/>
        <w:jc w:val="both"/>
        <w:rPr>
          <w:color w:val="000000" w:themeColor="text1"/>
        </w:rPr>
      </w:pPr>
    </w:p>
    <w:p w14:paraId="2D2C5913" w14:textId="77777777" w:rsidR="00A30F72" w:rsidRDefault="00A30F72" w:rsidP="004D1C92">
      <w:pPr>
        <w:snapToGrid w:val="0"/>
        <w:spacing w:after="0" w:line="360" w:lineRule="auto"/>
        <w:jc w:val="both"/>
        <w:rPr>
          <w:color w:val="000000" w:themeColor="text1"/>
        </w:rPr>
      </w:pPr>
    </w:p>
    <w:p w14:paraId="5F9683CA" w14:textId="77777777" w:rsidR="00A30F72" w:rsidRDefault="00A30F72" w:rsidP="004D1C92">
      <w:pPr>
        <w:snapToGrid w:val="0"/>
        <w:spacing w:after="0" w:line="360" w:lineRule="auto"/>
        <w:jc w:val="both"/>
        <w:rPr>
          <w:color w:val="000000" w:themeColor="text1"/>
        </w:rPr>
      </w:pPr>
    </w:p>
    <w:p w14:paraId="637069BF" w14:textId="77777777" w:rsidR="00420EED" w:rsidRDefault="00420EED" w:rsidP="004D1C92">
      <w:pPr>
        <w:snapToGrid w:val="0"/>
        <w:spacing w:after="0" w:line="360" w:lineRule="auto"/>
        <w:jc w:val="both"/>
        <w:rPr>
          <w:color w:val="000000" w:themeColor="text1"/>
        </w:rPr>
      </w:pPr>
    </w:p>
    <w:p w14:paraId="0D6A54A1" w14:textId="77777777" w:rsidR="00420EED" w:rsidRDefault="00420EED" w:rsidP="004D1C92">
      <w:pPr>
        <w:snapToGrid w:val="0"/>
        <w:spacing w:after="0" w:line="360" w:lineRule="auto"/>
        <w:jc w:val="both"/>
        <w:rPr>
          <w:color w:val="000000" w:themeColor="text1"/>
        </w:rPr>
      </w:pPr>
    </w:p>
    <w:p w14:paraId="21A6E473" w14:textId="77777777" w:rsidR="00420EED" w:rsidRDefault="00420EED" w:rsidP="004D1C92">
      <w:pPr>
        <w:snapToGrid w:val="0"/>
        <w:spacing w:after="0" w:line="360" w:lineRule="auto"/>
        <w:jc w:val="both"/>
        <w:rPr>
          <w:color w:val="000000" w:themeColor="text1"/>
        </w:rPr>
      </w:pPr>
    </w:p>
    <w:p w14:paraId="4C5F520E" w14:textId="0233500E" w:rsidR="00AE6FC2" w:rsidRPr="00D17B10" w:rsidRDefault="00AE6FC2" w:rsidP="00AE6FC2">
      <w:pPr>
        <w:snapToGrid w:val="0"/>
        <w:spacing w:after="0" w:line="360" w:lineRule="auto"/>
        <w:jc w:val="both"/>
        <w:rPr>
          <w:color w:val="000000" w:themeColor="text1"/>
        </w:rPr>
      </w:pPr>
      <w:r w:rsidRPr="006952D5">
        <w:rPr>
          <w:b/>
          <w:bCs/>
          <w:color w:val="000000" w:themeColor="text1"/>
          <w:sz w:val="26"/>
        </w:rPr>
        <w:lastRenderedPageBreak/>
        <w:t>4.</w:t>
      </w:r>
      <w:r>
        <w:rPr>
          <w:b/>
          <w:bCs/>
          <w:color w:val="000000" w:themeColor="text1"/>
          <w:sz w:val="26"/>
        </w:rPr>
        <w:t>2</w:t>
      </w:r>
      <w:r w:rsidRPr="00D17B10">
        <w:rPr>
          <w:b/>
          <w:bCs/>
          <w:color w:val="000000" w:themeColor="text1"/>
        </w:rPr>
        <w:tab/>
      </w:r>
      <w:r w:rsidRPr="006952D5">
        <w:rPr>
          <w:b/>
          <w:bCs/>
          <w:color w:val="000000" w:themeColor="text1"/>
          <w:sz w:val="26"/>
          <w:highlight w:val="red"/>
          <w:u w:val="single"/>
        </w:rPr>
        <w:t>Figure 1</w:t>
      </w:r>
      <w:r>
        <w:rPr>
          <w:b/>
          <w:bCs/>
          <w:color w:val="000000" w:themeColor="text1"/>
          <w:sz w:val="26"/>
          <w:highlight w:val="red"/>
          <w:u w:val="single"/>
        </w:rPr>
        <w:t>5</w:t>
      </w:r>
      <w:r w:rsidRPr="006952D5">
        <w:rPr>
          <w:b/>
          <w:bCs/>
          <w:color w:val="000000" w:themeColor="text1"/>
          <w:sz w:val="26"/>
          <w:u w:val="single"/>
        </w:rPr>
        <w:t xml:space="preserve"> - </w:t>
      </w:r>
      <w:r w:rsidR="00BB73B6" w:rsidRPr="00BB73B6">
        <w:rPr>
          <w:b/>
          <w:bCs/>
          <w:color w:val="000000" w:themeColor="text1"/>
          <w:sz w:val="26"/>
          <w:u w:val="single"/>
        </w:rPr>
        <w:t xml:space="preserve">Final CSR Performance Questionnaire Items </w:t>
      </w:r>
      <w:r w:rsidRPr="00BB73B6">
        <w:rPr>
          <w:b/>
          <w:bCs/>
          <w:sz w:val="26"/>
          <w:u w:val="single"/>
        </w:rPr>
        <w:t>(n = 31)</w:t>
      </w:r>
    </w:p>
    <w:p w14:paraId="3E4E85F2" w14:textId="73A398F1" w:rsidR="00AE6FC2" w:rsidRPr="00522C8E" w:rsidRDefault="00522C8E" w:rsidP="000B5C63">
      <w:pPr>
        <w:adjustRightInd w:val="0"/>
        <w:snapToGrid w:val="0"/>
        <w:spacing w:after="0" w:line="360" w:lineRule="auto"/>
        <w:jc w:val="both"/>
        <w:rPr>
          <w:b/>
          <w:bCs/>
          <w:color w:val="000000" w:themeColor="text1"/>
        </w:rPr>
      </w:pPr>
      <w:r w:rsidRPr="00522C8E">
        <w:rPr>
          <w:b/>
          <w:bCs/>
          <w:noProof/>
          <w:color w:val="000000" w:themeColor="text1"/>
        </w:rPr>
        <w:drawing>
          <wp:inline distT="0" distB="0" distL="0" distR="0" wp14:anchorId="5E248519" wp14:editId="335190BC">
            <wp:extent cx="5731510" cy="5892800"/>
            <wp:effectExtent l="0" t="0" r="2540" b="0"/>
            <wp:docPr id="15298551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5892800"/>
                    </a:xfrm>
                    <a:prstGeom prst="rect">
                      <a:avLst/>
                    </a:prstGeom>
                    <a:noFill/>
                    <a:ln>
                      <a:noFill/>
                    </a:ln>
                  </pic:spPr>
                </pic:pic>
              </a:graphicData>
            </a:graphic>
          </wp:inline>
        </w:drawing>
      </w:r>
    </w:p>
    <w:p w14:paraId="3007FE6B" w14:textId="77777777" w:rsidR="00F37811" w:rsidRDefault="00F37811" w:rsidP="00F37811">
      <w:pPr>
        <w:snapToGrid w:val="0"/>
        <w:spacing w:after="0" w:line="360" w:lineRule="auto"/>
        <w:rPr>
          <w:b/>
          <w:bCs/>
        </w:rPr>
      </w:pPr>
    </w:p>
    <w:p w14:paraId="654DB86B" w14:textId="7B84C860" w:rsidR="00522C8E" w:rsidRPr="009D438B" w:rsidRDefault="00522C8E" w:rsidP="00F37811">
      <w:pPr>
        <w:snapToGrid w:val="0"/>
        <w:spacing w:after="0" w:line="360" w:lineRule="auto"/>
        <w:rPr>
          <w:b/>
          <w:bCs/>
        </w:rPr>
      </w:pPr>
      <w:r w:rsidRPr="009D438B">
        <w:rPr>
          <w:b/>
          <w:bCs/>
        </w:rPr>
        <w:t>Notes:</w:t>
      </w:r>
    </w:p>
    <w:p w14:paraId="4F2F6274" w14:textId="77FA55C7" w:rsidR="00AA1D7C" w:rsidRPr="00AA1D7C" w:rsidRDefault="00AA1D7C" w:rsidP="00F37811">
      <w:pPr>
        <w:snapToGrid w:val="0"/>
        <w:spacing w:after="0" w:line="360" w:lineRule="auto"/>
      </w:pPr>
      <w:r>
        <w:rPr>
          <w:b/>
          <w:bCs/>
        </w:rPr>
        <w:t xml:space="preserve">n: </w:t>
      </w:r>
      <w:r w:rsidRPr="00AA1D7C">
        <w:t>Sample size</w:t>
      </w:r>
    </w:p>
    <w:p w14:paraId="71A8C592" w14:textId="6A155373" w:rsidR="00522C8E" w:rsidRPr="009D438B" w:rsidRDefault="00522C8E" w:rsidP="00F37811">
      <w:pPr>
        <w:snapToGrid w:val="0"/>
        <w:spacing w:after="0" w:line="360" w:lineRule="auto"/>
      </w:pPr>
      <w:r w:rsidRPr="009D438B">
        <w:rPr>
          <w:b/>
          <w:bCs/>
        </w:rPr>
        <w:t xml:space="preserve">SD: </w:t>
      </w:r>
      <w:r w:rsidRPr="009D438B">
        <w:t xml:space="preserve">Standard Deviation </w:t>
      </w:r>
    </w:p>
    <w:p w14:paraId="72B07709" w14:textId="77777777" w:rsidR="00522C8E" w:rsidRPr="009D438B" w:rsidRDefault="00522C8E" w:rsidP="00F37811">
      <w:pPr>
        <w:snapToGrid w:val="0"/>
        <w:spacing w:after="0" w:line="360" w:lineRule="auto"/>
      </w:pPr>
      <w:r w:rsidRPr="009D438B">
        <w:rPr>
          <w:b/>
          <w:bCs/>
        </w:rPr>
        <w:t xml:space="preserve">Min: </w:t>
      </w:r>
      <w:r w:rsidRPr="009D438B">
        <w:t>Minimum</w:t>
      </w:r>
    </w:p>
    <w:p w14:paraId="76D37DFE" w14:textId="77777777" w:rsidR="00522C8E" w:rsidRDefault="00522C8E" w:rsidP="00F37811">
      <w:pPr>
        <w:snapToGrid w:val="0"/>
        <w:spacing w:after="0" w:line="360" w:lineRule="auto"/>
      </w:pPr>
      <w:r w:rsidRPr="009D438B">
        <w:rPr>
          <w:b/>
          <w:bCs/>
        </w:rPr>
        <w:t>Max:</w:t>
      </w:r>
      <w:r w:rsidRPr="009D438B">
        <w:t xml:space="preserve"> Maximum </w:t>
      </w:r>
    </w:p>
    <w:p w14:paraId="15EB10F0" w14:textId="77777777" w:rsidR="00F37811" w:rsidRDefault="00F37811" w:rsidP="00F37811">
      <w:pPr>
        <w:snapToGrid w:val="0"/>
        <w:spacing w:after="0" w:line="360" w:lineRule="auto"/>
      </w:pPr>
    </w:p>
    <w:p w14:paraId="69AB4CAC" w14:textId="77777777" w:rsidR="00F37811" w:rsidRDefault="00F37811" w:rsidP="00F37811">
      <w:pPr>
        <w:snapToGrid w:val="0"/>
        <w:spacing w:after="0" w:line="360" w:lineRule="auto"/>
      </w:pPr>
    </w:p>
    <w:p w14:paraId="59506D3C" w14:textId="77777777" w:rsidR="00F37811" w:rsidRDefault="00F37811" w:rsidP="00F37811">
      <w:pPr>
        <w:snapToGrid w:val="0"/>
        <w:spacing w:after="0" w:line="360" w:lineRule="auto"/>
      </w:pPr>
    </w:p>
    <w:p w14:paraId="7245E689" w14:textId="68861FF8" w:rsidR="00C9588A" w:rsidRDefault="00F20C88" w:rsidP="00C9588A">
      <w:pPr>
        <w:snapToGrid w:val="0"/>
        <w:spacing w:after="0" w:line="360" w:lineRule="auto"/>
        <w:jc w:val="both"/>
      </w:pPr>
      <w:r>
        <w:lastRenderedPageBreak/>
        <w:tab/>
      </w:r>
      <w:r w:rsidRPr="000F7298">
        <w:rPr>
          <w:highlight w:val="yellow"/>
        </w:rPr>
        <w:t>Q11</w:t>
      </w:r>
      <w:r w:rsidRPr="000F7298">
        <w:t xml:space="preserve"> under </w:t>
      </w:r>
      <w:r w:rsidR="00416E5C">
        <w:t xml:space="preserve">EE </w:t>
      </w:r>
      <w:r w:rsidRPr="000F7298">
        <w:t xml:space="preserve">construct </w:t>
      </w:r>
      <w:r w:rsidR="0061324E">
        <w:t>indicating</w:t>
      </w:r>
      <w:r w:rsidRPr="000F7298">
        <w:t xml:space="preserve"> the implementation of good work &amp; life balance flexible policies </w:t>
      </w:r>
      <w:r w:rsidR="000F7298">
        <w:t xml:space="preserve">as </w:t>
      </w:r>
      <w:r w:rsidRPr="000F7298">
        <w:t xml:space="preserve">stipulated in </w:t>
      </w:r>
      <w:r w:rsidR="000F7298">
        <w:t xml:space="preserve">the </w:t>
      </w:r>
      <w:r w:rsidRPr="000F7298">
        <w:t xml:space="preserve">initial item pool (see </w:t>
      </w:r>
      <w:r w:rsidRPr="000F7298">
        <w:rPr>
          <w:b/>
          <w:bCs/>
          <w:highlight w:val="red"/>
        </w:rPr>
        <w:t>Figure 12</w:t>
      </w:r>
      <w:r w:rsidRPr="000F7298">
        <w:t xml:space="preserve">) has been </w:t>
      </w:r>
      <w:r w:rsidRPr="000F7298">
        <w:rPr>
          <w:highlight w:val="yellow"/>
        </w:rPr>
        <w:t>removed from this final questionnaire</w:t>
      </w:r>
      <w:r w:rsidR="000F7298" w:rsidRPr="000F7298">
        <w:rPr>
          <w:highlight w:val="yellow"/>
        </w:rPr>
        <w:t xml:space="preserve"> as</w:t>
      </w:r>
      <w:r w:rsidRPr="000F7298">
        <w:rPr>
          <w:highlight w:val="yellow"/>
        </w:rPr>
        <w:t xml:space="preserve"> this construct recorded </w:t>
      </w:r>
      <w:r w:rsidRPr="00FE1ED0">
        <w:rPr>
          <w:color w:val="FF0000"/>
          <w:highlight w:val="yellow"/>
          <w:bdr w:val="single" w:sz="4" w:space="0" w:color="auto"/>
        </w:rPr>
        <w:t>Cronbach’s α</w:t>
      </w:r>
      <w:r w:rsidRPr="000F7298">
        <w:rPr>
          <w:highlight w:val="yellow"/>
        </w:rPr>
        <w:t xml:space="preserve"> 0.64</w:t>
      </w:r>
      <w:r w:rsidRPr="000F7298">
        <w:t xml:space="preserve"> which was </w:t>
      </w:r>
      <w:r w:rsidR="000F7298" w:rsidRPr="000F7298">
        <w:rPr>
          <w:highlight w:val="yellow"/>
        </w:rPr>
        <w:t>below 0.7</w:t>
      </w:r>
      <w:r w:rsidR="000F7298" w:rsidRPr="000F7298">
        <w:t xml:space="preserve"> (representing </w:t>
      </w:r>
      <w:r w:rsidR="000F7298" w:rsidRPr="000F7298">
        <w:rPr>
          <w:highlight w:val="yellow"/>
          <w:lang w:val="en-US"/>
        </w:rPr>
        <w:t>lower internal consistency</w:t>
      </w:r>
      <w:r w:rsidR="000F7298" w:rsidRPr="000F7298">
        <w:rPr>
          <w:lang w:val="en-US"/>
        </w:rPr>
        <w:t>)</w:t>
      </w:r>
      <w:r w:rsidR="00FA4F84">
        <w:rPr>
          <w:lang w:val="en-US"/>
        </w:rPr>
        <w:t xml:space="preserve"> </w:t>
      </w:r>
      <w:r w:rsidR="00FA4F84" w:rsidRPr="00E550E5">
        <w:rPr>
          <w:color w:val="FF0000"/>
          <w:highlight w:val="lightGray"/>
          <w:lang w:val="en-US"/>
        </w:rPr>
        <w:t xml:space="preserve">(George and </w:t>
      </w:r>
      <w:r w:rsidR="00E550E5" w:rsidRPr="00E550E5">
        <w:rPr>
          <w:color w:val="FF0000"/>
          <w:highlight w:val="lightGray"/>
          <w:lang w:val="en-US"/>
        </w:rPr>
        <w:t>Mallery, 2003)</w:t>
      </w:r>
      <w:r w:rsidR="00E550E5">
        <w:rPr>
          <w:lang w:val="en-US"/>
        </w:rPr>
        <w:t>.</w:t>
      </w:r>
      <w:r w:rsidR="00E84B78">
        <w:rPr>
          <w:lang w:val="en-US"/>
        </w:rPr>
        <w:t xml:space="preserve"> After removing such item, </w:t>
      </w:r>
      <w:r w:rsidR="00416E5C">
        <w:rPr>
          <w:lang w:val="en-US"/>
        </w:rPr>
        <w:t>EE</w:t>
      </w:r>
      <w:r w:rsidR="00E84B78">
        <w:rPr>
          <w:lang w:val="en-US"/>
        </w:rPr>
        <w:t xml:space="preserve"> </w:t>
      </w:r>
      <w:r w:rsidR="00E84B78" w:rsidRPr="000F7298">
        <w:t xml:space="preserve">construct </w:t>
      </w:r>
      <w:r w:rsidR="00E84B78">
        <w:t xml:space="preserve">recorded </w:t>
      </w:r>
      <w:r w:rsidR="00E84B78" w:rsidRPr="000F7298">
        <w:rPr>
          <w:highlight w:val="yellow"/>
        </w:rPr>
        <w:t>Cronbach’s α 0</w:t>
      </w:r>
      <w:r w:rsidR="00E84B78" w:rsidRPr="00E84B78">
        <w:rPr>
          <w:highlight w:val="yellow"/>
        </w:rPr>
        <w:t>.783</w:t>
      </w:r>
      <w:r w:rsidR="00E84B78">
        <w:t xml:space="preserve"> which was at </w:t>
      </w:r>
      <w:r w:rsidR="00E84B78" w:rsidRPr="00E84B78">
        <w:rPr>
          <w:highlight w:val="yellow"/>
        </w:rPr>
        <w:t>acceptable level</w:t>
      </w:r>
      <w:r w:rsidR="00E84B78">
        <w:t xml:space="preserve"> </w:t>
      </w:r>
      <w:r w:rsidR="00E84B78" w:rsidRPr="00E550E5">
        <w:rPr>
          <w:color w:val="FF0000"/>
          <w:highlight w:val="lightGray"/>
          <w:lang w:val="en-US"/>
        </w:rPr>
        <w:t>(George and Mallery, 2003)</w:t>
      </w:r>
      <w:r w:rsidR="00E84B78">
        <w:rPr>
          <w:lang w:val="en-US"/>
        </w:rPr>
        <w:t>. Apart from this, each construct</w:t>
      </w:r>
      <w:r w:rsidR="00C9588A">
        <w:rPr>
          <w:lang w:val="en-US"/>
        </w:rPr>
        <w:t xml:space="preserve"> of </w:t>
      </w:r>
      <w:r w:rsidR="00416E5C">
        <w:rPr>
          <w:lang w:val="en-US"/>
        </w:rPr>
        <w:t>SE</w:t>
      </w:r>
      <w:r w:rsidR="00C9588A">
        <w:t xml:space="preserve">, </w:t>
      </w:r>
      <w:r w:rsidR="00416E5C">
        <w:t>CU</w:t>
      </w:r>
      <w:r w:rsidR="00C9588A">
        <w:t xml:space="preserve"> and </w:t>
      </w:r>
      <w:r w:rsidR="00416E5C">
        <w:t>GO</w:t>
      </w:r>
      <w:r w:rsidR="00C9588A">
        <w:t xml:space="preserve"> recorded </w:t>
      </w:r>
      <w:r w:rsidR="00C9588A" w:rsidRPr="000F7298">
        <w:rPr>
          <w:highlight w:val="yellow"/>
        </w:rPr>
        <w:t xml:space="preserve">Cronbach’s α </w:t>
      </w:r>
      <w:r w:rsidR="00C9588A">
        <w:t>of 0.865, 0.892 and 1.000 respectively</w:t>
      </w:r>
      <w:r w:rsidR="00820D23">
        <w:t xml:space="preserve"> (i.e. </w:t>
      </w:r>
      <w:r w:rsidR="00820D23" w:rsidRPr="00820D23">
        <w:rPr>
          <w:highlight w:val="yellow"/>
        </w:rPr>
        <w:t>all more than 0.7</w:t>
      </w:r>
      <w:r w:rsidR="00820D23">
        <w:t>)</w:t>
      </w:r>
      <w:r w:rsidR="00C9588A">
        <w:t xml:space="preserve">. </w:t>
      </w:r>
      <w:r w:rsidR="00A358FC" w:rsidRPr="000F7298">
        <w:rPr>
          <w:highlight w:val="yellow"/>
        </w:rPr>
        <w:t xml:space="preserve">Cronbach’s α </w:t>
      </w:r>
      <w:r w:rsidR="00A358FC">
        <w:rPr>
          <w:highlight w:val="yellow"/>
        </w:rPr>
        <w:t>1</w:t>
      </w:r>
      <w:r w:rsidR="00416E5C">
        <w:t xml:space="preserve"> </w:t>
      </w:r>
      <w:r w:rsidR="00A358FC" w:rsidRPr="00AC7AFF">
        <w:rPr>
          <w:sz w:val="22"/>
          <w:szCs w:val="22"/>
          <w:lang w:val="en-US"/>
        </w:rPr>
        <w:t>indicate</w:t>
      </w:r>
      <w:r w:rsidR="00A358FC">
        <w:rPr>
          <w:sz w:val="22"/>
          <w:szCs w:val="22"/>
          <w:lang w:val="en-US"/>
        </w:rPr>
        <w:t>d</w:t>
      </w:r>
      <w:r w:rsidR="00A358FC" w:rsidRPr="00AC7AFF">
        <w:rPr>
          <w:sz w:val="22"/>
          <w:szCs w:val="22"/>
          <w:lang w:val="en-US"/>
        </w:rPr>
        <w:t xml:space="preserve"> perfect internal consistency,</w:t>
      </w:r>
      <w:r w:rsidR="00A358FC">
        <w:rPr>
          <w:sz w:val="22"/>
          <w:szCs w:val="22"/>
          <w:lang w:val="en-US"/>
        </w:rPr>
        <w:t xml:space="preserve"> thus, GO1 and GO2 were</w:t>
      </w:r>
      <w:r w:rsidR="00A358FC" w:rsidRPr="00734AAA">
        <w:rPr>
          <w:sz w:val="22"/>
          <w:szCs w:val="22"/>
          <w:highlight w:val="yellow"/>
          <w:lang w:val="en-US"/>
        </w:rPr>
        <w:t xml:space="preserve"> strongly correlated</w:t>
      </w:r>
      <w:r w:rsidR="00A358FC" w:rsidRPr="00AC7AFF">
        <w:rPr>
          <w:sz w:val="22"/>
          <w:szCs w:val="22"/>
          <w:lang w:val="en-US"/>
        </w:rPr>
        <w:t xml:space="preserve"> and contribute</w:t>
      </w:r>
      <w:r w:rsidR="00A358FC">
        <w:rPr>
          <w:sz w:val="22"/>
          <w:szCs w:val="22"/>
          <w:lang w:val="en-US"/>
        </w:rPr>
        <w:t>d</w:t>
      </w:r>
      <w:r w:rsidR="00A358FC" w:rsidRPr="00AC7AFF">
        <w:rPr>
          <w:sz w:val="22"/>
          <w:szCs w:val="22"/>
          <w:lang w:val="en-US"/>
        </w:rPr>
        <w:t xml:space="preserve"> to a </w:t>
      </w:r>
      <w:r w:rsidR="00A358FC" w:rsidRPr="00734AAA">
        <w:rPr>
          <w:sz w:val="22"/>
          <w:szCs w:val="22"/>
          <w:highlight w:val="yellow"/>
          <w:lang w:val="en-US"/>
        </w:rPr>
        <w:t xml:space="preserve">more reliable measurement of </w:t>
      </w:r>
      <w:r w:rsidR="00A358FC">
        <w:rPr>
          <w:sz w:val="22"/>
          <w:szCs w:val="22"/>
          <w:highlight w:val="yellow"/>
          <w:lang w:val="en-US"/>
        </w:rPr>
        <w:t>GO</w:t>
      </w:r>
      <w:r w:rsidR="00A358FC" w:rsidRPr="00734AAA">
        <w:rPr>
          <w:sz w:val="22"/>
          <w:szCs w:val="22"/>
          <w:highlight w:val="yellow"/>
          <w:lang w:val="en-US"/>
        </w:rPr>
        <w:t xml:space="preserve"> construct</w:t>
      </w:r>
      <w:r w:rsidR="00A358FC" w:rsidRPr="00AC7AFF">
        <w:rPr>
          <w:sz w:val="22"/>
          <w:szCs w:val="22"/>
          <w:lang w:val="en-US"/>
        </w:rPr>
        <w:t>.</w:t>
      </w:r>
      <w:r w:rsidR="00A358FC">
        <w:rPr>
          <w:sz w:val="22"/>
          <w:szCs w:val="22"/>
          <w:lang w:val="en-US"/>
        </w:rPr>
        <w:t xml:space="preserve"> </w:t>
      </w:r>
      <w:bookmarkStart w:id="6" w:name="_Hlk154495123"/>
      <w:r w:rsidR="00C9588A" w:rsidRPr="00481B2E">
        <w:rPr>
          <w:b/>
          <w:bCs/>
          <w:highlight w:val="yellow"/>
        </w:rPr>
        <w:t xml:space="preserve">The results indicated that </w:t>
      </w:r>
      <w:r w:rsidR="0061324E">
        <w:rPr>
          <w:b/>
          <w:bCs/>
          <w:highlight w:val="yellow"/>
        </w:rPr>
        <w:t>this</w:t>
      </w:r>
      <w:r w:rsidR="00C9588A" w:rsidRPr="00481B2E">
        <w:rPr>
          <w:b/>
          <w:bCs/>
          <w:highlight w:val="yellow"/>
        </w:rPr>
        <w:t xml:space="preserve"> instrument was reliable</w:t>
      </w:r>
      <w:bookmarkEnd w:id="6"/>
      <w:r w:rsidR="0061324E">
        <w:rPr>
          <w:b/>
          <w:bCs/>
        </w:rPr>
        <w:t xml:space="preserve"> </w:t>
      </w:r>
      <w:r w:rsidR="0061324E" w:rsidRPr="0061324E">
        <w:t xml:space="preserve">(see </w:t>
      </w:r>
      <w:r w:rsidR="0061324E" w:rsidRPr="0061324E">
        <w:rPr>
          <w:b/>
          <w:bCs/>
          <w:highlight w:val="red"/>
        </w:rPr>
        <w:t>Figure 15</w:t>
      </w:r>
      <w:r w:rsidR="0061324E" w:rsidRPr="0061324E">
        <w:t>)</w:t>
      </w:r>
      <w:r w:rsidR="00C9588A">
        <w:t>.</w:t>
      </w:r>
    </w:p>
    <w:p w14:paraId="0E7F97E2" w14:textId="228207AC" w:rsidR="00C9588A" w:rsidRDefault="00D61FD2" w:rsidP="00D61FD2">
      <w:pPr>
        <w:snapToGrid w:val="0"/>
        <w:spacing w:after="0" w:line="360" w:lineRule="auto"/>
        <w:jc w:val="both"/>
      </w:pPr>
      <w:r>
        <w:t xml:space="preserve"> </w:t>
      </w:r>
    </w:p>
    <w:p w14:paraId="2FA8C2A2" w14:textId="7D43B4C2" w:rsidR="00361244" w:rsidRDefault="00A356B6" w:rsidP="00D61FD2">
      <w:pPr>
        <w:snapToGrid w:val="0"/>
        <w:spacing w:after="0" w:line="360" w:lineRule="auto"/>
        <w:ind w:firstLine="720"/>
        <w:jc w:val="both"/>
      </w:pPr>
      <w:r>
        <w:t xml:space="preserve">As regards </w:t>
      </w:r>
      <w:r w:rsidRPr="00FE1ED0">
        <w:rPr>
          <w:color w:val="FF0000"/>
          <w:bdr w:val="single" w:sz="4" w:space="0" w:color="auto"/>
        </w:rPr>
        <w:t>means</w:t>
      </w:r>
      <w:r>
        <w:t xml:space="preserve">, </w:t>
      </w:r>
      <w:r w:rsidR="00173F9C">
        <w:t>SE3</w:t>
      </w:r>
      <w:r w:rsidR="00AC76B9">
        <w:t xml:space="preserve"> and</w:t>
      </w:r>
      <w:r w:rsidR="00173F9C">
        <w:t xml:space="preserve"> EE4 with means close to the middle of the scale (i.e. near 3 on a 5-point scale) </w:t>
      </w:r>
      <w:r w:rsidR="00DC5F1C">
        <w:t>could</w:t>
      </w:r>
      <w:r w:rsidR="00173F9C">
        <w:t xml:space="preserve"> </w:t>
      </w:r>
      <w:r w:rsidR="00DC5F1C">
        <w:t xml:space="preserve">claim as </w:t>
      </w:r>
      <w:r w:rsidR="00173F9C">
        <w:t>good indicators</w:t>
      </w:r>
      <w:r w:rsidR="00B65F7D">
        <w:t xml:space="preserve"> as such questions were well</w:t>
      </w:r>
      <w:r w:rsidR="00DC5F1C" w:rsidRPr="00DC5F1C">
        <w:t>-balanced and not biased towards one extreme or the other</w:t>
      </w:r>
      <w:r w:rsidR="004415FE">
        <w:t xml:space="preserve"> (both questions showing responses with minimum value of 2 “disagree” and maximum value of 5 “strongly agree”)</w:t>
      </w:r>
      <w:r w:rsidR="00DC5F1C" w:rsidRPr="00DC5F1C">
        <w:t>. This c</w:t>
      </w:r>
      <w:r w:rsidR="00B65F7D">
        <w:t>ould</w:t>
      </w:r>
      <w:r w:rsidR="00DC5F1C" w:rsidRPr="00DC5F1C">
        <w:t xml:space="preserve"> be desirable because it allows for a more nuanced understanding of the topic being investigated.</w:t>
      </w:r>
      <w:r w:rsidR="00AC76B9">
        <w:t xml:space="preserve"> On the other hand, </w:t>
      </w:r>
      <w:r w:rsidR="00173F9C">
        <w:t>CU, CU1</w:t>
      </w:r>
      <w:r w:rsidR="00DC5F1C">
        <w:t xml:space="preserve">, </w:t>
      </w:r>
      <w:r w:rsidR="00173F9C">
        <w:t>CU2</w:t>
      </w:r>
      <w:r w:rsidR="00DC5F1C">
        <w:t>, CU3</w:t>
      </w:r>
      <w:r w:rsidR="00AC76B9">
        <w:t xml:space="preserve"> </w:t>
      </w:r>
      <w:r w:rsidR="00173F9C">
        <w:t>with means near the extreme end</w:t>
      </w:r>
      <w:r w:rsidR="00361244">
        <w:t xml:space="preserve"> of 5 </w:t>
      </w:r>
      <w:r w:rsidR="00173F9C">
        <w:t xml:space="preserve">were considered </w:t>
      </w:r>
      <w:r w:rsidR="00D61FD2">
        <w:t xml:space="preserve">as </w:t>
      </w:r>
      <w:r w:rsidR="00361244" w:rsidRPr="00361244">
        <w:t>less desirable</w:t>
      </w:r>
      <w:r w:rsidR="00361244">
        <w:t xml:space="preserve"> questions which might due to response bias where respondents tended to favour one extreme of the scale with maximum value of 5</w:t>
      </w:r>
      <w:r w:rsidR="004415FE">
        <w:t xml:space="preserve"> “</w:t>
      </w:r>
      <w:r w:rsidR="00361244">
        <w:t>strongly agree</w:t>
      </w:r>
      <w:r w:rsidR="004415FE">
        <w:t>”</w:t>
      </w:r>
      <w:r w:rsidR="00814990">
        <w:t xml:space="preserve"> (and minimum value of 3 “neither agree or disagree”)</w:t>
      </w:r>
      <w:r w:rsidR="007700FF">
        <w:t xml:space="preserve"> that</w:t>
      </w:r>
      <w:r w:rsidR="004415FE">
        <w:t xml:space="preserve"> could limit the variability perspectives, </w:t>
      </w:r>
      <w:r w:rsidR="00814990">
        <w:t xml:space="preserve">and validity and </w:t>
      </w:r>
      <w:r w:rsidR="004415FE">
        <w:t>generalizability of the findings</w:t>
      </w:r>
      <w:r w:rsidR="00814990">
        <w:t xml:space="preserve">. However, </w:t>
      </w:r>
      <w:r w:rsidR="007700FF">
        <w:t>in view of</w:t>
      </w:r>
      <w:r w:rsidR="00814990">
        <w:t xml:space="preserve"> these four items were concerning CSR to customers which </w:t>
      </w:r>
      <w:r w:rsidR="007700FF">
        <w:t>wa</w:t>
      </w:r>
      <w:r w:rsidR="00814990">
        <w:t xml:space="preserve">s </w:t>
      </w:r>
      <w:r w:rsidR="00DF39A9">
        <w:t>a key criterion</w:t>
      </w:r>
      <w:r w:rsidR="00814990">
        <w:t xml:space="preserve"> in the business environment for financial </w:t>
      </w:r>
      <w:r w:rsidR="007700FF">
        <w:t xml:space="preserve">performance, therefore, such extreme mean scores alone were not sufficient to determine the quality of a research question.  </w:t>
      </w:r>
    </w:p>
    <w:p w14:paraId="68FEB57A" w14:textId="77777777" w:rsidR="00AE6FC2" w:rsidRDefault="00AE6FC2" w:rsidP="000B5C63">
      <w:pPr>
        <w:adjustRightInd w:val="0"/>
        <w:snapToGrid w:val="0"/>
        <w:spacing w:after="0" w:line="360" w:lineRule="auto"/>
        <w:jc w:val="both"/>
        <w:rPr>
          <w:b/>
          <w:bCs/>
          <w:color w:val="000000" w:themeColor="text1"/>
          <w:u w:val="single"/>
        </w:rPr>
      </w:pPr>
    </w:p>
    <w:p w14:paraId="0253560D" w14:textId="355F5E4E" w:rsidR="006D1720" w:rsidRDefault="00DD5A8F" w:rsidP="004C1E23">
      <w:pPr>
        <w:adjustRightInd w:val="0"/>
        <w:snapToGrid w:val="0"/>
        <w:spacing w:after="0" w:line="360" w:lineRule="auto"/>
        <w:ind w:firstLine="720"/>
        <w:jc w:val="both"/>
      </w:pPr>
      <w:r>
        <w:t xml:space="preserve">In respect of SD, SE3, SE4, EE4 with </w:t>
      </w:r>
      <w:r w:rsidRPr="004C1E23">
        <w:rPr>
          <w:color w:val="FF0000"/>
          <w:bdr w:val="single" w:sz="4" w:space="0" w:color="auto"/>
        </w:rPr>
        <w:t>SD</w:t>
      </w:r>
      <w:r>
        <w:t xml:space="preserve"> </w:t>
      </w:r>
      <w:r w:rsidR="00E55108">
        <w:t>equal to</w:t>
      </w:r>
      <w:r>
        <w:t xml:space="preserve"> 1</w:t>
      </w:r>
      <w:r w:rsidR="00756F5F">
        <w:t xml:space="preserve"> were considered as large variances spreading from the mean </w:t>
      </w:r>
      <w:r w:rsidR="006F7530">
        <w:t xml:space="preserve">of a data set, </w:t>
      </w:r>
      <w:r w:rsidR="004637E9">
        <w:t>and therefore</w:t>
      </w:r>
      <w:r w:rsidR="00756F5F">
        <w:t xml:space="preserve"> regarded as good indicators (as compared with other values in the data set). These research questions </w:t>
      </w:r>
      <w:r w:rsidR="003E3B6F">
        <w:t>were</w:t>
      </w:r>
      <w:r w:rsidR="00756F5F">
        <w:t xml:space="preserve"> more variability and powerful as respondents</w:t>
      </w:r>
      <w:r w:rsidR="00F53E04">
        <w:t>’ response</w:t>
      </w:r>
      <w:r w:rsidR="00E55108">
        <w:t>s</w:t>
      </w:r>
      <w:r w:rsidR="00F53E04">
        <w:t xml:space="preserve"> were quite difference </w:t>
      </w:r>
      <w:r w:rsidR="00BA5251">
        <w:t>(all showing minimum value of 2</w:t>
      </w:r>
      <w:r w:rsidR="00E55108">
        <w:t xml:space="preserve"> “</w:t>
      </w:r>
      <w:r w:rsidR="00BA5251">
        <w:t>disagree</w:t>
      </w:r>
      <w:r w:rsidR="002C2EE6">
        <w:t>”</w:t>
      </w:r>
      <w:r w:rsidR="00BA5251">
        <w:t xml:space="preserve"> and maximum value of 5</w:t>
      </w:r>
      <w:r w:rsidR="002C2EE6">
        <w:t xml:space="preserve"> “</w:t>
      </w:r>
      <w:r w:rsidR="00BA5251">
        <w:t>strongly agree</w:t>
      </w:r>
      <w:r w:rsidR="002C2EE6">
        <w:t>”</w:t>
      </w:r>
      <w:r w:rsidR="00BA5251">
        <w:t xml:space="preserve">) </w:t>
      </w:r>
      <w:r w:rsidR="00F53E04">
        <w:t xml:space="preserve">which </w:t>
      </w:r>
      <w:r w:rsidR="003E3B6F">
        <w:t>wa</w:t>
      </w:r>
      <w:r w:rsidR="00F53E04">
        <w:t>s good for</w:t>
      </w:r>
      <w:r w:rsidR="00BA5251">
        <w:t xml:space="preserve"> survey</w:t>
      </w:r>
      <w:r w:rsidR="00F53E04">
        <w:t xml:space="preserve"> instrument development.</w:t>
      </w:r>
      <w:r w:rsidR="004637E9">
        <w:t xml:space="preserve"> On the other hand,</w:t>
      </w:r>
      <w:r w:rsidR="00F53E04">
        <w:t xml:space="preserve"> </w:t>
      </w:r>
      <w:r w:rsidR="006F7530">
        <w:t>SE7</w:t>
      </w:r>
      <w:r w:rsidR="004637E9">
        <w:t xml:space="preserve"> and</w:t>
      </w:r>
      <w:r w:rsidR="006F7530">
        <w:t xml:space="preserve"> CU3 with SD lower than 0.4 might consider as </w:t>
      </w:r>
      <w:r w:rsidR="002912CD">
        <w:t xml:space="preserve">low variances and </w:t>
      </w:r>
      <w:r w:rsidR="006F7530">
        <w:t>less variability</w:t>
      </w:r>
      <w:r w:rsidR="004637E9">
        <w:t xml:space="preserve"> which could lead to removal from the </w:t>
      </w:r>
      <w:r w:rsidR="00BA5251">
        <w:t>instrument</w:t>
      </w:r>
      <w:r w:rsidR="00F52C59">
        <w:t xml:space="preserve"> for full research.</w:t>
      </w:r>
      <w:r w:rsidR="004637E9">
        <w:t xml:space="preserve">  </w:t>
      </w:r>
    </w:p>
    <w:p w14:paraId="1CE00FF4" w14:textId="77777777" w:rsidR="008D6F08" w:rsidRDefault="008D6F08" w:rsidP="004C1E23">
      <w:pPr>
        <w:adjustRightInd w:val="0"/>
        <w:snapToGrid w:val="0"/>
        <w:spacing w:after="0" w:line="360" w:lineRule="auto"/>
        <w:ind w:firstLine="720"/>
        <w:jc w:val="both"/>
      </w:pPr>
    </w:p>
    <w:p w14:paraId="622981ED" w14:textId="4FD6E111" w:rsidR="007B1F52" w:rsidRPr="00D17B10" w:rsidRDefault="007B1F52" w:rsidP="00727080">
      <w:pPr>
        <w:snapToGrid w:val="0"/>
        <w:spacing w:after="0" w:line="360" w:lineRule="auto"/>
        <w:jc w:val="both"/>
        <w:rPr>
          <w:color w:val="000000" w:themeColor="text1"/>
        </w:rPr>
      </w:pPr>
      <w:r w:rsidRPr="006952D5">
        <w:rPr>
          <w:b/>
          <w:bCs/>
          <w:color w:val="000000" w:themeColor="text1"/>
          <w:sz w:val="26"/>
        </w:rPr>
        <w:lastRenderedPageBreak/>
        <w:t>4.</w:t>
      </w:r>
      <w:r>
        <w:rPr>
          <w:b/>
          <w:bCs/>
          <w:color w:val="000000" w:themeColor="text1"/>
          <w:sz w:val="26"/>
        </w:rPr>
        <w:t>3</w:t>
      </w:r>
      <w:r w:rsidRPr="00D17B10">
        <w:rPr>
          <w:b/>
          <w:bCs/>
          <w:color w:val="000000" w:themeColor="text1"/>
        </w:rPr>
        <w:tab/>
      </w:r>
      <w:r w:rsidR="00732672" w:rsidRPr="00732672">
        <w:rPr>
          <w:b/>
          <w:bCs/>
          <w:color w:val="000000" w:themeColor="text1"/>
          <w:sz w:val="26"/>
          <w:u w:val="single"/>
        </w:rPr>
        <w:t>H</w:t>
      </w:r>
      <w:r w:rsidR="00732672" w:rsidRPr="00732672">
        <w:rPr>
          <w:b/>
          <w:bCs/>
          <w:sz w:val="26"/>
          <w:u w:val="single"/>
        </w:rPr>
        <w:t>ypotheses Testing</w:t>
      </w:r>
      <w:r w:rsidR="00732672" w:rsidRPr="00732672">
        <w:rPr>
          <w:b/>
          <w:bCs/>
          <w:color w:val="000000" w:themeColor="text1"/>
          <w:sz w:val="26"/>
          <w:u w:val="single"/>
        </w:rPr>
        <w:t xml:space="preserve"> </w:t>
      </w:r>
      <w:r w:rsidR="000E0D13" w:rsidRPr="00732672">
        <w:rPr>
          <w:b/>
          <w:bCs/>
          <w:color w:val="000000" w:themeColor="text1"/>
          <w:sz w:val="26"/>
          <w:u w:val="single"/>
        </w:rPr>
        <w:t xml:space="preserve">- </w:t>
      </w:r>
      <w:r w:rsidRPr="00732672">
        <w:rPr>
          <w:b/>
          <w:bCs/>
          <w:color w:val="000000" w:themeColor="text1"/>
          <w:sz w:val="26"/>
          <w:u w:val="single"/>
        </w:rPr>
        <w:t>Independ</w:t>
      </w:r>
      <w:r>
        <w:rPr>
          <w:b/>
          <w:bCs/>
          <w:color w:val="000000" w:themeColor="text1"/>
          <w:sz w:val="26"/>
          <w:u w:val="single"/>
        </w:rPr>
        <w:t>ent Samples T-Test</w:t>
      </w:r>
      <w:r w:rsidRPr="00BB73B6">
        <w:rPr>
          <w:b/>
          <w:bCs/>
          <w:color w:val="000000" w:themeColor="text1"/>
          <w:sz w:val="26"/>
          <w:u w:val="single"/>
        </w:rPr>
        <w:t xml:space="preserve"> </w:t>
      </w:r>
      <w:r w:rsidRPr="00BB73B6">
        <w:rPr>
          <w:b/>
          <w:bCs/>
          <w:sz w:val="26"/>
          <w:u w:val="single"/>
        </w:rPr>
        <w:t>(n = 31)</w:t>
      </w:r>
    </w:p>
    <w:p w14:paraId="2091ADF1" w14:textId="77777777" w:rsidR="00AE6FC2" w:rsidRDefault="00AE6FC2" w:rsidP="00727080">
      <w:pPr>
        <w:adjustRightInd w:val="0"/>
        <w:snapToGrid w:val="0"/>
        <w:spacing w:after="0" w:line="360" w:lineRule="auto"/>
        <w:jc w:val="both"/>
        <w:rPr>
          <w:b/>
          <w:bCs/>
          <w:color w:val="000000" w:themeColor="text1"/>
          <w:u w:val="single"/>
        </w:rPr>
      </w:pPr>
    </w:p>
    <w:p w14:paraId="36619FA8" w14:textId="1A624A33" w:rsidR="00727080" w:rsidRDefault="00727080" w:rsidP="00357037">
      <w:pPr>
        <w:snapToGrid w:val="0"/>
        <w:spacing w:after="0" w:line="360" w:lineRule="auto"/>
        <w:ind w:left="720" w:hanging="720"/>
        <w:jc w:val="both"/>
        <w:rPr>
          <w:rStyle w:val="Emphasis"/>
          <w:b/>
          <w:bCs/>
          <w:i w:val="0"/>
          <w:iCs w:val="0"/>
          <w:u w:val="single"/>
          <w:shd w:val="clear" w:color="auto" w:fill="FFFFFF"/>
        </w:rPr>
      </w:pPr>
      <w:r w:rsidRPr="00BB1F9F">
        <w:rPr>
          <w:b/>
          <w:bCs/>
        </w:rPr>
        <w:t>4.3a</w:t>
      </w:r>
      <w:r>
        <w:tab/>
      </w:r>
      <w:r w:rsidRPr="001B5E38">
        <w:rPr>
          <w:rStyle w:val="Emphasis"/>
          <w:b/>
          <w:bCs/>
          <w:i w:val="0"/>
          <w:iCs w:val="0"/>
          <w:highlight w:val="red"/>
          <w:u w:val="single"/>
          <w:shd w:val="clear" w:color="auto" w:fill="FFFFFF"/>
        </w:rPr>
        <w:t>Figure 16</w:t>
      </w:r>
      <w:r w:rsidRPr="001B5E38">
        <w:rPr>
          <w:rStyle w:val="Emphasis"/>
          <w:b/>
          <w:bCs/>
          <w:i w:val="0"/>
          <w:iCs w:val="0"/>
          <w:u w:val="single"/>
          <w:shd w:val="clear" w:color="auto" w:fill="FFFFFF"/>
        </w:rPr>
        <w:t xml:space="preserve"> - H</w:t>
      </w:r>
      <w:r w:rsidRPr="00BB1F9F">
        <w:rPr>
          <w:rStyle w:val="Emphasis"/>
          <w:b/>
          <w:bCs/>
          <w:i w:val="0"/>
          <w:iCs w:val="0"/>
          <w:color w:val="000000" w:themeColor="text1"/>
          <w:u w:val="single"/>
          <w:shd w:val="clear" w:color="auto" w:fill="FFFFFF"/>
        </w:rPr>
        <w:t>ypothes</w:t>
      </w:r>
      <w:r w:rsidR="000E0D13">
        <w:rPr>
          <w:rStyle w:val="Emphasis"/>
          <w:b/>
          <w:bCs/>
          <w:i w:val="0"/>
          <w:iCs w:val="0"/>
          <w:color w:val="000000" w:themeColor="text1"/>
          <w:u w:val="single"/>
          <w:shd w:val="clear" w:color="auto" w:fill="FFFFFF"/>
        </w:rPr>
        <w:t>es</w:t>
      </w:r>
      <w:r w:rsidRPr="00BB1F9F">
        <w:rPr>
          <w:rStyle w:val="Emphasis"/>
          <w:b/>
          <w:bCs/>
          <w:i w:val="0"/>
          <w:iCs w:val="0"/>
          <w:color w:val="000000" w:themeColor="text1"/>
          <w:u w:val="single"/>
          <w:shd w:val="clear" w:color="auto" w:fill="FFFFFF"/>
        </w:rPr>
        <w:t xml:space="preserve"> Testing</w:t>
      </w:r>
      <w:r w:rsidRPr="00BB1F9F">
        <w:rPr>
          <w:i/>
          <w:iCs/>
          <w:color w:val="000000" w:themeColor="text1"/>
          <w:u w:val="single"/>
        </w:rPr>
        <w:t xml:space="preserve"> </w:t>
      </w:r>
      <w:r w:rsidRPr="00BB1F9F">
        <w:rPr>
          <w:rStyle w:val="Emphasis"/>
          <w:b/>
          <w:bCs/>
          <w:i w:val="0"/>
          <w:iCs w:val="0"/>
          <w:u w:val="single"/>
          <w:shd w:val="clear" w:color="auto" w:fill="FFFFFF"/>
        </w:rPr>
        <w:t>between Board Size</w:t>
      </w:r>
      <w:r w:rsidR="002546B3">
        <w:rPr>
          <w:rStyle w:val="Emphasis"/>
          <w:b/>
          <w:bCs/>
          <w:i w:val="0"/>
          <w:iCs w:val="0"/>
          <w:u w:val="single"/>
          <w:shd w:val="clear" w:color="auto" w:fill="FFFFFF"/>
        </w:rPr>
        <w:t xml:space="preserve"> characteristic</w:t>
      </w:r>
      <w:r w:rsidRPr="00BB1F9F">
        <w:rPr>
          <w:rStyle w:val="Emphasis"/>
          <w:b/>
          <w:bCs/>
          <w:i w:val="0"/>
          <w:iCs w:val="0"/>
          <w:u w:val="single"/>
          <w:shd w:val="clear" w:color="auto" w:fill="FFFFFF"/>
        </w:rPr>
        <w:t xml:space="preserve"> and CSR Performance  </w:t>
      </w:r>
    </w:p>
    <w:p w14:paraId="6DB2D729" w14:textId="77777777" w:rsidR="00AE6FC2" w:rsidRDefault="00AE6FC2" w:rsidP="000B5C63">
      <w:pPr>
        <w:adjustRightInd w:val="0"/>
        <w:snapToGrid w:val="0"/>
        <w:spacing w:after="0" w:line="360" w:lineRule="auto"/>
        <w:jc w:val="both"/>
        <w:rPr>
          <w:b/>
          <w:bCs/>
          <w:color w:val="000000" w:themeColor="text1"/>
          <w:u w:val="single"/>
        </w:rPr>
      </w:pPr>
    </w:p>
    <w:p w14:paraId="589AF401" w14:textId="07F50346" w:rsidR="00AE6FC2" w:rsidRPr="00904B3C" w:rsidRDefault="00904B3C" w:rsidP="000B5C63">
      <w:pPr>
        <w:adjustRightInd w:val="0"/>
        <w:snapToGrid w:val="0"/>
        <w:spacing w:after="0" w:line="360" w:lineRule="auto"/>
        <w:jc w:val="both"/>
        <w:rPr>
          <w:b/>
          <w:bCs/>
          <w:color w:val="000000" w:themeColor="text1"/>
        </w:rPr>
      </w:pPr>
      <w:r w:rsidRPr="00904B3C">
        <w:rPr>
          <w:b/>
          <w:bCs/>
          <w:noProof/>
          <w:color w:val="000000" w:themeColor="text1"/>
        </w:rPr>
        <w:drawing>
          <wp:inline distT="0" distB="0" distL="0" distR="0" wp14:anchorId="7F1EC373" wp14:editId="708C7EA0">
            <wp:extent cx="5226050" cy="1593850"/>
            <wp:effectExtent l="0" t="0" r="0" b="6350"/>
            <wp:docPr id="157361802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226050" cy="1593850"/>
                    </a:xfrm>
                    <a:prstGeom prst="rect">
                      <a:avLst/>
                    </a:prstGeom>
                    <a:noFill/>
                    <a:ln>
                      <a:noFill/>
                    </a:ln>
                  </pic:spPr>
                </pic:pic>
              </a:graphicData>
            </a:graphic>
          </wp:inline>
        </w:drawing>
      </w:r>
    </w:p>
    <w:p w14:paraId="62D7424A" w14:textId="77777777" w:rsidR="00AE6FC2" w:rsidRDefault="00AE6FC2" w:rsidP="000B5C63">
      <w:pPr>
        <w:adjustRightInd w:val="0"/>
        <w:snapToGrid w:val="0"/>
        <w:spacing w:after="0" w:line="360" w:lineRule="auto"/>
        <w:jc w:val="both"/>
        <w:rPr>
          <w:b/>
          <w:bCs/>
          <w:color w:val="000000" w:themeColor="text1"/>
          <w:u w:val="single"/>
        </w:rPr>
      </w:pPr>
    </w:p>
    <w:p w14:paraId="4787B23D" w14:textId="60171DCD" w:rsidR="00AE6FC2" w:rsidRDefault="00904B3C" w:rsidP="000B5C63">
      <w:pPr>
        <w:adjustRightInd w:val="0"/>
        <w:snapToGrid w:val="0"/>
        <w:spacing w:after="0" w:line="360" w:lineRule="auto"/>
        <w:jc w:val="both"/>
        <w:rPr>
          <w:b/>
          <w:bCs/>
          <w:color w:val="000000" w:themeColor="text1"/>
          <w:u w:val="single"/>
        </w:rPr>
      </w:pPr>
      <w:r w:rsidRPr="00904B3C">
        <w:rPr>
          <w:b/>
          <w:bCs/>
          <w:noProof/>
          <w:color w:val="000000" w:themeColor="text1"/>
        </w:rPr>
        <w:drawing>
          <wp:inline distT="0" distB="0" distL="0" distR="0" wp14:anchorId="40FEC4AB" wp14:editId="5CAD0B9B">
            <wp:extent cx="5731510" cy="2164715"/>
            <wp:effectExtent l="0" t="0" r="2540" b="6985"/>
            <wp:docPr id="214159262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2164715"/>
                    </a:xfrm>
                    <a:prstGeom prst="rect">
                      <a:avLst/>
                    </a:prstGeom>
                    <a:noFill/>
                    <a:ln>
                      <a:noFill/>
                    </a:ln>
                  </pic:spPr>
                </pic:pic>
              </a:graphicData>
            </a:graphic>
          </wp:inline>
        </w:drawing>
      </w:r>
    </w:p>
    <w:p w14:paraId="5AE3E2FB" w14:textId="77777777" w:rsidR="00AE6FC2" w:rsidRDefault="00AE6FC2" w:rsidP="000B5C63">
      <w:pPr>
        <w:adjustRightInd w:val="0"/>
        <w:snapToGrid w:val="0"/>
        <w:spacing w:after="0" w:line="360" w:lineRule="auto"/>
        <w:jc w:val="both"/>
        <w:rPr>
          <w:b/>
          <w:bCs/>
          <w:color w:val="000000" w:themeColor="text1"/>
          <w:u w:val="single"/>
        </w:rPr>
      </w:pPr>
    </w:p>
    <w:p w14:paraId="7B32C311" w14:textId="3204CEA9" w:rsidR="00D1498C" w:rsidRPr="00A64D6B" w:rsidRDefault="00FA1FFE" w:rsidP="00A273FE">
      <w:pPr>
        <w:snapToGrid w:val="0"/>
        <w:spacing w:after="0" w:line="360" w:lineRule="auto"/>
        <w:ind w:firstLine="720"/>
        <w:jc w:val="both"/>
        <w:rPr>
          <w:color w:val="000000" w:themeColor="text1"/>
        </w:rPr>
      </w:pPr>
      <w:r w:rsidRPr="00A64D6B">
        <w:rPr>
          <w:color w:val="000000" w:themeColor="text1"/>
        </w:rPr>
        <w:t xml:space="preserve">Writer used independent samples t-test to </w:t>
      </w:r>
      <w:r w:rsidRPr="00A64D6B">
        <w:rPr>
          <w:color w:val="000000" w:themeColor="text1"/>
          <w:highlight w:val="yellow"/>
        </w:rPr>
        <w:t xml:space="preserve">compare the </w:t>
      </w:r>
      <w:r w:rsidRPr="00A64D6B">
        <w:rPr>
          <w:color w:val="000000" w:themeColor="text1"/>
          <w:highlight w:val="green"/>
        </w:rPr>
        <w:t xml:space="preserve">means </w:t>
      </w:r>
      <w:r w:rsidRPr="00A64D6B">
        <w:rPr>
          <w:color w:val="000000" w:themeColor="text1"/>
          <w:highlight w:val="yellow"/>
        </w:rPr>
        <w:t xml:space="preserve">of two independent </w:t>
      </w:r>
      <w:r w:rsidRPr="00A64D6B">
        <w:rPr>
          <w:color w:val="000000" w:themeColor="text1"/>
        </w:rPr>
        <w:t xml:space="preserve">categories </w:t>
      </w:r>
      <w:r w:rsidR="00D1498C" w:rsidRPr="00A64D6B">
        <w:rPr>
          <w:color w:val="000000" w:themeColor="text1"/>
        </w:rPr>
        <w:t xml:space="preserve">so as to measure if there is a significant impact of Board size characteristic on CSR performance. For analysis purpose, (a) </w:t>
      </w:r>
      <w:r w:rsidRPr="00A64D6B">
        <w:rPr>
          <w:color w:val="000000" w:themeColor="text1"/>
        </w:rPr>
        <w:t>Board size</w:t>
      </w:r>
      <w:r w:rsidR="00802D40" w:rsidRPr="00A64D6B">
        <w:rPr>
          <w:color w:val="000000" w:themeColor="text1"/>
        </w:rPr>
        <w:t xml:space="preserve"> was grouped into two groups: less than 10 members</w:t>
      </w:r>
      <w:r w:rsidR="00D1498C" w:rsidRPr="00A64D6B">
        <w:rPr>
          <w:color w:val="000000" w:themeColor="text1"/>
        </w:rPr>
        <w:t xml:space="preserve">, </w:t>
      </w:r>
      <w:r w:rsidR="00802D40" w:rsidRPr="00A64D6B">
        <w:rPr>
          <w:color w:val="000000" w:themeColor="text1"/>
        </w:rPr>
        <w:t>and 10 or more members</w:t>
      </w:r>
      <w:r w:rsidR="00D1498C" w:rsidRPr="00A64D6B">
        <w:rPr>
          <w:color w:val="000000" w:themeColor="text1"/>
        </w:rPr>
        <w:t xml:space="preserve">; </w:t>
      </w:r>
      <w:r w:rsidRPr="00A64D6B">
        <w:rPr>
          <w:color w:val="000000" w:themeColor="text1"/>
        </w:rPr>
        <w:t>and</w:t>
      </w:r>
      <w:r w:rsidR="00A273FE" w:rsidRPr="00A64D6B">
        <w:rPr>
          <w:color w:val="000000" w:themeColor="text1"/>
        </w:rPr>
        <w:t xml:space="preserve"> (b)</w:t>
      </w:r>
      <w:r w:rsidRPr="00A64D6B">
        <w:rPr>
          <w:color w:val="000000" w:themeColor="text1"/>
        </w:rPr>
        <w:t xml:space="preserve"> CSR performance</w:t>
      </w:r>
      <w:r w:rsidR="00D1498C" w:rsidRPr="00A64D6B">
        <w:rPr>
          <w:color w:val="000000" w:themeColor="text1"/>
        </w:rPr>
        <w:t xml:space="preserve"> </w:t>
      </w:r>
      <w:r w:rsidR="00A273FE" w:rsidRPr="00A64D6B">
        <w:rPr>
          <w:color w:val="000000" w:themeColor="text1"/>
        </w:rPr>
        <w:t>areas were tested individually in terms of social and non-social stakeholders, employees, customers</w:t>
      </w:r>
      <w:r w:rsidR="00847331" w:rsidRPr="00A64D6B">
        <w:rPr>
          <w:color w:val="000000" w:themeColor="text1"/>
        </w:rPr>
        <w:t>,</w:t>
      </w:r>
      <w:r w:rsidR="00A273FE" w:rsidRPr="00A64D6B">
        <w:rPr>
          <w:color w:val="000000" w:themeColor="text1"/>
        </w:rPr>
        <w:t xml:space="preserve"> and government</w:t>
      </w:r>
      <w:r w:rsidR="002D4DFE" w:rsidRPr="00A64D6B">
        <w:rPr>
          <w:color w:val="000000" w:themeColor="text1"/>
        </w:rPr>
        <w:t xml:space="preserve"> against each group of Board Size.</w:t>
      </w:r>
    </w:p>
    <w:p w14:paraId="79DEED56" w14:textId="77777777" w:rsidR="00847331" w:rsidRDefault="00847331" w:rsidP="00FA1FFE">
      <w:pPr>
        <w:snapToGrid w:val="0"/>
        <w:spacing w:after="0" w:line="360" w:lineRule="auto"/>
        <w:jc w:val="both"/>
      </w:pPr>
    </w:p>
    <w:p w14:paraId="58937CC2" w14:textId="0D4DE2B6" w:rsidR="002D4DFE" w:rsidRDefault="00823E3D" w:rsidP="00C575D5">
      <w:pPr>
        <w:snapToGrid w:val="0"/>
        <w:spacing w:after="0" w:line="360" w:lineRule="auto"/>
        <w:ind w:firstLine="720"/>
        <w:jc w:val="both"/>
      </w:pPr>
      <w:r>
        <w:t xml:space="preserve">The </w:t>
      </w:r>
      <w:r w:rsidR="00407043" w:rsidRPr="00407043">
        <w:rPr>
          <w:highlight w:val="yellow"/>
        </w:rPr>
        <w:t>P-value</w:t>
      </w:r>
      <w:r w:rsidR="00407043">
        <w:t xml:space="preserve"> of </w:t>
      </w:r>
      <w:r>
        <w:t xml:space="preserve">construct </w:t>
      </w:r>
      <w:r w:rsidRPr="00407043">
        <w:rPr>
          <w:highlight w:val="yellow"/>
        </w:rPr>
        <w:t xml:space="preserve">“CSR to social </w:t>
      </w:r>
      <w:r w:rsidR="00407043" w:rsidRPr="00407043">
        <w:rPr>
          <w:highlight w:val="yellow"/>
        </w:rPr>
        <w:t>and non-social stakeholders”</w:t>
      </w:r>
      <w:r w:rsidR="00407043">
        <w:t xml:space="preserve"> </w:t>
      </w:r>
      <w:r w:rsidR="002D4DFE">
        <w:t>wa</w:t>
      </w:r>
      <w:r w:rsidR="00407043">
        <w:t xml:space="preserve">s less than 0.001 </w:t>
      </w:r>
      <w:r w:rsidR="00407043" w:rsidRPr="00407043">
        <w:rPr>
          <w:highlight w:val="yellow"/>
        </w:rPr>
        <w:t>(below a chosen threshold of less than 0.05</w:t>
      </w:r>
      <w:r w:rsidR="00847331">
        <w:t xml:space="preserve"> – for validation of the above-mentioned hypotheses against the collected data</w:t>
      </w:r>
      <w:r w:rsidR="00407043">
        <w:t>)</w:t>
      </w:r>
      <w:r w:rsidR="0022233B">
        <w:t xml:space="preserve"> which indicated that </w:t>
      </w:r>
      <w:r w:rsidR="0022233B" w:rsidRPr="0022233B">
        <w:rPr>
          <w:highlight w:val="yellow"/>
        </w:rPr>
        <w:t>th</w:t>
      </w:r>
      <w:r w:rsidR="0022233B">
        <w:rPr>
          <w:highlight w:val="yellow"/>
        </w:rPr>
        <w:t>is CSR construct (contained 8 indicators)</w:t>
      </w:r>
      <w:r w:rsidR="001851D2">
        <w:rPr>
          <w:highlight w:val="yellow"/>
        </w:rPr>
        <w:t xml:space="preserve"> was statistically significant predictions of the performance of </w:t>
      </w:r>
      <w:r w:rsidR="001851D2" w:rsidRPr="00407043">
        <w:rPr>
          <w:highlight w:val="yellow"/>
        </w:rPr>
        <w:t xml:space="preserve">CSR </w:t>
      </w:r>
      <w:r w:rsidR="001851D2">
        <w:rPr>
          <w:highlight w:val="yellow"/>
        </w:rPr>
        <w:t xml:space="preserve">on </w:t>
      </w:r>
      <w:r w:rsidR="001851D2" w:rsidRPr="00407043">
        <w:rPr>
          <w:highlight w:val="yellow"/>
        </w:rPr>
        <w:t xml:space="preserve">social and </w:t>
      </w:r>
      <w:r w:rsidR="001851D2" w:rsidRPr="00407043">
        <w:rPr>
          <w:highlight w:val="yellow"/>
        </w:rPr>
        <w:lastRenderedPageBreak/>
        <w:t>non-social stakeholders</w:t>
      </w:r>
      <w:r w:rsidR="001851D2">
        <w:rPr>
          <w:highlight w:val="yellow"/>
        </w:rPr>
        <w:t xml:space="preserve"> aspect</w:t>
      </w:r>
      <w:r w:rsidR="00407043">
        <w:t xml:space="preserve">. This suggested that the </w:t>
      </w:r>
      <w:r w:rsidR="00407043" w:rsidRPr="00407043">
        <w:rPr>
          <w:highlight w:val="yellow"/>
        </w:rPr>
        <w:t xml:space="preserve">collected data </w:t>
      </w:r>
      <w:r w:rsidR="000422C5">
        <w:rPr>
          <w:highlight w:val="yellow"/>
        </w:rPr>
        <w:t>wa</w:t>
      </w:r>
      <w:r w:rsidR="00407043" w:rsidRPr="00407043">
        <w:rPr>
          <w:highlight w:val="yellow"/>
        </w:rPr>
        <w:t>s unlikely to have occurred by chance alone</w:t>
      </w:r>
      <w:r w:rsidR="00407043">
        <w:t xml:space="preserve"> under the null hypothesis. Thus, the result supported the idea of a real effect and </w:t>
      </w:r>
      <w:r w:rsidR="001851D2">
        <w:t xml:space="preserve">writer </w:t>
      </w:r>
      <w:r w:rsidR="00407043">
        <w:t xml:space="preserve">rejected null hypothesis. </w:t>
      </w:r>
    </w:p>
    <w:p w14:paraId="275A6E94" w14:textId="77777777" w:rsidR="002D4DFE" w:rsidRDefault="002D4DFE" w:rsidP="00C575D5">
      <w:pPr>
        <w:snapToGrid w:val="0"/>
        <w:spacing w:after="0" w:line="360" w:lineRule="auto"/>
        <w:ind w:firstLine="720"/>
        <w:jc w:val="both"/>
      </w:pPr>
    </w:p>
    <w:p w14:paraId="3E6E3770" w14:textId="30536D85" w:rsidR="00086F53" w:rsidRDefault="002D4DFE" w:rsidP="00C575D5">
      <w:pPr>
        <w:snapToGrid w:val="0"/>
        <w:spacing w:after="0" w:line="360" w:lineRule="auto"/>
        <w:ind w:firstLine="720"/>
        <w:jc w:val="both"/>
      </w:pPr>
      <w:r>
        <w:t xml:space="preserve">Although </w:t>
      </w:r>
      <w:r w:rsidR="00F77261">
        <w:t xml:space="preserve">the </w:t>
      </w:r>
      <w:r w:rsidR="00F77261" w:rsidRPr="009E6EAC">
        <w:rPr>
          <w:highlight w:val="yellow"/>
        </w:rPr>
        <w:t>means</w:t>
      </w:r>
      <w:r w:rsidR="00F77261">
        <w:t xml:space="preserve"> derived from the tests of Board size against the CSR performance areas of employees, customers, and government were </w:t>
      </w:r>
      <w:r w:rsidR="00F77261" w:rsidRPr="009E6EAC">
        <w:rPr>
          <w:highlight w:val="yellow"/>
        </w:rPr>
        <w:t>near to (or stronger than)</w:t>
      </w:r>
      <w:r w:rsidR="00F77261">
        <w:t xml:space="preserve"> the means derived from the tests of Board size against the CSR performance of social and non-social performance</w:t>
      </w:r>
      <w:r w:rsidR="00086F53">
        <w:t xml:space="preserve"> (i.e. </w:t>
      </w:r>
      <w:r w:rsidR="00086F53" w:rsidRPr="009E6EAC">
        <w:rPr>
          <w:highlight w:val="yellow"/>
        </w:rPr>
        <w:t>mean values of 3.972 and 4.596 for</w:t>
      </w:r>
      <w:r w:rsidR="00086F53" w:rsidRPr="009E6EAC">
        <w:rPr>
          <w:color w:val="000000" w:themeColor="text1"/>
          <w:highlight w:val="yellow"/>
        </w:rPr>
        <w:t xml:space="preserve"> Board size “less than 10 members” and “10 or more members” respectively, which considered as having a significant effect between each compared group</w:t>
      </w:r>
      <w:r w:rsidR="00086F53" w:rsidRPr="009E6EAC">
        <w:rPr>
          <w:color w:val="000000" w:themeColor="text1"/>
        </w:rPr>
        <w:t xml:space="preserve">), but </w:t>
      </w:r>
      <w:r w:rsidR="00884D43" w:rsidRPr="009E6EAC">
        <w:rPr>
          <w:color w:val="000000" w:themeColor="text1"/>
        </w:rPr>
        <w:t>all of the c</w:t>
      </w:r>
      <w:r w:rsidR="00884D43" w:rsidRPr="009E6EAC">
        <w:t xml:space="preserve">onstructs “CSR to employees”, “CSR to customers” and “CSR to government” have P-value higher than a chosen threshold of p-value </w:t>
      </w:r>
      <w:r w:rsidR="00C36F96">
        <w:t>less than</w:t>
      </w:r>
      <w:r w:rsidR="00884D43" w:rsidRPr="009E6EAC">
        <w:t xml:space="preserve"> 0.05</w:t>
      </w:r>
      <w:r w:rsidR="0079751E">
        <w:t xml:space="preserve"> which suggested that t</w:t>
      </w:r>
      <w:r w:rsidR="0079751E" w:rsidRPr="0079751E">
        <w:rPr>
          <w:highlight w:val="yellow"/>
        </w:rPr>
        <w:t xml:space="preserve">here were no statistically significant relationship </w:t>
      </w:r>
      <w:r w:rsidR="0079751E">
        <w:rPr>
          <w:highlight w:val="yellow"/>
        </w:rPr>
        <w:t>occurred in the research findings</w:t>
      </w:r>
      <w:r w:rsidR="0079751E" w:rsidRPr="0079751E">
        <w:rPr>
          <w:highlight w:val="yellow"/>
        </w:rPr>
        <w:t>.</w:t>
      </w:r>
      <w:r w:rsidR="0079751E">
        <w:t xml:space="preserve"> </w:t>
      </w:r>
    </w:p>
    <w:p w14:paraId="4FB0E21C" w14:textId="77777777" w:rsidR="00884D43" w:rsidRDefault="00884D43" w:rsidP="00C575D5">
      <w:pPr>
        <w:snapToGrid w:val="0"/>
        <w:spacing w:after="0" w:line="360" w:lineRule="auto"/>
        <w:ind w:firstLine="720"/>
        <w:jc w:val="both"/>
      </w:pPr>
    </w:p>
    <w:p w14:paraId="74E7366E" w14:textId="5350EFAB" w:rsidR="00823E3D" w:rsidRDefault="0022233B" w:rsidP="00C575D5">
      <w:pPr>
        <w:snapToGrid w:val="0"/>
        <w:spacing w:after="0" w:line="360" w:lineRule="auto"/>
        <w:ind w:firstLine="720"/>
        <w:jc w:val="both"/>
      </w:pPr>
      <w:r w:rsidRPr="009C1759">
        <w:rPr>
          <w:highlight w:val="yellow"/>
        </w:rPr>
        <w:t xml:space="preserve">In summary, </w:t>
      </w:r>
      <w:r w:rsidR="00F12564" w:rsidRPr="009C1759">
        <w:rPr>
          <w:highlight w:val="yellow"/>
        </w:rPr>
        <w:t>Board size characteristic had a significant effect on one of the CSR performance areas, specifically the soc</w:t>
      </w:r>
      <w:r w:rsidR="00F12564" w:rsidRPr="00407043">
        <w:rPr>
          <w:highlight w:val="yellow"/>
        </w:rPr>
        <w:t>ial and non-social stakeholders</w:t>
      </w:r>
      <w:r w:rsidR="00F12564">
        <w:rPr>
          <w:highlight w:val="yellow"/>
        </w:rPr>
        <w:t xml:space="preserve"> aspect</w:t>
      </w:r>
      <w:r w:rsidR="00F12564">
        <w:t xml:space="preserve">. </w:t>
      </w:r>
    </w:p>
    <w:p w14:paraId="155DABBE" w14:textId="77777777" w:rsidR="00AE6FC2" w:rsidRPr="0079751E" w:rsidRDefault="00AE6FC2" w:rsidP="000B5C63">
      <w:pPr>
        <w:adjustRightInd w:val="0"/>
        <w:snapToGrid w:val="0"/>
        <w:spacing w:after="0" w:line="360" w:lineRule="auto"/>
        <w:jc w:val="both"/>
        <w:rPr>
          <w:color w:val="000000" w:themeColor="text1"/>
        </w:rPr>
      </w:pPr>
    </w:p>
    <w:p w14:paraId="3EDB3C82" w14:textId="77777777" w:rsidR="00AE6FC2" w:rsidRDefault="00AE6FC2" w:rsidP="000B5C63">
      <w:pPr>
        <w:adjustRightInd w:val="0"/>
        <w:snapToGrid w:val="0"/>
        <w:spacing w:after="0" w:line="360" w:lineRule="auto"/>
        <w:jc w:val="both"/>
        <w:rPr>
          <w:b/>
          <w:bCs/>
          <w:color w:val="000000" w:themeColor="text1"/>
          <w:u w:val="single"/>
        </w:rPr>
      </w:pPr>
    </w:p>
    <w:p w14:paraId="3B2DE29C" w14:textId="77777777" w:rsidR="00AE6FC2" w:rsidRDefault="00AE6FC2" w:rsidP="000B5C63">
      <w:pPr>
        <w:adjustRightInd w:val="0"/>
        <w:snapToGrid w:val="0"/>
        <w:spacing w:after="0" w:line="360" w:lineRule="auto"/>
        <w:jc w:val="both"/>
        <w:rPr>
          <w:b/>
          <w:bCs/>
          <w:color w:val="000000" w:themeColor="text1"/>
          <w:u w:val="single"/>
        </w:rPr>
      </w:pPr>
    </w:p>
    <w:p w14:paraId="498A1C82" w14:textId="77777777" w:rsidR="00AE6FC2" w:rsidRDefault="00AE6FC2" w:rsidP="000B5C63">
      <w:pPr>
        <w:adjustRightInd w:val="0"/>
        <w:snapToGrid w:val="0"/>
        <w:spacing w:after="0" w:line="360" w:lineRule="auto"/>
        <w:jc w:val="both"/>
        <w:rPr>
          <w:b/>
          <w:bCs/>
          <w:color w:val="000000" w:themeColor="text1"/>
          <w:u w:val="single"/>
        </w:rPr>
      </w:pPr>
    </w:p>
    <w:p w14:paraId="5A1AFFC3" w14:textId="77777777" w:rsidR="00AE6FC2" w:rsidRDefault="00AE6FC2" w:rsidP="000B5C63">
      <w:pPr>
        <w:adjustRightInd w:val="0"/>
        <w:snapToGrid w:val="0"/>
        <w:spacing w:after="0" w:line="360" w:lineRule="auto"/>
        <w:jc w:val="both"/>
        <w:rPr>
          <w:b/>
          <w:bCs/>
          <w:color w:val="000000" w:themeColor="text1"/>
          <w:u w:val="single"/>
        </w:rPr>
      </w:pPr>
    </w:p>
    <w:p w14:paraId="26F8213B" w14:textId="77777777" w:rsidR="00AE6FC2" w:rsidRDefault="00AE6FC2" w:rsidP="000B5C63">
      <w:pPr>
        <w:adjustRightInd w:val="0"/>
        <w:snapToGrid w:val="0"/>
        <w:spacing w:after="0" w:line="360" w:lineRule="auto"/>
        <w:jc w:val="both"/>
        <w:rPr>
          <w:b/>
          <w:bCs/>
          <w:color w:val="000000" w:themeColor="text1"/>
          <w:u w:val="single"/>
        </w:rPr>
      </w:pPr>
    </w:p>
    <w:p w14:paraId="399CFA8F" w14:textId="77777777" w:rsidR="00A51790" w:rsidRDefault="00A51790" w:rsidP="000B5C63">
      <w:pPr>
        <w:adjustRightInd w:val="0"/>
        <w:snapToGrid w:val="0"/>
        <w:spacing w:after="0" w:line="360" w:lineRule="auto"/>
        <w:jc w:val="both"/>
        <w:rPr>
          <w:b/>
          <w:bCs/>
          <w:color w:val="000000" w:themeColor="text1"/>
          <w:u w:val="single"/>
        </w:rPr>
      </w:pPr>
    </w:p>
    <w:p w14:paraId="35205EDD" w14:textId="77777777" w:rsidR="00A51790" w:rsidRDefault="00A51790" w:rsidP="000B5C63">
      <w:pPr>
        <w:adjustRightInd w:val="0"/>
        <w:snapToGrid w:val="0"/>
        <w:spacing w:after="0" w:line="360" w:lineRule="auto"/>
        <w:jc w:val="both"/>
        <w:rPr>
          <w:b/>
          <w:bCs/>
          <w:color w:val="000000" w:themeColor="text1"/>
          <w:u w:val="single"/>
        </w:rPr>
      </w:pPr>
    </w:p>
    <w:p w14:paraId="0B92813B" w14:textId="77777777" w:rsidR="00A51790" w:rsidRDefault="00A51790" w:rsidP="000B5C63">
      <w:pPr>
        <w:adjustRightInd w:val="0"/>
        <w:snapToGrid w:val="0"/>
        <w:spacing w:after="0" w:line="360" w:lineRule="auto"/>
        <w:jc w:val="both"/>
        <w:rPr>
          <w:b/>
          <w:bCs/>
          <w:color w:val="000000" w:themeColor="text1"/>
          <w:u w:val="single"/>
        </w:rPr>
      </w:pPr>
    </w:p>
    <w:p w14:paraId="244FD579" w14:textId="77777777" w:rsidR="00A51790" w:rsidRDefault="00A51790" w:rsidP="000B5C63">
      <w:pPr>
        <w:adjustRightInd w:val="0"/>
        <w:snapToGrid w:val="0"/>
        <w:spacing w:after="0" w:line="360" w:lineRule="auto"/>
        <w:jc w:val="both"/>
        <w:rPr>
          <w:b/>
          <w:bCs/>
          <w:color w:val="000000" w:themeColor="text1"/>
          <w:u w:val="single"/>
        </w:rPr>
      </w:pPr>
    </w:p>
    <w:p w14:paraId="67CF8721" w14:textId="77777777" w:rsidR="00A51790" w:rsidRDefault="00A51790" w:rsidP="000B5C63">
      <w:pPr>
        <w:adjustRightInd w:val="0"/>
        <w:snapToGrid w:val="0"/>
        <w:spacing w:after="0" w:line="360" w:lineRule="auto"/>
        <w:jc w:val="both"/>
        <w:rPr>
          <w:b/>
          <w:bCs/>
          <w:color w:val="000000" w:themeColor="text1"/>
          <w:u w:val="single"/>
        </w:rPr>
      </w:pPr>
    </w:p>
    <w:p w14:paraId="0BED54CE" w14:textId="77777777" w:rsidR="00A51790" w:rsidRDefault="00A51790" w:rsidP="000B5C63">
      <w:pPr>
        <w:adjustRightInd w:val="0"/>
        <w:snapToGrid w:val="0"/>
        <w:spacing w:after="0" w:line="360" w:lineRule="auto"/>
        <w:jc w:val="both"/>
        <w:rPr>
          <w:b/>
          <w:bCs/>
          <w:color w:val="000000" w:themeColor="text1"/>
          <w:u w:val="single"/>
        </w:rPr>
      </w:pPr>
    </w:p>
    <w:p w14:paraId="3180D1E9" w14:textId="77777777" w:rsidR="00A51790" w:rsidRDefault="00A51790" w:rsidP="000B5C63">
      <w:pPr>
        <w:adjustRightInd w:val="0"/>
        <w:snapToGrid w:val="0"/>
        <w:spacing w:after="0" w:line="360" w:lineRule="auto"/>
        <w:jc w:val="both"/>
        <w:rPr>
          <w:b/>
          <w:bCs/>
          <w:color w:val="000000" w:themeColor="text1"/>
          <w:u w:val="single"/>
        </w:rPr>
      </w:pPr>
    </w:p>
    <w:p w14:paraId="75E6A30D" w14:textId="77777777" w:rsidR="00A51790" w:rsidRDefault="00A51790" w:rsidP="000B5C63">
      <w:pPr>
        <w:adjustRightInd w:val="0"/>
        <w:snapToGrid w:val="0"/>
        <w:spacing w:after="0" w:line="360" w:lineRule="auto"/>
        <w:jc w:val="both"/>
        <w:rPr>
          <w:b/>
          <w:bCs/>
          <w:color w:val="000000" w:themeColor="text1"/>
          <w:u w:val="single"/>
        </w:rPr>
      </w:pPr>
    </w:p>
    <w:p w14:paraId="18F7E8E3" w14:textId="77777777" w:rsidR="00A51790" w:rsidRDefault="00A51790" w:rsidP="000B5C63">
      <w:pPr>
        <w:adjustRightInd w:val="0"/>
        <w:snapToGrid w:val="0"/>
        <w:spacing w:after="0" w:line="360" w:lineRule="auto"/>
        <w:jc w:val="both"/>
        <w:rPr>
          <w:b/>
          <w:bCs/>
          <w:color w:val="000000" w:themeColor="text1"/>
          <w:u w:val="single"/>
        </w:rPr>
      </w:pPr>
    </w:p>
    <w:p w14:paraId="0D5FFF4D" w14:textId="77777777" w:rsidR="00AE6FC2" w:rsidRDefault="00AE6FC2" w:rsidP="000B5C63">
      <w:pPr>
        <w:adjustRightInd w:val="0"/>
        <w:snapToGrid w:val="0"/>
        <w:spacing w:after="0" w:line="360" w:lineRule="auto"/>
        <w:jc w:val="both"/>
        <w:rPr>
          <w:b/>
          <w:bCs/>
          <w:color w:val="000000" w:themeColor="text1"/>
          <w:u w:val="single"/>
        </w:rPr>
      </w:pPr>
    </w:p>
    <w:p w14:paraId="05F743E7" w14:textId="77777777" w:rsidR="006C6610" w:rsidRDefault="006C6610" w:rsidP="000B5C63">
      <w:pPr>
        <w:adjustRightInd w:val="0"/>
        <w:snapToGrid w:val="0"/>
        <w:spacing w:after="0" w:line="360" w:lineRule="auto"/>
        <w:jc w:val="both"/>
        <w:rPr>
          <w:b/>
          <w:bCs/>
          <w:color w:val="000000" w:themeColor="text1"/>
          <w:u w:val="single"/>
        </w:rPr>
      </w:pPr>
    </w:p>
    <w:p w14:paraId="727AF8D0" w14:textId="15BE8307" w:rsidR="00AE6FC2" w:rsidRDefault="00727080" w:rsidP="00727080">
      <w:pPr>
        <w:adjustRightInd w:val="0"/>
        <w:snapToGrid w:val="0"/>
        <w:spacing w:after="0" w:line="360" w:lineRule="auto"/>
        <w:ind w:left="720" w:hanging="720"/>
        <w:jc w:val="both"/>
        <w:rPr>
          <w:b/>
          <w:bCs/>
          <w:color w:val="000000" w:themeColor="text1"/>
          <w:u w:val="single"/>
        </w:rPr>
      </w:pPr>
      <w:r w:rsidRPr="00BB1F9F">
        <w:rPr>
          <w:b/>
          <w:bCs/>
        </w:rPr>
        <w:lastRenderedPageBreak/>
        <w:t>4.3</w:t>
      </w:r>
      <w:r>
        <w:rPr>
          <w:b/>
          <w:bCs/>
        </w:rPr>
        <w:t>b</w:t>
      </w:r>
      <w:r>
        <w:tab/>
      </w:r>
      <w:r w:rsidRPr="001B5E38">
        <w:rPr>
          <w:rStyle w:val="Emphasis"/>
          <w:b/>
          <w:bCs/>
          <w:i w:val="0"/>
          <w:iCs w:val="0"/>
          <w:highlight w:val="red"/>
          <w:u w:val="single"/>
          <w:shd w:val="clear" w:color="auto" w:fill="FFFFFF"/>
        </w:rPr>
        <w:t>Figure 1</w:t>
      </w:r>
      <w:r>
        <w:rPr>
          <w:rStyle w:val="Emphasis"/>
          <w:b/>
          <w:bCs/>
          <w:i w:val="0"/>
          <w:iCs w:val="0"/>
          <w:highlight w:val="red"/>
          <w:u w:val="single"/>
          <w:shd w:val="clear" w:color="auto" w:fill="FFFFFF"/>
        </w:rPr>
        <w:t>7</w:t>
      </w:r>
      <w:r w:rsidRPr="001B5E38">
        <w:rPr>
          <w:rStyle w:val="Emphasis"/>
          <w:b/>
          <w:bCs/>
          <w:i w:val="0"/>
          <w:iCs w:val="0"/>
          <w:u w:val="single"/>
          <w:shd w:val="clear" w:color="auto" w:fill="FFFFFF"/>
        </w:rPr>
        <w:t xml:space="preserve"> - </w:t>
      </w:r>
      <w:r w:rsidRPr="00BB1F9F">
        <w:rPr>
          <w:rStyle w:val="Emphasis"/>
          <w:b/>
          <w:bCs/>
          <w:i w:val="0"/>
          <w:iCs w:val="0"/>
          <w:color w:val="000000" w:themeColor="text1"/>
          <w:u w:val="single"/>
          <w:shd w:val="clear" w:color="auto" w:fill="FFFFFF"/>
        </w:rPr>
        <w:t>Hypothesis Testing</w:t>
      </w:r>
      <w:r w:rsidRPr="00BB1F9F">
        <w:rPr>
          <w:i/>
          <w:iCs/>
          <w:color w:val="000000" w:themeColor="text1"/>
          <w:u w:val="single"/>
        </w:rPr>
        <w:t xml:space="preserve"> </w:t>
      </w:r>
      <w:r w:rsidRPr="00BB1F9F">
        <w:rPr>
          <w:rStyle w:val="Emphasis"/>
          <w:b/>
          <w:bCs/>
          <w:i w:val="0"/>
          <w:iCs w:val="0"/>
          <w:u w:val="single"/>
          <w:shd w:val="clear" w:color="auto" w:fill="FFFFFF"/>
        </w:rPr>
        <w:t xml:space="preserve">between </w:t>
      </w:r>
      <w:r>
        <w:rPr>
          <w:rStyle w:val="Emphasis"/>
          <w:b/>
          <w:bCs/>
          <w:i w:val="0"/>
          <w:iCs w:val="0"/>
          <w:u w:val="single"/>
          <w:shd w:val="clear" w:color="auto" w:fill="FFFFFF"/>
        </w:rPr>
        <w:t>CEO Duality</w:t>
      </w:r>
      <w:r w:rsidR="002546B3" w:rsidRPr="002546B3">
        <w:rPr>
          <w:rStyle w:val="Emphasis"/>
          <w:b/>
          <w:bCs/>
          <w:i w:val="0"/>
          <w:iCs w:val="0"/>
          <w:u w:val="single"/>
          <w:shd w:val="clear" w:color="auto" w:fill="FFFFFF"/>
        </w:rPr>
        <w:t xml:space="preserve"> </w:t>
      </w:r>
      <w:r w:rsidR="002546B3">
        <w:rPr>
          <w:rStyle w:val="Emphasis"/>
          <w:b/>
          <w:bCs/>
          <w:i w:val="0"/>
          <w:iCs w:val="0"/>
          <w:u w:val="single"/>
          <w:shd w:val="clear" w:color="auto" w:fill="FFFFFF"/>
        </w:rPr>
        <w:t>characteristic</w:t>
      </w:r>
      <w:r w:rsidRPr="00BB1F9F">
        <w:rPr>
          <w:rStyle w:val="Emphasis"/>
          <w:b/>
          <w:bCs/>
          <w:i w:val="0"/>
          <w:iCs w:val="0"/>
          <w:u w:val="single"/>
          <w:shd w:val="clear" w:color="auto" w:fill="FFFFFF"/>
        </w:rPr>
        <w:t xml:space="preserve"> and CSR Performance</w:t>
      </w:r>
    </w:p>
    <w:p w14:paraId="385FB470" w14:textId="77777777" w:rsidR="00AE6FC2" w:rsidRDefault="00AE6FC2" w:rsidP="000B5C63">
      <w:pPr>
        <w:adjustRightInd w:val="0"/>
        <w:snapToGrid w:val="0"/>
        <w:spacing w:after="0" w:line="360" w:lineRule="auto"/>
        <w:jc w:val="both"/>
        <w:rPr>
          <w:b/>
          <w:bCs/>
          <w:color w:val="000000" w:themeColor="text1"/>
          <w:u w:val="single"/>
        </w:rPr>
      </w:pPr>
    </w:p>
    <w:p w14:paraId="12B13271" w14:textId="5444A0E8" w:rsidR="00AE6FC2" w:rsidRPr="00904B3C" w:rsidRDefault="00904B3C" w:rsidP="000B5C63">
      <w:pPr>
        <w:adjustRightInd w:val="0"/>
        <w:snapToGrid w:val="0"/>
        <w:spacing w:after="0" w:line="360" w:lineRule="auto"/>
        <w:jc w:val="both"/>
        <w:rPr>
          <w:b/>
          <w:bCs/>
          <w:color w:val="000000" w:themeColor="text1"/>
        </w:rPr>
      </w:pPr>
      <w:r w:rsidRPr="00904B3C">
        <w:rPr>
          <w:b/>
          <w:bCs/>
          <w:noProof/>
          <w:color w:val="000000" w:themeColor="text1"/>
        </w:rPr>
        <w:drawing>
          <wp:inline distT="0" distB="0" distL="0" distR="0" wp14:anchorId="03D1699D" wp14:editId="1844EF8A">
            <wp:extent cx="5327650" cy="1765300"/>
            <wp:effectExtent l="0" t="0" r="6350" b="6350"/>
            <wp:docPr id="191844437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327650" cy="1765300"/>
                    </a:xfrm>
                    <a:prstGeom prst="rect">
                      <a:avLst/>
                    </a:prstGeom>
                    <a:noFill/>
                    <a:ln>
                      <a:noFill/>
                    </a:ln>
                  </pic:spPr>
                </pic:pic>
              </a:graphicData>
            </a:graphic>
          </wp:inline>
        </w:drawing>
      </w:r>
    </w:p>
    <w:p w14:paraId="5B11DDFF" w14:textId="77777777" w:rsidR="00AE6FC2" w:rsidRDefault="00AE6FC2" w:rsidP="000B5C63">
      <w:pPr>
        <w:adjustRightInd w:val="0"/>
        <w:snapToGrid w:val="0"/>
        <w:spacing w:after="0" w:line="360" w:lineRule="auto"/>
        <w:jc w:val="both"/>
        <w:rPr>
          <w:b/>
          <w:bCs/>
          <w:color w:val="000000" w:themeColor="text1"/>
          <w:u w:val="single"/>
        </w:rPr>
      </w:pPr>
    </w:p>
    <w:p w14:paraId="27019A8F" w14:textId="59E74728" w:rsidR="00AE6FC2" w:rsidRDefault="00904B3C" w:rsidP="000B5C63">
      <w:pPr>
        <w:adjustRightInd w:val="0"/>
        <w:snapToGrid w:val="0"/>
        <w:spacing w:after="0" w:line="360" w:lineRule="auto"/>
        <w:jc w:val="both"/>
        <w:rPr>
          <w:b/>
          <w:bCs/>
          <w:color w:val="000000" w:themeColor="text1"/>
          <w:u w:val="single"/>
        </w:rPr>
      </w:pPr>
      <w:r w:rsidRPr="00904B3C">
        <w:rPr>
          <w:b/>
          <w:bCs/>
          <w:noProof/>
          <w:color w:val="000000" w:themeColor="text1"/>
        </w:rPr>
        <w:drawing>
          <wp:inline distT="0" distB="0" distL="0" distR="0" wp14:anchorId="2C0DF62E" wp14:editId="0F0AFF50">
            <wp:extent cx="5731510" cy="2080895"/>
            <wp:effectExtent l="0" t="0" r="2540" b="0"/>
            <wp:docPr id="176213811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2080895"/>
                    </a:xfrm>
                    <a:prstGeom prst="rect">
                      <a:avLst/>
                    </a:prstGeom>
                    <a:noFill/>
                    <a:ln>
                      <a:noFill/>
                    </a:ln>
                  </pic:spPr>
                </pic:pic>
              </a:graphicData>
            </a:graphic>
          </wp:inline>
        </w:drawing>
      </w:r>
    </w:p>
    <w:p w14:paraId="4233CB05" w14:textId="77777777" w:rsidR="00AE6FC2" w:rsidRDefault="00AE6FC2" w:rsidP="000B5C63">
      <w:pPr>
        <w:adjustRightInd w:val="0"/>
        <w:snapToGrid w:val="0"/>
        <w:spacing w:after="0" w:line="360" w:lineRule="auto"/>
        <w:jc w:val="both"/>
        <w:rPr>
          <w:b/>
          <w:bCs/>
          <w:color w:val="000000" w:themeColor="text1"/>
          <w:u w:val="single"/>
        </w:rPr>
      </w:pPr>
    </w:p>
    <w:p w14:paraId="5958C843" w14:textId="31BCC600" w:rsidR="00547417" w:rsidRPr="00A64D6B" w:rsidRDefault="00547417" w:rsidP="00547417">
      <w:pPr>
        <w:snapToGrid w:val="0"/>
        <w:spacing w:after="0" w:line="360" w:lineRule="auto"/>
        <w:ind w:firstLine="720"/>
        <w:jc w:val="both"/>
        <w:rPr>
          <w:color w:val="000000" w:themeColor="text1"/>
        </w:rPr>
      </w:pPr>
      <w:r w:rsidRPr="00A64D6B">
        <w:rPr>
          <w:color w:val="000000" w:themeColor="text1"/>
        </w:rPr>
        <w:t xml:space="preserve">Writer used independent samples t-test to </w:t>
      </w:r>
      <w:r w:rsidRPr="00A64D6B">
        <w:rPr>
          <w:color w:val="000000" w:themeColor="text1"/>
          <w:highlight w:val="yellow"/>
        </w:rPr>
        <w:t xml:space="preserve">compare the </w:t>
      </w:r>
      <w:r w:rsidRPr="00A64D6B">
        <w:rPr>
          <w:color w:val="000000" w:themeColor="text1"/>
          <w:highlight w:val="green"/>
        </w:rPr>
        <w:t xml:space="preserve">means </w:t>
      </w:r>
      <w:r w:rsidRPr="00A64D6B">
        <w:rPr>
          <w:color w:val="000000" w:themeColor="text1"/>
          <w:highlight w:val="yellow"/>
        </w:rPr>
        <w:t xml:space="preserve">of two independent </w:t>
      </w:r>
      <w:r w:rsidRPr="00A64D6B">
        <w:rPr>
          <w:color w:val="000000" w:themeColor="text1"/>
        </w:rPr>
        <w:t>categories so as to measure if there is a significant impact of CEO-duality characteristic on CSR performance. For analysis purpose, (a) CEO-duality was grouped into two groups: Chairperson and CEO roles are separated, and Chairperson and CEO roles are combined; and (b) CSR performance areas were tested individually in terms of social and non-social stakeholders, employees, customers, and government against each group of CEO-duality.</w:t>
      </w:r>
    </w:p>
    <w:p w14:paraId="4788D8AD" w14:textId="77777777" w:rsidR="00547417" w:rsidRDefault="00547417" w:rsidP="000B5C63">
      <w:pPr>
        <w:adjustRightInd w:val="0"/>
        <w:snapToGrid w:val="0"/>
        <w:spacing w:after="0" w:line="360" w:lineRule="auto"/>
        <w:jc w:val="both"/>
        <w:rPr>
          <w:color w:val="000000" w:themeColor="text1"/>
        </w:rPr>
      </w:pPr>
    </w:p>
    <w:p w14:paraId="259A1CF8" w14:textId="2985C1AB" w:rsidR="003D490A" w:rsidRPr="003D490A" w:rsidRDefault="00547417" w:rsidP="003D490A">
      <w:pPr>
        <w:snapToGrid w:val="0"/>
        <w:spacing w:after="0" w:line="360" w:lineRule="auto"/>
        <w:ind w:firstLine="720"/>
        <w:jc w:val="both"/>
        <w:rPr>
          <w:color w:val="000000" w:themeColor="text1"/>
        </w:rPr>
      </w:pPr>
      <w:r>
        <w:rPr>
          <w:color w:val="000000" w:themeColor="text1"/>
        </w:rPr>
        <w:t xml:space="preserve">Since </w:t>
      </w:r>
      <w:r w:rsidRPr="009E6EAC">
        <w:rPr>
          <w:color w:val="000000" w:themeColor="text1"/>
        </w:rPr>
        <w:t>all of the c</w:t>
      </w:r>
      <w:r w:rsidRPr="009E6EAC">
        <w:t xml:space="preserve">onstructs </w:t>
      </w:r>
      <w:r w:rsidRPr="00547417">
        <w:t>“CSR to social and non-social stakeholders”,</w:t>
      </w:r>
      <w:r>
        <w:t xml:space="preserve"> </w:t>
      </w:r>
      <w:r w:rsidRPr="009E6EAC">
        <w:t xml:space="preserve">“CSR to employees”, “CSR to customers” and “CSR to government” </w:t>
      </w:r>
      <w:r w:rsidR="003D490A">
        <w:t>generated</w:t>
      </w:r>
      <w:r w:rsidRPr="009E6EAC">
        <w:t xml:space="preserve"> P-value higher than a chosen threshold of p-value </w:t>
      </w:r>
      <w:r w:rsidR="007C6C2C">
        <w:t xml:space="preserve">less than </w:t>
      </w:r>
      <w:r w:rsidRPr="009E6EAC">
        <w:t>0.05</w:t>
      </w:r>
      <w:r>
        <w:t xml:space="preserve">, this suggested that the </w:t>
      </w:r>
      <w:r w:rsidRPr="00407043">
        <w:rPr>
          <w:highlight w:val="yellow"/>
        </w:rPr>
        <w:t xml:space="preserve">collected data </w:t>
      </w:r>
      <w:r>
        <w:rPr>
          <w:highlight w:val="yellow"/>
        </w:rPr>
        <w:t xml:space="preserve">could reasonably occurred by chance alone </w:t>
      </w:r>
      <w:r>
        <w:t>under the null hypothesis</w:t>
      </w:r>
      <w:r w:rsidR="003D490A">
        <w:t>, and</w:t>
      </w:r>
      <w:r w:rsidR="003D490A" w:rsidRPr="003D490A">
        <w:rPr>
          <w:color w:val="000000" w:themeColor="text1"/>
        </w:rPr>
        <w:t xml:space="preserve"> </w:t>
      </w:r>
      <w:r w:rsidR="003D490A" w:rsidRPr="003D490A">
        <w:rPr>
          <w:color w:val="000000" w:themeColor="text1"/>
          <w:highlight w:val="yellow"/>
        </w:rPr>
        <w:t>there w</w:t>
      </w:r>
      <w:r w:rsidR="00CB11C6">
        <w:rPr>
          <w:color w:val="000000" w:themeColor="text1"/>
          <w:highlight w:val="yellow"/>
        </w:rPr>
        <w:t>as</w:t>
      </w:r>
      <w:r w:rsidR="003D490A" w:rsidRPr="003D490A">
        <w:rPr>
          <w:color w:val="000000" w:themeColor="text1"/>
          <w:highlight w:val="yellow"/>
        </w:rPr>
        <w:t xml:space="preserve"> no statistically significant relationship occurred in the research findings.</w:t>
      </w:r>
      <w:r w:rsidR="003D490A" w:rsidRPr="003D490A">
        <w:rPr>
          <w:color w:val="000000" w:themeColor="text1"/>
        </w:rPr>
        <w:t xml:space="preserve"> </w:t>
      </w:r>
    </w:p>
    <w:p w14:paraId="10369D20" w14:textId="77777777" w:rsidR="0079751E" w:rsidRPr="0079751E" w:rsidRDefault="0079751E" w:rsidP="0079751E">
      <w:pPr>
        <w:snapToGrid w:val="0"/>
        <w:spacing w:after="0" w:line="360" w:lineRule="auto"/>
        <w:ind w:firstLine="720"/>
        <w:jc w:val="both"/>
        <w:rPr>
          <w:color w:val="0070C0"/>
        </w:rPr>
      </w:pPr>
    </w:p>
    <w:p w14:paraId="739E08A9" w14:textId="72DBF472" w:rsidR="007C6C2C" w:rsidRDefault="007C6C2C" w:rsidP="007C6C2C">
      <w:pPr>
        <w:adjustRightInd w:val="0"/>
        <w:snapToGrid w:val="0"/>
        <w:spacing w:after="0" w:line="360" w:lineRule="auto"/>
        <w:ind w:left="720" w:hanging="720"/>
        <w:jc w:val="both"/>
        <w:rPr>
          <w:highlight w:val="red"/>
        </w:rPr>
      </w:pPr>
      <w:r w:rsidRPr="00BB1F9F">
        <w:rPr>
          <w:b/>
          <w:bCs/>
        </w:rPr>
        <w:lastRenderedPageBreak/>
        <w:t>4.3</w:t>
      </w:r>
      <w:r>
        <w:rPr>
          <w:b/>
          <w:bCs/>
        </w:rPr>
        <w:t>c</w:t>
      </w:r>
      <w:r>
        <w:tab/>
      </w:r>
      <w:r w:rsidR="006C5A02">
        <w:rPr>
          <w:rStyle w:val="Emphasis"/>
          <w:b/>
          <w:bCs/>
          <w:i w:val="0"/>
          <w:iCs w:val="0"/>
          <w:color w:val="000000" w:themeColor="text1"/>
          <w:u w:val="single"/>
          <w:shd w:val="clear" w:color="auto" w:fill="FFFFFF"/>
        </w:rPr>
        <w:t xml:space="preserve">Presentation of Findings Hypotheses for </w:t>
      </w:r>
      <w:r>
        <w:rPr>
          <w:rStyle w:val="Emphasis"/>
          <w:b/>
          <w:bCs/>
          <w:i w:val="0"/>
          <w:iCs w:val="0"/>
          <w:color w:val="000000" w:themeColor="text1"/>
          <w:u w:val="single"/>
          <w:shd w:val="clear" w:color="auto" w:fill="FFFFFF"/>
        </w:rPr>
        <w:t>the Impact of Board Size and CEO</w:t>
      </w:r>
      <w:r w:rsidR="006C5A02">
        <w:rPr>
          <w:rStyle w:val="Emphasis"/>
          <w:b/>
          <w:bCs/>
          <w:i w:val="0"/>
          <w:iCs w:val="0"/>
          <w:color w:val="000000" w:themeColor="text1"/>
          <w:u w:val="single"/>
          <w:shd w:val="clear" w:color="auto" w:fill="FFFFFF"/>
        </w:rPr>
        <w:t xml:space="preserve"> </w:t>
      </w:r>
      <w:r>
        <w:rPr>
          <w:rStyle w:val="Emphasis"/>
          <w:b/>
          <w:bCs/>
          <w:i w:val="0"/>
          <w:iCs w:val="0"/>
          <w:color w:val="000000" w:themeColor="text1"/>
          <w:u w:val="single"/>
          <w:shd w:val="clear" w:color="auto" w:fill="FFFFFF"/>
        </w:rPr>
        <w:t xml:space="preserve">Duality Characteristics on CSR Performance of HK Listed Corporations </w:t>
      </w:r>
    </w:p>
    <w:p w14:paraId="22F96587" w14:textId="77777777" w:rsidR="007C6C2C" w:rsidRDefault="007C6C2C" w:rsidP="000B5C63">
      <w:pPr>
        <w:adjustRightInd w:val="0"/>
        <w:snapToGrid w:val="0"/>
        <w:spacing w:after="0" w:line="360" w:lineRule="auto"/>
        <w:jc w:val="both"/>
        <w:rPr>
          <w:highlight w:val="red"/>
        </w:rPr>
      </w:pPr>
    </w:p>
    <w:p w14:paraId="168AA960" w14:textId="5B2582C8" w:rsidR="00667C6B" w:rsidRDefault="00A64D6B" w:rsidP="002501D8">
      <w:pPr>
        <w:snapToGrid w:val="0"/>
        <w:spacing w:after="0" w:line="360" w:lineRule="auto"/>
        <w:ind w:firstLine="720"/>
        <w:jc w:val="both"/>
      </w:pPr>
      <w:bookmarkStart w:id="7" w:name="_Hlk154495162"/>
      <w:r w:rsidRPr="007C6C2C">
        <w:t xml:space="preserve">In conclusion, </w:t>
      </w:r>
      <w:r w:rsidR="00667C6B">
        <w:t xml:space="preserve">based on the tested results shown on </w:t>
      </w:r>
      <w:r w:rsidR="00667C6B" w:rsidRPr="00667C6B">
        <w:rPr>
          <w:b/>
          <w:bCs/>
          <w:highlight w:val="red"/>
        </w:rPr>
        <w:t>Figures 16 and 17</w:t>
      </w:r>
      <w:r w:rsidR="00667C6B">
        <w:t xml:space="preserve">, only </w:t>
      </w:r>
      <w:r w:rsidR="00667C6B" w:rsidRPr="009C1759">
        <w:rPr>
          <w:highlight w:val="yellow"/>
        </w:rPr>
        <w:t>Board size characteristic had a significant effect on one of the CSR performance areas, specifically the soc</w:t>
      </w:r>
      <w:r w:rsidR="00667C6B" w:rsidRPr="00407043">
        <w:rPr>
          <w:highlight w:val="yellow"/>
        </w:rPr>
        <w:t>ial and non-social stakeholders</w:t>
      </w:r>
      <w:r w:rsidR="00667C6B">
        <w:rPr>
          <w:highlight w:val="yellow"/>
        </w:rPr>
        <w:t xml:space="preserve"> aspect</w:t>
      </w:r>
      <w:r w:rsidR="00667C6B">
        <w:t xml:space="preserve">. </w:t>
      </w:r>
      <w:r w:rsidR="00667C6B" w:rsidRPr="00667C6B">
        <w:rPr>
          <w:highlight w:val="yellow"/>
        </w:rPr>
        <w:t>CEO duality characteristic had no impact on CSR performance</w:t>
      </w:r>
      <w:r w:rsidR="00667C6B">
        <w:t>.</w:t>
      </w:r>
    </w:p>
    <w:bookmarkEnd w:id="7"/>
    <w:p w14:paraId="259F16F0" w14:textId="77777777" w:rsidR="00A51790" w:rsidRDefault="00A51790" w:rsidP="002501D8">
      <w:pPr>
        <w:snapToGrid w:val="0"/>
        <w:spacing w:after="0" w:line="360" w:lineRule="auto"/>
        <w:jc w:val="both"/>
        <w:rPr>
          <w:b/>
          <w:bCs/>
          <w:color w:val="000000" w:themeColor="text1"/>
          <w:u w:val="single"/>
        </w:rPr>
      </w:pPr>
    </w:p>
    <w:p w14:paraId="1E137DF7" w14:textId="6A89FA4F" w:rsidR="00A51790" w:rsidRDefault="00667C6B" w:rsidP="002501D8">
      <w:pPr>
        <w:snapToGrid w:val="0"/>
        <w:spacing w:after="0" w:line="360" w:lineRule="auto"/>
        <w:jc w:val="both"/>
        <w:rPr>
          <w:rStyle w:val="Emphasis"/>
          <w:b/>
          <w:bCs/>
          <w:i w:val="0"/>
          <w:iCs w:val="0"/>
          <w:color w:val="000000" w:themeColor="text1"/>
          <w:u w:val="single"/>
          <w:shd w:val="clear" w:color="auto" w:fill="FFFFFF"/>
        </w:rPr>
      </w:pPr>
      <w:r w:rsidRPr="001B5E38">
        <w:rPr>
          <w:rStyle w:val="Emphasis"/>
          <w:b/>
          <w:bCs/>
          <w:i w:val="0"/>
          <w:iCs w:val="0"/>
          <w:highlight w:val="red"/>
          <w:u w:val="single"/>
          <w:shd w:val="clear" w:color="auto" w:fill="FFFFFF"/>
        </w:rPr>
        <w:t>Figure 1</w:t>
      </w:r>
      <w:r>
        <w:rPr>
          <w:rStyle w:val="Emphasis"/>
          <w:b/>
          <w:bCs/>
          <w:i w:val="0"/>
          <w:iCs w:val="0"/>
          <w:highlight w:val="red"/>
          <w:u w:val="single"/>
          <w:shd w:val="clear" w:color="auto" w:fill="FFFFFF"/>
        </w:rPr>
        <w:t>8</w:t>
      </w:r>
      <w:r w:rsidRPr="001B5E38">
        <w:rPr>
          <w:rStyle w:val="Emphasis"/>
          <w:b/>
          <w:bCs/>
          <w:i w:val="0"/>
          <w:iCs w:val="0"/>
          <w:u w:val="single"/>
          <w:shd w:val="clear" w:color="auto" w:fill="FFFFFF"/>
        </w:rPr>
        <w:t xml:space="preserve"> </w:t>
      </w:r>
      <w:r>
        <w:rPr>
          <w:rStyle w:val="Emphasis"/>
          <w:b/>
          <w:bCs/>
          <w:i w:val="0"/>
          <w:iCs w:val="0"/>
          <w:u w:val="single"/>
          <w:shd w:val="clear" w:color="auto" w:fill="FFFFFF"/>
        </w:rPr>
        <w:t xml:space="preserve">– Table for </w:t>
      </w:r>
      <w:r w:rsidR="002501D8">
        <w:rPr>
          <w:rStyle w:val="Emphasis"/>
          <w:b/>
          <w:bCs/>
          <w:i w:val="0"/>
          <w:iCs w:val="0"/>
          <w:u w:val="single"/>
          <w:shd w:val="clear" w:color="auto" w:fill="FFFFFF"/>
        </w:rPr>
        <w:t>Research Finding</w:t>
      </w:r>
      <w:r>
        <w:rPr>
          <w:rStyle w:val="Emphasis"/>
          <w:b/>
          <w:bCs/>
          <w:i w:val="0"/>
          <w:iCs w:val="0"/>
          <w:u w:val="single"/>
          <w:shd w:val="clear" w:color="auto" w:fill="FFFFFF"/>
        </w:rPr>
        <w:t xml:space="preserve"> </w:t>
      </w:r>
      <w:r>
        <w:rPr>
          <w:rStyle w:val="Emphasis"/>
          <w:b/>
          <w:bCs/>
          <w:i w:val="0"/>
          <w:iCs w:val="0"/>
          <w:color w:val="000000" w:themeColor="text1"/>
          <w:u w:val="single"/>
          <w:shd w:val="clear" w:color="auto" w:fill="FFFFFF"/>
        </w:rPr>
        <w:t>Hypotheses</w:t>
      </w:r>
      <w:r w:rsidR="002501D8">
        <w:rPr>
          <w:rStyle w:val="Emphasis"/>
          <w:b/>
          <w:bCs/>
          <w:i w:val="0"/>
          <w:iCs w:val="0"/>
          <w:color w:val="000000" w:themeColor="text1"/>
          <w:u w:val="single"/>
          <w:shd w:val="clear" w:color="auto" w:fill="FFFFFF"/>
        </w:rPr>
        <w:t xml:space="preserve"> </w:t>
      </w:r>
    </w:p>
    <w:p w14:paraId="55203D68" w14:textId="77777777" w:rsidR="002501D8" w:rsidRDefault="002501D8" w:rsidP="002501D8">
      <w:pPr>
        <w:snapToGrid w:val="0"/>
        <w:spacing w:after="0" w:line="360" w:lineRule="auto"/>
        <w:jc w:val="both"/>
        <w:rPr>
          <w:b/>
          <w:bCs/>
          <w:color w:val="000000" w:themeColor="text1"/>
          <w:u w:val="single"/>
        </w:rPr>
      </w:pPr>
    </w:p>
    <w:tbl>
      <w:tblPr>
        <w:tblStyle w:val="TableGrid"/>
        <w:tblW w:w="0" w:type="auto"/>
        <w:tblLook w:val="04A0" w:firstRow="1" w:lastRow="0" w:firstColumn="1" w:lastColumn="0" w:noHBand="0" w:noVBand="1"/>
      </w:tblPr>
      <w:tblGrid>
        <w:gridCol w:w="445"/>
        <w:gridCol w:w="1890"/>
        <w:gridCol w:w="2250"/>
        <w:gridCol w:w="4431"/>
      </w:tblGrid>
      <w:tr w:rsidR="00900EA2" w14:paraId="4B1B6728" w14:textId="77777777" w:rsidTr="00900EA2">
        <w:tc>
          <w:tcPr>
            <w:tcW w:w="445" w:type="dxa"/>
            <w:tcBorders>
              <w:bottom w:val="single" w:sz="4" w:space="0" w:color="auto"/>
            </w:tcBorders>
          </w:tcPr>
          <w:p w14:paraId="3EF31911" w14:textId="77777777" w:rsidR="002501D8" w:rsidRPr="002501D8" w:rsidRDefault="002501D8" w:rsidP="0063040E">
            <w:pPr>
              <w:adjustRightInd w:val="0"/>
              <w:snapToGrid w:val="0"/>
              <w:spacing w:line="360" w:lineRule="auto"/>
              <w:jc w:val="both"/>
              <w:rPr>
                <w:color w:val="000000" w:themeColor="text1"/>
              </w:rPr>
            </w:pPr>
          </w:p>
        </w:tc>
        <w:tc>
          <w:tcPr>
            <w:tcW w:w="1890" w:type="dxa"/>
            <w:tcBorders>
              <w:bottom w:val="single" w:sz="4" w:space="0" w:color="auto"/>
            </w:tcBorders>
          </w:tcPr>
          <w:p w14:paraId="13084A63" w14:textId="77777777" w:rsidR="00900EA2" w:rsidRDefault="00D32986" w:rsidP="0063040E">
            <w:pPr>
              <w:adjustRightInd w:val="0"/>
              <w:snapToGrid w:val="0"/>
              <w:spacing w:line="360" w:lineRule="auto"/>
              <w:jc w:val="both"/>
              <w:rPr>
                <w:b/>
                <w:bCs/>
                <w:color w:val="000000" w:themeColor="text1"/>
              </w:rPr>
            </w:pPr>
            <w:r w:rsidRPr="00D32986">
              <w:rPr>
                <w:b/>
                <w:bCs/>
                <w:color w:val="000000" w:themeColor="text1"/>
              </w:rPr>
              <w:t xml:space="preserve">CG </w:t>
            </w:r>
          </w:p>
          <w:p w14:paraId="0F158296" w14:textId="0A41A29E" w:rsidR="002501D8" w:rsidRPr="00D32986" w:rsidRDefault="00D32986" w:rsidP="0063040E">
            <w:pPr>
              <w:adjustRightInd w:val="0"/>
              <w:snapToGrid w:val="0"/>
              <w:spacing w:line="360" w:lineRule="auto"/>
              <w:jc w:val="both"/>
              <w:rPr>
                <w:b/>
                <w:bCs/>
                <w:color w:val="000000" w:themeColor="text1"/>
              </w:rPr>
            </w:pPr>
            <w:r w:rsidRPr="00D32986">
              <w:rPr>
                <w:b/>
                <w:bCs/>
                <w:color w:val="000000" w:themeColor="text1"/>
              </w:rPr>
              <w:t xml:space="preserve">Characteristics </w:t>
            </w:r>
          </w:p>
        </w:tc>
        <w:tc>
          <w:tcPr>
            <w:tcW w:w="2250" w:type="dxa"/>
          </w:tcPr>
          <w:p w14:paraId="205F7B39" w14:textId="7B6753EB" w:rsidR="002501D8" w:rsidRPr="00D32986" w:rsidRDefault="00D32986" w:rsidP="00900EA2">
            <w:pPr>
              <w:adjustRightInd w:val="0"/>
              <w:snapToGrid w:val="0"/>
              <w:spacing w:line="360" w:lineRule="auto"/>
              <w:rPr>
                <w:b/>
                <w:bCs/>
                <w:color w:val="000000" w:themeColor="text1"/>
              </w:rPr>
            </w:pPr>
            <w:r w:rsidRPr="00D32986">
              <w:rPr>
                <w:b/>
                <w:bCs/>
                <w:color w:val="000000" w:themeColor="text1"/>
              </w:rPr>
              <w:t xml:space="preserve">Support or </w:t>
            </w:r>
            <w:r w:rsidR="00900EA2">
              <w:rPr>
                <w:b/>
                <w:bCs/>
                <w:color w:val="000000" w:themeColor="text1"/>
              </w:rPr>
              <w:t>Unsupported</w:t>
            </w:r>
          </w:p>
          <w:p w14:paraId="473F6D10" w14:textId="6753D7D7" w:rsidR="00D32986" w:rsidRPr="00D32986" w:rsidRDefault="00D32986" w:rsidP="00900EA2">
            <w:pPr>
              <w:adjustRightInd w:val="0"/>
              <w:snapToGrid w:val="0"/>
              <w:spacing w:line="360" w:lineRule="auto"/>
              <w:rPr>
                <w:b/>
                <w:bCs/>
                <w:color w:val="000000" w:themeColor="text1"/>
              </w:rPr>
            </w:pPr>
            <w:r w:rsidRPr="00D32986">
              <w:rPr>
                <w:b/>
                <w:bCs/>
                <w:color w:val="000000" w:themeColor="text1"/>
              </w:rPr>
              <w:t xml:space="preserve">Existing Literature </w:t>
            </w:r>
          </w:p>
        </w:tc>
        <w:tc>
          <w:tcPr>
            <w:tcW w:w="4431" w:type="dxa"/>
          </w:tcPr>
          <w:p w14:paraId="6747DDF8" w14:textId="48CBC2F8" w:rsidR="002501D8" w:rsidRPr="00D32986" w:rsidRDefault="00D32986" w:rsidP="0063040E">
            <w:pPr>
              <w:adjustRightInd w:val="0"/>
              <w:snapToGrid w:val="0"/>
              <w:spacing w:line="360" w:lineRule="auto"/>
              <w:jc w:val="both"/>
              <w:rPr>
                <w:b/>
                <w:bCs/>
                <w:color w:val="000000" w:themeColor="text1"/>
              </w:rPr>
            </w:pPr>
            <w:r w:rsidRPr="00D32986">
              <w:rPr>
                <w:b/>
                <w:bCs/>
                <w:color w:val="000000" w:themeColor="text1"/>
              </w:rPr>
              <w:t xml:space="preserve">CSR Performance </w:t>
            </w:r>
          </w:p>
        </w:tc>
      </w:tr>
      <w:tr w:rsidR="00900EA2" w14:paraId="55A99569" w14:textId="77777777" w:rsidTr="00900EA2">
        <w:tc>
          <w:tcPr>
            <w:tcW w:w="445" w:type="dxa"/>
            <w:tcBorders>
              <w:bottom w:val="nil"/>
            </w:tcBorders>
          </w:tcPr>
          <w:p w14:paraId="7551513B" w14:textId="39DD5946" w:rsidR="002501D8" w:rsidRPr="002501D8" w:rsidRDefault="00D32986" w:rsidP="0063040E">
            <w:pPr>
              <w:adjustRightInd w:val="0"/>
              <w:snapToGrid w:val="0"/>
              <w:spacing w:line="360" w:lineRule="auto"/>
              <w:jc w:val="both"/>
              <w:rPr>
                <w:color w:val="000000" w:themeColor="text1"/>
              </w:rPr>
            </w:pPr>
            <w:r>
              <w:rPr>
                <w:color w:val="000000" w:themeColor="text1"/>
              </w:rPr>
              <w:t>1</w:t>
            </w:r>
          </w:p>
        </w:tc>
        <w:tc>
          <w:tcPr>
            <w:tcW w:w="1890" w:type="dxa"/>
            <w:tcBorders>
              <w:bottom w:val="nil"/>
            </w:tcBorders>
          </w:tcPr>
          <w:p w14:paraId="4BA62D42" w14:textId="03F7842F" w:rsidR="002501D8" w:rsidRPr="002501D8" w:rsidRDefault="00D32986" w:rsidP="0063040E">
            <w:pPr>
              <w:adjustRightInd w:val="0"/>
              <w:snapToGrid w:val="0"/>
              <w:spacing w:line="360" w:lineRule="auto"/>
              <w:jc w:val="both"/>
              <w:rPr>
                <w:color w:val="000000" w:themeColor="text1"/>
              </w:rPr>
            </w:pPr>
            <w:r>
              <w:rPr>
                <w:color w:val="000000" w:themeColor="text1"/>
              </w:rPr>
              <w:t>Board size</w:t>
            </w:r>
          </w:p>
        </w:tc>
        <w:tc>
          <w:tcPr>
            <w:tcW w:w="2250" w:type="dxa"/>
          </w:tcPr>
          <w:p w14:paraId="41231B50" w14:textId="34349ACB" w:rsidR="002501D8" w:rsidRPr="002501D8" w:rsidRDefault="00D32986" w:rsidP="0063040E">
            <w:pPr>
              <w:adjustRightInd w:val="0"/>
              <w:snapToGrid w:val="0"/>
              <w:spacing w:line="360" w:lineRule="auto"/>
              <w:jc w:val="both"/>
              <w:rPr>
                <w:color w:val="000000" w:themeColor="text1"/>
              </w:rPr>
            </w:pPr>
            <w:r>
              <w:rPr>
                <w:color w:val="000000" w:themeColor="text1"/>
              </w:rPr>
              <w:t xml:space="preserve">Support </w:t>
            </w:r>
          </w:p>
        </w:tc>
        <w:tc>
          <w:tcPr>
            <w:tcW w:w="4431" w:type="dxa"/>
          </w:tcPr>
          <w:p w14:paraId="7ADB99D6" w14:textId="279FFFE6" w:rsidR="002501D8" w:rsidRPr="002501D8" w:rsidRDefault="00D32986" w:rsidP="0063040E">
            <w:pPr>
              <w:adjustRightInd w:val="0"/>
              <w:snapToGrid w:val="0"/>
              <w:spacing w:line="360" w:lineRule="auto"/>
              <w:jc w:val="both"/>
              <w:rPr>
                <w:color w:val="000000" w:themeColor="text1"/>
              </w:rPr>
            </w:pPr>
            <w:r w:rsidRPr="00547417">
              <w:t>CSR to social and non-social stakeholders</w:t>
            </w:r>
          </w:p>
        </w:tc>
      </w:tr>
      <w:tr w:rsidR="00900EA2" w14:paraId="05A8EA4F" w14:textId="77777777" w:rsidTr="00900EA2">
        <w:tc>
          <w:tcPr>
            <w:tcW w:w="445" w:type="dxa"/>
            <w:tcBorders>
              <w:top w:val="nil"/>
              <w:bottom w:val="nil"/>
            </w:tcBorders>
          </w:tcPr>
          <w:p w14:paraId="65D5C1EC" w14:textId="77777777" w:rsidR="002501D8" w:rsidRPr="002501D8" w:rsidRDefault="002501D8" w:rsidP="0063040E">
            <w:pPr>
              <w:adjustRightInd w:val="0"/>
              <w:snapToGrid w:val="0"/>
              <w:spacing w:line="360" w:lineRule="auto"/>
              <w:jc w:val="both"/>
              <w:rPr>
                <w:color w:val="000000" w:themeColor="text1"/>
              </w:rPr>
            </w:pPr>
          </w:p>
        </w:tc>
        <w:tc>
          <w:tcPr>
            <w:tcW w:w="1890" w:type="dxa"/>
            <w:tcBorders>
              <w:top w:val="nil"/>
              <w:bottom w:val="nil"/>
            </w:tcBorders>
          </w:tcPr>
          <w:p w14:paraId="547D6056" w14:textId="4C0370E5" w:rsidR="002501D8" w:rsidRPr="002501D8" w:rsidRDefault="002501D8" w:rsidP="0063040E">
            <w:pPr>
              <w:adjustRightInd w:val="0"/>
              <w:snapToGrid w:val="0"/>
              <w:spacing w:line="360" w:lineRule="auto"/>
              <w:jc w:val="both"/>
              <w:rPr>
                <w:color w:val="000000" w:themeColor="text1"/>
              </w:rPr>
            </w:pPr>
          </w:p>
        </w:tc>
        <w:tc>
          <w:tcPr>
            <w:tcW w:w="2250" w:type="dxa"/>
          </w:tcPr>
          <w:p w14:paraId="68E5A8C5" w14:textId="7AE45F3E" w:rsidR="002501D8" w:rsidRPr="002501D8" w:rsidRDefault="00900EA2" w:rsidP="0063040E">
            <w:pPr>
              <w:adjustRightInd w:val="0"/>
              <w:snapToGrid w:val="0"/>
              <w:spacing w:line="360" w:lineRule="auto"/>
              <w:jc w:val="both"/>
              <w:rPr>
                <w:color w:val="000000" w:themeColor="text1"/>
              </w:rPr>
            </w:pPr>
            <w:r>
              <w:rPr>
                <w:color w:val="000000" w:themeColor="text1"/>
              </w:rPr>
              <w:t>Unsupported</w:t>
            </w:r>
          </w:p>
        </w:tc>
        <w:tc>
          <w:tcPr>
            <w:tcW w:w="4431" w:type="dxa"/>
          </w:tcPr>
          <w:p w14:paraId="4D886C20" w14:textId="52F60A8A" w:rsidR="002501D8" w:rsidRPr="002501D8" w:rsidRDefault="00D32986" w:rsidP="0063040E">
            <w:pPr>
              <w:adjustRightInd w:val="0"/>
              <w:snapToGrid w:val="0"/>
              <w:spacing w:line="360" w:lineRule="auto"/>
              <w:jc w:val="both"/>
              <w:rPr>
                <w:color w:val="000000" w:themeColor="text1"/>
              </w:rPr>
            </w:pPr>
            <w:r w:rsidRPr="009E6EAC">
              <w:t>CSR to employees</w:t>
            </w:r>
          </w:p>
        </w:tc>
      </w:tr>
      <w:tr w:rsidR="00900EA2" w:rsidRPr="002501D8" w14:paraId="7C402049" w14:textId="77777777" w:rsidTr="00900EA2">
        <w:tc>
          <w:tcPr>
            <w:tcW w:w="445" w:type="dxa"/>
            <w:tcBorders>
              <w:top w:val="nil"/>
              <w:bottom w:val="nil"/>
            </w:tcBorders>
          </w:tcPr>
          <w:p w14:paraId="52B37647" w14:textId="77777777" w:rsidR="002501D8" w:rsidRPr="002501D8" w:rsidRDefault="002501D8" w:rsidP="0063040E">
            <w:pPr>
              <w:adjustRightInd w:val="0"/>
              <w:snapToGrid w:val="0"/>
              <w:spacing w:line="360" w:lineRule="auto"/>
              <w:jc w:val="both"/>
              <w:rPr>
                <w:color w:val="000000" w:themeColor="text1"/>
              </w:rPr>
            </w:pPr>
          </w:p>
        </w:tc>
        <w:tc>
          <w:tcPr>
            <w:tcW w:w="1890" w:type="dxa"/>
            <w:tcBorders>
              <w:top w:val="nil"/>
              <w:bottom w:val="nil"/>
            </w:tcBorders>
          </w:tcPr>
          <w:p w14:paraId="49CD599C" w14:textId="77777777" w:rsidR="002501D8" w:rsidRPr="002501D8" w:rsidRDefault="002501D8" w:rsidP="0063040E">
            <w:pPr>
              <w:adjustRightInd w:val="0"/>
              <w:snapToGrid w:val="0"/>
              <w:spacing w:line="360" w:lineRule="auto"/>
              <w:jc w:val="both"/>
              <w:rPr>
                <w:color w:val="000000" w:themeColor="text1"/>
              </w:rPr>
            </w:pPr>
          </w:p>
        </w:tc>
        <w:tc>
          <w:tcPr>
            <w:tcW w:w="2250" w:type="dxa"/>
          </w:tcPr>
          <w:p w14:paraId="65F38B03" w14:textId="2C0D1BF6" w:rsidR="002501D8" w:rsidRPr="002501D8" w:rsidRDefault="00900EA2" w:rsidP="0063040E">
            <w:pPr>
              <w:adjustRightInd w:val="0"/>
              <w:snapToGrid w:val="0"/>
              <w:spacing w:line="360" w:lineRule="auto"/>
              <w:jc w:val="both"/>
              <w:rPr>
                <w:color w:val="000000" w:themeColor="text1"/>
              </w:rPr>
            </w:pPr>
            <w:r>
              <w:rPr>
                <w:color w:val="000000" w:themeColor="text1"/>
              </w:rPr>
              <w:t>Unsupported</w:t>
            </w:r>
          </w:p>
        </w:tc>
        <w:tc>
          <w:tcPr>
            <w:tcW w:w="4431" w:type="dxa"/>
          </w:tcPr>
          <w:p w14:paraId="4B28EE05" w14:textId="6A002A1A" w:rsidR="002501D8" w:rsidRPr="002501D8" w:rsidRDefault="00D32986" w:rsidP="0063040E">
            <w:pPr>
              <w:adjustRightInd w:val="0"/>
              <w:snapToGrid w:val="0"/>
              <w:spacing w:line="360" w:lineRule="auto"/>
              <w:jc w:val="both"/>
              <w:rPr>
                <w:color w:val="000000" w:themeColor="text1"/>
              </w:rPr>
            </w:pPr>
            <w:r w:rsidRPr="009E6EAC">
              <w:t>CSR to customers</w:t>
            </w:r>
          </w:p>
        </w:tc>
      </w:tr>
      <w:tr w:rsidR="00900EA2" w:rsidRPr="002501D8" w14:paraId="0507D8D8" w14:textId="77777777" w:rsidTr="00900EA2">
        <w:tc>
          <w:tcPr>
            <w:tcW w:w="445" w:type="dxa"/>
            <w:tcBorders>
              <w:top w:val="nil"/>
              <w:bottom w:val="single" w:sz="4" w:space="0" w:color="auto"/>
            </w:tcBorders>
          </w:tcPr>
          <w:p w14:paraId="432394FE" w14:textId="77777777" w:rsidR="002501D8" w:rsidRPr="002501D8" w:rsidRDefault="002501D8" w:rsidP="0063040E">
            <w:pPr>
              <w:adjustRightInd w:val="0"/>
              <w:snapToGrid w:val="0"/>
              <w:spacing w:line="360" w:lineRule="auto"/>
              <w:jc w:val="both"/>
              <w:rPr>
                <w:color w:val="000000" w:themeColor="text1"/>
              </w:rPr>
            </w:pPr>
          </w:p>
        </w:tc>
        <w:tc>
          <w:tcPr>
            <w:tcW w:w="1890" w:type="dxa"/>
            <w:tcBorders>
              <w:top w:val="nil"/>
              <w:bottom w:val="single" w:sz="4" w:space="0" w:color="auto"/>
            </w:tcBorders>
          </w:tcPr>
          <w:p w14:paraId="4717B382" w14:textId="77777777" w:rsidR="002501D8" w:rsidRPr="002501D8" w:rsidRDefault="002501D8" w:rsidP="0063040E">
            <w:pPr>
              <w:adjustRightInd w:val="0"/>
              <w:snapToGrid w:val="0"/>
              <w:spacing w:line="360" w:lineRule="auto"/>
              <w:jc w:val="both"/>
              <w:rPr>
                <w:color w:val="000000" w:themeColor="text1"/>
              </w:rPr>
            </w:pPr>
          </w:p>
        </w:tc>
        <w:tc>
          <w:tcPr>
            <w:tcW w:w="2250" w:type="dxa"/>
          </w:tcPr>
          <w:p w14:paraId="734E56E5" w14:textId="0DF6822A" w:rsidR="002501D8" w:rsidRPr="002501D8" w:rsidRDefault="00900EA2" w:rsidP="0063040E">
            <w:pPr>
              <w:adjustRightInd w:val="0"/>
              <w:snapToGrid w:val="0"/>
              <w:spacing w:line="360" w:lineRule="auto"/>
              <w:jc w:val="both"/>
              <w:rPr>
                <w:color w:val="000000" w:themeColor="text1"/>
              </w:rPr>
            </w:pPr>
            <w:r>
              <w:rPr>
                <w:color w:val="000000" w:themeColor="text1"/>
              </w:rPr>
              <w:t>Unsupported</w:t>
            </w:r>
          </w:p>
        </w:tc>
        <w:tc>
          <w:tcPr>
            <w:tcW w:w="4431" w:type="dxa"/>
          </w:tcPr>
          <w:p w14:paraId="1F6872C6" w14:textId="3C54B1C1" w:rsidR="002501D8" w:rsidRPr="002501D8" w:rsidRDefault="00D32986" w:rsidP="0063040E">
            <w:pPr>
              <w:adjustRightInd w:val="0"/>
              <w:snapToGrid w:val="0"/>
              <w:spacing w:line="360" w:lineRule="auto"/>
              <w:jc w:val="both"/>
              <w:rPr>
                <w:color w:val="000000" w:themeColor="text1"/>
              </w:rPr>
            </w:pPr>
            <w:r w:rsidRPr="009E6EAC">
              <w:t>CSR to government</w:t>
            </w:r>
          </w:p>
        </w:tc>
      </w:tr>
      <w:tr w:rsidR="00900EA2" w:rsidRPr="002501D8" w14:paraId="4C73A103" w14:textId="77777777" w:rsidTr="00900EA2">
        <w:tc>
          <w:tcPr>
            <w:tcW w:w="445" w:type="dxa"/>
            <w:tcBorders>
              <w:bottom w:val="nil"/>
            </w:tcBorders>
          </w:tcPr>
          <w:p w14:paraId="191691D1" w14:textId="61962F08" w:rsidR="00D32986" w:rsidRPr="002501D8" w:rsidRDefault="00D32986" w:rsidP="00D32986">
            <w:pPr>
              <w:adjustRightInd w:val="0"/>
              <w:snapToGrid w:val="0"/>
              <w:spacing w:line="360" w:lineRule="auto"/>
              <w:jc w:val="both"/>
              <w:rPr>
                <w:color w:val="000000" w:themeColor="text1"/>
              </w:rPr>
            </w:pPr>
            <w:r>
              <w:rPr>
                <w:color w:val="000000" w:themeColor="text1"/>
              </w:rPr>
              <w:t>2</w:t>
            </w:r>
          </w:p>
        </w:tc>
        <w:tc>
          <w:tcPr>
            <w:tcW w:w="1890" w:type="dxa"/>
            <w:tcBorders>
              <w:bottom w:val="nil"/>
            </w:tcBorders>
          </w:tcPr>
          <w:p w14:paraId="11E4AD03" w14:textId="720A9E6F" w:rsidR="00D32986" w:rsidRPr="002501D8" w:rsidRDefault="00D32986" w:rsidP="00D32986">
            <w:pPr>
              <w:adjustRightInd w:val="0"/>
              <w:snapToGrid w:val="0"/>
              <w:spacing w:line="360" w:lineRule="auto"/>
              <w:jc w:val="both"/>
              <w:rPr>
                <w:color w:val="000000" w:themeColor="text1"/>
              </w:rPr>
            </w:pPr>
            <w:r>
              <w:rPr>
                <w:color w:val="000000" w:themeColor="text1"/>
              </w:rPr>
              <w:t>CEO duality</w:t>
            </w:r>
          </w:p>
        </w:tc>
        <w:tc>
          <w:tcPr>
            <w:tcW w:w="2250" w:type="dxa"/>
          </w:tcPr>
          <w:p w14:paraId="0CCDF468" w14:textId="44EC37E9" w:rsidR="00D32986" w:rsidRPr="002501D8" w:rsidRDefault="00900EA2" w:rsidP="00D32986">
            <w:pPr>
              <w:adjustRightInd w:val="0"/>
              <w:snapToGrid w:val="0"/>
              <w:spacing w:line="360" w:lineRule="auto"/>
              <w:jc w:val="both"/>
              <w:rPr>
                <w:color w:val="000000" w:themeColor="text1"/>
              </w:rPr>
            </w:pPr>
            <w:r>
              <w:rPr>
                <w:color w:val="000000" w:themeColor="text1"/>
              </w:rPr>
              <w:t>Unsupported</w:t>
            </w:r>
          </w:p>
        </w:tc>
        <w:tc>
          <w:tcPr>
            <w:tcW w:w="4431" w:type="dxa"/>
          </w:tcPr>
          <w:p w14:paraId="5425E29E" w14:textId="3C4A7B60" w:rsidR="00D32986" w:rsidRPr="002501D8" w:rsidRDefault="00D32986" w:rsidP="00D32986">
            <w:pPr>
              <w:adjustRightInd w:val="0"/>
              <w:snapToGrid w:val="0"/>
              <w:spacing w:line="360" w:lineRule="auto"/>
              <w:jc w:val="both"/>
              <w:rPr>
                <w:color w:val="000000" w:themeColor="text1"/>
              </w:rPr>
            </w:pPr>
            <w:r w:rsidRPr="00547417">
              <w:t>CSR to social and non-social stakeholders</w:t>
            </w:r>
          </w:p>
        </w:tc>
      </w:tr>
      <w:tr w:rsidR="00900EA2" w:rsidRPr="002501D8" w14:paraId="4A171DA1" w14:textId="77777777" w:rsidTr="00900EA2">
        <w:tc>
          <w:tcPr>
            <w:tcW w:w="445" w:type="dxa"/>
            <w:tcBorders>
              <w:top w:val="nil"/>
              <w:bottom w:val="nil"/>
            </w:tcBorders>
          </w:tcPr>
          <w:p w14:paraId="0AF4D339" w14:textId="77777777" w:rsidR="00D32986" w:rsidRPr="002501D8" w:rsidRDefault="00D32986" w:rsidP="00D32986">
            <w:pPr>
              <w:adjustRightInd w:val="0"/>
              <w:snapToGrid w:val="0"/>
              <w:spacing w:line="360" w:lineRule="auto"/>
              <w:jc w:val="both"/>
              <w:rPr>
                <w:color w:val="000000" w:themeColor="text1"/>
              </w:rPr>
            </w:pPr>
          </w:p>
        </w:tc>
        <w:tc>
          <w:tcPr>
            <w:tcW w:w="1890" w:type="dxa"/>
            <w:tcBorders>
              <w:top w:val="nil"/>
              <w:bottom w:val="nil"/>
            </w:tcBorders>
          </w:tcPr>
          <w:p w14:paraId="6D57F118" w14:textId="77777777" w:rsidR="00D32986" w:rsidRPr="002501D8" w:rsidRDefault="00D32986" w:rsidP="00D32986">
            <w:pPr>
              <w:adjustRightInd w:val="0"/>
              <w:snapToGrid w:val="0"/>
              <w:spacing w:line="360" w:lineRule="auto"/>
              <w:jc w:val="both"/>
              <w:rPr>
                <w:color w:val="000000" w:themeColor="text1"/>
              </w:rPr>
            </w:pPr>
          </w:p>
        </w:tc>
        <w:tc>
          <w:tcPr>
            <w:tcW w:w="2250" w:type="dxa"/>
          </w:tcPr>
          <w:p w14:paraId="61C9192E" w14:textId="3529B764" w:rsidR="00D32986" w:rsidRPr="002501D8" w:rsidRDefault="00900EA2" w:rsidP="00D32986">
            <w:pPr>
              <w:adjustRightInd w:val="0"/>
              <w:snapToGrid w:val="0"/>
              <w:spacing w:line="360" w:lineRule="auto"/>
              <w:jc w:val="both"/>
              <w:rPr>
                <w:color w:val="000000" w:themeColor="text1"/>
              </w:rPr>
            </w:pPr>
            <w:r>
              <w:rPr>
                <w:color w:val="000000" w:themeColor="text1"/>
              </w:rPr>
              <w:t>Unsupported</w:t>
            </w:r>
          </w:p>
        </w:tc>
        <w:tc>
          <w:tcPr>
            <w:tcW w:w="4431" w:type="dxa"/>
          </w:tcPr>
          <w:p w14:paraId="7AD7F677" w14:textId="106BDD2E" w:rsidR="00D32986" w:rsidRPr="002501D8" w:rsidRDefault="00D32986" w:rsidP="00D32986">
            <w:pPr>
              <w:adjustRightInd w:val="0"/>
              <w:snapToGrid w:val="0"/>
              <w:spacing w:line="360" w:lineRule="auto"/>
              <w:jc w:val="both"/>
              <w:rPr>
                <w:color w:val="000000" w:themeColor="text1"/>
              </w:rPr>
            </w:pPr>
            <w:r w:rsidRPr="009E6EAC">
              <w:t>CSR to employees</w:t>
            </w:r>
          </w:p>
        </w:tc>
      </w:tr>
      <w:tr w:rsidR="00900EA2" w:rsidRPr="002501D8" w14:paraId="335CDCC6" w14:textId="77777777" w:rsidTr="00900EA2">
        <w:tc>
          <w:tcPr>
            <w:tcW w:w="445" w:type="dxa"/>
            <w:tcBorders>
              <w:top w:val="nil"/>
              <w:bottom w:val="nil"/>
            </w:tcBorders>
          </w:tcPr>
          <w:p w14:paraId="73D880A1" w14:textId="77777777" w:rsidR="00D32986" w:rsidRPr="002501D8" w:rsidRDefault="00D32986" w:rsidP="00D32986">
            <w:pPr>
              <w:adjustRightInd w:val="0"/>
              <w:snapToGrid w:val="0"/>
              <w:spacing w:line="360" w:lineRule="auto"/>
              <w:jc w:val="both"/>
              <w:rPr>
                <w:color w:val="000000" w:themeColor="text1"/>
              </w:rPr>
            </w:pPr>
          </w:p>
        </w:tc>
        <w:tc>
          <w:tcPr>
            <w:tcW w:w="1890" w:type="dxa"/>
            <w:tcBorders>
              <w:top w:val="nil"/>
              <w:bottom w:val="nil"/>
            </w:tcBorders>
          </w:tcPr>
          <w:p w14:paraId="53CB83D8" w14:textId="77777777" w:rsidR="00D32986" w:rsidRPr="002501D8" w:rsidRDefault="00D32986" w:rsidP="00D32986">
            <w:pPr>
              <w:adjustRightInd w:val="0"/>
              <w:snapToGrid w:val="0"/>
              <w:spacing w:line="360" w:lineRule="auto"/>
              <w:jc w:val="both"/>
              <w:rPr>
                <w:color w:val="000000" w:themeColor="text1"/>
              </w:rPr>
            </w:pPr>
          </w:p>
        </w:tc>
        <w:tc>
          <w:tcPr>
            <w:tcW w:w="2250" w:type="dxa"/>
          </w:tcPr>
          <w:p w14:paraId="418DC9EA" w14:textId="1C6D57B0" w:rsidR="00D32986" w:rsidRPr="002501D8" w:rsidRDefault="00900EA2" w:rsidP="00D32986">
            <w:pPr>
              <w:adjustRightInd w:val="0"/>
              <w:snapToGrid w:val="0"/>
              <w:spacing w:line="360" w:lineRule="auto"/>
              <w:jc w:val="both"/>
              <w:rPr>
                <w:color w:val="000000" w:themeColor="text1"/>
              </w:rPr>
            </w:pPr>
            <w:r>
              <w:rPr>
                <w:color w:val="000000" w:themeColor="text1"/>
              </w:rPr>
              <w:t>Unsupported</w:t>
            </w:r>
          </w:p>
        </w:tc>
        <w:tc>
          <w:tcPr>
            <w:tcW w:w="4431" w:type="dxa"/>
          </w:tcPr>
          <w:p w14:paraId="7787E4AE" w14:textId="1510F63F" w:rsidR="00D32986" w:rsidRPr="002501D8" w:rsidRDefault="00D32986" w:rsidP="00D32986">
            <w:pPr>
              <w:adjustRightInd w:val="0"/>
              <w:snapToGrid w:val="0"/>
              <w:spacing w:line="360" w:lineRule="auto"/>
              <w:jc w:val="both"/>
              <w:rPr>
                <w:color w:val="000000" w:themeColor="text1"/>
              </w:rPr>
            </w:pPr>
            <w:r w:rsidRPr="009E6EAC">
              <w:t>CSR to customers</w:t>
            </w:r>
          </w:p>
        </w:tc>
      </w:tr>
      <w:tr w:rsidR="00900EA2" w:rsidRPr="002501D8" w14:paraId="3643C4CB" w14:textId="77777777" w:rsidTr="00900EA2">
        <w:tc>
          <w:tcPr>
            <w:tcW w:w="445" w:type="dxa"/>
            <w:tcBorders>
              <w:top w:val="nil"/>
            </w:tcBorders>
          </w:tcPr>
          <w:p w14:paraId="0C8E719F" w14:textId="77777777" w:rsidR="00D32986" w:rsidRPr="002501D8" w:rsidRDefault="00D32986" w:rsidP="00D32986">
            <w:pPr>
              <w:adjustRightInd w:val="0"/>
              <w:snapToGrid w:val="0"/>
              <w:spacing w:line="360" w:lineRule="auto"/>
              <w:jc w:val="both"/>
              <w:rPr>
                <w:color w:val="000000" w:themeColor="text1"/>
              </w:rPr>
            </w:pPr>
          </w:p>
        </w:tc>
        <w:tc>
          <w:tcPr>
            <w:tcW w:w="1890" w:type="dxa"/>
            <w:tcBorders>
              <w:top w:val="nil"/>
            </w:tcBorders>
          </w:tcPr>
          <w:p w14:paraId="4FA9A47F" w14:textId="77777777" w:rsidR="00D32986" w:rsidRPr="002501D8" w:rsidRDefault="00D32986" w:rsidP="00D32986">
            <w:pPr>
              <w:adjustRightInd w:val="0"/>
              <w:snapToGrid w:val="0"/>
              <w:spacing w:line="360" w:lineRule="auto"/>
              <w:jc w:val="both"/>
              <w:rPr>
                <w:color w:val="000000" w:themeColor="text1"/>
              </w:rPr>
            </w:pPr>
          </w:p>
        </w:tc>
        <w:tc>
          <w:tcPr>
            <w:tcW w:w="2250" w:type="dxa"/>
          </w:tcPr>
          <w:p w14:paraId="3A187DC5" w14:textId="29C9C50B" w:rsidR="00D32986" w:rsidRPr="002501D8" w:rsidRDefault="00900EA2" w:rsidP="00D32986">
            <w:pPr>
              <w:adjustRightInd w:val="0"/>
              <w:snapToGrid w:val="0"/>
              <w:spacing w:line="360" w:lineRule="auto"/>
              <w:jc w:val="both"/>
              <w:rPr>
                <w:color w:val="000000" w:themeColor="text1"/>
              </w:rPr>
            </w:pPr>
            <w:r>
              <w:rPr>
                <w:color w:val="000000" w:themeColor="text1"/>
              </w:rPr>
              <w:t>Unsupported</w:t>
            </w:r>
          </w:p>
        </w:tc>
        <w:tc>
          <w:tcPr>
            <w:tcW w:w="4431" w:type="dxa"/>
          </w:tcPr>
          <w:p w14:paraId="589DBC0B" w14:textId="46C37BC5" w:rsidR="00D32986" w:rsidRPr="002501D8" w:rsidRDefault="00D32986" w:rsidP="00D32986">
            <w:pPr>
              <w:adjustRightInd w:val="0"/>
              <w:snapToGrid w:val="0"/>
              <w:spacing w:line="360" w:lineRule="auto"/>
              <w:jc w:val="both"/>
              <w:rPr>
                <w:color w:val="000000" w:themeColor="text1"/>
              </w:rPr>
            </w:pPr>
            <w:r w:rsidRPr="009E6EAC">
              <w:t>CSR to government</w:t>
            </w:r>
          </w:p>
        </w:tc>
      </w:tr>
    </w:tbl>
    <w:p w14:paraId="21CA5895" w14:textId="77777777" w:rsidR="00A51790" w:rsidRDefault="00A51790" w:rsidP="000B5C63">
      <w:pPr>
        <w:adjustRightInd w:val="0"/>
        <w:snapToGrid w:val="0"/>
        <w:spacing w:after="0" w:line="360" w:lineRule="auto"/>
        <w:jc w:val="both"/>
        <w:rPr>
          <w:b/>
          <w:bCs/>
          <w:color w:val="000000" w:themeColor="text1"/>
          <w:u w:val="single"/>
        </w:rPr>
      </w:pPr>
    </w:p>
    <w:p w14:paraId="3F091499" w14:textId="77777777" w:rsidR="00A51790" w:rsidRDefault="00A51790" w:rsidP="000B5C63">
      <w:pPr>
        <w:adjustRightInd w:val="0"/>
        <w:snapToGrid w:val="0"/>
        <w:spacing w:after="0" w:line="360" w:lineRule="auto"/>
        <w:jc w:val="both"/>
        <w:rPr>
          <w:b/>
          <w:bCs/>
          <w:color w:val="000000" w:themeColor="text1"/>
          <w:u w:val="single"/>
        </w:rPr>
      </w:pPr>
    </w:p>
    <w:p w14:paraId="64F83AFD" w14:textId="77777777" w:rsidR="00A51790" w:rsidRDefault="00A51790" w:rsidP="000B5C63">
      <w:pPr>
        <w:adjustRightInd w:val="0"/>
        <w:snapToGrid w:val="0"/>
        <w:spacing w:after="0" w:line="360" w:lineRule="auto"/>
        <w:jc w:val="both"/>
        <w:rPr>
          <w:b/>
          <w:bCs/>
          <w:color w:val="000000" w:themeColor="text1"/>
          <w:u w:val="single"/>
        </w:rPr>
      </w:pPr>
    </w:p>
    <w:p w14:paraId="5A79BC6A" w14:textId="77777777" w:rsidR="00A51790" w:rsidRDefault="00A51790" w:rsidP="000B5C63">
      <w:pPr>
        <w:adjustRightInd w:val="0"/>
        <w:snapToGrid w:val="0"/>
        <w:spacing w:after="0" w:line="360" w:lineRule="auto"/>
        <w:jc w:val="both"/>
        <w:rPr>
          <w:b/>
          <w:bCs/>
          <w:color w:val="000000" w:themeColor="text1"/>
          <w:u w:val="single"/>
        </w:rPr>
      </w:pPr>
    </w:p>
    <w:p w14:paraId="66A7C66F" w14:textId="77777777" w:rsidR="00A51790" w:rsidRDefault="00A51790" w:rsidP="000B5C63">
      <w:pPr>
        <w:adjustRightInd w:val="0"/>
        <w:snapToGrid w:val="0"/>
        <w:spacing w:after="0" w:line="360" w:lineRule="auto"/>
        <w:jc w:val="both"/>
        <w:rPr>
          <w:b/>
          <w:bCs/>
          <w:color w:val="000000" w:themeColor="text1"/>
          <w:u w:val="single"/>
        </w:rPr>
      </w:pPr>
    </w:p>
    <w:p w14:paraId="71DB0ED9" w14:textId="77777777" w:rsidR="002501D8" w:rsidRDefault="002501D8" w:rsidP="000B5C63">
      <w:pPr>
        <w:adjustRightInd w:val="0"/>
        <w:snapToGrid w:val="0"/>
        <w:spacing w:after="0" w:line="360" w:lineRule="auto"/>
        <w:jc w:val="both"/>
        <w:rPr>
          <w:b/>
          <w:bCs/>
          <w:color w:val="000000" w:themeColor="text1"/>
          <w:u w:val="single"/>
        </w:rPr>
      </w:pPr>
    </w:p>
    <w:p w14:paraId="3A2ED721" w14:textId="77777777" w:rsidR="002501D8" w:rsidRDefault="002501D8" w:rsidP="000B5C63">
      <w:pPr>
        <w:adjustRightInd w:val="0"/>
        <w:snapToGrid w:val="0"/>
        <w:spacing w:after="0" w:line="360" w:lineRule="auto"/>
        <w:jc w:val="both"/>
        <w:rPr>
          <w:b/>
          <w:bCs/>
          <w:color w:val="000000" w:themeColor="text1"/>
          <w:u w:val="single"/>
        </w:rPr>
      </w:pPr>
    </w:p>
    <w:p w14:paraId="3EC061C9" w14:textId="77777777" w:rsidR="002501D8" w:rsidRDefault="002501D8" w:rsidP="000B5C63">
      <w:pPr>
        <w:adjustRightInd w:val="0"/>
        <w:snapToGrid w:val="0"/>
        <w:spacing w:after="0" w:line="360" w:lineRule="auto"/>
        <w:jc w:val="both"/>
        <w:rPr>
          <w:b/>
          <w:bCs/>
          <w:color w:val="000000" w:themeColor="text1"/>
          <w:u w:val="single"/>
        </w:rPr>
      </w:pPr>
    </w:p>
    <w:p w14:paraId="072BE01F" w14:textId="77777777" w:rsidR="002501D8" w:rsidRDefault="002501D8" w:rsidP="000B5C63">
      <w:pPr>
        <w:adjustRightInd w:val="0"/>
        <w:snapToGrid w:val="0"/>
        <w:spacing w:after="0" w:line="360" w:lineRule="auto"/>
        <w:jc w:val="both"/>
        <w:rPr>
          <w:b/>
          <w:bCs/>
          <w:color w:val="000000" w:themeColor="text1"/>
          <w:u w:val="single"/>
        </w:rPr>
      </w:pPr>
    </w:p>
    <w:p w14:paraId="2B026932" w14:textId="77777777" w:rsidR="002501D8" w:rsidRDefault="002501D8" w:rsidP="000B5C63">
      <w:pPr>
        <w:adjustRightInd w:val="0"/>
        <w:snapToGrid w:val="0"/>
        <w:spacing w:after="0" w:line="360" w:lineRule="auto"/>
        <w:jc w:val="both"/>
        <w:rPr>
          <w:b/>
          <w:bCs/>
          <w:color w:val="000000" w:themeColor="text1"/>
          <w:u w:val="single"/>
        </w:rPr>
      </w:pPr>
    </w:p>
    <w:p w14:paraId="54AEDD4D" w14:textId="77777777" w:rsidR="002501D8" w:rsidRDefault="002501D8" w:rsidP="000B5C63">
      <w:pPr>
        <w:adjustRightInd w:val="0"/>
        <w:snapToGrid w:val="0"/>
        <w:spacing w:after="0" w:line="360" w:lineRule="auto"/>
        <w:jc w:val="both"/>
        <w:rPr>
          <w:b/>
          <w:bCs/>
          <w:color w:val="000000" w:themeColor="text1"/>
          <w:u w:val="single"/>
        </w:rPr>
      </w:pPr>
    </w:p>
    <w:p w14:paraId="0B737622" w14:textId="77777777" w:rsidR="002501D8" w:rsidRDefault="002501D8" w:rsidP="000B5C63">
      <w:pPr>
        <w:adjustRightInd w:val="0"/>
        <w:snapToGrid w:val="0"/>
        <w:spacing w:after="0" w:line="360" w:lineRule="auto"/>
        <w:jc w:val="both"/>
        <w:rPr>
          <w:b/>
          <w:bCs/>
          <w:color w:val="000000" w:themeColor="text1"/>
          <w:u w:val="single"/>
        </w:rPr>
      </w:pPr>
    </w:p>
    <w:p w14:paraId="5CE6A087" w14:textId="0A0C1C85" w:rsidR="002501D8" w:rsidRPr="00025C80" w:rsidRDefault="00025C80" w:rsidP="000B5C63">
      <w:pPr>
        <w:adjustRightInd w:val="0"/>
        <w:snapToGrid w:val="0"/>
        <w:spacing w:after="0" w:line="360" w:lineRule="auto"/>
        <w:jc w:val="both"/>
        <w:rPr>
          <w:b/>
          <w:bCs/>
          <w:caps/>
          <w:color w:val="000000" w:themeColor="text1"/>
          <w:sz w:val="28"/>
          <w:szCs w:val="28"/>
          <w:u w:val="single"/>
        </w:rPr>
      </w:pPr>
      <w:r w:rsidRPr="00025C80">
        <w:rPr>
          <w:b/>
          <w:bCs/>
          <w:caps/>
          <w:color w:val="000000" w:themeColor="text1"/>
          <w:sz w:val="28"/>
          <w:szCs w:val="28"/>
        </w:rPr>
        <w:lastRenderedPageBreak/>
        <w:t>5</w:t>
      </w:r>
      <w:r w:rsidRPr="00025C80">
        <w:rPr>
          <w:b/>
          <w:bCs/>
          <w:caps/>
          <w:color w:val="000000" w:themeColor="text1"/>
          <w:sz w:val="28"/>
          <w:szCs w:val="28"/>
        </w:rPr>
        <w:tab/>
      </w:r>
      <w:r w:rsidRPr="00025C80">
        <w:rPr>
          <w:b/>
          <w:bCs/>
          <w:caps/>
          <w:color w:val="000000" w:themeColor="text1"/>
          <w:sz w:val="28"/>
          <w:szCs w:val="28"/>
          <w:u w:val="single"/>
        </w:rPr>
        <w:t>Discussions</w:t>
      </w:r>
    </w:p>
    <w:p w14:paraId="76D6F752" w14:textId="77777777" w:rsidR="002501D8" w:rsidRDefault="002501D8" w:rsidP="000B5C63">
      <w:pPr>
        <w:adjustRightInd w:val="0"/>
        <w:snapToGrid w:val="0"/>
        <w:spacing w:after="0" w:line="360" w:lineRule="auto"/>
        <w:jc w:val="both"/>
        <w:rPr>
          <w:color w:val="000000" w:themeColor="text1"/>
        </w:rPr>
      </w:pPr>
    </w:p>
    <w:p w14:paraId="4CEA8225" w14:textId="426ADDBC" w:rsidR="007E441A" w:rsidRDefault="007E441A" w:rsidP="000B5C63">
      <w:pPr>
        <w:adjustRightInd w:val="0"/>
        <w:snapToGrid w:val="0"/>
        <w:spacing w:after="0" w:line="360" w:lineRule="auto"/>
        <w:jc w:val="both"/>
        <w:rPr>
          <w:color w:val="000000" w:themeColor="text1"/>
        </w:rPr>
      </w:pPr>
      <w:r>
        <w:rPr>
          <w:color w:val="000000" w:themeColor="text1"/>
        </w:rPr>
        <w:tab/>
        <w:t xml:space="preserve">Based on the literature review, larger Board size can have a positive (or negative) significant effect on CSR performance. </w:t>
      </w:r>
      <w:r w:rsidR="00771499">
        <w:rPr>
          <w:color w:val="000000" w:themeColor="text1"/>
        </w:rPr>
        <w:t>Th</w:t>
      </w:r>
      <w:r w:rsidR="003D2658">
        <w:rPr>
          <w:color w:val="000000" w:themeColor="text1"/>
        </w:rPr>
        <w:t>is</w:t>
      </w:r>
      <w:r w:rsidR="00771499">
        <w:rPr>
          <w:color w:val="000000" w:themeColor="text1"/>
        </w:rPr>
        <w:t xml:space="preserve"> research finding shown that Board size has a significant effect on performance of CSR to social and non-social stakeholders. </w:t>
      </w:r>
      <w:r w:rsidR="00771499" w:rsidRPr="002611A0">
        <w:rPr>
          <w:color w:val="000000" w:themeColor="text1"/>
          <w:highlight w:val="yellow"/>
        </w:rPr>
        <w:t xml:space="preserve">This demonstrated that </w:t>
      </w:r>
      <w:r w:rsidR="005F5ED3" w:rsidRPr="002611A0">
        <w:rPr>
          <w:color w:val="000000" w:themeColor="text1"/>
          <w:highlight w:val="yellow"/>
        </w:rPr>
        <w:t>the opinion or perception about the impact of Board size</w:t>
      </w:r>
      <w:r w:rsidR="00771499" w:rsidRPr="002611A0">
        <w:rPr>
          <w:color w:val="000000" w:themeColor="text1"/>
          <w:highlight w:val="yellow"/>
        </w:rPr>
        <w:t xml:space="preserve"> characteristic </w:t>
      </w:r>
      <w:r w:rsidR="005F5ED3" w:rsidRPr="002611A0">
        <w:rPr>
          <w:color w:val="000000" w:themeColor="text1"/>
          <w:highlight w:val="yellow"/>
        </w:rPr>
        <w:t xml:space="preserve">on </w:t>
      </w:r>
      <w:r w:rsidR="00771499" w:rsidRPr="002611A0">
        <w:rPr>
          <w:color w:val="000000" w:themeColor="text1"/>
          <w:highlight w:val="yellow"/>
        </w:rPr>
        <w:t xml:space="preserve"> CSR practices</w:t>
      </w:r>
      <w:r w:rsidR="005F5ED3" w:rsidRPr="002611A0">
        <w:rPr>
          <w:color w:val="000000" w:themeColor="text1"/>
          <w:highlight w:val="yellow"/>
        </w:rPr>
        <w:t xml:space="preserve"> </w:t>
      </w:r>
      <w:r w:rsidR="00B85706" w:rsidRPr="002611A0">
        <w:rPr>
          <w:color w:val="000000" w:themeColor="text1"/>
          <w:highlight w:val="yellow"/>
        </w:rPr>
        <w:t>provided by</w:t>
      </w:r>
      <w:r w:rsidR="00771499" w:rsidRPr="002611A0">
        <w:rPr>
          <w:color w:val="000000" w:themeColor="text1"/>
          <w:highlight w:val="yellow"/>
        </w:rPr>
        <w:t xml:space="preserve"> </w:t>
      </w:r>
      <w:r w:rsidR="006421D0">
        <w:rPr>
          <w:color w:val="000000" w:themeColor="text1"/>
          <w:highlight w:val="yellow"/>
        </w:rPr>
        <w:t>samples</w:t>
      </w:r>
      <w:r w:rsidR="00771499" w:rsidRPr="002611A0">
        <w:rPr>
          <w:color w:val="000000" w:themeColor="text1"/>
          <w:highlight w:val="yellow"/>
        </w:rPr>
        <w:t xml:space="preserve"> in HK context was in line with theories and previous research</w:t>
      </w:r>
      <w:r w:rsidR="00B85706" w:rsidRPr="002611A0">
        <w:rPr>
          <w:color w:val="000000" w:themeColor="text1"/>
          <w:highlight w:val="yellow"/>
        </w:rPr>
        <w:t xml:space="preserve"> conducted for </w:t>
      </w:r>
      <w:r w:rsidR="003C18A1" w:rsidRPr="002611A0">
        <w:rPr>
          <w:color w:val="000000" w:themeColor="text1"/>
          <w:highlight w:val="yellow"/>
        </w:rPr>
        <w:t xml:space="preserve">different populations or </w:t>
      </w:r>
      <w:r w:rsidR="00B85706" w:rsidRPr="002611A0">
        <w:rPr>
          <w:color w:val="000000" w:themeColor="text1"/>
          <w:highlight w:val="yellow"/>
        </w:rPr>
        <w:t>contexts.</w:t>
      </w:r>
      <w:r w:rsidR="00B85706">
        <w:rPr>
          <w:color w:val="000000" w:themeColor="text1"/>
        </w:rPr>
        <w:t xml:space="preserve"> </w:t>
      </w:r>
    </w:p>
    <w:p w14:paraId="21BADABB" w14:textId="77777777" w:rsidR="00B85706" w:rsidRDefault="00B85706" w:rsidP="000B5C63">
      <w:pPr>
        <w:adjustRightInd w:val="0"/>
        <w:snapToGrid w:val="0"/>
        <w:spacing w:after="0" w:line="360" w:lineRule="auto"/>
        <w:jc w:val="both"/>
        <w:rPr>
          <w:color w:val="000000" w:themeColor="text1"/>
        </w:rPr>
      </w:pPr>
    </w:p>
    <w:p w14:paraId="1C9143F4" w14:textId="576577E7" w:rsidR="00B85706" w:rsidRDefault="00B85706" w:rsidP="000B5C63">
      <w:pPr>
        <w:adjustRightInd w:val="0"/>
        <w:snapToGrid w:val="0"/>
        <w:spacing w:after="0" w:line="360" w:lineRule="auto"/>
        <w:jc w:val="both"/>
        <w:rPr>
          <w:color w:val="000000" w:themeColor="text1"/>
        </w:rPr>
      </w:pPr>
      <w:r>
        <w:rPr>
          <w:color w:val="000000" w:themeColor="text1"/>
        </w:rPr>
        <w:tab/>
      </w:r>
      <w:r w:rsidR="00FE6263">
        <w:rPr>
          <w:color w:val="000000" w:themeColor="text1"/>
        </w:rPr>
        <w:t>Additionally</w:t>
      </w:r>
      <w:r>
        <w:rPr>
          <w:color w:val="000000" w:themeColor="text1"/>
        </w:rPr>
        <w:t xml:space="preserve">, </w:t>
      </w:r>
      <w:r w:rsidR="00D21636">
        <w:rPr>
          <w:color w:val="000000" w:themeColor="text1"/>
        </w:rPr>
        <w:t>with reference to</w:t>
      </w:r>
      <w:r>
        <w:rPr>
          <w:color w:val="000000" w:themeColor="text1"/>
        </w:rPr>
        <w:t xml:space="preserve"> the existing literature, CEO duality has a negative impact on CSR performance; and separation of CEO and Chairperson roles will have a positive impact on environmental and social practices (i.e. CSR to social and non-social stakeholders). Some researchers </w:t>
      </w:r>
      <w:r w:rsidR="003D2658">
        <w:rPr>
          <w:color w:val="000000" w:themeColor="text1"/>
        </w:rPr>
        <w:t xml:space="preserve">suggested that there is no significant relationship between CEO duality and CSR performance. This research finding revealed that there was no significant relationship </w:t>
      </w:r>
      <w:r w:rsidR="000729BF">
        <w:rPr>
          <w:color w:val="000000" w:themeColor="text1"/>
        </w:rPr>
        <w:t xml:space="preserve">between CEO duality </w:t>
      </w:r>
      <w:r w:rsidR="00FE6263">
        <w:rPr>
          <w:color w:val="000000" w:themeColor="text1"/>
        </w:rPr>
        <w:t>(</w:t>
      </w:r>
      <w:r w:rsidR="007675A4">
        <w:rPr>
          <w:color w:val="000000" w:themeColor="text1"/>
        </w:rPr>
        <w:t>and</w:t>
      </w:r>
      <w:r w:rsidR="000729BF">
        <w:rPr>
          <w:color w:val="000000" w:themeColor="text1"/>
        </w:rPr>
        <w:t xml:space="preserve"> </w:t>
      </w:r>
      <w:r w:rsidR="00830F93">
        <w:rPr>
          <w:color w:val="000000" w:themeColor="text1"/>
        </w:rPr>
        <w:t xml:space="preserve">also </w:t>
      </w:r>
      <w:r w:rsidR="000729BF">
        <w:rPr>
          <w:color w:val="000000" w:themeColor="text1"/>
        </w:rPr>
        <w:t>separation of Chairperson and CEO</w:t>
      </w:r>
      <w:r w:rsidR="00FE6263">
        <w:rPr>
          <w:color w:val="000000" w:themeColor="text1"/>
        </w:rPr>
        <w:t>’s</w:t>
      </w:r>
      <w:r w:rsidR="000729BF">
        <w:rPr>
          <w:color w:val="000000" w:themeColor="text1"/>
        </w:rPr>
        <w:t xml:space="preserve"> roles</w:t>
      </w:r>
      <w:r w:rsidR="00FE6263">
        <w:rPr>
          <w:color w:val="000000" w:themeColor="text1"/>
        </w:rPr>
        <w:t xml:space="preserve">) and CSR performance. </w:t>
      </w:r>
      <w:r w:rsidR="00FE6263" w:rsidRPr="002611A0">
        <w:rPr>
          <w:color w:val="000000" w:themeColor="text1"/>
          <w:highlight w:val="yellow"/>
        </w:rPr>
        <w:t xml:space="preserve">Hence, the gap occurred between the findings of this research and previous studies might be due to </w:t>
      </w:r>
      <w:r w:rsidR="007675A4">
        <w:rPr>
          <w:color w:val="000000" w:themeColor="text1"/>
          <w:highlight w:val="yellow"/>
        </w:rPr>
        <w:t>a</w:t>
      </w:r>
      <w:r w:rsidR="00FE6263" w:rsidRPr="002611A0">
        <w:rPr>
          <w:color w:val="000000" w:themeColor="text1"/>
          <w:highlight w:val="yellow"/>
        </w:rPr>
        <w:t xml:space="preserve"> smaller sample size of this pilot test </w:t>
      </w:r>
      <w:r w:rsidR="003C18A1" w:rsidRPr="002611A0">
        <w:rPr>
          <w:color w:val="000000" w:themeColor="text1"/>
          <w:highlight w:val="yellow"/>
        </w:rPr>
        <w:t xml:space="preserve">which </w:t>
      </w:r>
      <w:r w:rsidR="0055117D" w:rsidRPr="002611A0">
        <w:rPr>
          <w:color w:val="000000" w:themeColor="text1"/>
          <w:highlight w:val="yellow"/>
        </w:rPr>
        <w:t>might not be a good representative sample.</w:t>
      </w:r>
    </w:p>
    <w:p w14:paraId="5694C6E9" w14:textId="77777777" w:rsidR="00D21636" w:rsidRDefault="00D21636" w:rsidP="000B5C63">
      <w:pPr>
        <w:adjustRightInd w:val="0"/>
        <w:snapToGrid w:val="0"/>
        <w:spacing w:after="0" w:line="360" w:lineRule="auto"/>
        <w:jc w:val="both"/>
        <w:rPr>
          <w:color w:val="000000" w:themeColor="text1"/>
        </w:rPr>
      </w:pPr>
    </w:p>
    <w:p w14:paraId="29BCD6B8" w14:textId="2268684C" w:rsidR="00E123ED" w:rsidRDefault="00D21636" w:rsidP="000B5C63">
      <w:pPr>
        <w:adjustRightInd w:val="0"/>
        <w:snapToGrid w:val="0"/>
        <w:spacing w:after="0" w:line="360" w:lineRule="auto"/>
        <w:jc w:val="both"/>
      </w:pPr>
      <w:r>
        <w:rPr>
          <w:color w:val="000000" w:themeColor="text1"/>
        </w:rPr>
        <w:tab/>
        <w:t xml:space="preserve">Among the four CSR constructs, based on the sequential order from the highest to lowest means shown on </w:t>
      </w:r>
      <w:r w:rsidRPr="00D21636">
        <w:rPr>
          <w:b/>
          <w:bCs/>
          <w:color w:val="000000" w:themeColor="text1"/>
          <w:highlight w:val="red"/>
        </w:rPr>
        <w:t>Figure 15</w:t>
      </w:r>
      <w:r>
        <w:rPr>
          <w:color w:val="000000" w:themeColor="text1"/>
        </w:rPr>
        <w:t xml:space="preserve">, </w:t>
      </w:r>
      <w:r w:rsidRPr="00D36C3C">
        <w:rPr>
          <w:color w:val="000000" w:themeColor="text1"/>
          <w:highlight w:val="yellow"/>
        </w:rPr>
        <w:t>CSR to customers</w:t>
      </w:r>
      <w:r>
        <w:rPr>
          <w:color w:val="000000" w:themeColor="text1"/>
        </w:rPr>
        <w:t xml:space="preserve"> attained the highest CSR performance level (mean: 4.828), followed by </w:t>
      </w:r>
      <w:r w:rsidRPr="00D36C3C">
        <w:rPr>
          <w:color w:val="000000" w:themeColor="text1"/>
          <w:highlight w:val="yellow"/>
        </w:rPr>
        <w:t>CSR to government</w:t>
      </w:r>
      <w:r>
        <w:rPr>
          <w:color w:val="000000" w:themeColor="text1"/>
        </w:rPr>
        <w:t xml:space="preserve"> (mean: 4.516)</w:t>
      </w:r>
      <w:r w:rsidR="002611A0">
        <w:rPr>
          <w:color w:val="000000" w:themeColor="text1"/>
        </w:rPr>
        <w:t xml:space="preserve"> and then,</w:t>
      </w:r>
      <w:r>
        <w:rPr>
          <w:color w:val="000000" w:themeColor="text1"/>
        </w:rPr>
        <w:t xml:space="preserve"> </w:t>
      </w:r>
      <w:r w:rsidRPr="00D36C3C">
        <w:rPr>
          <w:color w:val="000000" w:themeColor="text1"/>
          <w:highlight w:val="yellow"/>
        </w:rPr>
        <w:t>CSR to social and non-social stakeholders</w:t>
      </w:r>
      <w:r>
        <w:rPr>
          <w:color w:val="000000" w:themeColor="text1"/>
        </w:rPr>
        <w:t xml:space="preserve"> (mean: 4.234), and the lowest </w:t>
      </w:r>
      <w:r w:rsidR="002611A0">
        <w:rPr>
          <w:color w:val="000000" w:themeColor="text1"/>
        </w:rPr>
        <w:t xml:space="preserve">mean of 4.024 was from </w:t>
      </w:r>
      <w:r w:rsidR="002611A0" w:rsidRPr="00D36C3C">
        <w:rPr>
          <w:color w:val="000000" w:themeColor="text1"/>
          <w:highlight w:val="yellow"/>
        </w:rPr>
        <w:t>CSR to employees</w:t>
      </w:r>
      <w:r w:rsidR="002611A0">
        <w:rPr>
          <w:color w:val="000000" w:themeColor="text1"/>
        </w:rPr>
        <w:t xml:space="preserve">. </w:t>
      </w:r>
      <w:r w:rsidR="00F31ECE">
        <w:rPr>
          <w:color w:val="000000" w:themeColor="text1"/>
        </w:rPr>
        <w:t xml:space="preserve">Basically, all means were within </w:t>
      </w:r>
      <w:r w:rsidR="007675A4">
        <w:rPr>
          <w:color w:val="000000" w:themeColor="text1"/>
        </w:rPr>
        <w:t xml:space="preserve">value </w:t>
      </w:r>
      <w:r w:rsidR="00F31ECE">
        <w:rPr>
          <w:color w:val="000000" w:themeColor="text1"/>
        </w:rPr>
        <w:t xml:space="preserve">4, no large variance range. </w:t>
      </w:r>
      <w:r w:rsidR="00D36C3C">
        <w:rPr>
          <w:color w:val="000000" w:themeColor="text1"/>
        </w:rPr>
        <w:t>Writer opined t</w:t>
      </w:r>
      <w:r w:rsidR="00D36C3C" w:rsidRPr="008517C4">
        <w:rPr>
          <w:color w:val="000000" w:themeColor="text1"/>
        </w:rPr>
        <w:t>hat</w:t>
      </w:r>
      <w:r w:rsidR="004F6C5E" w:rsidRPr="008517C4">
        <w:rPr>
          <w:color w:val="000000" w:themeColor="text1"/>
        </w:rPr>
        <w:t xml:space="preserve">, in general, survey samples considered </w:t>
      </w:r>
      <w:r w:rsidR="00D36C3C" w:rsidRPr="008517C4">
        <w:t xml:space="preserve">CSR to customers was </w:t>
      </w:r>
      <w:r w:rsidR="004F6C5E" w:rsidRPr="00B97144">
        <w:t>the</w:t>
      </w:r>
      <w:r w:rsidR="00B97144" w:rsidRPr="00B97144">
        <w:rPr>
          <w:color w:val="000000" w:themeColor="text1"/>
        </w:rPr>
        <w:t xml:space="preserve"> utmost essential </w:t>
      </w:r>
      <w:r w:rsidR="004F6C5E" w:rsidRPr="00B97144">
        <w:rPr>
          <w:color w:val="000000" w:themeColor="text1"/>
          <w:shd w:val="clear" w:color="auto" w:fill="FFFFFF"/>
        </w:rPr>
        <w:t xml:space="preserve">factor </w:t>
      </w:r>
      <w:r w:rsidR="00D36C3C" w:rsidRPr="00B97144">
        <w:t xml:space="preserve">in the business environment for </w:t>
      </w:r>
      <w:r w:rsidR="004F6C5E" w:rsidRPr="00B97144">
        <w:t>achieving economic (profit)</w:t>
      </w:r>
      <w:r w:rsidR="00D36C3C" w:rsidRPr="00B97144">
        <w:t xml:space="preserve"> performance</w:t>
      </w:r>
      <w:r w:rsidR="004F6C5E" w:rsidRPr="00B97144">
        <w:t>, and long</w:t>
      </w:r>
      <w:r w:rsidR="004F6C5E" w:rsidRPr="008517C4">
        <w:t>-term stability and continuity of business</w:t>
      </w:r>
      <w:r w:rsidR="0040496E" w:rsidRPr="008517C4">
        <w:t>. CSR to government ranked the second important criterion because as public listed corporations, strict compliance with applicable laws and regulations are necessary to protect the company’s reputation (including the liabilities of the Board and key officers) and listing status at SEHK, and avoid reduction</w:t>
      </w:r>
      <w:r w:rsidR="008E5243" w:rsidRPr="008517C4">
        <w:t xml:space="preserve"> </w:t>
      </w:r>
      <w:r w:rsidR="0040496E" w:rsidRPr="008517C4">
        <w:t xml:space="preserve">of the company’s share price (being an uncontrollable factor) that due to non-compliance of laws and regulations. </w:t>
      </w:r>
      <w:r w:rsidR="00316884" w:rsidRPr="008517C4">
        <w:t>CSR to socia</w:t>
      </w:r>
      <w:r w:rsidR="00316884">
        <w:t xml:space="preserve">l and non-social stakeholders ranked the third </w:t>
      </w:r>
      <w:r w:rsidR="00841CFF">
        <w:t xml:space="preserve">key criterion because this construct involved three broad categories of CSR agenda (i.e. natural environment, future generations, </w:t>
      </w:r>
      <w:r w:rsidR="00841CFF">
        <w:lastRenderedPageBreak/>
        <w:t>and society at large) and consisted of 8 indicators (</w:t>
      </w:r>
      <w:r w:rsidR="008517C4">
        <w:t>out of 18 in total</w:t>
      </w:r>
      <w:r w:rsidR="00841CFF">
        <w:t xml:space="preserve">), whereby CSR practices on natural environment and society are </w:t>
      </w:r>
      <w:r w:rsidR="00B97144">
        <w:t xml:space="preserve">current </w:t>
      </w:r>
      <w:r w:rsidR="00841CFF">
        <w:t>hot topic</w:t>
      </w:r>
      <w:r w:rsidR="00B97144">
        <w:t>s</w:t>
      </w:r>
      <w:r w:rsidR="00841CFF">
        <w:t xml:space="preserve"> in globalisation context of which company could</w:t>
      </w:r>
      <w:r w:rsidR="00F31ECE">
        <w:t xml:space="preserve">, </w:t>
      </w:r>
      <w:r w:rsidR="00F31ECE" w:rsidRPr="00F31ECE">
        <w:rPr>
          <w:i/>
          <w:iCs/>
        </w:rPr>
        <w:t>inter alia</w:t>
      </w:r>
      <w:r w:rsidR="00F31ECE">
        <w:t>,</w:t>
      </w:r>
      <w:r w:rsidR="00841CFF">
        <w:t xml:space="preserve"> enhance its reputation</w:t>
      </w:r>
      <w:r w:rsidR="00F31ECE">
        <w:t xml:space="preserve"> in the market</w:t>
      </w:r>
      <w:r w:rsidR="008517C4">
        <w:t xml:space="preserve">, </w:t>
      </w:r>
      <w:r w:rsidR="00841CFF">
        <w:t xml:space="preserve">and </w:t>
      </w:r>
      <w:r w:rsidR="00F31ECE">
        <w:t>promote partnership</w:t>
      </w:r>
      <w:r w:rsidR="008E5243">
        <w:t xml:space="preserve"> and cooperation</w:t>
      </w:r>
      <w:r w:rsidR="00F31ECE">
        <w:t xml:space="preserve"> with </w:t>
      </w:r>
      <w:r w:rsidR="008E5243">
        <w:t xml:space="preserve">other </w:t>
      </w:r>
      <w:r w:rsidR="00F31ECE">
        <w:t>business entities</w:t>
      </w:r>
      <w:r w:rsidR="008E5243">
        <w:t xml:space="preserve"> at the global, national and local levels</w:t>
      </w:r>
      <w:r w:rsidR="00F31ECE">
        <w:t xml:space="preserve">. </w:t>
      </w:r>
      <w:r w:rsidR="00B97144">
        <w:t xml:space="preserve">For the time being, future generations agenda may be less popular. </w:t>
      </w:r>
      <w:r w:rsidR="008E5243">
        <w:t>Due to the resource constraints that faced by all business corporations</w:t>
      </w:r>
      <w:r w:rsidR="00DF1519">
        <w:t xml:space="preserve"> in HK and even in the global context</w:t>
      </w:r>
      <w:r w:rsidR="008E5243">
        <w:t>, companies ha</w:t>
      </w:r>
      <w:r w:rsidR="00DF1519">
        <w:t>ve</w:t>
      </w:r>
      <w:r w:rsidR="008E5243">
        <w:t xml:space="preserve"> no choice but to reduce </w:t>
      </w:r>
      <w:r w:rsidR="00DF1519">
        <w:t xml:space="preserve">their available resources or investments in CSR to employees. This argument was supported by the removal of Q11 (under </w:t>
      </w:r>
      <w:r w:rsidR="00DF1519" w:rsidRPr="000F7298">
        <w:t>the construct of CSR to employees</w:t>
      </w:r>
      <w:r w:rsidR="00DF1519">
        <w:t xml:space="preserve">) from final questionnaire </w:t>
      </w:r>
      <w:r w:rsidR="00DF1519" w:rsidRPr="000F7298">
        <w:t xml:space="preserve">(see </w:t>
      </w:r>
      <w:r w:rsidR="00DF1519">
        <w:t xml:space="preserve">description shown in </w:t>
      </w:r>
      <w:r w:rsidR="00DF1519" w:rsidRPr="000F7298">
        <w:rPr>
          <w:b/>
          <w:bCs/>
          <w:highlight w:val="red"/>
        </w:rPr>
        <w:t>Figure 1</w:t>
      </w:r>
      <w:r w:rsidR="00DF1519">
        <w:rPr>
          <w:b/>
          <w:bCs/>
          <w:highlight w:val="red"/>
        </w:rPr>
        <w:t>5</w:t>
      </w:r>
      <w:r w:rsidR="00DF1519" w:rsidRPr="000F7298">
        <w:t>)</w:t>
      </w:r>
      <w:r w:rsidR="00DF1519">
        <w:t xml:space="preserve">. </w:t>
      </w:r>
    </w:p>
    <w:p w14:paraId="5145D713" w14:textId="77777777" w:rsidR="00E123ED" w:rsidRDefault="00E123ED" w:rsidP="000B5C63">
      <w:pPr>
        <w:adjustRightInd w:val="0"/>
        <w:snapToGrid w:val="0"/>
        <w:spacing w:after="0" w:line="360" w:lineRule="auto"/>
        <w:jc w:val="both"/>
      </w:pPr>
    </w:p>
    <w:p w14:paraId="70A6A5B1" w14:textId="586F4AD3" w:rsidR="00025C80" w:rsidRDefault="005E05CF" w:rsidP="00E123ED">
      <w:pPr>
        <w:adjustRightInd w:val="0"/>
        <w:snapToGrid w:val="0"/>
        <w:spacing w:after="0" w:line="360" w:lineRule="auto"/>
        <w:ind w:firstLine="720"/>
        <w:jc w:val="both"/>
        <w:rPr>
          <w:b/>
          <w:bCs/>
          <w:color w:val="000000" w:themeColor="text1"/>
          <w:u w:val="single"/>
        </w:rPr>
      </w:pPr>
      <w:bookmarkStart w:id="8" w:name="_Hlk154495213"/>
      <w:r>
        <w:t>W</w:t>
      </w:r>
      <w:r w:rsidR="003C404F">
        <w:t xml:space="preserve">riter claimed that the </w:t>
      </w:r>
      <w:r w:rsidR="00194A75">
        <w:t xml:space="preserve">research findings </w:t>
      </w:r>
      <w:r w:rsidR="003C404F">
        <w:t xml:space="preserve">were in line with </w:t>
      </w:r>
      <w:r w:rsidR="00AC1B9A">
        <w:t xml:space="preserve">(a) </w:t>
      </w:r>
      <w:r w:rsidR="000D7F72">
        <w:t xml:space="preserve">arguments made by </w:t>
      </w:r>
      <w:r w:rsidR="000D7F72" w:rsidRPr="00E123ED">
        <w:rPr>
          <w:color w:val="FF0000"/>
          <w:highlight w:val="lightGray"/>
        </w:rPr>
        <w:t>Davis (1960)</w:t>
      </w:r>
      <w:r w:rsidR="00194A75" w:rsidRPr="00E123ED">
        <w:rPr>
          <w:color w:val="FF0000"/>
        </w:rPr>
        <w:t xml:space="preserve"> </w:t>
      </w:r>
      <w:r w:rsidR="00194A75">
        <w:t xml:space="preserve">and </w:t>
      </w:r>
      <w:r w:rsidR="000D7F72" w:rsidRPr="00E123ED">
        <w:rPr>
          <w:color w:val="FF0000"/>
          <w:highlight w:val="lightGray"/>
        </w:rPr>
        <w:t>Friedman (1962</w:t>
      </w:r>
      <w:r w:rsidR="00E123ED" w:rsidRPr="00E123ED">
        <w:rPr>
          <w:color w:val="FF0000"/>
          <w:highlight w:val="lightGray"/>
        </w:rPr>
        <w:t xml:space="preserve">; </w:t>
      </w:r>
      <w:r w:rsidR="000D7F72" w:rsidRPr="00E123ED">
        <w:rPr>
          <w:color w:val="FF0000"/>
          <w:highlight w:val="lightGray"/>
        </w:rPr>
        <w:t>1970a</w:t>
      </w:r>
      <w:r w:rsidR="00E123ED" w:rsidRPr="00E123ED">
        <w:rPr>
          <w:color w:val="FF0000"/>
          <w:highlight w:val="lightGray"/>
        </w:rPr>
        <w:t xml:space="preserve">; </w:t>
      </w:r>
      <w:r w:rsidR="000D7F72" w:rsidRPr="00E123ED">
        <w:rPr>
          <w:color w:val="FF0000"/>
          <w:highlight w:val="lightGray"/>
        </w:rPr>
        <w:t>1970b)</w:t>
      </w:r>
      <w:r w:rsidR="00194A75" w:rsidRPr="00E123ED">
        <w:rPr>
          <w:color w:val="FF0000"/>
        </w:rPr>
        <w:t xml:space="preserve"> </w:t>
      </w:r>
      <w:r w:rsidR="00194A75">
        <w:t xml:space="preserve">where profit maximation </w:t>
      </w:r>
      <w:r w:rsidR="00E123ED">
        <w:t>or economic concern is the fundamental reason and crucial for the existence and continuity of business, and certainly formed part of key determinants for S</w:t>
      </w:r>
      <w:r w:rsidR="009F40BE">
        <w:t>us</w:t>
      </w:r>
      <w:r w:rsidR="00E123ED">
        <w:t>D</w:t>
      </w:r>
      <w:r w:rsidR="009F40BE">
        <w:t>ev</w:t>
      </w:r>
      <w:r w:rsidR="00AC1B9A">
        <w:t xml:space="preserve">; and (b) </w:t>
      </w:r>
      <w:r w:rsidR="00E123ED">
        <w:t>writer</w:t>
      </w:r>
      <w:r w:rsidR="00AC1B9A">
        <w:t xml:space="preserve">’s decision on exclusion of </w:t>
      </w:r>
      <w:r w:rsidR="00E123ED">
        <w:t xml:space="preserve"> economic component from the measurement scale of CSR performance</w:t>
      </w:r>
      <w:r w:rsidR="00AC1B9A">
        <w:t xml:space="preserve"> (as described in the above</w:t>
      </w:r>
      <w:r w:rsidR="00AC1B9A" w:rsidRPr="00AC1B9A">
        <w:rPr>
          <w:b/>
          <w:bCs/>
        </w:rPr>
        <w:t xml:space="preserve"> </w:t>
      </w:r>
      <w:r w:rsidR="00AC1B9A" w:rsidRPr="00AC1B9A">
        <w:rPr>
          <w:b/>
          <w:bCs/>
          <w:highlight w:val="red"/>
        </w:rPr>
        <w:t>item 1.3</w:t>
      </w:r>
      <w:r w:rsidR="00AC1B9A">
        <w:t>)</w:t>
      </w:r>
      <w:r w:rsidR="00E123ED">
        <w:t xml:space="preserve">. </w:t>
      </w:r>
    </w:p>
    <w:bookmarkEnd w:id="8"/>
    <w:p w14:paraId="6AB530DE" w14:textId="77777777" w:rsidR="00025C80" w:rsidRPr="00535A86" w:rsidRDefault="00025C80" w:rsidP="000B5C63">
      <w:pPr>
        <w:adjustRightInd w:val="0"/>
        <w:snapToGrid w:val="0"/>
        <w:spacing w:after="0" w:line="360" w:lineRule="auto"/>
        <w:jc w:val="both"/>
        <w:rPr>
          <w:color w:val="000000" w:themeColor="text1"/>
        </w:rPr>
      </w:pPr>
    </w:p>
    <w:p w14:paraId="7988AA8F" w14:textId="19E8F8E9" w:rsidR="005E05CF" w:rsidRDefault="00535A86" w:rsidP="000B5C63">
      <w:pPr>
        <w:adjustRightInd w:val="0"/>
        <w:snapToGrid w:val="0"/>
        <w:spacing w:after="0" w:line="360" w:lineRule="auto"/>
        <w:jc w:val="both"/>
        <w:rPr>
          <w:color w:val="000000" w:themeColor="text1"/>
        </w:rPr>
      </w:pPr>
      <w:r>
        <w:rPr>
          <w:color w:val="000000" w:themeColor="text1"/>
        </w:rPr>
        <w:tab/>
        <w:t xml:space="preserve">Moreover, as presented in </w:t>
      </w:r>
      <w:r w:rsidRPr="008517C4">
        <w:rPr>
          <w:b/>
          <w:bCs/>
          <w:color w:val="000000" w:themeColor="text1"/>
          <w:highlight w:val="red"/>
        </w:rPr>
        <w:t>Figure 15</w:t>
      </w:r>
      <w:r>
        <w:rPr>
          <w:color w:val="000000" w:themeColor="text1"/>
        </w:rPr>
        <w:t>, in terms of CSR performance in HK, SE1 (minimum value of 4 “agreed” and maximum value of 5 “strongly agree”) was better than SE2 (minimum value of 2 “disagree” and maximum value of 5 “strongly agree”). Whereas, in terms of survey instrument development, SE2 question (larger variance) was better quality than SE1 question. The above-mentioned scenario was just one of the example</w:t>
      </w:r>
      <w:r w:rsidR="003210FA">
        <w:rPr>
          <w:color w:val="000000" w:themeColor="text1"/>
        </w:rPr>
        <w:t>s</w:t>
      </w:r>
      <w:r>
        <w:rPr>
          <w:color w:val="000000" w:themeColor="text1"/>
        </w:rPr>
        <w:t xml:space="preserve"> </w:t>
      </w:r>
      <w:r w:rsidR="00FF69FD">
        <w:rPr>
          <w:color w:val="000000" w:themeColor="text1"/>
        </w:rPr>
        <w:t xml:space="preserve">shown on the results </w:t>
      </w:r>
      <w:r w:rsidR="003210FA">
        <w:rPr>
          <w:color w:val="000000" w:themeColor="text1"/>
        </w:rPr>
        <w:t xml:space="preserve">in </w:t>
      </w:r>
      <w:r w:rsidR="003210FA" w:rsidRPr="008517C4">
        <w:rPr>
          <w:b/>
          <w:bCs/>
          <w:color w:val="000000" w:themeColor="text1"/>
          <w:highlight w:val="red"/>
        </w:rPr>
        <w:t>Figure 15</w:t>
      </w:r>
      <w:r w:rsidR="003210FA">
        <w:rPr>
          <w:color w:val="000000" w:themeColor="text1"/>
        </w:rPr>
        <w:t xml:space="preserve">. </w:t>
      </w:r>
    </w:p>
    <w:p w14:paraId="3BAC6ED9" w14:textId="77777777" w:rsidR="005E05CF" w:rsidRDefault="005E05CF" w:rsidP="000B5C63">
      <w:pPr>
        <w:adjustRightInd w:val="0"/>
        <w:snapToGrid w:val="0"/>
        <w:spacing w:after="0" w:line="360" w:lineRule="auto"/>
        <w:jc w:val="both"/>
        <w:rPr>
          <w:color w:val="000000" w:themeColor="text1"/>
        </w:rPr>
      </w:pPr>
    </w:p>
    <w:p w14:paraId="34E3CB16" w14:textId="73FC902C" w:rsidR="00025C80" w:rsidRPr="00535A86" w:rsidRDefault="005E05CF" w:rsidP="005E05CF">
      <w:pPr>
        <w:adjustRightInd w:val="0"/>
        <w:snapToGrid w:val="0"/>
        <w:spacing w:after="0" w:line="360" w:lineRule="auto"/>
        <w:ind w:firstLine="720"/>
        <w:jc w:val="both"/>
        <w:rPr>
          <w:color w:val="000000" w:themeColor="text1"/>
        </w:rPr>
      </w:pPr>
      <w:r>
        <w:rPr>
          <w:color w:val="000000" w:themeColor="text1"/>
        </w:rPr>
        <w:t>This research results may cause different implications to CG and CSR r</w:t>
      </w:r>
      <w:r w:rsidR="003210FA">
        <w:rPr>
          <w:color w:val="000000" w:themeColor="text1"/>
        </w:rPr>
        <w:t>esearchers</w:t>
      </w:r>
      <w:r>
        <w:rPr>
          <w:color w:val="000000" w:themeColor="text1"/>
        </w:rPr>
        <w:t>, scholars</w:t>
      </w:r>
      <w:r w:rsidR="003210FA">
        <w:rPr>
          <w:color w:val="000000" w:themeColor="text1"/>
        </w:rPr>
        <w:t xml:space="preserve"> and practitioners</w:t>
      </w:r>
      <w:r>
        <w:rPr>
          <w:color w:val="000000" w:themeColor="text1"/>
        </w:rPr>
        <w:t xml:space="preserve">. After all, it depends on their </w:t>
      </w:r>
      <w:r w:rsidR="008517C4">
        <w:rPr>
          <w:color w:val="000000" w:themeColor="text1"/>
        </w:rPr>
        <w:t>specific</w:t>
      </w:r>
      <w:r>
        <w:rPr>
          <w:color w:val="000000" w:themeColor="text1"/>
        </w:rPr>
        <w:t xml:space="preserve"> objective</w:t>
      </w:r>
      <w:r w:rsidR="008517C4">
        <w:rPr>
          <w:color w:val="000000" w:themeColor="text1"/>
        </w:rPr>
        <w:t>(</w:t>
      </w:r>
      <w:r>
        <w:rPr>
          <w:color w:val="000000" w:themeColor="text1"/>
        </w:rPr>
        <w:t>s</w:t>
      </w:r>
      <w:r w:rsidR="008517C4">
        <w:rPr>
          <w:color w:val="000000" w:themeColor="text1"/>
        </w:rPr>
        <w:t>)</w:t>
      </w:r>
      <w:r w:rsidR="00DC2D9C">
        <w:rPr>
          <w:color w:val="000000" w:themeColor="text1"/>
        </w:rPr>
        <w:t xml:space="preserve"> as regards</w:t>
      </w:r>
      <w:r>
        <w:rPr>
          <w:color w:val="000000" w:themeColor="text1"/>
        </w:rPr>
        <w:t xml:space="preserve"> research, academic or </w:t>
      </w:r>
      <w:r w:rsidR="00DC2D9C">
        <w:rPr>
          <w:color w:val="000000" w:themeColor="text1"/>
        </w:rPr>
        <w:t>commercial (business context)</w:t>
      </w:r>
      <w:r>
        <w:rPr>
          <w:color w:val="000000" w:themeColor="text1"/>
        </w:rPr>
        <w:t xml:space="preserve"> purpose. </w:t>
      </w:r>
      <w:r w:rsidR="00DC2D9C">
        <w:rPr>
          <w:color w:val="000000" w:themeColor="text1"/>
        </w:rPr>
        <w:t>Different objective may trigger different opinion whether such particularly research question</w:t>
      </w:r>
      <w:r w:rsidR="008D7786">
        <w:rPr>
          <w:color w:val="000000" w:themeColor="text1"/>
        </w:rPr>
        <w:t xml:space="preserve"> (and scale)</w:t>
      </w:r>
      <w:r w:rsidR="00DC2D9C">
        <w:rPr>
          <w:color w:val="000000" w:themeColor="text1"/>
        </w:rPr>
        <w:t xml:space="preserve"> is good quality or less desirable.</w:t>
      </w:r>
    </w:p>
    <w:p w14:paraId="7B3C53D6" w14:textId="77777777" w:rsidR="00025C80" w:rsidRPr="00535A86" w:rsidRDefault="00025C80" w:rsidP="000B5C63">
      <w:pPr>
        <w:adjustRightInd w:val="0"/>
        <w:snapToGrid w:val="0"/>
        <w:spacing w:after="0" w:line="360" w:lineRule="auto"/>
        <w:jc w:val="both"/>
        <w:rPr>
          <w:color w:val="000000" w:themeColor="text1"/>
        </w:rPr>
      </w:pPr>
    </w:p>
    <w:p w14:paraId="6310D537" w14:textId="40DF112D" w:rsidR="00025C80" w:rsidRPr="00535A86" w:rsidRDefault="00F95936" w:rsidP="000B5C63">
      <w:pPr>
        <w:adjustRightInd w:val="0"/>
        <w:snapToGrid w:val="0"/>
        <w:spacing w:after="0" w:line="360" w:lineRule="auto"/>
        <w:jc w:val="both"/>
        <w:rPr>
          <w:color w:val="000000" w:themeColor="text1"/>
        </w:rPr>
      </w:pPr>
      <w:r>
        <w:rPr>
          <w:color w:val="000000" w:themeColor="text1"/>
        </w:rPr>
        <w:tab/>
      </w:r>
    </w:p>
    <w:p w14:paraId="3597EC5D" w14:textId="77777777" w:rsidR="00025C80" w:rsidRPr="00535A86" w:rsidRDefault="00025C80" w:rsidP="000B5C63">
      <w:pPr>
        <w:adjustRightInd w:val="0"/>
        <w:snapToGrid w:val="0"/>
        <w:spacing w:after="0" w:line="360" w:lineRule="auto"/>
        <w:jc w:val="both"/>
        <w:rPr>
          <w:color w:val="000000" w:themeColor="text1"/>
        </w:rPr>
      </w:pPr>
    </w:p>
    <w:p w14:paraId="3F81F990" w14:textId="77777777" w:rsidR="00025C80" w:rsidRPr="00535A86" w:rsidRDefault="00025C80" w:rsidP="000B5C63">
      <w:pPr>
        <w:adjustRightInd w:val="0"/>
        <w:snapToGrid w:val="0"/>
        <w:spacing w:after="0" w:line="360" w:lineRule="auto"/>
        <w:jc w:val="both"/>
        <w:rPr>
          <w:color w:val="000000" w:themeColor="text1"/>
        </w:rPr>
      </w:pPr>
    </w:p>
    <w:p w14:paraId="2D87ACCC" w14:textId="77777777" w:rsidR="00025C80" w:rsidRDefault="00025C80" w:rsidP="000B5C63">
      <w:pPr>
        <w:adjustRightInd w:val="0"/>
        <w:snapToGrid w:val="0"/>
        <w:spacing w:after="0" w:line="360" w:lineRule="auto"/>
        <w:jc w:val="both"/>
        <w:rPr>
          <w:b/>
          <w:bCs/>
          <w:color w:val="000000" w:themeColor="text1"/>
          <w:u w:val="single"/>
        </w:rPr>
      </w:pPr>
    </w:p>
    <w:p w14:paraId="5A8C1B3E" w14:textId="14F7F8CF" w:rsidR="00CB328A" w:rsidRPr="004F10C1" w:rsidRDefault="00CB328A" w:rsidP="00CB328A">
      <w:pPr>
        <w:adjustRightInd w:val="0"/>
        <w:snapToGrid w:val="0"/>
        <w:spacing w:after="0" w:line="360" w:lineRule="auto"/>
        <w:jc w:val="both"/>
        <w:rPr>
          <w:b/>
          <w:bCs/>
          <w:caps/>
          <w:color w:val="000000" w:themeColor="text1"/>
          <w:sz w:val="28"/>
          <w:szCs w:val="28"/>
          <w:u w:val="single"/>
        </w:rPr>
      </w:pPr>
      <w:r w:rsidRPr="004F10C1">
        <w:rPr>
          <w:b/>
          <w:bCs/>
          <w:caps/>
          <w:color w:val="000000" w:themeColor="text1"/>
          <w:sz w:val="28"/>
          <w:szCs w:val="28"/>
        </w:rPr>
        <w:lastRenderedPageBreak/>
        <w:t>6</w:t>
      </w:r>
      <w:r w:rsidRPr="004F10C1">
        <w:rPr>
          <w:b/>
          <w:bCs/>
          <w:caps/>
          <w:color w:val="000000" w:themeColor="text1"/>
          <w:sz w:val="28"/>
          <w:szCs w:val="28"/>
        </w:rPr>
        <w:tab/>
      </w:r>
      <w:r w:rsidRPr="004F10C1">
        <w:rPr>
          <w:b/>
          <w:bCs/>
          <w:caps/>
          <w:color w:val="000000" w:themeColor="text1"/>
          <w:sz w:val="28"/>
          <w:szCs w:val="28"/>
          <w:u w:val="single"/>
        </w:rPr>
        <w:t>conclusions</w:t>
      </w:r>
    </w:p>
    <w:p w14:paraId="2C10E168" w14:textId="77777777" w:rsidR="00025C80" w:rsidRPr="004F10C1" w:rsidRDefault="00025C80" w:rsidP="000B5C63">
      <w:pPr>
        <w:adjustRightInd w:val="0"/>
        <w:snapToGrid w:val="0"/>
        <w:spacing w:after="0" w:line="360" w:lineRule="auto"/>
        <w:jc w:val="both"/>
        <w:rPr>
          <w:b/>
          <w:bCs/>
          <w:color w:val="000000" w:themeColor="text1"/>
        </w:rPr>
      </w:pPr>
    </w:p>
    <w:p w14:paraId="2A9CFF92" w14:textId="63D1D557" w:rsidR="00150554" w:rsidRPr="004F10C1" w:rsidRDefault="00856940" w:rsidP="00856940">
      <w:pPr>
        <w:adjustRightInd w:val="0"/>
        <w:snapToGrid w:val="0"/>
        <w:spacing w:after="0" w:line="360" w:lineRule="auto"/>
        <w:ind w:firstLine="720"/>
        <w:jc w:val="both"/>
        <w:rPr>
          <w:bCs/>
          <w:color w:val="000000" w:themeColor="text1"/>
        </w:rPr>
      </w:pPr>
      <w:r w:rsidRPr="004F10C1">
        <w:rPr>
          <w:bCs/>
          <w:color w:val="000000" w:themeColor="text1"/>
        </w:rPr>
        <w:t>When CSR moved from theory to practice, it is considered as an essential actor in terms of corporate strategy.</w:t>
      </w:r>
      <w:r w:rsidR="007F500F" w:rsidRPr="004F10C1">
        <w:rPr>
          <w:bCs/>
          <w:color w:val="000000" w:themeColor="text1"/>
        </w:rPr>
        <w:t xml:space="preserve"> </w:t>
      </w:r>
      <w:r w:rsidR="00D9074A" w:rsidRPr="004F10C1">
        <w:rPr>
          <w:bCs/>
          <w:color w:val="000000" w:themeColor="text1"/>
        </w:rPr>
        <w:t xml:space="preserve">Developing comprehensive measures of </w:t>
      </w:r>
      <w:r w:rsidR="00D9074A" w:rsidRPr="004F10C1">
        <w:rPr>
          <w:bCs/>
          <w:color w:val="000000" w:themeColor="text1"/>
        </w:rPr>
        <w:t>multi-dimensional and numerous perspectives</w:t>
      </w:r>
      <w:r w:rsidR="00D9074A" w:rsidRPr="004F10C1">
        <w:rPr>
          <w:bCs/>
          <w:color w:val="000000" w:themeColor="text1"/>
        </w:rPr>
        <w:t xml:space="preserve"> of CSR scale and activities for addressing CSR performance is a challenge</w:t>
      </w:r>
      <w:r w:rsidR="00E164C0" w:rsidRPr="004F10C1">
        <w:rPr>
          <w:bCs/>
          <w:color w:val="000000" w:themeColor="text1"/>
        </w:rPr>
        <w:t xml:space="preserve"> for this study</w:t>
      </w:r>
      <w:r w:rsidR="00770353" w:rsidRPr="004F10C1">
        <w:rPr>
          <w:bCs/>
          <w:color w:val="000000" w:themeColor="text1"/>
        </w:rPr>
        <w:t>, and almost all literatures and previous studies have some limitations</w:t>
      </w:r>
      <w:r w:rsidR="00A8224A">
        <w:rPr>
          <w:bCs/>
          <w:color w:val="000000" w:themeColor="text1"/>
        </w:rPr>
        <w:t xml:space="preserve"> on CSR measurement</w:t>
      </w:r>
      <w:r w:rsidR="00D9074A" w:rsidRPr="004F10C1">
        <w:rPr>
          <w:bCs/>
          <w:color w:val="000000" w:themeColor="text1"/>
        </w:rPr>
        <w:t xml:space="preserve">. </w:t>
      </w:r>
      <w:r w:rsidR="00D9074A" w:rsidRPr="004F10C1">
        <w:rPr>
          <w:bCs/>
          <w:color w:val="000000" w:themeColor="text1"/>
        </w:rPr>
        <w:t>The main</w:t>
      </w:r>
      <w:r w:rsidR="009B6505" w:rsidRPr="004F10C1">
        <w:rPr>
          <w:bCs/>
          <w:color w:val="000000" w:themeColor="text1"/>
        </w:rPr>
        <w:t xml:space="preserve"> </w:t>
      </w:r>
      <w:r w:rsidR="00D9074A" w:rsidRPr="004F10C1">
        <w:rPr>
          <w:bCs/>
          <w:color w:val="000000" w:themeColor="text1"/>
        </w:rPr>
        <w:t xml:space="preserve">limitations of this study are, </w:t>
      </w:r>
      <w:r w:rsidR="00D9074A" w:rsidRPr="004F10C1">
        <w:rPr>
          <w:bCs/>
          <w:i/>
          <w:iCs/>
          <w:color w:val="000000" w:themeColor="text1"/>
        </w:rPr>
        <w:t>inter alia</w:t>
      </w:r>
      <w:r w:rsidR="00D9074A" w:rsidRPr="004F10C1">
        <w:rPr>
          <w:bCs/>
          <w:color w:val="000000" w:themeColor="text1"/>
        </w:rPr>
        <w:t>, (a)</w:t>
      </w:r>
      <w:r w:rsidR="009B6505" w:rsidRPr="004F10C1">
        <w:rPr>
          <w:bCs/>
          <w:color w:val="000000" w:themeColor="text1"/>
        </w:rPr>
        <w:t xml:space="preserve"> </w:t>
      </w:r>
      <w:r w:rsidR="007F500F" w:rsidRPr="004F10C1">
        <w:rPr>
          <w:bCs/>
          <w:color w:val="000000" w:themeColor="text1"/>
        </w:rPr>
        <w:t xml:space="preserve">CSR and CG </w:t>
      </w:r>
      <w:r w:rsidR="00831EEE" w:rsidRPr="004F10C1">
        <w:rPr>
          <w:bCs/>
          <w:color w:val="000000" w:themeColor="text1"/>
        </w:rPr>
        <w:t xml:space="preserve">(including formulation of ESG framework) </w:t>
      </w:r>
      <w:r w:rsidR="007F500F" w:rsidRPr="004F10C1">
        <w:rPr>
          <w:bCs/>
          <w:color w:val="000000" w:themeColor="text1"/>
        </w:rPr>
        <w:t xml:space="preserve">are part of strategic management, but most of the subjects are from management level instead of Board/CEO </w:t>
      </w:r>
      <w:r w:rsidR="006C2AAF">
        <w:rPr>
          <w:bCs/>
          <w:color w:val="000000" w:themeColor="text1"/>
        </w:rPr>
        <w:t>position</w:t>
      </w:r>
      <w:r w:rsidR="00F450F1" w:rsidRPr="004F10C1">
        <w:rPr>
          <w:bCs/>
          <w:color w:val="000000" w:themeColor="text1"/>
        </w:rPr>
        <w:t xml:space="preserve"> (as decision-makers for corporate </w:t>
      </w:r>
      <w:r w:rsidR="00831EEE" w:rsidRPr="004F10C1">
        <w:rPr>
          <w:bCs/>
          <w:color w:val="000000" w:themeColor="text1"/>
        </w:rPr>
        <w:t xml:space="preserve">and business </w:t>
      </w:r>
      <w:r w:rsidR="00F450F1" w:rsidRPr="004F10C1">
        <w:rPr>
          <w:bCs/>
          <w:color w:val="000000" w:themeColor="text1"/>
        </w:rPr>
        <w:t>strateg</w:t>
      </w:r>
      <w:r w:rsidR="00831EEE" w:rsidRPr="004F10C1">
        <w:rPr>
          <w:bCs/>
          <w:color w:val="000000" w:themeColor="text1"/>
        </w:rPr>
        <w:t>ies</w:t>
      </w:r>
      <w:r w:rsidR="00F450F1" w:rsidRPr="004F10C1">
        <w:rPr>
          <w:bCs/>
          <w:color w:val="000000" w:themeColor="text1"/>
        </w:rPr>
        <w:t>)</w:t>
      </w:r>
      <w:r w:rsidR="007F500F" w:rsidRPr="004F10C1">
        <w:rPr>
          <w:bCs/>
          <w:color w:val="000000" w:themeColor="text1"/>
        </w:rPr>
        <w:t xml:space="preserve">, this may </w:t>
      </w:r>
      <w:r w:rsidR="006C2AAF">
        <w:rPr>
          <w:bCs/>
          <w:color w:val="000000" w:themeColor="text1"/>
        </w:rPr>
        <w:t xml:space="preserve">therefore </w:t>
      </w:r>
      <w:r w:rsidR="007F500F" w:rsidRPr="004F10C1">
        <w:rPr>
          <w:bCs/>
          <w:color w:val="000000" w:themeColor="text1"/>
        </w:rPr>
        <w:t xml:space="preserve">affect the validity of research results due to bias responses; </w:t>
      </w:r>
      <w:r w:rsidR="009B6505" w:rsidRPr="004F10C1">
        <w:rPr>
          <w:bCs/>
          <w:color w:val="000000" w:themeColor="text1"/>
        </w:rPr>
        <w:t xml:space="preserve">and </w:t>
      </w:r>
      <w:r w:rsidR="007F500F" w:rsidRPr="004F10C1">
        <w:rPr>
          <w:bCs/>
          <w:color w:val="000000" w:themeColor="text1"/>
        </w:rPr>
        <w:t xml:space="preserve">(b) </w:t>
      </w:r>
      <w:r w:rsidR="00D90138" w:rsidRPr="004F10C1">
        <w:rPr>
          <w:bCs/>
          <w:color w:val="000000" w:themeColor="text1"/>
        </w:rPr>
        <w:t xml:space="preserve">pilot test sample size may limit the </w:t>
      </w:r>
      <w:r w:rsidR="00D90138" w:rsidRPr="004F10C1">
        <w:rPr>
          <w:bCs/>
          <w:color w:val="000000" w:themeColor="text1"/>
        </w:rPr>
        <w:t>variability</w:t>
      </w:r>
      <w:r w:rsidR="00D90138" w:rsidRPr="004F10C1">
        <w:rPr>
          <w:bCs/>
          <w:color w:val="000000" w:themeColor="text1"/>
        </w:rPr>
        <w:t xml:space="preserve"> and </w:t>
      </w:r>
      <w:r w:rsidR="00D90138" w:rsidRPr="004F10C1">
        <w:rPr>
          <w:bCs/>
          <w:color w:val="000000" w:themeColor="text1"/>
        </w:rPr>
        <w:t>generalizability of the findings</w:t>
      </w:r>
      <w:r w:rsidR="00D90138" w:rsidRPr="004F10C1">
        <w:rPr>
          <w:bCs/>
          <w:color w:val="000000" w:themeColor="text1"/>
        </w:rPr>
        <w:t xml:space="preserve"> as compared to full research</w:t>
      </w:r>
      <w:r w:rsidR="009B6505" w:rsidRPr="004F10C1">
        <w:rPr>
          <w:bCs/>
          <w:color w:val="000000" w:themeColor="text1"/>
        </w:rPr>
        <w:t xml:space="preserve">. </w:t>
      </w:r>
    </w:p>
    <w:p w14:paraId="3D28CFD3" w14:textId="77777777" w:rsidR="00150554" w:rsidRPr="004F10C1" w:rsidRDefault="00150554" w:rsidP="00856940">
      <w:pPr>
        <w:adjustRightInd w:val="0"/>
        <w:snapToGrid w:val="0"/>
        <w:spacing w:after="0" w:line="360" w:lineRule="auto"/>
        <w:ind w:firstLine="720"/>
        <w:jc w:val="both"/>
        <w:rPr>
          <w:bCs/>
          <w:color w:val="000000" w:themeColor="text1"/>
        </w:rPr>
      </w:pPr>
    </w:p>
    <w:p w14:paraId="493CAF67" w14:textId="64055F60" w:rsidR="00856940" w:rsidRPr="004F10C1" w:rsidRDefault="00150554" w:rsidP="00856940">
      <w:pPr>
        <w:adjustRightInd w:val="0"/>
        <w:snapToGrid w:val="0"/>
        <w:spacing w:after="0" w:line="360" w:lineRule="auto"/>
        <w:ind w:firstLine="720"/>
        <w:jc w:val="both"/>
        <w:rPr>
          <w:b/>
          <w:bCs/>
          <w:color w:val="000000" w:themeColor="text1"/>
        </w:rPr>
      </w:pPr>
      <w:r w:rsidRPr="004F10C1">
        <w:rPr>
          <w:bCs/>
          <w:color w:val="000000" w:themeColor="text1"/>
        </w:rPr>
        <w:t>Due to the changing nature of CSR performance and stakeholder concept, f</w:t>
      </w:r>
      <w:r w:rsidR="0067648D" w:rsidRPr="004F10C1">
        <w:rPr>
          <w:bCs/>
          <w:color w:val="000000" w:themeColor="text1"/>
        </w:rPr>
        <w:t>uture research shall target perceptions of other stakeholders in HK context</w:t>
      </w:r>
      <w:r w:rsidRPr="004F10C1">
        <w:rPr>
          <w:bCs/>
          <w:color w:val="000000" w:themeColor="text1"/>
        </w:rPr>
        <w:t>, and diverse demographics of respondents are needed to confirm the current scale structure and research findings.</w:t>
      </w:r>
    </w:p>
    <w:p w14:paraId="1A1A2F67" w14:textId="77777777" w:rsidR="00025C80" w:rsidRPr="004F10C1" w:rsidRDefault="00025C80" w:rsidP="00AD734C">
      <w:pPr>
        <w:adjustRightInd w:val="0"/>
        <w:snapToGrid w:val="0"/>
        <w:spacing w:after="0" w:line="360" w:lineRule="auto"/>
        <w:jc w:val="both"/>
        <w:rPr>
          <w:color w:val="000000" w:themeColor="text1"/>
        </w:rPr>
      </w:pPr>
    </w:p>
    <w:p w14:paraId="24B937C4" w14:textId="1FD5BF5C" w:rsidR="00E55305" w:rsidRPr="004F10C1" w:rsidRDefault="00AD734C" w:rsidP="00E55305">
      <w:pPr>
        <w:snapToGrid w:val="0"/>
        <w:spacing w:after="0" w:line="360" w:lineRule="auto"/>
        <w:ind w:firstLine="720"/>
        <w:jc w:val="both"/>
      </w:pPr>
      <w:r w:rsidRPr="004F10C1">
        <w:t xml:space="preserve">The research results indicated that </w:t>
      </w:r>
      <w:r w:rsidRPr="004F10C1">
        <w:t xml:space="preserve">the </w:t>
      </w:r>
      <w:r w:rsidRPr="004F10C1">
        <w:t>pilot test instrument</w:t>
      </w:r>
      <w:r w:rsidRPr="004F10C1">
        <w:t xml:space="preserve"> of this study</w:t>
      </w:r>
      <w:r w:rsidRPr="004F10C1">
        <w:t xml:space="preserve"> is reliable, and only Board size characteristic ha</w:t>
      </w:r>
      <w:r w:rsidRPr="004F10C1">
        <w:t>s</w:t>
      </w:r>
      <w:r w:rsidRPr="004F10C1">
        <w:t xml:space="preserve"> a significant effect on one of the CSR performance areas, specifically the social and non-social stakeholders aspect. CEO duality characteristic ha</w:t>
      </w:r>
      <w:r w:rsidR="00F07D0D">
        <w:t>s</w:t>
      </w:r>
      <w:r w:rsidRPr="004F10C1">
        <w:t xml:space="preserve"> no impact on CSR performance which unsupported the existing literature. Additionally, the findings are in line with some CSR scholars</w:t>
      </w:r>
      <w:r w:rsidRPr="004F10C1">
        <w:t>’ arguments</w:t>
      </w:r>
      <w:r w:rsidR="00F07D0D">
        <w:t xml:space="preserve"> (in general context)</w:t>
      </w:r>
      <w:r w:rsidRPr="004F10C1">
        <w:t xml:space="preserve"> and </w:t>
      </w:r>
      <w:r w:rsidRPr="004F10C1">
        <w:t>w</w:t>
      </w:r>
      <w:r w:rsidRPr="004F10C1">
        <w:t>riter</w:t>
      </w:r>
      <w:r w:rsidRPr="004F10C1">
        <w:t xml:space="preserve">’s </w:t>
      </w:r>
      <w:r w:rsidR="00F07D0D">
        <w:t>perception</w:t>
      </w:r>
      <w:r w:rsidRPr="004F10C1">
        <w:t xml:space="preserve"> (as CG and CSR practitioner in HK listed corporation</w:t>
      </w:r>
      <w:r w:rsidR="00F07D0D">
        <w:t xml:space="preserve"> where comment is </w:t>
      </w:r>
      <w:r w:rsidR="00AC77AA">
        <w:t>referring to HK context</w:t>
      </w:r>
      <w:r w:rsidRPr="004F10C1">
        <w:t>)</w:t>
      </w:r>
      <w:r w:rsidRPr="004F10C1">
        <w:t xml:space="preserve"> that most of business entities</w:t>
      </w:r>
      <w:r w:rsidR="00F07D0D">
        <w:t xml:space="preserve"> </w:t>
      </w:r>
      <w:r w:rsidRPr="004F10C1">
        <w:t xml:space="preserve">might still </w:t>
      </w:r>
      <w:r w:rsidR="00315E35" w:rsidRPr="004F10C1">
        <w:t>prioriti</w:t>
      </w:r>
      <w:r w:rsidR="00315E35" w:rsidRPr="004F10C1">
        <w:t xml:space="preserve">se </w:t>
      </w:r>
      <w:r w:rsidRPr="004F10C1">
        <w:t xml:space="preserve">profit </w:t>
      </w:r>
      <w:r w:rsidR="00315E35" w:rsidRPr="004F10C1">
        <w:t xml:space="preserve">performance </w:t>
      </w:r>
      <w:r w:rsidRPr="004F10C1">
        <w:t xml:space="preserve">as </w:t>
      </w:r>
      <w:r w:rsidR="00315E35" w:rsidRPr="004F10C1">
        <w:t xml:space="preserve">main corporate objective as compared to social and environmental performance. </w:t>
      </w:r>
    </w:p>
    <w:p w14:paraId="57197BBD" w14:textId="77777777" w:rsidR="00E55305" w:rsidRPr="004F10C1" w:rsidRDefault="00E55305" w:rsidP="00E55305">
      <w:pPr>
        <w:snapToGrid w:val="0"/>
        <w:spacing w:after="0" w:line="360" w:lineRule="auto"/>
        <w:ind w:left="720" w:firstLine="720"/>
        <w:jc w:val="both"/>
      </w:pPr>
    </w:p>
    <w:p w14:paraId="39C0674A" w14:textId="1325C92A" w:rsidR="00AC77AA" w:rsidRDefault="00E55305" w:rsidP="00AC77AA">
      <w:pPr>
        <w:snapToGrid w:val="0"/>
        <w:spacing w:after="0" w:line="360" w:lineRule="auto"/>
        <w:ind w:firstLine="720"/>
        <w:jc w:val="both"/>
        <w:rPr>
          <w:color w:val="000000" w:themeColor="text1"/>
        </w:rPr>
      </w:pPr>
      <w:r w:rsidRPr="004F10C1">
        <w:t>Results f</w:t>
      </w:r>
      <w:r w:rsidRPr="004F10C1">
        <w:rPr>
          <w:color w:val="000000" w:themeColor="text1"/>
        </w:rPr>
        <w:t>indings can potentially create value to, and alert HK’s policy makers, CG/CSR/ESG/SusDev scholars, academicians and practitioners, and civil society organisations</w:t>
      </w:r>
      <w:r w:rsidRPr="004F10C1">
        <w:rPr>
          <w:color w:val="000000" w:themeColor="text1"/>
        </w:rPr>
        <w:t xml:space="preserve"> on </w:t>
      </w:r>
      <w:r w:rsidR="00AC77AA">
        <w:rPr>
          <w:color w:val="000000" w:themeColor="text1"/>
        </w:rPr>
        <w:t xml:space="preserve">the gap occurred between (a) the research results and (b) existing CG &amp; CSR literatures, </w:t>
      </w:r>
      <w:r w:rsidR="001B4EE0">
        <w:rPr>
          <w:color w:val="000000" w:themeColor="text1"/>
        </w:rPr>
        <w:t xml:space="preserve">and the notion/objective of </w:t>
      </w:r>
      <w:r w:rsidR="00AC77AA" w:rsidRPr="00FF6540">
        <w:rPr>
          <w:color w:val="000000" w:themeColor="text1"/>
        </w:rPr>
        <w:t>international standards</w:t>
      </w:r>
      <w:r w:rsidR="00AC77AA" w:rsidRPr="00FF6540">
        <w:rPr>
          <w:color w:val="000000" w:themeColor="text1"/>
          <w:lang w:val="en-US"/>
        </w:rPr>
        <w:t xml:space="preserve"> of ISO 26000</w:t>
      </w:r>
      <w:r w:rsidR="00AC77AA" w:rsidRPr="00165BAF">
        <w:rPr>
          <w:rFonts w:eastAsia="SimSun"/>
          <w:color w:val="FF0000"/>
        </w:rPr>
        <w:t xml:space="preserve"> </w:t>
      </w:r>
      <w:r w:rsidR="00AC77AA" w:rsidRPr="00165BAF">
        <w:rPr>
          <w:rFonts w:eastAsia="SimSun"/>
          <w:color w:val="FF0000"/>
          <w:highlight w:val="lightGray"/>
        </w:rPr>
        <w:t>(ISO, 2010)</w:t>
      </w:r>
      <w:r w:rsidR="00AC77AA" w:rsidRPr="00FF6540">
        <w:rPr>
          <w:rFonts w:eastAsia="SimSun"/>
          <w:color w:val="000000" w:themeColor="text1"/>
        </w:rPr>
        <w:t xml:space="preserve"> </w:t>
      </w:r>
      <w:r w:rsidR="00AC77AA">
        <w:rPr>
          <w:color w:val="000000" w:themeColor="text1"/>
          <w:lang w:val="en-US"/>
        </w:rPr>
        <w:t>and</w:t>
      </w:r>
      <w:r w:rsidR="00AC77AA" w:rsidRPr="00FF6540">
        <w:rPr>
          <w:color w:val="000000" w:themeColor="text1"/>
          <w:lang w:val="en-US"/>
        </w:rPr>
        <w:t xml:space="preserve"> the Global Goals</w:t>
      </w:r>
      <w:r w:rsidR="00AC77AA">
        <w:rPr>
          <w:color w:val="000000" w:themeColor="text1"/>
          <w:lang w:val="en-US"/>
        </w:rPr>
        <w:t xml:space="preserve">. </w:t>
      </w:r>
    </w:p>
    <w:p w14:paraId="10177A73" w14:textId="77777777" w:rsidR="00AC77AA" w:rsidRDefault="00AC77AA" w:rsidP="00E55305">
      <w:pPr>
        <w:snapToGrid w:val="0"/>
        <w:spacing w:after="0" w:line="360" w:lineRule="auto"/>
        <w:ind w:firstLine="720"/>
        <w:jc w:val="both"/>
        <w:rPr>
          <w:color w:val="000000" w:themeColor="text1"/>
        </w:rPr>
      </w:pPr>
    </w:p>
    <w:p w14:paraId="017FEBE9" w14:textId="77777777" w:rsidR="007B2A78" w:rsidRDefault="007B2A78" w:rsidP="000B5C63">
      <w:pPr>
        <w:adjustRightInd w:val="0"/>
        <w:snapToGrid w:val="0"/>
        <w:spacing w:after="0" w:line="360" w:lineRule="auto"/>
        <w:jc w:val="both"/>
        <w:rPr>
          <w:b/>
          <w:bCs/>
          <w:color w:val="000000" w:themeColor="text1"/>
          <w:u w:val="single"/>
        </w:rPr>
      </w:pPr>
    </w:p>
    <w:p w14:paraId="757D3873" w14:textId="77777777" w:rsidR="00C359B8" w:rsidRPr="00FF6540" w:rsidRDefault="00C359B8" w:rsidP="00C359B8">
      <w:pPr>
        <w:adjustRightInd w:val="0"/>
        <w:snapToGrid w:val="0"/>
        <w:spacing w:line="276" w:lineRule="auto"/>
        <w:jc w:val="center"/>
        <w:rPr>
          <w:b/>
          <w:bCs/>
          <w:caps/>
          <w:color w:val="000000" w:themeColor="text1"/>
          <w:sz w:val="28"/>
          <w:szCs w:val="28"/>
          <w:u w:val="single"/>
        </w:rPr>
      </w:pPr>
      <w:r w:rsidRPr="00FF6540">
        <w:rPr>
          <w:b/>
          <w:bCs/>
          <w:caps/>
          <w:color w:val="000000" w:themeColor="text1"/>
          <w:sz w:val="28"/>
          <w:szCs w:val="28"/>
          <w:u w:val="single"/>
        </w:rPr>
        <w:lastRenderedPageBreak/>
        <w:t>references</w:t>
      </w:r>
    </w:p>
    <w:tbl>
      <w:tblPr>
        <w:tblStyle w:val="TableGrid"/>
        <w:tblW w:w="0" w:type="auto"/>
        <w:tblLook w:val="04A0" w:firstRow="1" w:lastRow="0" w:firstColumn="1" w:lastColumn="0" w:noHBand="0" w:noVBand="1"/>
      </w:tblPr>
      <w:tblGrid>
        <w:gridCol w:w="9016"/>
      </w:tblGrid>
      <w:tr w:rsidR="00C359B8" w14:paraId="4631315C" w14:textId="77777777" w:rsidTr="00C359B8">
        <w:tc>
          <w:tcPr>
            <w:tcW w:w="9016" w:type="dxa"/>
          </w:tcPr>
          <w:p w14:paraId="67872206" w14:textId="4AA236AC" w:rsidR="00C359B8" w:rsidRPr="00F834F2" w:rsidRDefault="00F834F2" w:rsidP="00F834F2">
            <w:pPr>
              <w:autoSpaceDE w:val="0"/>
              <w:autoSpaceDN w:val="0"/>
              <w:adjustRightInd w:val="0"/>
              <w:snapToGrid w:val="0"/>
              <w:spacing w:line="360" w:lineRule="auto"/>
              <w:jc w:val="both"/>
              <w:rPr>
                <w:color w:val="000000" w:themeColor="text1"/>
                <w:lang w:val="en-US"/>
              </w:rPr>
            </w:pPr>
            <w:r w:rsidRPr="00F834F2">
              <w:rPr>
                <w:color w:val="FF0000"/>
                <w:lang w:val="en-US"/>
              </w:rPr>
              <w:t xml:space="preserve">Amran, A., Lee, S. and Devi, S. (2014) ‘The influence of governance structure and strategic corporate social responsibility toward sustainability reporting quality’, </w:t>
            </w:r>
            <w:r w:rsidRPr="00F834F2">
              <w:rPr>
                <w:i/>
                <w:iCs/>
                <w:color w:val="FF0000"/>
                <w:lang w:val="en-US"/>
              </w:rPr>
              <w:t>Business Strategy and the Environment</w:t>
            </w:r>
            <w:r w:rsidRPr="00F834F2">
              <w:rPr>
                <w:color w:val="FF0000"/>
                <w:lang w:val="en-US"/>
              </w:rPr>
              <w:t>, 23(4), pp. 217-235.</w:t>
            </w:r>
          </w:p>
        </w:tc>
      </w:tr>
      <w:tr w:rsidR="00440F25" w14:paraId="0C62318A" w14:textId="77777777" w:rsidTr="00C359B8">
        <w:tc>
          <w:tcPr>
            <w:tcW w:w="9016" w:type="dxa"/>
          </w:tcPr>
          <w:p w14:paraId="0CD2C1D1" w14:textId="33B028A9" w:rsidR="00440F25" w:rsidRPr="00F834F2" w:rsidRDefault="00440F25" w:rsidP="00F834F2">
            <w:pPr>
              <w:autoSpaceDE w:val="0"/>
              <w:autoSpaceDN w:val="0"/>
              <w:adjustRightInd w:val="0"/>
              <w:snapToGrid w:val="0"/>
              <w:spacing w:line="360" w:lineRule="auto"/>
              <w:jc w:val="both"/>
              <w:rPr>
                <w:color w:val="FF0000"/>
                <w:lang w:val="en-US"/>
              </w:rPr>
            </w:pPr>
            <w:r w:rsidRPr="00440F25">
              <w:rPr>
                <w:color w:val="FF0000"/>
                <w:lang w:val="en-US"/>
              </w:rPr>
              <w:t xml:space="preserve">Andanawarih, P, Restuningdiah, N. and Sidharta, E. (2021) ‘The effect of a corporate governance on the corporate social responsibility: Meta-analysis study’, </w:t>
            </w:r>
            <w:r w:rsidRPr="00440F25">
              <w:rPr>
                <w:i/>
                <w:iCs/>
                <w:color w:val="FF0000"/>
                <w:lang w:val="en-US"/>
              </w:rPr>
              <w:t>South East Asia Journal of Contemporary Business, Economics and Law</w:t>
            </w:r>
            <w:r w:rsidRPr="00440F25">
              <w:rPr>
                <w:color w:val="FF0000"/>
                <w:lang w:val="en-US"/>
              </w:rPr>
              <w:t>, 24(2), pp. 150-162.</w:t>
            </w:r>
          </w:p>
        </w:tc>
      </w:tr>
      <w:tr w:rsidR="00C359B8" w14:paraId="6401F4AD" w14:textId="77777777" w:rsidTr="00C359B8">
        <w:tc>
          <w:tcPr>
            <w:tcW w:w="9016" w:type="dxa"/>
          </w:tcPr>
          <w:p w14:paraId="683F6B3D" w14:textId="60E7425E" w:rsidR="00C359B8" w:rsidRPr="00410CDF" w:rsidRDefault="00410CDF" w:rsidP="00C359B8">
            <w:pPr>
              <w:snapToGrid w:val="0"/>
              <w:spacing w:line="360" w:lineRule="auto"/>
              <w:jc w:val="both"/>
              <w:rPr>
                <w:rFonts w:eastAsia="Times New Roman"/>
                <w:color w:val="FF0000"/>
                <w:lang w:val="en-US"/>
              </w:rPr>
            </w:pPr>
            <w:r w:rsidRPr="00410CDF">
              <w:rPr>
                <w:rFonts w:eastAsia="Times New Roman"/>
                <w:color w:val="FF0000"/>
                <w:lang w:val="en-US"/>
              </w:rPr>
              <w:t xml:space="preserve">Barakat, F., López Pérez, M. and Rodríguez-Ariza, L. (2014) ‘Corporate social responsibility disclosure (CSRD) determinants of listed companies in Palestine (PXE) and Jordan (ASE)’,  </w:t>
            </w:r>
            <w:r w:rsidRPr="00410CDF">
              <w:rPr>
                <w:rFonts w:eastAsia="Times New Roman"/>
                <w:i/>
                <w:iCs/>
                <w:color w:val="FF0000"/>
                <w:lang w:val="en-US"/>
              </w:rPr>
              <w:t>Review of Managerial Science</w:t>
            </w:r>
            <w:r w:rsidRPr="00410CDF">
              <w:rPr>
                <w:rFonts w:eastAsia="Times New Roman"/>
                <w:color w:val="FF0000"/>
                <w:lang w:val="en-US"/>
              </w:rPr>
              <w:t>, 9(4), pp. 681-702. </w:t>
            </w:r>
          </w:p>
        </w:tc>
      </w:tr>
      <w:tr w:rsidR="00C359B8" w14:paraId="3D5EC753" w14:textId="77777777" w:rsidTr="00C359B8">
        <w:tc>
          <w:tcPr>
            <w:tcW w:w="9016" w:type="dxa"/>
          </w:tcPr>
          <w:p w14:paraId="3A1471CE" w14:textId="427930F7" w:rsidR="00C359B8" w:rsidRDefault="00D927E7" w:rsidP="00C359B8">
            <w:pPr>
              <w:snapToGrid w:val="0"/>
              <w:spacing w:line="360" w:lineRule="auto"/>
              <w:jc w:val="both"/>
              <w:rPr>
                <w:color w:val="000000" w:themeColor="text1"/>
              </w:rPr>
            </w:pPr>
            <w:r w:rsidRPr="00D927E7">
              <w:rPr>
                <w:color w:val="FF0000"/>
              </w:rPr>
              <w:t xml:space="preserve">Cadbury, A. (2000) ‘The corporate governance agenda’, </w:t>
            </w:r>
            <w:r w:rsidRPr="00D927E7">
              <w:rPr>
                <w:i/>
                <w:color w:val="FF0000"/>
              </w:rPr>
              <w:t>Corporate Governance: An International Review (Practice-Based Papers)</w:t>
            </w:r>
            <w:r w:rsidRPr="00D927E7">
              <w:rPr>
                <w:color w:val="FF0000"/>
              </w:rPr>
              <w:t>, 8(1), pp. 7-15.</w:t>
            </w:r>
          </w:p>
        </w:tc>
      </w:tr>
      <w:tr w:rsidR="00363F55" w14:paraId="3F08563A" w14:textId="77777777" w:rsidTr="00C359B8">
        <w:tc>
          <w:tcPr>
            <w:tcW w:w="9016" w:type="dxa"/>
          </w:tcPr>
          <w:p w14:paraId="4A808202" w14:textId="2C51BF12" w:rsidR="00363F55" w:rsidRPr="00D92AAC" w:rsidRDefault="00D92AAC" w:rsidP="00D92AAC">
            <w:pPr>
              <w:autoSpaceDE w:val="0"/>
              <w:autoSpaceDN w:val="0"/>
              <w:adjustRightInd w:val="0"/>
              <w:spacing w:line="360" w:lineRule="auto"/>
              <w:jc w:val="both"/>
              <w:rPr>
                <w:rFonts w:eastAsia="FSMePro"/>
                <w:color w:val="FF0000"/>
              </w:rPr>
            </w:pPr>
            <w:r w:rsidRPr="00D92AAC">
              <w:rPr>
                <w:rFonts w:eastAsia="FSMePro"/>
                <w:color w:val="FF0000"/>
              </w:rPr>
              <w:t xml:space="preserve">Carter et al. (2010) ‘The gender and ethnic diversity of US boards and board committees and firm financial performance’, </w:t>
            </w:r>
            <w:r w:rsidRPr="00D92AAC">
              <w:rPr>
                <w:rFonts w:eastAsia="FSMePro"/>
                <w:i/>
                <w:iCs/>
                <w:color w:val="FF0000"/>
              </w:rPr>
              <w:t>Corporate Governance: An International Review</w:t>
            </w:r>
            <w:r w:rsidRPr="00D92AAC">
              <w:rPr>
                <w:rFonts w:eastAsia="FSMePro"/>
                <w:color w:val="FF0000"/>
              </w:rPr>
              <w:t>, 18(5), pp. 396-414.</w:t>
            </w:r>
          </w:p>
        </w:tc>
      </w:tr>
      <w:tr w:rsidR="00B714A8" w14:paraId="6506517F" w14:textId="77777777" w:rsidTr="00C359B8">
        <w:tc>
          <w:tcPr>
            <w:tcW w:w="9016" w:type="dxa"/>
          </w:tcPr>
          <w:p w14:paraId="121C5C1C" w14:textId="21E4A7EA" w:rsidR="00B714A8" w:rsidRPr="00D927E7" w:rsidRDefault="00B714A8" w:rsidP="00B714A8">
            <w:pPr>
              <w:autoSpaceDE w:val="0"/>
              <w:autoSpaceDN w:val="0"/>
              <w:adjustRightInd w:val="0"/>
              <w:snapToGrid w:val="0"/>
              <w:spacing w:line="360" w:lineRule="auto"/>
              <w:jc w:val="both"/>
              <w:rPr>
                <w:color w:val="FF0000"/>
              </w:rPr>
            </w:pPr>
            <w:r w:rsidRPr="00B714A8">
              <w:rPr>
                <w:color w:val="FF0000"/>
              </w:rPr>
              <w:t xml:space="preserve">Carroll, A. (1979) ‘A three-dimensional conceptual model of corporate performance’, </w:t>
            </w:r>
            <w:r w:rsidRPr="00B714A8">
              <w:rPr>
                <w:i/>
                <w:iCs/>
                <w:color w:val="FF0000"/>
              </w:rPr>
              <w:t>Academic Management Review</w:t>
            </w:r>
            <w:r w:rsidRPr="00B714A8">
              <w:rPr>
                <w:color w:val="FF0000"/>
              </w:rPr>
              <w:t>,4(4), pp. 497-505.</w:t>
            </w:r>
          </w:p>
        </w:tc>
      </w:tr>
      <w:tr w:rsidR="00B714A8" w14:paraId="4C4FE370" w14:textId="77777777" w:rsidTr="00C359B8">
        <w:tc>
          <w:tcPr>
            <w:tcW w:w="9016" w:type="dxa"/>
          </w:tcPr>
          <w:p w14:paraId="1E5F626E" w14:textId="137C6327" w:rsidR="00B714A8" w:rsidRPr="00D927E7" w:rsidRDefault="003A544D" w:rsidP="00C359B8">
            <w:pPr>
              <w:snapToGrid w:val="0"/>
              <w:spacing w:line="360" w:lineRule="auto"/>
              <w:jc w:val="both"/>
              <w:rPr>
                <w:color w:val="FF0000"/>
              </w:rPr>
            </w:pPr>
            <w:r w:rsidRPr="003A544D">
              <w:rPr>
                <w:color w:val="FF0000"/>
              </w:rPr>
              <w:t xml:space="preserve">Carroll, A. (1991) ‘The pyramid of corporate social responsibility: Toward the moral management of organizational stakeholders’, </w:t>
            </w:r>
            <w:r w:rsidRPr="003A544D">
              <w:rPr>
                <w:i/>
                <w:iCs/>
                <w:color w:val="FF0000"/>
              </w:rPr>
              <w:t>Business Horizons</w:t>
            </w:r>
            <w:r w:rsidRPr="003A544D">
              <w:rPr>
                <w:color w:val="FF0000"/>
              </w:rPr>
              <w:t>, 34, pp. 39-48.</w:t>
            </w:r>
          </w:p>
        </w:tc>
      </w:tr>
      <w:tr w:rsidR="00B65925" w14:paraId="5297CB53" w14:textId="77777777" w:rsidTr="00C359B8">
        <w:tc>
          <w:tcPr>
            <w:tcW w:w="9016" w:type="dxa"/>
          </w:tcPr>
          <w:p w14:paraId="2F97189B" w14:textId="120F57EA" w:rsidR="00B65925" w:rsidRPr="00B65925" w:rsidRDefault="00B65925" w:rsidP="00B65925">
            <w:pPr>
              <w:autoSpaceDE w:val="0"/>
              <w:autoSpaceDN w:val="0"/>
              <w:adjustRightInd w:val="0"/>
              <w:snapToGrid w:val="0"/>
              <w:spacing w:line="360" w:lineRule="auto"/>
              <w:jc w:val="both"/>
              <w:rPr>
                <w:rFonts w:eastAsia="FSMePro"/>
                <w:color w:val="FF0000"/>
              </w:rPr>
            </w:pPr>
            <w:r w:rsidRPr="00B65925">
              <w:rPr>
                <w:rFonts w:eastAsia="FSMePro"/>
                <w:color w:val="FF0000"/>
              </w:rPr>
              <w:t xml:space="preserve">Chams, N. and García-Blandon, J. (2019). ‘Sustainable or not sustainable? The role of the board of directors’, </w:t>
            </w:r>
            <w:r w:rsidRPr="00B65925">
              <w:rPr>
                <w:rFonts w:eastAsia="FSMePro"/>
                <w:i/>
                <w:iCs/>
                <w:color w:val="FF0000"/>
              </w:rPr>
              <w:t>Journal of Cleaner Production</w:t>
            </w:r>
            <w:r w:rsidRPr="00B65925">
              <w:rPr>
                <w:rFonts w:eastAsia="FSMePro"/>
                <w:color w:val="FF0000"/>
              </w:rPr>
              <w:t xml:space="preserve">, 226, pp. 1067-1081. </w:t>
            </w:r>
          </w:p>
        </w:tc>
      </w:tr>
      <w:tr w:rsidR="00B62C77" w14:paraId="1B1379CA" w14:textId="77777777" w:rsidTr="00C359B8">
        <w:tc>
          <w:tcPr>
            <w:tcW w:w="9016" w:type="dxa"/>
          </w:tcPr>
          <w:p w14:paraId="1C2D90AA" w14:textId="3116CE43" w:rsidR="00B62C77" w:rsidRPr="00B62C77" w:rsidRDefault="00B62C77" w:rsidP="00C359B8">
            <w:pPr>
              <w:snapToGrid w:val="0"/>
              <w:spacing w:line="360" w:lineRule="auto"/>
              <w:jc w:val="both"/>
              <w:rPr>
                <w:color w:val="FF0000"/>
              </w:rPr>
            </w:pPr>
            <w:r w:rsidRPr="00B62C77">
              <w:rPr>
                <w:color w:val="FF0000"/>
                <w:shd w:val="clear" w:color="auto" w:fill="FFFFFF"/>
              </w:rPr>
              <w:t xml:space="preserve">Cook, A. </w:t>
            </w:r>
            <w:r>
              <w:rPr>
                <w:color w:val="FF0000"/>
                <w:shd w:val="clear" w:color="auto" w:fill="FFFFFF"/>
              </w:rPr>
              <w:t>and</w:t>
            </w:r>
            <w:r w:rsidRPr="00B62C77">
              <w:rPr>
                <w:color w:val="FF0000"/>
                <w:shd w:val="clear" w:color="auto" w:fill="FFFFFF"/>
              </w:rPr>
              <w:t xml:space="preserve"> Glass, C. (2017)</w:t>
            </w:r>
            <w:r>
              <w:rPr>
                <w:color w:val="FF0000"/>
                <w:shd w:val="clear" w:color="auto" w:fill="FFFFFF"/>
              </w:rPr>
              <w:t xml:space="preserve"> ‘</w:t>
            </w:r>
            <w:r w:rsidRPr="00B62C77">
              <w:rPr>
                <w:color w:val="FF0000"/>
                <w:shd w:val="clear" w:color="auto" w:fill="FFFFFF"/>
              </w:rPr>
              <w:t>Women on corporate boards: Do they advance corporate social responsibility?</w:t>
            </w:r>
            <w:r>
              <w:rPr>
                <w:color w:val="FF0000"/>
                <w:shd w:val="clear" w:color="auto" w:fill="FFFFFF"/>
              </w:rPr>
              <w:t>’,</w:t>
            </w:r>
            <w:r w:rsidRPr="00B62C77">
              <w:rPr>
                <w:i/>
                <w:iCs/>
                <w:color w:val="FF0000"/>
                <w:shd w:val="clear" w:color="auto" w:fill="FFFFFF"/>
              </w:rPr>
              <w:t xml:space="preserve"> Human Relations, </w:t>
            </w:r>
            <w:r w:rsidRPr="00B62C77">
              <w:rPr>
                <w:color w:val="FF0000"/>
                <w:shd w:val="clear" w:color="auto" w:fill="FFFFFF"/>
              </w:rPr>
              <w:t xml:space="preserve">71(7), </w:t>
            </w:r>
            <w:r>
              <w:rPr>
                <w:color w:val="FF0000"/>
                <w:shd w:val="clear" w:color="auto" w:fill="FFFFFF"/>
              </w:rPr>
              <w:t xml:space="preserve">pp. </w:t>
            </w:r>
            <w:r w:rsidRPr="00B62C77">
              <w:rPr>
                <w:color w:val="FF0000"/>
                <w:shd w:val="clear" w:color="auto" w:fill="FFFFFF"/>
              </w:rPr>
              <w:t>897</w:t>
            </w:r>
            <w:r>
              <w:rPr>
                <w:color w:val="FF0000"/>
                <w:shd w:val="clear" w:color="auto" w:fill="FFFFFF"/>
              </w:rPr>
              <w:t>-</w:t>
            </w:r>
            <w:r w:rsidRPr="00B62C77">
              <w:rPr>
                <w:color w:val="FF0000"/>
                <w:shd w:val="clear" w:color="auto" w:fill="FFFFFF"/>
              </w:rPr>
              <w:t>924.</w:t>
            </w:r>
          </w:p>
        </w:tc>
      </w:tr>
      <w:tr w:rsidR="00B714A8" w14:paraId="68DC6125" w14:textId="77777777" w:rsidTr="00C359B8">
        <w:tc>
          <w:tcPr>
            <w:tcW w:w="9016" w:type="dxa"/>
          </w:tcPr>
          <w:p w14:paraId="1C32EDE0" w14:textId="2D320550" w:rsidR="00B714A8" w:rsidRPr="00D927E7" w:rsidRDefault="00EA3F65" w:rsidP="00C359B8">
            <w:pPr>
              <w:snapToGrid w:val="0"/>
              <w:spacing w:line="360" w:lineRule="auto"/>
              <w:jc w:val="both"/>
              <w:rPr>
                <w:color w:val="FF0000"/>
              </w:rPr>
            </w:pPr>
            <w:r w:rsidRPr="00EA3F65">
              <w:rPr>
                <w:rStyle w:val="Strong"/>
                <w:b w:val="0"/>
                <w:bCs w:val="0"/>
                <w:color w:val="FF0000"/>
              </w:rPr>
              <w:t xml:space="preserve">Crane, A. and Matten, D. (2004) </w:t>
            </w:r>
            <w:r w:rsidRPr="00EA3F65">
              <w:rPr>
                <w:rStyle w:val="Strong"/>
                <w:b w:val="0"/>
                <w:bCs w:val="0"/>
                <w:i/>
                <w:iCs/>
                <w:color w:val="FF0000"/>
              </w:rPr>
              <w:t>Business ethics</w:t>
            </w:r>
            <w:r w:rsidRPr="00EA3F65">
              <w:rPr>
                <w:rStyle w:val="Strong"/>
                <w:b w:val="0"/>
                <w:bCs w:val="0"/>
                <w:color w:val="FF0000"/>
              </w:rPr>
              <w:t xml:space="preserve"> (2</w:t>
            </w:r>
            <w:r w:rsidRPr="00EA3F65">
              <w:rPr>
                <w:rStyle w:val="Strong"/>
                <w:b w:val="0"/>
                <w:bCs w:val="0"/>
                <w:color w:val="FF0000"/>
                <w:vertAlign w:val="superscript"/>
              </w:rPr>
              <w:t>nd</w:t>
            </w:r>
            <w:r w:rsidRPr="00EA3F65">
              <w:rPr>
                <w:rStyle w:val="Strong"/>
                <w:b w:val="0"/>
                <w:bCs w:val="0"/>
                <w:color w:val="FF0000"/>
              </w:rPr>
              <w:t xml:space="preserve"> edition). Oxford: </w:t>
            </w:r>
            <w:r w:rsidRPr="00EA3F65">
              <w:rPr>
                <w:rStyle w:val="st1"/>
                <w:color w:val="FF0000"/>
              </w:rPr>
              <w:t>Oxford University Press.</w:t>
            </w:r>
          </w:p>
        </w:tc>
      </w:tr>
      <w:tr w:rsidR="00B714A8" w14:paraId="17E4623B" w14:textId="77777777" w:rsidTr="00C359B8">
        <w:tc>
          <w:tcPr>
            <w:tcW w:w="9016" w:type="dxa"/>
          </w:tcPr>
          <w:p w14:paraId="6987C02D" w14:textId="22A6E2B1" w:rsidR="00B714A8" w:rsidRPr="00D927E7" w:rsidRDefault="00D9738E" w:rsidP="00C359B8">
            <w:pPr>
              <w:snapToGrid w:val="0"/>
              <w:spacing w:line="360" w:lineRule="auto"/>
              <w:jc w:val="both"/>
              <w:rPr>
                <w:color w:val="FF0000"/>
              </w:rPr>
            </w:pPr>
            <w:r w:rsidRPr="00D9738E">
              <w:rPr>
                <w:color w:val="FF0000"/>
              </w:rPr>
              <w:t xml:space="preserve">Creswell, J. and Poth, C. (2018) </w:t>
            </w:r>
            <w:r w:rsidRPr="00D9738E">
              <w:rPr>
                <w:i/>
                <w:iCs/>
                <w:color w:val="FF0000"/>
              </w:rPr>
              <w:t>Qualitative Inquiry &amp; Research Design: Choosing among five approaches</w:t>
            </w:r>
            <w:r w:rsidRPr="00D9738E">
              <w:rPr>
                <w:color w:val="FF0000"/>
              </w:rPr>
              <w:t>. United States of America: Saga.</w:t>
            </w:r>
          </w:p>
        </w:tc>
      </w:tr>
      <w:tr w:rsidR="00F2093C" w14:paraId="6DE47FB3" w14:textId="77777777" w:rsidTr="00C359B8">
        <w:tc>
          <w:tcPr>
            <w:tcW w:w="9016" w:type="dxa"/>
          </w:tcPr>
          <w:p w14:paraId="1258A5FC" w14:textId="1BAF2FD7" w:rsidR="00F2093C" w:rsidRPr="00F2093C" w:rsidRDefault="00F2093C" w:rsidP="00F2093C">
            <w:pPr>
              <w:snapToGrid w:val="0"/>
              <w:spacing w:line="360" w:lineRule="auto"/>
              <w:jc w:val="both"/>
              <w:rPr>
                <w:color w:val="FF0000"/>
              </w:rPr>
            </w:pPr>
            <w:r w:rsidRPr="00F2093C">
              <w:rPr>
                <w:color w:val="FF0000"/>
              </w:rPr>
              <w:t xml:space="preserve">Davis, K. (1960) ‘Can business afford to ignore social responsibilities?’, </w:t>
            </w:r>
            <w:r w:rsidRPr="00F2093C">
              <w:rPr>
                <w:i/>
                <w:iCs/>
                <w:color w:val="FF0000"/>
              </w:rPr>
              <w:t>California Management Review</w:t>
            </w:r>
            <w:r w:rsidRPr="00F2093C">
              <w:rPr>
                <w:color w:val="FF0000"/>
              </w:rPr>
              <w:t>, 2, pp. 70-76.</w:t>
            </w:r>
          </w:p>
        </w:tc>
      </w:tr>
      <w:tr w:rsidR="00F2093C" w14:paraId="0412B39D" w14:textId="77777777" w:rsidTr="00C359B8">
        <w:tc>
          <w:tcPr>
            <w:tcW w:w="9016" w:type="dxa"/>
          </w:tcPr>
          <w:p w14:paraId="185B5D30" w14:textId="2ACAFDD5" w:rsidR="00F2093C" w:rsidRPr="00F2093C" w:rsidRDefault="00F2093C" w:rsidP="00F2093C">
            <w:pPr>
              <w:snapToGrid w:val="0"/>
              <w:spacing w:line="360" w:lineRule="auto"/>
              <w:jc w:val="both"/>
              <w:rPr>
                <w:color w:val="FF0000"/>
              </w:rPr>
            </w:pPr>
            <w:r w:rsidRPr="00F2093C">
              <w:rPr>
                <w:color w:val="FF0000"/>
              </w:rPr>
              <w:t xml:space="preserve">Davis, K. (1973) ‘The case for and against business assumption of social responsibilities’,  </w:t>
            </w:r>
            <w:r w:rsidRPr="00F2093C">
              <w:rPr>
                <w:i/>
                <w:color w:val="FF0000"/>
              </w:rPr>
              <w:t>Academy of Management Journal</w:t>
            </w:r>
            <w:r w:rsidRPr="00F2093C">
              <w:rPr>
                <w:iCs/>
                <w:color w:val="FF0000"/>
              </w:rPr>
              <w:t xml:space="preserve">, </w:t>
            </w:r>
            <w:r w:rsidRPr="00F2093C">
              <w:rPr>
                <w:color w:val="FF0000"/>
              </w:rPr>
              <w:t>16(2), pp. 312-322.</w:t>
            </w:r>
          </w:p>
        </w:tc>
      </w:tr>
      <w:tr w:rsidR="006043AB" w14:paraId="4482FDE3" w14:textId="77777777" w:rsidTr="00C359B8">
        <w:tc>
          <w:tcPr>
            <w:tcW w:w="9016" w:type="dxa"/>
          </w:tcPr>
          <w:p w14:paraId="21B554CD" w14:textId="1624FCAD" w:rsidR="006043AB" w:rsidRPr="00A66A03" w:rsidRDefault="006043AB" w:rsidP="00E82755">
            <w:pPr>
              <w:autoSpaceDE w:val="0"/>
              <w:autoSpaceDN w:val="0"/>
              <w:adjustRightInd w:val="0"/>
              <w:spacing w:line="360" w:lineRule="auto"/>
              <w:jc w:val="both"/>
              <w:rPr>
                <w:color w:val="FF0000"/>
                <w:lang w:val="en-US"/>
              </w:rPr>
            </w:pPr>
            <w:r w:rsidRPr="0087382A">
              <w:rPr>
                <w:rFonts w:eastAsia="FSMePro"/>
                <w:color w:val="FF0000"/>
              </w:rPr>
              <w:lastRenderedPageBreak/>
              <w:t xml:space="preserve">De Villiers, C., Naiker, V. and Van Staden, C. (2011) ‘The effect of board characteristics on firm environmental performance’, </w:t>
            </w:r>
            <w:r w:rsidRPr="0087382A">
              <w:rPr>
                <w:rFonts w:eastAsia="FSMePro"/>
                <w:i/>
                <w:iCs/>
                <w:color w:val="FF0000"/>
              </w:rPr>
              <w:t>Journal of Management</w:t>
            </w:r>
            <w:r w:rsidRPr="0087382A">
              <w:rPr>
                <w:rFonts w:eastAsia="FSMePro"/>
                <w:color w:val="FF0000"/>
              </w:rPr>
              <w:t>, 37(6), pp. 1636-1663.</w:t>
            </w:r>
          </w:p>
        </w:tc>
      </w:tr>
      <w:tr w:rsidR="00FA1337" w14:paraId="2C4F0EB4" w14:textId="77777777" w:rsidTr="00C359B8">
        <w:tc>
          <w:tcPr>
            <w:tcW w:w="9016" w:type="dxa"/>
          </w:tcPr>
          <w:p w14:paraId="51EA8076" w14:textId="6FF3CF14" w:rsidR="00FA1337" w:rsidRPr="00FA1337" w:rsidRDefault="00FA1337" w:rsidP="00C359B8">
            <w:pPr>
              <w:snapToGrid w:val="0"/>
              <w:spacing w:line="360" w:lineRule="auto"/>
              <w:jc w:val="both"/>
              <w:rPr>
                <w:color w:val="FF0000"/>
              </w:rPr>
            </w:pPr>
            <w:r w:rsidRPr="00FA1337">
              <w:rPr>
                <w:color w:val="FF0000"/>
              </w:rPr>
              <w:t xml:space="preserve">Dunlop, A. (1998) </w:t>
            </w:r>
            <w:r w:rsidRPr="00FA1337">
              <w:rPr>
                <w:i/>
                <w:color w:val="FF0000"/>
              </w:rPr>
              <w:t>Corporate governance and control</w:t>
            </w:r>
            <w:r w:rsidRPr="00FA1337">
              <w:rPr>
                <w:iCs/>
                <w:color w:val="FF0000"/>
              </w:rPr>
              <w:t>. London:</w:t>
            </w:r>
            <w:r w:rsidRPr="00FA1337">
              <w:rPr>
                <w:color w:val="FF0000"/>
              </w:rPr>
              <w:t xml:space="preserve"> CIMA Publishing.</w:t>
            </w:r>
          </w:p>
        </w:tc>
      </w:tr>
      <w:tr w:rsidR="00866602" w14:paraId="602162E0" w14:textId="77777777" w:rsidTr="00C359B8">
        <w:tc>
          <w:tcPr>
            <w:tcW w:w="9016" w:type="dxa"/>
          </w:tcPr>
          <w:p w14:paraId="7BDB158C" w14:textId="77777777" w:rsidR="00866602" w:rsidRPr="00F44DBE" w:rsidRDefault="00866602" w:rsidP="00866602">
            <w:pPr>
              <w:autoSpaceDE w:val="0"/>
              <w:autoSpaceDN w:val="0"/>
              <w:adjustRightInd w:val="0"/>
              <w:snapToGrid w:val="0"/>
              <w:spacing w:line="360" w:lineRule="auto"/>
              <w:jc w:val="both"/>
              <w:rPr>
                <w:rStyle w:val="texthead1"/>
                <w:rFonts w:ascii="Times New Roman" w:hAnsi="Times New Roman"/>
                <w:color w:val="FF0000"/>
                <w:sz w:val="24"/>
                <w:szCs w:val="24"/>
              </w:rPr>
            </w:pPr>
            <w:r w:rsidRPr="00F44DBE">
              <w:rPr>
                <w:rStyle w:val="texthead1"/>
                <w:rFonts w:ascii="Times New Roman" w:hAnsi="Times New Roman"/>
                <w:color w:val="FF0000"/>
                <w:sz w:val="24"/>
                <w:szCs w:val="24"/>
              </w:rPr>
              <w:t xml:space="preserve">ecgi (2023) </w:t>
            </w:r>
            <w:r w:rsidRPr="00F44DBE">
              <w:rPr>
                <w:rStyle w:val="texthead1"/>
                <w:rFonts w:ascii="Times New Roman" w:hAnsi="Times New Roman"/>
                <w:i/>
                <w:iCs/>
                <w:color w:val="FF0000"/>
                <w:sz w:val="24"/>
                <w:szCs w:val="24"/>
              </w:rPr>
              <w:t>Hampel Report (Final): January 1998</w:t>
            </w:r>
            <w:r w:rsidRPr="00F44DBE">
              <w:rPr>
                <w:rStyle w:val="texthead1"/>
                <w:rFonts w:ascii="Times New Roman" w:hAnsi="Times New Roman"/>
                <w:color w:val="FF0000"/>
                <w:sz w:val="24"/>
                <w:szCs w:val="24"/>
              </w:rPr>
              <w:t>.</w:t>
            </w:r>
          </w:p>
          <w:p w14:paraId="1ED68476" w14:textId="77777777" w:rsidR="00866602" w:rsidRPr="00F44DBE" w:rsidRDefault="00866602" w:rsidP="00866602">
            <w:pPr>
              <w:autoSpaceDE w:val="0"/>
              <w:autoSpaceDN w:val="0"/>
              <w:adjustRightInd w:val="0"/>
              <w:snapToGrid w:val="0"/>
              <w:spacing w:line="360" w:lineRule="auto"/>
              <w:jc w:val="both"/>
              <w:rPr>
                <w:color w:val="FF0000"/>
              </w:rPr>
            </w:pPr>
            <w:r w:rsidRPr="00F44DBE">
              <w:rPr>
                <w:color w:val="FF0000"/>
              </w:rPr>
              <w:t xml:space="preserve">Available at: https://www.ecgi.global/code/hampel-report-final  </w:t>
            </w:r>
          </w:p>
          <w:p w14:paraId="7A45BAEF" w14:textId="26A46C39" w:rsidR="00866602" w:rsidRPr="00DE29BB" w:rsidRDefault="00866602" w:rsidP="00866602">
            <w:pPr>
              <w:snapToGrid w:val="0"/>
              <w:spacing w:line="360" w:lineRule="auto"/>
              <w:jc w:val="both"/>
              <w:rPr>
                <w:color w:val="FF0000"/>
              </w:rPr>
            </w:pPr>
            <w:r w:rsidRPr="00F44DBE">
              <w:rPr>
                <w:color w:val="FF0000"/>
                <w:lang w:val="en-US"/>
              </w:rPr>
              <w:t>(Accessed: 2 September 2023).</w:t>
            </w:r>
          </w:p>
        </w:tc>
      </w:tr>
      <w:tr w:rsidR="00F65EFC" w14:paraId="13C7F440" w14:textId="77777777" w:rsidTr="00C359B8">
        <w:tc>
          <w:tcPr>
            <w:tcW w:w="9016" w:type="dxa"/>
          </w:tcPr>
          <w:p w14:paraId="1E82DF89" w14:textId="5604F76A" w:rsidR="00F65EFC" w:rsidRPr="00F65EFC" w:rsidRDefault="00F65EFC" w:rsidP="00F65EFC">
            <w:pPr>
              <w:autoSpaceDE w:val="0"/>
              <w:autoSpaceDN w:val="0"/>
              <w:adjustRightInd w:val="0"/>
              <w:snapToGrid w:val="0"/>
              <w:spacing w:line="360" w:lineRule="auto"/>
              <w:jc w:val="both"/>
              <w:rPr>
                <w:color w:val="FF0000"/>
              </w:rPr>
            </w:pPr>
            <w:r w:rsidRPr="00F65EFC">
              <w:rPr>
                <w:color w:val="FF0000"/>
              </w:rPr>
              <w:t xml:space="preserve">Eurostat (2022) </w:t>
            </w:r>
            <w:r w:rsidRPr="00F65EFC">
              <w:rPr>
                <w:i/>
                <w:iCs/>
                <w:color w:val="FF0000"/>
              </w:rPr>
              <w:t>The interlinked nature of the SDGs</w:t>
            </w:r>
            <w:r w:rsidRPr="00F65EFC">
              <w:rPr>
                <w:color w:val="FF0000"/>
              </w:rPr>
              <w:t>.</w:t>
            </w:r>
          </w:p>
          <w:p w14:paraId="6F05B745" w14:textId="4AD27404" w:rsidR="00F65EFC" w:rsidRPr="00F65EFC" w:rsidRDefault="00F65EFC" w:rsidP="00F65EFC">
            <w:pPr>
              <w:autoSpaceDE w:val="0"/>
              <w:autoSpaceDN w:val="0"/>
              <w:adjustRightInd w:val="0"/>
              <w:snapToGrid w:val="0"/>
              <w:spacing w:line="360" w:lineRule="auto"/>
              <w:jc w:val="both"/>
              <w:rPr>
                <w:color w:val="FF0000"/>
              </w:rPr>
            </w:pPr>
            <w:r w:rsidRPr="00F65EFC">
              <w:rPr>
                <w:color w:val="FF0000"/>
              </w:rPr>
              <w:t>Available at: https://ec.europa.eu/eurostat/statistics-explained/index.php?title=SDG_cross-cutting_issues_-_interlinkages&amp;oldid=566275</w:t>
            </w:r>
          </w:p>
          <w:p w14:paraId="355B89F3" w14:textId="50F67F00" w:rsidR="00F65EFC" w:rsidRPr="00F44DBE" w:rsidRDefault="00F65EFC" w:rsidP="00F65EFC">
            <w:pPr>
              <w:autoSpaceDE w:val="0"/>
              <w:autoSpaceDN w:val="0"/>
              <w:adjustRightInd w:val="0"/>
              <w:snapToGrid w:val="0"/>
              <w:spacing w:line="360" w:lineRule="auto"/>
              <w:jc w:val="both"/>
              <w:rPr>
                <w:rStyle w:val="texthead1"/>
                <w:rFonts w:ascii="Times New Roman" w:hAnsi="Times New Roman"/>
                <w:color w:val="FF0000"/>
                <w:sz w:val="24"/>
                <w:szCs w:val="24"/>
              </w:rPr>
            </w:pPr>
            <w:r w:rsidRPr="00F65EFC">
              <w:rPr>
                <w:color w:val="FF0000"/>
                <w:lang w:val="en-US"/>
              </w:rPr>
              <w:t>(Accessed: 17 December 2023).</w:t>
            </w:r>
          </w:p>
        </w:tc>
      </w:tr>
      <w:tr w:rsidR="008569B9" w14:paraId="5EDA9A64" w14:textId="77777777" w:rsidTr="00C359B8">
        <w:tc>
          <w:tcPr>
            <w:tcW w:w="9016" w:type="dxa"/>
          </w:tcPr>
          <w:p w14:paraId="786892F4" w14:textId="6D4A4B16" w:rsidR="008569B9" w:rsidRPr="008569B9" w:rsidRDefault="008569B9" w:rsidP="008569B9">
            <w:pPr>
              <w:autoSpaceDE w:val="0"/>
              <w:autoSpaceDN w:val="0"/>
              <w:adjustRightInd w:val="0"/>
              <w:snapToGrid w:val="0"/>
              <w:spacing w:line="360" w:lineRule="auto"/>
              <w:jc w:val="both"/>
              <w:rPr>
                <w:rStyle w:val="texthead1"/>
                <w:rFonts w:ascii="Times New Roman" w:hAnsi="Times New Roman"/>
                <w:color w:val="FF0000"/>
                <w:sz w:val="24"/>
                <w:szCs w:val="24"/>
              </w:rPr>
            </w:pPr>
            <w:r w:rsidRPr="008569B9">
              <w:rPr>
                <w:rFonts w:eastAsia="Times New Roman"/>
                <w:color w:val="FF0000"/>
              </w:rPr>
              <w:t xml:space="preserve">Elkington, J. (1997) </w:t>
            </w:r>
            <w:r w:rsidRPr="008569B9">
              <w:rPr>
                <w:rFonts w:eastAsia="Times New Roman"/>
                <w:i/>
                <w:iCs/>
                <w:color w:val="FF0000"/>
              </w:rPr>
              <w:t>Cannibals with forks: The triple bottom line of 21</w:t>
            </w:r>
            <w:r w:rsidRPr="008569B9">
              <w:rPr>
                <w:rFonts w:eastAsia="Times New Roman"/>
                <w:i/>
                <w:iCs/>
                <w:color w:val="FF0000"/>
                <w:vertAlign w:val="superscript"/>
              </w:rPr>
              <w:t>st</w:t>
            </w:r>
            <w:r w:rsidRPr="008569B9">
              <w:rPr>
                <w:rFonts w:eastAsia="Times New Roman"/>
                <w:i/>
                <w:iCs/>
                <w:color w:val="FF0000"/>
              </w:rPr>
              <w:t xml:space="preserve"> century business</w:t>
            </w:r>
            <w:r w:rsidRPr="008569B9">
              <w:rPr>
                <w:rFonts w:eastAsia="Times New Roman"/>
                <w:color w:val="FF0000"/>
              </w:rPr>
              <w:t>. Oxford: Capstone Publishing.</w:t>
            </w:r>
          </w:p>
        </w:tc>
      </w:tr>
      <w:tr w:rsidR="008569B9" w14:paraId="13EF8A7F" w14:textId="77777777" w:rsidTr="00C359B8">
        <w:tc>
          <w:tcPr>
            <w:tcW w:w="9016" w:type="dxa"/>
          </w:tcPr>
          <w:p w14:paraId="5D4DFCFE" w14:textId="562F8BDE" w:rsidR="008569B9" w:rsidRPr="008569B9" w:rsidRDefault="008569B9" w:rsidP="008569B9">
            <w:pPr>
              <w:autoSpaceDE w:val="0"/>
              <w:autoSpaceDN w:val="0"/>
              <w:adjustRightInd w:val="0"/>
              <w:snapToGrid w:val="0"/>
              <w:spacing w:line="360" w:lineRule="auto"/>
              <w:jc w:val="both"/>
              <w:rPr>
                <w:rStyle w:val="texthead1"/>
                <w:rFonts w:ascii="Times New Roman" w:hAnsi="Times New Roman"/>
                <w:color w:val="FF0000"/>
                <w:sz w:val="24"/>
                <w:szCs w:val="24"/>
              </w:rPr>
            </w:pPr>
            <w:r w:rsidRPr="008569B9">
              <w:rPr>
                <w:color w:val="FF0000"/>
              </w:rPr>
              <w:t xml:space="preserve">Elkington, J. (2006) ‘Governance for sustainability’, </w:t>
            </w:r>
            <w:r w:rsidRPr="008569B9">
              <w:rPr>
                <w:i/>
                <w:color w:val="FF0000"/>
              </w:rPr>
              <w:t>Corporate Governance: An International Review</w:t>
            </w:r>
            <w:r w:rsidRPr="008569B9">
              <w:rPr>
                <w:color w:val="FF0000"/>
              </w:rPr>
              <w:t>, 14(6), pp. 522-529.</w:t>
            </w:r>
          </w:p>
        </w:tc>
      </w:tr>
      <w:tr w:rsidR="00B15189" w14:paraId="4642A26A" w14:textId="77777777" w:rsidTr="00C359B8">
        <w:tc>
          <w:tcPr>
            <w:tcW w:w="9016" w:type="dxa"/>
          </w:tcPr>
          <w:p w14:paraId="3EFB3590" w14:textId="71D68C14" w:rsidR="00B15189" w:rsidRPr="00B15189" w:rsidRDefault="00B15189" w:rsidP="008569B9">
            <w:pPr>
              <w:autoSpaceDE w:val="0"/>
              <w:autoSpaceDN w:val="0"/>
              <w:adjustRightInd w:val="0"/>
              <w:snapToGrid w:val="0"/>
              <w:spacing w:line="360" w:lineRule="auto"/>
              <w:jc w:val="both"/>
              <w:rPr>
                <w:color w:val="FF0000"/>
                <w:lang w:val="en-US"/>
              </w:rPr>
            </w:pPr>
            <w:r w:rsidRPr="00B15189">
              <w:rPr>
                <w:color w:val="FF0000"/>
                <w:lang w:val="en-US"/>
              </w:rPr>
              <w:t xml:space="preserve">Endo, K. (2020) ‘Corporate governance beyond the shareholder-stakeholder dichotomy: Lessons from Japanese corporations’ environmental performance’, </w:t>
            </w:r>
            <w:r w:rsidRPr="00B15189">
              <w:rPr>
                <w:i/>
                <w:iCs/>
                <w:color w:val="FF0000"/>
                <w:lang w:val="en-US"/>
              </w:rPr>
              <w:t>Business Strategy and the Envionment</w:t>
            </w:r>
            <w:r w:rsidRPr="00B15189">
              <w:rPr>
                <w:color w:val="FF0000"/>
                <w:lang w:val="en-US"/>
              </w:rPr>
              <w:t>, 29(4)</w:t>
            </w:r>
            <w:r>
              <w:rPr>
                <w:color w:val="FF0000"/>
                <w:lang w:val="en-US"/>
              </w:rPr>
              <w:t>,</w:t>
            </w:r>
            <w:r w:rsidRPr="00B15189">
              <w:rPr>
                <w:color w:val="FF0000"/>
                <w:lang w:val="en-US"/>
              </w:rPr>
              <w:t xml:space="preserve"> pp. 1625-1633.</w:t>
            </w:r>
          </w:p>
        </w:tc>
      </w:tr>
      <w:tr w:rsidR="004E1B03" w14:paraId="4D83DE20" w14:textId="77777777" w:rsidTr="00C359B8">
        <w:tc>
          <w:tcPr>
            <w:tcW w:w="9016" w:type="dxa"/>
          </w:tcPr>
          <w:p w14:paraId="32143D63" w14:textId="1B86D978" w:rsidR="004E1B03" w:rsidRPr="004E1B03" w:rsidRDefault="004E1B03" w:rsidP="004E1B03">
            <w:pPr>
              <w:autoSpaceDE w:val="0"/>
              <w:autoSpaceDN w:val="0"/>
              <w:adjustRightInd w:val="0"/>
              <w:snapToGrid w:val="0"/>
              <w:spacing w:line="360" w:lineRule="auto"/>
              <w:jc w:val="both"/>
              <w:rPr>
                <w:rStyle w:val="texthead1"/>
                <w:rFonts w:ascii="Times New Roman" w:hAnsi="Times New Roman"/>
                <w:color w:val="FF0000"/>
                <w:sz w:val="24"/>
                <w:szCs w:val="24"/>
              </w:rPr>
            </w:pPr>
            <w:r w:rsidRPr="004E1B03">
              <w:rPr>
                <w:color w:val="FF0000"/>
              </w:rPr>
              <w:t xml:space="preserve">Friedman, M. (1962) </w:t>
            </w:r>
            <w:r w:rsidRPr="004E1B03">
              <w:rPr>
                <w:i/>
                <w:iCs/>
                <w:color w:val="FF0000"/>
              </w:rPr>
              <w:t>Capitalism and freedom</w:t>
            </w:r>
            <w:r w:rsidRPr="004E1B03">
              <w:rPr>
                <w:color w:val="FF0000"/>
              </w:rPr>
              <w:t>. Chicago, IL: University of Chicago Press.</w:t>
            </w:r>
          </w:p>
        </w:tc>
      </w:tr>
      <w:tr w:rsidR="004E1B03" w14:paraId="1F15A606" w14:textId="77777777" w:rsidTr="00C359B8">
        <w:tc>
          <w:tcPr>
            <w:tcW w:w="9016" w:type="dxa"/>
          </w:tcPr>
          <w:p w14:paraId="66A33ADA" w14:textId="1F519229" w:rsidR="004E1B03" w:rsidRPr="004E1B03" w:rsidRDefault="004E1B03" w:rsidP="004E1B03">
            <w:pPr>
              <w:autoSpaceDE w:val="0"/>
              <w:autoSpaceDN w:val="0"/>
              <w:adjustRightInd w:val="0"/>
              <w:snapToGrid w:val="0"/>
              <w:spacing w:line="360" w:lineRule="auto"/>
              <w:jc w:val="both"/>
              <w:rPr>
                <w:rStyle w:val="texthead1"/>
                <w:rFonts w:ascii="Times New Roman" w:hAnsi="Times New Roman"/>
                <w:color w:val="FF0000"/>
                <w:sz w:val="24"/>
                <w:szCs w:val="24"/>
              </w:rPr>
            </w:pPr>
            <w:r w:rsidRPr="004E1B03">
              <w:rPr>
                <w:color w:val="FF0000"/>
                <w:lang w:val="en-US"/>
              </w:rPr>
              <w:t xml:space="preserve">Friedman, M. (1970a) ‘The social responsibility of business is to increase its profits’, </w:t>
            </w:r>
            <w:r w:rsidRPr="004E1B03">
              <w:rPr>
                <w:i/>
                <w:iCs/>
                <w:color w:val="FF0000"/>
                <w:lang w:val="en-US"/>
              </w:rPr>
              <w:t>The New York Times Magazine</w:t>
            </w:r>
            <w:r w:rsidRPr="004E1B03">
              <w:rPr>
                <w:color w:val="FF0000"/>
                <w:lang w:val="en-US"/>
              </w:rPr>
              <w:t>, September 13.</w:t>
            </w:r>
          </w:p>
        </w:tc>
      </w:tr>
      <w:tr w:rsidR="004E1B03" w14:paraId="4BA1DF54" w14:textId="77777777" w:rsidTr="00C359B8">
        <w:tc>
          <w:tcPr>
            <w:tcW w:w="9016" w:type="dxa"/>
          </w:tcPr>
          <w:p w14:paraId="32038213" w14:textId="1760DFE7" w:rsidR="004E1B03" w:rsidRPr="004E1B03" w:rsidRDefault="004E1B03" w:rsidP="004E1B03">
            <w:pPr>
              <w:autoSpaceDE w:val="0"/>
              <w:autoSpaceDN w:val="0"/>
              <w:adjustRightInd w:val="0"/>
              <w:snapToGrid w:val="0"/>
              <w:spacing w:line="360" w:lineRule="auto"/>
              <w:jc w:val="both"/>
              <w:rPr>
                <w:rStyle w:val="texthead1"/>
                <w:rFonts w:ascii="Times New Roman" w:hAnsi="Times New Roman"/>
                <w:color w:val="FF0000"/>
                <w:sz w:val="24"/>
                <w:szCs w:val="24"/>
              </w:rPr>
            </w:pPr>
            <w:r w:rsidRPr="004E1B03">
              <w:rPr>
                <w:color w:val="FF0000"/>
              </w:rPr>
              <w:t>Friedman, M. (1970b) ‘Money and income: Comment on tobin’,</w:t>
            </w:r>
            <w:r w:rsidRPr="004E1B03">
              <w:rPr>
                <w:i/>
                <w:iCs/>
                <w:color w:val="FF0000"/>
              </w:rPr>
              <w:t xml:space="preserve"> The Quarterly Journal of Economics</w:t>
            </w:r>
            <w:r w:rsidRPr="004E1B03">
              <w:rPr>
                <w:color w:val="FF0000"/>
              </w:rPr>
              <w:t>, 84(2), pp. 318-327.</w:t>
            </w:r>
          </w:p>
        </w:tc>
      </w:tr>
      <w:tr w:rsidR="0047217D" w14:paraId="0045A9A1" w14:textId="77777777" w:rsidTr="00C359B8">
        <w:tc>
          <w:tcPr>
            <w:tcW w:w="9016" w:type="dxa"/>
          </w:tcPr>
          <w:p w14:paraId="1C017DD9" w14:textId="3A0F9274" w:rsidR="0047217D" w:rsidRPr="0047217D" w:rsidRDefault="0047217D" w:rsidP="0047217D">
            <w:pPr>
              <w:autoSpaceDE w:val="0"/>
              <w:autoSpaceDN w:val="0"/>
              <w:adjustRightInd w:val="0"/>
              <w:snapToGrid w:val="0"/>
              <w:spacing w:line="360" w:lineRule="auto"/>
              <w:jc w:val="both"/>
              <w:rPr>
                <w:rStyle w:val="texthead1"/>
                <w:rFonts w:ascii="Times New Roman" w:hAnsi="Times New Roman"/>
                <w:color w:val="FF0000"/>
                <w:sz w:val="24"/>
                <w:szCs w:val="24"/>
              </w:rPr>
            </w:pPr>
            <w:r w:rsidRPr="0047217D">
              <w:rPr>
                <w:color w:val="FF0000"/>
              </w:rPr>
              <w:t xml:space="preserve">Freeman, R. (1984) </w:t>
            </w:r>
            <w:r w:rsidRPr="0047217D">
              <w:rPr>
                <w:i/>
                <w:iCs/>
                <w:color w:val="FF0000"/>
              </w:rPr>
              <w:t>Strategic management: A stakeholder approach</w:t>
            </w:r>
            <w:r w:rsidRPr="0047217D">
              <w:rPr>
                <w:color w:val="FF0000"/>
              </w:rPr>
              <w:t>.</w:t>
            </w:r>
            <w:r w:rsidRPr="0047217D">
              <w:rPr>
                <w:i/>
                <w:iCs/>
                <w:color w:val="FF0000"/>
              </w:rPr>
              <w:t xml:space="preserve"> </w:t>
            </w:r>
            <w:r w:rsidRPr="0047217D">
              <w:rPr>
                <w:color w:val="FF0000"/>
                <w:lang w:val="en-US"/>
              </w:rPr>
              <w:t>Boston, MA</w:t>
            </w:r>
            <w:r w:rsidRPr="0047217D">
              <w:rPr>
                <w:color w:val="FF0000"/>
              </w:rPr>
              <w:t>: Pitman Publishing Inc.</w:t>
            </w:r>
          </w:p>
        </w:tc>
      </w:tr>
      <w:tr w:rsidR="0047217D" w14:paraId="534D25DC" w14:textId="77777777" w:rsidTr="00C359B8">
        <w:tc>
          <w:tcPr>
            <w:tcW w:w="9016" w:type="dxa"/>
          </w:tcPr>
          <w:p w14:paraId="13EF02DA" w14:textId="02724084" w:rsidR="0047217D" w:rsidRPr="0047217D" w:rsidRDefault="0047217D" w:rsidP="0047217D">
            <w:pPr>
              <w:autoSpaceDE w:val="0"/>
              <w:autoSpaceDN w:val="0"/>
              <w:adjustRightInd w:val="0"/>
              <w:snapToGrid w:val="0"/>
              <w:spacing w:line="360" w:lineRule="auto"/>
              <w:jc w:val="both"/>
              <w:rPr>
                <w:rStyle w:val="texthead1"/>
                <w:rFonts w:ascii="Times New Roman" w:hAnsi="Times New Roman"/>
                <w:color w:val="FF0000"/>
                <w:sz w:val="24"/>
                <w:szCs w:val="24"/>
              </w:rPr>
            </w:pPr>
            <w:r w:rsidRPr="0047217D">
              <w:rPr>
                <w:color w:val="FF0000"/>
              </w:rPr>
              <w:t xml:space="preserve">Freeman, R. (2002) ‘Stakeholder theory of the modern corporation’. </w:t>
            </w:r>
            <w:r w:rsidRPr="0047217D">
              <w:rPr>
                <w:color w:val="FF0000"/>
                <w:highlight w:val="yellow"/>
              </w:rPr>
              <w:t>In:</w:t>
            </w:r>
            <w:r w:rsidRPr="0047217D">
              <w:rPr>
                <w:color w:val="FF0000"/>
              </w:rPr>
              <w:t xml:space="preserve"> Donaldson, T. and Werhane, P. (eds.) </w:t>
            </w:r>
            <w:r w:rsidRPr="0047217D">
              <w:rPr>
                <w:i/>
                <w:iCs/>
                <w:color w:val="FF0000"/>
              </w:rPr>
              <w:t>Ethical issues in business: A philosophical approach</w:t>
            </w:r>
            <w:r w:rsidRPr="0047217D">
              <w:rPr>
                <w:color w:val="FF0000"/>
              </w:rPr>
              <w:t xml:space="preserve"> (7</w:t>
            </w:r>
            <w:r w:rsidRPr="0047217D">
              <w:rPr>
                <w:color w:val="FF0000"/>
                <w:vertAlign w:val="superscript"/>
              </w:rPr>
              <w:t>th</w:t>
            </w:r>
            <w:r w:rsidRPr="0047217D">
              <w:rPr>
                <w:color w:val="FF0000"/>
              </w:rPr>
              <w:t xml:space="preserve"> edition). Englewood Cliffs, New Jersey: Prentice Hall, pp. 38-48.</w:t>
            </w:r>
          </w:p>
        </w:tc>
      </w:tr>
      <w:tr w:rsidR="0047217D" w14:paraId="51101BC6" w14:textId="77777777" w:rsidTr="00C359B8">
        <w:tc>
          <w:tcPr>
            <w:tcW w:w="9016" w:type="dxa"/>
          </w:tcPr>
          <w:p w14:paraId="4146B810" w14:textId="391A89B3" w:rsidR="0047217D" w:rsidRPr="002602CE" w:rsidRDefault="002602CE" w:rsidP="00866602">
            <w:pPr>
              <w:autoSpaceDE w:val="0"/>
              <w:autoSpaceDN w:val="0"/>
              <w:adjustRightInd w:val="0"/>
              <w:snapToGrid w:val="0"/>
              <w:spacing w:line="360" w:lineRule="auto"/>
              <w:jc w:val="both"/>
              <w:rPr>
                <w:rStyle w:val="texthead1"/>
                <w:rFonts w:ascii="Times New Roman" w:hAnsi="Times New Roman"/>
                <w:color w:val="FF0000"/>
                <w:sz w:val="24"/>
                <w:szCs w:val="24"/>
                <w:lang w:val="en-US"/>
              </w:rPr>
            </w:pPr>
            <w:r w:rsidRPr="00247050">
              <w:rPr>
                <w:color w:val="FF0000"/>
                <w:lang w:val="en-US"/>
              </w:rPr>
              <w:t xml:space="preserve">Galbreath, J. (2010) ‘Corporate governance practices that address climate change: an exploratory study’, </w:t>
            </w:r>
            <w:r w:rsidRPr="00247050">
              <w:rPr>
                <w:i/>
                <w:iCs/>
                <w:color w:val="FF0000"/>
              </w:rPr>
              <w:t>Business Strategy and the Environment</w:t>
            </w:r>
            <w:r w:rsidRPr="00247050">
              <w:rPr>
                <w:color w:val="FF0000"/>
              </w:rPr>
              <w:t xml:space="preserve">, </w:t>
            </w:r>
            <w:r w:rsidRPr="00247050">
              <w:rPr>
                <w:color w:val="FF0000"/>
                <w:lang w:val="en-US"/>
              </w:rPr>
              <w:t>19(5), pp. 335-350.</w:t>
            </w:r>
          </w:p>
        </w:tc>
      </w:tr>
      <w:tr w:rsidR="00E550E5" w14:paraId="27DCF8F2" w14:textId="77777777" w:rsidTr="00C359B8">
        <w:tc>
          <w:tcPr>
            <w:tcW w:w="9016" w:type="dxa"/>
          </w:tcPr>
          <w:p w14:paraId="3CA1D7B4" w14:textId="3C874E90" w:rsidR="00E550E5" w:rsidRPr="00E550E5" w:rsidRDefault="00E550E5" w:rsidP="00E550E5">
            <w:pPr>
              <w:snapToGrid w:val="0"/>
              <w:spacing w:line="360" w:lineRule="auto"/>
              <w:jc w:val="both"/>
              <w:rPr>
                <w:color w:val="FF0000"/>
              </w:rPr>
            </w:pPr>
            <w:r w:rsidRPr="00E550E5">
              <w:rPr>
                <w:color w:val="FF0000"/>
              </w:rPr>
              <w:t xml:space="preserve">George, D. and Mallery, P. (2003) </w:t>
            </w:r>
            <w:r w:rsidRPr="00E550E5">
              <w:rPr>
                <w:i/>
                <w:iCs/>
                <w:color w:val="FF0000"/>
              </w:rPr>
              <w:t>SPSS for windows step by step: a simple guide and reference</w:t>
            </w:r>
            <w:r w:rsidRPr="00E550E5">
              <w:rPr>
                <w:color w:val="FF0000"/>
              </w:rPr>
              <w:t>. Boston: Allyn &amp; Bacon.</w:t>
            </w:r>
          </w:p>
        </w:tc>
      </w:tr>
      <w:tr w:rsidR="00E73A47" w14:paraId="0F293084" w14:textId="77777777" w:rsidTr="00C359B8">
        <w:tc>
          <w:tcPr>
            <w:tcW w:w="9016" w:type="dxa"/>
          </w:tcPr>
          <w:p w14:paraId="73689BAD" w14:textId="5ED251B0" w:rsidR="00E73A47" w:rsidRPr="00F44DBE" w:rsidRDefault="00E73A47" w:rsidP="00866602">
            <w:pPr>
              <w:autoSpaceDE w:val="0"/>
              <w:autoSpaceDN w:val="0"/>
              <w:adjustRightInd w:val="0"/>
              <w:snapToGrid w:val="0"/>
              <w:spacing w:line="360" w:lineRule="auto"/>
              <w:jc w:val="both"/>
              <w:rPr>
                <w:rStyle w:val="texthead1"/>
                <w:rFonts w:ascii="Times New Roman" w:hAnsi="Times New Roman"/>
                <w:color w:val="FF0000"/>
                <w:sz w:val="24"/>
                <w:szCs w:val="24"/>
              </w:rPr>
            </w:pPr>
            <w:r w:rsidRPr="00E73A47">
              <w:rPr>
                <w:color w:val="FF0000"/>
              </w:rPr>
              <w:lastRenderedPageBreak/>
              <w:t xml:space="preserve">Golja, T. and Pauišić, M. (2012) ‘New challenges in corporate governance: Linking M&amp;A and social responsibility’, </w:t>
            </w:r>
            <w:r w:rsidRPr="00E73A47">
              <w:rPr>
                <w:i/>
                <w:iCs/>
                <w:color w:val="FF0000"/>
              </w:rPr>
              <w:t>Information Management and Business Review</w:t>
            </w:r>
            <w:r w:rsidRPr="00E73A47">
              <w:rPr>
                <w:color w:val="FF0000"/>
              </w:rPr>
              <w:t>, 4(7), pp. 379-390.</w:t>
            </w:r>
          </w:p>
        </w:tc>
      </w:tr>
      <w:tr w:rsidR="00E73A47" w14:paraId="65FABA84" w14:textId="77777777" w:rsidTr="00C359B8">
        <w:tc>
          <w:tcPr>
            <w:tcW w:w="9016" w:type="dxa"/>
          </w:tcPr>
          <w:p w14:paraId="66E478CA" w14:textId="05131E99" w:rsidR="00E73A47" w:rsidRPr="00F44DBE" w:rsidRDefault="00741335" w:rsidP="00741335">
            <w:pPr>
              <w:autoSpaceDE w:val="0"/>
              <w:autoSpaceDN w:val="0"/>
              <w:adjustRightInd w:val="0"/>
              <w:snapToGrid w:val="0"/>
              <w:spacing w:line="360" w:lineRule="auto"/>
              <w:jc w:val="both"/>
              <w:rPr>
                <w:rStyle w:val="texthead1"/>
                <w:rFonts w:ascii="Times New Roman" w:hAnsi="Times New Roman"/>
                <w:color w:val="FF0000"/>
                <w:sz w:val="24"/>
                <w:szCs w:val="24"/>
              </w:rPr>
            </w:pPr>
            <w:r w:rsidRPr="00741335">
              <w:rPr>
                <w:color w:val="FF0000"/>
                <w:lang w:val="en-US"/>
              </w:rPr>
              <w:t xml:space="preserve">Hafsi, T. and Turgut, G. (2012) ‘Boardroom Diversity and its Effect on Social Performance: Conceptualization and Empirical Evidence’, </w:t>
            </w:r>
            <w:r w:rsidRPr="00741335">
              <w:rPr>
                <w:i/>
                <w:iCs/>
                <w:color w:val="FF0000"/>
                <w:lang w:val="en-US"/>
              </w:rPr>
              <w:t>Journal of Business Ethics</w:t>
            </w:r>
            <w:r w:rsidRPr="00741335">
              <w:rPr>
                <w:color w:val="FF0000"/>
                <w:lang w:val="en-US"/>
              </w:rPr>
              <w:t>, 112, pp. 463-479.</w:t>
            </w:r>
          </w:p>
        </w:tc>
      </w:tr>
      <w:tr w:rsidR="00C359B8" w14:paraId="544E944D" w14:textId="77777777" w:rsidTr="00C359B8">
        <w:tc>
          <w:tcPr>
            <w:tcW w:w="9016" w:type="dxa"/>
          </w:tcPr>
          <w:p w14:paraId="78118CAC" w14:textId="5361981D" w:rsidR="00C359B8" w:rsidRPr="00DE29BB" w:rsidRDefault="00DE29BB" w:rsidP="00C359B8">
            <w:pPr>
              <w:snapToGrid w:val="0"/>
              <w:spacing w:line="360" w:lineRule="auto"/>
              <w:jc w:val="both"/>
              <w:rPr>
                <w:color w:val="000000" w:themeColor="text1"/>
                <w:lang w:val="en-US"/>
              </w:rPr>
            </w:pPr>
            <w:r w:rsidRPr="00DE29BB">
              <w:rPr>
                <w:color w:val="FF0000"/>
              </w:rPr>
              <w:t xml:space="preserve">Hambrick, D. and Mason, P. (1984) ‘Upper echelons: The organization as a reflection of its top managers’, </w:t>
            </w:r>
            <w:r w:rsidRPr="00DE29BB">
              <w:rPr>
                <w:i/>
                <w:iCs/>
                <w:color w:val="FF0000"/>
              </w:rPr>
              <w:t>Academic Management Review</w:t>
            </w:r>
            <w:r w:rsidRPr="00DE29BB">
              <w:rPr>
                <w:color w:val="FF0000"/>
              </w:rPr>
              <w:t>, 9, pp. 193-206.</w:t>
            </w:r>
          </w:p>
        </w:tc>
      </w:tr>
      <w:tr w:rsidR="00866602" w14:paraId="1BD6773D" w14:textId="77777777" w:rsidTr="00C359B8">
        <w:tc>
          <w:tcPr>
            <w:tcW w:w="9016" w:type="dxa"/>
          </w:tcPr>
          <w:p w14:paraId="55AAFDC6" w14:textId="36438176" w:rsidR="00866602" w:rsidRPr="00DE29BB" w:rsidRDefault="004575EF" w:rsidP="00C359B8">
            <w:pPr>
              <w:snapToGrid w:val="0"/>
              <w:spacing w:line="360" w:lineRule="auto"/>
              <w:jc w:val="both"/>
              <w:rPr>
                <w:color w:val="FF0000"/>
              </w:rPr>
            </w:pPr>
            <w:r w:rsidRPr="004575EF">
              <w:rPr>
                <w:color w:val="FF0000"/>
              </w:rPr>
              <w:t xml:space="preserve">Hancock J. (ed.) (2005) </w:t>
            </w:r>
            <w:r w:rsidRPr="004575EF">
              <w:rPr>
                <w:i/>
                <w:color w:val="FF0000"/>
              </w:rPr>
              <w:t>Investing in corporate social responsibility: A guide to best practice, business planning &amp; the UK’s leading companies</w:t>
            </w:r>
            <w:r w:rsidRPr="004575EF">
              <w:rPr>
                <w:iCs/>
                <w:color w:val="FF0000"/>
              </w:rPr>
              <w:t>. London:</w:t>
            </w:r>
            <w:r w:rsidRPr="004575EF">
              <w:rPr>
                <w:color w:val="FF0000"/>
              </w:rPr>
              <w:t xml:space="preserve"> Kogan Page Limited.</w:t>
            </w:r>
          </w:p>
        </w:tc>
      </w:tr>
      <w:tr w:rsidR="00342D38" w14:paraId="78C63DEE" w14:textId="77777777" w:rsidTr="00C359B8">
        <w:tc>
          <w:tcPr>
            <w:tcW w:w="9016" w:type="dxa"/>
          </w:tcPr>
          <w:p w14:paraId="22462A01" w14:textId="6842BDEF" w:rsidR="00342D38" w:rsidRPr="004575EF" w:rsidRDefault="00342D38" w:rsidP="00C359B8">
            <w:pPr>
              <w:snapToGrid w:val="0"/>
              <w:spacing w:line="360" w:lineRule="auto"/>
              <w:jc w:val="both"/>
              <w:rPr>
                <w:color w:val="FF0000"/>
              </w:rPr>
            </w:pPr>
            <w:r w:rsidRPr="00342D38">
              <w:rPr>
                <w:color w:val="FF0000"/>
                <w:lang w:val="en-US"/>
              </w:rPr>
              <w:t xml:space="preserve">Hang Seng Indexes Company Limited (2023) ‘Hang Seng Industry Classification System’, </w:t>
            </w:r>
            <w:r w:rsidRPr="00342D38">
              <w:rPr>
                <w:i/>
                <w:iCs/>
                <w:color w:val="FF0000"/>
                <w:lang w:val="en-US"/>
              </w:rPr>
              <w:t>Hang Seng Indexes</w:t>
            </w:r>
            <w:r w:rsidRPr="00342D38">
              <w:rPr>
                <w:color w:val="FF0000"/>
                <w:lang w:val="en-US"/>
              </w:rPr>
              <w:t>.</w:t>
            </w:r>
          </w:p>
        </w:tc>
      </w:tr>
      <w:tr w:rsidR="00FE25A6" w14:paraId="7EA35DAB" w14:textId="77777777" w:rsidTr="00C359B8">
        <w:tc>
          <w:tcPr>
            <w:tcW w:w="9016" w:type="dxa"/>
          </w:tcPr>
          <w:p w14:paraId="1547CD80" w14:textId="19405987" w:rsidR="00FE25A6" w:rsidRPr="004575EF" w:rsidRDefault="00FE25A6" w:rsidP="00FE25A6">
            <w:pPr>
              <w:autoSpaceDE w:val="0"/>
              <w:autoSpaceDN w:val="0"/>
              <w:adjustRightInd w:val="0"/>
              <w:snapToGrid w:val="0"/>
              <w:spacing w:line="360" w:lineRule="auto"/>
              <w:jc w:val="both"/>
              <w:rPr>
                <w:color w:val="FF0000"/>
              </w:rPr>
            </w:pPr>
            <w:r w:rsidRPr="00FE25A6">
              <w:rPr>
                <w:color w:val="FF0000"/>
              </w:rPr>
              <w:t xml:space="preserve">Hermalin, B. and Weisbach, M. (2003) ‘Board of directors as endogenously determined institution: A survey of the economic literature’, </w:t>
            </w:r>
            <w:r w:rsidRPr="00FE25A6">
              <w:rPr>
                <w:i/>
                <w:iCs/>
                <w:color w:val="FF0000"/>
              </w:rPr>
              <w:t>Economic Policy Review</w:t>
            </w:r>
            <w:r w:rsidRPr="00FE25A6">
              <w:rPr>
                <w:color w:val="FF0000"/>
              </w:rPr>
              <w:t>, 9(1), pp. 7-26.</w:t>
            </w:r>
          </w:p>
        </w:tc>
      </w:tr>
      <w:tr w:rsidR="00C359B8" w14:paraId="3231ADED" w14:textId="77777777" w:rsidTr="00C359B8">
        <w:tc>
          <w:tcPr>
            <w:tcW w:w="9016" w:type="dxa"/>
          </w:tcPr>
          <w:p w14:paraId="1A9B1C42" w14:textId="77777777" w:rsidR="0027593C" w:rsidRPr="0027593C" w:rsidRDefault="0027593C" w:rsidP="0027593C">
            <w:pPr>
              <w:autoSpaceDE w:val="0"/>
              <w:autoSpaceDN w:val="0"/>
              <w:adjustRightInd w:val="0"/>
              <w:snapToGrid w:val="0"/>
              <w:spacing w:line="360" w:lineRule="auto"/>
              <w:jc w:val="both"/>
              <w:rPr>
                <w:color w:val="FF0000"/>
              </w:rPr>
            </w:pPr>
            <w:r w:rsidRPr="0027593C">
              <w:rPr>
                <w:color w:val="FF0000"/>
              </w:rPr>
              <w:t xml:space="preserve">HKEx (2023) </w:t>
            </w:r>
            <w:r w:rsidRPr="0027593C">
              <w:rPr>
                <w:i/>
                <w:iCs/>
                <w:color w:val="FF0000"/>
              </w:rPr>
              <w:t>Rules and Guidance: Appendices</w:t>
            </w:r>
            <w:r w:rsidRPr="0027593C">
              <w:rPr>
                <w:color w:val="FF0000"/>
              </w:rPr>
              <w:t xml:space="preserve">. </w:t>
            </w:r>
          </w:p>
          <w:p w14:paraId="4B97BD88" w14:textId="77777777" w:rsidR="0027593C" w:rsidRPr="0027593C" w:rsidRDefault="0027593C" w:rsidP="0027593C">
            <w:pPr>
              <w:autoSpaceDE w:val="0"/>
              <w:autoSpaceDN w:val="0"/>
              <w:adjustRightInd w:val="0"/>
              <w:snapToGrid w:val="0"/>
              <w:spacing w:line="360" w:lineRule="auto"/>
              <w:jc w:val="both"/>
              <w:rPr>
                <w:color w:val="FF0000"/>
              </w:rPr>
            </w:pPr>
            <w:r w:rsidRPr="0027593C">
              <w:rPr>
                <w:color w:val="FF0000"/>
              </w:rPr>
              <w:t>Available at: https://en-rules.hkex.com.hk/rulebook/appendices-0</w:t>
            </w:r>
          </w:p>
          <w:p w14:paraId="659C2483" w14:textId="174EF508" w:rsidR="00C359B8" w:rsidRDefault="0027593C" w:rsidP="0027593C">
            <w:pPr>
              <w:snapToGrid w:val="0"/>
              <w:spacing w:line="360" w:lineRule="auto"/>
              <w:jc w:val="both"/>
              <w:rPr>
                <w:color w:val="000000" w:themeColor="text1"/>
              </w:rPr>
            </w:pPr>
            <w:r w:rsidRPr="0027593C">
              <w:rPr>
                <w:color w:val="FF0000"/>
                <w:lang w:val="en-US"/>
              </w:rPr>
              <w:t>(Accessed: 7 October 2023).</w:t>
            </w:r>
          </w:p>
        </w:tc>
      </w:tr>
      <w:tr w:rsidR="006E513F" w14:paraId="62DB0786" w14:textId="77777777" w:rsidTr="00C359B8">
        <w:tc>
          <w:tcPr>
            <w:tcW w:w="9016" w:type="dxa"/>
          </w:tcPr>
          <w:p w14:paraId="41E0A9B3" w14:textId="529C770C" w:rsidR="006E513F" w:rsidRPr="00192ECE" w:rsidRDefault="00192ECE" w:rsidP="00192ECE">
            <w:pPr>
              <w:snapToGrid w:val="0"/>
              <w:spacing w:line="360" w:lineRule="auto"/>
              <w:jc w:val="both"/>
              <w:rPr>
                <w:rFonts w:eastAsia="Times New Roman"/>
                <w:color w:val="FF0000"/>
                <w:lang w:val="en-US"/>
              </w:rPr>
            </w:pPr>
            <w:r w:rsidRPr="00804067">
              <w:rPr>
                <w:rFonts w:eastAsia="Times New Roman"/>
                <w:color w:val="FF0000"/>
                <w:lang w:val="en-US"/>
              </w:rPr>
              <w:t xml:space="preserve">Hillman, A. and Keim, G. (2001) ‘Shareholder value, stakeholder management and social issues: What’s the bottom line?’, </w:t>
            </w:r>
            <w:r w:rsidRPr="00804067">
              <w:rPr>
                <w:rFonts w:eastAsia="Times New Roman"/>
                <w:i/>
                <w:iCs/>
                <w:color w:val="FF0000"/>
                <w:lang w:val="en-US"/>
              </w:rPr>
              <w:t>Strategic Management Journal</w:t>
            </w:r>
            <w:r w:rsidRPr="00804067">
              <w:rPr>
                <w:rFonts w:eastAsia="Times New Roman"/>
                <w:color w:val="FF0000"/>
                <w:lang w:val="en-US"/>
              </w:rPr>
              <w:t>, 22(2), pp. 125-139.</w:t>
            </w:r>
          </w:p>
        </w:tc>
      </w:tr>
      <w:tr w:rsidR="00C359B8" w14:paraId="50A6B9BD" w14:textId="77777777" w:rsidTr="00C359B8">
        <w:tc>
          <w:tcPr>
            <w:tcW w:w="9016" w:type="dxa"/>
          </w:tcPr>
          <w:p w14:paraId="36EA2BFF" w14:textId="53CCA6BD" w:rsidR="00C359B8" w:rsidRDefault="00D927E7" w:rsidP="00C359B8">
            <w:pPr>
              <w:snapToGrid w:val="0"/>
              <w:spacing w:line="360" w:lineRule="auto"/>
              <w:jc w:val="both"/>
              <w:rPr>
                <w:color w:val="000000" w:themeColor="text1"/>
              </w:rPr>
            </w:pPr>
            <w:r w:rsidRPr="00D927E7">
              <w:rPr>
                <w:color w:val="FF0000"/>
              </w:rPr>
              <w:t>Hopkins, M. (2004) ‘Corporate social responsibility: An issues paper’ Working paper no. 27. Geneva: International Labor Organisation.</w:t>
            </w:r>
          </w:p>
        </w:tc>
      </w:tr>
      <w:tr w:rsidR="00E73A47" w14:paraId="641C9EBB" w14:textId="77777777" w:rsidTr="00C359B8">
        <w:tc>
          <w:tcPr>
            <w:tcW w:w="9016" w:type="dxa"/>
          </w:tcPr>
          <w:p w14:paraId="5429D6A7" w14:textId="37DB9837" w:rsidR="00E73A47" w:rsidRPr="00D927E7" w:rsidRDefault="00E73A47" w:rsidP="00C359B8">
            <w:pPr>
              <w:snapToGrid w:val="0"/>
              <w:spacing w:line="360" w:lineRule="auto"/>
              <w:jc w:val="both"/>
              <w:rPr>
                <w:color w:val="FF0000"/>
              </w:rPr>
            </w:pPr>
            <w:r w:rsidRPr="00E73A47">
              <w:rPr>
                <w:color w:val="FF0000"/>
              </w:rPr>
              <w:t xml:space="preserve">Huse, M. (2005) ‘Accountability and creating accountability: A framework for exploring behavioural perspectives of corporate governance’, </w:t>
            </w:r>
            <w:r w:rsidRPr="00E73A47">
              <w:rPr>
                <w:i/>
                <w:color w:val="FF0000"/>
              </w:rPr>
              <w:t>British Journal of Management</w:t>
            </w:r>
            <w:r w:rsidRPr="00E73A47">
              <w:rPr>
                <w:color w:val="FF0000"/>
              </w:rPr>
              <w:t>, 16</w:t>
            </w:r>
            <w:r w:rsidR="007457AF">
              <w:rPr>
                <w:color w:val="FF0000"/>
              </w:rPr>
              <w:t>, pp.</w:t>
            </w:r>
            <w:r w:rsidRPr="00E73A47">
              <w:rPr>
                <w:color w:val="FF0000"/>
              </w:rPr>
              <w:t xml:space="preserve"> 65-79.</w:t>
            </w:r>
          </w:p>
        </w:tc>
      </w:tr>
      <w:tr w:rsidR="00CD0E36" w14:paraId="59AF1EB4" w14:textId="77777777" w:rsidTr="00C359B8">
        <w:tc>
          <w:tcPr>
            <w:tcW w:w="9016" w:type="dxa"/>
          </w:tcPr>
          <w:p w14:paraId="7CBF806F" w14:textId="7A863B71" w:rsidR="00CD0E36" w:rsidRPr="00CD0E36" w:rsidRDefault="00CD0E36" w:rsidP="00CD0E36">
            <w:pPr>
              <w:autoSpaceDE w:val="0"/>
              <w:autoSpaceDN w:val="0"/>
              <w:adjustRightInd w:val="0"/>
              <w:snapToGrid w:val="0"/>
              <w:spacing w:line="360" w:lineRule="auto"/>
              <w:jc w:val="both"/>
              <w:rPr>
                <w:color w:val="FF0000"/>
                <w:lang w:val="en-US"/>
              </w:rPr>
            </w:pPr>
            <w:r w:rsidRPr="00CD0E36">
              <w:rPr>
                <w:color w:val="FF0000"/>
                <w:lang w:val="en-US"/>
              </w:rPr>
              <w:t xml:space="preserve">Hyun et al. (2016) ‘Women on Boards and Corporate Social Responsibility’, </w:t>
            </w:r>
            <w:r w:rsidRPr="00CD0E36">
              <w:rPr>
                <w:i/>
                <w:iCs/>
                <w:color w:val="FF0000"/>
                <w:lang w:val="en-US"/>
              </w:rPr>
              <w:t>Sustainability</w:t>
            </w:r>
            <w:r w:rsidRPr="00CD0E36">
              <w:rPr>
                <w:color w:val="FF0000"/>
                <w:lang w:val="en-US"/>
              </w:rPr>
              <w:t>, 8(4), pp. 1-26.</w:t>
            </w:r>
          </w:p>
        </w:tc>
      </w:tr>
      <w:tr w:rsidR="00C359B8" w14:paraId="09F610B0" w14:textId="77777777" w:rsidTr="00C359B8">
        <w:tc>
          <w:tcPr>
            <w:tcW w:w="9016" w:type="dxa"/>
          </w:tcPr>
          <w:p w14:paraId="27307B47" w14:textId="4ADCA047" w:rsidR="00C359B8" w:rsidRDefault="0027593C" w:rsidP="00C359B8">
            <w:pPr>
              <w:snapToGrid w:val="0"/>
              <w:spacing w:line="360" w:lineRule="auto"/>
              <w:jc w:val="both"/>
              <w:rPr>
                <w:color w:val="000000" w:themeColor="text1"/>
              </w:rPr>
            </w:pPr>
            <w:r w:rsidRPr="0027593C">
              <w:rPr>
                <w:rFonts w:eastAsia="SimSun"/>
                <w:color w:val="FF0000"/>
              </w:rPr>
              <w:t xml:space="preserve">ISO 26000 (2010) </w:t>
            </w:r>
            <w:r w:rsidRPr="0027593C">
              <w:rPr>
                <w:rFonts w:eastAsia="SimSun"/>
                <w:i/>
                <w:iCs/>
                <w:color w:val="FF0000"/>
              </w:rPr>
              <w:t>Guidance on social responsibility</w:t>
            </w:r>
            <w:r w:rsidRPr="0027593C">
              <w:rPr>
                <w:rFonts w:eastAsia="SimSun"/>
                <w:color w:val="FF0000"/>
              </w:rPr>
              <w:t>.</w:t>
            </w:r>
            <w:r w:rsidRPr="0027593C">
              <w:rPr>
                <w:rFonts w:eastAsia="SimSun"/>
                <w:i/>
                <w:iCs/>
                <w:color w:val="FF0000"/>
              </w:rPr>
              <w:t xml:space="preserve"> </w:t>
            </w:r>
            <w:r w:rsidRPr="0027593C">
              <w:rPr>
                <w:rFonts w:eastAsia="SimSun"/>
                <w:color w:val="FF0000"/>
              </w:rPr>
              <w:t>Switzerland: ISO Central Secretariat.</w:t>
            </w:r>
          </w:p>
        </w:tc>
      </w:tr>
      <w:tr w:rsidR="00692396" w14:paraId="7D44F75E" w14:textId="77777777" w:rsidTr="00C359B8">
        <w:tc>
          <w:tcPr>
            <w:tcW w:w="9016" w:type="dxa"/>
          </w:tcPr>
          <w:p w14:paraId="577D4ECD" w14:textId="59D2DCBD" w:rsidR="00692396" w:rsidRPr="0027593C" w:rsidRDefault="00692396" w:rsidP="00C359B8">
            <w:pPr>
              <w:snapToGrid w:val="0"/>
              <w:spacing w:line="360" w:lineRule="auto"/>
              <w:jc w:val="both"/>
              <w:rPr>
                <w:rFonts w:eastAsia="SimSun"/>
                <w:color w:val="FF0000"/>
              </w:rPr>
            </w:pPr>
            <w:r w:rsidRPr="00692396">
              <w:rPr>
                <w:rFonts w:eastAsia="SimSun"/>
                <w:color w:val="FF0000"/>
              </w:rPr>
              <w:t xml:space="preserve">ISO (2011) ‘7 Principles of social responsibility’, </w:t>
            </w:r>
            <w:r w:rsidRPr="00692396">
              <w:rPr>
                <w:rFonts w:eastAsia="SimSun"/>
                <w:i/>
                <w:iCs/>
                <w:color w:val="FF0000"/>
              </w:rPr>
              <w:t>ISO Focus</w:t>
            </w:r>
            <w:r w:rsidRPr="00692396">
              <w:rPr>
                <w:rFonts w:eastAsia="SimSun"/>
                <w:color w:val="FF0000"/>
              </w:rPr>
              <w:t xml:space="preserve"> +, 2(3), pp. 22-23.</w:t>
            </w:r>
          </w:p>
        </w:tc>
      </w:tr>
      <w:tr w:rsidR="00C359B8" w14:paraId="3156E8DA" w14:textId="77777777" w:rsidTr="00C359B8">
        <w:tc>
          <w:tcPr>
            <w:tcW w:w="9016" w:type="dxa"/>
          </w:tcPr>
          <w:p w14:paraId="3FEAE4C3" w14:textId="04B8D108" w:rsidR="00C359B8" w:rsidRDefault="00D927E7" w:rsidP="00C359B8">
            <w:pPr>
              <w:snapToGrid w:val="0"/>
              <w:spacing w:line="360" w:lineRule="auto"/>
              <w:jc w:val="both"/>
              <w:rPr>
                <w:color w:val="000000" w:themeColor="text1"/>
              </w:rPr>
            </w:pPr>
            <w:r w:rsidRPr="00D927E7">
              <w:rPr>
                <w:color w:val="FF0000"/>
              </w:rPr>
              <w:t>Jamali, D., Safieddine, A. and Rabbath, M. (2008) ‘</w:t>
            </w:r>
            <w:r w:rsidRPr="00D927E7">
              <w:rPr>
                <w:bCs/>
                <w:color w:val="FF0000"/>
              </w:rPr>
              <w:t xml:space="preserve">Corporate governance and corporate social responsibility synergies and interrelationships’, </w:t>
            </w:r>
            <w:r w:rsidRPr="00D927E7">
              <w:rPr>
                <w:i/>
                <w:iCs/>
                <w:color w:val="FF0000"/>
              </w:rPr>
              <w:t>Corporate Governance: An International Review</w:t>
            </w:r>
            <w:r w:rsidRPr="00D927E7">
              <w:rPr>
                <w:color w:val="FF0000"/>
              </w:rPr>
              <w:t xml:space="preserve">, </w:t>
            </w:r>
            <w:r w:rsidRPr="00D927E7">
              <w:rPr>
                <w:iCs/>
                <w:color w:val="FF0000"/>
              </w:rPr>
              <w:t xml:space="preserve">16(5), pp. </w:t>
            </w:r>
            <w:r w:rsidRPr="00D927E7">
              <w:rPr>
                <w:color w:val="FF0000"/>
              </w:rPr>
              <w:t>443-459.</w:t>
            </w:r>
          </w:p>
        </w:tc>
      </w:tr>
      <w:tr w:rsidR="00F834F2" w14:paraId="7602499D" w14:textId="77777777" w:rsidTr="00C359B8">
        <w:tc>
          <w:tcPr>
            <w:tcW w:w="9016" w:type="dxa"/>
          </w:tcPr>
          <w:p w14:paraId="793EB713" w14:textId="2E667C54" w:rsidR="00F834F2" w:rsidRPr="00F834F2" w:rsidRDefault="00F834F2" w:rsidP="00F834F2">
            <w:pPr>
              <w:autoSpaceDE w:val="0"/>
              <w:autoSpaceDN w:val="0"/>
              <w:adjustRightInd w:val="0"/>
              <w:snapToGrid w:val="0"/>
              <w:spacing w:line="360" w:lineRule="auto"/>
              <w:jc w:val="both"/>
              <w:rPr>
                <w:color w:val="FF0000"/>
                <w:lang w:val="en-US"/>
              </w:rPr>
            </w:pPr>
            <w:r w:rsidRPr="00F834F2">
              <w:rPr>
                <w:color w:val="FF0000"/>
                <w:lang w:val="en-US"/>
              </w:rPr>
              <w:t xml:space="preserve">Jizi et al. (2013) ‘Corporate governance and corporate social responsibility disclosure: Evidence from the US banking sector’, </w:t>
            </w:r>
            <w:r w:rsidRPr="00F834F2">
              <w:rPr>
                <w:i/>
                <w:iCs/>
                <w:color w:val="FF0000"/>
                <w:lang w:val="en-US"/>
              </w:rPr>
              <w:t>Journal of Business Ethics</w:t>
            </w:r>
            <w:r w:rsidRPr="00F834F2">
              <w:rPr>
                <w:color w:val="FF0000"/>
                <w:lang w:val="en-US"/>
              </w:rPr>
              <w:t>, 125, pp. 601-615.</w:t>
            </w:r>
          </w:p>
        </w:tc>
      </w:tr>
      <w:tr w:rsidR="00C359B8" w14:paraId="0B84C5D5" w14:textId="77777777" w:rsidTr="00C359B8">
        <w:tc>
          <w:tcPr>
            <w:tcW w:w="9016" w:type="dxa"/>
          </w:tcPr>
          <w:p w14:paraId="38AE2316" w14:textId="0D89B6AB" w:rsidR="00C359B8" w:rsidRDefault="0027593C" w:rsidP="00C359B8">
            <w:pPr>
              <w:snapToGrid w:val="0"/>
              <w:spacing w:line="360" w:lineRule="auto"/>
              <w:jc w:val="both"/>
              <w:rPr>
                <w:color w:val="000000" w:themeColor="text1"/>
              </w:rPr>
            </w:pPr>
            <w:r w:rsidRPr="0027593C">
              <w:rPr>
                <w:color w:val="FF0000"/>
              </w:rPr>
              <w:lastRenderedPageBreak/>
              <w:t xml:space="preserve">Jo, H. and Harjoto, M. (2011) ‘Corporate governance and firm value: The impact of corporate social responsibility’, </w:t>
            </w:r>
            <w:r w:rsidRPr="0027593C">
              <w:rPr>
                <w:i/>
                <w:iCs/>
                <w:color w:val="FF0000"/>
              </w:rPr>
              <w:t>Journal of Business Ethics</w:t>
            </w:r>
            <w:r w:rsidRPr="0027593C">
              <w:rPr>
                <w:color w:val="FF0000"/>
              </w:rPr>
              <w:t>, 103(3), pp. 351-383.</w:t>
            </w:r>
          </w:p>
        </w:tc>
      </w:tr>
      <w:tr w:rsidR="00F849F9" w14:paraId="5BFD6639" w14:textId="77777777" w:rsidTr="00C359B8">
        <w:tc>
          <w:tcPr>
            <w:tcW w:w="9016" w:type="dxa"/>
          </w:tcPr>
          <w:p w14:paraId="6EDAD3D4" w14:textId="72196113" w:rsidR="00F849F9" w:rsidRPr="00F849F9" w:rsidRDefault="00F849F9" w:rsidP="00BC71D4">
            <w:pPr>
              <w:snapToGrid w:val="0"/>
              <w:spacing w:line="360" w:lineRule="auto"/>
              <w:jc w:val="both"/>
              <w:rPr>
                <w:color w:val="FF0000"/>
              </w:rPr>
            </w:pPr>
            <w:r w:rsidRPr="0078519B">
              <w:rPr>
                <w:color w:val="FF0000"/>
              </w:rPr>
              <w:t xml:space="preserve">Johanson, G. and Brooks, G. (2010) ‘Initial cale development: </w:t>
            </w:r>
            <w:r w:rsidR="00BC71D4">
              <w:rPr>
                <w:color w:val="FF0000"/>
              </w:rPr>
              <w:t>S</w:t>
            </w:r>
            <w:r w:rsidRPr="0078519B">
              <w:rPr>
                <w:color w:val="FF0000"/>
              </w:rPr>
              <w:t xml:space="preserve">ample size for pilot studies’, </w:t>
            </w:r>
            <w:r w:rsidRPr="00BC71D4">
              <w:rPr>
                <w:i/>
                <w:iCs/>
                <w:color w:val="FF0000"/>
              </w:rPr>
              <w:t>Educational and Psychological Measurement</w:t>
            </w:r>
            <w:r w:rsidRPr="0078519B">
              <w:rPr>
                <w:color w:val="FF0000"/>
              </w:rPr>
              <w:t>, 70(3), pp. 394-400.</w:t>
            </w:r>
          </w:p>
        </w:tc>
      </w:tr>
      <w:tr w:rsidR="000D62A5" w14:paraId="64FD5E7E" w14:textId="77777777" w:rsidTr="00C359B8">
        <w:tc>
          <w:tcPr>
            <w:tcW w:w="9016" w:type="dxa"/>
          </w:tcPr>
          <w:p w14:paraId="2F36D104" w14:textId="55043033" w:rsidR="000D62A5" w:rsidRPr="00097F34" w:rsidRDefault="000D62A5" w:rsidP="000D62A5">
            <w:pPr>
              <w:autoSpaceDE w:val="0"/>
              <w:autoSpaceDN w:val="0"/>
              <w:adjustRightInd w:val="0"/>
              <w:snapToGrid w:val="0"/>
              <w:spacing w:line="360" w:lineRule="auto"/>
              <w:jc w:val="both"/>
              <w:rPr>
                <w:rFonts w:eastAsia="SimSun"/>
                <w:color w:val="FF0000"/>
              </w:rPr>
            </w:pPr>
            <w:r w:rsidRPr="000D62A5">
              <w:rPr>
                <w:color w:val="FF0000"/>
                <w:lang w:val="en-US"/>
              </w:rPr>
              <w:t xml:space="preserve">Kassinis, G. and Vafeas, N. (2002) ‘Corporate Boards and Outside Stakeholders as Determinants of Environmental Litigation’, </w:t>
            </w:r>
            <w:r w:rsidRPr="000D62A5">
              <w:rPr>
                <w:i/>
                <w:iCs/>
                <w:color w:val="FF0000"/>
                <w:lang w:val="en-US"/>
              </w:rPr>
              <w:t>Strategic Management Journal</w:t>
            </w:r>
            <w:r w:rsidRPr="000D62A5">
              <w:rPr>
                <w:color w:val="FF0000"/>
                <w:lang w:val="en-US"/>
              </w:rPr>
              <w:t>, 23, pp. 399-415.</w:t>
            </w:r>
          </w:p>
        </w:tc>
      </w:tr>
      <w:tr w:rsidR="00097F34" w14:paraId="55BB6154" w14:textId="77777777" w:rsidTr="00C359B8">
        <w:tc>
          <w:tcPr>
            <w:tcW w:w="9016" w:type="dxa"/>
          </w:tcPr>
          <w:p w14:paraId="648ECF81" w14:textId="1091A8B6" w:rsidR="00097F34" w:rsidRPr="00EC0BCA" w:rsidRDefault="00097F34" w:rsidP="00097F34">
            <w:pPr>
              <w:autoSpaceDE w:val="0"/>
              <w:autoSpaceDN w:val="0"/>
              <w:adjustRightInd w:val="0"/>
              <w:snapToGrid w:val="0"/>
              <w:spacing w:line="360" w:lineRule="auto"/>
              <w:jc w:val="both"/>
              <w:rPr>
                <w:color w:val="FF0000"/>
              </w:rPr>
            </w:pPr>
            <w:r w:rsidRPr="00EA01AD">
              <w:rPr>
                <w:color w:val="FF0000"/>
              </w:rPr>
              <w:t xml:space="preserve">Keasy, K. and Wright, M. (1997) </w:t>
            </w:r>
            <w:r w:rsidRPr="00EA01AD">
              <w:rPr>
                <w:i/>
                <w:color w:val="FF0000"/>
              </w:rPr>
              <w:t>Corporate governance - Responsibilities, risks and remuneration</w:t>
            </w:r>
            <w:r w:rsidRPr="00EA01AD">
              <w:rPr>
                <w:iCs/>
                <w:color w:val="FF0000"/>
              </w:rPr>
              <w:t xml:space="preserve">. </w:t>
            </w:r>
            <w:r w:rsidRPr="00EA01AD">
              <w:rPr>
                <w:color w:val="FF0000"/>
              </w:rPr>
              <w:t>New York: John Wiley &amp; Sons.</w:t>
            </w:r>
          </w:p>
        </w:tc>
      </w:tr>
      <w:tr w:rsidR="00097F34" w14:paraId="5DE75DDD" w14:textId="77777777" w:rsidTr="00C359B8">
        <w:tc>
          <w:tcPr>
            <w:tcW w:w="9016" w:type="dxa"/>
          </w:tcPr>
          <w:p w14:paraId="03C5FF7F" w14:textId="3ABA9C3D" w:rsidR="00097F34" w:rsidRPr="00EA01AD" w:rsidRDefault="00097F34" w:rsidP="00097F34">
            <w:pPr>
              <w:autoSpaceDE w:val="0"/>
              <w:autoSpaceDN w:val="0"/>
              <w:adjustRightInd w:val="0"/>
              <w:snapToGrid w:val="0"/>
              <w:spacing w:line="360" w:lineRule="auto"/>
              <w:jc w:val="both"/>
              <w:rPr>
                <w:color w:val="FF0000"/>
              </w:rPr>
            </w:pPr>
            <w:r w:rsidRPr="00FA1337">
              <w:rPr>
                <w:color w:val="FF0000"/>
              </w:rPr>
              <w:t xml:space="preserve">Kendall, N. (1999) ‘Good corporate governance’, </w:t>
            </w:r>
            <w:r w:rsidRPr="00FA1337">
              <w:rPr>
                <w:i/>
                <w:iCs/>
                <w:color w:val="FF0000"/>
              </w:rPr>
              <w:t>The ICA in England and Wales, Accountants’ Digest</w:t>
            </w:r>
            <w:r w:rsidRPr="00FA1337">
              <w:rPr>
                <w:iCs/>
                <w:color w:val="FF0000"/>
              </w:rPr>
              <w:t xml:space="preserve">, </w:t>
            </w:r>
            <w:r w:rsidRPr="00FA1337">
              <w:rPr>
                <w:color w:val="FF0000"/>
              </w:rPr>
              <w:t>40.</w:t>
            </w:r>
          </w:p>
        </w:tc>
      </w:tr>
      <w:tr w:rsidR="00325C0C" w14:paraId="4AC3AE4F" w14:textId="77777777" w:rsidTr="00C359B8">
        <w:tc>
          <w:tcPr>
            <w:tcW w:w="9016" w:type="dxa"/>
          </w:tcPr>
          <w:p w14:paraId="2A8EFE6F" w14:textId="185364D4" w:rsidR="00325C0C" w:rsidRPr="00325C0C" w:rsidRDefault="00325C0C" w:rsidP="00097F34">
            <w:pPr>
              <w:autoSpaceDE w:val="0"/>
              <w:autoSpaceDN w:val="0"/>
              <w:adjustRightInd w:val="0"/>
              <w:snapToGrid w:val="0"/>
              <w:spacing w:line="360" w:lineRule="auto"/>
              <w:jc w:val="both"/>
              <w:rPr>
                <w:color w:val="FF0000"/>
                <w:lang w:val="en-US"/>
              </w:rPr>
            </w:pPr>
            <w:r w:rsidRPr="00325C0C">
              <w:rPr>
                <w:color w:val="FF0000"/>
                <w:lang w:val="en-US"/>
              </w:rPr>
              <w:t xml:space="preserve">Lattemann, C. et al. (2009) ‘CSR communication intensity in Chinese and Indian multinational companies’, </w:t>
            </w:r>
            <w:r w:rsidRPr="00325C0C">
              <w:rPr>
                <w:i/>
                <w:iCs/>
                <w:color w:val="FF0000"/>
                <w:lang w:val="en-US"/>
              </w:rPr>
              <w:t>Corporate Governance: An International Review</w:t>
            </w:r>
            <w:r w:rsidRPr="00325C0C">
              <w:rPr>
                <w:color w:val="FF0000"/>
                <w:lang w:val="en-US"/>
              </w:rPr>
              <w:t>, 17(4), pp. 426-442.</w:t>
            </w:r>
          </w:p>
        </w:tc>
      </w:tr>
      <w:tr w:rsidR="00097F34" w14:paraId="703BF117" w14:textId="77777777" w:rsidTr="00C359B8">
        <w:tc>
          <w:tcPr>
            <w:tcW w:w="9016" w:type="dxa"/>
          </w:tcPr>
          <w:p w14:paraId="52144F88" w14:textId="469CF3A5" w:rsidR="00097F34" w:rsidRPr="00FA1337" w:rsidRDefault="00097F34" w:rsidP="00097F34">
            <w:pPr>
              <w:autoSpaceDE w:val="0"/>
              <w:autoSpaceDN w:val="0"/>
              <w:adjustRightInd w:val="0"/>
              <w:snapToGrid w:val="0"/>
              <w:spacing w:line="360" w:lineRule="auto"/>
              <w:jc w:val="both"/>
              <w:rPr>
                <w:color w:val="FF0000"/>
              </w:rPr>
            </w:pPr>
            <w:r w:rsidRPr="00F834F2">
              <w:rPr>
                <w:color w:val="FF0000"/>
                <w:lang w:val="en-US"/>
              </w:rPr>
              <w:t xml:space="preserve">Liao, L., Luo, L. and Tang, Q. (2015) ‘Gender diversity, board independence, environmental committee and greenhouse gas disclosure’, </w:t>
            </w:r>
            <w:r w:rsidRPr="00F834F2">
              <w:rPr>
                <w:i/>
                <w:iCs/>
                <w:color w:val="FF0000"/>
                <w:lang w:val="en-US"/>
              </w:rPr>
              <w:t>The</w:t>
            </w:r>
            <w:r w:rsidRPr="00F834F2">
              <w:rPr>
                <w:color w:val="FF0000"/>
                <w:lang w:val="en-US"/>
              </w:rPr>
              <w:t xml:space="preserve"> </w:t>
            </w:r>
            <w:r w:rsidRPr="00F834F2">
              <w:rPr>
                <w:i/>
                <w:iCs/>
                <w:color w:val="FF0000"/>
                <w:lang w:val="en-US"/>
              </w:rPr>
              <w:t>British Accounting Review</w:t>
            </w:r>
            <w:r w:rsidRPr="00F834F2">
              <w:rPr>
                <w:color w:val="FF0000"/>
                <w:lang w:val="en-US"/>
              </w:rPr>
              <w:t>, 47(4), pp. 409-424.</w:t>
            </w:r>
          </w:p>
        </w:tc>
      </w:tr>
      <w:tr w:rsidR="00AD3358" w14:paraId="35D5C3C7" w14:textId="77777777" w:rsidTr="00C359B8">
        <w:tc>
          <w:tcPr>
            <w:tcW w:w="9016" w:type="dxa"/>
          </w:tcPr>
          <w:p w14:paraId="1DD2AA23" w14:textId="1532BDFA" w:rsidR="00AD3358" w:rsidRPr="00AD3358" w:rsidRDefault="00AD3358" w:rsidP="00AD3358">
            <w:pPr>
              <w:snapToGrid w:val="0"/>
              <w:spacing w:line="360" w:lineRule="auto"/>
              <w:jc w:val="both"/>
              <w:rPr>
                <w:color w:val="FF0000"/>
              </w:rPr>
            </w:pPr>
            <w:r w:rsidRPr="00AD3358">
              <w:rPr>
                <w:color w:val="FF0000"/>
              </w:rPr>
              <w:t>Likert, R. (1932)</w:t>
            </w:r>
            <w:r>
              <w:rPr>
                <w:color w:val="FF0000"/>
              </w:rPr>
              <w:t xml:space="preserve"> ‘</w:t>
            </w:r>
            <w:r w:rsidRPr="00AD3358">
              <w:rPr>
                <w:color w:val="FF0000"/>
              </w:rPr>
              <w:t>A technique for the measurement of attitudes</w:t>
            </w:r>
            <w:r>
              <w:rPr>
                <w:color w:val="FF0000"/>
              </w:rPr>
              <w:t>’,</w:t>
            </w:r>
            <w:r w:rsidRPr="00AD3358">
              <w:rPr>
                <w:color w:val="FF0000"/>
              </w:rPr>
              <w:t> </w:t>
            </w:r>
            <w:r w:rsidRPr="00AD3358">
              <w:rPr>
                <w:i/>
                <w:iCs/>
                <w:color w:val="FF0000"/>
              </w:rPr>
              <w:t xml:space="preserve">Archives of Psychology, </w:t>
            </w:r>
            <w:r w:rsidRPr="00AD3358">
              <w:rPr>
                <w:color w:val="FF0000"/>
              </w:rPr>
              <w:t>22(140), pp. 1-55.</w:t>
            </w:r>
          </w:p>
        </w:tc>
      </w:tr>
      <w:tr w:rsidR="00097F34" w14:paraId="16314E90" w14:textId="77777777" w:rsidTr="00C359B8">
        <w:tc>
          <w:tcPr>
            <w:tcW w:w="9016" w:type="dxa"/>
          </w:tcPr>
          <w:p w14:paraId="18692EB3" w14:textId="7C9FB35D" w:rsidR="00097F34" w:rsidRPr="00EC0BCA" w:rsidRDefault="00097F34" w:rsidP="00097F34">
            <w:pPr>
              <w:autoSpaceDE w:val="0"/>
              <w:autoSpaceDN w:val="0"/>
              <w:adjustRightInd w:val="0"/>
              <w:snapToGrid w:val="0"/>
              <w:spacing w:line="360" w:lineRule="auto"/>
              <w:jc w:val="both"/>
              <w:rPr>
                <w:color w:val="FF0000"/>
                <w:lang w:val="en-US"/>
              </w:rPr>
            </w:pPr>
            <w:r w:rsidRPr="00EC0BCA">
              <w:rPr>
                <w:color w:val="FF0000"/>
              </w:rPr>
              <w:t xml:space="preserve">MacMillan et al. (2004) ‘Giving your organisation SPIRIT: An overview and call to action for directors on issues of corporate governance, corporate reputation and corporate responsibility’, </w:t>
            </w:r>
            <w:r w:rsidRPr="00EC0BCA">
              <w:rPr>
                <w:i/>
                <w:color w:val="FF0000"/>
              </w:rPr>
              <w:t>Journal of General Management</w:t>
            </w:r>
            <w:r w:rsidRPr="00EC0BCA">
              <w:rPr>
                <w:color w:val="FF0000"/>
              </w:rPr>
              <w:t>, 30(2), pp. 15-42.</w:t>
            </w:r>
          </w:p>
        </w:tc>
      </w:tr>
      <w:tr w:rsidR="002246E4" w14:paraId="34B6EEAB" w14:textId="77777777" w:rsidTr="00C359B8">
        <w:tc>
          <w:tcPr>
            <w:tcW w:w="9016" w:type="dxa"/>
          </w:tcPr>
          <w:p w14:paraId="2ABD2165" w14:textId="77DA4011" w:rsidR="002246E4" w:rsidRPr="00EC0BCA" w:rsidRDefault="002246E4" w:rsidP="00097F34">
            <w:pPr>
              <w:autoSpaceDE w:val="0"/>
              <w:autoSpaceDN w:val="0"/>
              <w:adjustRightInd w:val="0"/>
              <w:snapToGrid w:val="0"/>
              <w:spacing w:line="360" w:lineRule="auto"/>
              <w:jc w:val="both"/>
              <w:rPr>
                <w:color w:val="FF0000"/>
              </w:rPr>
            </w:pPr>
            <w:r w:rsidRPr="002246E4">
              <w:rPr>
                <w:color w:val="FF0000"/>
              </w:rPr>
              <w:t xml:space="preserve">Maclagan, P. (1998) </w:t>
            </w:r>
            <w:r w:rsidRPr="002246E4">
              <w:rPr>
                <w:i/>
                <w:iCs/>
                <w:color w:val="FF0000"/>
              </w:rPr>
              <w:t>Management and Morality: A Developmental Perspective</w:t>
            </w:r>
            <w:r>
              <w:rPr>
                <w:i/>
                <w:iCs/>
                <w:color w:val="FF0000"/>
              </w:rPr>
              <w:t>.</w:t>
            </w:r>
            <w:r w:rsidRPr="002246E4">
              <w:rPr>
                <w:color w:val="FF0000"/>
              </w:rPr>
              <w:t xml:space="preserve"> London</w:t>
            </w:r>
            <w:r>
              <w:rPr>
                <w:color w:val="FF0000"/>
              </w:rPr>
              <w:t xml:space="preserve">: </w:t>
            </w:r>
            <w:r w:rsidRPr="002246E4">
              <w:rPr>
                <w:color w:val="FF0000"/>
              </w:rPr>
              <w:t>Sage Publications.</w:t>
            </w:r>
          </w:p>
        </w:tc>
      </w:tr>
      <w:tr w:rsidR="00097F34" w14:paraId="25A934AE" w14:textId="77777777" w:rsidTr="00C359B8">
        <w:tc>
          <w:tcPr>
            <w:tcW w:w="9016" w:type="dxa"/>
          </w:tcPr>
          <w:p w14:paraId="7FA630C0" w14:textId="292213C0" w:rsidR="00097F34" w:rsidRPr="001F2866" w:rsidRDefault="00097F34" w:rsidP="00097F34">
            <w:pPr>
              <w:autoSpaceDE w:val="0"/>
              <w:autoSpaceDN w:val="0"/>
              <w:adjustRightInd w:val="0"/>
              <w:snapToGrid w:val="0"/>
              <w:spacing w:line="360" w:lineRule="auto"/>
              <w:jc w:val="both"/>
              <w:rPr>
                <w:color w:val="000000"/>
                <w:lang w:val="en-US"/>
              </w:rPr>
            </w:pPr>
            <w:r w:rsidRPr="001F2866">
              <w:rPr>
                <w:color w:val="FF0000"/>
                <w:lang w:val="en-US"/>
              </w:rPr>
              <w:t xml:space="preserve">Maignan, I. and Ferrell, O. (2000) ‘Measuring Corporate Citizenship in Two Countries: The Case of the United States and France’, </w:t>
            </w:r>
            <w:r w:rsidRPr="001F2866">
              <w:rPr>
                <w:i/>
                <w:iCs/>
                <w:color w:val="FF0000"/>
                <w:lang w:val="en-US"/>
              </w:rPr>
              <w:t>Journal of Business Ethics</w:t>
            </w:r>
            <w:r w:rsidRPr="001F2866">
              <w:rPr>
                <w:color w:val="FF0000"/>
                <w:lang w:val="en-US"/>
              </w:rPr>
              <w:t>,</w:t>
            </w:r>
            <w:r w:rsidRPr="001F2866">
              <w:rPr>
                <w:i/>
                <w:iCs/>
                <w:color w:val="FF0000"/>
                <w:lang w:val="en-US"/>
              </w:rPr>
              <w:t xml:space="preserve"> </w:t>
            </w:r>
            <w:r w:rsidRPr="001F2866">
              <w:rPr>
                <w:color w:val="FF0000"/>
                <w:lang w:val="en-US"/>
              </w:rPr>
              <w:t>23(3), pp. 283-297.</w:t>
            </w:r>
          </w:p>
        </w:tc>
      </w:tr>
      <w:tr w:rsidR="00097F34" w14:paraId="624BC41A" w14:textId="77777777" w:rsidTr="00C359B8">
        <w:tc>
          <w:tcPr>
            <w:tcW w:w="9016" w:type="dxa"/>
          </w:tcPr>
          <w:p w14:paraId="23ED5111" w14:textId="6F00129A" w:rsidR="00097F34" w:rsidRPr="001F2866" w:rsidRDefault="00097F34" w:rsidP="00097F34">
            <w:pPr>
              <w:autoSpaceDE w:val="0"/>
              <w:autoSpaceDN w:val="0"/>
              <w:adjustRightInd w:val="0"/>
              <w:snapToGrid w:val="0"/>
              <w:spacing w:line="360" w:lineRule="auto"/>
              <w:jc w:val="both"/>
              <w:rPr>
                <w:color w:val="FF0000"/>
                <w:lang w:val="en-US"/>
              </w:rPr>
            </w:pPr>
            <w:r w:rsidRPr="00F1213B">
              <w:rPr>
                <w:color w:val="FF0000"/>
              </w:rPr>
              <w:t xml:space="preserve">Matten, D., Crane, A. and Chapple, W. (2003) ‘Behind the mask: Revealing the true face of corporate citizenship’, </w:t>
            </w:r>
            <w:r w:rsidRPr="00F1213B">
              <w:rPr>
                <w:i/>
                <w:iCs/>
                <w:color w:val="FF0000"/>
              </w:rPr>
              <w:t>Journal of Business Ethics</w:t>
            </w:r>
            <w:r w:rsidRPr="00F1213B">
              <w:rPr>
                <w:color w:val="FF0000"/>
              </w:rPr>
              <w:t>, 45(1/2), pp. 109-120.</w:t>
            </w:r>
          </w:p>
        </w:tc>
      </w:tr>
      <w:tr w:rsidR="00097F34" w14:paraId="06E9C50E" w14:textId="77777777" w:rsidTr="00C359B8">
        <w:tc>
          <w:tcPr>
            <w:tcW w:w="9016" w:type="dxa"/>
          </w:tcPr>
          <w:p w14:paraId="6756C5A9" w14:textId="4653C939" w:rsidR="00097F34" w:rsidRDefault="00097F34" w:rsidP="00097F34">
            <w:pPr>
              <w:snapToGrid w:val="0"/>
              <w:spacing w:line="360" w:lineRule="auto"/>
              <w:jc w:val="both"/>
              <w:rPr>
                <w:color w:val="000000" w:themeColor="text1"/>
              </w:rPr>
            </w:pPr>
            <w:r w:rsidRPr="00D927E7">
              <w:rPr>
                <w:color w:val="FF0000"/>
                <w:lang w:val="en-US"/>
              </w:rPr>
              <w:t xml:space="preserve">McDonald, G. (2007) ‘Business ethics and the evolution of corporate responsibility’,  </w:t>
            </w:r>
            <w:r w:rsidRPr="00D927E7">
              <w:rPr>
                <w:i/>
                <w:iCs/>
                <w:color w:val="FF0000"/>
                <w:lang w:val="en-US"/>
              </w:rPr>
              <w:t>Chartered Accountants Journal</w:t>
            </w:r>
            <w:r w:rsidRPr="00D927E7">
              <w:rPr>
                <w:color w:val="FF0000"/>
                <w:lang w:val="en-US"/>
              </w:rPr>
              <w:t>, March 2007, pp. 12-14.</w:t>
            </w:r>
          </w:p>
        </w:tc>
      </w:tr>
      <w:tr w:rsidR="00AA5C51" w14:paraId="4BDFCD69" w14:textId="77777777" w:rsidTr="00C359B8">
        <w:tc>
          <w:tcPr>
            <w:tcW w:w="9016" w:type="dxa"/>
          </w:tcPr>
          <w:p w14:paraId="4D4E31F8" w14:textId="74339AAA" w:rsidR="00AA5C51" w:rsidRPr="00AA5C51" w:rsidRDefault="00AA5C51" w:rsidP="00AA5C51">
            <w:pPr>
              <w:autoSpaceDE w:val="0"/>
              <w:autoSpaceDN w:val="0"/>
              <w:adjustRightInd w:val="0"/>
              <w:snapToGrid w:val="0"/>
              <w:spacing w:line="360" w:lineRule="auto"/>
              <w:jc w:val="both"/>
              <w:rPr>
                <w:color w:val="000000"/>
                <w:lang w:val="en-US"/>
              </w:rPr>
            </w:pPr>
            <w:r w:rsidRPr="00AA5C51">
              <w:rPr>
                <w:color w:val="FF0000"/>
                <w:lang w:val="en-US"/>
              </w:rPr>
              <w:t>McGuinness, P., Vieito, J. and Wang, M. (2017) ‘</w:t>
            </w:r>
            <w:r w:rsidRPr="00AA5C51">
              <w:rPr>
                <w:color w:val="FF0000"/>
              </w:rPr>
              <w:t>CSR performance in China: The role of board gender and foreign ownership</w:t>
            </w:r>
            <w:r w:rsidRPr="00AA5C51">
              <w:rPr>
                <w:color w:val="FF0000"/>
                <w:lang w:val="en-US"/>
              </w:rPr>
              <w:t xml:space="preserve">’, </w:t>
            </w:r>
            <w:r w:rsidRPr="00AA5C51">
              <w:rPr>
                <w:i/>
                <w:iCs/>
                <w:color w:val="FF0000"/>
              </w:rPr>
              <w:t>Journal of Corporate Finance</w:t>
            </w:r>
            <w:r w:rsidRPr="00AA5C51">
              <w:rPr>
                <w:color w:val="FF0000"/>
              </w:rPr>
              <w:t xml:space="preserve">, </w:t>
            </w:r>
            <w:r w:rsidRPr="00AA5C51">
              <w:rPr>
                <w:color w:val="FF0000"/>
                <w:lang w:val="en-US"/>
              </w:rPr>
              <w:t>42(2), pp. 75-99</w:t>
            </w:r>
            <w:r>
              <w:rPr>
                <w:color w:val="FF0000"/>
                <w:lang w:val="en-US"/>
              </w:rPr>
              <w:t>.</w:t>
            </w:r>
          </w:p>
        </w:tc>
      </w:tr>
      <w:tr w:rsidR="00255E52" w14:paraId="3239C42B" w14:textId="77777777" w:rsidTr="00C359B8">
        <w:tc>
          <w:tcPr>
            <w:tcW w:w="9016" w:type="dxa"/>
          </w:tcPr>
          <w:p w14:paraId="104E986A" w14:textId="1F46240F" w:rsidR="00255E52" w:rsidRPr="00D927E7" w:rsidRDefault="00255E52" w:rsidP="00255E52">
            <w:pPr>
              <w:autoSpaceDE w:val="0"/>
              <w:autoSpaceDN w:val="0"/>
              <w:adjustRightInd w:val="0"/>
              <w:snapToGrid w:val="0"/>
              <w:spacing w:line="360" w:lineRule="auto"/>
              <w:jc w:val="both"/>
              <w:rPr>
                <w:color w:val="FF0000"/>
                <w:lang w:val="en-US"/>
              </w:rPr>
            </w:pPr>
            <w:r w:rsidRPr="001973E5">
              <w:rPr>
                <w:color w:val="FF0000"/>
                <w:lang w:val="en-US"/>
              </w:rPr>
              <w:lastRenderedPageBreak/>
              <w:t xml:space="preserve">McKendall, M., Sanchez, C. and Sicilian, P. (1999) ‘Corporate governance and corporate illegality: the effects of board structure on environmental violations’, </w:t>
            </w:r>
            <w:r w:rsidRPr="001973E5">
              <w:rPr>
                <w:i/>
                <w:iCs/>
                <w:color w:val="FF0000"/>
                <w:lang w:val="en-US"/>
              </w:rPr>
              <w:t>The International Journal of Organizational Analysis</w:t>
            </w:r>
            <w:r w:rsidRPr="001973E5">
              <w:rPr>
                <w:color w:val="FF0000"/>
                <w:lang w:val="en-US"/>
              </w:rPr>
              <w:t>, 7(3)</w:t>
            </w:r>
            <w:r>
              <w:rPr>
                <w:color w:val="FF0000"/>
                <w:lang w:val="en-US"/>
              </w:rPr>
              <w:t>, pp. 201-223.</w:t>
            </w:r>
          </w:p>
        </w:tc>
      </w:tr>
      <w:tr w:rsidR="00097F34" w14:paraId="2298DA09" w14:textId="77777777" w:rsidTr="00C359B8">
        <w:tc>
          <w:tcPr>
            <w:tcW w:w="9016" w:type="dxa"/>
          </w:tcPr>
          <w:p w14:paraId="513969B3" w14:textId="0E5D28D9" w:rsidR="00097F34" w:rsidRDefault="00097F34" w:rsidP="00097F34">
            <w:pPr>
              <w:snapToGrid w:val="0"/>
              <w:spacing w:line="360" w:lineRule="auto"/>
              <w:jc w:val="both"/>
              <w:rPr>
                <w:color w:val="000000" w:themeColor="text1"/>
              </w:rPr>
            </w:pPr>
            <w:r w:rsidRPr="002A3F74">
              <w:rPr>
                <w:color w:val="FF0000"/>
              </w:rPr>
              <w:t xml:space="preserve">McWilliams, A. and Siegel, D. (2011) ‘Creating and capturing value: Strategic corporate social responsibility, resource-based theory, and sustainable competitive advantage’, </w:t>
            </w:r>
            <w:r w:rsidRPr="002A3F74">
              <w:rPr>
                <w:i/>
                <w:iCs/>
                <w:color w:val="FF0000"/>
              </w:rPr>
              <w:t>Journal of Management</w:t>
            </w:r>
            <w:r w:rsidRPr="002A3F74">
              <w:rPr>
                <w:color w:val="FF0000"/>
              </w:rPr>
              <w:t>, 37, pp. 1480-1495.</w:t>
            </w:r>
          </w:p>
        </w:tc>
      </w:tr>
      <w:tr w:rsidR="009C4FCE" w14:paraId="137302D9" w14:textId="77777777" w:rsidTr="00C359B8">
        <w:tc>
          <w:tcPr>
            <w:tcW w:w="9016" w:type="dxa"/>
          </w:tcPr>
          <w:p w14:paraId="5F8BDB90" w14:textId="60038B2F" w:rsidR="009C4FCE" w:rsidRPr="009C4FCE" w:rsidRDefault="009C4FCE" w:rsidP="009C4FCE">
            <w:pPr>
              <w:autoSpaceDE w:val="0"/>
              <w:autoSpaceDN w:val="0"/>
              <w:adjustRightInd w:val="0"/>
              <w:snapToGrid w:val="0"/>
              <w:spacing w:line="360" w:lineRule="auto"/>
              <w:jc w:val="both"/>
              <w:rPr>
                <w:color w:val="FF0000"/>
                <w:lang w:val="en-US"/>
              </w:rPr>
            </w:pPr>
            <w:r w:rsidRPr="00C435FA">
              <w:rPr>
                <w:color w:val="FF0000"/>
                <w:lang w:val="en-US"/>
              </w:rPr>
              <w:t xml:space="preserve">Muttakin, M. and Subramaniam, N. (2015) ‘Firm ownership and board characteristics: Do they matter for corporate social responsibility disclosure of Indian companies?’, </w:t>
            </w:r>
            <w:r w:rsidRPr="00C435FA">
              <w:rPr>
                <w:i/>
                <w:iCs/>
                <w:color w:val="FF0000"/>
              </w:rPr>
              <w:t>Sustainability Accounting, Management and Policy Journal</w:t>
            </w:r>
            <w:r w:rsidRPr="00C435FA">
              <w:rPr>
                <w:color w:val="FF0000"/>
              </w:rPr>
              <w:t>, 6</w:t>
            </w:r>
            <w:r w:rsidRPr="00C435FA">
              <w:rPr>
                <w:color w:val="FF0000"/>
                <w:lang w:val="en-US"/>
              </w:rPr>
              <w:t>(2), pp. 138-165.</w:t>
            </w:r>
          </w:p>
        </w:tc>
      </w:tr>
      <w:tr w:rsidR="00056BB1" w14:paraId="3F90083A" w14:textId="77777777" w:rsidTr="00C359B8">
        <w:tc>
          <w:tcPr>
            <w:tcW w:w="9016" w:type="dxa"/>
          </w:tcPr>
          <w:p w14:paraId="5EC82714" w14:textId="29576A78" w:rsidR="00056BB1" w:rsidRPr="00056BB1" w:rsidRDefault="00056BB1" w:rsidP="00056BB1">
            <w:pPr>
              <w:autoSpaceDE w:val="0"/>
              <w:autoSpaceDN w:val="0"/>
              <w:adjustRightInd w:val="0"/>
              <w:snapToGrid w:val="0"/>
              <w:spacing w:line="360" w:lineRule="auto"/>
              <w:jc w:val="both"/>
              <w:rPr>
                <w:color w:val="FF0000"/>
              </w:rPr>
            </w:pPr>
            <w:r w:rsidRPr="00056BB1">
              <w:rPr>
                <w:color w:val="FF0000"/>
                <w:lang w:val="en-US"/>
              </w:rPr>
              <w:t xml:space="preserve">Naciti, V. (2019), ‘Corporate governance and board of directors: the effect of a board composition on firm sustainability performance’, </w:t>
            </w:r>
            <w:r w:rsidRPr="00056BB1">
              <w:rPr>
                <w:i/>
                <w:iCs/>
                <w:color w:val="FF0000"/>
                <w:lang w:val="en-US"/>
              </w:rPr>
              <w:t>Journal of Cleaner Production</w:t>
            </w:r>
            <w:r w:rsidRPr="00056BB1">
              <w:rPr>
                <w:color w:val="FF0000"/>
                <w:lang w:val="en-US"/>
              </w:rPr>
              <w:t xml:space="preserve">, 237, pp. </w:t>
            </w:r>
            <w:r w:rsidRPr="00056BB1">
              <w:rPr>
                <w:color w:val="FF0000"/>
              </w:rPr>
              <w:t>959-6526.</w:t>
            </w:r>
          </w:p>
        </w:tc>
      </w:tr>
      <w:tr w:rsidR="00884455" w14:paraId="1E9E3052" w14:textId="77777777" w:rsidTr="00C359B8">
        <w:tc>
          <w:tcPr>
            <w:tcW w:w="9016" w:type="dxa"/>
          </w:tcPr>
          <w:p w14:paraId="5FE2E5FE" w14:textId="2FF5C0C7" w:rsidR="00884455" w:rsidRDefault="00924A1C" w:rsidP="00924A1C">
            <w:pPr>
              <w:autoSpaceDE w:val="0"/>
              <w:autoSpaceDN w:val="0"/>
              <w:adjustRightInd w:val="0"/>
              <w:snapToGrid w:val="0"/>
              <w:spacing w:line="360" w:lineRule="auto"/>
              <w:jc w:val="both"/>
            </w:pPr>
            <w:r w:rsidRPr="00924A1C">
              <w:rPr>
                <w:rFonts w:eastAsia="FSMePro"/>
                <w:color w:val="FF0000"/>
              </w:rPr>
              <w:t>Ntim, C. and Soobaroyen, T. (2013) ‘</w:t>
            </w:r>
            <w:r w:rsidRPr="00924A1C">
              <w:rPr>
                <w:color w:val="FF0000"/>
              </w:rPr>
              <w:t>Corporate Governance and Performance in Socially Responsible Corporations: New Empirical Insights from a Neo-Institutional Framework</w:t>
            </w:r>
            <w:r w:rsidRPr="00924A1C">
              <w:rPr>
                <w:rFonts w:eastAsia="FSMePro"/>
                <w:color w:val="FF0000"/>
              </w:rPr>
              <w:t xml:space="preserve">’, </w:t>
            </w:r>
            <w:r w:rsidRPr="00924A1C">
              <w:rPr>
                <w:rFonts w:eastAsia="FSMePro"/>
                <w:i/>
                <w:iCs/>
                <w:color w:val="FF0000"/>
              </w:rPr>
              <w:t>Corporate Governance</w:t>
            </w:r>
            <w:r w:rsidRPr="00924A1C">
              <w:rPr>
                <w:i/>
                <w:iCs/>
                <w:color w:val="FF0000"/>
              </w:rPr>
              <w:t>: An International Review</w:t>
            </w:r>
            <w:r w:rsidRPr="00924A1C">
              <w:rPr>
                <w:rFonts w:eastAsia="FSMePro"/>
                <w:color w:val="FF0000"/>
              </w:rPr>
              <w:t>, 21(5), pp. 468-494.</w:t>
            </w:r>
          </w:p>
        </w:tc>
      </w:tr>
      <w:tr w:rsidR="00884455" w14:paraId="4415D0D5" w14:textId="77777777" w:rsidTr="00C359B8">
        <w:tc>
          <w:tcPr>
            <w:tcW w:w="9016" w:type="dxa"/>
          </w:tcPr>
          <w:p w14:paraId="434EE0E0" w14:textId="5184FE96" w:rsidR="00884455" w:rsidRPr="00E73A47" w:rsidRDefault="00884455" w:rsidP="00884455">
            <w:pPr>
              <w:adjustRightInd w:val="0"/>
              <w:snapToGrid w:val="0"/>
              <w:spacing w:line="360" w:lineRule="auto"/>
              <w:jc w:val="both"/>
              <w:rPr>
                <w:color w:val="FF0000"/>
              </w:rPr>
            </w:pPr>
            <w:r w:rsidRPr="00036A1E">
              <w:rPr>
                <w:color w:val="FF0000"/>
                <w:sz w:val="23"/>
                <w:szCs w:val="23"/>
              </w:rPr>
              <w:t xml:space="preserve">Nwude, E. and Nwude, C. (2021) ‘Board structure and corporate social responsibility: Evidence from developing economy’, </w:t>
            </w:r>
            <w:r w:rsidRPr="00036A1E">
              <w:rPr>
                <w:i/>
                <w:iCs/>
                <w:color w:val="FF0000"/>
                <w:sz w:val="23"/>
                <w:szCs w:val="23"/>
              </w:rPr>
              <w:t>SAGE Open</w:t>
            </w:r>
            <w:r w:rsidRPr="00036A1E">
              <w:rPr>
                <w:color w:val="FF0000"/>
                <w:sz w:val="23"/>
                <w:szCs w:val="23"/>
              </w:rPr>
              <w:t xml:space="preserve">, </w:t>
            </w:r>
            <w:r w:rsidRPr="00036A1E">
              <w:rPr>
                <w:color w:val="FF0000"/>
              </w:rPr>
              <w:t xml:space="preserve">January-March, </w:t>
            </w:r>
            <w:r w:rsidRPr="00036A1E">
              <w:rPr>
                <w:color w:val="FF0000"/>
                <w:sz w:val="23"/>
                <w:szCs w:val="23"/>
              </w:rPr>
              <w:t xml:space="preserve">pp. 1-12. </w:t>
            </w:r>
          </w:p>
        </w:tc>
      </w:tr>
      <w:tr w:rsidR="00884455" w14:paraId="59A6081A" w14:textId="77777777" w:rsidTr="00C359B8">
        <w:tc>
          <w:tcPr>
            <w:tcW w:w="9016" w:type="dxa"/>
          </w:tcPr>
          <w:p w14:paraId="2375551F" w14:textId="06E4F7B2" w:rsidR="00884455" w:rsidRPr="00427607" w:rsidRDefault="00884455" w:rsidP="00884455">
            <w:pPr>
              <w:autoSpaceDE w:val="0"/>
              <w:autoSpaceDN w:val="0"/>
              <w:adjustRightInd w:val="0"/>
              <w:snapToGrid w:val="0"/>
              <w:spacing w:line="360" w:lineRule="auto"/>
              <w:jc w:val="both"/>
              <w:rPr>
                <w:color w:val="FF0000"/>
              </w:rPr>
            </w:pPr>
            <w:r w:rsidRPr="00427607">
              <w:rPr>
                <w:color w:val="FF0000"/>
              </w:rPr>
              <w:t xml:space="preserve">Ocean Prosperity Company Limited (2023) </w:t>
            </w:r>
            <w:r w:rsidRPr="00427607">
              <w:rPr>
                <w:i/>
                <w:iCs/>
                <w:color w:val="FF0000"/>
              </w:rPr>
              <w:t>Sustainable Development: Sustainable Development Goals.</w:t>
            </w:r>
          </w:p>
          <w:p w14:paraId="674F3ADC" w14:textId="4C85CAB0" w:rsidR="00884455" w:rsidRPr="00427607" w:rsidRDefault="00884455" w:rsidP="00884455">
            <w:pPr>
              <w:autoSpaceDE w:val="0"/>
              <w:autoSpaceDN w:val="0"/>
              <w:adjustRightInd w:val="0"/>
              <w:snapToGrid w:val="0"/>
              <w:spacing w:line="360" w:lineRule="auto"/>
              <w:jc w:val="both"/>
              <w:rPr>
                <w:color w:val="FF0000"/>
              </w:rPr>
            </w:pPr>
            <w:r w:rsidRPr="00427607">
              <w:rPr>
                <w:color w:val="FF0000"/>
              </w:rPr>
              <w:t>Available at: https://www.oceanpro.com.hk/sustainable-development/</w:t>
            </w:r>
          </w:p>
          <w:p w14:paraId="7655EE5B" w14:textId="3B4AF033" w:rsidR="00884455" w:rsidRPr="00036A1E" w:rsidRDefault="00884455" w:rsidP="00884455">
            <w:pPr>
              <w:adjustRightInd w:val="0"/>
              <w:snapToGrid w:val="0"/>
              <w:spacing w:line="360" w:lineRule="auto"/>
              <w:jc w:val="both"/>
              <w:rPr>
                <w:color w:val="FF0000"/>
                <w:sz w:val="23"/>
                <w:szCs w:val="23"/>
              </w:rPr>
            </w:pPr>
            <w:r w:rsidRPr="00427607">
              <w:rPr>
                <w:color w:val="FF0000"/>
                <w:lang w:val="en-US"/>
              </w:rPr>
              <w:t>(Accessed: 17 December 2023).</w:t>
            </w:r>
          </w:p>
        </w:tc>
      </w:tr>
      <w:tr w:rsidR="00BB04FC" w14:paraId="365D89A5" w14:textId="77777777" w:rsidTr="00C359B8">
        <w:tc>
          <w:tcPr>
            <w:tcW w:w="9016" w:type="dxa"/>
          </w:tcPr>
          <w:p w14:paraId="596943DE" w14:textId="7E33599A" w:rsidR="00BB04FC" w:rsidRPr="00BB04FC" w:rsidRDefault="00BB04FC" w:rsidP="00BB04FC">
            <w:pPr>
              <w:autoSpaceDE w:val="0"/>
              <w:autoSpaceDN w:val="0"/>
              <w:adjustRightInd w:val="0"/>
              <w:snapToGrid w:val="0"/>
              <w:spacing w:line="360" w:lineRule="auto"/>
              <w:jc w:val="both"/>
              <w:rPr>
                <w:color w:val="FF0000"/>
                <w:lang w:val="en-US"/>
              </w:rPr>
            </w:pPr>
            <w:r w:rsidRPr="00BB04FC">
              <w:rPr>
                <w:color w:val="FF0000"/>
                <w:lang w:val="en-US"/>
              </w:rPr>
              <w:t xml:space="preserve">Olthuis, B. and van den Oever, K. (2020) ‘The board of directors and CSR: How does ideological diversity on the board impact CSR?’, </w:t>
            </w:r>
            <w:r w:rsidRPr="00BB04FC">
              <w:rPr>
                <w:i/>
                <w:iCs/>
                <w:color w:val="FF0000"/>
                <w:lang w:val="en-US"/>
              </w:rPr>
              <w:t>Journal of Cleaner Production</w:t>
            </w:r>
            <w:r w:rsidRPr="00BB04FC">
              <w:rPr>
                <w:color w:val="FF0000"/>
                <w:lang w:val="en-US"/>
              </w:rPr>
              <w:t>, 251 (119532).</w:t>
            </w:r>
          </w:p>
        </w:tc>
      </w:tr>
      <w:tr w:rsidR="009C4FCE" w14:paraId="232993CC" w14:textId="77777777" w:rsidTr="00C359B8">
        <w:tc>
          <w:tcPr>
            <w:tcW w:w="9016" w:type="dxa"/>
          </w:tcPr>
          <w:p w14:paraId="4696D300" w14:textId="64891705" w:rsidR="009C4FCE" w:rsidRPr="00BB04FC" w:rsidRDefault="009C4FCE" w:rsidP="00BB04FC">
            <w:pPr>
              <w:autoSpaceDE w:val="0"/>
              <w:autoSpaceDN w:val="0"/>
              <w:adjustRightInd w:val="0"/>
              <w:snapToGrid w:val="0"/>
              <w:spacing w:line="360" w:lineRule="auto"/>
              <w:jc w:val="both"/>
              <w:rPr>
                <w:color w:val="FF0000"/>
                <w:lang w:val="en-US"/>
              </w:rPr>
            </w:pPr>
            <w:r w:rsidRPr="00C435FA">
              <w:rPr>
                <w:color w:val="FF0000"/>
                <w:lang w:val="en-US"/>
              </w:rPr>
              <w:t>Paek, S.</w:t>
            </w:r>
            <w:r>
              <w:rPr>
                <w:color w:val="FF0000"/>
                <w:lang w:val="en-US"/>
              </w:rPr>
              <w:t xml:space="preserve"> et al. (2013) ‘</w:t>
            </w:r>
            <w:r w:rsidRPr="00C435FA">
              <w:rPr>
                <w:color w:val="FF0000"/>
                <w:lang w:val="en-US"/>
              </w:rPr>
              <w:t>Does managerial ownership affect different corporate social responsibility</w:t>
            </w:r>
            <w:r>
              <w:rPr>
                <w:color w:val="FF0000"/>
                <w:lang w:val="en-US"/>
              </w:rPr>
              <w:t xml:space="preserve"> </w:t>
            </w:r>
            <w:r w:rsidRPr="00C435FA">
              <w:rPr>
                <w:color w:val="FF0000"/>
                <w:lang w:val="en-US"/>
              </w:rPr>
              <w:t>dimensions? An empirical examination of US publicly traded hospitality firms</w:t>
            </w:r>
            <w:r>
              <w:rPr>
                <w:color w:val="FF0000"/>
                <w:lang w:val="en-US"/>
              </w:rPr>
              <w:t xml:space="preserve">’, </w:t>
            </w:r>
            <w:r w:rsidRPr="00F35892">
              <w:rPr>
                <w:i/>
                <w:iCs/>
                <w:color w:val="FF0000"/>
                <w:lang w:val="en-US"/>
              </w:rPr>
              <w:t>International Journal of Hospitality Management</w:t>
            </w:r>
            <w:r w:rsidRPr="00C435FA">
              <w:rPr>
                <w:color w:val="FF0000"/>
                <w:lang w:val="en-US"/>
              </w:rPr>
              <w:t xml:space="preserve">, 34, </w:t>
            </w:r>
            <w:r>
              <w:rPr>
                <w:color w:val="FF0000"/>
                <w:lang w:val="en-US"/>
              </w:rPr>
              <w:t xml:space="preserve">pp. </w:t>
            </w:r>
            <w:r w:rsidRPr="00C435FA">
              <w:rPr>
                <w:color w:val="FF0000"/>
                <w:lang w:val="en-US"/>
              </w:rPr>
              <w:t>423</w:t>
            </w:r>
            <w:r>
              <w:rPr>
                <w:color w:val="FF0000"/>
                <w:lang w:val="en-US"/>
              </w:rPr>
              <w:t>-</w:t>
            </w:r>
            <w:r w:rsidRPr="00C435FA">
              <w:rPr>
                <w:color w:val="FF0000"/>
                <w:lang w:val="en-US"/>
              </w:rPr>
              <w:t>433.</w:t>
            </w:r>
          </w:p>
        </w:tc>
      </w:tr>
      <w:tr w:rsidR="00884455" w14:paraId="28C3AA2A" w14:textId="77777777" w:rsidTr="00C359B8">
        <w:tc>
          <w:tcPr>
            <w:tcW w:w="9016" w:type="dxa"/>
          </w:tcPr>
          <w:p w14:paraId="3096EB0A" w14:textId="2CCD70D9" w:rsidR="00884455" w:rsidRDefault="00884455" w:rsidP="00884455">
            <w:pPr>
              <w:snapToGrid w:val="0"/>
              <w:spacing w:line="360" w:lineRule="auto"/>
              <w:jc w:val="both"/>
              <w:rPr>
                <w:color w:val="000000" w:themeColor="text1"/>
              </w:rPr>
            </w:pPr>
            <w:r w:rsidRPr="00FA1337">
              <w:rPr>
                <w:color w:val="FF0000"/>
              </w:rPr>
              <w:t xml:space="preserve">Page, J. (2005) </w:t>
            </w:r>
            <w:r w:rsidRPr="00FA1337">
              <w:rPr>
                <w:i/>
                <w:iCs/>
                <w:color w:val="FF0000"/>
              </w:rPr>
              <w:t>Corporate governance and value creation</w:t>
            </w:r>
            <w:r w:rsidRPr="00FA1337">
              <w:rPr>
                <w:color w:val="FF0000"/>
              </w:rPr>
              <w:t>. University of Sherbrooke, Research Foundation of CFA Institute.</w:t>
            </w:r>
          </w:p>
        </w:tc>
      </w:tr>
      <w:tr w:rsidR="00020A68" w14:paraId="47258892" w14:textId="77777777" w:rsidTr="00C359B8">
        <w:tc>
          <w:tcPr>
            <w:tcW w:w="9016" w:type="dxa"/>
          </w:tcPr>
          <w:p w14:paraId="0D245D8C" w14:textId="05F5122C" w:rsidR="00020A68" w:rsidRPr="00020A68" w:rsidRDefault="00020A68" w:rsidP="00884455">
            <w:pPr>
              <w:snapToGrid w:val="0"/>
              <w:spacing w:line="360" w:lineRule="auto"/>
              <w:jc w:val="both"/>
              <w:rPr>
                <w:color w:val="FF0000"/>
              </w:rPr>
            </w:pPr>
            <w:r w:rsidRPr="00020A68">
              <w:rPr>
                <w:color w:val="FF0000"/>
              </w:rPr>
              <w:t>Perry, C. and Jensen, Ø. (2001) ‘</w:t>
            </w:r>
            <w:hyperlink r:id="rId29">
              <w:r w:rsidRPr="00020A68">
                <w:rPr>
                  <w:color w:val="FF0000"/>
                </w:rPr>
                <w:t>Approaches to combining induction and deduction in one research study</w:t>
              </w:r>
            </w:hyperlink>
            <w:r w:rsidRPr="00020A68">
              <w:rPr>
                <w:color w:val="FF0000"/>
              </w:rPr>
              <w:t xml:space="preserve">’, </w:t>
            </w:r>
            <w:r w:rsidRPr="00020A68">
              <w:rPr>
                <w:i/>
                <w:iCs/>
                <w:color w:val="FF0000"/>
              </w:rPr>
              <w:t>ResearchGate</w:t>
            </w:r>
            <w:r w:rsidRPr="00020A68">
              <w:rPr>
                <w:color w:val="FF0000"/>
              </w:rPr>
              <w:t>, January 2001.</w:t>
            </w:r>
          </w:p>
        </w:tc>
      </w:tr>
      <w:tr w:rsidR="00F75A06" w14:paraId="5B6BD4D6" w14:textId="77777777" w:rsidTr="00C359B8">
        <w:tc>
          <w:tcPr>
            <w:tcW w:w="9016" w:type="dxa"/>
          </w:tcPr>
          <w:p w14:paraId="64C457DE" w14:textId="6DE94413" w:rsidR="00F75A06" w:rsidRPr="00FA1337" w:rsidRDefault="00F75A06" w:rsidP="00F75A06">
            <w:pPr>
              <w:adjustRightInd w:val="0"/>
              <w:snapToGrid w:val="0"/>
              <w:spacing w:line="360" w:lineRule="auto"/>
              <w:jc w:val="both"/>
              <w:rPr>
                <w:color w:val="FF0000"/>
              </w:rPr>
            </w:pPr>
            <w:r w:rsidRPr="00F75A06">
              <w:rPr>
                <w:color w:val="FF0000"/>
              </w:rPr>
              <w:lastRenderedPageBreak/>
              <w:t xml:space="preserve">Porter, M. and Kramer, M. (2006) ‘Strategy and Society: The Link between Competitive Advantage and Corporate Social Responsibility’, </w:t>
            </w:r>
            <w:r w:rsidRPr="00F75A06">
              <w:rPr>
                <w:i/>
                <w:iCs/>
                <w:color w:val="FF0000"/>
              </w:rPr>
              <w:t>Harvard Business Review</w:t>
            </w:r>
            <w:r w:rsidRPr="00F75A06">
              <w:rPr>
                <w:color w:val="FF0000"/>
              </w:rPr>
              <w:t>, 84(12), pp. 78-92.</w:t>
            </w:r>
          </w:p>
        </w:tc>
      </w:tr>
      <w:tr w:rsidR="00884455" w14:paraId="03FD07AE" w14:textId="77777777" w:rsidTr="00C359B8">
        <w:tc>
          <w:tcPr>
            <w:tcW w:w="9016" w:type="dxa"/>
          </w:tcPr>
          <w:p w14:paraId="4D1399B8" w14:textId="0683115E" w:rsidR="00884455" w:rsidRPr="002A17ED" w:rsidRDefault="00884455" w:rsidP="00884455">
            <w:pPr>
              <w:snapToGrid w:val="0"/>
              <w:spacing w:line="360" w:lineRule="auto"/>
              <w:jc w:val="both"/>
              <w:rPr>
                <w:color w:val="FF0000"/>
                <w:lang w:val="en-US"/>
              </w:rPr>
            </w:pPr>
            <w:r w:rsidRPr="00741335">
              <w:rPr>
                <w:color w:val="FF0000"/>
                <w:lang w:val="en-US"/>
              </w:rPr>
              <w:t xml:space="preserve">Post, C., Rahman, N. and Rubow, E. (2011) ‘Green Governance: Boards of Directors’ Composition and Environmental Corporate Social Responsibility’, </w:t>
            </w:r>
            <w:r w:rsidRPr="00741335">
              <w:rPr>
                <w:i/>
                <w:iCs/>
                <w:color w:val="FF0000"/>
                <w:lang w:val="en-US"/>
              </w:rPr>
              <w:t>Business &amp; Society</w:t>
            </w:r>
            <w:r w:rsidRPr="00741335">
              <w:rPr>
                <w:color w:val="FF0000"/>
                <w:lang w:val="en-US"/>
              </w:rPr>
              <w:t>, 50(1), pp. 189-223.</w:t>
            </w:r>
          </w:p>
        </w:tc>
      </w:tr>
      <w:tr w:rsidR="00884455" w14:paraId="785B95B4" w14:textId="77777777" w:rsidTr="00C359B8">
        <w:tc>
          <w:tcPr>
            <w:tcW w:w="9016" w:type="dxa"/>
          </w:tcPr>
          <w:p w14:paraId="47969EEC" w14:textId="2DE45DD9" w:rsidR="00884455" w:rsidRPr="000A0BF0" w:rsidRDefault="00884455" w:rsidP="00884455">
            <w:pPr>
              <w:snapToGrid w:val="0"/>
              <w:spacing w:line="360" w:lineRule="auto"/>
              <w:jc w:val="both"/>
              <w:rPr>
                <w:color w:val="FF0000"/>
              </w:rPr>
            </w:pPr>
            <w:r w:rsidRPr="000A0BF0">
              <w:rPr>
                <w:color w:val="FF0000"/>
              </w:rPr>
              <w:t xml:space="preserve">Pucheta-Martínez, M. and Gallego-Álvarez, I. (2019) ‘An international approach of the relationship between board attributes and the disclosure of corporate social responsibility issues’, </w:t>
            </w:r>
            <w:r w:rsidRPr="000A0BF0">
              <w:rPr>
                <w:i/>
                <w:iCs/>
                <w:color w:val="FF0000"/>
              </w:rPr>
              <w:t>Corporate Social Responsibility and Environmental Management</w:t>
            </w:r>
            <w:r w:rsidRPr="000A0BF0">
              <w:rPr>
                <w:color w:val="FF0000"/>
              </w:rPr>
              <w:t xml:space="preserve">, 26(3), pp. 612–627. </w:t>
            </w:r>
          </w:p>
        </w:tc>
      </w:tr>
      <w:tr w:rsidR="00884455" w14:paraId="19849189" w14:textId="77777777" w:rsidTr="00C359B8">
        <w:tc>
          <w:tcPr>
            <w:tcW w:w="9016" w:type="dxa"/>
          </w:tcPr>
          <w:p w14:paraId="3A3EE283" w14:textId="0DCFF55C" w:rsidR="00884455" w:rsidRPr="000A0BF0" w:rsidRDefault="00884455" w:rsidP="00884455">
            <w:pPr>
              <w:snapToGrid w:val="0"/>
              <w:spacing w:line="360" w:lineRule="auto"/>
              <w:jc w:val="both"/>
              <w:rPr>
                <w:color w:val="FF0000"/>
              </w:rPr>
            </w:pPr>
            <w:r w:rsidRPr="001E12D3">
              <w:rPr>
                <w:color w:val="FF0000"/>
                <w:lang w:val="en-US"/>
              </w:rPr>
              <w:t xml:space="preserve">Rao, K. and Tilt, C. (2015) ‘Board composition and corporate social responsibility: The role of diversity, gender, strategy and decision making’, </w:t>
            </w:r>
            <w:r w:rsidRPr="001E12D3">
              <w:rPr>
                <w:i/>
                <w:iCs/>
                <w:color w:val="FF0000"/>
                <w:lang w:val="en-US"/>
              </w:rPr>
              <w:t>Journal of Business Ethics</w:t>
            </w:r>
            <w:r w:rsidRPr="001E12D3">
              <w:rPr>
                <w:color w:val="FF0000"/>
                <w:lang w:val="en-US"/>
              </w:rPr>
              <w:t>, 138(2), pp. 327-347.</w:t>
            </w:r>
          </w:p>
        </w:tc>
      </w:tr>
      <w:tr w:rsidR="00884455" w14:paraId="0F6FB7C4" w14:textId="77777777" w:rsidTr="00C359B8">
        <w:tc>
          <w:tcPr>
            <w:tcW w:w="9016" w:type="dxa"/>
          </w:tcPr>
          <w:p w14:paraId="7563C454" w14:textId="6E6CF16E" w:rsidR="00884455" w:rsidRDefault="00884455" w:rsidP="00884455">
            <w:pPr>
              <w:snapToGrid w:val="0"/>
              <w:spacing w:line="360" w:lineRule="auto"/>
              <w:jc w:val="both"/>
              <w:rPr>
                <w:color w:val="000000" w:themeColor="text1"/>
              </w:rPr>
            </w:pPr>
            <w:r w:rsidRPr="00645A7F">
              <w:rPr>
                <w:color w:val="FF0000"/>
              </w:rPr>
              <w:t>Rupley, K., Brown, D.</w:t>
            </w:r>
            <w:r>
              <w:rPr>
                <w:color w:val="FF0000"/>
              </w:rPr>
              <w:t xml:space="preserve"> and </w:t>
            </w:r>
            <w:r w:rsidRPr="00645A7F">
              <w:rPr>
                <w:color w:val="FF0000"/>
              </w:rPr>
              <w:t>Marshall, R. (2012)</w:t>
            </w:r>
            <w:r>
              <w:rPr>
                <w:color w:val="FF0000"/>
              </w:rPr>
              <w:t xml:space="preserve"> ‘</w:t>
            </w:r>
            <w:r w:rsidRPr="00645A7F">
              <w:rPr>
                <w:color w:val="FF0000"/>
              </w:rPr>
              <w:t>Governance, media and the quality of environmental disclosure</w:t>
            </w:r>
            <w:r>
              <w:rPr>
                <w:color w:val="FF0000"/>
              </w:rPr>
              <w:t xml:space="preserve">’, </w:t>
            </w:r>
            <w:r w:rsidRPr="00645A7F">
              <w:rPr>
                <w:i/>
                <w:iCs/>
                <w:color w:val="FF0000"/>
              </w:rPr>
              <w:t>Journal of Accounting and Public Policy, 31</w:t>
            </w:r>
            <w:r w:rsidRPr="00645A7F">
              <w:rPr>
                <w:color w:val="FF0000"/>
              </w:rPr>
              <w:t xml:space="preserve">(6), </w:t>
            </w:r>
            <w:r>
              <w:rPr>
                <w:color w:val="FF0000"/>
              </w:rPr>
              <w:t xml:space="preserve">pp. </w:t>
            </w:r>
            <w:r w:rsidRPr="00645A7F">
              <w:rPr>
                <w:color w:val="FF0000"/>
              </w:rPr>
              <w:t>610-640.</w:t>
            </w:r>
          </w:p>
        </w:tc>
      </w:tr>
      <w:tr w:rsidR="00884455" w14:paraId="6155F2F3" w14:textId="77777777" w:rsidTr="00C359B8">
        <w:tc>
          <w:tcPr>
            <w:tcW w:w="9016" w:type="dxa"/>
          </w:tcPr>
          <w:p w14:paraId="41FB50C2" w14:textId="2C5A39C1" w:rsidR="00884455" w:rsidRDefault="00884455" w:rsidP="00884455">
            <w:pPr>
              <w:snapToGrid w:val="0"/>
              <w:spacing w:line="360" w:lineRule="auto"/>
              <w:jc w:val="both"/>
              <w:rPr>
                <w:color w:val="000000" w:themeColor="text1"/>
              </w:rPr>
            </w:pPr>
            <w:r w:rsidRPr="000C1F93">
              <w:rPr>
                <w:color w:val="FF0000"/>
              </w:rPr>
              <w:t xml:space="preserve">Saravanamuthu, K. (2004) ‘What is measured counts: Harmonized corporate reporting and sustainable economic development’, </w:t>
            </w:r>
            <w:r w:rsidRPr="000C1F93">
              <w:rPr>
                <w:i/>
                <w:color w:val="FF0000"/>
              </w:rPr>
              <w:t>Critical Perspectives on Accounting</w:t>
            </w:r>
            <w:r w:rsidRPr="000C1F93">
              <w:rPr>
                <w:color w:val="FF0000"/>
              </w:rPr>
              <w:t>, 15(3)</w:t>
            </w:r>
            <w:r w:rsidRPr="000C1F93">
              <w:rPr>
                <w:color w:val="FF0000"/>
                <w:lang w:val="en-US"/>
              </w:rPr>
              <w:t xml:space="preserve">, pp. </w:t>
            </w:r>
            <w:r w:rsidRPr="000C1F93">
              <w:rPr>
                <w:color w:val="FF0000"/>
              </w:rPr>
              <w:t>295-302.</w:t>
            </w:r>
          </w:p>
        </w:tc>
      </w:tr>
      <w:tr w:rsidR="00884455" w14:paraId="3AACC124" w14:textId="77777777" w:rsidTr="00C359B8">
        <w:tc>
          <w:tcPr>
            <w:tcW w:w="9016" w:type="dxa"/>
          </w:tcPr>
          <w:p w14:paraId="39563144" w14:textId="18C52B6C" w:rsidR="00884455" w:rsidRPr="00E1382E" w:rsidRDefault="00884455" w:rsidP="00F84C31">
            <w:pPr>
              <w:autoSpaceDE w:val="0"/>
              <w:autoSpaceDN w:val="0"/>
              <w:adjustRightInd w:val="0"/>
              <w:snapToGrid w:val="0"/>
              <w:spacing w:line="360" w:lineRule="auto"/>
              <w:jc w:val="both"/>
              <w:rPr>
                <w:color w:val="000000" w:themeColor="text1"/>
                <w:lang w:val="en-US"/>
              </w:rPr>
            </w:pPr>
            <w:r w:rsidRPr="00E1382E">
              <w:rPr>
                <w:color w:val="FF0000"/>
                <w:lang w:val="en-US"/>
              </w:rPr>
              <w:t xml:space="preserve">Setó-Pamies, D. (2015) ‘The Relationship between Women Directors and Corporate Social Responsibility’, </w:t>
            </w:r>
            <w:r w:rsidRPr="00E1382E">
              <w:rPr>
                <w:i/>
                <w:iCs/>
                <w:color w:val="FF0000"/>
                <w:lang w:val="en-US"/>
              </w:rPr>
              <w:t>Corporate Social Responsibility Environment Management</w:t>
            </w:r>
            <w:r w:rsidRPr="00E1382E">
              <w:rPr>
                <w:color w:val="FF0000"/>
                <w:lang w:val="en-US"/>
              </w:rPr>
              <w:t>, 22(6), pp. 334-345.</w:t>
            </w:r>
          </w:p>
        </w:tc>
      </w:tr>
      <w:tr w:rsidR="008419F7" w14:paraId="27A2F28A" w14:textId="77777777" w:rsidTr="00C359B8">
        <w:tc>
          <w:tcPr>
            <w:tcW w:w="9016" w:type="dxa"/>
          </w:tcPr>
          <w:p w14:paraId="2824D242" w14:textId="7313443B" w:rsidR="008419F7" w:rsidRPr="00E1382E" w:rsidRDefault="008419F7" w:rsidP="008419F7">
            <w:pPr>
              <w:autoSpaceDE w:val="0"/>
              <w:autoSpaceDN w:val="0"/>
              <w:adjustRightInd w:val="0"/>
              <w:spacing w:line="360" w:lineRule="auto"/>
              <w:jc w:val="both"/>
              <w:rPr>
                <w:color w:val="FF0000"/>
                <w:lang w:val="en-US"/>
              </w:rPr>
            </w:pPr>
            <w:r w:rsidRPr="008419F7">
              <w:rPr>
                <w:color w:val="FF0000"/>
                <w:lang w:val="en-US"/>
              </w:rPr>
              <w:t xml:space="preserve">Shahbaz, M. et al. (2020) ‘Public-private partnerships investment in energy as new determinant of CO2 emissions: the role of technological innovations in China’, </w:t>
            </w:r>
            <w:r w:rsidRPr="008419F7">
              <w:rPr>
                <w:i/>
                <w:iCs/>
                <w:color w:val="FF0000"/>
                <w:lang w:val="en-US"/>
              </w:rPr>
              <w:t>Energy Economics</w:t>
            </w:r>
            <w:r w:rsidRPr="008419F7">
              <w:rPr>
                <w:color w:val="FF0000"/>
                <w:lang w:val="en-US"/>
              </w:rPr>
              <w:t>, 86.</w:t>
            </w:r>
          </w:p>
        </w:tc>
      </w:tr>
      <w:tr w:rsidR="00884455" w14:paraId="3E22BAB4" w14:textId="77777777" w:rsidTr="00C359B8">
        <w:tc>
          <w:tcPr>
            <w:tcW w:w="9016" w:type="dxa"/>
          </w:tcPr>
          <w:p w14:paraId="107A47D7" w14:textId="5F1F859B" w:rsidR="00884455" w:rsidRDefault="00F84C31" w:rsidP="00F84C31">
            <w:pPr>
              <w:autoSpaceDE w:val="0"/>
              <w:autoSpaceDN w:val="0"/>
              <w:adjustRightInd w:val="0"/>
              <w:spacing w:line="360" w:lineRule="auto"/>
              <w:jc w:val="both"/>
              <w:rPr>
                <w:color w:val="000000" w:themeColor="text1"/>
              </w:rPr>
            </w:pPr>
            <w:r w:rsidRPr="00C41F8F">
              <w:rPr>
                <w:rFonts w:eastAsia="FSMePro"/>
                <w:color w:val="FF0000"/>
              </w:rPr>
              <w:t>Siciliano, J. (1996) ‘The relationship of board member diversity to organi</w:t>
            </w:r>
            <w:r>
              <w:rPr>
                <w:rFonts w:eastAsia="FSMePro"/>
                <w:color w:val="FF0000"/>
              </w:rPr>
              <w:t>z</w:t>
            </w:r>
            <w:r w:rsidRPr="00C41F8F">
              <w:rPr>
                <w:rFonts w:eastAsia="FSMePro"/>
                <w:color w:val="FF0000"/>
              </w:rPr>
              <w:t>ational performance’,</w:t>
            </w:r>
            <w:r w:rsidRPr="00C41F8F">
              <w:rPr>
                <w:rFonts w:eastAsia="FSMePro"/>
                <w:i/>
                <w:iCs/>
                <w:color w:val="FF0000"/>
              </w:rPr>
              <w:t xml:space="preserve"> Journal of Business Ethics</w:t>
            </w:r>
            <w:r w:rsidRPr="00C41F8F">
              <w:rPr>
                <w:rFonts w:eastAsia="FSMePro"/>
                <w:color w:val="FF0000"/>
              </w:rPr>
              <w:t>, 15</w:t>
            </w:r>
            <w:r>
              <w:rPr>
                <w:rFonts w:eastAsia="FSMePro"/>
                <w:color w:val="FF0000"/>
              </w:rPr>
              <w:t>(12)</w:t>
            </w:r>
            <w:r w:rsidRPr="00C41F8F">
              <w:rPr>
                <w:rFonts w:eastAsia="FSMePro"/>
                <w:color w:val="FF0000"/>
              </w:rPr>
              <w:t>, pp. 1313-1320.</w:t>
            </w:r>
          </w:p>
        </w:tc>
      </w:tr>
      <w:tr w:rsidR="00E868FD" w14:paraId="6AE7B680" w14:textId="77777777" w:rsidTr="00C359B8">
        <w:tc>
          <w:tcPr>
            <w:tcW w:w="9016" w:type="dxa"/>
          </w:tcPr>
          <w:p w14:paraId="640D3CF0" w14:textId="055AA559" w:rsidR="00E868FD" w:rsidRPr="00C41F8F" w:rsidRDefault="00E868FD" w:rsidP="00E868FD">
            <w:pPr>
              <w:snapToGrid w:val="0"/>
              <w:spacing w:line="360" w:lineRule="auto"/>
              <w:jc w:val="both"/>
              <w:rPr>
                <w:rFonts w:eastAsia="FSMePro"/>
                <w:color w:val="FF0000"/>
              </w:rPr>
            </w:pPr>
            <w:r w:rsidRPr="00E868FD">
              <w:rPr>
                <w:color w:val="FF0000"/>
              </w:rPr>
              <w:t xml:space="preserve">Society of Corporate Secretaries and Governance of Professionals and Deloitte Development LLC (2014) </w:t>
            </w:r>
            <w:r w:rsidRPr="00E868FD">
              <w:rPr>
                <w:i/>
                <w:iCs/>
                <w:color w:val="FF0000"/>
              </w:rPr>
              <w:t>2014 Board Practices Report: Perspectives from the boardroom</w:t>
            </w:r>
            <w:r w:rsidRPr="00E868FD">
              <w:rPr>
                <w:color w:val="FF0000"/>
              </w:rPr>
              <w:t xml:space="preserve">. Hong Kong: Deloitte. </w:t>
            </w:r>
          </w:p>
        </w:tc>
      </w:tr>
      <w:tr w:rsidR="007F3C5D" w14:paraId="5C93B4BE" w14:textId="77777777" w:rsidTr="00C359B8">
        <w:tc>
          <w:tcPr>
            <w:tcW w:w="9016" w:type="dxa"/>
          </w:tcPr>
          <w:p w14:paraId="52ECAC1D" w14:textId="75571AED" w:rsidR="007F3C5D" w:rsidRPr="007F3C5D" w:rsidRDefault="007F3C5D" w:rsidP="00F84C31">
            <w:pPr>
              <w:autoSpaceDE w:val="0"/>
              <w:autoSpaceDN w:val="0"/>
              <w:adjustRightInd w:val="0"/>
              <w:spacing w:line="360" w:lineRule="auto"/>
              <w:jc w:val="both"/>
              <w:rPr>
                <w:color w:val="FF0000"/>
                <w:lang w:val="en-US"/>
              </w:rPr>
            </w:pPr>
            <w:r w:rsidRPr="007F3C5D">
              <w:rPr>
                <w:color w:val="FF0000"/>
                <w:lang w:val="en-US"/>
              </w:rPr>
              <w:t xml:space="preserve">Surroca, J. and Tribo, J. (2008) ‘Managerial entrenchment and corporate social performance’, </w:t>
            </w:r>
            <w:r w:rsidRPr="007F3C5D">
              <w:rPr>
                <w:i/>
                <w:iCs/>
                <w:color w:val="FF0000"/>
                <w:lang w:val="en-US"/>
              </w:rPr>
              <w:t>Journal of Business Finance and Accounting</w:t>
            </w:r>
            <w:r w:rsidRPr="007F3C5D">
              <w:rPr>
                <w:color w:val="FF0000"/>
                <w:lang w:val="en-US"/>
              </w:rPr>
              <w:t>, 35(5</w:t>
            </w:r>
            <w:r>
              <w:rPr>
                <w:color w:val="FF0000"/>
                <w:lang w:val="en-US"/>
              </w:rPr>
              <w:t>-</w:t>
            </w:r>
            <w:r w:rsidRPr="007F3C5D">
              <w:rPr>
                <w:color w:val="FF0000"/>
                <w:lang w:val="en-US"/>
              </w:rPr>
              <w:t>6), pp. 748-789.</w:t>
            </w:r>
          </w:p>
        </w:tc>
      </w:tr>
      <w:tr w:rsidR="00884455" w14:paraId="132DA8DA" w14:textId="77777777" w:rsidTr="00C359B8">
        <w:tc>
          <w:tcPr>
            <w:tcW w:w="9016" w:type="dxa"/>
          </w:tcPr>
          <w:p w14:paraId="1D323E86" w14:textId="77777777" w:rsidR="00884455" w:rsidRPr="0027593C" w:rsidRDefault="00884455" w:rsidP="00884455">
            <w:pPr>
              <w:adjustRightInd w:val="0"/>
              <w:snapToGrid w:val="0"/>
              <w:spacing w:line="360" w:lineRule="auto"/>
              <w:jc w:val="both"/>
              <w:rPr>
                <w:rFonts w:eastAsia="Times New Roman"/>
                <w:bCs/>
                <w:color w:val="FF0000"/>
                <w:kern w:val="36"/>
              </w:rPr>
            </w:pPr>
            <w:r w:rsidRPr="0027593C">
              <w:rPr>
                <w:color w:val="FF0000"/>
                <w:lang w:val="en-US"/>
              </w:rPr>
              <w:lastRenderedPageBreak/>
              <w:t xml:space="preserve">The Economist (2008) </w:t>
            </w:r>
            <w:r w:rsidRPr="0027593C">
              <w:rPr>
                <w:i/>
                <w:iCs/>
                <w:color w:val="FF0000"/>
                <w:lang w:val="en-US"/>
              </w:rPr>
              <w:t>Do it right: Corporate responsibility is largely a matter of enlightened self-interest</w:t>
            </w:r>
            <w:r w:rsidRPr="0027593C">
              <w:rPr>
                <w:rFonts w:eastAsia="Times New Roman"/>
                <w:bCs/>
                <w:color w:val="FF0000"/>
                <w:kern w:val="36"/>
              </w:rPr>
              <w:t xml:space="preserve">.     </w:t>
            </w:r>
          </w:p>
          <w:p w14:paraId="2B956682" w14:textId="77777777" w:rsidR="00884455" w:rsidRPr="0027593C" w:rsidRDefault="00884455" w:rsidP="00884455">
            <w:pPr>
              <w:adjustRightInd w:val="0"/>
              <w:snapToGrid w:val="0"/>
              <w:spacing w:line="360" w:lineRule="auto"/>
              <w:jc w:val="both"/>
              <w:rPr>
                <w:color w:val="FF0000"/>
                <w:lang w:val="en-US"/>
              </w:rPr>
            </w:pPr>
            <w:r w:rsidRPr="0027593C">
              <w:rPr>
                <w:color w:val="FF0000"/>
                <w:lang w:val="en-US"/>
              </w:rPr>
              <w:t>Available: https://www.economist.com/special-report/2008/01/19/do-it-right</w:t>
            </w:r>
          </w:p>
          <w:p w14:paraId="55615CB0" w14:textId="1D8A5C2D" w:rsidR="00884455" w:rsidRDefault="00000000" w:rsidP="00884455">
            <w:pPr>
              <w:snapToGrid w:val="0"/>
              <w:spacing w:line="360" w:lineRule="auto"/>
              <w:jc w:val="both"/>
              <w:rPr>
                <w:color w:val="000000" w:themeColor="text1"/>
              </w:rPr>
            </w:pPr>
            <w:hyperlink w:history="1"/>
            <w:r w:rsidR="00884455" w:rsidRPr="0027593C">
              <w:rPr>
                <w:color w:val="FF0000"/>
              </w:rPr>
              <w:t>(</w:t>
            </w:r>
            <w:r w:rsidR="00884455" w:rsidRPr="0027593C">
              <w:rPr>
                <w:color w:val="FF0000"/>
                <w:lang w:val="en-US"/>
              </w:rPr>
              <w:t>Accessed: 7 October 2023).</w:t>
            </w:r>
          </w:p>
        </w:tc>
      </w:tr>
      <w:tr w:rsidR="00884455" w14:paraId="44A586AA" w14:textId="77777777" w:rsidTr="00C359B8">
        <w:tc>
          <w:tcPr>
            <w:tcW w:w="9016" w:type="dxa"/>
          </w:tcPr>
          <w:p w14:paraId="59AC5E2B" w14:textId="1D2C08F1" w:rsidR="00884455" w:rsidRPr="0027593C" w:rsidRDefault="00884455" w:rsidP="00884455">
            <w:pPr>
              <w:adjustRightInd w:val="0"/>
              <w:snapToGrid w:val="0"/>
              <w:spacing w:line="360" w:lineRule="auto"/>
              <w:jc w:val="both"/>
              <w:rPr>
                <w:color w:val="FF0000"/>
                <w:lang w:val="en-US"/>
              </w:rPr>
            </w:pPr>
            <w:r w:rsidRPr="000B7688">
              <w:rPr>
                <w:color w:val="FF0000"/>
              </w:rPr>
              <w:t xml:space="preserve">Thompson, J.L. (1995) </w:t>
            </w:r>
            <w:r w:rsidRPr="000B7688">
              <w:rPr>
                <w:i/>
                <w:iCs/>
                <w:color w:val="FF0000"/>
              </w:rPr>
              <w:t>Strategic management handbook</w:t>
            </w:r>
            <w:r w:rsidRPr="000B7688">
              <w:rPr>
                <w:iCs/>
                <w:color w:val="FF0000"/>
              </w:rPr>
              <w:t xml:space="preserve">. </w:t>
            </w:r>
            <w:r w:rsidRPr="000B7688">
              <w:rPr>
                <w:color w:val="FF0000"/>
              </w:rPr>
              <w:t>Oxford: Butterworth-Heinemann Ltd.</w:t>
            </w:r>
          </w:p>
        </w:tc>
      </w:tr>
      <w:tr w:rsidR="00884455" w14:paraId="1DCFBD6E" w14:textId="77777777" w:rsidTr="00C359B8">
        <w:tc>
          <w:tcPr>
            <w:tcW w:w="9016" w:type="dxa"/>
          </w:tcPr>
          <w:p w14:paraId="27A91D24" w14:textId="45A2E626" w:rsidR="00884455" w:rsidRPr="000B7688" w:rsidRDefault="00884455" w:rsidP="00884455">
            <w:pPr>
              <w:adjustRightInd w:val="0"/>
              <w:snapToGrid w:val="0"/>
              <w:spacing w:line="360" w:lineRule="auto"/>
              <w:jc w:val="both"/>
              <w:rPr>
                <w:color w:val="FF0000"/>
              </w:rPr>
            </w:pPr>
            <w:r w:rsidRPr="00E73A47">
              <w:rPr>
                <w:color w:val="FF0000"/>
              </w:rPr>
              <w:t xml:space="preserve">Tricker, R. (1994) </w:t>
            </w:r>
            <w:r w:rsidRPr="00E73A47">
              <w:rPr>
                <w:i/>
                <w:color w:val="FF0000"/>
              </w:rPr>
              <w:t>International corporate governance: Text, readings and cases</w:t>
            </w:r>
            <w:r w:rsidRPr="00E73A47">
              <w:rPr>
                <w:color w:val="FF0000"/>
              </w:rPr>
              <w:t>. New Jersey: Prentice Hall.</w:t>
            </w:r>
          </w:p>
        </w:tc>
      </w:tr>
      <w:tr w:rsidR="00884455" w14:paraId="2084C535" w14:textId="77777777" w:rsidTr="00C359B8">
        <w:tc>
          <w:tcPr>
            <w:tcW w:w="9016" w:type="dxa"/>
          </w:tcPr>
          <w:p w14:paraId="4ABF1B3D" w14:textId="3C181B8D" w:rsidR="00884455" w:rsidRPr="0027593C" w:rsidRDefault="00884455" w:rsidP="00884455">
            <w:pPr>
              <w:autoSpaceDE w:val="0"/>
              <w:autoSpaceDN w:val="0"/>
              <w:adjustRightInd w:val="0"/>
              <w:snapToGrid w:val="0"/>
              <w:spacing w:line="360" w:lineRule="auto"/>
              <w:jc w:val="both"/>
              <w:rPr>
                <w:color w:val="FF0000"/>
              </w:rPr>
            </w:pPr>
            <w:r w:rsidRPr="005A5D92">
              <w:rPr>
                <w:color w:val="FF0000"/>
              </w:rPr>
              <w:t xml:space="preserve">Turker, D. (2009) ‘Measuring corporate social responsibility: A scale development study’,  </w:t>
            </w:r>
            <w:r w:rsidRPr="005A5D92">
              <w:rPr>
                <w:i/>
                <w:iCs/>
                <w:color w:val="FF0000"/>
              </w:rPr>
              <w:t>Journal of Business Ethics</w:t>
            </w:r>
            <w:r w:rsidRPr="005A5D92">
              <w:rPr>
                <w:color w:val="FF0000"/>
              </w:rPr>
              <w:t>, 85, pp. 411-427.</w:t>
            </w:r>
          </w:p>
        </w:tc>
      </w:tr>
      <w:tr w:rsidR="00884455" w14:paraId="53CF96A3" w14:textId="77777777" w:rsidTr="00C359B8">
        <w:tc>
          <w:tcPr>
            <w:tcW w:w="9016" w:type="dxa"/>
          </w:tcPr>
          <w:p w14:paraId="0432B497" w14:textId="77777777" w:rsidR="00884455" w:rsidRPr="0027593C" w:rsidRDefault="00884455" w:rsidP="00884455">
            <w:pPr>
              <w:autoSpaceDE w:val="0"/>
              <w:autoSpaceDN w:val="0"/>
              <w:adjustRightInd w:val="0"/>
              <w:snapToGrid w:val="0"/>
              <w:spacing w:line="360" w:lineRule="auto"/>
              <w:jc w:val="both"/>
              <w:rPr>
                <w:color w:val="FF0000"/>
              </w:rPr>
            </w:pPr>
            <w:r w:rsidRPr="0027593C">
              <w:rPr>
                <w:color w:val="FF0000"/>
              </w:rPr>
              <w:t xml:space="preserve">United Nations (2023) </w:t>
            </w:r>
            <w:r w:rsidRPr="0027593C">
              <w:rPr>
                <w:i/>
                <w:iCs/>
                <w:color w:val="FF0000"/>
              </w:rPr>
              <w:t>Sustainable Development Goals: Sustainability</w:t>
            </w:r>
            <w:r w:rsidRPr="0027593C">
              <w:rPr>
                <w:color w:val="FF0000"/>
              </w:rPr>
              <w:t xml:space="preserve">. </w:t>
            </w:r>
          </w:p>
          <w:p w14:paraId="2846BA22" w14:textId="77777777" w:rsidR="00884455" w:rsidRPr="0027593C" w:rsidRDefault="00884455" w:rsidP="00884455">
            <w:pPr>
              <w:autoSpaceDE w:val="0"/>
              <w:autoSpaceDN w:val="0"/>
              <w:adjustRightInd w:val="0"/>
              <w:snapToGrid w:val="0"/>
              <w:spacing w:line="360" w:lineRule="auto"/>
              <w:jc w:val="both"/>
              <w:rPr>
                <w:color w:val="FF0000"/>
              </w:rPr>
            </w:pPr>
            <w:r w:rsidRPr="0027593C">
              <w:rPr>
                <w:color w:val="FF0000"/>
              </w:rPr>
              <w:t>Available at: https://www.un.org/en/academic-impact/sustainability</w:t>
            </w:r>
          </w:p>
          <w:p w14:paraId="59B36FA9" w14:textId="3C5F6373" w:rsidR="00884455" w:rsidRDefault="00884455" w:rsidP="00884455">
            <w:pPr>
              <w:snapToGrid w:val="0"/>
              <w:spacing w:line="360" w:lineRule="auto"/>
              <w:jc w:val="both"/>
              <w:rPr>
                <w:color w:val="000000" w:themeColor="text1"/>
              </w:rPr>
            </w:pPr>
            <w:r w:rsidRPr="0027593C">
              <w:rPr>
                <w:color w:val="FF0000"/>
                <w:lang w:val="en-US"/>
              </w:rPr>
              <w:t>(Accessed: 7 October 2023).</w:t>
            </w:r>
          </w:p>
        </w:tc>
      </w:tr>
      <w:tr w:rsidR="00884455" w14:paraId="6D2CEEF7" w14:textId="77777777" w:rsidTr="00C359B8">
        <w:tc>
          <w:tcPr>
            <w:tcW w:w="9016" w:type="dxa"/>
          </w:tcPr>
          <w:p w14:paraId="48151E01" w14:textId="7C93709F" w:rsidR="00884455" w:rsidRPr="0027593C" w:rsidRDefault="00884455" w:rsidP="00884455">
            <w:pPr>
              <w:autoSpaceDE w:val="0"/>
              <w:autoSpaceDN w:val="0"/>
              <w:adjustRightInd w:val="0"/>
              <w:snapToGrid w:val="0"/>
              <w:spacing w:line="360" w:lineRule="auto"/>
              <w:jc w:val="both"/>
              <w:rPr>
                <w:color w:val="FF0000"/>
              </w:rPr>
            </w:pPr>
            <w:r w:rsidRPr="000A5901">
              <w:rPr>
                <w:color w:val="FF0000"/>
              </w:rPr>
              <w:t xml:space="preserve">Van den Berghe, L. and Louche, C. (2005) ‘The link between corporate governance and corporate social responsibility in insurance’, </w:t>
            </w:r>
            <w:r w:rsidRPr="000A5901">
              <w:rPr>
                <w:i/>
                <w:color w:val="FF0000"/>
              </w:rPr>
              <w:t>The Geneva Papers on Risk and Insurance</w:t>
            </w:r>
            <w:r w:rsidRPr="000A5901">
              <w:rPr>
                <w:color w:val="FF0000"/>
              </w:rPr>
              <w:t>, 30</w:t>
            </w:r>
            <w:r>
              <w:rPr>
                <w:color w:val="FF0000"/>
              </w:rPr>
              <w:t>, pp.</w:t>
            </w:r>
            <w:r w:rsidRPr="000A5901">
              <w:rPr>
                <w:color w:val="FF0000"/>
              </w:rPr>
              <w:t xml:space="preserve"> 425-442.</w:t>
            </w:r>
          </w:p>
        </w:tc>
      </w:tr>
      <w:tr w:rsidR="00884455" w14:paraId="3ABA143B" w14:textId="77777777" w:rsidTr="00C359B8">
        <w:tc>
          <w:tcPr>
            <w:tcW w:w="9016" w:type="dxa"/>
          </w:tcPr>
          <w:p w14:paraId="19CF248E" w14:textId="2A149E98" w:rsidR="00884455" w:rsidRPr="001C7C52" w:rsidRDefault="00884455" w:rsidP="00884455">
            <w:pPr>
              <w:autoSpaceDE w:val="0"/>
              <w:autoSpaceDN w:val="0"/>
              <w:adjustRightInd w:val="0"/>
              <w:snapToGrid w:val="0"/>
              <w:spacing w:line="360" w:lineRule="auto"/>
              <w:jc w:val="both"/>
              <w:rPr>
                <w:color w:val="FF0000"/>
                <w:lang w:val="en-US"/>
              </w:rPr>
            </w:pPr>
            <w:r w:rsidRPr="001740AB">
              <w:rPr>
                <w:color w:val="FF0000"/>
                <w:lang w:val="en-US"/>
              </w:rPr>
              <w:t xml:space="preserve">Waddock, S. and Graves, S. (1997) ‘The Corporate Social Performance – Financial Performance Link’, </w:t>
            </w:r>
            <w:r w:rsidRPr="001740AB">
              <w:rPr>
                <w:i/>
                <w:iCs/>
                <w:color w:val="FF0000"/>
                <w:lang w:val="en-US"/>
              </w:rPr>
              <w:t>Strategic Management Journal</w:t>
            </w:r>
            <w:r w:rsidRPr="001740AB">
              <w:rPr>
                <w:color w:val="FF0000"/>
                <w:lang w:val="en-US"/>
              </w:rPr>
              <w:t>, 18(4), pp. 303-319.</w:t>
            </w:r>
          </w:p>
        </w:tc>
      </w:tr>
      <w:tr w:rsidR="00884455" w14:paraId="7A6E354A" w14:textId="77777777" w:rsidTr="00C359B8">
        <w:tc>
          <w:tcPr>
            <w:tcW w:w="9016" w:type="dxa"/>
          </w:tcPr>
          <w:p w14:paraId="5DD2C8CC" w14:textId="6186AC9E" w:rsidR="00884455" w:rsidRDefault="00884455" w:rsidP="00884455">
            <w:pPr>
              <w:autoSpaceDE w:val="0"/>
              <w:autoSpaceDN w:val="0"/>
              <w:adjustRightInd w:val="0"/>
              <w:snapToGrid w:val="0"/>
              <w:spacing w:line="360" w:lineRule="auto"/>
              <w:jc w:val="both"/>
              <w:rPr>
                <w:color w:val="000000" w:themeColor="text1"/>
              </w:rPr>
            </w:pPr>
            <w:r w:rsidRPr="001C7C52">
              <w:rPr>
                <w:color w:val="FF0000"/>
                <w:lang w:val="en-US"/>
              </w:rPr>
              <w:t>Wolfe, R. and Aupperle</w:t>
            </w:r>
            <w:r>
              <w:rPr>
                <w:color w:val="FF0000"/>
                <w:lang w:val="en-US"/>
              </w:rPr>
              <w:t>, K.</w:t>
            </w:r>
            <w:r w:rsidRPr="001C7C52">
              <w:rPr>
                <w:color w:val="FF0000"/>
                <w:lang w:val="en-US"/>
              </w:rPr>
              <w:t xml:space="preserve"> (1991) ‘Introduction to Corporate Social Performance: Methods for Evaluating an Elusive Construct’. </w:t>
            </w:r>
            <w:r w:rsidRPr="00135426">
              <w:rPr>
                <w:color w:val="FF0000"/>
                <w:highlight w:val="yellow"/>
                <w:lang w:val="en-US"/>
              </w:rPr>
              <w:t>In:</w:t>
            </w:r>
            <w:r w:rsidRPr="001C7C52">
              <w:rPr>
                <w:color w:val="FF0000"/>
                <w:lang w:val="en-US"/>
              </w:rPr>
              <w:t xml:space="preserve"> Post, J. (ed.) </w:t>
            </w:r>
            <w:r w:rsidRPr="001C7C52">
              <w:rPr>
                <w:i/>
                <w:iCs/>
                <w:color w:val="FF0000"/>
                <w:lang w:val="en-US"/>
              </w:rPr>
              <w:t>Research in Corporate Social Performance and Policy</w:t>
            </w:r>
            <w:r w:rsidRPr="001C7C52">
              <w:rPr>
                <w:color w:val="FF0000"/>
                <w:lang w:val="en-US"/>
              </w:rPr>
              <w:t xml:space="preserve"> (Vol. 12). Greenwich, CT</w:t>
            </w:r>
            <w:r>
              <w:rPr>
                <w:color w:val="FF0000"/>
                <w:lang w:val="en-US"/>
              </w:rPr>
              <w:t xml:space="preserve">: </w:t>
            </w:r>
            <w:r w:rsidRPr="001C7C52">
              <w:rPr>
                <w:color w:val="FF0000"/>
                <w:lang w:val="en-US"/>
              </w:rPr>
              <w:t>JAI Press, pp. 265</w:t>
            </w:r>
            <w:r>
              <w:rPr>
                <w:color w:val="FF0000"/>
                <w:lang w:val="en-US"/>
              </w:rPr>
              <w:t>-</w:t>
            </w:r>
            <w:r w:rsidRPr="001C7C52">
              <w:rPr>
                <w:color w:val="FF0000"/>
                <w:lang w:val="en-US"/>
              </w:rPr>
              <w:t>268.</w:t>
            </w:r>
          </w:p>
        </w:tc>
      </w:tr>
      <w:tr w:rsidR="00884455" w14:paraId="0CAFAF17" w14:textId="77777777" w:rsidTr="00C359B8">
        <w:tc>
          <w:tcPr>
            <w:tcW w:w="9016" w:type="dxa"/>
          </w:tcPr>
          <w:p w14:paraId="70FF4966" w14:textId="20E39AA3" w:rsidR="00884455" w:rsidRPr="00246A6E" w:rsidRDefault="00246A6E" w:rsidP="00246A6E">
            <w:pPr>
              <w:autoSpaceDE w:val="0"/>
              <w:autoSpaceDN w:val="0"/>
              <w:adjustRightInd w:val="0"/>
              <w:snapToGrid w:val="0"/>
              <w:spacing w:line="360" w:lineRule="auto"/>
              <w:jc w:val="both"/>
              <w:rPr>
                <w:color w:val="FF0000"/>
                <w:lang w:val="en-US"/>
              </w:rPr>
            </w:pPr>
            <w:r w:rsidRPr="00246A6E">
              <w:rPr>
                <w:color w:val="FF0000"/>
                <w:lang w:val="en-US"/>
              </w:rPr>
              <w:t>Zahra, S. and Pearce</w:t>
            </w:r>
            <w:r>
              <w:rPr>
                <w:color w:val="FF0000"/>
                <w:lang w:val="en-US"/>
              </w:rPr>
              <w:t xml:space="preserve"> II</w:t>
            </w:r>
            <w:r w:rsidRPr="00246A6E">
              <w:rPr>
                <w:color w:val="FF0000"/>
                <w:lang w:val="en-US"/>
              </w:rPr>
              <w:t xml:space="preserve">, J. (1989) ‘Boards of directors and corporate financial performance: A review and integrative model’, </w:t>
            </w:r>
            <w:r w:rsidRPr="00246A6E">
              <w:rPr>
                <w:i/>
                <w:iCs/>
                <w:color w:val="FF0000"/>
                <w:lang w:val="en-US"/>
              </w:rPr>
              <w:t>Journal of Management</w:t>
            </w:r>
            <w:r w:rsidRPr="00246A6E">
              <w:rPr>
                <w:color w:val="FF0000"/>
                <w:lang w:val="en-US"/>
              </w:rPr>
              <w:t>, 15(2), pp. 291-334.</w:t>
            </w:r>
          </w:p>
        </w:tc>
      </w:tr>
    </w:tbl>
    <w:p w14:paraId="487F3345" w14:textId="77777777" w:rsidR="00C359B8" w:rsidRDefault="00C359B8">
      <w:pPr>
        <w:rPr>
          <w:color w:val="000000" w:themeColor="text1"/>
        </w:rPr>
      </w:pPr>
    </w:p>
    <w:p w14:paraId="431FE986" w14:textId="77777777" w:rsidR="00C359B8" w:rsidRDefault="00C359B8">
      <w:pPr>
        <w:rPr>
          <w:color w:val="000000" w:themeColor="text1"/>
        </w:rPr>
      </w:pPr>
    </w:p>
    <w:p w14:paraId="15530B23" w14:textId="77777777" w:rsidR="00832AA9" w:rsidRDefault="00832AA9" w:rsidP="006F3B1B">
      <w:pPr>
        <w:adjustRightInd w:val="0"/>
        <w:snapToGrid w:val="0"/>
        <w:spacing w:after="0" w:line="360" w:lineRule="auto"/>
        <w:jc w:val="both"/>
        <w:rPr>
          <w:caps/>
        </w:rPr>
      </w:pPr>
    </w:p>
    <w:p w14:paraId="5D78AF3B" w14:textId="77777777" w:rsidR="00832AA9" w:rsidRDefault="00832AA9" w:rsidP="006F3B1B">
      <w:pPr>
        <w:adjustRightInd w:val="0"/>
        <w:snapToGrid w:val="0"/>
        <w:spacing w:after="0" w:line="360" w:lineRule="auto"/>
        <w:jc w:val="both"/>
        <w:rPr>
          <w:caps/>
        </w:rPr>
      </w:pPr>
    </w:p>
    <w:p w14:paraId="380AC4EA" w14:textId="77777777" w:rsidR="00832AA9" w:rsidRDefault="00832AA9" w:rsidP="006F3B1B">
      <w:pPr>
        <w:adjustRightInd w:val="0"/>
        <w:snapToGrid w:val="0"/>
        <w:spacing w:after="0" w:line="360" w:lineRule="auto"/>
        <w:jc w:val="both"/>
        <w:rPr>
          <w:caps/>
        </w:rPr>
      </w:pPr>
    </w:p>
    <w:sectPr w:rsidR="00832AA9" w:rsidSect="00824156">
      <w:headerReference w:type="default" r:id="rId30"/>
      <w:footerReference w:type="default" r:id="rId31"/>
      <w:footerReference w:type="first" r:id="rId32"/>
      <w:pgSz w:w="11906" w:h="16838" w:code="9"/>
      <w:pgMar w:top="1440" w:right="1440" w:bottom="1440" w:left="1440" w:header="720" w:footer="72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1EE827" w14:textId="77777777" w:rsidR="00216BF3" w:rsidRDefault="00216BF3" w:rsidP="00397675">
      <w:pPr>
        <w:spacing w:after="0" w:line="240" w:lineRule="auto"/>
      </w:pPr>
      <w:r>
        <w:separator/>
      </w:r>
    </w:p>
  </w:endnote>
  <w:endnote w:type="continuationSeparator" w:id="0">
    <w:p w14:paraId="1ED60729" w14:textId="77777777" w:rsidR="00216BF3" w:rsidRDefault="00216BF3" w:rsidP="003976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PMingLiU">
    <w:altName w:val="新細明體"/>
    <w:panose1 w:val="02020500000000000000"/>
    <w:charset w:val="88"/>
    <w:family w:val="roman"/>
    <w:pitch w:val="variable"/>
    <w:sig w:usb0="A00002FF" w:usb1="28CFFCFA" w:usb2="00000016" w:usb3="00000000" w:csb0="00100001" w:csb1="00000000"/>
  </w:font>
  <w:font w:name="Charis SIL">
    <w:altName w:val="Calibri"/>
    <w:panose1 w:val="00000000000000000000"/>
    <w:charset w:val="00"/>
    <w:family w:val="swiss"/>
    <w:notTrueType/>
    <w:pitch w:val="default"/>
    <w:sig w:usb0="00000003" w:usb1="00000000" w:usb2="00000000" w:usb3="00000000" w:csb0="00000001" w:csb1="00000000"/>
  </w:font>
  <w:font w:name="Palatino Linotype">
    <w:panose1 w:val="02040502050505030304"/>
    <w:charset w:val="00"/>
    <w:family w:val="roman"/>
    <w:pitch w:val="variable"/>
    <w:sig w:usb0="E0000287" w:usb1="40000013" w:usb2="00000000" w:usb3="00000000" w:csb0="0000019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FSMePro">
    <w:altName w:val="Yu Gothic"/>
    <w:panose1 w:val="00000000000000000000"/>
    <w:charset w:val="80"/>
    <w:family w:val="swiss"/>
    <w:notTrueType/>
    <w:pitch w:val="default"/>
    <w:sig w:usb0="00000001" w:usb1="08070000" w:usb2="00000010" w:usb3="00000000" w:csb0="00020000" w:csb1="00000000"/>
  </w:font>
  <w:font w:name="AdvOT863180fb">
    <w:altName w:val="Cambria"/>
    <w:panose1 w:val="00000000000000000000"/>
    <w:charset w:val="00"/>
    <w:family w:val="roman"/>
    <w:notTrueType/>
    <w:pitch w:val="default"/>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0392934"/>
      <w:docPartObj>
        <w:docPartGallery w:val="Page Numbers (Bottom of Page)"/>
        <w:docPartUnique/>
      </w:docPartObj>
    </w:sdtPr>
    <w:sdtContent>
      <w:sdt>
        <w:sdtPr>
          <w:id w:val="-729217977"/>
          <w:docPartObj>
            <w:docPartGallery w:val="Page Numbers (Top of Page)"/>
            <w:docPartUnique/>
          </w:docPartObj>
        </w:sdtPr>
        <w:sdtContent>
          <w:p w14:paraId="2E5C41AE" w14:textId="2523FBC4" w:rsidR="00824156" w:rsidRDefault="00824156">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61A29C21" w14:textId="77777777" w:rsidR="00397675" w:rsidRDefault="0039767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0826600"/>
      <w:docPartObj>
        <w:docPartGallery w:val="Page Numbers (Bottom of Page)"/>
        <w:docPartUnique/>
      </w:docPartObj>
    </w:sdtPr>
    <w:sdtContent>
      <w:sdt>
        <w:sdtPr>
          <w:id w:val="1728636285"/>
          <w:docPartObj>
            <w:docPartGallery w:val="Page Numbers (Top of Page)"/>
            <w:docPartUnique/>
          </w:docPartObj>
        </w:sdtPr>
        <w:sdtContent>
          <w:p w14:paraId="5993A8CC" w14:textId="4FEA04AC" w:rsidR="00824156" w:rsidRDefault="00824156">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067CFED3" w14:textId="77777777" w:rsidR="00824156" w:rsidRDefault="008241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35A222" w14:textId="77777777" w:rsidR="00216BF3" w:rsidRDefault="00216BF3" w:rsidP="00397675">
      <w:pPr>
        <w:spacing w:after="0" w:line="240" w:lineRule="auto"/>
      </w:pPr>
      <w:r>
        <w:separator/>
      </w:r>
    </w:p>
  </w:footnote>
  <w:footnote w:type="continuationSeparator" w:id="0">
    <w:p w14:paraId="6755FDDB" w14:textId="77777777" w:rsidR="00216BF3" w:rsidRDefault="00216BF3" w:rsidP="003976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1B0B2B" w14:textId="44F8297F" w:rsidR="00B835B6" w:rsidRPr="00B835B6" w:rsidRDefault="00B835B6" w:rsidP="00B835B6">
    <w:pPr>
      <w:pStyle w:val="Header"/>
      <w:jc w:val="right"/>
      <w:rPr>
        <w:sz w:val="24"/>
        <w:szCs w:val="24"/>
      </w:rPr>
    </w:pPr>
  </w:p>
  <w:p w14:paraId="7971D65B" w14:textId="27288C1F" w:rsidR="00397675" w:rsidRPr="009F2BD6" w:rsidRDefault="00B835B6">
    <w:pPr>
      <w:pStyle w:val="Header"/>
      <w:rPr>
        <w:sz w:val="22"/>
        <w:szCs w:val="22"/>
      </w:rPr>
    </w:pPr>
    <w:r w:rsidRPr="009F2BD6">
      <w:rPr>
        <w:sz w:val="22"/>
        <w:szCs w:val="22"/>
      </w:rPr>
      <w:t>Student ID No. 2235234</w:t>
    </w:r>
  </w:p>
  <w:p w14:paraId="46B43108" w14:textId="77777777" w:rsidR="00F147E4" w:rsidRDefault="00F147E4"/>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7675"/>
    <w:rsid w:val="000003DD"/>
    <w:rsid w:val="0000148A"/>
    <w:rsid w:val="00002A53"/>
    <w:rsid w:val="00002D3C"/>
    <w:rsid w:val="00002DC6"/>
    <w:rsid w:val="00002DDB"/>
    <w:rsid w:val="00002EF4"/>
    <w:rsid w:val="00005D33"/>
    <w:rsid w:val="00006053"/>
    <w:rsid w:val="00006A2F"/>
    <w:rsid w:val="00007DD9"/>
    <w:rsid w:val="00007EA7"/>
    <w:rsid w:val="00010805"/>
    <w:rsid w:val="00010889"/>
    <w:rsid w:val="000124FE"/>
    <w:rsid w:val="00012563"/>
    <w:rsid w:val="00012B84"/>
    <w:rsid w:val="00012CE3"/>
    <w:rsid w:val="000139E3"/>
    <w:rsid w:val="00013B46"/>
    <w:rsid w:val="000145AC"/>
    <w:rsid w:val="00014A8F"/>
    <w:rsid w:val="00014E64"/>
    <w:rsid w:val="00015515"/>
    <w:rsid w:val="0001595A"/>
    <w:rsid w:val="000159D8"/>
    <w:rsid w:val="00015F32"/>
    <w:rsid w:val="00015F7C"/>
    <w:rsid w:val="000160B8"/>
    <w:rsid w:val="000164B8"/>
    <w:rsid w:val="0001698D"/>
    <w:rsid w:val="00017036"/>
    <w:rsid w:val="000179E3"/>
    <w:rsid w:val="0002006F"/>
    <w:rsid w:val="00020A25"/>
    <w:rsid w:val="00020A68"/>
    <w:rsid w:val="00021B4B"/>
    <w:rsid w:val="00022068"/>
    <w:rsid w:val="0002368B"/>
    <w:rsid w:val="00023736"/>
    <w:rsid w:val="00024646"/>
    <w:rsid w:val="00024788"/>
    <w:rsid w:val="00025C80"/>
    <w:rsid w:val="00026346"/>
    <w:rsid w:val="00026EFD"/>
    <w:rsid w:val="00027A11"/>
    <w:rsid w:val="0003010D"/>
    <w:rsid w:val="000307E5"/>
    <w:rsid w:val="00030E60"/>
    <w:rsid w:val="00030E61"/>
    <w:rsid w:val="00030F65"/>
    <w:rsid w:val="000310AB"/>
    <w:rsid w:val="00031D1D"/>
    <w:rsid w:val="00032494"/>
    <w:rsid w:val="000325FD"/>
    <w:rsid w:val="00032B36"/>
    <w:rsid w:val="00033C0D"/>
    <w:rsid w:val="00034A8D"/>
    <w:rsid w:val="000356D5"/>
    <w:rsid w:val="00036A1E"/>
    <w:rsid w:val="00036BEE"/>
    <w:rsid w:val="00037457"/>
    <w:rsid w:val="00037B7F"/>
    <w:rsid w:val="00037E28"/>
    <w:rsid w:val="000400C6"/>
    <w:rsid w:val="00040302"/>
    <w:rsid w:val="00040565"/>
    <w:rsid w:val="00040B6D"/>
    <w:rsid w:val="00040F31"/>
    <w:rsid w:val="00041190"/>
    <w:rsid w:val="000418A3"/>
    <w:rsid w:val="00041EAB"/>
    <w:rsid w:val="000422C5"/>
    <w:rsid w:val="00042743"/>
    <w:rsid w:val="0004291A"/>
    <w:rsid w:val="00042FB0"/>
    <w:rsid w:val="00042FF0"/>
    <w:rsid w:val="000430C6"/>
    <w:rsid w:val="00043469"/>
    <w:rsid w:val="00043799"/>
    <w:rsid w:val="0004414D"/>
    <w:rsid w:val="00044AB0"/>
    <w:rsid w:val="00044C67"/>
    <w:rsid w:val="000457CC"/>
    <w:rsid w:val="00045C67"/>
    <w:rsid w:val="00045ECB"/>
    <w:rsid w:val="00047823"/>
    <w:rsid w:val="00047E73"/>
    <w:rsid w:val="000507C1"/>
    <w:rsid w:val="0005097A"/>
    <w:rsid w:val="00050F0B"/>
    <w:rsid w:val="00051461"/>
    <w:rsid w:val="00051F5A"/>
    <w:rsid w:val="000524DA"/>
    <w:rsid w:val="00052734"/>
    <w:rsid w:val="00052A43"/>
    <w:rsid w:val="000531CF"/>
    <w:rsid w:val="00053B44"/>
    <w:rsid w:val="00053B64"/>
    <w:rsid w:val="00053B87"/>
    <w:rsid w:val="00053CE3"/>
    <w:rsid w:val="0005408E"/>
    <w:rsid w:val="0005496F"/>
    <w:rsid w:val="000562F3"/>
    <w:rsid w:val="00056BB1"/>
    <w:rsid w:val="00060F2E"/>
    <w:rsid w:val="00061475"/>
    <w:rsid w:val="0006297D"/>
    <w:rsid w:val="00063CCE"/>
    <w:rsid w:val="00064010"/>
    <w:rsid w:val="00064041"/>
    <w:rsid w:val="0006483F"/>
    <w:rsid w:val="00064AC2"/>
    <w:rsid w:val="00064DAA"/>
    <w:rsid w:val="000655B8"/>
    <w:rsid w:val="00065B27"/>
    <w:rsid w:val="00066072"/>
    <w:rsid w:val="000661CE"/>
    <w:rsid w:val="000663C8"/>
    <w:rsid w:val="000663F7"/>
    <w:rsid w:val="000669F9"/>
    <w:rsid w:val="00070639"/>
    <w:rsid w:val="00070649"/>
    <w:rsid w:val="000707E9"/>
    <w:rsid w:val="00070972"/>
    <w:rsid w:val="00070988"/>
    <w:rsid w:val="000729BF"/>
    <w:rsid w:val="00072C63"/>
    <w:rsid w:val="0007309D"/>
    <w:rsid w:val="000738A0"/>
    <w:rsid w:val="00074988"/>
    <w:rsid w:val="00074F27"/>
    <w:rsid w:val="0007500C"/>
    <w:rsid w:val="0007569F"/>
    <w:rsid w:val="00075C4F"/>
    <w:rsid w:val="00076B5A"/>
    <w:rsid w:val="000808A9"/>
    <w:rsid w:val="000822FB"/>
    <w:rsid w:val="000825CA"/>
    <w:rsid w:val="00082A34"/>
    <w:rsid w:val="00082F54"/>
    <w:rsid w:val="0008325C"/>
    <w:rsid w:val="00083268"/>
    <w:rsid w:val="00085112"/>
    <w:rsid w:val="00086DA2"/>
    <w:rsid w:val="00086F53"/>
    <w:rsid w:val="000876D4"/>
    <w:rsid w:val="00090510"/>
    <w:rsid w:val="00091A03"/>
    <w:rsid w:val="00091A56"/>
    <w:rsid w:val="00092AEA"/>
    <w:rsid w:val="00093203"/>
    <w:rsid w:val="000932DC"/>
    <w:rsid w:val="00093D6E"/>
    <w:rsid w:val="0009434B"/>
    <w:rsid w:val="00095558"/>
    <w:rsid w:val="00095890"/>
    <w:rsid w:val="000958D3"/>
    <w:rsid w:val="00096154"/>
    <w:rsid w:val="000966FC"/>
    <w:rsid w:val="00097085"/>
    <w:rsid w:val="00097F34"/>
    <w:rsid w:val="000A007D"/>
    <w:rsid w:val="000A0BF0"/>
    <w:rsid w:val="000A1068"/>
    <w:rsid w:val="000A1584"/>
    <w:rsid w:val="000A161B"/>
    <w:rsid w:val="000A32AD"/>
    <w:rsid w:val="000A408B"/>
    <w:rsid w:val="000A4DD8"/>
    <w:rsid w:val="000A5901"/>
    <w:rsid w:val="000A617C"/>
    <w:rsid w:val="000A7A70"/>
    <w:rsid w:val="000A7B4D"/>
    <w:rsid w:val="000B0688"/>
    <w:rsid w:val="000B16B8"/>
    <w:rsid w:val="000B1865"/>
    <w:rsid w:val="000B1CDA"/>
    <w:rsid w:val="000B1E28"/>
    <w:rsid w:val="000B1F3A"/>
    <w:rsid w:val="000B1F51"/>
    <w:rsid w:val="000B33BE"/>
    <w:rsid w:val="000B3C43"/>
    <w:rsid w:val="000B42A2"/>
    <w:rsid w:val="000B43A7"/>
    <w:rsid w:val="000B4ACB"/>
    <w:rsid w:val="000B5C63"/>
    <w:rsid w:val="000B69CA"/>
    <w:rsid w:val="000B6BB2"/>
    <w:rsid w:val="000B7170"/>
    <w:rsid w:val="000B7688"/>
    <w:rsid w:val="000C04CA"/>
    <w:rsid w:val="000C07D6"/>
    <w:rsid w:val="000C09D6"/>
    <w:rsid w:val="000C0B5B"/>
    <w:rsid w:val="000C1AE1"/>
    <w:rsid w:val="000C1F93"/>
    <w:rsid w:val="000C1FB5"/>
    <w:rsid w:val="000C223E"/>
    <w:rsid w:val="000C3DA9"/>
    <w:rsid w:val="000C4B33"/>
    <w:rsid w:val="000C4EA9"/>
    <w:rsid w:val="000C4F9D"/>
    <w:rsid w:val="000C5CD4"/>
    <w:rsid w:val="000C6A76"/>
    <w:rsid w:val="000C6D6B"/>
    <w:rsid w:val="000C6F1C"/>
    <w:rsid w:val="000C703B"/>
    <w:rsid w:val="000C7075"/>
    <w:rsid w:val="000D17FB"/>
    <w:rsid w:val="000D295A"/>
    <w:rsid w:val="000D40EA"/>
    <w:rsid w:val="000D41D1"/>
    <w:rsid w:val="000D436E"/>
    <w:rsid w:val="000D4D60"/>
    <w:rsid w:val="000D62A5"/>
    <w:rsid w:val="000D7038"/>
    <w:rsid w:val="000D7F72"/>
    <w:rsid w:val="000E0571"/>
    <w:rsid w:val="000E0ABE"/>
    <w:rsid w:val="000E0D13"/>
    <w:rsid w:val="000E1452"/>
    <w:rsid w:val="000E172F"/>
    <w:rsid w:val="000E1B83"/>
    <w:rsid w:val="000E2838"/>
    <w:rsid w:val="000E3113"/>
    <w:rsid w:val="000E328C"/>
    <w:rsid w:val="000E3515"/>
    <w:rsid w:val="000E384D"/>
    <w:rsid w:val="000E4DB8"/>
    <w:rsid w:val="000E62C4"/>
    <w:rsid w:val="000E6A0F"/>
    <w:rsid w:val="000E7038"/>
    <w:rsid w:val="000E771D"/>
    <w:rsid w:val="000E79B0"/>
    <w:rsid w:val="000F14E9"/>
    <w:rsid w:val="000F1771"/>
    <w:rsid w:val="000F1887"/>
    <w:rsid w:val="000F1AC7"/>
    <w:rsid w:val="000F2137"/>
    <w:rsid w:val="000F215E"/>
    <w:rsid w:val="000F25B1"/>
    <w:rsid w:val="000F2932"/>
    <w:rsid w:val="000F3B30"/>
    <w:rsid w:val="000F3C03"/>
    <w:rsid w:val="000F53F7"/>
    <w:rsid w:val="000F5F85"/>
    <w:rsid w:val="000F6F44"/>
    <w:rsid w:val="000F7298"/>
    <w:rsid w:val="001009A8"/>
    <w:rsid w:val="00100BA3"/>
    <w:rsid w:val="00100E9B"/>
    <w:rsid w:val="00101305"/>
    <w:rsid w:val="001013DD"/>
    <w:rsid w:val="00102054"/>
    <w:rsid w:val="00102BF2"/>
    <w:rsid w:val="00102E33"/>
    <w:rsid w:val="00103657"/>
    <w:rsid w:val="00103EFE"/>
    <w:rsid w:val="0010440F"/>
    <w:rsid w:val="00104741"/>
    <w:rsid w:val="00105B2F"/>
    <w:rsid w:val="00105C8C"/>
    <w:rsid w:val="00106651"/>
    <w:rsid w:val="00106FBA"/>
    <w:rsid w:val="00107ABE"/>
    <w:rsid w:val="0011148A"/>
    <w:rsid w:val="00111B30"/>
    <w:rsid w:val="001123F7"/>
    <w:rsid w:val="00112D76"/>
    <w:rsid w:val="001145F0"/>
    <w:rsid w:val="001166CD"/>
    <w:rsid w:val="0011688F"/>
    <w:rsid w:val="001169E5"/>
    <w:rsid w:val="00116F3E"/>
    <w:rsid w:val="00116FFE"/>
    <w:rsid w:val="0011706D"/>
    <w:rsid w:val="00117BB0"/>
    <w:rsid w:val="0012066F"/>
    <w:rsid w:val="0012078A"/>
    <w:rsid w:val="00122B9C"/>
    <w:rsid w:val="00122E7B"/>
    <w:rsid w:val="00123B36"/>
    <w:rsid w:val="001248A0"/>
    <w:rsid w:val="0012500E"/>
    <w:rsid w:val="001257F5"/>
    <w:rsid w:val="001262CB"/>
    <w:rsid w:val="00126C57"/>
    <w:rsid w:val="00127102"/>
    <w:rsid w:val="00127B22"/>
    <w:rsid w:val="00130197"/>
    <w:rsid w:val="00130D89"/>
    <w:rsid w:val="001312A3"/>
    <w:rsid w:val="001330B8"/>
    <w:rsid w:val="00134187"/>
    <w:rsid w:val="00134390"/>
    <w:rsid w:val="00134988"/>
    <w:rsid w:val="00134A04"/>
    <w:rsid w:val="00135426"/>
    <w:rsid w:val="001354FA"/>
    <w:rsid w:val="00135A70"/>
    <w:rsid w:val="00135CD8"/>
    <w:rsid w:val="00136A41"/>
    <w:rsid w:val="001372FD"/>
    <w:rsid w:val="0013781A"/>
    <w:rsid w:val="00140172"/>
    <w:rsid w:val="00140B06"/>
    <w:rsid w:val="00140E35"/>
    <w:rsid w:val="00142060"/>
    <w:rsid w:val="0014322E"/>
    <w:rsid w:val="001434A5"/>
    <w:rsid w:val="00143528"/>
    <w:rsid w:val="0014400E"/>
    <w:rsid w:val="00144BBD"/>
    <w:rsid w:val="00145C64"/>
    <w:rsid w:val="00146521"/>
    <w:rsid w:val="00147C04"/>
    <w:rsid w:val="001503FA"/>
    <w:rsid w:val="00150554"/>
    <w:rsid w:val="00150E55"/>
    <w:rsid w:val="00150F3F"/>
    <w:rsid w:val="001515C6"/>
    <w:rsid w:val="00151604"/>
    <w:rsid w:val="00151C45"/>
    <w:rsid w:val="00152D5A"/>
    <w:rsid w:val="00153104"/>
    <w:rsid w:val="00153612"/>
    <w:rsid w:val="00154596"/>
    <w:rsid w:val="0015532A"/>
    <w:rsid w:val="00155C5E"/>
    <w:rsid w:val="00156CBA"/>
    <w:rsid w:val="00157DB7"/>
    <w:rsid w:val="001602B4"/>
    <w:rsid w:val="00160314"/>
    <w:rsid w:val="001620CD"/>
    <w:rsid w:val="001646B2"/>
    <w:rsid w:val="00165BAF"/>
    <w:rsid w:val="001660DF"/>
    <w:rsid w:val="00166755"/>
    <w:rsid w:val="001669B2"/>
    <w:rsid w:val="0016711D"/>
    <w:rsid w:val="00167AAD"/>
    <w:rsid w:val="0017003B"/>
    <w:rsid w:val="00171125"/>
    <w:rsid w:val="0017180B"/>
    <w:rsid w:val="00171986"/>
    <w:rsid w:val="00171F2F"/>
    <w:rsid w:val="00172090"/>
    <w:rsid w:val="00172319"/>
    <w:rsid w:val="00172FF8"/>
    <w:rsid w:val="00173750"/>
    <w:rsid w:val="00173F9C"/>
    <w:rsid w:val="001740AB"/>
    <w:rsid w:val="0017499F"/>
    <w:rsid w:val="00174BCB"/>
    <w:rsid w:val="00174BFA"/>
    <w:rsid w:val="00175101"/>
    <w:rsid w:val="00176043"/>
    <w:rsid w:val="0017654B"/>
    <w:rsid w:val="00176FF8"/>
    <w:rsid w:val="001771B8"/>
    <w:rsid w:val="00177312"/>
    <w:rsid w:val="00177A7B"/>
    <w:rsid w:val="00177CDB"/>
    <w:rsid w:val="001818F2"/>
    <w:rsid w:val="0018234E"/>
    <w:rsid w:val="00182638"/>
    <w:rsid w:val="00182A90"/>
    <w:rsid w:val="001835B0"/>
    <w:rsid w:val="001839FA"/>
    <w:rsid w:val="00183C23"/>
    <w:rsid w:val="00183CFB"/>
    <w:rsid w:val="00184190"/>
    <w:rsid w:val="001848C3"/>
    <w:rsid w:val="00184B99"/>
    <w:rsid w:val="001851D2"/>
    <w:rsid w:val="001858AD"/>
    <w:rsid w:val="0018678A"/>
    <w:rsid w:val="0018697E"/>
    <w:rsid w:val="00186EEF"/>
    <w:rsid w:val="00187505"/>
    <w:rsid w:val="0019157F"/>
    <w:rsid w:val="00192ECE"/>
    <w:rsid w:val="0019364A"/>
    <w:rsid w:val="00194792"/>
    <w:rsid w:val="00194824"/>
    <w:rsid w:val="00194A75"/>
    <w:rsid w:val="001961CE"/>
    <w:rsid w:val="001967D4"/>
    <w:rsid w:val="001973E3"/>
    <w:rsid w:val="001973E5"/>
    <w:rsid w:val="00197742"/>
    <w:rsid w:val="001A0462"/>
    <w:rsid w:val="001A096B"/>
    <w:rsid w:val="001A1207"/>
    <w:rsid w:val="001A19FD"/>
    <w:rsid w:val="001A1B7F"/>
    <w:rsid w:val="001A2259"/>
    <w:rsid w:val="001A2BB9"/>
    <w:rsid w:val="001A345F"/>
    <w:rsid w:val="001A3640"/>
    <w:rsid w:val="001A392B"/>
    <w:rsid w:val="001A3A72"/>
    <w:rsid w:val="001A43BD"/>
    <w:rsid w:val="001A4E60"/>
    <w:rsid w:val="001A508D"/>
    <w:rsid w:val="001A5235"/>
    <w:rsid w:val="001A5572"/>
    <w:rsid w:val="001A68E0"/>
    <w:rsid w:val="001A76C5"/>
    <w:rsid w:val="001B1045"/>
    <w:rsid w:val="001B1538"/>
    <w:rsid w:val="001B1917"/>
    <w:rsid w:val="001B19BE"/>
    <w:rsid w:val="001B2711"/>
    <w:rsid w:val="001B2B0D"/>
    <w:rsid w:val="001B3638"/>
    <w:rsid w:val="001B3D27"/>
    <w:rsid w:val="001B454D"/>
    <w:rsid w:val="001B4561"/>
    <w:rsid w:val="001B4911"/>
    <w:rsid w:val="001B4EE0"/>
    <w:rsid w:val="001B5376"/>
    <w:rsid w:val="001B5606"/>
    <w:rsid w:val="001B597C"/>
    <w:rsid w:val="001B6573"/>
    <w:rsid w:val="001B689E"/>
    <w:rsid w:val="001B72C8"/>
    <w:rsid w:val="001B7E38"/>
    <w:rsid w:val="001B7FBD"/>
    <w:rsid w:val="001C000F"/>
    <w:rsid w:val="001C0521"/>
    <w:rsid w:val="001C0E05"/>
    <w:rsid w:val="001C1E75"/>
    <w:rsid w:val="001C384A"/>
    <w:rsid w:val="001C3C23"/>
    <w:rsid w:val="001C4653"/>
    <w:rsid w:val="001C4DFA"/>
    <w:rsid w:val="001C550B"/>
    <w:rsid w:val="001C5714"/>
    <w:rsid w:val="001C6130"/>
    <w:rsid w:val="001C62AC"/>
    <w:rsid w:val="001C6997"/>
    <w:rsid w:val="001C6A2A"/>
    <w:rsid w:val="001C7286"/>
    <w:rsid w:val="001C7C52"/>
    <w:rsid w:val="001D08A1"/>
    <w:rsid w:val="001D09D6"/>
    <w:rsid w:val="001D0FB6"/>
    <w:rsid w:val="001D1062"/>
    <w:rsid w:val="001D15FE"/>
    <w:rsid w:val="001D227F"/>
    <w:rsid w:val="001D25CE"/>
    <w:rsid w:val="001D36E0"/>
    <w:rsid w:val="001D3DF7"/>
    <w:rsid w:val="001D60C3"/>
    <w:rsid w:val="001D6346"/>
    <w:rsid w:val="001D646B"/>
    <w:rsid w:val="001D67F3"/>
    <w:rsid w:val="001D6B20"/>
    <w:rsid w:val="001D6B46"/>
    <w:rsid w:val="001E0605"/>
    <w:rsid w:val="001E12D3"/>
    <w:rsid w:val="001E1380"/>
    <w:rsid w:val="001E1ABB"/>
    <w:rsid w:val="001E204C"/>
    <w:rsid w:val="001E337B"/>
    <w:rsid w:val="001E38E0"/>
    <w:rsid w:val="001E5469"/>
    <w:rsid w:val="001E55C9"/>
    <w:rsid w:val="001E5FE2"/>
    <w:rsid w:val="001E649C"/>
    <w:rsid w:val="001E6E46"/>
    <w:rsid w:val="001E714F"/>
    <w:rsid w:val="001E758B"/>
    <w:rsid w:val="001E7784"/>
    <w:rsid w:val="001E79A2"/>
    <w:rsid w:val="001E7DF7"/>
    <w:rsid w:val="001F2866"/>
    <w:rsid w:val="001F32A7"/>
    <w:rsid w:val="001F36D3"/>
    <w:rsid w:val="001F3998"/>
    <w:rsid w:val="001F3B2E"/>
    <w:rsid w:val="001F3CB1"/>
    <w:rsid w:val="001F4166"/>
    <w:rsid w:val="001F490F"/>
    <w:rsid w:val="001F6827"/>
    <w:rsid w:val="001F789B"/>
    <w:rsid w:val="00200C60"/>
    <w:rsid w:val="00201834"/>
    <w:rsid w:val="00202547"/>
    <w:rsid w:val="002029BD"/>
    <w:rsid w:val="00203469"/>
    <w:rsid w:val="00203AF7"/>
    <w:rsid w:val="0020484E"/>
    <w:rsid w:val="0020492F"/>
    <w:rsid w:val="00204F5B"/>
    <w:rsid w:val="00205A8A"/>
    <w:rsid w:val="00206079"/>
    <w:rsid w:val="00206577"/>
    <w:rsid w:val="00206828"/>
    <w:rsid w:val="002068BD"/>
    <w:rsid w:val="00206A79"/>
    <w:rsid w:val="002070C9"/>
    <w:rsid w:val="0020717C"/>
    <w:rsid w:val="0021032E"/>
    <w:rsid w:val="002106AB"/>
    <w:rsid w:val="00210B59"/>
    <w:rsid w:val="002126F2"/>
    <w:rsid w:val="002128FD"/>
    <w:rsid w:val="00212D06"/>
    <w:rsid w:val="00213FFD"/>
    <w:rsid w:val="002141FD"/>
    <w:rsid w:val="002142FF"/>
    <w:rsid w:val="002145C4"/>
    <w:rsid w:val="0021511B"/>
    <w:rsid w:val="00215127"/>
    <w:rsid w:val="0021519D"/>
    <w:rsid w:val="00215822"/>
    <w:rsid w:val="00216BF3"/>
    <w:rsid w:val="00216E88"/>
    <w:rsid w:val="0022035E"/>
    <w:rsid w:val="002205E4"/>
    <w:rsid w:val="00220BBC"/>
    <w:rsid w:val="002216A2"/>
    <w:rsid w:val="0022233B"/>
    <w:rsid w:val="002235CC"/>
    <w:rsid w:val="00223BAD"/>
    <w:rsid w:val="002246E4"/>
    <w:rsid w:val="00225001"/>
    <w:rsid w:val="00225ADD"/>
    <w:rsid w:val="00226514"/>
    <w:rsid w:val="00226833"/>
    <w:rsid w:val="00226966"/>
    <w:rsid w:val="00226F9F"/>
    <w:rsid w:val="00227223"/>
    <w:rsid w:val="00227F7F"/>
    <w:rsid w:val="002302F3"/>
    <w:rsid w:val="00230573"/>
    <w:rsid w:val="00230CCF"/>
    <w:rsid w:val="002314D7"/>
    <w:rsid w:val="002324C1"/>
    <w:rsid w:val="002326ED"/>
    <w:rsid w:val="00232712"/>
    <w:rsid w:val="002330ED"/>
    <w:rsid w:val="0023351E"/>
    <w:rsid w:val="00233650"/>
    <w:rsid w:val="00233796"/>
    <w:rsid w:val="0023395D"/>
    <w:rsid w:val="00235C36"/>
    <w:rsid w:val="00235C7F"/>
    <w:rsid w:val="00235DD8"/>
    <w:rsid w:val="00235F07"/>
    <w:rsid w:val="0023736D"/>
    <w:rsid w:val="00237437"/>
    <w:rsid w:val="00237B8E"/>
    <w:rsid w:val="00237ECC"/>
    <w:rsid w:val="00240817"/>
    <w:rsid w:val="00240EDF"/>
    <w:rsid w:val="002425E3"/>
    <w:rsid w:val="00242833"/>
    <w:rsid w:val="0024310C"/>
    <w:rsid w:val="00243171"/>
    <w:rsid w:val="00243646"/>
    <w:rsid w:val="00243F35"/>
    <w:rsid w:val="002442F9"/>
    <w:rsid w:val="00244C43"/>
    <w:rsid w:val="00245DBA"/>
    <w:rsid w:val="002461D5"/>
    <w:rsid w:val="00246463"/>
    <w:rsid w:val="00246A6E"/>
    <w:rsid w:val="00247050"/>
    <w:rsid w:val="002501D8"/>
    <w:rsid w:val="00250424"/>
    <w:rsid w:val="00250BA7"/>
    <w:rsid w:val="002516E5"/>
    <w:rsid w:val="00251DBD"/>
    <w:rsid w:val="00251E59"/>
    <w:rsid w:val="00252BDD"/>
    <w:rsid w:val="00252CB4"/>
    <w:rsid w:val="002546B3"/>
    <w:rsid w:val="00255464"/>
    <w:rsid w:val="002558FD"/>
    <w:rsid w:val="00255E52"/>
    <w:rsid w:val="0025729B"/>
    <w:rsid w:val="00257368"/>
    <w:rsid w:val="00257AE3"/>
    <w:rsid w:val="00257F55"/>
    <w:rsid w:val="002602CE"/>
    <w:rsid w:val="002611A0"/>
    <w:rsid w:val="002613FE"/>
    <w:rsid w:val="0026156F"/>
    <w:rsid w:val="00261B91"/>
    <w:rsid w:val="00261E5E"/>
    <w:rsid w:val="00262BE5"/>
    <w:rsid w:val="00263B68"/>
    <w:rsid w:val="00263D6B"/>
    <w:rsid w:val="00264FCC"/>
    <w:rsid w:val="00265571"/>
    <w:rsid w:val="00265E63"/>
    <w:rsid w:val="0026714C"/>
    <w:rsid w:val="0027022B"/>
    <w:rsid w:val="002706D8"/>
    <w:rsid w:val="00270F7E"/>
    <w:rsid w:val="0027146A"/>
    <w:rsid w:val="00272023"/>
    <w:rsid w:val="002733B3"/>
    <w:rsid w:val="00273528"/>
    <w:rsid w:val="0027357E"/>
    <w:rsid w:val="00273BB2"/>
    <w:rsid w:val="00273D75"/>
    <w:rsid w:val="00273D7D"/>
    <w:rsid w:val="00273E05"/>
    <w:rsid w:val="002742A9"/>
    <w:rsid w:val="0027446B"/>
    <w:rsid w:val="002749F4"/>
    <w:rsid w:val="002753FC"/>
    <w:rsid w:val="0027593C"/>
    <w:rsid w:val="00276206"/>
    <w:rsid w:val="002775FF"/>
    <w:rsid w:val="00277A36"/>
    <w:rsid w:val="002806A9"/>
    <w:rsid w:val="00280B80"/>
    <w:rsid w:val="00281D1E"/>
    <w:rsid w:val="00282A90"/>
    <w:rsid w:val="00282D50"/>
    <w:rsid w:val="00284412"/>
    <w:rsid w:val="00284944"/>
    <w:rsid w:val="00284D0A"/>
    <w:rsid w:val="002853D2"/>
    <w:rsid w:val="002861E1"/>
    <w:rsid w:val="00286FCE"/>
    <w:rsid w:val="00287366"/>
    <w:rsid w:val="0029047C"/>
    <w:rsid w:val="00290C95"/>
    <w:rsid w:val="002912CD"/>
    <w:rsid w:val="0029242B"/>
    <w:rsid w:val="00292AFF"/>
    <w:rsid w:val="00293483"/>
    <w:rsid w:val="00294492"/>
    <w:rsid w:val="002950F8"/>
    <w:rsid w:val="0029544A"/>
    <w:rsid w:val="00295C12"/>
    <w:rsid w:val="00295DBC"/>
    <w:rsid w:val="00296487"/>
    <w:rsid w:val="00296B0B"/>
    <w:rsid w:val="00296BFE"/>
    <w:rsid w:val="00296C0F"/>
    <w:rsid w:val="002972DE"/>
    <w:rsid w:val="00297C8B"/>
    <w:rsid w:val="00297D06"/>
    <w:rsid w:val="00297DEB"/>
    <w:rsid w:val="00297F27"/>
    <w:rsid w:val="002A00CB"/>
    <w:rsid w:val="002A17ED"/>
    <w:rsid w:val="002A2360"/>
    <w:rsid w:val="002A2779"/>
    <w:rsid w:val="002A395B"/>
    <w:rsid w:val="002A3A68"/>
    <w:rsid w:val="002A3F74"/>
    <w:rsid w:val="002A3F99"/>
    <w:rsid w:val="002A40D0"/>
    <w:rsid w:val="002A448D"/>
    <w:rsid w:val="002A516E"/>
    <w:rsid w:val="002A6E59"/>
    <w:rsid w:val="002A6FA6"/>
    <w:rsid w:val="002A703A"/>
    <w:rsid w:val="002A717B"/>
    <w:rsid w:val="002B06DD"/>
    <w:rsid w:val="002B104B"/>
    <w:rsid w:val="002B1E06"/>
    <w:rsid w:val="002B2121"/>
    <w:rsid w:val="002B2D35"/>
    <w:rsid w:val="002B3B02"/>
    <w:rsid w:val="002B4728"/>
    <w:rsid w:val="002B490E"/>
    <w:rsid w:val="002B5575"/>
    <w:rsid w:val="002B585B"/>
    <w:rsid w:val="002B596F"/>
    <w:rsid w:val="002B5BAC"/>
    <w:rsid w:val="002B6697"/>
    <w:rsid w:val="002B686F"/>
    <w:rsid w:val="002B79A4"/>
    <w:rsid w:val="002B7D51"/>
    <w:rsid w:val="002C0A2A"/>
    <w:rsid w:val="002C2A41"/>
    <w:rsid w:val="002C2BAC"/>
    <w:rsid w:val="002C2EE6"/>
    <w:rsid w:val="002C31AB"/>
    <w:rsid w:val="002C367B"/>
    <w:rsid w:val="002C4482"/>
    <w:rsid w:val="002C56E9"/>
    <w:rsid w:val="002C58DE"/>
    <w:rsid w:val="002C681A"/>
    <w:rsid w:val="002C6CF9"/>
    <w:rsid w:val="002C7B4C"/>
    <w:rsid w:val="002C7F6C"/>
    <w:rsid w:val="002D16BF"/>
    <w:rsid w:val="002D205B"/>
    <w:rsid w:val="002D212C"/>
    <w:rsid w:val="002D230A"/>
    <w:rsid w:val="002D26D8"/>
    <w:rsid w:val="002D32CA"/>
    <w:rsid w:val="002D35E9"/>
    <w:rsid w:val="002D4DFE"/>
    <w:rsid w:val="002D50D2"/>
    <w:rsid w:val="002D534E"/>
    <w:rsid w:val="002D6977"/>
    <w:rsid w:val="002D776C"/>
    <w:rsid w:val="002D7DC0"/>
    <w:rsid w:val="002E0C6C"/>
    <w:rsid w:val="002E0E4F"/>
    <w:rsid w:val="002E1421"/>
    <w:rsid w:val="002E143E"/>
    <w:rsid w:val="002E2159"/>
    <w:rsid w:val="002E281E"/>
    <w:rsid w:val="002E2D2F"/>
    <w:rsid w:val="002E3727"/>
    <w:rsid w:val="002E4236"/>
    <w:rsid w:val="002E46E7"/>
    <w:rsid w:val="002E4A07"/>
    <w:rsid w:val="002E52B8"/>
    <w:rsid w:val="002E57BA"/>
    <w:rsid w:val="002E5977"/>
    <w:rsid w:val="002E5A3C"/>
    <w:rsid w:val="002E5E23"/>
    <w:rsid w:val="002E6084"/>
    <w:rsid w:val="002E6A31"/>
    <w:rsid w:val="002E6C38"/>
    <w:rsid w:val="002E6D64"/>
    <w:rsid w:val="002E727D"/>
    <w:rsid w:val="002E75A9"/>
    <w:rsid w:val="002F07A9"/>
    <w:rsid w:val="002F089C"/>
    <w:rsid w:val="002F110C"/>
    <w:rsid w:val="002F1ED7"/>
    <w:rsid w:val="002F247E"/>
    <w:rsid w:val="002F3D02"/>
    <w:rsid w:val="002F3D97"/>
    <w:rsid w:val="002F3F47"/>
    <w:rsid w:val="002F4DD9"/>
    <w:rsid w:val="002F4F76"/>
    <w:rsid w:val="002F77CD"/>
    <w:rsid w:val="003009C0"/>
    <w:rsid w:val="003013EA"/>
    <w:rsid w:val="00301640"/>
    <w:rsid w:val="0030201B"/>
    <w:rsid w:val="003024E2"/>
    <w:rsid w:val="00303432"/>
    <w:rsid w:val="0030351D"/>
    <w:rsid w:val="00303550"/>
    <w:rsid w:val="0030424A"/>
    <w:rsid w:val="00304A92"/>
    <w:rsid w:val="00305226"/>
    <w:rsid w:val="00305385"/>
    <w:rsid w:val="003057F4"/>
    <w:rsid w:val="003070A5"/>
    <w:rsid w:val="003073B0"/>
    <w:rsid w:val="003073E1"/>
    <w:rsid w:val="0031049C"/>
    <w:rsid w:val="0031080B"/>
    <w:rsid w:val="00311894"/>
    <w:rsid w:val="003118C5"/>
    <w:rsid w:val="0031209D"/>
    <w:rsid w:val="00312DC1"/>
    <w:rsid w:val="003135CF"/>
    <w:rsid w:val="003143A7"/>
    <w:rsid w:val="003157C3"/>
    <w:rsid w:val="003159C0"/>
    <w:rsid w:val="00315E35"/>
    <w:rsid w:val="003167F9"/>
    <w:rsid w:val="00316855"/>
    <w:rsid w:val="00316884"/>
    <w:rsid w:val="003174CF"/>
    <w:rsid w:val="00317B73"/>
    <w:rsid w:val="00317D96"/>
    <w:rsid w:val="003201F0"/>
    <w:rsid w:val="00320335"/>
    <w:rsid w:val="00320B52"/>
    <w:rsid w:val="00320B6C"/>
    <w:rsid w:val="00320E72"/>
    <w:rsid w:val="003210FA"/>
    <w:rsid w:val="003217B4"/>
    <w:rsid w:val="00322367"/>
    <w:rsid w:val="00323ED6"/>
    <w:rsid w:val="00323FAB"/>
    <w:rsid w:val="00324B88"/>
    <w:rsid w:val="0032539E"/>
    <w:rsid w:val="00325446"/>
    <w:rsid w:val="00325AAB"/>
    <w:rsid w:val="00325C0C"/>
    <w:rsid w:val="00326559"/>
    <w:rsid w:val="003266F1"/>
    <w:rsid w:val="0032727A"/>
    <w:rsid w:val="003277C5"/>
    <w:rsid w:val="00327C23"/>
    <w:rsid w:val="00327C72"/>
    <w:rsid w:val="00330661"/>
    <w:rsid w:val="00331C05"/>
    <w:rsid w:val="00332518"/>
    <w:rsid w:val="00332731"/>
    <w:rsid w:val="00332ACE"/>
    <w:rsid w:val="00335096"/>
    <w:rsid w:val="00335702"/>
    <w:rsid w:val="003358E2"/>
    <w:rsid w:val="00336E8A"/>
    <w:rsid w:val="00337AC3"/>
    <w:rsid w:val="00340DDB"/>
    <w:rsid w:val="0034122E"/>
    <w:rsid w:val="00341F2F"/>
    <w:rsid w:val="0034207D"/>
    <w:rsid w:val="003424EE"/>
    <w:rsid w:val="00342D38"/>
    <w:rsid w:val="0034328F"/>
    <w:rsid w:val="003432B2"/>
    <w:rsid w:val="00343300"/>
    <w:rsid w:val="0034340D"/>
    <w:rsid w:val="00345224"/>
    <w:rsid w:val="003452EF"/>
    <w:rsid w:val="003462DA"/>
    <w:rsid w:val="00346F9E"/>
    <w:rsid w:val="00347E22"/>
    <w:rsid w:val="00350833"/>
    <w:rsid w:val="00350C15"/>
    <w:rsid w:val="0035117C"/>
    <w:rsid w:val="00353326"/>
    <w:rsid w:val="0035342B"/>
    <w:rsid w:val="003538D4"/>
    <w:rsid w:val="003538D5"/>
    <w:rsid w:val="003545CD"/>
    <w:rsid w:val="00355314"/>
    <w:rsid w:val="003561DF"/>
    <w:rsid w:val="00357037"/>
    <w:rsid w:val="00357040"/>
    <w:rsid w:val="00357603"/>
    <w:rsid w:val="00360C73"/>
    <w:rsid w:val="003611EF"/>
    <w:rsid w:val="00361244"/>
    <w:rsid w:val="0036163E"/>
    <w:rsid w:val="0036164C"/>
    <w:rsid w:val="003618F2"/>
    <w:rsid w:val="00361CC8"/>
    <w:rsid w:val="00361CCE"/>
    <w:rsid w:val="0036223F"/>
    <w:rsid w:val="003628AB"/>
    <w:rsid w:val="00362A4D"/>
    <w:rsid w:val="00362DD4"/>
    <w:rsid w:val="00362E24"/>
    <w:rsid w:val="00362E2B"/>
    <w:rsid w:val="00363868"/>
    <w:rsid w:val="00363975"/>
    <w:rsid w:val="00363F55"/>
    <w:rsid w:val="00364595"/>
    <w:rsid w:val="00364751"/>
    <w:rsid w:val="003648C5"/>
    <w:rsid w:val="0036530F"/>
    <w:rsid w:val="00365B1F"/>
    <w:rsid w:val="00365EE1"/>
    <w:rsid w:val="00366041"/>
    <w:rsid w:val="003662AD"/>
    <w:rsid w:val="00366B5E"/>
    <w:rsid w:val="00366E87"/>
    <w:rsid w:val="0036705A"/>
    <w:rsid w:val="00367B4C"/>
    <w:rsid w:val="0037143D"/>
    <w:rsid w:val="0037178D"/>
    <w:rsid w:val="00371A00"/>
    <w:rsid w:val="00372B1D"/>
    <w:rsid w:val="00372FE5"/>
    <w:rsid w:val="003736D9"/>
    <w:rsid w:val="00374861"/>
    <w:rsid w:val="00374B64"/>
    <w:rsid w:val="00375113"/>
    <w:rsid w:val="00375419"/>
    <w:rsid w:val="00375AEF"/>
    <w:rsid w:val="00375B5B"/>
    <w:rsid w:val="00376EF4"/>
    <w:rsid w:val="003772F7"/>
    <w:rsid w:val="00377D16"/>
    <w:rsid w:val="00377F47"/>
    <w:rsid w:val="0038052B"/>
    <w:rsid w:val="00381B28"/>
    <w:rsid w:val="00381F29"/>
    <w:rsid w:val="003820DC"/>
    <w:rsid w:val="00382E11"/>
    <w:rsid w:val="00383A65"/>
    <w:rsid w:val="00384E6E"/>
    <w:rsid w:val="003851B5"/>
    <w:rsid w:val="0038721A"/>
    <w:rsid w:val="003903F4"/>
    <w:rsid w:val="0039070F"/>
    <w:rsid w:val="00392C5B"/>
    <w:rsid w:val="00393724"/>
    <w:rsid w:val="00393C64"/>
    <w:rsid w:val="00393C72"/>
    <w:rsid w:val="003944ED"/>
    <w:rsid w:val="0039481A"/>
    <w:rsid w:val="00394999"/>
    <w:rsid w:val="00394D46"/>
    <w:rsid w:val="003950FC"/>
    <w:rsid w:val="00395602"/>
    <w:rsid w:val="00395B33"/>
    <w:rsid w:val="00397675"/>
    <w:rsid w:val="003A0E82"/>
    <w:rsid w:val="003A112B"/>
    <w:rsid w:val="003A1F06"/>
    <w:rsid w:val="003A2405"/>
    <w:rsid w:val="003A2B80"/>
    <w:rsid w:val="003A3554"/>
    <w:rsid w:val="003A399C"/>
    <w:rsid w:val="003A3CB9"/>
    <w:rsid w:val="003A498F"/>
    <w:rsid w:val="003A4C52"/>
    <w:rsid w:val="003A5291"/>
    <w:rsid w:val="003A544D"/>
    <w:rsid w:val="003A786C"/>
    <w:rsid w:val="003A78EA"/>
    <w:rsid w:val="003B0137"/>
    <w:rsid w:val="003B0E16"/>
    <w:rsid w:val="003B0E1B"/>
    <w:rsid w:val="003B0F05"/>
    <w:rsid w:val="003B1995"/>
    <w:rsid w:val="003B2A8B"/>
    <w:rsid w:val="003B3294"/>
    <w:rsid w:val="003B3EE1"/>
    <w:rsid w:val="003B4227"/>
    <w:rsid w:val="003B4EF6"/>
    <w:rsid w:val="003B6121"/>
    <w:rsid w:val="003B672B"/>
    <w:rsid w:val="003B6E83"/>
    <w:rsid w:val="003B718D"/>
    <w:rsid w:val="003C14AE"/>
    <w:rsid w:val="003C18A1"/>
    <w:rsid w:val="003C1A62"/>
    <w:rsid w:val="003C236C"/>
    <w:rsid w:val="003C253A"/>
    <w:rsid w:val="003C25A9"/>
    <w:rsid w:val="003C277D"/>
    <w:rsid w:val="003C27E9"/>
    <w:rsid w:val="003C2A91"/>
    <w:rsid w:val="003C2DD6"/>
    <w:rsid w:val="003C404F"/>
    <w:rsid w:val="003C4825"/>
    <w:rsid w:val="003C60CD"/>
    <w:rsid w:val="003C6483"/>
    <w:rsid w:val="003C774B"/>
    <w:rsid w:val="003C7A0C"/>
    <w:rsid w:val="003C7D07"/>
    <w:rsid w:val="003D0CFA"/>
    <w:rsid w:val="003D14AF"/>
    <w:rsid w:val="003D1F32"/>
    <w:rsid w:val="003D2658"/>
    <w:rsid w:val="003D3AEE"/>
    <w:rsid w:val="003D490A"/>
    <w:rsid w:val="003D4F5D"/>
    <w:rsid w:val="003D6819"/>
    <w:rsid w:val="003D6A2E"/>
    <w:rsid w:val="003D6BFE"/>
    <w:rsid w:val="003D6CB3"/>
    <w:rsid w:val="003D6E58"/>
    <w:rsid w:val="003D70F6"/>
    <w:rsid w:val="003D7D84"/>
    <w:rsid w:val="003E1A17"/>
    <w:rsid w:val="003E1A8E"/>
    <w:rsid w:val="003E1C7B"/>
    <w:rsid w:val="003E1F17"/>
    <w:rsid w:val="003E32DC"/>
    <w:rsid w:val="003E3B6F"/>
    <w:rsid w:val="003E3BD4"/>
    <w:rsid w:val="003E4C96"/>
    <w:rsid w:val="003E564F"/>
    <w:rsid w:val="003E5A7F"/>
    <w:rsid w:val="003E5C77"/>
    <w:rsid w:val="003E5EBF"/>
    <w:rsid w:val="003E5F58"/>
    <w:rsid w:val="003E65E2"/>
    <w:rsid w:val="003E72D8"/>
    <w:rsid w:val="003E73C0"/>
    <w:rsid w:val="003F1DC0"/>
    <w:rsid w:val="003F1E1B"/>
    <w:rsid w:val="003F2FF2"/>
    <w:rsid w:val="003F3BC1"/>
    <w:rsid w:val="003F3E30"/>
    <w:rsid w:val="003F4493"/>
    <w:rsid w:val="003F4FA4"/>
    <w:rsid w:val="003F50FE"/>
    <w:rsid w:val="003F5E81"/>
    <w:rsid w:val="003F676E"/>
    <w:rsid w:val="0040162C"/>
    <w:rsid w:val="004031DA"/>
    <w:rsid w:val="00403889"/>
    <w:rsid w:val="00403B77"/>
    <w:rsid w:val="0040496E"/>
    <w:rsid w:val="00404F1E"/>
    <w:rsid w:val="004050D2"/>
    <w:rsid w:val="00405404"/>
    <w:rsid w:val="00405EBC"/>
    <w:rsid w:val="0040651E"/>
    <w:rsid w:val="00407043"/>
    <w:rsid w:val="0041057E"/>
    <w:rsid w:val="00410CDF"/>
    <w:rsid w:val="004112B9"/>
    <w:rsid w:val="0041215B"/>
    <w:rsid w:val="00412F9F"/>
    <w:rsid w:val="00413843"/>
    <w:rsid w:val="00413921"/>
    <w:rsid w:val="00413CBB"/>
    <w:rsid w:val="00414B9D"/>
    <w:rsid w:val="00414CD7"/>
    <w:rsid w:val="004160E9"/>
    <w:rsid w:val="00416197"/>
    <w:rsid w:val="004164E7"/>
    <w:rsid w:val="00416750"/>
    <w:rsid w:val="00416E5C"/>
    <w:rsid w:val="00417172"/>
    <w:rsid w:val="00420426"/>
    <w:rsid w:val="00420EED"/>
    <w:rsid w:val="00421412"/>
    <w:rsid w:val="00424F97"/>
    <w:rsid w:val="004251AA"/>
    <w:rsid w:val="00426DA0"/>
    <w:rsid w:val="004270CF"/>
    <w:rsid w:val="00427607"/>
    <w:rsid w:val="004310A2"/>
    <w:rsid w:val="004317B9"/>
    <w:rsid w:val="00431A98"/>
    <w:rsid w:val="00432AD8"/>
    <w:rsid w:val="0043318F"/>
    <w:rsid w:val="00433683"/>
    <w:rsid w:val="00433E7E"/>
    <w:rsid w:val="0043412B"/>
    <w:rsid w:val="00436327"/>
    <w:rsid w:val="00436BD3"/>
    <w:rsid w:val="00437D1D"/>
    <w:rsid w:val="004402EC"/>
    <w:rsid w:val="00440478"/>
    <w:rsid w:val="00440F25"/>
    <w:rsid w:val="004415FE"/>
    <w:rsid w:val="004416E0"/>
    <w:rsid w:val="00441F28"/>
    <w:rsid w:val="0044318E"/>
    <w:rsid w:val="004447D6"/>
    <w:rsid w:val="004464BC"/>
    <w:rsid w:val="00446A5E"/>
    <w:rsid w:val="00446EF5"/>
    <w:rsid w:val="00447C6C"/>
    <w:rsid w:val="00450345"/>
    <w:rsid w:val="004505DE"/>
    <w:rsid w:val="00450D74"/>
    <w:rsid w:val="004511B1"/>
    <w:rsid w:val="00451B57"/>
    <w:rsid w:val="00452458"/>
    <w:rsid w:val="00452489"/>
    <w:rsid w:val="00452AD0"/>
    <w:rsid w:val="00452F26"/>
    <w:rsid w:val="00452F4D"/>
    <w:rsid w:val="00453E2F"/>
    <w:rsid w:val="00454498"/>
    <w:rsid w:val="00454736"/>
    <w:rsid w:val="00454A60"/>
    <w:rsid w:val="00455744"/>
    <w:rsid w:val="00455E8E"/>
    <w:rsid w:val="0045682A"/>
    <w:rsid w:val="004575EF"/>
    <w:rsid w:val="0045766E"/>
    <w:rsid w:val="00457986"/>
    <w:rsid w:val="00457E2B"/>
    <w:rsid w:val="00460999"/>
    <w:rsid w:val="00462606"/>
    <w:rsid w:val="0046265E"/>
    <w:rsid w:val="00462D4A"/>
    <w:rsid w:val="00463062"/>
    <w:rsid w:val="004637E9"/>
    <w:rsid w:val="004644DA"/>
    <w:rsid w:val="004645ED"/>
    <w:rsid w:val="00464DF6"/>
    <w:rsid w:val="00464F79"/>
    <w:rsid w:val="004652FF"/>
    <w:rsid w:val="0046542B"/>
    <w:rsid w:val="004665CB"/>
    <w:rsid w:val="00466A56"/>
    <w:rsid w:val="004675B2"/>
    <w:rsid w:val="004677F7"/>
    <w:rsid w:val="004678FE"/>
    <w:rsid w:val="00471EE5"/>
    <w:rsid w:val="0047217D"/>
    <w:rsid w:val="00473BCD"/>
    <w:rsid w:val="004747C1"/>
    <w:rsid w:val="00474A85"/>
    <w:rsid w:val="00474FC5"/>
    <w:rsid w:val="00475147"/>
    <w:rsid w:val="0047652E"/>
    <w:rsid w:val="00476805"/>
    <w:rsid w:val="00476999"/>
    <w:rsid w:val="00477E3D"/>
    <w:rsid w:val="00480DA7"/>
    <w:rsid w:val="0048166C"/>
    <w:rsid w:val="00481B2E"/>
    <w:rsid w:val="0048222F"/>
    <w:rsid w:val="00482F21"/>
    <w:rsid w:val="00483586"/>
    <w:rsid w:val="0048401F"/>
    <w:rsid w:val="00484B42"/>
    <w:rsid w:val="00485534"/>
    <w:rsid w:val="00485944"/>
    <w:rsid w:val="00486F27"/>
    <w:rsid w:val="00487A2D"/>
    <w:rsid w:val="00487D73"/>
    <w:rsid w:val="00492335"/>
    <w:rsid w:val="00492ECA"/>
    <w:rsid w:val="00494608"/>
    <w:rsid w:val="00494AC3"/>
    <w:rsid w:val="00494B3D"/>
    <w:rsid w:val="00495FC6"/>
    <w:rsid w:val="00496440"/>
    <w:rsid w:val="00496958"/>
    <w:rsid w:val="00496C1C"/>
    <w:rsid w:val="00496D56"/>
    <w:rsid w:val="00496D93"/>
    <w:rsid w:val="00496DF2"/>
    <w:rsid w:val="00497863"/>
    <w:rsid w:val="00497F41"/>
    <w:rsid w:val="004A0ACB"/>
    <w:rsid w:val="004A11F9"/>
    <w:rsid w:val="004A1501"/>
    <w:rsid w:val="004A1675"/>
    <w:rsid w:val="004A1807"/>
    <w:rsid w:val="004A2BA7"/>
    <w:rsid w:val="004A2D6C"/>
    <w:rsid w:val="004A4214"/>
    <w:rsid w:val="004A49CE"/>
    <w:rsid w:val="004A4EA3"/>
    <w:rsid w:val="004A5B83"/>
    <w:rsid w:val="004A609D"/>
    <w:rsid w:val="004A6E14"/>
    <w:rsid w:val="004B0F13"/>
    <w:rsid w:val="004B1192"/>
    <w:rsid w:val="004B1DAC"/>
    <w:rsid w:val="004B2B22"/>
    <w:rsid w:val="004B2B98"/>
    <w:rsid w:val="004B36AA"/>
    <w:rsid w:val="004B3EEA"/>
    <w:rsid w:val="004B3F0E"/>
    <w:rsid w:val="004B445D"/>
    <w:rsid w:val="004B46CC"/>
    <w:rsid w:val="004B4955"/>
    <w:rsid w:val="004B53A4"/>
    <w:rsid w:val="004B5E16"/>
    <w:rsid w:val="004B668D"/>
    <w:rsid w:val="004B72A3"/>
    <w:rsid w:val="004B7B4F"/>
    <w:rsid w:val="004B7FA7"/>
    <w:rsid w:val="004C0191"/>
    <w:rsid w:val="004C0E69"/>
    <w:rsid w:val="004C1170"/>
    <w:rsid w:val="004C1896"/>
    <w:rsid w:val="004C1CA1"/>
    <w:rsid w:val="004C1E23"/>
    <w:rsid w:val="004C1E7A"/>
    <w:rsid w:val="004C2B7E"/>
    <w:rsid w:val="004C2DF3"/>
    <w:rsid w:val="004C2FCF"/>
    <w:rsid w:val="004C61A3"/>
    <w:rsid w:val="004C664A"/>
    <w:rsid w:val="004C6DFB"/>
    <w:rsid w:val="004C7B36"/>
    <w:rsid w:val="004D0701"/>
    <w:rsid w:val="004D074F"/>
    <w:rsid w:val="004D1C4A"/>
    <w:rsid w:val="004D1C92"/>
    <w:rsid w:val="004D24B4"/>
    <w:rsid w:val="004D2805"/>
    <w:rsid w:val="004D2B21"/>
    <w:rsid w:val="004D53D9"/>
    <w:rsid w:val="004D56E0"/>
    <w:rsid w:val="004D592D"/>
    <w:rsid w:val="004D5E3D"/>
    <w:rsid w:val="004D637C"/>
    <w:rsid w:val="004D7098"/>
    <w:rsid w:val="004D780C"/>
    <w:rsid w:val="004E020B"/>
    <w:rsid w:val="004E0A04"/>
    <w:rsid w:val="004E0E69"/>
    <w:rsid w:val="004E1B03"/>
    <w:rsid w:val="004E2CAC"/>
    <w:rsid w:val="004E3D87"/>
    <w:rsid w:val="004E6A41"/>
    <w:rsid w:val="004E6C96"/>
    <w:rsid w:val="004E740A"/>
    <w:rsid w:val="004E7456"/>
    <w:rsid w:val="004F0D35"/>
    <w:rsid w:val="004F10C1"/>
    <w:rsid w:val="004F1A5A"/>
    <w:rsid w:val="004F22FD"/>
    <w:rsid w:val="004F3681"/>
    <w:rsid w:val="004F40A8"/>
    <w:rsid w:val="004F4EE5"/>
    <w:rsid w:val="004F5300"/>
    <w:rsid w:val="004F5A4C"/>
    <w:rsid w:val="004F5D24"/>
    <w:rsid w:val="004F5F12"/>
    <w:rsid w:val="004F6060"/>
    <w:rsid w:val="004F6C5E"/>
    <w:rsid w:val="004F7D15"/>
    <w:rsid w:val="004F7D1C"/>
    <w:rsid w:val="0050046A"/>
    <w:rsid w:val="00501087"/>
    <w:rsid w:val="005016FD"/>
    <w:rsid w:val="00501C20"/>
    <w:rsid w:val="00501D57"/>
    <w:rsid w:val="00503FA1"/>
    <w:rsid w:val="00504D03"/>
    <w:rsid w:val="00505382"/>
    <w:rsid w:val="0050584A"/>
    <w:rsid w:val="005068DB"/>
    <w:rsid w:val="00510070"/>
    <w:rsid w:val="0051206C"/>
    <w:rsid w:val="00512208"/>
    <w:rsid w:val="0051235C"/>
    <w:rsid w:val="005129BE"/>
    <w:rsid w:val="005136BF"/>
    <w:rsid w:val="00514220"/>
    <w:rsid w:val="00514503"/>
    <w:rsid w:val="00516205"/>
    <w:rsid w:val="00516283"/>
    <w:rsid w:val="00516EC1"/>
    <w:rsid w:val="00517298"/>
    <w:rsid w:val="00517528"/>
    <w:rsid w:val="00517B0F"/>
    <w:rsid w:val="005213DE"/>
    <w:rsid w:val="0052178C"/>
    <w:rsid w:val="00522021"/>
    <w:rsid w:val="005220CB"/>
    <w:rsid w:val="00522309"/>
    <w:rsid w:val="00522840"/>
    <w:rsid w:val="00522C8E"/>
    <w:rsid w:val="00523228"/>
    <w:rsid w:val="0052347E"/>
    <w:rsid w:val="00523542"/>
    <w:rsid w:val="00523843"/>
    <w:rsid w:val="00523BBE"/>
    <w:rsid w:val="00526248"/>
    <w:rsid w:val="00526872"/>
    <w:rsid w:val="00526EB8"/>
    <w:rsid w:val="00527073"/>
    <w:rsid w:val="005274DE"/>
    <w:rsid w:val="005279DB"/>
    <w:rsid w:val="005300DB"/>
    <w:rsid w:val="0053017B"/>
    <w:rsid w:val="00530A2A"/>
    <w:rsid w:val="005312F5"/>
    <w:rsid w:val="00531AE9"/>
    <w:rsid w:val="005328A5"/>
    <w:rsid w:val="00532F5C"/>
    <w:rsid w:val="00533BDC"/>
    <w:rsid w:val="00533F51"/>
    <w:rsid w:val="00534617"/>
    <w:rsid w:val="00534D26"/>
    <w:rsid w:val="00535A34"/>
    <w:rsid w:val="00535A86"/>
    <w:rsid w:val="005363DA"/>
    <w:rsid w:val="005369BC"/>
    <w:rsid w:val="00537011"/>
    <w:rsid w:val="0053779A"/>
    <w:rsid w:val="00537993"/>
    <w:rsid w:val="005401C7"/>
    <w:rsid w:val="00541805"/>
    <w:rsid w:val="00541AF0"/>
    <w:rsid w:val="00543A06"/>
    <w:rsid w:val="00543C44"/>
    <w:rsid w:val="00544067"/>
    <w:rsid w:val="005441D1"/>
    <w:rsid w:val="005444F1"/>
    <w:rsid w:val="0054496F"/>
    <w:rsid w:val="00544AF8"/>
    <w:rsid w:val="00545709"/>
    <w:rsid w:val="00545DDB"/>
    <w:rsid w:val="00546BBD"/>
    <w:rsid w:val="00547417"/>
    <w:rsid w:val="00547995"/>
    <w:rsid w:val="0055081E"/>
    <w:rsid w:val="0055117D"/>
    <w:rsid w:val="0055245E"/>
    <w:rsid w:val="005538EF"/>
    <w:rsid w:val="005539B6"/>
    <w:rsid w:val="00553D8B"/>
    <w:rsid w:val="00554983"/>
    <w:rsid w:val="00556509"/>
    <w:rsid w:val="005569ED"/>
    <w:rsid w:val="00557C79"/>
    <w:rsid w:val="0056276E"/>
    <w:rsid w:val="00562F4A"/>
    <w:rsid w:val="00563417"/>
    <w:rsid w:val="00564E87"/>
    <w:rsid w:val="005651BD"/>
    <w:rsid w:val="00565690"/>
    <w:rsid w:val="0056612F"/>
    <w:rsid w:val="0056743F"/>
    <w:rsid w:val="005707F1"/>
    <w:rsid w:val="00570888"/>
    <w:rsid w:val="00571A13"/>
    <w:rsid w:val="005722AB"/>
    <w:rsid w:val="00572584"/>
    <w:rsid w:val="005727F1"/>
    <w:rsid w:val="00572C0A"/>
    <w:rsid w:val="00572D3D"/>
    <w:rsid w:val="005730EA"/>
    <w:rsid w:val="00573A3D"/>
    <w:rsid w:val="00573E2D"/>
    <w:rsid w:val="005743C7"/>
    <w:rsid w:val="00574547"/>
    <w:rsid w:val="00575151"/>
    <w:rsid w:val="00575CA7"/>
    <w:rsid w:val="00577576"/>
    <w:rsid w:val="00577789"/>
    <w:rsid w:val="0058050C"/>
    <w:rsid w:val="00580AD6"/>
    <w:rsid w:val="00581224"/>
    <w:rsid w:val="00581237"/>
    <w:rsid w:val="00581E22"/>
    <w:rsid w:val="0058226C"/>
    <w:rsid w:val="00583906"/>
    <w:rsid w:val="00584633"/>
    <w:rsid w:val="00584A8B"/>
    <w:rsid w:val="00585139"/>
    <w:rsid w:val="005854FF"/>
    <w:rsid w:val="00585790"/>
    <w:rsid w:val="00585939"/>
    <w:rsid w:val="00586B4D"/>
    <w:rsid w:val="00587948"/>
    <w:rsid w:val="00587F6B"/>
    <w:rsid w:val="005906E4"/>
    <w:rsid w:val="00592944"/>
    <w:rsid w:val="00593259"/>
    <w:rsid w:val="00593B01"/>
    <w:rsid w:val="00593EF2"/>
    <w:rsid w:val="00595710"/>
    <w:rsid w:val="00596BF9"/>
    <w:rsid w:val="00597158"/>
    <w:rsid w:val="0059737B"/>
    <w:rsid w:val="00597B3D"/>
    <w:rsid w:val="005A06E4"/>
    <w:rsid w:val="005A08EE"/>
    <w:rsid w:val="005A15B7"/>
    <w:rsid w:val="005A20DA"/>
    <w:rsid w:val="005A3FA0"/>
    <w:rsid w:val="005A45B9"/>
    <w:rsid w:val="005A50DC"/>
    <w:rsid w:val="005A58B4"/>
    <w:rsid w:val="005A5A36"/>
    <w:rsid w:val="005A5D92"/>
    <w:rsid w:val="005A7713"/>
    <w:rsid w:val="005A77C8"/>
    <w:rsid w:val="005B0A76"/>
    <w:rsid w:val="005B0C27"/>
    <w:rsid w:val="005B0C69"/>
    <w:rsid w:val="005B0CF3"/>
    <w:rsid w:val="005B0D8C"/>
    <w:rsid w:val="005B141F"/>
    <w:rsid w:val="005B203A"/>
    <w:rsid w:val="005B3490"/>
    <w:rsid w:val="005B3CAC"/>
    <w:rsid w:val="005B3D9D"/>
    <w:rsid w:val="005B509C"/>
    <w:rsid w:val="005B5693"/>
    <w:rsid w:val="005B5F33"/>
    <w:rsid w:val="005B6D33"/>
    <w:rsid w:val="005B6E97"/>
    <w:rsid w:val="005C0248"/>
    <w:rsid w:val="005C06A5"/>
    <w:rsid w:val="005C0B96"/>
    <w:rsid w:val="005C1000"/>
    <w:rsid w:val="005C23FD"/>
    <w:rsid w:val="005C5C22"/>
    <w:rsid w:val="005C670F"/>
    <w:rsid w:val="005C701A"/>
    <w:rsid w:val="005C73FA"/>
    <w:rsid w:val="005C7418"/>
    <w:rsid w:val="005C7666"/>
    <w:rsid w:val="005C78E2"/>
    <w:rsid w:val="005D0B82"/>
    <w:rsid w:val="005D0FE8"/>
    <w:rsid w:val="005D1A0B"/>
    <w:rsid w:val="005D1E20"/>
    <w:rsid w:val="005D202F"/>
    <w:rsid w:val="005D265A"/>
    <w:rsid w:val="005D2847"/>
    <w:rsid w:val="005D5D4F"/>
    <w:rsid w:val="005D5EA4"/>
    <w:rsid w:val="005E05CF"/>
    <w:rsid w:val="005E172F"/>
    <w:rsid w:val="005E2977"/>
    <w:rsid w:val="005E350E"/>
    <w:rsid w:val="005E53A3"/>
    <w:rsid w:val="005E6602"/>
    <w:rsid w:val="005E74FA"/>
    <w:rsid w:val="005F0B19"/>
    <w:rsid w:val="005F1743"/>
    <w:rsid w:val="005F1A3F"/>
    <w:rsid w:val="005F1C85"/>
    <w:rsid w:val="005F41C3"/>
    <w:rsid w:val="005F42A1"/>
    <w:rsid w:val="005F4474"/>
    <w:rsid w:val="005F5D27"/>
    <w:rsid w:val="005F5ED3"/>
    <w:rsid w:val="005F6FE7"/>
    <w:rsid w:val="005F7239"/>
    <w:rsid w:val="006000FE"/>
    <w:rsid w:val="00600C48"/>
    <w:rsid w:val="00601CDB"/>
    <w:rsid w:val="0060204B"/>
    <w:rsid w:val="006025FA"/>
    <w:rsid w:val="00602B16"/>
    <w:rsid w:val="0060324F"/>
    <w:rsid w:val="00603FBB"/>
    <w:rsid w:val="006043AB"/>
    <w:rsid w:val="0061026B"/>
    <w:rsid w:val="00611BB5"/>
    <w:rsid w:val="0061324E"/>
    <w:rsid w:val="00613309"/>
    <w:rsid w:val="00616136"/>
    <w:rsid w:val="0061675D"/>
    <w:rsid w:val="006174B7"/>
    <w:rsid w:val="006178EF"/>
    <w:rsid w:val="00617A6C"/>
    <w:rsid w:val="00621505"/>
    <w:rsid w:val="0062189E"/>
    <w:rsid w:val="00621E0A"/>
    <w:rsid w:val="006221A1"/>
    <w:rsid w:val="0062224F"/>
    <w:rsid w:val="0062288F"/>
    <w:rsid w:val="006236BB"/>
    <w:rsid w:val="00625A75"/>
    <w:rsid w:val="00625CA4"/>
    <w:rsid w:val="00626BDF"/>
    <w:rsid w:val="00627146"/>
    <w:rsid w:val="00627152"/>
    <w:rsid w:val="006271C0"/>
    <w:rsid w:val="00627B03"/>
    <w:rsid w:val="00627D0E"/>
    <w:rsid w:val="00631291"/>
    <w:rsid w:val="006314E2"/>
    <w:rsid w:val="006315D5"/>
    <w:rsid w:val="00631AF6"/>
    <w:rsid w:val="006326DA"/>
    <w:rsid w:val="006334D0"/>
    <w:rsid w:val="0063351F"/>
    <w:rsid w:val="006337FA"/>
    <w:rsid w:val="00634108"/>
    <w:rsid w:val="00634B77"/>
    <w:rsid w:val="0063501C"/>
    <w:rsid w:val="006362F4"/>
    <w:rsid w:val="006366FA"/>
    <w:rsid w:val="00636841"/>
    <w:rsid w:val="006368DF"/>
    <w:rsid w:val="0063709E"/>
    <w:rsid w:val="006376A4"/>
    <w:rsid w:val="00637851"/>
    <w:rsid w:val="006403EF"/>
    <w:rsid w:val="006410F3"/>
    <w:rsid w:val="00641B8E"/>
    <w:rsid w:val="00641FB0"/>
    <w:rsid w:val="006421D0"/>
    <w:rsid w:val="006422EC"/>
    <w:rsid w:val="00642442"/>
    <w:rsid w:val="006426F7"/>
    <w:rsid w:val="00642B66"/>
    <w:rsid w:val="00643362"/>
    <w:rsid w:val="00643488"/>
    <w:rsid w:val="00645A7F"/>
    <w:rsid w:val="0064625E"/>
    <w:rsid w:val="006462DB"/>
    <w:rsid w:val="006479EA"/>
    <w:rsid w:val="00650C67"/>
    <w:rsid w:val="00650CC2"/>
    <w:rsid w:val="00650E62"/>
    <w:rsid w:val="00650FB2"/>
    <w:rsid w:val="00651056"/>
    <w:rsid w:val="006519CD"/>
    <w:rsid w:val="006528E3"/>
    <w:rsid w:val="00652C0A"/>
    <w:rsid w:val="00653788"/>
    <w:rsid w:val="0065537B"/>
    <w:rsid w:val="00655941"/>
    <w:rsid w:val="00656040"/>
    <w:rsid w:val="006561C8"/>
    <w:rsid w:val="0065677A"/>
    <w:rsid w:val="00657E71"/>
    <w:rsid w:val="00661F06"/>
    <w:rsid w:val="006624C9"/>
    <w:rsid w:val="0066370E"/>
    <w:rsid w:val="00664FD9"/>
    <w:rsid w:val="00665178"/>
    <w:rsid w:val="006658B6"/>
    <w:rsid w:val="0066626D"/>
    <w:rsid w:val="006662DA"/>
    <w:rsid w:val="006665AB"/>
    <w:rsid w:val="006671F5"/>
    <w:rsid w:val="00667650"/>
    <w:rsid w:val="00667C6B"/>
    <w:rsid w:val="00667E21"/>
    <w:rsid w:val="0067010C"/>
    <w:rsid w:val="00670156"/>
    <w:rsid w:val="006702B5"/>
    <w:rsid w:val="006702D9"/>
    <w:rsid w:val="00670962"/>
    <w:rsid w:val="00671348"/>
    <w:rsid w:val="00671824"/>
    <w:rsid w:val="006730AB"/>
    <w:rsid w:val="00673142"/>
    <w:rsid w:val="00673B0C"/>
    <w:rsid w:val="006754BB"/>
    <w:rsid w:val="00675FF2"/>
    <w:rsid w:val="00676376"/>
    <w:rsid w:val="0067648D"/>
    <w:rsid w:val="00676B9B"/>
    <w:rsid w:val="00677F9E"/>
    <w:rsid w:val="00680931"/>
    <w:rsid w:val="00680BCE"/>
    <w:rsid w:val="0068111E"/>
    <w:rsid w:val="00681354"/>
    <w:rsid w:val="00681DB3"/>
    <w:rsid w:val="00681FE2"/>
    <w:rsid w:val="0068238C"/>
    <w:rsid w:val="00685EE8"/>
    <w:rsid w:val="006864C5"/>
    <w:rsid w:val="006869F3"/>
    <w:rsid w:val="00687587"/>
    <w:rsid w:val="00690E54"/>
    <w:rsid w:val="00692396"/>
    <w:rsid w:val="00692D4A"/>
    <w:rsid w:val="006936C9"/>
    <w:rsid w:val="00693BD5"/>
    <w:rsid w:val="00693BFC"/>
    <w:rsid w:val="00693E2D"/>
    <w:rsid w:val="00693FD2"/>
    <w:rsid w:val="0069510B"/>
    <w:rsid w:val="006952D5"/>
    <w:rsid w:val="00695FA5"/>
    <w:rsid w:val="006962F7"/>
    <w:rsid w:val="00696521"/>
    <w:rsid w:val="00697810"/>
    <w:rsid w:val="006A039F"/>
    <w:rsid w:val="006A09EB"/>
    <w:rsid w:val="006A0C3A"/>
    <w:rsid w:val="006A1079"/>
    <w:rsid w:val="006A1249"/>
    <w:rsid w:val="006A1492"/>
    <w:rsid w:val="006A1AC0"/>
    <w:rsid w:val="006A6251"/>
    <w:rsid w:val="006A69DD"/>
    <w:rsid w:val="006A7633"/>
    <w:rsid w:val="006A784A"/>
    <w:rsid w:val="006A79EB"/>
    <w:rsid w:val="006B07D8"/>
    <w:rsid w:val="006B17D9"/>
    <w:rsid w:val="006B21BE"/>
    <w:rsid w:val="006B3352"/>
    <w:rsid w:val="006B43AC"/>
    <w:rsid w:val="006B51F8"/>
    <w:rsid w:val="006B713D"/>
    <w:rsid w:val="006B7C56"/>
    <w:rsid w:val="006C03B9"/>
    <w:rsid w:val="006C1492"/>
    <w:rsid w:val="006C1FD2"/>
    <w:rsid w:val="006C2125"/>
    <w:rsid w:val="006C29FE"/>
    <w:rsid w:val="006C2AAF"/>
    <w:rsid w:val="006C2B5E"/>
    <w:rsid w:val="006C2FCF"/>
    <w:rsid w:val="006C31BC"/>
    <w:rsid w:val="006C3E1D"/>
    <w:rsid w:val="006C3F45"/>
    <w:rsid w:val="006C4D50"/>
    <w:rsid w:val="006C4EB9"/>
    <w:rsid w:val="006C53B0"/>
    <w:rsid w:val="006C5679"/>
    <w:rsid w:val="006C5A02"/>
    <w:rsid w:val="006C632E"/>
    <w:rsid w:val="006C650B"/>
    <w:rsid w:val="006C6610"/>
    <w:rsid w:val="006C6E97"/>
    <w:rsid w:val="006C7745"/>
    <w:rsid w:val="006C789D"/>
    <w:rsid w:val="006D0484"/>
    <w:rsid w:val="006D0A24"/>
    <w:rsid w:val="006D0DC7"/>
    <w:rsid w:val="006D0EEB"/>
    <w:rsid w:val="006D1720"/>
    <w:rsid w:val="006D19D6"/>
    <w:rsid w:val="006D1F7A"/>
    <w:rsid w:val="006D3B7B"/>
    <w:rsid w:val="006D41CC"/>
    <w:rsid w:val="006D4AC4"/>
    <w:rsid w:val="006D5430"/>
    <w:rsid w:val="006D59E1"/>
    <w:rsid w:val="006D6B21"/>
    <w:rsid w:val="006D727F"/>
    <w:rsid w:val="006D74A7"/>
    <w:rsid w:val="006D76A1"/>
    <w:rsid w:val="006D7D8E"/>
    <w:rsid w:val="006D7DC1"/>
    <w:rsid w:val="006E025D"/>
    <w:rsid w:val="006E02F9"/>
    <w:rsid w:val="006E0E36"/>
    <w:rsid w:val="006E0F40"/>
    <w:rsid w:val="006E245E"/>
    <w:rsid w:val="006E27FD"/>
    <w:rsid w:val="006E34B5"/>
    <w:rsid w:val="006E42B6"/>
    <w:rsid w:val="006E4443"/>
    <w:rsid w:val="006E513F"/>
    <w:rsid w:val="006E5190"/>
    <w:rsid w:val="006E5680"/>
    <w:rsid w:val="006E6A42"/>
    <w:rsid w:val="006E6DDA"/>
    <w:rsid w:val="006E6FDC"/>
    <w:rsid w:val="006E706A"/>
    <w:rsid w:val="006E7265"/>
    <w:rsid w:val="006E75A2"/>
    <w:rsid w:val="006E7743"/>
    <w:rsid w:val="006F0022"/>
    <w:rsid w:val="006F1EB8"/>
    <w:rsid w:val="006F22DF"/>
    <w:rsid w:val="006F2B1A"/>
    <w:rsid w:val="006F2DCF"/>
    <w:rsid w:val="006F3741"/>
    <w:rsid w:val="006F3B1B"/>
    <w:rsid w:val="006F576B"/>
    <w:rsid w:val="006F58F1"/>
    <w:rsid w:val="006F63B1"/>
    <w:rsid w:val="006F7530"/>
    <w:rsid w:val="006F787B"/>
    <w:rsid w:val="00700554"/>
    <w:rsid w:val="0070056D"/>
    <w:rsid w:val="0070265B"/>
    <w:rsid w:val="00703384"/>
    <w:rsid w:val="00704E37"/>
    <w:rsid w:val="007055B3"/>
    <w:rsid w:val="00705656"/>
    <w:rsid w:val="0070593E"/>
    <w:rsid w:val="00706DBB"/>
    <w:rsid w:val="0070724D"/>
    <w:rsid w:val="00707982"/>
    <w:rsid w:val="00710022"/>
    <w:rsid w:val="0071002F"/>
    <w:rsid w:val="007106FD"/>
    <w:rsid w:val="00710AC4"/>
    <w:rsid w:val="00711B9D"/>
    <w:rsid w:val="00711CDA"/>
    <w:rsid w:val="00711F6F"/>
    <w:rsid w:val="007120BA"/>
    <w:rsid w:val="00712813"/>
    <w:rsid w:val="0071331B"/>
    <w:rsid w:val="007133CE"/>
    <w:rsid w:val="007141A5"/>
    <w:rsid w:val="0071474D"/>
    <w:rsid w:val="0071721F"/>
    <w:rsid w:val="00717374"/>
    <w:rsid w:val="0071764C"/>
    <w:rsid w:val="00717B08"/>
    <w:rsid w:val="007214BF"/>
    <w:rsid w:val="00722108"/>
    <w:rsid w:val="00722903"/>
    <w:rsid w:val="0072314D"/>
    <w:rsid w:val="00723E28"/>
    <w:rsid w:val="00724146"/>
    <w:rsid w:val="00724872"/>
    <w:rsid w:val="00724AA2"/>
    <w:rsid w:val="00724BC8"/>
    <w:rsid w:val="0072506B"/>
    <w:rsid w:val="00726003"/>
    <w:rsid w:val="007262EC"/>
    <w:rsid w:val="00726BC9"/>
    <w:rsid w:val="00726C96"/>
    <w:rsid w:val="00727080"/>
    <w:rsid w:val="007272C9"/>
    <w:rsid w:val="0072776F"/>
    <w:rsid w:val="0073026C"/>
    <w:rsid w:val="0073138D"/>
    <w:rsid w:val="00731469"/>
    <w:rsid w:val="00732032"/>
    <w:rsid w:val="0073217D"/>
    <w:rsid w:val="00732250"/>
    <w:rsid w:val="00732672"/>
    <w:rsid w:val="00732CE0"/>
    <w:rsid w:val="007338AD"/>
    <w:rsid w:val="00733952"/>
    <w:rsid w:val="007341CD"/>
    <w:rsid w:val="0073570B"/>
    <w:rsid w:val="00736DED"/>
    <w:rsid w:val="0073711C"/>
    <w:rsid w:val="007376E7"/>
    <w:rsid w:val="00741335"/>
    <w:rsid w:val="00741AA1"/>
    <w:rsid w:val="0074300E"/>
    <w:rsid w:val="00743137"/>
    <w:rsid w:val="007437DB"/>
    <w:rsid w:val="007437F1"/>
    <w:rsid w:val="00743A76"/>
    <w:rsid w:val="007457AF"/>
    <w:rsid w:val="00745D62"/>
    <w:rsid w:val="00745EA1"/>
    <w:rsid w:val="0074648A"/>
    <w:rsid w:val="00747EA6"/>
    <w:rsid w:val="0075057B"/>
    <w:rsid w:val="00751A42"/>
    <w:rsid w:val="00752EFB"/>
    <w:rsid w:val="00753CA4"/>
    <w:rsid w:val="00753E41"/>
    <w:rsid w:val="00754886"/>
    <w:rsid w:val="00754C21"/>
    <w:rsid w:val="0075576D"/>
    <w:rsid w:val="007557D8"/>
    <w:rsid w:val="00756193"/>
    <w:rsid w:val="007561D7"/>
    <w:rsid w:val="00756A58"/>
    <w:rsid w:val="00756F5F"/>
    <w:rsid w:val="007576A2"/>
    <w:rsid w:val="00757966"/>
    <w:rsid w:val="00757E30"/>
    <w:rsid w:val="0076009B"/>
    <w:rsid w:val="007601A1"/>
    <w:rsid w:val="00760EA0"/>
    <w:rsid w:val="00762BAD"/>
    <w:rsid w:val="00762EB7"/>
    <w:rsid w:val="007630D2"/>
    <w:rsid w:val="00763FAA"/>
    <w:rsid w:val="007642F6"/>
    <w:rsid w:val="0076469B"/>
    <w:rsid w:val="007658B8"/>
    <w:rsid w:val="00765E7F"/>
    <w:rsid w:val="0076601B"/>
    <w:rsid w:val="007675A4"/>
    <w:rsid w:val="007675B2"/>
    <w:rsid w:val="007700FF"/>
    <w:rsid w:val="0077023B"/>
    <w:rsid w:val="00770353"/>
    <w:rsid w:val="00770AB1"/>
    <w:rsid w:val="00771499"/>
    <w:rsid w:val="00771B85"/>
    <w:rsid w:val="00771D69"/>
    <w:rsid w:val="00771ED2"/>
    <w:rsid w:val="0077234A"/>
    <w:rsid w:val="0077243A"/>
    <w:rsid w:val="007733A5"/>
    <w:rsid w:val="0077470D"/>
    <w:rsid w:val="00775810"/>
    <w:rsid w:val="007760AE"/>
    <w:rsid w:val="00776C3F"/>
    <w:rsid w:val="00777C1D"/>
    <w:rsid w:val="00780183"/>
    <w:rsid w:val="0078018D"/>
    <w:rsid w:val="0078069B"/>
    <w:rsid w:val="007808AC"/>
    <w:rsid w:val="00781C5F"/>
    <w:rsid w:val="00781E75"/>
    <w:rsid w:val="007833FA"/>
    <w:rsid w:val="007839BD"/>
    <w:rsid w:val="007839FE"/>
    <w:rsid w:val="007843BF"/>
    <w:rsid w:val="0078519B"/>
    <w:rsid w:val="007851A9"/>
    <w:rsid w:val="00785A49"/>
    <w:rsid w:val="00786813"/>
    <w:rsid w:val="00786827"/>
    <w:rsid w:val="00786A14"/>
    <w:rsid w:val="00790720"/>
    <w:rsid w:val="00791056"/>
    <w:rsid w:val="0079161A"/>
    <w:rsid w:val="00791914"/>
    <w:rsid w:val="00791F86"/>
    <w:rsid w:val="00792418"/>
    <w:rsid w:val="00792A79"/>
    <w:rsid w:val="00793550"/>
    <w:rsid w:val="00793D91"/>
    <w:rsid w:val="007966F8"/>
    <w:rsid w:val="0079751E"/>
    <w:rsid w:val="00797B7D"/>
    <w:rsid w:val="007A001F"/>
    <w:rsid w:val="007A16DB"/>
    <w:rsid w:val="007A21CB"/>
    <w:rsid w:val="007A2508"/>
    <w:rsid w:val="007A3C8B"/>
    <w:rsid w:val="007A583D"/>
    <w:rsid w:val="007A5F9B"/>
    <w:rsid w:val="007A6554"/>
    <w:rsid w:val="007A6BB3"/>
    <w:rsid w:val="007A6E04"/>
    <w:rsid w:val="007A78B9"/>
    <w:rsid w:val="007B1B3F"/>
    <w:rsid w:val="007B1C5C"/>
    <w:rsid w:val="007B1F52"/>
    <w:rsid w:val="007B2A78"/>
    <w:rsid w:val="007B3833"/>
    <w:rsid w:val="007B3A06"/>
    <w:rsid w:val="007B5793"/>
    <w:rsid w:val="007B5F33"/>
    <w:rsid w:val="007B6400"/>
    <w:rsid w:val="007B661E"/>
    <w:rsid w:val="007B66A4"/>
    <w:rsid w:val="007B757B"/>
    <w:rsid w:val="007C0338"/>
    <w:rsid w:val="007C039B"/>
    <w:rsid w:val="007C061C"/>
    <w:rsid w:val="007C0B84"/>
    <w:rsid w:val="007C134F"/>
    <w:rsid w:val="007C36E9"/>
    <w:rsid w:val="007C493C"/>
    <w:rsid w:val="007C4F1C"/>
    <w:rsid w:val="007C5ABF"/>
    <w:rsid w:val="007C66CB"/>
    <w:rsid w:val="007C68BC"/>
    <w:rsid w:val="007C6913"/>
    <w:rsid w:val="007C6A7E"/>
    <w:rsid w:val="007C6C2C"/>
    <w:rsid w:val="007C701C"/>
    <w:rsid w:val="007C78D3"/>
    <w:rsid w:val="007D1761"/>
    <w:rsid w:val="007D2056"/>
    <w:rsid w:val="007D243D"/>
    <w:rsid w:val="007D3A6D"/>
    <w:rsid w:val="007D3F50"/>
    <w:rsid w:val="007D414F"/>
    <w:rsid w:val="007D50D5"/>
    <w:rsid w:val="007D543E"/>
    <w:rsid w:val="007D6385"/>
    <w:rsid w:val="007D6B05"/>
    <w:rsid w:val="007D70E4"/>
    <w:rsid w:val="007D715C"/>
    <w:rsid w:val="007D75C0"/>
    <w:rsid w:val="007D75F5"/>
    <w:rsid w:val="007D79AE"/>
    <w:rsid w:val="007D79C3"/>
    <w:rsid w:val="007E126A"/>
    <w:rsid w:val="007E14CF"/>
    <w:rsid w:val="007E19B5"/>
    <w:rsid w:val="007E1F7E"/>
    <w:rsid w:val="007E2570"/>
    <w:rsid w:val="007E3D92"/>
    <w:rsid w:val="007E441A"/>
    <w:rsid w:val="007E4866"/>
    <w:rsid w:val="007E5DC9"/>
    <w:rsid w:val="007E6E7F"/>
    <w:rsid w:val="007E70D8"/>
    <w:rsid w:val="007E7178"/>
    <w:rsid w:val="007E7860"/>
    <w:rsid w:val="007F0D82"/>
    <w:rsid w:val="007F1739"/>
    <w:rsid w:val="007F1ABF"/>
    <w:rsid w:val="007F1F1B"/>
    <w:rsid w:val="007F22DF"/>
    <w:rsid w:val="007F2753"/>
    <w:rsid w:val="007F2D6A"/>
    <w:rsid w:val="007F3136"/>
    <w:rsid w:val="007F31FB"/>
    <w:rsid w:val="007F3C5D"/>
    <w:rsid w:val="007F4189"/>
    <w:rsid w:val="007F44E8"/>
    <w:rsid w:val="007F457A"/>
    <w:rsid w:val="007F500F"/>
    <w:rsid w:val="007F7528"/>
    <w:rsid w:val="007F7737"/>
    <w:rsid w:val="008007D2"/>
    <w:rsid w:val="00800E14"/>
    <w:rsid w:val="0080148D"/>
    <w:rsid w:val="00802D40"/>
    <w:rsid w:val="00802DC1"/>
    <w:rsid w:val="00802EDB"/>
    <w:rsid w:val="00803C36"/>
    <w:rsid w:val="00804067"/>
    <w:rsid w:val="008046BE"/>
    <w:rsid w:val="00804862"/>
    <w:rsid w:val="0080501F"/>
    <w:rsid w:val="0080512A"/>
    <w:rsid w:val="00805610"/>
    <w:rsid w:val="00805986"/>
    <w:rsid w:val="00805CA4"/>
    <w:rsid w:val="00806128"/>
    <w:rsid w:val="008061BD"/>
    <w:rsid w:val="008105C1"/>
    <w:rsid w:val="00811113"/>
    <w:rsid w:val="00811798"/>
    <w:rsid w:val="0081247E"/>
    <w:rsid w:val="008128C8"/>
    <w:rsid w:val="0081395A"/>
    <w:rsid w:val="008141A6"/>
    <w:rsid w:val="0081430E"/>
    <w:rsid w:val="008147C0"/>
    <w:rsid w:val="00814990"/>
    <w:rsid w:val="00815885"/>
    <w:rsid w:val="00815A2F"/>
    <w:rsid w:val="00815C4F"/>
    <w:rsid w:val="00817DB3"/>
    <w:rsid w:val="00820276"/>
    <w:rsid w:val="0082084C"/>
    <w:rsid w:val="0082095B"/>
    <w:rsid w:val="00820D23"/>
    <w:rsid w:val="00821790"/>
    <w:rsid w:val="00821C56"/>
    <w:rsid w:val="00821C9D"/>
    <w:rsid w:val="00821D1E"/>
    <w:rsid w:val="00822008"/>
    <w:rsid w:val="00822BAB"/>
    <w:rsid w:val="00822D79"/>
    <w:rsid w:val="008232E9"/>
    <w:rsid w:val="008236B8"/>
    <w:rsid w:val="00823C11"/>
    <w:rsid w:val="00823E3D"/>
    <w:rsid w:val="00823F43"/>
    <w:rsid w:val="00824156"/>
    <w:rsid w:val="00824432"/>
    <w:rsid w:val="00824AC9"/>
    <w:rsid w:val="00824CFD"/>
    <w:rsid w:val="008252B1"/>
    <w:rsid w:val="00825921"/>
    <w:rsid w:val="00826AB0"/>
    <w:rsid w:val="00826EE9"/>
    <w:rsid w:val="00830F78"/>
    <w:rsid w:val="00830F93"/>
    <w:rsid w:val="0083144B"/>
    <w:rsid w:val="00831B70"/>
    <w:rsid w:val="00831E4B"/>
    <w:rsid w:val="00831EEE"/>
    <w:rsid w:val="00831FC0"/>
    <w:rsid w:val="00832453"/>
    <w:rsid w:val="00832AA9"/>
    <w:rsid w:val="00833D98"/>
    <w:rsid w:val="00835388"/>
    <w:rsid w:val="008358C2"/>
    <w:rsid w:val="008363CB"/>
    <w:rsid w:val="008365F5"/>
    <w:rsid w:val="00837E6F"/>
    <w:rsid w:val="008413E5"/>
    <w:rsid w:val="00841760"/>
    <w:rsid w:val="008417AC"/>
    <w:rsid w:val="008419F7"/>
    <w:rsid w:val="00841AAC"/>
    <w:rsid w:val="00841CFF"/>
    <w:rsid w:val="00841F8E"/>
    <w:rsid w:val="008424E2"/>
    <w:rsid w:val="0084345A"/>
    <w:rsid w:val="00843C11"/>
    <w:rsid w:val="0084570F"/>
    <w:rsid w:val="008458FD"/>
    <w:rsid w:val="00845FA8"/>
    <w:rsid w:val="00847331"/>
    <w:rsid w:val="00847968"/>
    <w:rsid w:val="008504E8"/>
    <w:rsid w:val="00850992"/>
    <w:rsid w:val="00850F44"/>
    <w:rsid w:val="008517C4"/>
    <w:rsid w:val="0085274A"/>
    <w:rsid w:val="00854060"/>
    <w:rsid w:val="0085517F"/>
    <w:rsid w:val="0085562E"/>
    <w:rsid w:val="00855801"/>
    <w:rsid w:val="00855903"/>
    <w:rsid w:val="00855DCB"/>
    <w:rsid w:val="00856940"/>
    <w:rsid w:val="008569B9"/>
    <w:rsid w:val="00857D91"/>
    <w:rsid w:val="00857ED0"/>
    <w:rsid w:val="00861745"/>
    <w:rsid w:val="008617BC"/>
    <w:rsid w:val="008627A2"/>
    <w:rsid w:val="00862CB3"/>
    <w:rsid w:val="008635CE"/>
    <w:rsid w:val="00863ACF"/>
    <w:rsid w:val="00864136"/>
    <w:rsid w:val="008641DC"/>
    <w:rsid w:val="0086434B"/>
    <w:rsid w:val="00864793"/>
    <w:rsid w:val="00864B95"/>
    <w:rsid w:val="00864F73"/>
    <w:rsid w:val="00865BAE"/>
    <w:rsid w:val="00865E50"/>
    <w:rsid w:val="00866602"/>
    <w:rsid w:val="008675D4"/>
    <w:rsid w:val="0087014C"/>
    <w:rsid w:val="008721D5"/>
    <w:rsid w:val="008727C2"/>
    <w:rsid w:val="0087330F"/>
    <w:rsid w:val="00873818"/>
    <w:rsid w:val="0087382A"/>
    <w:rsid w:val="0087426D"/>
    <w:rsid w:val="00874DE5"/>
    <w:rsid w:val="00875109"/>
    <w:rsid w:val="008764C4"/>
    <w:rsid w:val="008767E6"/>
    <w:rsid w:val="00876812"/>
    <w:rsid w:val="008768BB"/>
    <w:rsid w:val="00876D9A"/>
    <w:rsid w:val="008803C4"/>
    <w:rsid w:val="008818C5"/>
    <w:rsid w:val="00881F62"/>
    <w:rsid w:val="00882D81"/>
    <w:rsid w:val="00884455"/>
    <w:rsid w:val="00884512"/>
    <w:rsid w:val="008845CF"/>
    <w:rsid w:val="00884D43"/>
    <w:rsid w:val="00885174"/>
    <w:rsid w:val="00887C80"/>
    <w:rsid w:val="008905F1"/>
    <w:rsid w:val="00890E4A"/>
    <w:rsid w:val="00891246"/>
    <w:rsid w:val="00892019"/>
    <w:rsid w:val="008920E7"/>
    <w:rsid w:val="008926EF"/>
    <w:rsid w:val="00892926"/>
    <w:rsid w:val="00892A59"/>
    <w:rsid w:val="00893624"/>
    <w:rsid w:val="00894208"/>
    <w:rsid w:val="00894EC5"/>
    <w:rsid w:val="0089501D"/>
    <w:rsid w:val="008954F7"/>
    <w:rsid w:val="008956DA"/>
    <w:rsid w:val="00895954"/>
    <w:rsid w:val="0089597A"/>
    <w:rsid w:val="00896D36"/>
    <w:rsid w:val="00896FB5"/>
    <w:rsid w:val="00897502"/>
    <w:rsid w:val="00897A34"/>
    <w:rsid w:val="00897DEC"/>
    <w:rsid w:val="008A0AFD"/>
    <w:rsid w:val="008A0EC2"/>
    <w:rsid w:val="008A1CBA"/>
    <w:rsid w:val="008A1EA0"/>
    <w:rsid w:val="008A30EF"/>
    <w:rsid w:val="008A61C6"/>
    <w:rsid w:val="008A795A"/>
    <w:rsid w:val="008A7BB0"/>
    <w:rsid w:val="008B0DE3"/>
    <w:rsid w:val="008B2318"/>
    <w:rsid w:val="008B3841"/>
    <w:rsid w:val="008B501D"/>
    <w:rsid w:val="008B59CA"/>
    <w:rsid w:val="008B5C0E"/>
    <w:rsid w:val="008B5F95"/>
    <w:rsid w:val="008C01E0"/>
    <w:rsid w:val="008C0841"/>
    <w:rsid w:val="008C0BD6"/>
    <w:rsid w:val="008C0BE7"/>
    <w:rsid w:val="008C0D90"/>
    <w:rsid w:val="008C19EE"/>
    <w:rsid w:val="008C23DC"/>
    <w:rsid w:val="008C5979"/>
    <w:rsid w:val="008C5D7B"/>
    <w:rsid w:val="008C5DEA"/>
    <w:rsid w:val="008C5F15"/>
    <w:rsid w:val="008D00EC"/>
    <w:rsid w:val="008D0100"/>
    <w:rsid w:val="008D03ED"/>
    <w:rsid w:val="008D056D"/>
    <w:rsid w:val="008D14DB"/>
    <w:rsid w:val="008D19B2"/>
    <w:rsid w:val="008D1F9A"/>
    <w:rsid w:val="008D2FE9"/>
    <w:rsid w:val="008D3BB6"/>
    <w:rsid w:val="008D42DB"/>
    <w:rsid w:val="008D44F0"/>
    <w:rsid w:val="008D4E2D"/>
    <w:rsid w:val="008D54B1"/>
    <w:rsid w:val="008D68E1"/>
    <w:rsid w:val="008D6941"/>
    <w:rsid w:val="008D6F08"/>
    <w:rsid w:val="008D710E"/>
    <w:rsid w:val="008D7786"/>
    <w:rsid w:val="008E006B"/>
    <w:rsid w:val="008E09D9"/>
    <w:rsid w:val="008E1207"/>
    <w:rsid w:val="008E179A"/>
    <w:rsid w:val="008E17F6"/>
    <w:rsid w:val="008E1929"/>
    <w:rsid w:val="008E2A08"/>
    <w:rsid w:val="008E337A"/>
    <w:rsid w:val="008E3F26"/>
    <w:rsid w:val="008E5243"/>
    <w:rsid w:val="008E5263"/>
    <w:rsid w:val="008E687F"/>
    <w:rsid w:val="008E7918"/>
    <w:rsid w:val="008E7953"/>
    <w:rsid w:val="008F0FE3"/>
    <w:rsid w:val="008F1265"/>
    <w:rsid w:val="008F2280"/>
    <w:rsid w:val="008F25DB"/>
    <w:rsid w:val="008F2CB9"/>
    <w:rsid w:val="008F422C"/>
    <w:rsid w:val="008F45F9"/>
    <w:rsid w:val="008F468B"/>
    <w:rsid w:val="008F4E42"/>
    <w:rsid w:val="008F67A5"/>
    <w:rsid w:val="008F6ECA"/>
    <w:rsid w:val="008F6FAF"/>
    <w:rsid w:val="008F7043"/>
    <w:rsid w:val="008F7278"/>
    <w:rsid w:val="008F7957"/>
    <w:rsid w:val="008F7E8B"/>
    <w:rsid w:val="0090092B"/>
    <w:rsid w:val="00900B1A"/>
    <w:rsid w:val="00900EA2"/>
    <w:rsid w:val="009015E9"/>
    <w:rsid w:val="0090241A"/>
    <w:rsid w:val="00902C88"/>
    <w:rsid w:val="00903685"/>
    <w:rsid w:val="0090377C"/>
    <w:rsid w:val="00903AFF"/>
    <w:rsid w:val="00903E61"/>
    <w:rsid w:val="009041E2"/>
    <w:rsid w:val="0090468B"/>
    <w:rsid w:val="0090471C"/>
    <w:rsid w:val="00904B3C"/>
    <w:rsid w:val="00904B94"/>
    <w:rsid w:val="00904DC0"/>
    <w:rsid w:val="00904E5F"/>
    <w:rsid w:val="00904EE9"/>
    <w:rsid w:val="00905920"/>
    <w:rsid w:val="00905A93"/>
    <w:rsid w:val="009060A1"/>
    <w:rsid w:val="009060B7"/>
    <w:rsid w:val="0090637D"/>
    <w:rsid w:val="009071A8"/>
    <w:rsid w:val="0090747E"/>
    <w:rsid w:val="0090776D"/>
    <w:rsid w:val="00907965"/>
    <w:rsid w:val="00907C22"/>
    <w:rsid w:val="0091006A"/>
    <w:rsid w:val="00910232"/>
    <w:rsid w:val="009104B1"/>
    <w:rsid w:val="00910678"/>
    <w:rsid w:val="00911503"/>
    <w:rsid w:val="0091185E"/>
    <w:rsid w:val="00913D07"/>
    <w:rsid w:val="00913DDA"/>
    <w:rsid w:val="00913FF7"/>
    <w:rsid w:val="0091442C"/>
    <w:rsid w:val="00914C9F"/>
    <w:rsid w:val="00915F6E"/>
    <w:rsid w:val="0091646E"/>
    <w:rsid w:val="0091690D"/>
    <w:rsid w:val="00916E03"/>
    <w:rsid w:val="00921869"/>
    <w:rsid w:val="0092271E"/>
    <w:rsid w:val="00922A28"/>
    <w:rsid w:val="009239FB"/>
    <w:rsid w:val="009243A2"/>
    <w:rsid w:val="009246A0"/>
    <w:rsid w:val="009248D1"/>
    <w:rsid w:val="00924A1C"/>
    <w:rsid w:val="00925306"/>
    <w:rsid w:val="00925818"/>
    <w:rsid w:val="00926F6C"/>
    <w:rsid w:val="00927CAE"/>
    <w:rsid w:val="0093066E"/>
    <w:rsid w:val="00930957"/>
    <w:rsid w:val="009320F3"/>
    <w:rsid w:val="00932246"/>
    <w:rsid w:val="009322F8"/>
    <w:rsid w:val="009332F2"/>
    <w:rsid w:val="0093348E"/>
    <w:rsid w:val="00933A5E"/>
    <w:rsid w:val="00935020"/>
    <w:rsid w:val="00935160"/>
    <w:rsid w:val="00935336"/>
    <w:rsid w:val="00935885"/>
    <w:rsid w:val="00935DCB"/>
    <w:rsid w:val="00936C89"/>
    <w:rsid w:val="00937AF3"/>
    <w:rsid w:val="00937EA9"/>
    <w:rsid w:val="00937EB2"/>
    <w:rsid w:val="00940062"/>
    <w:rsid w:val="009408BC"/>
    <w:rsid w:val="00940B6B"/>
    <w:rsid w:val="00942C42"/>
    <w:rsid w:val="00942D4E"/>
    <w:rsid w:val="0094604B"/>
    <w:rsid w:val="009460F5"/>
    <w:rsid w:val="0094737D"/>
    <w:rsid w:val="009502E5"/>
    <w:rsid w:val="009508E6"/>
    <w:rsid w:val="009509E0"/>
    <w:rsid w:val="00950FE4"/>
    <w:rsid w:val="00951972"/>
    <w:rsid w:val="00951CB2"/>
    <w:rsid w:val="00951E76"/>
    <w:rsid w:val="00953BE7"/>
    <w:rsid w:val="00954DD5"/>
    <w:rsid w:val="00954DE5"/>
    <w:rsid w:val="00954F97"/>
    <w:rsid w:val="00956330"/>
    <w:rsid w:val="00956C77"/>
    <w:rsid w:val="00957267"/>
    <w:rsid w:val="009606F4"/>
    <w:rsid w:val="0096114D"/>
    <w:rsid w:val="009625DE"/>
    <w:rsid w:val="00962CDA"/>
    <w:rsid w:val="00962EBA"/>
    <w:rsid w:val="00963CB5"/>
    <w:rsid w:val="00963CF5"/>
    <w:rsid w:val="00965530"/>
    <w:rsid w:val="009660FD"/>
    <w:rsid w:val="00966243"/>
    <w:rsid w:val="009668CE"/>
    <w:rsid w:val="00966E2F"/>
    <w:rsid w:val="009675E5"/>
    <w:rsid w:val="009713FD"/>
    <w:rsid w:val="00971D1A"/>
    <w:rsid w:val="00972102"/>
    <w:rsid w:val="00972171"/>
    <w:rsid w:val="0097232B"/>
    <w:rsid w:val="009725A3"/>
    <w:rsid w:val="00972664"/>
    <w:rsid w:val="009743D1"/>
    <w:rsid w:val="00975510"/>
    <w:rsid w:val="0097577D"/>
    <w:rsid w:val="00975AD2"/>
    <w:rsid w:val="00975B12"/>
    <w:rsid w:val="00975C1F"/>
    <w:rsid w:val="00975C98"/>
    <w:rsid w:val="00976EDB"/>
    <w:rsid w:val="00976FEF"/>
    <w:rsid w:val="009770AF"/>
    <w:rsid w:val="009779C6"/>
    <w:rsid w:val="00980ABF"/>
    <w:rsid w:val="00982790"/>
    <w:rsid w:val="00982CA9"/>
    <w:rsid w:val="00982F8F"/>
    <w:rsid w:val="00983A73"/>
    <w:rsid w:val="009841B2"/>
    <w:rsid w:val="00984222"/>
    <w:rsid w:val="00984B03"/>
    <w:rsid w:val="0098561D"/>
    <w:rsid w:val="00985A0E"/>
    <w:rsid w:val="00985C2E"/>
    <w:rsid w:val="0098603C"/>
    <w:rsid w:val="00986412"/>
    <w:rsid w:val="009866DD"/>
    <w:rsid w:val="00986DEE"/>
    <w:rsid w:val="009876E1"/>
    <w:rsid w:val="00987D44"/>
    <w:rsid w:val="0099025B"/>
    <w:rsid w:val="009903DB"/>
    <w:rsid w:val="00990B62"/>
    <w:rsid w:val="00990FD1"/>
    <w:rsid w:val="00992325"/>
    <w:rsid w:val="009923FE"/>
    <w:rsid w:val="0099271E"/>
    <w:rsid w:val="009931D8"/>
    <w:rsid w:val="00993C3E"/>
    <w:rsid w:val="0099409B"/>
    <w:rsid w:val="009948FE"/>
    <w:rsid w:val="00994D18"/>
    <w:rsid w:val="00994E11"/>
    <w:rsid w:val="0099598E"/>
    <w:rsid w:val="00995C35"/>
    <w:rsid w:val="00995C6C"/>
    <w:rsid w:val="00996D62"/>
    <w:rsid w:val="009975BE"/>
    <w:rsid w:val="009A05A5"/>
    <w:rsid w:val="009A0AD7"/>
    <w:rsid w:val="009A3D1D"/>
    <w:rsid w:val="009A507E"/>
    <w:rsid w:val="009A51C0"/>
    <w:rsid w:val="009A6734"/>
    <w:rsid w:val="009A723D"/>
    <w:rsid w:val="009A78BC"/>
    <w:rsid w:val="009B079D"/>
    <w:rsid w:val="009B1F64"/>
    <w:rsid w:val="009B2674"/>
    <w:rsid w:val="009B26FE"/>
    <w:rsid w:val="009B292F"/>
    <w:rsid w:val="009B2AF0"/>
    <w:rsid w:val="009B2C2E"/>
    <w:rsid w:val="009B2D8E"/>
    <w:rsid w:val="009B2DD0"/>
    <w:rsid w:val="009B2F79"/>
    <w:rsid w:val="009B38AD"/>
    <w:rsid w:val="009B48B9"/>
    <w:rsid w:val="009B5314"/>
    <w:rsid w:val="009B537B"/>
    <w:rsid w:val="009B5B33"/>
    <w:rsid w:val="009B5C89"/>
    <w:rsid w:val="009B5D86"/>
    <w:rsid w:val="009B6505"/>
    <w:rsid w:val="009B6681"/>
    <w:rsid w:val="009B7BCF"/>
    <w:rsid w:val="009C0A98"/>
    <w:rsid w:val="009C0B3B"/>
    <w:rsid w:val="009C144C"/>
    <w:rsid w:val="009C1672"/>
    <w:rsid w:val="009C1759"/>
    <w:rsid w:val="009C2028"/>
    <w:rsid w:val="009C210B"/>
    <w:rsid w:val="009C25EA"/>
    <w:rsid w:val="009C3C5B"/>
    <w:rsid w:val="009C4FCE"/>
    <w:rsid w:val="009C601D"/>
    <w:rsid w:val="009C6962"/>
    <w:rsid w:val="009C7311"/>
    <w:rsid w:val="009C7AE0"/>
    <w:rsid w:val="009C7E6B"/>
    <w:rsid w:val="009D08F5"/>
    <w:rsid w:val="009D1418"/>
    <w:rsid w:val="009D2620"/>
    <w:rsid w:val="009D2B34"/>
    <w:rsid w:val="009D2E12"/>
    <w:rsid w:val="009D489C"/>
    <w:rsid w:val="009D5280"/>
    <w:rsid w:val="009D661B"/>
    <w:rsid w:val="009D6E0F"/>
    <w:rsid w:val="009D7245"/>
    <w:rsid w:val="009D7FD1"/>
    <w:rsid w:val="009E1782"/>
    <w:rsid w:val="009E1B3A"/>
    <w:rsid w:val="009E2EFE"/>
    <w:rsid w:val="009E2FEA"/>
    <w:rsid w:val="009E35D5"/>
    <w:rsid w:val="009E5233"/>
    <w:rsid w:val="009E55DA"/>
    <w:rsid w:val="009E5AFE"/>
    <w:rsid w:val="009E6461"/>
    <w:rsid w:val="009E6750"/>
    <w:rsid w:val="009E6E22"/>
    <w:rsid w:val="009E6EAC"/>
    <w:rsid w:val="009E706E"/>
    <w:rsid w:val="009F149A"/>
    <w:rsid w:val="009F149C"/>
    <w:rsid w:val="009F1D7A"/>
    <w:rsid w:val="009F2BD6"/>
    <w:rsid w:val="009F2DE0"/>
    <w:rsid w:val="009F3010"/>
    <w:rsid w:val="009F40BE"/>
    <w:rsid w:val="009F477A"/>
    <w:rsid w:val="009F4DEE"/>
    <w:rsid w:val="009F4F10"/>
    <w:rsid w:val="009F50D5"/>
    <w:rsid w:val="009F5325"/>
    <w:rsid w:val="009F6633"/>
    <w:rsid w:val="009F6C36"/>
    <w:rsid w:val="009F7B3E"/>
    <w:rsid w:val="00A00493"/>
    <w:rsid w:val="00A00ABD"/>
    <w:rsid w:val="00A01288"/>
    <w:rsid w:val="00A012D5"/>
    <w:rsid w:val="00A01387"/>
    <w:rsid w:val="00A01968"/>
    <w:rsid w:val="00A02935"/>
    <w:rsid w:val="00A02D1B"/>
    <w:rsid w:val="00A036E2"/>
    <w:rsid w:val="00A039E1"/>
    <w:rsid w:val="00A04F8C"/>
    <w:rsid w:val="00A060FC"/>
    <w:rsid w:val="00A069F3"/>
    <w:rsid w:val="00A07BF7"/>
    <w:rsid w:val="00A07E55"/>
    <w:rsid w:val="00A07E6F"/>
    <w:rsid w:val="00A07F1E"/>
    <w:rsid w:val="00A1022D"/>
    <w:rsid w:val="00A107CD"/>
    <w:rsid w:val="00A10C44"/>
    <w:rsid w:val="00A10EFA"/>
    <w:rsid w:val="00A113DF"/>
    <w:rsid w:val="00A12187"/>
    <w:rsid w:val="00A1218E"/>
    <w:rsid w:val="00A1270C"/>
    <w:rsid w:val="00A13041"/>
    <w:rsid w:val="00A155D0"/>
    <w:rsid w:val="00A162C7"/>
    <w:rsid w:val="00A211E5"/>
    <w:rsid w:val="00A21E3B"/>
    <w:rsid w:val="00A21E6E"/>
    <w:rsid w:val="00A22208"/>
    <w:rsid w:val="00A23248"/>
    <w:rsid w:val="00A23EBA"/>
    <w:rsid w:val="00A24668"/>
    <w:rsid w:val="00A24EB4"/>
    <w:rsid w:val="00A25808"/>
    <w:rsid w:val="00A26933"/>
    <w:rsid w:val="00A2727E"/>
    <w:rsid w:val="00A273FE"/>
    <w:rsid w:val="00A27EE4"/>
    <w:rsid w:val="00A303AC"/>
    <w:rsid w:val="00A305EA"/>
    <w:rsid w:val="00A30876"/>
    <w:rsid w:val="00A30926"/>
    <w:rsid w:val="00A30E0E"/>
    <w:rsid w:val="00A30F72"/>
    <w:rsid w:val="00A32016"/>
    <w:rsid w:val="00A3214A"/>
    <w:rsid w:val="00A32806"/>
    <w:rsid w:val="00A33D31"/>
    <w:rsid w:val="00A342CC"/>
    <w:rsid w:val="00A3535B"/>
    <w:rsid w:val="00A356B6"/>
    <w:rsid w:val="00A358FC"/>
    <w:rsid w:val="00A3747C"/>
    <w:rsid w:val="00A40E05"/>
    <w:rsid w:val="00A41532"/>
    <w:rsid w:val="00A415AE"/>
    <w:rsid w:val="00A4176C"/>
    <w:rsid w:val="00A42566"/>
    <w:rsid w:val="00A42FD8"/>
    <w:rsid w:val="00A43BBF"/>
    <w:rsid w:val="00A43EDC"/>
    <w:rsid w:val="00A449F7"/>
    <w:rsid w:val="00A44D0C"/>
    <w:rsid w:val="00A44E5E"/>
    <w:rsid w:val="00A45980"/>
    <w:rsid w:val="00A45CB6"/>
    <w:rsid w:val="00A4644B"/>
    <w:rsid w:val="00A50804"/>
    <w:rsid w:val="00A5110D"/>
    <w:rsid w:val="00A5123B"/>
    <w:rsid w:val="00A5125B"/>
    <w:rsid w:val="00A51790"/>
    <w:rsid w:val="00A51D5B"/>
    <w:rsid w:val="00A526E8"/>
    <w:rsid w:val="00A52C77"/>
    <w:rsid w:val="00A52DCF"/>
    <w:rsid w:val="00A52E95"/>
    <w:rsid w:val="00A538B3"/>
    <w:rsid w:val="00A53FAE"/>
    <w:rsid w:val="00A541DC"/>
    <w:rsid w:val="00A54805"/>
    <w:rsid w:val="00A5558A"/>
    <w:rsid w:val="00A557DE"/>
    <w:rsid w:val="00A55FD9"/>
    <w:rsid w:val="00A569EA"/>
    <w:rsid w:val="00A56D80"/>
    <w:rsid w:val="00A572D7"/>
    <w:rsid w:val="00A57A0E"/>
    <w:rsid w:val="00A61389"/>
    <w:rsid w:val="00A61938"/>
    <w:rsid w:val="00A62A05"/>
    <w:rsid w:val="00A62CD2"/>
    <w:rsid w:val="00A6454E"/>
    <w:rsid w:val="00A64941"/>
    <w:rsid w:val="00A64C17"/>
    <w:rsid w:val="00A64C2B"/>
    <w:rsid w:val="00A64D6B"/>
    <w:rsid w:val="00A657F5"/>
    <w:rsid w:val="00A66487"/>
    <w:rsid w:val="00A66560"/>
    <w:rsid w:val="00A665AA"/>
    <w:rsid w:val="00A66622"/>
    <w:rsid w:val="00A66A03"/>
    <w:rsid w:val="00A66D6B"/>
    <w:rsid w:val="00A66DE9"/>
    <w:rsid w:val="00A6734D"/>
    <w:rsid w:val="00A7031E"/>
    <w:rsid w:val="00A7047F"/>
    <w:rsid w:val="00A70576"/>
    <w:rsid w:val="00A70B7C"/>
    <w:rsid w:val="00A70DEB"/>
    <w:rsid w:val="00A71247"/>
    <w:rsid w:val="00A714AA"/>
    <w:rsid w:val="00A71B29"/>
    <w:rsid w:val="00A7284E"/>
    <w:rsid w:val="00A72B4C"/>
    <w:rsid w:val="00A72ED9"/>
    <w:rsid w:val="00A73772"/>
    <w:rsid w:val="00A74344"/>
    <w:rsid w:val="00A75441"/>
    <w:rsid w:val="00A7575E"/>
    <w:rsid w:val="00A75F3E"/>
    <w:rsid w:val="00A7644E"/>
    <w:rsid w:val="00A77AE1"/>
    <w:rsid w:val="00A77CFB"/>
    <w:rsid w:val="00A81972"/>
    <w:rsid w:val="00A81F8D"/>
    <w:rsid w:val="00A820AD"/>
    <w:rsid w:val="00A8224A"/>
    <w:rsid w:val="00A82E3F"/>
    <w:rsid w:val="00A83390"/>
    <w:rsid w:val="00A843F0"/>
    <w:rsid w:val="00A850C1"/>
    <w:rsid w:val="00A85B52"/>
    <w:rsid w:val="00A85CEA"/>
    <w:rsid w:val="00A85F8B"/>
    <w:rsid w:val="00A87A5E"/>
    <w:rsid w:val="00A87D0A"/>
    <w:rsid w:val="00A9044D"/>
    <w:rsid w:val="00A904A7"/>
    <w:rsid w:val="00A904FD"/>
    <w:rsid w:val="00A90C4B"/>
    <w:rsid w:val="00A9111E"/>
    <w:rsid w:val="00A9145E"/>
    <w:rsid w:val="00A9229E"/>
    <w:rsid w:val="00A924B3"/>
    <w:rsid w:val="00A92E81"/>
    <w:rsid w:val="00A9374C"/>
    <w:rsid w:val="00A93996"/>
    <w:rsid w:val="00A941FB"/>
    <w:rsid w:val="00A94681"/>
    <w:rsid w:val="00A951B9"/>
    <w:rsid w:val="00A95E71"/>
    <w:rsid w:val="00A9645D"/>
    <w:rsid w:val="00A96FD9"/>
    <w:rsid w:val="00A9735E"/>
    <w:rsid w:val="00A97AF4"/>
    <w:rsid w:val="00AA004F"/>
    <w:rsid w:val="00AA07CA"/>
    <w:rsid w:val="00AA0998"/>
    <w:rsid w:val="00AA0F77"/>
    <w:rsid w:val="00AA1D7C"/>
    <w:rsid w:val="00AA2477"/>
    <w:rsid w:val="00AA2F20"/>
    <w:rsid w:val="00AA3000"/>
    <w:rsid w:val="00AA346A"/>
    <w:rsid w:val="00AA3EFC"/>
    <w:rsid w:val="00AA42CB"/>
    <w:rsid w:val="00AA575E"/>
    <w:rsid w:val="00AA5C51"/>
    <w:rsid w:val="00AA6144"/>
    <w:rsid w:val="00AA665B"/>
    <w:rsid w:val="00AA71E8"/>
    <w:rsid w:val="00AB0193"/>
    <w:rsid w:val="00AB1B42"/>
    <w:rsid w:val="00AB33CE"/>
    <w:rsid w:val="00AB360A"/>
    <w:rsid w:val="00AB3A03"/>
    <w:rsid w:val="00AB6403"/>
    <w:rsid w:val="00AB6954"/>
    <w:rsid w:val="00AB6A33"/>
    <w:rsid w:val="00AB75B4"/>
    <w:rsid w:val="00AC0694"/>
    <w:rsid w:val="00AC1473"/>
    <w:rsid w:val="00AC165C"/>
    <w:rsid w:val="00AC16C3"/>
    <w:rsid w:val="00AC16E3"/>
    <w:rsid w:val="00AC1B9A"/>
    <w:rsid w:val="00AC214E"/>
    <w:rsid w:val="00AC286F"/>
    <w:rsid w:val="00AC3819"/>
    <w:rsid w:val="00AC3B23"/>
    <w:rsid w:val="00AC3C89"/>
    <w:rsid w:val="00AC40A9"/>
    <w:rsid w:val="00AC47EA"/>
    <w:rsid w:val="00AC5403"/>
    <w:rsid w:val="00AC6A04"/>
    <w:rsid w:val="00AC76B9"/>
    <w:rsid w:val="00AC77AA"/>
    <w:rsid w:val="00AC77C5"/>
    <w:rsid w:val="00AD1080"/>
    <w:rsid w:val="00AD1297"/>
    <w:rsid w:val="00AD1C40"/>
    <w:rsid w:val="00AD1EDA"/>
    <w:rsid w:val="00AD26E4"/>
    <w:rsid w:val="00AD3358"/>
    <w:rsid w:val="00AD504C"/>
    <w:rsid w:val="00AD5179"/>
    <w:rsid w:val="00AD6296"/>
    <w:rsid w:val="00AD62F9"/>
    <w:rsid w:val="00AD734C"/>
    <w:rsid w:val="00AE008D"/>
    <w:rsid w:val="00AE20BB"/>
    <w:rsid w:val="00AE2323"/>
    <w:rsid w:val="00AE29E4"/>
    <w:rsid w:val="00AE32FE"/>
    <w:rsid w:val="00AE499B"/>
    <w:rsid w:val="00AE49E9"/>
    <w:rsid w:val="00AE535E"/>
    <w:rsid w:val="00AE6FC2"/>
    <w:rsid w:val="00AE73E6"/>
    <w:rsid w:val="00AF0C35"/>
    <w:rsid w:val="00AF1D1C"/>
    <w:rsid w:val="00AF3284"/>
    <w:rsid w:val="00AF36F6"/>
    <w:rsid w:val="00AF41DC"/>
    <w:rsid w:val="00AF4294"/>
    <w:rsid w:val="00AF4CF4"/>
    <w:rsid w:val="00AF5E20"/>
    <w:rsid w:val="00AF61E2"/>
    <w:rsid w:val="00AF6A85"/>
    <w:rsid w:val="00AF720B"/>
    <w:rsid w:val="00AF7582"/>
    <w:rsid w:val="00B00099"/>
    <w:rsid w:val="00B00995"/>
    <w:rsid w:val="00B01285"/>
    <w:rsid w:val="00B013E3"/>
    <w:rsid w:val="00B022E7"/>
    <w:rsid w:val="00B030B7"/>
    <w:rsid w:val="00B031E4"/>
    <w:rsid w:val="00B0549D"/>
    <w:rsid w:val="00B05BD6"/>
    <w:rsid w:val="00B06540"/>
    <w:rsid w:val="00B06805"/>
    <w:rsid w:val="00B06D9C"/>
    <w:rsid w:val="00B07410"/>
    <w:rsid w:val="00B079BF"/>
    <w:rsid w:val="00B11039"/>
    <w:rsid w:val="00B115AA"/>
    <w:rsid w:val="00B12A13"/>
    <w:rsid w:val="00B12A28"/>
    <w:rsid w:val="00B12BEB"/>
    <w:rsid w:val="00B134D7"/>
    <w:rsid w:val="00B13567"/>
    <w:rsid w:val="00B13F1A"/>
    <w:rsid w:val="00B13F4F"/>
    <w:rsid w:val="00B15189"/>
    <w:rsid w:val="00B164F5"/>
    <w:rsid w:val="00B166D3"/>
    <w:rsid w:val="00B17523"/>
    <w:rsid w:val="00B1772E"/>
    <w:rsid w:val="00B17DCD"/>
    <w:rsid w:val="00B21D1F"/>
    <w:rsid w:val="00B23192"/>
    <w:rsid w:val="00B25660"/>
    <w:rsid w:val="00B25935"/>
    <w:rsid w:val="00B25A6C"/>
    <w:rsid w:val="00B25E8A"/>
    <w:rsid w:val="00B26408"/>
    <w:rsid w:val="00B26AA9"/>
    <w:rsid w:val="00B26E72"/>
    <w:rsid w:val="00B26FE5"/>
    <w:rsid w:val="00B27043"/>
    <w:rsid w:val="00B304EA"/>
    <w:rsid w:val="00B30EA8"/>
    <w:rsid w:val="00B31BED"/>
    <w:rsid w:val="00B31DE8"/>
    <w:rsid w:val="00B326CD"/>
    <w:rsid w:val="00B3330F"/>
    <w:rsid w:val="00B33452"/>
    <w:rsid w:val="00B334B7"/>
    <w:rsid w:val="00B33EAE"/>
    <w:rsid w:val="00B33F34"/>
    <w:rsid w:val="00B34D1F"/>
    <w:rsid w:val="00B34F61"/>
    <w:rsid w:val="00B3517C"/>
    <w:rsid w:val="00B35B5B"/>
    <w:rsid w:val="00B35CE1"/>
    <w:rsid w:val="00B36139"/>
    <w:rsid w:val="00B366C3"/>
    <w:rsid w:val="00B36819"/>
    <w:rsid w:val="00B3764D"/>
    <w:rsid w:val="00B37B2A"/>
    <w:rsid w:val="00B40B35"/>
    <w:rsid w:val="00B411F9"/>
    <w:rsid w:val="00B41440"/>
    <w:rsid w:val="00B420CC"/>
    <w:rsid w:val="00B42E57"/>
    <w:rsid w:val="00B43985"/>
    <w:rsid w:val="00B43F6E"/>
    <w:rsid w:val="00B45640"/>
    <w:rsid w:val="00B46806"/>
    <w:rsid w:val="00B46869"/>
    <w:rsid w:val="00B46DC1"/>
    <w:rsid w:val="00B512D0"/>
    <w:rsid w:val="00B5132E"/>
    <w:rsid w:val="00B516D5"/>
    <w:rsid w:val="00B51EA9"/>
    <w:rsid w:val="00B5215B"/>
    <w:rsid w:val="00B52776"/>
    <w:rsid w:val="00B5363D"/>
    <w:rsid w:val="00B5455B"/>
    <w:rsid w:val="00B54B88"/>
    <w:rsid w:val="00B54DB0"/>
    <w:rsid w:val="00B55508"/>
    <w:rsid w:val="00B57017"/>
    <w:rsid w:val="00B57E88"/>
    <w:rsid w:val="00B6037C"/>
    <w:rsid w:val="00B612B9"/>
    <w:rsid w:val="00B62C77"/>
    <w:rsid w:val="00B62FD5"/>
    <w:rsid w:val="00B633B6"/>
    <w:rsid w:val="00B634C5"/>
    <w:rsid w:val="00B64145"/>
    <w:rsid w:val="00B641E6"/>
    <w:rsid w:val="00B646E1"/>
    <w:rsid w:val="00B64881"/>
    <w:rsid w:val="00B65925"/>
    <w:rsid w:val="00B65B58"/>
    <w:rsid w:val="00B65F7D"/>
    <w:rsid w:val="00B6759F"/>
    <w:rsid w:val="00B679C5"/>
    <w:rsid w:val="00B67C6F"/>
    <w:rsid w:val="00B70F06"/>
    <w:rsid w:val="00B714A8"/>
    <w:rsid w:val="00B73201"/>
    <w:rsid w:val="00B733A5"/>
    <w:rsid w:val="00B73510"/>
    <w:rsid w:val="00B739B3"/>
    <w:rsid w:val="00B73DA7"/>
    <w:rsid w:val="00B746FE"/>
    <w:rsid w:val="00B74D3A"/>
    <w:rsid w:val="00B74DFA"/>
    <w:rsid w:val="00B756B4"/>
    <w:rsid w:val="00B75E73"/>
    <w:rsid w:val="00B76549"/>
    <w:rsid w:val="00B77321"/>
    <w:rsid w:val="00B80823"/>
    <w:rsid w:val="00B80879"/>
    <w:rsid w:val="00B82AEE"/>
    <w:rsid w:val="00B82CA3"/>
    <w:rsid w:val="00B831E9"/>
    <w:rsid w:val="00B834FD"/>
    <w:rsid w:val="00B835B6"/>
    <w:rsid w:val="00B84199"/>
    <w:rsid w:val="00B84252"/>
    <w:rsid w:val="00B84299"/>
    <w:rsid w:val="00B84560"/>
    <w:rsid w:val="00B8499D"/>
    <w:rsid w:val="00B8523A"/>
    <w:rsid w:val="00B85561"/>
    <w:rsid w:val="00B85706"/>
    <w:rsid w:val="00B862C6"/>
    <w:rsid w:val="00B863A8"/>
    <w:rsid w:val="00B86876"/>
    <w:rsid w:val="00B86C9E"/>
    <w:rsid w:val="00B873DA"/>
    <w:rsid w:val="00B87454"/>
    <w:rsid w:val="00B87560"/>
    <w:rsid w:val="00B8763D"/>
    <w:rsid w:val="00B87BD8"/>
    <w:rsid w:val="00B9017E"/>
    <w:rsid w:val="00B9288E"/>
    <w:rsid w:val="00B933CF"/>
    <w:rsid w:val="00B93DAE"/>
    <w:rsid w:val="00B9488C"/>
    <w:rsid w:val="00B94C4A"/>
    <w:rsid w:val="00B94ECC"/>
    <w:rsid w:val="00B95882"/>
    <w:rsid w:val="00B97020"/>
    <w:rsid w:val="00B97144"/>
    <w:rsid w:val="00B974BB"/>
    <w:rsid w:val="00B9751B"/>
    <w:rsid w:val="00B97600"/>
    <w:rsid w:val="00BA0DA3"/>
    <w:rsid w:val="00BA113B"/>
    <w:rsid w:val="00BA1502"/>
    <w:rsid w:val="00BA15E7"/>
    <w:rsid w:val="00BA1D32"/>
    <w:rsid w:val="00BA22A9"/>
    <w:rsid w:val="00BA30D7"/>
    <w:rsid w:val="00BA3ECE"/>
    <w:rsid w:val="00BA4838"/>
    <w:rsid w:val="00BA4A9A"/>
    <w:rsid w:val="00BA5251"/>
    <w:rsid w:val="00BA5ADB"/>
    <w:rsid w:val="00BA5B98"/>
    <w:rsid w:val="00BA6106"/>
    <w:rsid w:val="00BA6847"/>
    <w:rsid w:val="00BA6BF5"/>
    <w:rsid w:val="00BA6D55"/>
    <w:rsid w:val="00BA6D81"/>
    <w:rsid w:val="00BA74D5"/>
    <w:rsid w:val="00BA7CEE"/>
    <w:rsid w:val="00BB0008"/>
    <w:rsid w:val="00BB04FC"/>
    <w:rsid w:val="00BB113E"/>
    <w:rsid w:val="00BB1B67"/>
    <w:rsid w:val="00BB3089"/>
    <w:rsid w:val="00BB5220"/>
    <w:rsid w:val="00BB52B9"/>
    <w:rsid w:val="00BB5860"/>
    <w:rsid w:val="00BB6499"/>
    <w:rsid w:val="00BB6ABA"/>
    <w:rsid w:val="00BB73B6"/>
    <w:rsid w:val="00BB7BD0"/>
    <w:rsid w:val="00BB7E4D"/>
    <w:rsid w:val="00BC0169"/>
    <w:rsid w:val="00BC0F37"/>
    <w:rsid w:val="00BC28A3"/>
    <w:rsid w:val="00BC35E7"/>
    <w:rsid w:val="00BC3FCD"/>
    <w:rsid w:val="00BC400A"/>
    <w:rsid w:val="00BC4731"/>
    <w:rsid w:val="00BC4A2F"/>
    <w:rsid w:val="00BC4D34"/>
    <w:rsid w:val="00BC5100"/>
    <w:rsid w:val="00BC5171"/>
    <w:rsid w:val="00BC5D24"/>
    <w:rsid w:val="00BC648B"/>
    <w:rsid w:val="00BC6655"/>
    <w:rsid w:val="00BC66D3"/>
    <w:rsid w:val="00BC67FC"/>
    <w:rsid w:val="00BC6A42"/>
    <w:rsid w:val="00BC6E15"/>
    <w:rsid w:val="00BC71D4"/>
    <w:rsid w:val="00BC78F1"/>
    <w:rsid w:val="00BD2247"/>
    <w:rsid w:val="00BD2296"/>
    <w:rsid w:val="00BD2D81"/>
    <w:rsid w:val="00BD2E61"/>
    <w:rsid w:val="00BD4599"/>
    <w:rsid w:val="00BD4875"/>
    <w:rsid w:val="00BD4F9F"/>
    <w:rsid w:val="00BD50E4"/>
    <w:rsid w:val="00BD57BB"/>
    <w:rsid w:val="00BD58FD"/>
    <w:rsid w:val="00BD5B0B"/>
    <w:rsid w:val="00BE17DE"/>
    <w:rsid w:val="00BE1ACC"/>
    <w:rsid w:val="00BE26C8"/>
    <w:rsid w:val="00BE28B8"/>
    <w:rsid w:val="00BE2AEC"/>
    <w:rsid w:val="00BE4461"/>
    <w:rsid w:val="00BE46FD"/>
    <w:rsid w:val="00BE4A27"/>
    <w:rsid w:val="00BE4E96"/>
    <w:rsid w:val="00BE5840"/>
    <w:rsid w:val="00BE59F8"/>
    <w:rsid w:val="00BE74F4"/>
    <w:rsid w:val="00BE75A0"/>
    <w:rsid w:val="00BF2AF9"/>
    <w:rsid w:val="00BF334F"/>
    <w:rsid w:val="00BF38A2"/>
    <w:rsid w:val="00BF38C1"/>
    <w:rsid w:val="00BF3DD9"/>
    <w:rsid w:val="00BF413E"/>
    <w:rsid w:val="00BF50EB"/>
    <w:rsid w:val="00BF6018"/>
    <w:rsid w:val="00BF6079"/>
    <w:rsid w:val="00BF7977"/>
    <w:rsid w:val="00BF7E71"/>
    <w:rsid w:val="00BF7F10"/>
    <w:rsid w:val="00C006B9"/>
    <w:rsid w:val="00C009C0"/>
    <w:rsid w:val="00C0290A"/>
    <w:rsid w:val="00C04403"/>
    <w:rsid w:val="00C045A6"/>
    <w:rsid w:val="00C054E0"/>
    <w:rsid w:val="00C0723D"/>
    <w:rsid w:val="00C0748C"/>
    <w:rsid w:val="00C10444"/>
    <w:rsid w:val="00C107E5"/>
    <w:rsid w:val="00C10CFC"/>
    <w:rsid w:val="00C11146"/>
    <w:rsid w:val="00C11382"/>
    <w:rsid w:val="00C1333E"/>
    <w:rsid w:val="00C1441E"/>
    <w:rsid w:val="00C14FD5"/>
    <w:rsid w:val="00C15567"/>
    <w:rsid w:val="00C16092"/>
    <w:rsid w:val="00C16738"/>
    <w:rsid w:val="00C1692A"/>
    <w:rsid w:val="00C16D0B"/>
    <w:rsid w:val="00C16D55"/>
    <w:rsid w:val="00C1773F"/>
    <w:rsid w:val="00C17FC9"/>
    <w:rsid w:val="00C20641"/>
    <w:rsid w:val="00C22968"/>
    <w:rsid w:val="00C233F0"/>
    <w:rsid w:val="00C23B70"/>
    <w:rsid w:val="00C24385"/>
    <w:rsid w:val="00C243CC"/>
    <w:rsid w:val="00C25472"/>
    <w:rsid w:val="00C269A5"/>
    <w:rsid w:val="00C26B7C"/>
    <w:rsid w:val="00C26BC0"/>
    <w:rsid w:val="00C26FBF"/>
    <w:rsid w:val="00C302C1"/>
    <w:rsid w:val="00C30DEA"/>
    <w:rsid w:val="00C3107B"/>
    <w:rsid w:val="00C311C1"/>
    <w:rsid w:val="00C31780"/>
    <w:rsid w:val="00C31CF9"/>
    <w:rsid w:val="00C31F19"/>
    <w:rsid w:val="00C33A60"/>
    <w:rsid w:val="00C33AD5"/>
    <w:rsid w:val="00C345BB"/>
    <w:rsid w:val="00C35650"/>
    <w:rsid w:val="00C359B8"/>
    <w:rsid w:val="00C36930"/>
    <w:rsid w:val="00C36ADA"/>
    <w:rsid w:val="00C36F96"/>
    <w:rsid w:val="00C404AE"/>
    <w:rsid w:val="00C40F18"/>
    <w:rsid w:val="00C41BBE"/>
    <w:rsid w:val="00C41F8F"/>
    <w:rsid w:val="00C42953"/>
    <w:rsid w:val="00C435FA"/>
    <w:rsid w:val="00C44395"/>
    <w:rsid w:val="00C44C2D"/>
    <w:rsid w:val="00C4509F"/>
    <w:rsid w:val="00C4523A"/>
    <w:rsid w:val="00C45599"/>
    <w:rsid w:val="00C4579F"/>
    <w:rsid w:val="00C45F40"/>
    <w:rsid w:val="00C468BE"/>
    <w:rsid w:val="00C46C03"/>
    <w:rsid w:val="00C4715E"/>
    <w:rsid w:val="00C47A1E"/>
    <w:rsid w:val="00C47D83"/>
    <w:rsid w:val="00C503E7"/>
    <w:rsid w:val="00C512E8"/>
    <w:rsid w:val="00C51585"/>
    <w:rsid w:val="00C5171B"/>
    <w:rsid w:val="00C51ED8"/>
    <w:rsid w:val="00C52498"/>
    <w:rsid w:val="00C52A34"/>
    <w:rsid w:val="00C52DE1"/>
    <w:rsid w:val="00C53534"/>
    <w:rsid w:val="00C5354C"/>
    <w:rsid w:val="00C5374C"/>
    <w:rsid w:val="00C540CA"/>
    <w:rsid w:val="00C55274"/>
    <w:rsid w:val="00C556DA"/>
    <w:rsid w:val="00C55703"/>
    <w:rsid w:val="00C55A90"/>
    <w:rsid w:val="00C55B25"/>
    <w:rsid w:val="00C55B99"/>
    <w:rsid w:val="00C5713C"/>
    <w:rsid w:val="00C572E7"/>
    <w:rsid w:val="00C575D5"/>
    <w:rsid w:val="00C60265"/>
    <w:rsid w:val="00C60AA8"/>
    <w:rsid w:val="00C61052"/>
    <w:rsid w:val="00C61059"/>
    <w:rsid w:val="00C61551"/>
    <w:rsid w:val="00C61576"/>
    <w:rsid w:val="00C615D7"/>
    <w:rsid w:val="00C61A4F"/>
    <w:rsid w:val="00C61AD2"/>
    <w:rsid w:val="00C61B5C"/>
    <w:rsid w:val="00C625FE"/>
    <w:rsid w:val="00C62765"/>
    <w:rsid w:val="00C629C8"/>
    <w:rsid w:val="00C62F35"/>
    <w:rsid w:val="00C62F8E"/>
    <w:rsid w:val="00C637B5"/>
    <w:rsid w:val="00C64F81"/>
    <w:rsid w:val="00C65B21"/>
    <w:rsid w:val="00C66024"/>
    <w:rsid w:val="00C661F2"/>
    <w:rsid w:val="00C6622E"/>
    <w:rsid w:val="00C66AA6"/>
    <w:rsid w:val="00C66CCA"/>
    <w:rsid w:val="00C67620"/>
    <w:rsid w:val="00C6791F"/>
    <w:rsid w:val="00C70288"/>
    <w:rsid w:val="00C706DC"/>
    <w:rsid w:val="00C714AD"/>
    <w:rsid w:val="00C72A71"/>
    <w:rsid w:val="00C73411"/>
    <w:rsid w:val="00C73E3A"/>
    <w:rsid w:val="00C750C8"/>
    <w:rsid w:val="00C75411"/>
    <w:rsid w:val="00C75AFF"/>
    <w:rsid w:val="00C75E66"/>
    <w:rsid w:val="00C760FC"/>
    <w:rsid w:val="00C77B8A"/>
    <w:rsid w:val="00C800D1"/>
    <w:rsid w:val="00C820C3"/>
    <w:rsid w:val="00C82769"/>
    <w:rsid w:val="00C84A2A"/>
    <w:rsid w:val="00C84ED1"/>
    <w:rsid w:val="00C85532"/>
    <w:rsid w:val="00C86B81"/>
    <w:rsid w:val="00C873FB"/>
    <w:rsid w:val="00C878DB"/>
    <w:rsid w:val="00C87ADA"/>
    <w:rsid w:val="00C87DBA"/>
    <w:rsid w:val="00C87F92"/>
    <w:rsid w:val="00C9132D"/>
    <w:rsid w:val="00C91AC1"/>
    <w:rsid w:val="00C921AE"/>
    <w:rsid w:val="00C926BE"/>
    <w:rsid w:val="00C938FB"/>
    <w:rsid w:val="00C94175"/>
    <w:rsid w:val="00C94D3C"/>
    <w:rsid w:val="00C951F4"/>
    <w:rsid w:val="00C95601"/>
    <w:rsid w:val="00C9588A"/>
    <w:rsid w:val="00C95DE4"/>
    <w:rsid w:val="00C95E58"/>
    <w:rsid w:val="00C960EF"/>
    <w:rsid w:val="00C96D6C"/>
    <w:rsid w:val="00C96DB4"/>
    <w:rsid w:val="00CA0747"/>
    <w:rsid w:val="00CA1811"/>
    <w:rsid w:val="00CA1EA8"/>
    <w:rsid w:val="00CA2057"/>
    <w:rsid w:val="00CA257B"/>
    <w:rsid w:val="00CA2637"/>
    <w:rsid w:val="00CA29F7"/>
    <w:rsid w:val="00CA2B3A"/>
    <w:rsid w:val="00CA2D26"/>
    <w:rsid w:val="00CA3236"/>
    <w:rsid w:val="00CA3DE7"/>
    <w:rsid w:val="00CA4DB5"/>
    <w:rsid w:val="00CA5437"/>
    <w:rsid w:val="00CA547A"/>
    <w:rsid w:val="00CA6B97"/>
    <w:rsid w:val="00CA73AF"/>
    <w:rsid w:val="00CA7530"/>
    <w:rsid w:val="00CA779F"/>
    <w:rsid w:val="00CA790A"/>
    <w:rsid w:val="00CA79DF"/>
    <w:rsid w:val="00CB0194"/>
    <w:rsid w:val="00CB01DE"/>
    <w:rsid w:val="00CB1079"/>
    <w:rsid w:val="00CB11C6"/>
    <w:rsid w:val="00CB124F"/>
    <w:rsid w:val="00CB1450"/>
    <w:rsid w:val="00CB1498"/>
    <w:rsid w:val="00CB328A"/>
    <w:rsid w:val="00CB3FC6"/>
    <w:rsid w:val="00CB42B8"/>
    <w:rsid w:val="00CB44DF"/>
    <w:rsid w:val="00CB4588"/>
    <w:rsid w:val="00CB5ED3"/>
    <w:rsid w:val="00CB677E"/>
    <w:rsid w:val="00CB737D"/>
    <w:rsid w:val="00CB755C"/>
    <w:rsid w:val="00CB7799"/>
    <w:rsid w:val="00CB7DFD"/>
    <w:rsid w:val="00CB7E78"/>
    <w:rsid w:val="00CC03B9"/>
    <w:rsid w:val="00CC0612"/>
    <w:rsid w:val="00CC061D"/>
    <w:rsid w:val="00CC07A6"/>
    <w:rsid w:val="00CC0B90"/>
    <w:rsid w:val="00CC0F43"/>
    <w:rsid w:val="00CC1F4D"/>
    <w:rsid w:val="00CC3CCE"/>
    <w:rsid w:val="00CC3F52"/>
    <w:rsid w:val="00CC4C7E"/>
    <w:rsid w:val="00CC50D9"/>
    <w:rsid w:val="00CC6CEF"/>
    <w:rsid w:val="00CC7503"/>
    <w:rsid w:val="00CC7B6F"/>
    <w:rsid w:val="00CC7EBD"/>
    <w:rsid w:val="00CD00F6"/>
    <w:rsid w:val="00CD0E36"/>
    <w:rsid w:val="00CD356C"/>
    <w:rsid w:val="00CD3701"/>
    <w:rsid w:val="00CD4302"/>
    <w:rsid w:val="00CD440A"/>
    <w:rsid w:val="00CD46CB"/>
    <w:rsid w:val="00CD46D1"/>
    <w:rsid w:val="00CD4748"/>
    <w:rsid w:val="00CD4C23"/>
    <w:rsid w:val="00CD4EC3"/>
    <w:rsid w:val="00CD5305"/>
    <w:rsid w:val="00CD5423"/>
    <w:rsid w:val="00CD618D"/>
    <w:rsid w:val="00CD61E4"/>
    <w:rsid w:val="00CD7160"/>
    <w:rsid w:val="00CD7326"/>
    <w:rsid w:val="00CE29F7"/>
    <w:rsid w:val="00CE3E6A"/>
    <w:rsid w:val="00CE55E1"/>
    <w:rsid w:val="00CE63AF"/>
    <w:rsid w:val="00CE6755"/>
    <w:rsid w:val="00CF0073"/>
    <w:rsid w:val="00CF0702"/>
    <w:rsid w:val="00CF0B89"/>
    <w:rsid w:val="00CF0C94"/>
    <w:rsid w:val="00CF1148"/>
    <w:rsid w:val="00CF13E9"/>
    <w:rsid w:val="00CF1837"/>
    <w:rsid w:val="00CF1E20"/>
    <w:rsid w:val="00CF1F3E"/>
    <w:rsid w:val="00CF2D09"/>
    <w:rsid w:val="00CF33FE"/>
    <w:rsid w:val="00CF36FC"/>
    <w:rsid w:val="00CF3A91"/>
    <w:rsid w:val="00CF456E"/>
    <w:rsid w:val="00CF4AE9"/>
    <w:rsid w:val="00CF5913"/>
    <w:rsid w:val="00CF6309"/>
    <w:rsid w:val="00CF6F8A"/>
    <w:rsid w:val="00CF702C"/>
    <w:rsid w:val="00CF7468"/>
    <w:rsid w:val="00CF786F"/>
    <w:rsid w:val="00D002BE"/>
    <w:rsid w:val="00D005C1"/>
    <w:rsid w:val="00D00A3A"/>
    <w:rsid w:val="00D00EAE"/>
    <w:rsid w:val="00D0120C"/>
    <w:rsid w:val="00D014A9"/>
    <w:rsid w:val="00D01921"/>
    <w:rsid w:val="00D01DBD"/>
    <w:rsid w:val="00D023B1"/>
    <w:rsid w:val="00D02812"/>
    <w:rsid w:val="00D02BD6"/>
    <w:rsid w:val="00D03804"/>
    <w:rsid w:val="00D04D83"/>
    <w:rsid w:val="00D04E0E"/>
    <w:rsid w:val="00D053A0"/>
    <w:rsid w:val="00D056AB"/>
    <w:rsid w:val="00D06329"/>
    <w:rsid w:val="00D06841"/>
    <w:rsid w:val="00D10160"/>
    <w:rsid w:val="00D10242"/>
    <w:rsid w:val="00D1104B"/>
    <w:rsid w:val="00D11132"/>
    <w:rsid w:val="00D11426"/>
    <w:rsid w:val="00D114F4"/>
    <w:rsid w:val="00D12A34"/>
    <w:rsid w:val="00D13AC8"/>
    <w:rsid w:val="00D14277"/>
    <w:rsid w:val="00D1498C"/>
    <w:rsid w:val="00D14F89"/>
    <w:rsid w:val="00D15087"/>
    <w:rsid w:val="00D15215"/>
    <w:rsid w:val="00D15635"/>
    <w:rsid w:val="00D15D76"/>
    <w:rsid w:val="00D15E04"/>
    <w:rsid w:val="00D161D9"/>
    <w:rsid w:val="00D16E33"/>
    <w:rsid w:val="00D16F7C"/>
    <w:rsid w:val="00D17160"/>
    <w:rsid w:val="00D17B10"/>
    <w:rsid w:val="00D17E43"/>
    <w:rsid w:val="00D20648"/>
    <w:rsid w:val="00D20FF2"/>
    <w:rsid w:val="00D21636"/>
    <w:rsid w:val="00D21A68"/>
    <w:rsid w:val="00D22384"/>
    <w:rsid w:val="00D229AF"/>
    <w:rsid w:val="00D236B8"/>
    <w:rsid w:val="00D24C46"/>
    <w:rsid w:val="00D25507"/>
    <w:rsid w:val="00D257DA"/>
    <w:rsid w:val="00D260F3"/>
    <w:rsid w:val="00D26132"/>
    <w:rsid w:val="00D26BC1"/>
    <w:rsid w:val="00D2724A"/>
    <w:rsid w:val="00D27601"/>
    <w:rsid w:val="00D2775D"/>
    <w:rsid w:val="00D30481"/>
    <w:rsid w:val="00D3065C"/>
    <w:rsid w:val="00D30EE4"/>
    <w:rsid w:val="00D3179F"/>
    <w:rsid w:val="00D31CE7"/>
    <w:rsid w:val="00D31E6A"/>
    <w:rsid w:val="00D32052"/>
    <w:rsid w:val="00D32986"/>
    <w:rsid w:val="00D332E1"/>
    <w:rsid w:val="00D333FB"/>
    <w:rsid w:val="00D34198"/>
    <w:rsid w:val="00D346CB"/>
    <w:rsid w:val="00D3507C"/>
    <w:rsid w:val="00D350DB"/>
    <w:rsid w:val="00D35227"/>
    <w:rsid w:val="00D353C2"/>
    <w:rsid w:val="00D35E0C"/>
    <w:rsid w:val="00D36B70"/>
    <w:rsid w:val="00D36C3C"/>
    <w:rsid w:val="00D36C6C"/>
    <w:rsid w:val="00D37E6C"/>
    <w:rsid w:val="00D40B8B"/>
    <w:rsid w:val="00D4108A"/>
    <w:rsid w:val="00D412D3"/>
    <w:rsid w:val="00D414A9"/>
    <w:rsid w:val="00D4175A"/>
    <w:rsid w:val="00D428C4"/>
    <w:rsid w:val="00D4353D"/>
    <w:rsid w:val="00D458D9"/>
    <w:rsid w:val="00D458E7"/>
    <w:rsid w:val="00D45E0D"/>
    <w:rsid w:val="00D46B6F"/>
    <w:rsid w:val="00D46BE0"/>
    <w:rsid w:val="00D473A1"/>
    <w:rsid w:val="00D473E4"/>
    <w:rsid w:val="00D4743C"/>
    <w:rsid w:val="00D47A9E"/>
    <w:rsid w:val="00D5098F"/>
    <w:rsid w:val="00D50A81"/>
    <w:rsid w:val="00D51850"/>
    <w:rsid w:val="00D5255E"/>
    <w:rsid w:val="00D531B6"/>
    <w:rsid w:val="00D533A6"/>
    <w:rsid w:val="00D536F2"/>
    <w:rsid w:val="00D536FD"/>
    <w:rsid w:val="00D53A93"/>
    <w:rsid w:val="00D543B9"/>
    <w:rsid w:val="00D54DE5"/>
    <w:rsid w:val="00D55A57"/>
    <w:rsid w:val="00D56107"/>
    <w:rsid w:val="00D5631E"/>
    <w:rsid w:val="00D56871"/>
    <w:rsid w:val="00D56878"/>
    <w:rsid w:val="00D5773F"/>
    <w:rsid w:val="00D57A18"/>
    <w:rsid w:val="00D601C5"/>
    <w:rsid w:val="00D619D2"/>
    <w:rsid w:val="00D61FD2"/>
    <w:rsid w:val="00D625B1"/>
    <w:rsid w:val="00D62878"/>
    <w:rsid w:val="00D6291A"/>
    <w:rsid w:val="00D62A4D"/>
    <w:rsid w:val="00D62D00"/>
    <w:rsid w:val="00D63587"/>
    <w:rsid w:val="00D636B5"/>
    <w:rsid w:val="00D63EC0"/>
    <w:rsid w:val="00D640E5"/>
    <w:rsid w:val="00D64439"/>
    <w:rsid w:val="00D647B4"/>
    <w:rsid w:val="00D649B3"/>
    <w:rsid w:val="00D64CB0"/>
    <w:rsid w:val="00D6614F"/>
    <w:rsid w:val="00D6620A"/>
    <w:rsid w:val="00D66470"/>
    <w:rsid w:val="00D66A65"/>
    <w:rsid w:val="00D66DAB"/>
    <w:rsid w:val="00D67168"/>
    <w:rsid w:val="00D672B8"/>
    <w:rsid w:val="00D67A45"/>
    <w:rsid w:val="00D67CEA"/>
    <w:rsid w:val="00D713A3"/>
    <w:rsid w:val="00D71AD1"/>
    <w:rsid w:val="00D735E6"/>
    <w:rsid w:val="00D73797"/>
    <w:rsid w:val="00D740B7"/>
    <w:rsid w:val="00D7546D"/>
    <w:rsid w:val="00D75583"/>
    <w:rsid w:val="00D7581D"/>
    <w:rsid w:val="00D759D4"/>
    <w:rsid w:val="00D7630D"/>
    <w:rsid w:val="00D767D2"/>
    <w:rsid w:val="00D76C12"/>
    <w:rsid w:val="00D76E7F"/>
    <w:rsid w:val="00D7788A"/>
    <w:rsid w:val="00D77DB8"/>
    <w:rsid w:val="00D81520"/>
    <w:rsid w:val="00D81BC5"/>
    <w:rsid w:val="00D81CFA"/>
    <w:rsid w:val="00D81F7D"/>
    <w:rsid w:val="00D82449"/>
    <w:rsid w:val="00D825AB"/>
    <w:rsid w:val="00D82A35"/>
    <w:rsid w:val="00D82CDF"/>
    <w:rsid w:val="00D832A8"/>
    <w:rsid w:val="00D83B69"/>
    <w:rsid w:val="00D83E5A"/>
    <w:rsid w:val="00D84A40"/>
    <w:rsid w:val="00D85FA2"/>
    <w:rsid w:val="00D86527"/>
    <w:rsid w:val="00D90138"/>
    <w:rsid w:val="00D9074A"/>
    <w:rsid w:val="00D9121A"/>
    <w:rsid w:val="00D927E7"/>
    <w:rsid w:val="00D92AAC"/>
    <w:rsid w:val="00D9325C"/>
    <w:rsid w:val="00D93E84"/>
    <w:rsid w:val="00D945B8"/>
    <w:rsid w:val="00D945FC"/>
    <w:rsid w:val="00D95F6C"/>
    <w:rsid w:val="00D9623D"/>
    <w:rsid w:val="00D96B09"/>
    <w:rsid w:val="00D9738E"/>
    <w:rsid w:val="00D975BE"/>
    <w:rsid w:val="00DA075B"/>
    <w:rsid w:val="00DA0DEC"/>
    <w:rsid w:val="00DA10E0"/>
    <w:rsid w:val="00DA1E5F"/>
    <w:rsid w:val="00DA1E7F"/>
    <w:rsid w:val="00DA21CE"/>
    <w:rsid w:val="00DA2577"/>
    <w:rsid w:val="00DA499E"/>
    <w:rsid w:val="00DA6AB0"/>
    <w:rsid w:val="00DA7684"/>
    <w:rsid w:val="00DB062F"/>
    <w:rsid w:val="00DB0DBA"/>
    <w:rsid w:val="00DB18FB"/>
    <w:rsid w:val="00DB2677"/>
    <w:rsid w:val="00DB33FE"/>
    <w:rsid w:val="00DB5A53"/>
    <w:rsid w:val="00DB667A"/>
    <w:rsid w:val="00DB7746"/>
    <w:rsid w:val="00DB7CE6"/>
    <w:rsid w:val="00DC02A2"/>
    <w:rsid w:val="00DC09A2"/>
    <w:rsid w:val="00DC1003"/>
    <w:rsid w:val="00DC1607"/>
    <w:rsid w:val="00DC1FC5"/>
    <w:rsid w:val="00DC224D"/>
    <w:rsid w:val="00DC25B1"/>
    <w:rsid w:val="00DC2B33"/>
    <w:rsid w:val="00DC2D9C"/>
    <w:rsid w:val="00DC35DF"/>
    <w:rsid w:val="00DC44E4"/>
    <w:rsid w:val="00DC56E3"/>
    <w:rsid w:val="00DC5F1C"/>
    <w:rsid w:val="00DC75CB"/>
    <w:rsid w:val="00DD0BF2"/>
    <w:rsid w:val="00DD0CF9"/>
    <w:rsid w:val="00DD1303"/>
    <w:rsid w:val="00DD13C3"/>
    <w:rsid w:val="00DD14F0"/>
    <w:rsid w:val="00DD2289"/>
    <w:rsid w:val="00DD56BE"/>
    <w:rsid w:val="00DD5A8F"/>
    <w:rsid w:val="00DD60BA"/>
    <w:rsid w:val="00DD619C"/>
    <w:rsid w:val="00DD6B4E"/>
    <w:rsid w:val="00DD6B5A"/>
    <w:rsid w:val="00DD71F7"/>
    <w:rsid w:val="00DD76A2"/>
    <w:rsid w:val="00DD778E"/>
    <w:rsid w:val="00DE1490"/>
    <w:rsid w:val="00DE29BB"/>
    <w:rsid w:val="00DE2FE2"/>
    <w:rsid w:val="00DE3134"/>
    <w:rsid w:val="00DE327C"/>
    <w:rsid w:val="00DE33FA"/>
    <w:rsid w:val="00DE36A1"/>
    <w:rsid w:val="00DE4308"/>
    <w:rsid w:val="00DE4F82"/>
    <w:rsid w:val="00DE5554"/>
    <w:rsid w:val="00DE5BCB"/>
    <w:rsid w:val="00DE5E92"/>
    <w:rsid w:val="00DE63E4"/>
    <w:rsid w:val="00DE6529"/>
    <w:rsid w:val="00DE6C8C"/>
    <w:rsid w:val="00DE74CD"/>
    <w:rsid w:val="00DF1519"/>
    <w:rsid w:val="00DF15A6"/>
    <w:rsid w:val="00DF169E"/>
    <w:rsid w:val="00DF2424"/>
    <w:rsid w:val="00DF2973"/>
    <w:rsid w:val="00DF2C74"/>
    <w:rsid w:val="00DF2E05"/>
    <w:rsid w:val="00DF36DE"/>
    <w:rsid w:val="00DF380D"/>
    <w:rsid w:val="00DF39A9"/>
    <w:rsid w:val="00DF3D25"/>
    <w:rsid w:val="00DF4436"/>
    <w:rsid w:val="00DF44B5"/>
    <w:rsid w:val="00DF4AE1"/>
    <w:rsid w:val="00DF547D"/>
    <w:rsid w:val="00DF5952"/>
    <w:rsid w:val="00DF5D9C"/>
    <w:rsid w:val="00DF6380"/>
    <w:rsid w:val="00DF6785"/>
    <w:rsid w:val="00DF7660"/>
    <w:rsid w:val="00DF78C6"/>
    <w:rsid w:val="00DF7B0B"/>
    <w:rsid w:val="00E00B83"/>
    <w:rsid w:val="00E03176"/>
    <w:rsid w:val="00E0320F"/>
    <w:rsid w:val="00E0410B"/>
    <w:rsid w:val="00E04A15"/>
    <w:rsid w:val="00E04B36"/>
    <w:rsid w:val="00E053C8"/>
    <w:rsid w:val="00E05A51"/>
    <w:rsid w:val="00E05EBF"/>
    <w:rsid w:val="00E06CB5"/>
    <w:rsid w:val="00E076FC"/>
    <w:rsid w:val="00E1228F"/>
    <w:rsid w:val="00E1237F"/>
    <w:rsid w:val="00E123ED"/>
    <w:rsid w:val="00E126E0"/>
    <w:rsid w:val="00E1335E"/>
    <w:rsid w:val="00E134C4"/>
    <w:rsid w:val="00E1382E"/>
    <w:rsid w:val="00E14413"/>
    <w:rsid w:val="00E148BA"/>
    <w:rsid w:val="00E14DEB"/>
    <w:rsid w:val="00E1540A"/>
    <w:rsid w:val="00E15700"/>
    <w:rsid w:val="00E15B99"/>
    <w:rsid w:val="00E164C0"/>
    <w:rsid w:val="00E16555"/>
    <w:rsid w:val="00E16782"/>
    <w:rsid w:val="00E167E3"/>
    <w:rsid w:val="00E171B7"/>
    <w:rsid w:val="00E17F63"/>
    <w:rsid w:val="00E20254"/>
    <w:rsid w:val="00E20579"/>
    <w:rsid w:val="00E23234"/>
    <w:rsid w:val="00E23C53"/>
    <w:rsid w:val="00E23F37"/>
    <w:rsid w:val="00E2429C"/>
    <w:rsid w:val="00E2446D"/>
    <w:rsid w:val="00E24476"/>
    <w:rsid w:val="00E24E7B"/>
    <w:rsid w:val="00E250CB"/>
    <w:rsid w:val="00E2653F"/>
    <w:rsid w:val="00E26A6E"/>
    <w:rsid w:val="00E26D8F"/>
    <w:rsid w:val="00E26DD1"/>
    <w:rsid w:val="00E27237"/>
    <w:rsid w:val="00E3080C"/>
    <w:rsid w:val="00E31D9A"/>
    <w:rsid w:val="00E32284"/>
    <w:rsid w:val="00E326CE"/>
    <w:rsid w:val="00E327C3"/>
    <w:rsid w:val="00E33582"/>
    <w:rsid w:val="00E33E42"/>
    <w:rsid w:val="00E3450C"/>
    <w:rsid w:val="00E345D0"/>
    <w:rsid w:val="00E35525"/>
    <w:rsid w:val="00E36D81"/>
    <w:rsid w:val="00E3771F"/>
    <w:rsid w:val="00E37D7C"/>
    <w:rsid w:val="00E40364"/>
    <w:rsid w:val="00E404A6"/>
    <w:rsid w:val="00E406AB"/>
    <w:rsid w:val="00E40DC1"/>
    <w:rsid w:val="00E410FE"/>
    <w:rsid w:val="00E42EE8"/>
    <w:rsid w:val="00E43DB9"/>
    <w:rsid w:val="00E43F4C"/>
    <w:rsid w:val="00E45862"/>
    <w:rsid w:val="00E45C57"/>
    <w:rsid w:val="00E466E6"/>
    <w:rsid w:val="00E47953"/>
    <w:rsid w:val="00E47B58"/>
    <w:rsid w:val="00E50538"/>
    <w:rsid w:val="00E50DE1"/>
    <w:rsid w:val="00E50E90"/>
    <w:rsid w:val="00E51455"/>
    <w:rsid w:val="00E51FC1"/>
    <w:rsid w:val="00E52AEA"/>
    <w:rsid w:val="00E537F5"/>
    <w:rsid w:val="00E54121"/>
    <w:rsid w:val="00E5450E"/>
    <w:rsid w:val="00E550E5"/>
    <w:rsid w:val="00E55108"/>
    <w:rsid w:val="00E55305"/>
    <w:rsid w:val="00E5557D"/>
    <w:rsid w:val="00E55975"/>
    <w:rsid w:val="00E5599C"/>
    <w:rsid w:val="00E55B0E"/>
    <w:rsid w:val="00E56259"/>
    <w:rsid w:val="00E567ED"/>
    <w:rsid w:val="00E57264"/>
    <w:rsid w:val="00E607C9"/>
    <w:rsid w:val="00E60EFA"/>
    <w:rsid w:val="00E61E4C"/>
    <w:rsid w:val="00E62382"/>
    <w:rsid w:val="00E631F2"/>
    <w:rsid w:val="00E634FE"/>
    <w:rsid w:val="00E635F4"/>
    <w:rsid w:val="00E63B82"/>
    <w:rsid w:val="00E64572"/>
    <w:rsid w:val="00E6494B"/>
    <w:rsid w:val="00E64D9A"/>
    <w:rsid w:val="00E64E05"/>
    <w:rsid w:val="00E653CF"/>
    <w:rsid w:val="00E65CFD"/>
    <w:rsid w:val="00E67052"/>
    <w:rsid w:val="00E67651"/>
    <w:rsid w:val="00E67746"/>
    <w:rsid w:val="00E6787F"/>
    <w:rsid w:val="00E67AE2"/>
    <w:rsid w:val="00E67F08"/>
    <w:rsid w:val="00E7054B"/>
    <w:rsid w:val="00E715B7"/>
    <w:rsid w:val="00E71D58"/>
    <w:rsid w:val="00E72722"/>
    <w:rsid w:val="00E72A97"/>
    <w:rsid w:val="00E7312D"/>
    <w:rsid w:val="00E73A47"/>
    <w:rsid w:val="00E741E6"/>
    <w:rsid w:val="00E7467B"/>
    <w:rsid w:val="00E74A60"/>
    <w:rsid w:val="00E74CE9"/>
    <w:rsid w:val="00E74D81"/>
    <w:rsid w:val="00E75789"/>
    <w:rsid w:val="00E75EA0"/>
    <w:rsid w:val="00E7610E"/>
    <w:rsid w:val="00E76D79"/>
    <w:rsid w:val="00E7724B"/>
    <w:rsid w:val="00E778A3"/>
    <w:rsid w:val="00E77B96"/>
    <w:rsid w:val="00E80184"/>
    <w:rsid w:val="00E8024A"/>
    <w:rsid w:val="00E81072"/>
    <w:rsid w:val="00E81482"/>
    <w:rsid w:val="00E81F82"/>
    <w:rsid w:val="00E82755"/>
    <w:rsid w:val="00E827FC"/>
    <w:rsid w:val="00E82A4B"/>
    <w:rsid w:val="00E82B34"/>
    <w:rsid w:val="00E8317B"/>
    <w:rsid w:val="00E8415B"/>
    <w:rsid w:val="00E84A8A"/>
    <w:rsid w:val="00E84B78"/>
    <w:rsid w:val="00E8515C"/>
    <w:rsid w:val="00E8539F"/>
    <w:rsid w:val="00E85757"/>
    <w:rsid w:val="00E859CD"/>
    <w:rsid w:val="00E85BAB"/>
    <w:rsid w:val="00E86049"/>
    <w:rsid w:val="00E8639F"/>
    <w:rsid w:val="00E8671C"/>
    <w:rsid w:val="00E868FD"/>
    <w:rsid w:val="00E87067"/>
    <w:rsid w:val="00E870CE"/>
    <w:rsid w:val="00E87910"/>
    <w:rsid w:val="00E8799B"/>
    <w:rsid w:val="00E9012E"/>
    <w:rsid w:val="00E915DF"/>
    <w:rsid w:val="00E91999"/>
    <w:rsid w:val="00E91F22"/>
    <w:rsid w:val="00E92327"/>
    <w:rsid w:val="00E93A74"/>
    <w:rsid w:val="00E93AE4"/>
    <w:rsid w:val="00E93DF1"/>
    <w:rsid w:val="00E959A5"/>
    <w:rsid w:val="00E95E2A"/>
    <w:rsid w:val="00E96BEE"/>
    <w:rsid w:val="00E97220"/>
    <w:rsid w:val="00E974FF"/>
    <w:rsid w:val="00E97A93"/>
    <w:rsid w:val="00EA010B"/>
    <w:rsid w:val="00EA014B"/>
    <w:rsid w:val="00EA01AD"/>
    <w:rsid w:val="00EA26DE"/>
    <w:rsid w:val="00EA32CE"/>
    <w:rsid w:val="00EA34F2"/>
    <w:rsid w:val="00EA3D7E"/>
    <w:rsid w:val="00EA3E8B"/>
    <w:rsid w:val="00EA3F65"/>
    <w:rsid w:val="00EA4DD9"/>
    <w:rsid w:val="00EA51C1"/>
    <w:rsid w:val="00EA59B6"/>
    <w:rsid w:val="00EA61A6"/>
    <w:rsid w:val="00EA644C"/>
    <w:rsid w:val="00EA75C8"/>
    <w:rsid w:val="00EB0214"/>
    <w:rsid w:val="00EB033F"/>
    <w:rsid w:val="00EB0C4C"/>
    <w:rsid w:val="00EB131A"/>
    <w:rsid w:val="00EB1706"/>
    <w:rsid w:val="00EB192E"/>
    <w:rsid w:val="00EB1DAE"/>
    <w:rsid w:val="00EB1EAE"/>
    <w:rsid w:val="00EB3BC7"/>
    <w:rsid w:val="00EB5A1F"/>
    <w:rsid w:val="00EB5DF7"/>
    <w:rsid w:val="00EB5E26"/>
    <w:rsid w:val="00EB616B"/>
    <w:rsid w:val="00EB6F97"/>
    <w:rsid w:val="00EB6F9A"/>
    <w:rsid w:val="00EB79E1"/>
    <w:rsid w:val="00EB7CFB"/>
    <w:rsid w:val="00EB7D2A"/>
    <w:rsid w:val="00EC01CD"/>
    <w:rsid w:val="00EC0BCA"/>
    <w:rsid w:val="00EC0E8C"/>
    <w:rsid w:val="00EC1670"/>
    <w:rsid w:val="00EC1FB6"/>
    <w:rsid w:val="00EC3C3B"/>
    <w:rsid w:val="00EC3F1A"/>
    <w:rsid w:val="00EC3FA5"/>
    <w:rsid w:val="00EC4939"/>
    <w:rsid w:val="00EC4D4B"/>
    <w:rsid w:val="00EC4DA3"/>
    <w:rsid w:val="00EC4F62"/>
    <w:rsid w:val="00EC5DA1"/>
    <w:rsid w:val="00EC7440"/>
    <w:rsid w:val="00ED0A5D"/>
    <w:rsid w:val="00ED0D8F"/>
    <w:rsid w:val="00ED1659"/>
    <w:rsid w:val="00ED18C8"/>
    <w:rsid w:val="00ED2CC8"/>
    <w:rsid w:val="00ED3DE9"/>
    <w:rsid w:val="00ED40B5"/>
    <w:rsid w:val="00ED43CE"/>
    <w:rsid w:val="00ED472D"/>
    <w:rsid w:val="00ED57AD"/>
    <w:rsid w:val="00ED64F6"/>
    <w:rsid w:val="00ED70F7"/>
    <w:rsid w:val="00ED745D"/>
    <w:rsid w:val="00ED7D08"/>
    <w:rsid w:val="00ED7EDB"/>
    <w:rsid w:val="00EE0046"/>
    <w:rsid w:val="00EE05C2"/>
    <w:rsid w:val="00EE1774"/>
    <w:rsid w:val="00EE1DA8"/>
    <w:rsid w:val="00EE216D"/>
    <w:rsid w:val="00EE2B07"/>
    <w:rsid w:val="00EE38A8"/>
    <w:rsid w:val="00EE4CE6"/>
    <w:rsid w:val="00EE60AB"/>
    <w:rsid w:val="00EE66D2"/>
    <w:rsid w:val="00EE769F"/>
    <w:rsid w:val="00EF0012"/>
    <w:rsid w:val="00EF012B"/>
    <w:rsid w:val="00EF087A"/>
    <w:rsid w:val="00EF0C9F"/>
    <w:rsid w:val="00EF1258"/>
    <w:rsid w:val="00EF1F43"/>
    <w:rsid w:val="00EF245D"/>
    <w:rsid w:val="00EF2627"/>
    <w:rsid w:val="00EF2C78"/>
    <w:rsid w:val="00EF3083"/>
    <w:rsid w:val="00EF37A0"/>
    <w:rsid w:val="00EF45A3"/>
    <w:rsid w:val="00EF504D"/>
    <w:rsid w:val="00EF5A82"/>
    <w:rsid w:val="00EF5EFA"/>
    <w:rsid w:val="00EF6606"/>
    <w:rsid w:val="00EF6A52"/>
    <w:rsid w:val="00EF6C91"/>
    <w:rsid w:val="00EF6D88"/>
    <w:rsid w:val="00EF76BB"/>
    <w:rsid w:val="00EF7BDC"/>
    <w:rsid w:val="00F009A2"/>
    <w:rsid w:val="00F01087"/>
    <w:rsid w:val="00F02591"/>
    <w:rsid w:val="00F0294D"/>
    <w:rsid w:val="00F02D77"/>
    <w:rsid w:val="00F02F33"/>
    <w:rsid w:val="00F0324D"/>
    <w:rsid w:val="00F033AD"/>
    <w:rsid w:val="00F03914"/>
    <w:rsid w:val="00F03D15"/>
    <w:rsid w:val="00F0448D"/>
    <w:rsid w:val="00F047DB"/>
    <w:rsid w:val="00F06A17"/>
    <w:rsid w:val="00F07086"/>
    <w:rsid w:val="00F07AD2"/>
    <w:rsid w:val="00F07C88"/>
    <w:rsid w:val="00F07D0D"/>
    <w:rsid w:val="00F07D76"/>
    <w:rsid w:val="00F07DDB"/>
    <w:rsid w:val="00F07EA7"/>
    <w:rsid w:val="00F1017D"/>
    <w:rsid w:val="00F101F8"/>
    <w:rsid w:val="00F1060E"/>
    <w:rsid w:val="00F1083E"/>
    <w:rsid w:val="00F10C4F"/>
    <w:rsid w:val="00F10D5D"/>
    <w:rsid w:val="00F11286"/>
    <w:rsid w:val="00F117D7"/>
    <w:rsid w:val="00F11826"/>
    <w:rsid w:val="00F1213B"/>
    <w:rsid w:val="00F12564"/>
    <w:rsid w:val="00F12A7E"/>
    <w:rsid w:val="00F12D74"/>
    <w:rsid w:val="00F12E06"/>
    <w:rsid w:val="00F1356C"/>
    <w:rsid w:val="00F136F7"/>
    <w:rsid w:val="00F13A56"/>
    <w:rsid w:val="00F14007"/>
    <w:rsid w:val="00F147E4"/>
    <w:rsid w:val="00F158DF"/>
    <w:rsid w:val="00F1593B"/>
    <w:rsid w:val="00F16430"/>
    <w:rsid w:val="00F165E2"/>
    <w:rsid w:val="00F16BC2"/>
    <w:rsid w:val="00F203C5"/>
    <w:rsid w:val="00F2093C"/>
    <w:rsid w:val="00F20C88"/>
    <w:rsid w:val="00F20FE2"/>
    <w:rsid w:val="00F2149B"/>
    <w:rsid w:val="00F215D1"/>
    <w:rsid w:val="00F21D74"/>
    <w:rsid w:val="00F2210B"/>
    <w:rsid w:val="00F229EA"/>
    <w:rsid w:val="00F23FF2"/>
    <w:rsid w:val="00F246A0"/>
    <w:rsid w:val="00F247CD"/>
    <w:rsid w:val="00F24AA2"/>
    <w:rsid w:val="00F24F34"/>
    <w:rsid w:val="00F2580D"/>
    <w:rsid w:val="00F25DCA"/>
    <w:rsid w:val="00F26B23"/>
    <w:rsid w:val="00F27615"/>
    <w:rsid w:val="00F27F1B"/>
    <w:rsid w:val="00F302E6"/>
    <w:rsid w:val="00F3049E"/>
    <w:rsid w:val="00F30689"/>
    <w:rsid w:val="00F30B30"/>
    <w:rsid w:val="00F310AC"/>
    <w:rsid w:val="00F317EB"/>
    <w:rsid w:val="00F31A38"/>
    <w:rsid w:val="00F31ECE"/>
    <w:rsid w:val="00F32EA1"/>
    <w:rsid w:val="00F3350C"/>
    <w:rsid w:val="00F33FC3"/>
    <w:rsid w:val="00F34353"/>
    <w:rsid w:val="00F343F3"/>
    <w:rsid w:val="00F34E39"/>
    <w:rsid w:val="00F35892"/>
    <w:rsid w:val="00F36252"/>
    <w:rsid w:val="00F37588"/>
    <w:rsid w:val="00F37811"/>
    <w:rsid w:val="00F37A82"/>
    <w:rsid w:val="00F402D8"/>
    <w:rsid w:val="00F41136"/>
    <w:rsid w:val="00F41A8D"/>
    <w:rsid w:val="00F4202E"/>
    <w:rsid w:val="00F42B88"/>
    <w:rsid w:val="00F44DBE"/>
    <w:rsid w:val="00F44E46"/>
    <w:rsid w:val="00F44F7E"/>
    <w:rsid w:val="00F450F1"/>
    <w:rsid w:val="00F453CE"/>
    <w:rsid w:val="00F4585A"/>
    <w:rsid w:val="00F46A79"/>
    <w:rsid w:val="00F50033"/>
    <w:rsid w:val="00F50CE1"/>
    <w:rsid w:val="00F517ED"/>
    <w:rsid w:val="00F51961"/>
    <w:rsid w:val="00F51CC8"/>
    <w:rsid w:val="00F52C59"/>
    <w:rsid w:val="00F5328C"/>
    <w:rsid w:val="00F53B0B"/>
    <w:rsid w:val="00F53C26"/>
    <w:rsid w:val="00F53E04"/>
    <w:rsid w:val="00F53FD1"/>
    <w:rsid w:val="00F54131"/>
    <w:rsid w:val="00F54A2E"/>
    <w:rsid w:val="00F55491"/>
    <w:rsid w:val="00F560B1"/>
    <w:rsid w:val="00F561DF"/>
    <w:rsid w:val="00F564A0"/>
    <w:rsid w:val="00F57AC5"/>
    <w:rsid w:val="00F60BB6"/>
    <w:rsid w:val="00F6138C"/>
    <w:rsid w:val="00F61410"/>
    <w:rsid w:val="00F61A24"/>
    <w:rsid w:val="00F61CAA"/>
    <w:rsid w:val="00F61EC6"/>
    <w:rsid w:val="00F61ECC"/>
    <w:rsid w:val="00F62A52"/>
    <w:rsid w:val="00F62C42"/>
    <w:rsid w:val="00F63554"/>
    <w:rsid w:val="00F63C11"/>
    <w:rsid w:val="00F64541"/>
    <w:rsid w:val="00F645E7"/>
    <w:rsid w:val="00F6464C"/>
    <w:rsid w:val="00F64CB1"/>
    <w:rsid w:val="00F64D5C"/>
    <w:rsid w:val="00F6514E"/>
    <w:rsid w:val="00F65EFC"/>
    <w:rsid w:val="00F701DD"/>
    <w:rsid w:val="00F7091A"/>
    <w:rsid w:val="00F711C4"/>
    <w:rsid w:val="00F726AD"/>
    <w:rsid w:val="00F72BC4"/>
    <w:rsid w:val="00F72EFE"/>
    <w:rsid w:val="00F72F98"/>
    <w:rsid w:val="00F741F9"/>
    <w:rsid w:val="00F74585"/>
    <w:rsid w:val="00F75A06"/>
    <w:rsid w:val="00F75E72"/>
    <w:rsid w:val="00F76074"/>
    <w:rsid w:val="00F76B75"/>
    <w:rsid w:val="00F77261"/>
    <w:rsid w:val="00F772B9"/>
    <w:rsid w:val="00F7769D"/>
    <w:rsid w:val="00F8059B"/>
    <w:rsid w:val="00F80641"/>
    <w:rsid w:val="00F80C79"/>
    <w:rsid w:val="00F80F9B"/>
    <w:rsid w:val="00F81C37"/>
    <w:rsid w:val="00F82CCD"/>
    <w:rsid w:val="00F82F8D"/>
    <w:rsid w:val="00F834F2"/>
    <w:rsid w:val="00F8390A"/>
    <w:rsid w:val="00F8445E"/>
    <w:rsid w:val="00F845E3"/>
    <w:rsid w:val="00F849F9"/>
    <w:rsid w:val="00F84C31"/>
    <w:rsid w:val="00F84CDD"/>
    <w:rsid w:val="00F857CD"/>
    <w:rsid w:val="00F85D97"/>
    <w:rsid w:val="00F86B56"/>
    <w:rsid w:val="00F86BD2"/>
    <w:rsid w:val="00F87102"/>
    <w:rsid w:val="00F87199"/>
    <w:rsid w:val="00F87390"/>
    <w:rsid w:val="00F87C90"/>
    <w:rsid w:val="00F87FE4"/>
    <w:rsid w:val="00F9130F"/>
    <w:rsid w:val="00F924B4"/>
    <w:rsid w:val="00F92B1B"/>
    <w:rsid w:val="00F92D0F"/>
    <w:rsid w:val="00F9379F"/>
    <w:rsid w:val="00F93BC0"/>
    <w:rsid w:val="00F941C7"/>
    <w:rsid w:val="00F94A61"/>
    <w:rsid w:val="00F9558B"/>
    <w:rsid w:val="00F95936"/>
    <w:rsid w:val="00F96E9E"/>
    <w:rsid w:val="00F96F75"/>
    <w:rsid w:val="00F97160"/>
    <w:rsid w:val="00F97396"/>
    <w:rsid w:val="00F97920"/>
    <w:rsid w:val="00FA1337"/>
    <w:rsid w:val="00FA1FFE"/>
    <w:rsid w:val="00FA2035"/>
    <w:rsid w:val="00FA3009"/>
    <w:rsid w:val="00FA4F84"/>
    <w:rsid w:val="00FA698C"/>
    <w:rsid w:val="00FA72BD"/>
    <w:rsid w:val="00FA72CD"/>
    <w:rsid w:val="00FA74AE"/>
    <w:rsid w:val="00FA75D3"/>
    <w:rsid w:val="00FA7C65"/>
    <w:rsid w:val="00FB0816"/>
    <w:rsid w:val="00FB215A"/>
    <w:rsid w:val="00FB2C5A"/>
    <w:rsid w:val="00FB2FEB"/>
    <w:rsid w:val="00FB3611"/>
    <w:rsid w:val="00FB36E3"/>
    <w:rsid w:val="00FB3814"/>
    <w:rsid w:val="00FB423E"/>
    <w:rsid w:val="00FB43DB"/>
    <w:rsid w:val="00FB4A59"/>
    <w:rsid w:val="00FB5587"/>
    <w:rsid w:val="00FB5803"/>
    <w:rsid w:val="00FB5A23"/>
    <w:rsid w:val="00FB5FEE"/>
    <w:rsid w:val="00FB6FA8"/>
    <w:rsid w:val="00FB7611"/>
    <w:rsid w:val="00FB7718"/>
    <w:rsid w:val="00FB7B44"/>
    <w:rsid w:val="00FB7E12"/>
    <w:rsid w:val="00FC0601"/>
    <w:rsid w:val="00FC07E1"/>
    <w:rsid w:val="00FC0C11"/>
    <w:rsid w:val="00FC1170"/>
    <w:rsid w:val="00FC12BD"/>
    <w:rsid w:val="00FC175D"/>
    <w:rsid w:val="00FC1DEB"/>
    <w:rsid w:val="00FC286F"/>
    <w:rsid w:val="00FC2C84"/>
    <w:rsid w:val="00FC2E51"/>
    <w:rsid w:val="00FC2E92"/>
    <w:rsid w:val="00FC316A"/>
    <w:rsid w:val="00FC6437"/>
    <w:rsid w:val="00FD148D"/>
    <w:rsid w:val="00FD1820"/>
    <w:rsid w:val="00FD1D5C"/>
    <w:rsid w:val="00FD21A1"/>
    <w:rsid w:val="00FD2240"/>
    <w:rsid w:val="00FD383D"/>
    <w:rsid w:val="00FD3B39"/>
    <w:rsid w:val="00FD43A8"/>
    <w:rsid w:val="00FD43E3"/>
    <w:rsid w:val="00FD4685"/>
    <w:rsid w:val="00FD46AE"/>
    <w:rsid w:val="00FD486F"/>
    <w:rsid w:val="00FD4E97"/>
    <w:rsid w:val="00FD4F4E"/>
    <w:rsid w:val="00FD5291"/>
    <w:rsid w:val="00FD73DD"/>
    <w:rsid w:val="00FD774E"/>
    <w:rsid w:val="00FE010D"/>
    <w:rsid w:val="00FE1ED0"/>
    <w:rsid w:val="00FE1EED"/>
    <w:rsid w:val="00FE1FC4"/>
    <w:rsid w:val="00FE24F5"/>
    <w:rsid w:val="00FE25A6"/>
    <w:rsid w:val="00FE2E83"/>
    <w:rsid w:val="00FE32DC"/>
    <w:rsid w:val="00FE32E8"/>
    <w:rsid w:val="00FE4393"/>
    <w:rsid w:val="00FE5035"/>
    <w:rsid w:val="00FE5754"/>
    <w:rsid w:val="00FE5EF7"/>
    <w:rsid w:val="00FE61FF"/>
    <w:rsid w:val="00FE6263"/>
    <w:rsid w:val="00FE714A"/>
    <w:rsid w:val="00FE757D"/>
    <w:rsid w:val="00FF03A1"/>
    <w:rsid w:val="00FF27B8"/>
    <w:rsid w:val="00FF38D8"/>
    <w:rsid w:val="00FF46ED"/>
    <w:rsid w:val="00FF4C76"/>
    <w:rsid w:val="00FF4F9A"/>
    <w:rsid w:val="00FF5082"/>
    <w:rsid w:val="00FF62B8"/>
    <w:rsid w:val="00FF64AD"/>
    <w:rsid w:val="00FF6540"/>
    <w:rsid w:val="00FF69FD"/>
  </w:rsids>
  <m:mathPr>
    <m:mathFont m:val="Cambria Math"/>
    <m:brkBin m:val="before"/>
    <m:brkBinSub m:val="--"/>
    <m:smallFrac m:val="0"/>
    <m:dispDef/>
    <m:lMargin m:val="0"/>
    <m:rMargin m:val="0"/>
    <m:defJc m:val="centerGroup"/>
    <m:wrapIndent m:val="1440"/>
    <m:intLim m:val="subSup"/>
    <m:naryLim m:val="undOvr"/>
  </m:mathPr>
  <w:themeFontLang w:val="en-HK"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CA2B11F"/>
  <w15:chartTrackingRefBased/>
  <w15:docId w15:val="{B08C6347-CC4B-4B1B-B2C6-B018678826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sz w:val="24"/>
        <w:szCs w:val="24"/>
        <w:lang w:val="en-HK"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6C9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9767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qFormat/>
    <w:rsid w:val="00397675"/>
    <w:pPr>
      <w:keepNext/>
      <w:spacing w:before="120" w:after="120" w:line="240" w:lineRule="auto"/>
      <w:jc w:val="center"/>
      <w:outlineLvl w:val="3"/>
    </w:pPr>
    <w:rPr>
      <w:rFonts w:eastAsia="PMingLiU"/>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397675"/>
    <w:rPr>
      <w:rFonts w:eastAsia="PMingLiU"/>
      <w:sz w:val="40"/>
      <w:szCs w:val="20"/>
      <w:lang w:val="en-GB" w:eastAsia="en-GB"/>
    </w:rPr>
  </w:style>
  <w:style w:type="character" w:customStyle="1" w:styleId="Heading2Char">
    <w:name w:val="Heading 2 Char"/>
    <w:basedOn w:val="DefaultParagraphFont"/>
    <w:link w:val="Heading2"/>
    <w:uiPriority w:val="9"/>
    <w:semiHidden/>
    <w:rsid w:val="00397675"/>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rsid w:val="00397675"/>
    <w:pPr>
      <w:tabs>
        <w:tab w:val="center" w:pos="4153"/>
        <w:tab w:val="right" w:pos="8306"/>
      </w:tabs>
      <w:spacing w:after="0" w:line="240" w:lineRule="auto"/>
    </w:pPr>
    <w:rPr>
      <w:rFonts w:eastAsia="PMingLiU"/>
      <w:sz w:val="20"/>
      <w:szCs w:val="20"/>
      <w:lang w:val="en-GB" w:eastAsia="en-GB"/>
    </w:rPr>
  </w:style>
  <w:style w:type="character" w:customStyle="1" w:styleId="HeaderChar">
    <w:name w:val="Header Char"/>
    <w:basedOn w:val="DefaultParagraphFont"/>
    <w:link w:val="Header"/>
    <w:uiPriority w:val="99"/>
    <w:rsid w:val="00397675"/>
    <w:rPr>
      <w:rFonts w:eastAsia="PMingLiU"/>
      <w:sz w:val="20"/>
      <w:szCs w:val="20"/>
      <w:lang w:val="en-GB" w:eastAsia="en-GB"/>
    </w:rPr>
  </w:style>
  <w:style w:type="table" w:styleId="TableGrid">
    <w:name w:val="Table Grid"/>
    <w:basedOn w:val="TableNormal"/>
    <w:uiPriority w:val="39"/>
    <w:rsid w:val="003976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3976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7675"/>
  </w:style>
  <w:style w:type="paragraph" w:customStyle="1" w:styleId="Default">
    <w:name w:val="Default"/>
    <w:rsid w:val="0082084C"/>
    <w:pPr>
      <w:autoSpaceDE w:val="0"/>
      <w:autoSpaceDN w:val="0"/>
      <w:adjustRightInd w:val="0"/>
      <w:spacing w:after="0" w:line="240" w:lineRule="auto"/>
    </w:pPr>
    <w:rPr>
      <w:rFonts w:ascii="Charis SIL" w:hAnsi="Charis SIL" w:cs="Charis SIL"/>
      <w:color w:val="000000"/>
    </w:rPr>
  </w:style>
  <w:style w:type="paragraph" w:styleId="FootnoteText">
    <w:name w:val="footnote text"/>
    <w:basedOn w:val="Normal"/>
    <w:link w:val="FootnoteTextChar"/>
    <w:uiPriority w:val="99"/>
    <w:unhideWhenUsed/>
    <w:rsid w:val="00B512D0"/>
    <w:pPr>
      <w:spacing w:after="0" w:line="240" w:lineRule="auto"/>
    </w:pPr>
    <w:rPr>
      <w:sz w:val="20"/>
      <w:szCs w:val="20"/>
    </w:rPr>
  </w:style>
  <w:style w:type="character" w:customStyle="1" w:styleId="FootnoteTextChar">
    <w:name w:val="Footnote Text Char"/>
    <w:basedOn w:val="DefaultParagraphFont"/>
    <w:link w:val="FootnoteText"/>
    <w:uiPriority w:val="99"/>
    <w:rsid w:val="00B512D0"/>
    <w:rPr>
      <w:sz w:val="20"/>
      <w:szCs w:val="20"/>
    </w:rPr>
  </w:style>
  <w:style w:type="character" w:styleId="FootnoteReference">
    <w:name w:val="footnote reference"/>
    <w:basedOn w:val="DefaultParagraphFont"/>
    <w:uiPriority w:val="99"/>
    <w:semiHidden/>
    <w:unhideWhenUsed/>
    <w:rsid w:val="00B512D0"/>
    <w:rPr>
      <w:vertAlign w:val="superscript"/>
    </w:rPr>
  </w:style>
  <w:style w:type="character" w:customStyle="1" w:styleId="st1">
    <w:name w:val="st1"/>
    <w:basedOn w:val="DefaultParagraphFont"/>
    <w:rsid w:val="005F41C3"/>
  </w:style>
  <w:style w:type="character" w:styleId="Hyperlink">
    <w:name w:val="Hyperlink"/>
    <w:basedOn w:val="DefaultParagraphFont"/>
    <w:uiPriority w:val="99"/>
    <w:unhideWhenUsed/>
    <w:rsid w:val="00280B80"/>
    <w:rPr>
      <w:color w:val="0563C1" w:themeColor="hyperlink"/>
      <w:u w:val="single"/>
    </w:rPr>
  </w:style>
  <w:style w:type="character" w:styleId="Emphasis">
    <w:name w:val="Emphasis"/>
    <w:basedOn w:val="DefaultParagraphFont"/>
    <w:uiPriority w:val="20"/>
    <w:qFormat/>
    <w:rsid w:val="006F2B1A"/>
    <w:rPr>
      <w:i/>
      <w:iCs/>
    </w:rPr>
  </w:style>
  <w:style w:type="character" w:styleId="PlaceholderText">
    <w:name w:val="Placeholder Text"/>
    <w:basedOn w:val="DefaultParagraphFont"/>
    <w:uiPriority w:val="99"/>
    <w:semiHidden/>
    <w:rsid w:val="00B634C5"/>
    <w:rPr>
      <w:color w:val="808080"/>
    </w:rPr>
  </w:style>
  <w:style w:type="paragraph" w:styleId="ListParagraph">
    <w:name w:val="List Paragraph"/>
    <w:basedOn w:val="Normal"/>
    <w:uiPriority w:val="34"/>
    <w:qFormat/>
    <w:rsid w:val="00B634C5"/>
    <w:pPr>
      <w:ind w:left="720"/>
      <w:contextualSpacing/>
    </w:pPr>
  </w:style>
  <w:style w:type="paragraph" w:styleId="Date">
    <w:name w:val="Date"/>
    <w:basedOn w:val="Normal"/>
    <w:next w:val="Normal"/>
    <w:link w:val="DateChar"/>
    <w:uiPriority w:val="99"/>
    <w:semiHidden/>
    <w:unhideWhenUsed/>
    <w:rsid w:val="001C3C23"/>
  </w:style>
  <w:style w:type="character" w:customStyle="1" w:styleId="DateChar">
    <w:name w:val="Date Char"/>
    <w:basedOn w:val="DefaultParagraphFont"/>
    <w:link w:val="Date"/>
    <w:uiPriority w:val="99"/>
    <w:semiHidden/>
    <w:rsid w:val="001C3C23"/>
  </w:style>
  <w:style w:type="character" w:customStyle="1" w:styleId="anchor-text">
    <w:name w:val="anchor-text"/>
    <w:basedOn w:val="DefaultParagraphFont"/>
    <w:rsid w:val="00FB5A23"/>
  </w:style>
  <w:style w:type="character" w:customStyle="1" w:styleId="Heading1Char">
    <w:name w:val="Heading 1 Char"/>
    <w:basedOn w:val="DefaultParagraphFont"/>
    <w:link w:val="Heading1"/>
    <w:uiPriority w:val="9"/>
    <w:rsid w:val="00EF6C91"/>
    <w:rPr>
      <w:rFonts w:asciiTheme="majorHAnsi" w:eastAsiaTheme="majorEastAsia" w:hAnsiTheme="majorHAnsi" w:cstheme="majorBidi"/>
      <w:color w:val="2F5496" w:themeColor="accent1" w:themeShade="BF"/>
      <w:sz w:val="32"/>
      <w:szCs w:val="32"/>
    </w:rPr>
  </w:style>
  <w:style w:type="character" w:customStyle="1" w:styleId="Subtitle1">
    <w:name w:val="Subtitle1"/>
    <w:basedOn w:val="DefaultParagraphFont"/>
    <w:rsid w:val="00083268"/>
  </w:style>
  <w:style w:type="character" w:customStyle="1" w:styleId="authors3">
    <w:name w:val="authors3"/>
    <w:basedOn w:val="DefaultParagraphFont"/>
    <w:rsid w:val="005E6602"/>
  </w:style>
  <w:style w:type="character" w:styleId="Strong">
    <w:name w:val="Strong"/>
    <w:basedOn w:val="DefaultParagraphFont"/>
    <w:uiPriority w:val="22"/>
    <w:qFormat/>
    <w:rsid w:val="001620CD"/>
    <w:rPr>
      <w:b/>
      <w:bCs/>
    </w:rPr>
  </w:style>
  <w:style w:type="paragraph" w:styleId="BodyText">
    <w:name w:val="Body Text"/>
    <w:basedOn w:val="Normal"/>
    <w:link w:val="BodyTextChar"/>
    <w:uiPriority w:val="1"/>
    <w:qFormat/>
    <w:rsid w:val="00B13F4F"/>
    <w:pPr>
      <w:widowControl w:val="0"/>
      <w:autoSpaceDE w:val="0"/>
      <w:autoSpaceDN w:val="0"/>
      <w:spacing w:after="0" w:line="240" w:lineRule="auto"/>
    </w:pPr>
    <w:rPr>
      <w:rFonts w:eastAsia="Times New Roman"/>
      <w:lang w:val="en-US" w:eastAsia="en-US"/>
    </w:rPr>
  </w:style>
  <w:style w:type="character" w:customStyle="1" w:styleId="BodyTextChar">
    <w:name w:val="Body Text Char"/>
    <w:basedOn w:val="DefaultParagraphFont"/>
    <w:link w:val="BodyText"/>
    <w:uiPriority w:val="1"/>
    <w:rsid w:val="00B13F4F"/>
    <w:rPr>
      <w:rFonts w:eastAsia="Times New Roman"/>
      <w:lang w:val="en-US" w:eastAsia="en-US"/>
    </w:rPr>
  </w:style>
  <w:style w:type="paragraph" w:styleId="Title">
    <w:name w:val="Title"/>
    <w:basedOn w:val="Normal"/>
    <w:link w:val="TitleChar"/>
    <w:uiPriority w:val="10"/>
    <w:qFormat/>
    <w:rsid w:val="00AA42CB"/>
    <w:pPr>
      <w:widowControl w:val="0"/>
      <w:autoSpaceDE w:val="0"/>
      <w:autoSpaceDN w:val="0"/>
      <w:spacing w:after="0" w:line="240" w:lineRule="auto"/>
      <w:ind w:left="117"/>
    </w:pPr>
    <w:rPr>
      <w:rFonts w:ascii="Palatino Linotype" w:eastAsia="Palatino Linotype" w:hAnsi="Palatino Linotype" w:cs="Palatino Linotype"/>
      <w:sz w:val="26"/>
      <w:szCs w:val="26"/>
      <w:lang w:val="en-US" w:eastAsia="en-US"/>
    </w:rPr>
  </w:style>
  <w:style w:type="character" w:customStyle="1" w:styleId="TitleChar">
    <w:name w:val="Title Char"/>
    <w:basedOn w:val="DefaultParagraphFont"/>
    <w:link w:val="Title"/>
    <w:uiPriority w:val="10"/>
    <w:rsid w:val="00AA42CB"/>
    <w:rPr>
      <w:rFonts w:ascii="Palatino Linotype" w:eastAsia="Palatino Linotype" w:hAnsi="Palatino Linotype" w:cs="Palatino Linotype"/>
      <w:sz w:val="26"/>
      <w:szCs w:val="26"/>
      <w:lang w:val="en-US" w:eastAsia="en-US"/>
    </w:rPr>
  </w:style>
  <w:style w:type="character" w:customStyle="1" w:styleId="texthead1">
    <w:name w:val="text_head1"/>
    <w:basedOn w:val="DefaultParagraphFont"/>
    <w:rsid w:val="00866602"/>
    <w:rPr>
      <w:rFonts w:ascii="Verdana" w:hAnsi="Verdana" w:hint="default"/>
      <w:b w:val="0"/>
      <w:bCs w:val="0"/>
      <w:i w:val="0"/>
      <w:iCs w:val="0"/>
      <w:color w:val="335C6A"/>
      <w:sz w:val="27"/>
      <w:szCs w:val="27"/>
    </w:rPr>
  </w:style>
  <w:style w:type="character" w:customStyle="1" w:styleId="comma">
    <w:name w:val="comma"/>
    <w:basedOn w:val="DefaultParagraphFont"/>
    <w:rsid w:val="00990FD1"/>
  </w:style>
  <w:style w:type="paragraph" w:customStyle="1" w:styleId="nova-legacy-e-listitem">
    <w:name w:val="nova-legacy-e-list__item"/>
    <w:basedOn w:val="Normal"/>
    <w:rsid w:val="002A17ED"/>
    <w:pPr>
      <w:spacing w:before="100" w:beforeAutospacing="1" w:after="100" w:afterAutospacing="1" w:line="240" w:lineRule="auto"/>
    </w:pPr>
    <w:rPr>
      <w:rFonts w:eastAsia="Times New Roman"/>
      <w:lang w:val="en-US"/>
    </w:rPr>
  </w:style>
  <w:style w:type="paragraph" w:customStyle="1" w:styleId="meta-content-type">
    <w:name w:val="meta-content-type"/>
    <w:basedOn w:val="Normal"/>
    <w:rsid w:val="00F75A06"/>
    <w:pPr>
      <w:spacing w:before="100" w:beforeAutospacing="1" w:after="100" w:afterAutospacing="1" w:line="240" w:lineRule="auto"/>
    </w:pPr>
    <w:rPr>
      <w:rFonts w:eastAsia="Times New Roman"/>
      <w:lang w:val="en-US"/>
    </w:rPr>
  </w:style>
  <w:style w:type="character" w:styleId="UnresolvedMention">
    <w:name w:val="Unresolved Mention"/>
    <w:basedOn w:val="DefaultParagraphFont"/>
    <w:uiPriority w:val="99"/>
    <w:semiHidden/>
    <w:unhideWhenUsed/>
    <w:rsid w:val="00B62C77"/>
    <w:rPr>
      <w:color w:val="605E5C"/>
      <w:shd w:val="clear" w:color="auto" w:fill="E1DFDD"/>
    </w:rPr>
  </w:style>
  <w:style w:type="paragraph" w:customStyle="1" w:styleId="volume-issue">
    <w:name w:val="volume-issue"/>
    <w:basedOn w:val="Normal"/>
    <w:rsid w:val="00B15189"/>
    <w:pPr>
      <w:spacing w:before="100" w:beforeAutospacing="1" w:after="100" w:afterAutospacing="1" w:line="240" w:lineRule="auto"/>
    </w:pPr>
    <w:rPr>
      <w:rFonts w:eastAsia="Times New Roman"/>
      <w:lang w:val="en-US"/>
    </w:rPr>
  </w:style>
  <w:style w:type="character" w:customStyle="1" w:styleId="val">
    <w:name w:val="val"/>
    <w:basedOn w:val="DefaultParagraphFont"/>
    <w:rsid w:val="00B15189"/>
  </w:style>
  <w:style w:type="paragraph" w:styleId="NormalWeb">
    <w:name w:val="Normal (Web)"/>
    <w:basedOn w:val="Normal"/>
    <w:uiPriority w:val="99"/>
    <w:semiHidden/>
    <w:unhideWhenUsed/>
    <w:rsid w:val="00B15189"/>
    <w:pPr>
      <w:spacing w:before="100" w:beforeAutospacing="1" w:after="100" w:afterAutospacing="1" w:line="240" w:lineRule="auto"/>
    </w:pPr>
    <w:rPr>
      <w:rFonts w:eastAsia="Times New Roman"/>
      <w:lang w:val="en-US"/>
    </w:rPr>
  </w:style>
  <w:style w:type="paragraph" w:customStyle="1" w:styleId="page-range">
    <w:name w:val="page-range"/>
    <w:basedOn w:val="Normal"/>
    <w:rsid w:val="00B15189"/>
    <w:pPr>
      <w:spacing w:before="100" w:beforeAutospacing="1" w:after="100" w:afterAutospacing="1" w:line="240" w:lineRule="auto"/>
    </w:pPr>
    <w:rPr>
      <w:rFonts w:eastAsia="Times New Roman"/>
      <w:lang w:val="en-US"/>
    </w:rPr>
  </w:style>
  <w:style w:type="character" w:customStyle="1" w:styleId="page-headerauthor-item">
    <w:name w:val="page-header__author-item"/>
    <w:basedOn w:val="DefaultParagraphFont"/>
    <w:rsid w:val="00FE25A6"/>
  </w:style>
  <w:style w:type="character" w:customStyle="1" w:styleId="paranotes">
    <w:name w:val="paranotes"/>
    <w:basedOn w:val="DefaultParagraphFont"/>
    <w:rsid w:val="00FE25A6"/>
  </w:style>
  <w:style w:type="paragraph" w:customStyle="1" w:styleId="content-meta-dataauthors">
    <w:name w:val="content-meta-data__authors"/>
    <w:basedOn w:val="Normal"/>
    <w:rsid w:val="00F84C31"/>
    <w:pPr>
      <w:spacing w:before="100" w:beforeAutospacing="1" w:after="100" w:afterAutospacing="1" w:line="240" w:lineRule="auto"/>
    </w:pPr>
    <w:rPr>
      <w:rFonts w:eastAsia="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949476">
      <w:bodyDiv w:val="1"/>
      <w:marLeft w:val="0"/>
      <w:marRight w:val="0"/>
      <w:marTop w:val="0"/>
      <w:marBottom w:val="0"/>
      <w:divBdr>
        <w:top w:val="none" w:sz="0" w:space="0" w:color="auto"/>
        <w:left w:val="none" w:sz="0" w:space="0" w:color="auto"/>
        <w:bottom w:val="none" w:sz="0" w:space="0" w:color="auto"/>
        <w:right w:val="none" w:sz="0" w:space="0" w:color="auto"/>
      </w:divBdr>
      <w:divsChild>
        <w:div w:id="2014064982">
          <w:marLeft w:val="0"/>
          <w:marRight w:val="0"/>
          <w:marTop w:val="0"/>
          <w:marBottom w:val="0"/>
          <w:divBdr>
            <w:top w:val="none" w:sz="0" w:space="0" w:color="auto"/>
            <w:left w:val="none" w:sz="0" w:space="0" w:color="auto"/>
            <w:bottom w:val="none" w:sz="0" w:space="0" w:color="auto"/>
            <w:right w:val="none" w:sz="0" w:space="0" w:color="auto"/>
          </w:divBdr>
          <w:divsChild>
            <w:div w:id="594829939">
              <w:marLeft w:val="0"/>
              <w:marRight w:val="0"/>
              <w:marTop w:val="0"/>
              <w:marBottom w:val="0"/>
              <w:divBdr>
                <w:top w:val="none" w:sz="0" w:space="0" w:color="auto"/>
                <w:left w:val="none" w:sz="0" w:space="0" w:color="auto"/>
                <w:bottom w:val="none" w:sz="0" w:space="0" w:color="auto"/>
                <w:right w:val="none" w:sz="0" w:space="0" w:color="auto"/>
              </w:divBdr>
              <w:divsChild>
                <w:div w:id="984815919">
                  <w:marLeft w:val="0"/>
                  <w:marRight w:val="0"/>
                  <w:marTop w:val="0"/>
                  <w:marBottom w:val="0"/>
                  <w:divBdr>
                    <w:top w:val="none" w:sz="0" w:space="0" w:color="auto"/>
                    <w:left w:val="none" w:sz="0" w:space="0" w:color="auto"/>
                    <w:bottom w:val="none" w:sz="0" w:space="0" w:color="auto"/>
                    <w:right w:val="none" w:sz="0" w:space="0" w:color="auto"/>
                  </w:divBdr>
                  <w:divsChild>
                    <w:div w:id="1566646689">
                      <w:marLeft w:val="-150"/>
                      <w:marRight w:val="0"/>
                      <w:marTop w:val="0"/>
                      <w:marBottom w:val="0"/>
                      <w:divBdr>
                        <w:top w:val="none" w:sz="0" w:space="0" w:color="auto"/>
                        <w:left w:val="none" w:sz="0" w:space="0" w:color="auto"/>
                        <w:bottom w:val="none" w:sz="0" w:space="0" w:color="auto"/>
                        <w:right w:val="none" w:sz="0" w:space="0" w:color="auto"/>
                      </w:divBdr>
                      <w:divsChild>
                        <w:div w:id="1513691067">
                          <w:marLeft w:val="0"/>
                          <w:marRight w:val="0"/>
                          <w:marTop w:val="0"/>
                          <w:marBottom w:val="0"/>
                          <w:divBdr>
                            <w:top w:val="none" w:sz="0" w:space="0" w:color="auto"/>
                            <w:left w:val="none" w:sz="0" w:space="0" w:color="auto"/>
                            <w:bottom w:val="none" w:sz="0" w:space="0" w:color="auto"/>
                            <w:right w:val="none" w:sz="0" w:space="0" w:color="auto"/>
                          </w:divBdr>
                          <w:divsChild>
                            <w:div w:id="967012649">
                              <w:marLeft w:val="0"/>
                              <w:marRight w:val="0"/>
                              <w:marTop w:val="0"/>
                              <w:marBottom w:val="0"/>
                              <w:divBdr>
                                <w:top w:val="none" w:sz="0" w:space="0" w:color="auto"/>
                                <w:left w:val="none" w:sz="0" w:space="0" w:color="auto"/>
                                <w:bottom w:val="none" w:sz="0" w:space="0" w:color="auto"/>
                                <w:right w:val="none" w:sz="0" w:space="0" w:color="auto"/>
                              </w:divBdr>
                              <w:divsChild>
                                <w:div w:id="366033305">
                                  <w:marLeft w:val="0"/>
                                  <w:marRight w:val="0"/>
                                  <w:marTop w:val="0"/>
                                  <w:marBottom w:val="0"/>
                                  <w:divBdr>
                                    <w:top w:val="none" w:sz="0" w:space="0" w:color="auto"/>
                                    <w:left w:val="none" w:sz="0" w:space="0" w:color="auto"/>
                                    <w:bottom w:val="none" w:sz="0" w:space="0" w:color="auto"/>
                                    <w:right w:val="none" w:sz="0" w:space="0" w:color="auto"/>
                                  </w:divBdr>
                                  <w:divsChild>
                                    <w:div w:id="1634483698">
                                      <w:marLeft w:val="0"/>
                                      <w:marRight w:val="0"/>
                                      <w:marTop w:val="0"/>
                                      <w:marBottom w:val="0"/>
                                      <w:divBdr>
                                        <w:top w:val="none" w:sz="0" w:space="0" w:color="auto"/>
                                        <w:left w:val="none" w:sz="0" w:space="0" w:color="auto"/>
                                        <w:bottom w:val="none" w:sz="0" w:space="0" w:color="auto"/>
                                        <w:right w:val="none" w:sz="0" w:space="0" w:color="auto"/>
                                      </w:divBdr>
                                      <w:divsChild>
                                        <w:div w:id="1327856261">
                                          <w:marLeft w:val="0"/>
                                          <w:marRight w:val="0"/>
                                          <w:marTop w:val="0"/>
                                          <w:marBottom w:val="0"/>
                                          <w:divBdr>
                                            <w:top w:val="none" w:sz="0" w:space="0" w:color="auto"/>
                                            <w:left w:val="none" w:sz="0" w:space="0" w:color="auto"/>
                                            <w:bottom w:val="none" w:sz="0" w:space="0" w:color="auto"/>
                                            <w:right w:val="none" w:sz="0" w:space="0" w:color="auto"/>
                                          </w:divBdr>
                                          <w:divsChild>
                                            <w:div w:id="236282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26258418">
          <w:marLeft w:val="0"/>
          <w:marRight w:val="0"/>
          <w:marTop w:val="0"/>
          <w:marBottom w:val="0"/>
          <w:divBdr>
            <w:top w:val="none" w:sz="0" w:space="0" w:color="auto"/>
            <w:left w:val="none" w:sz="0" w:space="0" w:color="auto"/>
            <w:bottom w:val="none" w:sz="0" w:space="0" w:color="auto"/>
            <w:right w:val="none" w:sz="0" w:space="0" w:color="auto"/>
          </w:divBdr>
          <w:divsChild>
            <w:div w:id="620263012">
              <w:marLeft w:val="0"/>
              <w:marRight w:val="0"/>
              <w:marTop w:val="0"/>
              <w:marBottom w:val="0"/>
              <w:divBdr>
                <w:top w:val="none" w:sz="0" w:space="0" w:color="auto"/>
                <w:left w:val="none" w:sz="0" w:space="0" w:color="auto"/>
                <w:bottom w:val="none" w:sz="0" w:space="0" w:color="auto"/>
                <w:right w:val="none" w:sz="0" w:space="0" w:color="auto"/>
              </w:divBdr>
              <w:divsChild>
                <w:div w:id="1944922182">
                  <w:marLeft w:val="0"/>
                  <w:marRight w:val="0"/>
                  <w:marTop w:val="0"/>
                  <w:marBottom w:val="0"/>
                  <w:divBdr>
                    <w:top w:val="none" w:sz="0" w:space="0" w:color="auto"/>
                    <w:left w:val="none" w:sz="0" w:space="0" w:color="auto"/>
                    <w:bottom w:val="none" w:sz="0" w:space="0" w:color="auto"/>
                    <w:right w:val="none" w:sz="0" w:space="0" w:color="auto"/>
                  </w:divBdr>
                  <w:divsChild>
                    <w:div w:id="796996431">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98170">
      <w:bodyDiv w:val="1"/>
      <w:marLeft w:val="0"/>
      <w:marRight w:val="0"/>
      <w:marTop w:val="0"/>
      <w:marBottom w:val="0"/>
      <w:divBdr>
        <w:top w:val="none" w:sz="0" w:space="0" w:color="auto"/>
        <w:left w:val="none" w:sz="0" w:space="0" w:color="auto"/>
        <w:bottom w:val="none" w:sz="0" w:space="0" w:color="auto"/>
        <w:right w:val="none" w:sz="0" w:space="0" w:color="auto"/>
      </w:divBdr>
    </w:div>
    <w:div w:id="215091269">
      <w:bodyDiv w:val="1"/>
      <w:marLeft w:val="0"/>
      <w:marRight w:val="0"/>
      <w:marTop w:val="0"/>
      <w:marBottom w:val="0"/>
      <w:divBdr>
        <w:top w:val="none" w:sz="0" w:space="0" w:color="auto"/>
        <w:left w:val="none" w:sz="0" w:space="0" w:color="auto"/>
        <w:bottom w:val="none" w:sz="0" w:space="0" w:color="auto"/>
        <w:right w:val="none" w:sz="0" w:space="0" w:color="auto"/>
      </w:divBdr>
    </w:div>
    <w:div w:id="221529674">
      <w:bodyDiv w:val="1"/>
      <w:marLeft w:val="0"/>
      <w:marRight w:val="0"/>
      <w:marTop w:val="0"/>
      <w:marBottom w:val="0"/>
      <w:divBdr>
        <w:top w:val="none" w:sz="0" w:space="0" w:color="auto"/>
        <w:left w:val="none" w:sz="0" w:space="0" w:color="auto"/>
        <w:bottom w:val="none" w:sz="0" w:space="0" w:color="auto"/>
        <w:right w:val="none" w:sz="0" w:space="0" w:color="auto"/>
      </w:divBdr>
      <w:divsChild>
        <w:div w:id="1942566332">
          <w:marLeft w:val="0"/>
          <w:marRight w:val="0"/>
          <w:marTop w:val="0"/>
          <w:marBottom w:val="75"/>
          <w:divBdr>
            <w:top w:val="none" w:sz="0" w:space="0" w:color="auto"/>
            <w:left w:val="none" w:sz="0" w:space="0" w:color="auto"/>
            <w:bottom w:val="none" w:sz="0" w:space="0" w:color="auto"/>
            <w:right w:val="none" w:sz="0" w:space="0" w:color="auto"/>
          </w:divBdr>
        </w:div>
      </w:divsChild>
    </w:div>
    <w:div w:id="235482472">
      <w:bodyDiv w:val="1"/>
      <w:marLeft w:val="0"/>
      <w:marRight w:val="0"/>
      <w:marTop w:val="0"/>
      <w:marBottom w:val="0"/>
      <w:divBdr>
        <w:top w:val="none" w:sz="0" w:space="0" w:color="auto"/>
        <w:left w:val="none" w:sz="0" w:space="0" w:color="auto"/>
        <w:bottom w:val="none" w:sz="0" w:space="0" w:color="auto"/>
        <w:right w:val="none" w:sz="0" w:space="0" w:color="auto"/>
      </w:divBdr>
      <w:divsChild>
        <w:div w:id="1683706029">
          <w:marLeft w:val="0"/>
          <w:marRight w:val="0"/>
          <w:marTop w:val="0"/>
          <w:marBottom w:val="75"/>
          <w:divBdr>
            <w:top w:val="none" w:sz="0" w:space="0" w:color="auto"/>
            <w:left w:val="none" w:sz="0" w:space="0" w:color="auto"/>
            <w:bottom w:val="none" w:sz="0" w:space="0" w:color="auto"/>
            <w:right w:val="none" w:sz="0" w:space="0" w:color="auto"/>
          </w:divBdr>
        </w:div>
      </w:divsChild>
    </w:div>
    <w:div w:id="325668493">
      <w:bodyDiv w:val="1"/>
      <w:marLeft w:val="0"/>
      <w:marRight w:val="0"/>
      <w:marTop w:val="0"/>
      <w:marBottom w:val="0"/>
      <w:divBdr>
        <w:top w:val="none" w:sz="0" w:space="0" w:color="auto"/>
        <w:left w:val="none" w:sz="0" w:space="0" w:color="auto"/>
        <w:bottom w:val="none" w:sz="0" w:space="0" w:color="auto"/>
        <w:right w:val="none" w:sz="0" w:space="0" w:color="auto"/>
      </w:divBdr>
    </w:div>
    <w:div w:id="356198360">
      <w:bodyDiv w:val="1"/>
      <w:marLeft w:val="0"/>
      <w:marRight w:val="0"/>
      <w:marTop w:val="0"/>
      <w:marBottom w:val="0"/>
      <w:divBdr>
        <w:top w:val="none" w:sz="0" w:space="0" w:color="auto"/>
        <w:left w:val="none" w:sz="0" w:space="0" w:color="auto"/>
        <w:bottom w:val="none" w:sz="0" w:space="0" w:color="auto"/>
        <w:right w:val="none" w:sz="0" w:space="0" w:color="auto"/>
      </w:divBdr>
      <w:divsChild>
        <w:div w:id="394935710">
          <w:marLeft w:val="0"/>
          <w:marRight w:val="0"/>
          <w:marTop w:val="0"/>
          <w:marBottom w:val="0"/>
          <w:divBdr>
            <w:top w:val="none" w:sz="0" w:space="0" w:color="auto"/>
            <w:left w:val="none" w:sz="0" w:space="0" w:color="auto"/>
            <w:bottom w:val="none" w:sz="0" w:space="0" w:color="auto"/>
            <w:right w:val="none" w:sz="0" w:space="0" w:color="auto"/>
          </w:divBdr>
        </w:div>
        <w:div w:id="51199074">
          <w:marLeft w:val="0"/>
          <w:marRight w:val="0"/>
          <w:marTop w:val="0"/>
          <w:marBottom w:val="150"/>
          <w:divBdr>
            <w:top w:val="none" w:sz="0" w:space="0" w:color="auto"/>
            <w:left w:val="none" w:sz="0" w:space="0" w:color="auto"/>
            <w:bottom w:val="none" w:sz="0" w:space="0" w:color="auto"/>
            <w:right w:val="none" w:sz="0" w:space="0" w:color="auto"/>
          </w:divBdr>
        </w:div>
      </w:divsChild>
    </w:div>
    <w:div w:id="364797717">
      <w:bodyDiv w:val="1"/>
      <w:marLeft w:val="0"/>
      <w:marRight w:val="0"/>
      <w:marTop w:val="0"/>
      <w:marBottom w:val="0"/>
      <w:divBdr>
        <w:top w:val="none" w:sz="0" w:space="0" w:color="auto"/>
        <w:left w:val="none" w:sz="0" w:space="0" w:color="auto"/>
        <w:bottom w:val="none" w:sz="0" w:space="0" w:color="auto"/>
        <w:right w:val="none" w:sz="0" w:space="0" w:color="auto"/>
      </w:divBdr>
      <w:divsChild>
        <w:div w:id="1810323724">
          <w:marLeft w:val="0"/>
          <w:marRight w:val="0"/>
          <w:marTop w:val="0"/>
          <w:marBottom w:val="0"/>
          <w:divBdr>
            <w:top w:val="none" w:sz="0" w:space="0" w:color="auto"/>
            <w:left w:val="none" w:sz="0" w:space="0" w:color="auto"/>
            <w:bottom w:val="none" w:sz="0" w:space="0" w:color="auto"/>
            <w:right w:val="none" w:sz="0" w:space="0" w:color="auto"/>
          </w:divBdr>
        </w:div>
        <w:div w:id="1449545777">
          <w:marLeft w:val="0"/>
          <w:marRight w:val="0"/>
          <w:marTop w:val="0"/>
          <w:marBottom w:val="0"/>
          <w:divBdr>
            <w:top w:val="none" w:sz="0" w:space="0" w:color="auto"/>
            <w:left w:val="none" w:sz="0" w:space="0" w:color="auto"/>
            <w:bottom w:val="none" w:sz="0" w:space="0" w:color="auto"/>
            <w:right w:val="none" w:sz="0" w:space="0" w:color="auto"/>
          </w:divBdr>
        </w:div>
      </w:divsChild>
    </w:div>
    <w:div w:id="420756245">
      <w:bodyDiv w:val="1"/>
      <w:marLeft w:val="0"/>
      <w:marRight w:val="0"/>
      <w:marTop w:val="0"/>
      <w:marBottom w:val="0"/>
      <w:divBdr>
        <w:top w:val="none" w:sz="0" w:space="0" w:color="auto"/>
        <w:left w:val="none" w:sz="0" w:space="0" w:color="auto"/>
        <w:bottom w:val="none" w:sz="0" w:space="0" w:color="auto"/>
        <w:right w:val="none" w:sz="0" w:space="0" w:color="auto"/>
      </w:divBdr>
    </w:div>
    <w:div w:id="462427009">
      <w:bodyDiv w:val="1"/>
      <w:marLeft w:val="0"/>
      <w:marRight w:val="0"/>
      <w:marTop w:val="0"/>
      <w:marBottom w:val="0"/>
      <w:divBdr>
        <w:top w:val="none" w:sz="0" w:space="0" w:color="auto"/>
        <w:left w:val="none" w:sz="0" w:space="0" w:color="auto"/>
        <w:bottom w:val="none" w:sz="0" w:space="0" w:color="auto"/>
        <w:right w:val="none" w:sz="0" w:space="0" w:color="auto"/>
      </w:divBdr>
      <w:divsChild>
        <w:div w:id="179046148">
          <w:marLeft w:val="0"/>
          <w:marRight w:val="0"/>
          <w:marTop w:val="0"/>
          <w:marBottom w:val="0"/>
          <w:divBdr>
            <w:top w:val="none" w:sz="0" w:space="0" w:color="auto"/>
            <w:left w:val="none" w:sz="0" w:space="0" w:color="auto"/>
            <w:bottom w:val="none" w:sz="0" w:space="0" w:color="auto"/>
            <w:right w:val="none" w:sz="0" w:space="0" w:color="auto"/>
          </w:divBdr>
          <w:divsChild>
            <w:div w:id="2087341552">
              <w:marLeft w:val="0"/>
              <w:marRight w:val="0"/>
              <w:marTop w:val="0"/>
              <w:marBottom w:val="0"/>
              <w:divBdr>
                <w:top w:val="none" w:sz="0" w:space="0" w:color="auto"/>
                <w:left w:val="none" w:sz="0" w:space="0" w:color="auto"/>
                <w:bottom w:val="none" w:sz="0" w:space="0" w:color="auto"/>
                <w:right w:val="none" w:sz="0" w:space="0" w:color="auto"/>
              </w:divBdr>
              <w:divsChild>
                <w:div w:id="1605919284">
                  <w:marLeft w:val="0"/>
                  <w:marRight w:val="0"/>
                  <w:marTop w:val="0"/>
                  <w:marBottom w:val="0"/>
                  <w:divBdr>
                    <w:top w:val="none" w:sz="0" w:space="0" w:color="auto"/>
                    <w:left w:val="none" w:sz="0" w:space="0" w:color="auto"/>
                    <w:bottom w:val="none" w:sz="0" w:space="0" w:color="auto"/>
                    <w:right w:val="none" w:sz="0" w:space="0" w:color="auto"/>
                  </w:divBdr>
                  <w:divsChild>
                    <w:div w:id="1429813928">
                      <w:marLeft w:val="0"/>
                      <w:marRight w:val="0"/>
                      <w:marTop w:val="0"/>
                      <w:marBottom w:val="0"/>
                      <w:divBdr>
                        <w:top w:val="none" w:sz="0" w:space="0" w:color="auto"/>
                        <w:left w:val="none" w:sz="0" w:space="0" w:color="auto"/>
                        <w:bottom w:val="none" w:sz="0" w:space="0" w:color="auto"/>
                        <w:right w:val="none" w:sz="0" w:space="0" w:color="auto"/>
                      </w:divBdr>
                      <w:divsChild>
                        <w:div w:id="2091192726">
                          <w:marLeft w:val="0"/>
                          <w:marRight w:val="0"/>
                          <w:marTop w:val="0"/>
                          <w:marBottom w:val="0"/>
                          <w:divBdr>
                            <w:top w:val="none" w:sz="0" w:space="0" w:color="auto"/>
                            <w:left w:val="none" w:sz="0" w:space="0" w:color="auto"/>
                            <w:bottom w:val="none" w:sz="0" w:space="0" w:color="auto"/>
                            <w:right w:val="none" w:sz="0" w:space="0" w:color="auto"/>
                          </w:divBdr>
                        </w:div>
                        <w:div w:id="606694118">
                          <w:marLeft w:val="0"/>
                          <w:marRight w:val="0"/>
                          <w:marTop w:val="0"/>
                          <w:marBottom w:val="0"/>
                          <w:divBdr>
                            <w:top w:val="none" w:sz="0" w:space="0" w:color="auto"/>
                            <w:left w:val="none" w:sz="0" w:space="0" w:color="auto"/>
                            <w:bottom w:val="none" w:sz="0" w:space="0" w:color="auto"/>
                            <w:right w:val="none" w:sz="0" w:space="0" w:color="auto"/>
                          </w:divBdr>
                        </w:div>
                        <w:div w:id="263155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8688580">
          <w:marLeft w:val="0"/>
          <w:marRight w:val="0"/>
          <w:marTop w:val="0"/>
          <w:marBottom w:val="0"/>
          <w:divBdr>
            <w:top w:val="none" w:sz="0" w:space="0" w:color="auto"/>
            <w:left w:val="none" w:sz="0" w:space="0" w:color="auto"/>
            <w:bottom w:val="none" w:sz="0" w:space="0" w:color="auto"/>
            <w:right w:val="none" w:sz="0" w:space="0" w:color="auto"/>
          </w:divBdr>
          <w:divsChild>
            <w:div w:id="1881041839">
              <w:marLeft w:val="0"/>
              <w:marRight w:val="0"/>
              <w:marTop w:val="0"/>
              <w:marBottom w:val="0"/>
              <w:divBdr>
                <w:top w:val="none" w:sz="0" w:space="0" w:color="auto"/>
                <w:left w:val="none" w:sz="0" w:space="0" w:color="auto"/>
                <w:bottom w:val="none" w:sz="0" w:space="0" w:color="auto"/>
                <w:right w:val="none" w:sz="0" w:space="0" w:color="auto"/>
              </w:divBdr>
              <w:divsChild>
                <w:div w:id="1584993104">
                  <w:marLeft w:val="0"/>
                  <w:marRight w:val="0"/>
                  <w:marTop w:val="0"/>
                  <w:marBottom w:val="0"/>
                  <w:divBdr>
                    <w:top w:val="none" w:sz="0" w:space="0" w:color="auto"/>
                    <w:left w:val="none" w:sz="0" w:space="0" w:color="auto"/>
                    <w:bottom w:val="none" w:sz="0" w:space="0" w:color="auto"/>
                    <w:right w:val="none" w:sz="0" w:space="0" w:color="auto"/>
                  </w:divBdr>
                  <w:divsChild>
                    <w:div w:id="1226260247">
                      <w:marLeft w:val="0"/>
                      <w:marRight w:val="0"/>
                      <w:marTop w:val="0"/>
                      <w:marBottom w:val="0"/>
                      <w:divBdr>
                        <w:top w:val="none" w:sz="0" w:space="0" w:color="auto"/>
                        <w:left w:val="none" w:sz="0" w:space="0" w:color="auto"/>
                        <w:bottom w:val="none" w:sz="0" w:space="0" w:color="auto"/>
                        <w:right w:val="none" w:sz="0" w:space="0" w:color="auto"/>
                      </w:divBdr>
                      <w:divsChild>
                        <w:div w:id="1617448120">
                          <w:marLeft w:val="0"/>
                          <w:marRight w:val="0"/>
                          <w:marTop w:val="0"/>
                          <w:marBottom w:val="0"/>
                          <w:divBdr>
                            <w:top w:val="none" w:sz="0" w:space="0" w:color="auto"/>
                            <w:left w:val="none" w:sz="0" w:space="0" w:color="auto"/>
                            <w:bottom w:val="none" w:sz="0" w:space="0" w:color="auto"/>
                            <w:right w:val="none" w:sz="0" w:space="0" w:color="auto"/>
                          </w:divBdr>
                          <w:divsChild>
                            <w:div w:id="1729108793">
                              <w:marLeft w:val="0"/>
                              <w:marRight w:val="0"/>
                              <w:marTop w:val="0"/>
                              <w:marBottom w:val="0"/>
                              <w:divBdr>
                                <w:top w:val="none" w:sz="0" w:space="0" w:color="auto"/>
                                <w:left w:val="none" w:sz="0" w:space="0" w:color="auto"/>
                                <w:bottom w:val="none" w:sz="0" w:space="0" w:color="auto"/>
                                <w:right w:val="none" w:sz="0" w:space="0" w:color="auto"/>
                              </w:divBdr>
                              <w:divsChild>
                                <w:div w:id="144590559">
                                  <w:marLeft w:val="0"/>
                                  <w:marRight w:val="0"/>
                                  <w:marTop w:val="0"/>
                                  <w:marBottom w:val="0"/>
                                  <w:divBdr>
                                    <w:top w:val="none" w:sz="0" w:space="0" w:color="auto"/>
                                    <w:left w:val="none" w:sz="0" w:space="0" w:color="auto"/>
                                    <w:bottom w:val="none" w:sz="0" w:space="0" w:color="auto"/>
                                    <w:right w:val="none" w:sz="0" w:space="0" w:color="auto"/>
                                  </w:divBdr>
                                  <w:divsChild>
                                    <w:div w:id="1479375991">
                                      <w:marLeft w:val="0"/>
                                      <w:marRight w:val="0"/>
                                      <w:marTop w:val="0"/>
                                      <w:marBottom w:val="0"/>
                                      <w:divBdr>
                                        <w:top w:val="none" w:sz="0" w:space="0" w:color="auto"/>
                                        <w:left w:val="none" w:sz="0" w:space="0" w:color="auto"/>
                                        <w:bottom w:val="none" w:sz="0" w:space="0" w:color="auto"/>
                                        <w:right w:val="none" w:sz="0" w:space="0" w:color="auto"/>
                                      </w:divBdr>
                                      <w:divsChild>
                                        <w:div w:id="567040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01893117">
      <w:bodyDiv w:val="1"/>
      <w:marLeft w:val="0"/>
      <w:marRight w:val="0"/>
      <w:marTop w:val="0"/>
      <w:marBottom w:val="0"/>
      <w:divBdr>
        <w:top w:val="none" w:sz="0" w:space="0" w:color="auto"/>
        <w:left w:val="none" w:sz="0" w:space="0" w:color="auto"/>
        <w:bottom w:val="none" w:sz="0" w:space="0" w:color="auto"/>
        <w:right w:val="none" w:sz="0" w:space="0" w:color="auto"/>
      </w:divBdr>
      <w:divsChild>
        <w:div w:id="72482928">
          <w:marLeft w:val="0"/>
          <w:marRight w:val="0"/>
          <w:marTop w:val="0"/>
          <w:marBottom w:val="0"/>
          <w:divBdr>
            <w:top w:val="none" w:sz="0" w:space="0" w:color="auto"/>
            <w:left w:val="none" w:sz="0" w:space="0" w:color="auto"/>
            <w:bottom w:val="none" w:sz="0" w:space="0" w:color="auto"/>
            <w:right w:val="none" w:sz="0" w:space="0" w:color="auto"/>
          </w:divBdr>
          <w:divsChild>
            <w:div w:id="2060397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3278870">
      <w:bodyDiv w:val="1"/>
      <w:marLeft w:val="0"/>
      <w:marRight w:val="0"/>
      <w:marTop w:val="0"/>
      <w:marBottom w:val="0"/>
      <w:divBdr>
        <w:top w:val="none" w:sz="0" w:space="0" w:color="auto"/>
        <w:left w:val="none" w:sz="0" w:space="0" w:color="auto"/>
        <w:bottom w:val="none" w:sz="0" w:space="0" w:color="auto"/>
        <w:right w:val="none" w:sz="0" w:space="0" w:color="auto"/>
      </w:divBdr>
    </w:div>
    <w:div w:id="632559099">
      <w:bodyDiv w:val="1"/>
      <w:marLeft w:val="0"/>
      <w:marRight w:val="0"/>
      <w:marTop w:val="0"/>
      <w:marBottom w:val="0"/>
      <w:divBdr>
        <w:top w:val="none" w:sz="0" w:space="0" w:color="auto"/>
        <w:left w:val="none" w:sz="0" w:space="0" w:color="auto"/>
        <w:bottom w:val="none" w:sz="0" w:space="0" w:color="auto"/>
        <w:right w:val="none" w:sz="0" w:space="0" w:color="auto"/>
      </w:divBdr>
      <w:divsChild>
        <w:div w:id="531654193">
          <w:marLeft w:val="0"/>
          <w:marRight w:val="0"/>
          <w:marTop w:val="0"/>
          <w:marBottom w:val="0"/>
          <w:divBdr>
            <w:top w:val="none" w:sz="0" w:space="0" w:color="auto"/>
            <w:left w:val="none" w:sz="0" w:space="0" w:color="auto"/>
            <w:bottom w:val="none" w:sz="0" w:space="0" w:color="auto"/>
            <w:right w:val="none" w:sz="0" w:space="0" w:color="auto"/>
          </w:divBdr>
        </w:div>
        <w:div w:id="381053717">
          <w:marLeft w:val="0"/>
          <w:marRight w:val="0"/>
          <w:marTop w:val="0"/>
          <w:marBottom w:val="0"/>
          <w:divBdr>
            <w:top w:val="none" w:sz="0" w:space="0" w:color="auto"/>
            <w:left w:val="none" w:sz="0" w:space="0" w:color="auto"/>
            <w:bottom w:val="none" w:sz="0" w:space="0" w:color="auto"/>
            <w:right w:val="none" w:sz="0" w:space="0" w:color="auto"/>
          </w:divBdr>
        </w:div>
      </w:divsChild>
    </w:div>
    <w:div w:id="946160537">
      <w:bodyDiv w:val="1"/>
      <w:marLeft w:val="0"/>
      <w:marRight w:val="0"/>
      <w:marTop w:val="0"/>
      <w:marBottom w:val="0"/>
      <w:divBdr>
        <w:top w:val="none" w:sz="0" w:space="0" w:color="auto"/>
        <w:left w:val="none" w:sz="0" w:space="0" w:color="auto"/>
        <w:bottom w:val="none" w:sz="0" w:space="0" w:color="auto"/>
        <w:right w:val="none" w:sz="0" w:space="0" w:color="auto"/>
      </w:divBdr>
    </w:div>
    <w:div w:id="1020818944">
      <w:bodyDiv w:val="1"/>
      <w:marLeft w:val="0"/>
      <w:marRight w:val="0"/>
      <w:marTop w:val="0"/>
      <w:marBottom w:val="0"/>
      <w:divBdr>
        <w:top w:val="none" w:sz="0" w:space="0" w:color="auto"/>
        <w:left w:val="none" w:sz="0" w:space="0" w:color="auto"/>
        <w:bottom w:val="none" w:sz="0" w:space="0" w:color="auto"/>
        <w:right w:val="none" w:sz="0" w:space="0" w:color="auto"/>
      </w:divBdr>
    </w:div>
    <w:div w:id="1065568250">
      <w:bodyDiv w:val="1"/>
      <w:marLeft w:val="0"/>
      <w:marRight w:val="0"/>
      <w:marTop w:val="0"/>
      <w:marBottom w:val="0"/>
      <w:divBdr>
        <w:top w:val="none" w:sz="0" w:space="0" w:color="auto"/>
        <w:left w:val="none" w:sz="0" w:space="0" w:color="auto"/>
        <w:bottom w:val="none" w:sz="0" w:space="0" w:color="auto"/>
        <w:right w:val="none" w:sz="0" w:space="0" w:color="auto"/>
      </w:divBdr>
      <w:divsChild>
        <w:div w:id="985284951">
          <w:marLeft w:val="0"/>
          <w:marRight w:val="0"/>
          <w:marTop w:val="0"/>
          <w:marBottom w:val="0"/>
          <w:divBdr>
            <w:top w:val="none" w:sz="0" w:space="0" w:color="auto"/>
            <w:left w:val="none" w:sz="0" w:space="0" w:color="auto"/>
            <w:bottom w:val="none" w:sz="0" w:space="0" w:color="auto"/>
            <w:right w:val="none" w:sz="0" w:space="0" w:color="auto"/>
          </w:divBdr>
        </w:div>
      </w:divsChild>
    </w:div>
    <w:div w:id="1109548199">
      <w:bodyDiv w:val="1"/>
      <w:marLeft w:val="0"/>
      <w:marRight w:val="0"/>
      <w:marTop w:val="0"/>
      <w:marBottom w:val="0"/>
      <w:divBdr>
        <w:top w:val="none" w:sz="0" w:space="0" w:color="auto"/>
        <w:left w:val="none" w:sz="0" w:space="0" w:color="auto"/>
        <w:bottom w:val="none" w:sz="0" w:space="0" w:color="auto"/>
        <w:right w:val="none" w:sz="0" w:space="0" w:color="auto"/>
      </w:divBdr>
      <w:divsChild>
        <w:div w:id="532546860">
          <w:marLeft w:val="0"/>
          <w:marRight w:val="0"/>
          <w:marTop w:val="0"/>
          <w:marBottom w:val="0"/>
          <w:divBdr>
            <w:top w:val="none" w:sz="0" w:space="0" w:color="auto"/>
            <w:left w:val="none" w:sz="0" w:space="0" w:color="auto"/>
            <w:bottom w:val="none" w:sz="0" w:space="0" w:color="auto"/>
            <w:right w:val="none" w:sz="0" w:space="0" w:color="auto"/>
          </w:divBdr>
          <w:divsChild>
            <w:div w:id="1976788016">
              <w:marLeft w:val="0"/>
              <w:marRight w:val="0"/>
              <w:marTop w:val="0"/>
              <w:marBottom w:val="0"/>
              <w:divBdr>
                <w:top w:val="none" w:sz="0" w:space="0" w:color="auto"/>
                <w:left w:val="none" w:sz="0" w:space="0" w:color="auto"/>
                <w:bottom w:val="none" w:sz="0" w:space="0" w:color="auto"/>
                <w:right w:val="none" w:sz="0" w:space="0" w:color="auto"/>
              </w:divBdr>
            </w:div>
          </w:divsChild>
        </w:div>
        <w:div w:id="260769113">
          <w:marLeft w:val="0"/>
          <w:marRight w:val="0"/>
          <w:marTop w:val="0"/>
          <w:marBottom w:val="0"/>
          <w:divBdr>
            <w:top w:val="none" w:sz="0" w:space="0" w:color="auto"/>
            <w:left w:val="none" w:sz="0" w:space="0" w:color="auto"/>
            <w:bottom w:val="none" w:sz="0" w:space="0" w:color="auto"/>
            <w:right w:val="none" w:sz="0" w:space="0" w:color="auto"/>
          </w:divBdr>
          <w:divsChild>
            <w:div w:id="2054384574">
              <w:marLeft w:val="0"/>
              <w:marRight w:val="0"/>
              <w:marTop w:val="0"/>
              <w:marBottom w:val="0"/>
              <w:divBdr>
                <w:top w:val="none" w:sz="0" w:space="0" w:color="auto"/>
                <w:left w:val="none" w:sz="0" w:space="0" w:color="auto"/>
                <w:bottom w:val="none" w:sz="0" w:space="0" w:color="auto"/>
                <w:right w:val="none" w:sz="0" w:space="0" w:color="auto"/>
              </w:divBdr>
              <w:divsChild>
                <w:div w:id="2024629275">
                  <w:marLeft w:val="0"/>
                  <w:marRight w:val="0"/>
                  <w:marTop w:val="0"/>
                  <w:marBottom w:val="0"/>
                  <w:divBdr>
                    <w:top w:val="none" w:sz="0" w:space="0" w:color="auto"/>
                    <w:left w:val="none" w:sz="0" w:space="0" w:color="auto"/>
                    <w:bottom w:val="none" w:sz="0" w:space="0" w:color="auto"/>
                    <w:right w:val="none" w:sz="0" w:space="0" w:color="auto"/>
                  </w:divBdr>
                </w:div>
                <w:div w:id="2053773460">
                  <w:marLeft w:val="0"/>
                  <w:marRight w:val="0"/>
                  <w:marTop w:val="0"/>
                  <w:marBottom w:val="0"/>
                  <w:divBdr>
                    <w:top w:val="none" w:sz="0" w:space="0" w:color="auto"/>
                    <w:left w:val="none" w:sz="0" w:space="0" w:color="auto"/>
                    <w:bottom w:val="none" w:sz="0" w:space="0" w:color="auto"/>
                    <w:right w:val="none" w:sz="0" w:space="0" w:color="auto"/>
                  </w:divBdr>
                </w:div>
                <w:div w:id="72355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3981670">
      <w:bodyDiv w:val="1"/>
      <w:marLeft w:val="0"/>
      <w:marRight w:val="0"/>
      <w:marTop w:val="0"/>
      <w:marBottom w:val="0"/>
      <w:divBdr>
        <w:top w:val="none" w:sz="0" w:space="0" w:color="auto"/>
        <w:left w:val="none" w:sz="0" w:space="0" w:color="auto"/>
        <w:bottom w:val="none" w:sz="0" w:space="0" w:color="auto"/>
        <w:right w:val="none" w:sz="0" w:space="0" w:color="auto"/>
      </w:divBdr>
      <w:divsChild>
        <w:div w:id="1851674456">
          <w:marLeft w:val="0"/>
          <w:marRight w:val="0"/>
          <w:marTop w:val="0"/>
          <w:marBottom w:val="0"/>
          <w:divBdr>
            <w:top w:val="none" w:sz="0" w:space="0" w:color="auto"/>
            <w:left w:val="none" w:sz="0" w:space="0" w:color="auto"/>
            <w:bottom w:val="none" w:sz="0" w:space="0" w:color="auto"/>
            <w:right w:val="none" w:sz="0" w:space="0" w:color="auto"/>
          </w:divBdr>
          <w:divsChild>
            <w:div w:id="1880123395">
              <w:marLeft w:val="0"/>
              <w:marRight w:val="0"/>
              <w:marTop w:val="0"/>
              <w:marBottom w:val="0"/>
              <w:divBdr>
                <w:top w:val="none" w:sz="0" w:space="0" w:color="auto"/>
                <w:left w:val="none" w:sz="0" w:space="0" w:color="auto"/>
                <w:bottom w:val="none" w:sz="0" w:space="0" w:color="auto"/>
                <w:right w:val="none" w:sz="0" w:space="0" w:color="auto"/>
              </w:divBdr>
            </w:div>
          </w:divsChild>
        </w:div>
        <w:div w:id="1765491071">
          <w:marLeft w:val="0"/>
          <w:marRight w:val="0"/>
          <w:marTop w:val="0"/>
          <w:marBottom w:val="0"/>
          <w:divBdr>
            <w:top w:val="none" w:sz="0" w:space="0" w:color="auto"/>
            <w:left w:val="none" w:sz="0" w:space="0" w:color="auto"/>
            <w:bottom w:val="none" w:sz="0" w:space="0" w:color="auto"/>
            <w:right w:val="none" w:sz="0" w:space="0" w:color="auto"/>
          </w:divBdr>
          <w:divsChild>
            <w:div w:id="2077819293">
              <w:marLeft w:val="0"/>
              <w:marRight w:val="0"/>
              <w:marTop w:val="0"/>
              <w:marBottom w:val="0"/>
              <w:divBdr>
                <w:top w:val="none" w:sz="0" w:space="0" w:color="auto"/>
                <w:left w:val="none" w:sz="0" w:space="0" w:color="auto"/>
                <w:bottom w:val="none" w:sz="0" w:space="0" w:color="auto"/>
                <w:right w:val="none" w:sz="0" w:space="0" w:color="auto"/>
              </w:divBdr>
              <w:divsChild>
                <w:div w:id="85006721">
                  <w:marLeft w:val="0"/>
                  <w:marRight w:val="0"/>
                  <w:marTop w:val="0"/>
                  <w:marBottom w:val="0"/>
                  <w:divBdr>
                    <w:top w:val="none" w:sz="0" w:space="0" w:color="auto"/>
                    <w:left w:val="none" w:sz="0" w:space="0" w:color="auto"/>
                    <w:bottom w:val="none" w:sz="0" w:space="0" w:color="auto"/>
                    <w:right w:val="none" w:sz="0" w:space="0" w:color="auto"/>
                  </w:divBdr>
                </w:div>
                <w:div w:id="31074281">
                  <w:marLeft w:val="0"/>
                  <w:marRight w:val="0"/>
                  <w:marTop w:val="0"/>
                  <w:marBottom w:val="0"/>
                  <w:divBdr>
                    <w:top w:val="none" w:sz="0" w:space="0" w:color="auto"/>
                    <w:left w:val="none" w:sz="0" w:space="0" w:color="auto"/>
                    <w:bottom w:val="none" w:sz="0" w:space="0" w:color="auto"/>
                    <w:right w:val="none" w:sz="0" w:space="0" w:color="auto"/>
                  </w:divBdr>
                </w:div>
                <w:div w:id="709692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0371785">
      <w:bodyDiv w:val="1"/>
      <w:marLeft w:val="0"/>
      <w:marRight w:val="0"/>
      <w:marTop w:val="0"/>
      <w:marBottom w:val="0"/>
      <w:divBdr>
        <w:top w:val="none" w:sz="0" w:space="0" w:color="auto"/>
        <w:left w:val="none" w:sz="0" w:space="0" w:color="auto"/>
        <w:bottom w:val="none" w:sz="0" w:space="0" w:color="auto"/>
        <w:right w:val="none" w:sz="0" w:space="0" w:color="auto"/>
      </w:divBdr>
    </w:div>
    <w:div w:id="1393652806">
      <w:bodyDiv w:val="1"/>
      <w:marLeft w:val="0"/>
      <w:marRight w:val="0"/>
      <w:marTop w:val="0"/>
      <w:marBottom w:val="0"/>
      <w:divBdr>
        <w:top w:val="none" w:sz="0" w:space="0" w:color="auto"/>
        <w:left w:val="none" w:sz="0" w:space="0" w:color="auto"/>
        <w:bottom w:val="none" w:sz="0" w:space="0" w:color="auto"/>
        <w:right w:val="none" w:sz="0" w:space="0" w:color="auto"/>
      </w:divBdr>
    </w:div>
    <w:div w:id="1628512972">
      <w:bodyDiv w:val="1"/>
      <w:marLeft w:val="0"/>
      <w:marRight w:val="0"/>
      <w:marTop w:val="0"/>
      <w:marBottom w:val="0"/>
      <w:divBdr>
        <w:top w:val="none" w:sz="0" w:space="0" w:color="auto"/>
        <w:left w:val="none" w:sz="0" w:space="0" w:color="auto"/>
        <w:bottom w:val="none" w:sz="0" w:space="0" w:color="auto"/>
        <w:right w:val="none" w:sz="0" w:space="0" w:color="auto"/>
      </w:divBdr>
      <w:divsChild>
        <w:div w:id="1264194051">
          <w:marLeft w:val="0"/>
          <w:marRight w:val="0"/>
          <w:marTop w:val="0"/>
          <w:marBottom w:val="0"/>
          <w:divBdr>
            <w:top w:val="none" w:sz="0" w:space="0" w:color="auto"/>
            <w:left w:val="none" w:sz="0" w:space="0" w:color="auto"/>
            <w:bottom w:val="none" w:sz="0" w:space="0" w:color="auto"/>
            <w:right w:val="none" w:sz="0" w:space="0" w:color="auto"/>
          </w:divBdr>
          <w:divsChild>
            <w:div w:id="610665987">
              <w:marLeft w:val="0"/>
              <w:marRight w:val="0"/>
              <w:marTop w:val="0"/>
              <w:marBottom w:val="75"/>
              <w:divBdr>
                <w:top w:val="none" w:sz="0" w:space="0" w:color="auto"/>
                <w:left w:val="none" w:sz="0" w:space="0" w:color="auto"/>
                <w:bottom w:val="none" w:sz="0" w:space="0" w:color="auto"/>
                <w:right w:val="none" w:sz="0" w:space="0" w:color="auto"/>
              </w:divBdr>
            </w:div>
            <w:div w:id="740181874">
              <w:marLeft w:val="0"/>
              <w:marRight w:val="0"/>
              <w:marTop w:val="0"/>
              <w:marBottom w:val="75"/>
              <w:divBdr>
                <w:top w:val="none" w:sz="0" w:space="0" w:color="auto"/>
                <w:left w:val="none" w:sz="0" w:space="0" w:color="auto"/>
                <w:bottom w:val="none" w:sz="0" w:space="0" w:color="auto"/>
                <w:right w:val="none" w:sz="0" w:space="0" w:color="auto"/>
              </w:divBdr>
            </w:div>
            <w:div w:id="881745191">
              <w:marLeft w:val="0"/>
              <w:marRight w:val="0"/>
              <w:marTop w:val="0"/>
              <w:marBottom w:val="75"/>
              <w:divBdr>
                <w:top w:val="none" w:sz="0" w:space="0" w:color="auto"/>
                <w:left w:val="none" w:sz="0" w:space="0" w:color="auto"/>
                <w:bottom w:val="none" w:sz="0" w:space="0" w:color="auto"/>
                <w:right w:val="none" w:sz="0" w:space="0" w:color="auto"/>
              </w:divBdr>
            </w:div>
          </w:divsChild>
        </w:div>
        <w:div w:id="2112040604">
          <w:marLeft w:val="0"/>
          <w:marRight w:val="0"/>
          <w:marTop w:val="150"/>
          <w:marBottom w:val="150"/>
          <w:divBdr>
            <w:top w:val="none" w:sz="0" w:space="0" w:color="auto"/>
            <w:left w:val="none" w:sz="0" w:space="0" w:color="auto"/>
            <w:bottom w:val="none" w:sz="0" w:space="0" w:color="auto"/>
            <w:right w:val="none" w:sz="0" w:space="0" w:color="auto"/>
          </w:divBdr>
        </w:div>
        <w:div w:id="2013869926">
          <w:marLeft w:val="-300"/>
          <w:marRight w:val="0"/>
          <w:marTop w:val="0"/>
          <w:marBottom w:val="150"/>
          <w:divBdr>
            <w:top w:val="none" w:sz="0" w:space="0" w:color="auto"/>
            <w:left w:val="none" w:sz="0" w:space="0" w:color="auto"/>
            <w:bottom w:val="none" w:sz="0" w:space="0" w:color="auto"/>
            <w:right w:val="none" w:sz="0" w:space="0" w:color="auto"/>
          </w:divBdr>
          <w:divsChild>
            <w:div w:id="940071556">
              <w:marLeft w:val="0"/>
              <w:marRight w:val="0"/>
              <w:marTop w:val="0"/>
              <w:marBottom w:val="0"/>
              <w:divBdr>
                <w:top w:val="none" w:sz="0" w:space="0" w:color="auto"/>
                <w:left w:val="none" w:sz="0" w:space="0" w:color="auto"/>
                <w:bottom w:val="none" w:sz="0" w:space="0" w:color="auto"/>
                <w:right w:val="none" w:sz="0" w:space="0" w:color="auto"/>
              </w:divBdr>
              <w:divsChild>
                <w:div w:id="1060715756">
                  <w:marLeft w:val="0"/>
                  <w:marRight w:val="0"/>
                  <w:marTop w:val="0"/>
                  <w:marBottom w:val="0"/>
                  <w:divBdr>
                    <w:top w:val="none" w:sz="0" w:space="0" w:color="auto"/>
                    <w:left w:val="none" w:sz="0" w:space="0" w:color="auto"/>
                    <w:bottom w:val="none" w:sz="0" w:space="0" w:color="auto"/>
                    <w:right w:val="none" w:sz="0" w:space="0" w:color="auto"/>
                  </w:divBdr>
                  <w:divsChild>
                    <w:div w:id="1613515803">
                      <w:marLeft w:val="0"/>
                      <w:marRight w:val="0"/>
                      <w:marTop w:val="0"/>
                      <w:marBottom w:val="0"/>
                      <w:divBdr>
                        <w:top w:val="none" w:sz="0" w:space="0" w:color="auto"/>
                        <w:left w:val="none" w:sz="0" w:space="0" w:color="auto"/>
                        <w:bottom w:val="none" w:sz="0" w:space="0" w:color="auto"/>
                        <w:right w:val="none" w:sz="0" w:space="0" w:color="auto"/>
                      </w:divBdr>
                      <w:divsChild>
                        <w:div w:id="611598683">
                          <w:marLeft w:val="-150"/>
                          <w:marRight w:val="0"/>
                          <w:marTop w:val="0"/>
                          <w:marBottom w:val="0"/>
                          <w:divBdr>
                            <w:top w:val="none" w:sz="0" w:space="0" w:color="auto"/>
                            <w:left w:val="none" w:sz="0" w:space="0" w:color="auto"/>
                            <w:bottom w:val="none" w:sz="0" w:space="0" w:color="auto"/>
                            <w:right w:val="none" w:sz="0" w:space="0" w:color="auto"/>
                          </w:divBdr>
                          <w:divsChild>
                            <w:div w:id="794637166">
                              <w:marLeft w:val="0"/>
                              <w:marRight w:val="0"/>
                              <w:marTop w:val="0"/>
                              <w:marBottom w:val="0"/>
                              <w:divBdr>
                                <w:top w:val="none" w:sz="0" w:space="0" w:color="auto"/>
                                <w:left w:val="none" w:sz="0" w:space="0" w:color="auto"/>
                                <w:bottom w:val="none" w:sz="0" w:space="0" w:color="auto"/>
                                <w:right w:val="none" w:sz="0" w:space="0" w:color="auto"/>
                              </w:divBdr>
                            </w:div>
                            <w:div w:id="1968899070">
                              <w:marLeft w:val="0"/>
                              <w:marRight w:val="0"/>
                              <w:marTop w:val="0"/>
                              <w:marBottom w:val="0"/>
                              <w:divBdr>
                                <w:top w:val="none" w:sz="0" w:space="0" w:color="auto"/>
                                <w:left w:val="none" w:sz="0" w:space="0" w:color="auto"/>
                                <w:bottom w:val="none" w:sz="0" w:space="0" w:color="auto"/>
                                <w:right w:val="none" w:sz="0" w:space="0" w:color="auto"/>
                              </w:divBdr>
                              <w:divsChild>
                                <w:div w:id="557280807">
                                  <w:marLeft w:val="0"/>
                                  <w:marRight w:val="0"/>
                                  <w:marTop w:val="0"/>
                                  <w:marBottom w:val="0"/>
                                  <w:divBdr>
                                    <w:top w:val="none" w:sz="0" w:space="0" w:color="auto"/>
                                    <w:left w:val="none" w:sz="0" w:space="0" w:color="auto"/>
                                    <w:bottom w:val="none" w:sz="0" w:space="0" w:color="auto"/>
                                    <w:right w:val="none" w:sz="0" w:space="0" w:color="auto"/>
                                  </w:divBdr>
                                  <w:divsChild>
                                    <w:div w:id="1227568469">
                                      <w:marLeft w:val="0"/>
                                      <w:marRight w:val="0"/>
                                      <w:marTop w:val="0"/>
                                      <w:marBottom w:val="0"/>
                                      <w:divBdr>
                                        <w:top w:val="none" w:sz="0" w:space="0" w:color="auto"/>
                                        <w:left w:val="none" w:sz="0" w:space="0" w:color="auto"/>
                                        <w:bottom w:val="none" w:sz="0" w:space="0" w:color="auto"/>
                                        <w:right w:val="none" w:sz="0" w:space="0" w:color="auto"/>
                                      </w:divBdr>
                                      <w:divsChild>
                                        <w:div w:id="1667706535">
                                          <w:marLeft w:val="0"/>
                                          <w:marRight w:val="0"/>
                                          <w:marTop w:val="0"/>
                                          <w:marBottom w:val="0"/>
                                          <w:divBdr>
                                            <w:top w:val="none" w:sz="0" w:space="0" w:color="auto"/>
                                            <w:left w:val="none" w:sz="0" w:space="0" w:color="auto"/>
                                            <w:bottom w:val="none" w:sz="0" w:space="0" w:color="auto"/>
                                            <w:right w:val="none" w:sz="0" w:space="0" w:color="auto"/>
                                          </w:divBdr>
                                          <w:divsChild>
                                            <w:div w:id="1191725744">
                                              <w:marLeft w:val="0"/>
                                              <w:marRight w:val="0"/>
                                              <w:marTop w:val="0"/>
                                              <w:marBottom w:val="0"/>
                                              <w:divBdr>
                                                <w:top w:val="none" w:sz="0" w:space="0" w:color="auto"/>
                                                <w:left w:val="none" w:sz="0" w:space="0" w:color="auto"/>
                                                <w:bottom w:val="none" w:sz="0" w:space="0" w:color="auto"/>
                                                <w:right w:val="none" w:sz="0" w:space="0" w:color="auto"/>
                                              </w:divBdr>
                                              <w:divsChild>
                                                <w:div w:id="756093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52588751">
              <w:marLeft w:val="0"/>
              <w:marRight w:val="0"/>
              <w:marTop w:val="0"/>
              <w:marBottom w:val="0"/>
              <w:divBdr>
                <w:top w:val="none" w:sz="0" w:space="0" w:color="auto"/>
                <w:left w:val="none" w:sz="0" w:space="0" w:color="auto"/>
                <w:bottom w:val="none" w:sz="0" w:space="0" w:color="auto"/>
                <w:right w:val="none" w:sz="0" w:space="0" w:color="auto"/>
              </w:divBdr>
              <w:divsChild>
                <w:div w:id="3021494">
                  <w:marLeft w:val="0"/>
                  <w:marRight w:val="0"/>
                  <w:marTop w:val="0"/>
                  <w:marBottom w:val="0"/>
                  <w:divBdr>
                    <w:top w:val="none" w:sz="0" w:space="0" w:color="auto"/>
                    <w:left w:val="none" w:sz="0" w:space="0" w:color="auto"/>
                    <w:bottom w:val="none" w:sz="0" w:space="0" w:color="auto"/>
                    <w:right w:val="none" w:sz="0" w:space="0" w:color="auto"/>
                  </w:divBdr>
                  <w:divsChild>
                    <w:div w:id="1065880804">
                      <w:marLeft w:val="0"/>
                      <w:marRight w:val="0"/>
                      <w:marTop w:val="0"/>
                      <w:marBottom w:val="0"/>
                      <w:divBdr>
                        <w:top w:val="none" w:sz="0" w:space="0" w:color="auto"/>
                        <w:left w:val="none" w:sz="0" w:space="0" w:color="auto"/>
                        <w:bottom w:val="none" w:sz="0" w:space="0" w:color="auto"/>
                        <w:right w:val="none" w:sz="0" w:space="0" w:color="auto"/>
                      </w:divBdr>
                      <w:divsChild>
                        <w:div w:id="138961638">
                          <w:marLeft w:val="-150"/>
                          <w:marRight w:val="0"/>
                          <w:marTop w:val="0"/>
                          <w:marBottom w:val="0"/>
                          <w:divBdr>
                            <w:top w:val="none" w:sz="0" w:space="0" w:color="auto"/>
                            <w:left w:val="none" w:sz="0" w:space="0" w:color="auto"/>
                            <w:bottom w:val="none" w:sz="0" w:space="0" w:color="auto"/>
                            <w:right w:val="none" w:sz="0" w:space="0" w:color="auto"/>
                          </w:divBdr>
                          <w:divsChild>
                            <w:div w:id="270626285">
                              <w:marLeft w:val="0"/>
                              <w:marRight w:val="0"/>
                              <w:marTop w:val="0"/>
                              <w:marBottom w:val="0"/>
                              <w:divBdr>
                                <w:top w:val="none" w:sz="0" w:space="0" w:color="auto"/>
                                <w:left w:val="none" w:sz="0" w:space="0" w:color="auto"/>
                                <w:bottom w:val="none" w:sz="0" w:space="0" w:color="auto"/>
                                <w:right w:val="none" w:sz="0" w:space="0" w:color="auto"/>
                              </w:divBdr>
                            </w:div>
                            <w:div w:id="306055372">
                              <w:marLeft w:val="0"/>
                              <w:marRight w:val="0"/>
                              <w:marTop w:val="0"/>
                              <w:marBottom w:val="0"/>
                              <w:divBdr>
                                <w:top w:val="none" w:sz="0" w:space="0" w:color="auto"/>
                                <w:left w:val="none" w:sz="0" w:space="0" w:color="auto"/>
                                <w:bottom w:val="none" w:sz="0" w:space="0" w:color="auto"/>
                                <w:right w:val="none" w:sz="0" w:space="0" w:color="auto"/>
                              </w:divBdr>
                              <w:divsChild>
                                <w:div w:id="1391421341">
                                  <w:marLeft w:val="0"/>
                                  <w:marRight w:val="0"/>
                                  <w:marTop w:val="0"/>
                                  <w:marBottom w:val="0"/>
                                  <w:divBdr>
                                    <w:top w:val="none" w:sz="0" w:space="0" w:color="auto"/>
                                    <w:left w:val="none" w:sz="0" w:space="0" w:color="auto"/>
                                    <w:bottom w:val="none" w:sz="0" w:space="0" w:color="auto"/>
                                    <w:right w:val="none" w:sz="0" w:space="0" w:color="auto"/>
                                  </w:divBdr>
                                  <w:divsChild>
                                    <w:div w:id="100154648">
                                      <w:marLeft w:val="0"/>
                                      <w:marRight w:val="0"/>
                                      <w:marTop w:val="0"/>
                                      <w:marBottom w:val="0"/>
                                      <w:divBdr>
                                        <w:top w:val="none" w:sz="0" w:space="0" w:color="auto"/>
                                        <w:left w:val="none" w:sz="0" w:space="0" w:color="auto"/>
                                        <w:bottom w:val="none" w:sz="0" w:space="0" w:color="auto"/>
                                        <w:right w:val="none" w:sz="0" w:space="0" w:color="auto"/>
                                      </w:divBdr>
                                      <w:divsChild>
                                        <w:div w:id="48498215">
                                          <w:marLeft w:val="0"/>
                                          <w:marRight w:val="0"/>
                                          <w:marTop w:val="0"/>
                                          <w:marBottom w:val="0"/>
                                          <w:divBdr>
                                            <w:top w:val="none" w:sz="0" w:space="0" w:color="auto"/>
                                            <w:left w:val="none" w:sz="0" w:space="0" w:color="auto"/>
                                            <w:bottom w:val="none" w:sz="0" w:space="0" w:color="auto"/>
                                            <w:right w:val="none" w:sz="0" w:space="0" w:color="auto"/>
                                          </w:divBdr>
                                          <w:divsChild>
                                            <w:div w:id="1964385536">
                                              <w:marLeft w:val="0"/>
                                              <w:marRight w:val="0"/>
                                              <w:marTop w:val="0"/>
                                              <w:marBottom w:val="0"/>
                                              <w:divBdr>
                                                <w:top w:val="none" w:sz="0" w:space="0" w:color="auto"/>
                                                <w:left w:val="none" w:sz="0" w:space="0" w:color="auto"/>
                                                <w:bottom w:val="none" w:sz="0" w:space="0" w:color="auto"/>
                                                <w:right w:val="none" w:sz="0" w:space="0" w:color="auto"/>
                                              </w:divBdr>
                                              <w:divsChild>
                                                <w:div w:id="874583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19240851">
      <w:bodyDiv w:val="1"/>
      <w:marLeft w:val="0"/>
      <w:marRight w:val="0"/>
      <w:marTop w:val="0"/>
      <w:marBottom w:val="0"/>
      <w:divBdr>
        <w:top w:val="none" w:sz="0" w:space="0" w:color="auto"/>
        <w:left w:val="none" w:sz="0" w:space="0" w:color="auto"/>
        <w:bottom w:val="none" w:sz="0" w:space="0" w:color="auto"/>
        <w:right w:val="none" w:sz="0" w:space="0" w:color="auto"/>
      </w:divBdr>
      <w:divsChild>
        <w:div w:id="1386031193">
          <w:marLeft w:val="0"/>
          <w:marRight w:val="0"/>
          <w:marTop w:val="150"/>
          <w:marBottom w:val="150"/>
          <w:divBdr>
            <w:top w:val="none" w:sz="0" w:space="0" w:color="auto"/>
            <w:left w:val="none" w:sz="0" w:space="0" w:color="auto"/>
            <w:bottom w:val="none" w:sz="0" w:space="0" w:color="auto"/>
            <w:right w:val="none" w:sz="0" w:space="0" w:color="auto"/>
          </w:divBdr>
        </w:div>
        <w:div w:id="1950432360">
          <w:marLeft w:val="-300"/>
          <w:marRight w:val="0"/>
          <w:marTop w:val="0"/>
          <w:marBottom w:val="150"/>
          <w:divBdr>
            <w:top w:val="none" w:sz="0" w:space="0" w:color="auto"/>
            <w:left w:val="none" w:sz="0" w:space="0" w:color="auto"/>
            <w:bottom w:val="none" w:sz="0" w:space="0" w:color="auto"/>
            <w:right w:val="none" w:sz="0" w:space="0" w:color="auto"/>
          </w:divBdr>
          <w:divsChild>
            <w:div w:id="1546872736">
              <w:marLeft w:val="0"/>
              <w:marRight w:val="0"/>
              <w:marTop w:val="0"/>
              <w:marBottom w:val="0"/>
              <w:divBdr>
                <w:top w:val="none" w:sz="0" w:space="0" w:color="auto"/>
                <w:left w:val="none" w:sz="0" w:space="0" w:color="auto"/>
                <w:bottom w:val="none" w:sz="0" w:space="0" w:color="auto"/>
                <w:right w:val="none" w:sz="0" w:space="0" w:color="auto"/>
              </w:divBdr>
              <w:divsChild>
                <w:div w:id="1662536878">
                  <w:marLeft w:val="0"/>
                  <w:marRight w:val="0"/>
                  <w:marTop w:val="0"/>
                  <w:marBottom w:val="0"/>
                  <w:divBdr>
                    <w:top w:val="none" w:sz="0" w:space="0" w:color="auto"/>
                    <w:left w:val="none" w:sz="0" w:space="0" w:color="auto"/>
                    <w:bottom w:val="none" w:sz="0" w:space="0" w:color="auto"/>
                    <w:right w:val="none" w:sz="0" w:space="0" w:color="auto"/>
                  </w:divBdr>
                  <w:divsChild>
                    <w:div w:id="1922064670">
                      <w:marLeft w:val="0"/>
                      <w:marRight w:val="0"/>
                      <w:marTop w:val="0"/>
                      <w:marBottom w:val="0"/>
                      <w:divBdr>
                        <w:top w:val="none" w:sz="0" w:space="0" w:color="auto"/>
                        <w:left w:val="none" w:sz="0" w:space="0" w:color="auto"/>
                        <w:bottom w:val="none" w:sz="0" w:space="0" w:color="auto"/>
                        <w:right w:val="none" w:sz="0" w:space="0" w:color="auto"/>
                      </w:divBdr>
                      <w:divsChild>
                        <w:div w:id="1736007049">
                          <w:marLeft w:val="-150"/>
                          <w:marRight w:val="0"/>
                          <w:marTop w:val="0"/>
                          <w:marBottom w:val="0"/>
                          <w:divBdr>
                            <w:top w:val="none" w:sz="0" w:space="0" w:color="auto"/>
                            <w:left w:val="none" w:sz="0" w:space="0" w:color="auto"/>
                            <w:bottom w:val="none" w:sz="0" w:space="0" w:color="auto"/>
                            <w:right w:val="none" w:sz="0" w:space="0" w:color="auto"/>
                          </w:divBdr>
                          <w:divsChild>
                            <w:div w:id="45883032">
                              <w:marLeft w:val="0"/>
                              <w:marRight w:val="0"/>
                              <w:marTop w:val="0"/>
                              <w:marBottom w:val="0"/>
                              <w:divBdr>
                                <w:top w:val="none" w:sz="0" w:space="0" w:color="auto"/>
                                <w:left w:val="none" w:sz="0" w:space="0" w:color="auto"/>
                                <w:bottom w:val="none" w:sz="0" w:space="0" w:color="auto"/>
                                <w:right w:val="none" w:sz="0" w:space="0" w:color="auto"/>
                              </w:divBdr>
                            </w:div>
                            <w:div w:id="141966536">
                              <w:marLeft w:val="0"/>
                              <w:marRight w:val="0"/>
                              <w:marTop w:val="0"/>
                              <w:marBottom w:val="0"/>
                              <w:divBdr>
                                <w:top w:val="none" w:sz="0" w:space="0" w:color="auto"/>
                                <w:left w:val="none" w:sz="0" w:space="0" w:color="auto"/>
                                <w:bottom w:val="none" w:sz="0" w:space="0" w:color="auto"/>
                                <w:right w:val="none" w:sz="0" w:space="0" w:color="auto"/>
                              </w:divBdr>
                              <w:divsChild>
                                <w:div w:id="1843541383">
                                  <w:marLeft w:val="0"/>
                                  <w:marRight w:val="0"/>
                                  <w:marTop w:val="0"/>
                                  <w:marBottom w:val="0"/>
                                  <w:divBdr>
                                    <w:top w:val="none" w:sz="0" w:space="0" w:color="auto"/>
                                    <w:left w:val="none" w:sz="0" w:space="0" w:color="auto"/>
                                    <w:bottom w:val="none" w:sz="0" w:space="0" w:color="auto"/>
                                    <w:right w:val="none" w:sz="0" w:space="0" w:color="auto"/>
                                  </w:divBdr>
                                  <w:divsChild>
                                    <w:div w:id="36200010">
                                      <w:marLeft w:val="0"/>
                                      <w:marRight w:val="0"/>
                                      <w:marTop w:val="0"/>
                                      <w:marBottom w:val="0"/>
                                      <w:divBdr>
                                        <w:top w:val="none" w:sz="0" w:space="0" w:color="auto"/>
                                        <w:left w:val="none" w:sz="0" w:space="0" w:color="auto"/>
                                        <w:bottom w:val="none" w:sz="0" w:space="0" w:color="auto"/>
                                        <w:right w:val="none" w:sz="0" w:space="0" w:color="auto"/>
                                      </w:divBdr>
                                      <w:divsChild>
                                        <w:div w:id="5207378">
                                          <w:marLeft w:val="0"/>
                                          <w:marRight w:val="0"/>
                                          <w:marTop w:val="0"/>
                                          <w:marBottom w:val="0"/>
                                          <w:divBdr>
                                            <w:top w:val="none" w:sz="0" w:space="0" w:color="auto"/>
                                            <w:left w:val="none" w:sz="0" w:space="0" w:color="auto"/>
                                            <w:bottom w:val="none" w:sz="0" w:space="0" w:color="auto"/>
                                            <w:right w:val="none" w:sz="0" w:space="0" w:color="auto"/>
                                          </w:divBdr>
                                          <w:divsChild>
                                            <w:div w:id="1061831104">
                                              <w:marLeft w:val="0"/>
                                              <w:marRight w:val="0"/>
                                              <w:marTop w:val="0"/>
                                              <w:marBottom w:val="0"/>
                                              <w:divBdr>
                                                <w:top w:val="none" w:sz="0" w:space="0" w:color="auto"/>
                                                <w:left w:val="none" w:sz="0" w:space="0" w:color="auto"/>
                                                <w:bottom w:val="none" w:sz="0" w:space="0" w:color="auto"/>
                                                <w:right w:val="none" w:sz="0" w:space="0" w:color="auto"/>
                                              </w:divBdr>
                                              <w:divsChild>
                                                <w:div w:id="819492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00463948">
              <w:marLeft w:val="0"/>
              <w:marRight w:val="0"/>
              <w:marTop w:val="0"/>
              <w:marBottom w:val="0"/>
              <w:divBdr>
                <w:top w:val="none" w:sz="0" w:space="0" w:color="auto"/>
                <w:left w:val="none" w:sz="0" w:space="0" w:color="auto"/>
                <w:bottom w:val="none" w:sz="0" w:space="0" w:color="auto"/>
                <w:right w:val="none" w:sz="0" w:space="0" w:color="auto"/>
              </w:divBdr>
              <w:divsChild>
                <w:div w:id="643855008">
                  <w:marLeft w:val="0"/>
                  <w:marRight w:val="0"/>
                  <w:marTop w:val="0"/>
                  <w:marBottom w:val="0"/>
                  <w:divBdr>
                    <w:top w:val="none" w:sz="0" w:space="0" w:color="auto"/>
                    <w:left w:val="none" w:sz="0" w:space="0" w:color="auto"/>
                    <w:bottom w:val="none" w:sz="0" w:space="0" w:color="auto"/>
                    <w:right w:val="none" w:sz="0" w:space="0" w:color="auto"/>
                  </w:divBdr>
                  <w:divsChild>
                    <w:div w:id="749078690">
                      <w:marLeft w:val="0"/>
                      <w:marRight w:val="0"/>
                      <w:marTop w:val="0"/>
                      <w:marBottom w:val="0"/>
                      <w:divBdr>
                        <w:top w:val="none" w:sz="0" w:space="0" w:color="auto"/>
                        <w:left w:val="none" w:sz="0" w:space="0" w:color="auto"/>
                        <w:bottom w:val="none" w:sz="0" w:space="0" w:color="auto"/>
                        <w:right w:val="none" w:sz="0" w:space="0" w:color="auto"/>
                      </w:divBdr>
                      <w:divsChild>
                        <w:div w:id="461702179">
                          <w:marLeft w:val="-150"/>
                          <w:marRight w:val="0"/>
                          <w:marTop w:val="0"/>
                          <w:marBottom w:val="0"/>
                          <w:divBdr>
                            <w:top w:val="none" w:sz="0" w:space="0" w:color="auto"/>
                            <w:left w:val="none" w:sz="0" w:space="0" w:color="auto"/>
                            <w:bottom w:val="none" w:sz="0" w:space="0" w:color="auto"/>
                            <w:right w:val="none" w:sz="0" w:space="0" w:color="auto"/>
                          </w:divBdr>
                          <w:divsChild>
                            <w:div w:id="254441603">
                              <w:marLeft w:val="0"/>
                              <w:marRight w:val="0"/>
                              <w:marTop w:val="0"/>
                              <w:marBottom w:val="0"/>
                              <w:divBdr>
                                <w:top w:val="none" w:sz="0" w:space="0" w:color="auto"/>
                                <w:left w:val="none" w:sz="0" w:space="0" w:color="auto"/>
                                <w:bottom w:val="none" w:sz="0" w:space="0" w:color="auto"/>
                                <w:right w:val="none" w:sz="0" w:space="0" w:color="auto"/>
                              </w:divBdr>
                            </w:div>
                            <w:div w:id="399061960">
                              <w:marLeft w:val="0"/>
                              <w:marRight w:val="0"/>
                              <w:marTop w:val="0"/>
                              <w:marBottom w:val="0"/>
                              <w:divBdr>
                                <w:top w:val="none" w:sz="0" w:space="0" w:color="auto"/>
                                <w:left w:val="none" w:sz="0" w:space="0" w:color="auto"/>
                                <w:bottom w:val="none" w:sz="0" w:space="0" w:color="auto"/>
                                <w:right w:val="none" w:sz="0" w:space="0" w:color="auto"/>
                              </w:divBdr>
                              <w:divsChild>
                                <w:div w:id="145097455">
                                  <w:marLeft w:val="0"/>
                                  <w:marRight w:val="0"/>
                                  <w:marTop w:val="0"/>
                                  <w:marBottom w:val="0"/>
                                  <w:divBdr>
                                    <w:top w:val="none" w:sz="0" w:space="0" w:color="auto"/>
                                    <w:left w:val="none" w:sz="0" w:space="0" w:color="auto"/>
                                    <w:bottom w:val="none" w:sz="0" w:space="0" w:color="auto"/>
                                    <w:right w:val="none" w:sz="0" w:space="0" w:color="auto"/>
                                  </w:divBdr>
                                  <w:divsChild>
                                    <w:div w:id="1453789339">
                                      <w:marLeft w:val="0"/>
                                      <w:marRight w:val="0"/>
                                      <w:marTop w:val="0"/>
                                      <w:marBottom w:val="0"/>
                                      <w:divBdr>
                                        <w:top w:val="none" w:sz="0" w:space="0" w:color="auto"/>
                                        <w:left w:val="none" w:sz="0" w:space="0" w:color="auto"/>
                                        <w:bottom w:val="none" w:sz="0" w:space="0" w:color="auto"/>
                                        <w:right w:val="none" w:sz="0" w:space="0" w:color="auto"/>
                                      </w:divBdr>
                                      <w:divsChild>
                                        <w:div w:id="317808595">
                                          <w:marLeft w:val="0"/>
                                          <w:marRight w:val="0"/>
                                          <w:marTop w:val="0"/>
                                          <w:marBottom w:val="0"/>
                                          <w:divBdr>
                                            <w:top w:val="none" w:sz="0" w:space="0" w:color="auto"/>
                                            <w:left w:val="none" w:sz="0" w:space="0" w:color="auto"/>
                                            <w:bottom w:val="none" w:sz="0" w:space="0" w:color="auto"/>
                                            <w:right w:val="none" w:sz="0" w:space="0" w:color="auto"/>
                                          </w:divBdr>
                                          <w:divsChild>
                                            <w:div w:id="1375153162">
                                              <w:marLeft w:val="0"/>
                                              <w:marRight w:val="0"/>
                                              <w:marTop w:val="0"/>
                                              <w:marBottom w:val="0"/>
                                              <w:divBdr>
                                                <w:top w:val="none" w:sz="0" w:space="0" w:color="auto"/>
                                                <w:left w:val="none" w:sz="0" w:space="0" w:color="auto"/>
                                                <w:bottom w:val="none" w:sz="0" w:space="0" w:color="auto"/>
                                                <w:right w:val="none" w:sz="0" w:space="0" w:color="auto"/>
                                              </w:divBdr>
                                              <w:divsChild>
                                                <w:div w:id="1783569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76084351">
              <w:marLeft w:val="0"/>
              <w:marRight w:val="0"/>
              <w:marTop w:val="0"/>
              <w:marBottom w:val="0"/>
              <w:divBdr>
                <w:top w:val="none" w:sz="0" w:space="0" w:color="auto"/>
                <w:left w:val="none" w:sz="0" w:space="0" w:color="auto"/>
                <w:bottom w:val="none" w:sz="0" w:space="0" w:color="auto"/>
                <w:right w:val="none" w:sz="0" w:space="0" w:color="auto"/>
              </w:divBdr>
              <w:divsChild>
                <w:div w:id="980496289">
                  <w:marLeft w:val="0"/>
                  <w:marRight w:val="0"/>
                  <w:marTop w:val="0"/>
                  <w:marBottom w:val="0"/>
                  <w:divBdr>
                    <w:top w:val="none" w:sz="0" w:space="0" w:color="auto"/>
                    <w:left w:val="none" w:sz="0" w:space="0" w:color="auto"/>
                    <w:bottom w:val="none" w:sz="0" w:space="0" w:color="auto"/>
                    <w:right w:val="none" w:sz="0" w:space="0" w:color="auto"/>
                  </w:divBdr>
                  <w:divsChild>
                    <w:div w:id="2013029351">
                      <w:marLeft w:val="0"/>
                      <w:marRight w:val="0"/>
                      <w:marTop w:val="0"/>
                      <w:marBottom w:val="0"/>
                      <w:divBdr>
                        <w:top w:val="none" w:sz="0" w:space="0" w:color="auto"/>
                        <w:left w:val="none" w:sz="0" w:space="0" w:color="auto"/>
                        <w:bottom w:val="none" w:sz="0" w:space="0" w:color="auto"/>
                        <w:right w:val="none" w:sz="0" w:space="0" w:color="auto"/>
                      </w:divBdr>
                      <w:divsChild>
                        <w:div w:id="1717313428">
                          <w:marLeft w:val="-150"/>
                          <w:marRight w:val="0"/>
                          <w:marTop w:val="0"/>
                          <w:marBottom w:val="0"/>
                          <w:divBdr>
                            <w:top w:val="none" w:sz="0" w:space="0" w:color="auto"/>
                            <w:left w:val="none" w:sz="0" w:space="0" w:color="auto"/>
                            <w:bottom w:val="none" w:sz="0" w:space="0" w:color="auto"/>
                            <w:right w:val="none" w:sz="0" w:space="0" w:color="auto"/>
                          </w:divBdr>
                          <w:divsChild>
                            <w:div w:id="274102025">
                              <w:marLeft w:val="0"/>
                              <w:marRight w:val="0"/>
                              <w:marTop w:val="0"/>
                              <w:marBottom w:val="0"/>
                              <w:divBdr>
                                <w:top w:val="none" w:sz="0" w:space="0" w:color="auto"/>
                                <w:left w:val="none" w:sz="0" w:space="0" w:color="auto"/>
                                <w:bottom w:val="none" w:sz="0" w:space="0" w:color="auto"/>
                                <w:right w:val="none" w:sz="0" w:space="0" w:color="auto"/>
                              </w:divBdr>
                            </w:div>
                            <w:div w:id="1989439228">
                              <w:marLeft w:val="0"/>
                              <w:marRight w:val="0"/>
                              <w:marTop w:val="0"/>
                              <w:marBottom w:val="0"/>
                              <w:divBdr>
                                <w:top w:val="none" w:sz="0" w:space="0" w:color="auto"/>
                                <w:left w:val="none" w:sz="0" w:space="0" w:color="auto"/>
                                <w:bottom w:val="none" w:sz="0" w:space="0" w:color="auto"/>
                                <w:right w:val="none" w:sz="0" w:space="0" w:color="auto"/>
                              </w:divBdr>
                              <w:divsChild>
                                <w:div w:id="1134177510">
                                  <w:marLeft w:val="0"/>
                                  <w:marRight w:val="0"/>
                                  <w:marTop w:val="0"/>
                                  <w:marBottom w:val="0"/>
                                  <w:divBdr>
                                    <w:top w:val="none" w:sz="0" w:space="0" w:color="auto"/>
                                    <w:left w:val="none" w:sz="0" w:space="0" w:color="auto"/>
                                    <w:bottom w:val="none" w:sz="0" w:space="0" w:color="auto"/>
                                    <w:right w:val="none" w:sz="0" w:space="0" w:color="auto"/>
                                  </w:divBdr>
                                  <w:divsChild>
                                    <w:div w:id="1622759021">
                                      <w:marLeft w:val="0"/>
                                      <w:marRight w:val="0"/>
                                      <w:marTop w:val="0"/>
                                      <w:marBottom w:val="0"/>
                                      <w:divBdr>
                                        <w:top w:val="none" w:sz="0" w:space="0" w:color="auto"/>
                                        <w:left w:val="none" w:sz="0" w:space="0" w:color="auto"/>
                                        <w:bottom w:val="none" w:sz="0" w:space="0" w:color="auto"/>
                                        <w:right w:val="none" w:sz="0" w:space="0" w:color="auto"/>
                                      </w:divBdr>
                                      <w:divsChild>
                                        <w:div w:id="1484472500">
                                          <w:marLeft w:val="0"/>
                                          <w:marRight w:val="0"/>
                                          <w:marTop w:val="0"/>
                                          <w:marBottom w:val="0"/>
                                          <w:divBdr>
                                            <w:top w:val="none" w:sz="0" w:space="0" w:color="auto"/>
                                            <w:left w:val="none" w:sz="0" w:space="0" w:color="auto"/>
                                            <w:bottom w:val="none" w:sz="0" w:space="0" w:color="auto"/>
                                            <w:right w:val="none" w:sz="0" w:space="0" w:color="auto"/>
                                          </w:divBdr>
                                          <w:divsChild>
                                            <w:div w:id="1087312766">
                                              <w:marLeft w:val="0"/>
                                              <w:marRight w:val="0"/>
                                              <w:marTop w:val="0"/>
                                              <w:marBottom w:val="0"/>
                                              <w:divBdr>
                                                <w:top w:val="none" w:sz="0" w:space="0" w:color="auto"/>
                                                <w:left w:val="none" w:sz="0" w:space="0" w:color="auto"/>
                                                <w:bottom w:val="none" w:sz="0" w:space="0" w:color="auto"/>
                                                <w:right w:val="none" w:sz="0" w:space="0" w:color="auto"/>
                                              </w:divBdr>
                                              <w:divsChild>
                                                <w:div w:id="873158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91539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emf"/><Relationship Id="rId18" Type="http://schemas.openxmlformats.org/officeDocument/2006/relationships/image" Target="media/image11.emf"/><Relationship Id="rId26" Type="http://schemas.openxmlformats.org/officeDocument/2006/relationships/image" Target="media/image19.emf"/><Relationship Id="rId3" Type="http://schemas.openxmlformats.org/officeDocument/2006/relationships/settings" Target="settings.xml"/><Relationship Id="rId21" Type="http://schemas.openxmlformats.org/officeDocument/2006/relationships/image" Target="media/image14.emf"/><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5.emf"/><Relationship Id="rId17" Type="http://schemas.openxmlformats.org/officeDocument/2006/relationships/image" Target="media/image10.png"/><Relationship Id="rId25" Type="http://schemas.openxmlformats.org/officeDocument/2006/relationships/image" Target="media/image18.emf"/><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9.emf"/><Relationship Id="rId20" Type="http://schemas.openxmlformats.org/officeDocument/2006/relationships/image" Target="media/image13.png"/><Relationship Id="rId29" Type="http://schemas.openxmlformats.org/officeDocument/2006/relationships/hyperlink" Target="https://www.researchgate.net/publication/255654388_Approaches_to_Combining_Induction_and_Deduction_In_One_Research_Study?enrichId=rgreq-00cfcba99341302f7bdd3d78306c0fc6-XXX&amp;enrichSource=Y292ZXJQYWdlOzI1NTY1NDM4ODtBUzo2NDc2NTY3MzcwODMzOTJAMTUzMTQyNDgwNzg3Mg%3D%3D&amp;el=1_x_3&amp;_esc=publicationCover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emf"/><Relationship Id="rId24" Type="http://schemas.openxmlformats.org/officeDocument/2006/relationships/image" Target="media/image17.emf"/><Relationship Id="rId32"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8.emf"/><Relationship Id="rId23" Type="http://schemas.openxmlformats.org/officeDocument/2006/relationships/image" Target="media/image16.emf"/><Relationship Id="rId28" Type="http://schemas.openxmlformats.org/officeDocument/2006/relationships/image" Target="media/image21.emf"/><Relationship Id="rId10" Type="http://schemas.openxmlformats.org/officeDocument/2006/relationships/image" Target="media/image3.emf"/><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image" Target="media/image7.emf"/><Relationship Id="rId22" Type="http://schemas.openxmlformats.org/officeDocument/2006/relationships/image" Target="media/image15.png"/><Relationship Id="rId27" Type="http://schemas.openxmlformats.org/officeDocument/2006/relationships/image" Target="media/image20.emf"/><Relationship Id="rId30" Type="http://schemas.openxmlformats.org/officeDocument/2006/relationships/header" Target="header1.xml"/><Relationship Id="rId8"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Custom 1">
      <a:dk1>
        <a:sysClr val="windowText" lastClr="000000"/>
      </a:dk1>
      <a:lt1>
        <a:sysClr val="window" lastClr="FFFFFF"/>
      </a:lt1>
      <a:dk2>
        <a:srgbClr val="44546A"/>
      </a:dk2>
      <a:lt2>
        <a:srgbClr val="DEEBF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4F567E-999B-4795-9C17-40DB63AE9E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13456</TotalTime>
  <Pages>52</Pages>
  <Words>10709</Words>
  <Characters>61045</Characters>
  <Application>Microsoft Office Word</Application>
  <DocSecurity>0</DocSecurity>
  <Lines>508</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Kuok</dc:creator>
  <cp:keywords/>
  <dc:description/>
  <cp:lastModifiedBy>Lisa Kuok</cp:lastModifiedBy>
  <cp:revision>2193</cp:revision>
  <dcterms:created xsi:type="dcterms:W3CDTF">2023-05-18T13:26:00Z</dcterms:created>
  <dcterms:modified xsi:type="dcterms:W3CDTF">2023-12-26T07:56:00Z</dcterms:modified>
</cp:coreProperties>
</file>