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E0C19" w14:textId="77777777" w:rsidR="00F66D9A" w:rsidRDefault="00F66D9A" w:rsidP="00BF6613">
      <w:pPr>
        <w:spacing w:line="276" w:lineRule="auto"/>
        <w:ind w:firstLine="0"/>
        <w:jc w:val="center"/>
        <w:rPr>
          <w:rFonts w:ascii="Arial" w:hAnsi="Arial" w:cs="Arial"/>
          <w:b/>
          <w:bCs/>
          <w:sz w:val="22"/>
          <w:szCs w:val="22"/>
          <w:u w:val="single"/>
        </w:rPr>
      </w:pPr>
      <w:r w:rsidRPr="00BF6613">
        <w:rPr>
          <w:rFonts w:ascii="Arial" w:hAnsi="Arial" w:cs="Arial"/>
          <w:b/>
          <w:bCs/>
          <w:sz w:val="22"/>
          <w:szCs w:val="22"/>
          <w:u w:val="single"/>
        </w:rPr>
        <w:t>'Deconstructing' research projects exercise</w:t>
      </w:r>
    </w:p>
    <w:p w14:paraId="24FA1B6A" w14:textId="77777777" w:rsidR="00010771" w:rsidRPr="00583858" w:rsidRDefault="00010771" w:rsidP="00BF6613">
      <w:pPr>
        <w:spacing w:line="276" w:lineRule="auto"/>
        <w:ind w:firstLine="0"/>
        <w:jc w:val="center"/>
        <w:rPr>
          <w:rFonts w:ascii="Arial" w:hAnsi="Arial" w:cs="Arial"/>
          <w:b/>
          <w:bCs/>
          <w:i/>
          <w:iCs/>
          <w:sz w:val="22"/>
          <w:szCs w:val="22"/>
          <w:u w:val="single"/>
        </w:rPr>
      </w:pPr>
    </w:p>
    <w:p w14:paraId="5F503505" w14:textId="5303FEDA" w:rsidR="00583858" w:rsidRPr="00583858" w:rsidRDefault="00583858" w:rsidP="00984EA9">
      <w:pPr>
        <w:spacing w:line="276" w:lineRule="auto"/>
        <w:ind w:firstLine="0"/>
        <w:rPr>
          <w:rFonts w:ascii="Arial" w:hAnsi="Arial" w:cs="Arial"/>
          <w:i/>
          <w:iCs/>
          <w:sz w:val="22"/>
          <w:szCs w:val="22"/>
        </w:rPr>
      </w:pPr>
      <w:r w:rsidRPr="00583858">
        <w:rPr>
          <w:rFonts w:ascii="Arial" w:hAnsi="Arial" w:cs="Arial"/>
          <w:i/>
          <w:iCs/>
          <w:sz w:val="22"/>
          <w:szCs w:val="22"/>
        </w:rPr>
        <w:t xml:space="preserve">Harriett R Webster, 'The Annals of Dunstable Priory: From Living Memory to Written Record in a Thirteenth-Century Textual Community,' Journal of Medieval Monastic Studies 9 (2020): </w:t>
      </w:r>
      <w:r w:rsidR="00740664">
        <w:rPr>
          <w:rFonts w:ascii="Arial" w:hAnsi="Arial" w:cs="Arial"/>
          <w:i/>
          <w:iCs/>
          <w:sz w:val="22"/>
          <w:szCs w:val="22"/>
        </w:rPr>
        <w:t>1</w:t>
      </w:r>
      <w:r w:rsidRPr="00583858">
        <w:rPr>
          <w:rFonts w:ascii="Arial" w:hAnsi="Arial" w:cs="Arial"/>
          <w:i/>
          <w:iCs/>
          <w:sz w:val="22"/>
          <w:szCs w:val="22"/>
        </w:rPr>
        <w:t>47—173.</w:t>
      </w:r>
    </w:p>
    <w:p w14:paraId="06A3A733" w14:textId="212753BC" w:rsidR="00010771" w:rsidRPr="00583858" w:rsidRDefault="007620C1" w:rsidP="00583858">
      <w:pPr>
        <w:spacing w:line="276" w:lineRule="auto"/>
        <w:ind w:firstLine="0"/>
        <w:rPr>
          <w:rFonts w:ascii="Arial" w:hAnsi="Arial" w:cs="Arial"/>
          <w:i/>
          <w:iCs/>
          <w:sz w:val="22"/>
          <w:szCs w:val="22"/>
        </w:rPr>
      </w:pPr>
      <w:r w:rsidRPr="00583858">
        <w:rPr>
          <w:rFonts w:ascii="Arial" w:hAnsi="Arial" w:cs="Arial"/>
          <w:i/>
          <w:iCs/>
          <w:sz w:val="22"/>
          <w:szCs w:val="22"/>
        </w:rPr>
        <w:t>Janet E Burton, 'Authority and Conflict at the Cistercian Abbey of Strata Florida,' Welsh History Review/Cylchgrawn Hanes Cymru, 29/3 (201</w:t>
      </w:r>
      <w:r w:rsidR="00965A41">
        <w:rPr>
          <w:rFonts w:ascii="Arial" w:hAnsi="Arial" w:cs="Arial"/>
          <w:i/>
          <w:iCs/>
          <w:sz w:val="22"/>
          <w:szCs w:val="22"/>
        </w:rPr>
        <w:t>8</w:t>
      </w:r>
      <w:r w:rsidRPr="00583858">
        <w:rPr>
          <w:rFonts w:ascii="Arial" w:hAnsi="Arial" w:cs="Arial"/>
          <w:i/>
          <w:iCs/>
          <w:sz w:val="22"/>
          <w:szCs w:val="22"/>
        </w:rPr>
        <w:t>): 377–407.</w:t>
      </w:r>
    </w:p>
    <w:p w14:paraId="17EB334E" w14:textId="0C22FFE6" w:rsidR="00010771" w:rsidRPr="00237E28" w:rsidRDefault="00237E28" w:rsidP="00237E28">
      <w:pPr>
        <w:spacing w:line="276" w:lineRule="auto"/>
        <w:ind w:firstLine="0"/>
        <w:rPr>
          <w:rFonts w:ascii="Arial" w:hAnsi="Arial" w:cs="Arial"/>
          <w:sz w:val="22"/>
          <w:szCs w:val="22"/>
        </w:rPr>
      </w:pPr>
      <w:r w:rsidRPr="00237E28">
        <w:rPr>
          <w:rFonts w:ascii="Arial" w:hAnsi="Arial" w:cs="Arial"/>
          <w:sz w:val="22"/>
          <w:szCs w:val="22"/>
        </w:rPr>
        <w:t>Note: page numbers in this exercise refer to the PDF versions supplied, not the published journal pages.</w:t>
      </w:r>
    </w:p>
    <w:p w14:paraId="1DB22A9E" w14:textId="2DFF0319" w:rsidR="0022581D" w:rsidRPr="00BF6613" w:rsidRDefault="00AA2939" w:rsidP="00BF6613">
      <w:pPr>
        <w:pStyle w:val="ListParagraph"/>
        <w:numPr>
          <w:ilvl w:val="0"/>
          <w:numId w:val="1"/>
        </w:numPr>
        <w:spacing w:line="276" w:lineRule="auto"/>
        <w:rPr>
          <w:rFonts w:ascii="Arial" w:hAnsi="Arial" w:cs="Arial"/>
          <w:sz w:val="22"/>
          <w:szCs w:val="22"/>
          <w:u w:val="single"/>
        </w:rPr>
      </w:pPr>
      <w:r w:rsidRPr="00BF6613">
        <w:rPr>
          <w:rFonts w:ascii="Arial" w:hAnsi="Arial" w:cs="Arial"/>
          <w:sz w:val="22"/>
          <w:szCs w:val="22"/>
          <w:u w:val="single"/>
        </w:rPr>
        <w:t>Where did the ideas come from?</w:t>
      </w:r>
    </w:p>
    <w:p w14:paraId="2EBCF6E1" w14:textId="77777777" w:rsidR="005B0DC5" w:rsidRPr="00BF6613" w:rsidRDefault="005B0DC5" w:rsidP="00BF6613">
      <w:pPr>
        <w:pStyle w:val="ListParagraph"/>
        <w:spacing w:line="276" w:lineRule="auto"/>
        <w:ind w:left="360" w:firstLine="0"/>
        <w:rPr>
          <w:rFonts w:ascii="Arial" w:hAnsi="Arial" w:cs="Arial"/>
          <w:sz w:val="22"/>
          <w:szCs w:val="22"/>
        </w:rPr>
      </w:pPr>
    </w:p>
    <w:p w14:paraId="6E6F9365" w14:textId="547342A5" w:rsidR="005B0DC5" w:rsidRDefault="00FC3746" w:rsidP="00CE2D6D">
      <w:pPr>
        <w:pStyle w:val="ListParagraph"/>
        <w:numPr>
          <w:ilvl w:val="0"/>
          <w:numId w:val="10"/>
        </w:numPr>
        <w:spacing w:line="276" w:lineRule="auto"/>
        <w:rPr>
          <w:rFonts w:ascii="Arial" w:hAnsi="Arial" w:cs="Arial"/>
          <w:sz w:val="22"/>
          <w:szCs w:val="22"/>
        </w:rPr>
      </w:pPr>
      <w:r w:rsidRPr="00CE2D6D">
        <w:rPr>
          <w:rFonts w:ascii="Arial" w:hAnsi="Arial" w:cs="Arial"/>
          <w:b/>
          <w:bCs/>
          <w:sz w:val="22"/>
          <w:szCs w:val="22"/>
        </w:rPr>
        <w:t>Webster</w:t>
      </w:r>
      <w:r w:rsidR="0067768C" w:rsidRPr="00CE2D6D">
        <w:rPr>
          <w:rFonts w:ascii="Arial" w:hAnsi="Arial" w:cs="Arial"/>
          <w:sz w:val="22"/>
          <w:szCs w:val="22"/>
        </w:rPr>
        <w:t xml:space="preserve">: </w:t>
      </w:r>
      <w:r w:rsidR="00087EF2" w:rsidRPr="00CE2D6D">
        <w:rPr>
          <w:rFonts w:ascii="Arial" w:hAnsi="Arial" w:cs="Arial"/>
          <w:sz w:val="22"/>
          <w:szCs w:val="22"/>
        </w:rPr>
        <w:t xml:space="preserve">Webster </w:t>
      </w:r>
      <w:r w:rsidR="0067768C" w:rsidRPr="00CE2D6D">
        <w:rPr>
          <w:rFonts w:ascii="Arial" w:hAnsi="Arial" w:cs="Arial"/>
          <w:sz w:val="22"/>
          <w:szCs w:val="22"/>
        </w:rPr>
        <w:t xml:space="preserve">prompted a fresh look at authorship; she </w:t>
      </w:r>
      <w:r w:rsidR="00833F32" w:rsidRPr="00CE2D6D">
        <w:rPr>
          <w:rFonts w:ascii="Arial" w:hAnsi="Arial" w:cs="Arial"/>
          <w:sz w:val="22"/>
          <w:szCs w:val="22"/>
        </w:rPr>
        <w:t xml:space="preserve">models her approach on </w:t>
      </w:r>
      <w:r w:rsidR="0067768C" w:rsidRPr="00CE2D6D">
        <w:rPr>
          <w:rFonts w:ascii="Arial" w:hAnsi="Arial" w:cs="Arial"/>
          <w:sz w:val="22"/>
          <w:szCs w:val="22"/>
        </w:rPr>
        <w:t xml:space="preserve">Jamroziak’s study of </w:t>
      </w:r>
      <w:r w:rsidR="0067768C" w:rsidRPr="00CE2D6D">
        <w:rPr>
          <w:rFonts w:ascii="Arial" w:hAnsi="Arial" w:cs="Arial"/>
          <w:i/>
          <w:iCs/>
          <w:sz w:val="22"/>
          <w:szCs w:val="22"/>
        </w:rPr>
        <w:t>Rievaulx and its social world</w:t>
      </w:r>
      <w:r w:rsidR="0067768C" w:rsidRPr="00CE2D6D">
        <w:rPr>
          <w:rFonts w:ascii="Arial" w:hAnsi="Arial" w:cs="Arial"/>
          <w:sz w:val="22"/>
          <w:szCs w:val="22"/>
        </w:rPr>
        <w:t xml:space="preserve"> </w:t>
      </w:r>
      <w:r w:rsidR="004B5AD7" w:rsidRPr="00CE2D6D">
        <w:rPr>
          <w:rFonts w:ascii="Arial" w:hAnsi="Arial" w:cs="Arial"/>
          <w:sz w:val="22"/>
          <w:szCs w:val="22"/>
        </w:rPr>
        <w:t>(Webster, 2020, p. 2, n. 5</w:t>
      </w:r>
      <w:r w:rsidR="0067768C" w:rsidRPr="00CE2D6D">
        <w:rPr>
          <w:rFonts w:ascii="Arial" w:hAnsi="Arial" w:cs="Arial"/>
          <w:sz w:val="22"/>
          <w:szCs w:val="22"/>
        </w:rPr>
        <w:t xml:space="preserve">) and Clanchy’s </w:t>
      </w:r>
      <w:r w:rsidR="0067768C" w:rsidRPr="00CE2D6D">
        <w:rPr>
          <w:rFonts w:ascii="Arial" w:hAnsi="Arial" w:cs="Arial"/>
          <w:i/>
          <w:iCs/>
          <w:sz w:val="22"/>
          <w:szCs w:val="22"/>
        </w:rPr>
        <w:t>From Memory to Written Record</w:t>
      </w:r>
      <w:r w:rsidR="00CE2D6D">
        <w:rPr>
          <w:rFonts w:ascii="Arial" w:hAnsi="Arial" w:cs="Arial"/>
          <w:sz w:val="22"/>
          <w:szCs w:val="22"/>
        </w:rPr>
        <w:t xml:space="preserve"> </w:t>
      </w:r>
      <w:r w:rsidR="00CE2D6D" w:rsidRPr="00CE2D6D">
        <w:rPr>
          <w:rFonts w:ascii="Arial" w:hAnsi="Arial" w:cs="Arial"/>
          <w:sz w:val="22"/>
          <w:szCs w:val="22"/>
        </w:rPr>
        <w:t>(Webster, 2020, p. 21, n. 109)</w:t>
      </w:r>
      <w:r w:rsidR="00CE2D6D">
        <w:rPr>
          <w:rFonts w:ascii="Arial" w:hAnsi="Arial" w:cs="Arial"/>
          <w:sz w:val="22"/>
          <w:szCs w:val="22"/>
        </w:rPr>
        <w:t>.</w:t>
      </w:r>
    </w:p>
    <w:p w14:paraId="28E27013" w14:textId="77777777" w:rsidR="00CE2D6D" w:rsidRPr="00CE2D6D" w:rsidRDefault="00CE2D6D" w:rsidP="00CE2D6D">
      <w:pPr>
        <w:pStyle w:val="ListParagraph"/>
        <w:spacing w:line="276" w:lineRule="auto"/>
        <w:ind w:left="1080" w:firstLine="0"/>
        <w:rPr>
          <w:rFonts w:ascii="Arial" w:hAnsi="Arial" w:cs="Arial"/>
          <w:sz w:val="22"/>
          <w:szCs w:val="22"/>
        </w:rPr>
      </w:pPr>
    </w:p>
    <w:p w14:paraId="321EAA60" w14:textId="68856621" w:rsidR="004124AB" w:rsidRPr="00BF6613" w:rsidRDefault="0067768C" w:rsidP="00BF6613">
      <w:pPr>
        <w:pStyle w:val="ListParagraph"/>
        <w:numPr>
          <w:ilvl w:val="0"/>
          <w:numId w:val="2"/>
        </w:numPr>
        <w:spacing w:line="276" w:lineRule="auto"/>
        <w:rPr>
          <w:rFonts w:ascii="Arial" w:hAnsi="Arial" w:cs="Arial"/>
          <w:sz w:val="22"/>
          <w:szCs w:val="22"/>
        </w:rPr>
      </w:pPr>
      <w:r w:rsidRPr="00BF6613">
        <w:rPr>
          <w:rFonts w:ascii="Arial" w:hAnsi="Arial" w:cs="Arial"/>
          <w:b/>
          <w:bCs/>
          <w:sz w:val="22"/>
          <w:szCs w:val="22"/>
        </w:rPr>
        <w:t>Burton:</w:t>
      </w:r>
      <w:r w:rsidRPr="00BF6613">
        <w:rPr>
          <w:rFonts w:ascii="Arial" w:hAnsi="Arial" w:cs="Arial"/>
          <w:sz w:val="22"/>
          <w:szCs w:val="22"/>
        </w:rPr>
        <w:t xml:space="preserve"> </w:t>
      </w:r>
      <w:r w:rsidR="00110A8A">
        <w:rPr>
          <w:rFonts w:ascii="Arial" w:hAnsi="Arial" w:cs="Arial"/>
          <w:sz w:val="22"/>
          <w:szCs w:val="22"/>
        </w:rPr>
        <w:t>Her research come</w:t>
      </w:r>
      <w:r w:rsidRPr="00BF6613">
        <w:rPr>
          <w:rFonts w:ascii="Arial" w:hAnsi="Arial" w:cs="Arial"/>
          <w:sz w:val="22"/>
          <w:szCs w:val="22"/>
        </w:rPr>
        <w:t xml:space="preserve">s from bigger projects: the </w:t>
      </w:r>
      <w:r w:rsidR="006F568E" w:rsidRPr="00BF6613">
        <w:rPr>
          <w:rFonts w:ascii="Arial" w:hAnsi="Arial" w:cs="Arial"/>
          <w:sz w:val="22"/>
          <w:szCs w:val="22"/>
        </w:rPr>
        <w:t>A</w:t>
      </w:r>
      <w:r w:rsidR="002B3E19">
        <w:rPr>
          <w:rFonts w:ascii="Arial" w:hAnsi="Arial" w:cs="Arial"/>
          <w:sz w:val="22"/>
          <w:szCs w:val="22"/>
        </w:rPr>
        <w:t>HR</w:t>
      </w:r>
      <w:r w:rsidR="006F568E">
        <w:rPr>
          <w:rFonts w:ascii="Arial" w:hAnsi="Arial" w:cs="Arial"/>
          <w:sz w:val="22"/>
          <w:szCs w:val="22"/>
        </w:rPr>
        <w:t>C “</w:t>
      </w:r>
      <w:r w:rsidRPr="00BF6613">
        <w:rPr>
          <w:rFonts w:ascii="Arial" w:hAnsi="Arial" w:cs="Arial"/>
          <w:sz w:val="22"/>
          <w:szCs w:val="22"/>
        </w:rPr>
        <w:t>Sacred Landscapes” project and Monastic Wales</w:t>
      </w:r>
      <w:r w:rsidR="006F568E">
        <w:rPr>
          <w:rFonts w:ascii="Arial" w:hAnsi="Arial" w:cs="Arial"/>
          <w:sz w:val="22"/>
          <w:szCs w:val="22"/>
        </w:rPr>
        <w:t xml:space="preserve"> </w:t>
      </w:r>
      <w:r w:rsidR="006F568E" w:rsidRPr="006F568E">
        <w:rPr>
          <w:rFonts w:ascii="Arial" w:hAnsi="Arial" w:cs="Arial"/>
          <w:sz w:val="22"/>
          <w:szCs w:val="22"/>
        </w:rPr>
        <w:t>(Burton,</w:t>
      </w:r>
      <w:r w:rsidR="00AB7310">
        <w:rPr>
          <w:rFonts w:ascii="Arial" w:hAnsi="Arial" w:cs="Arial"/>
          <w:sz w:val="22"/>
          <w:szCs w:val="22"/>
        </w:rPr>
        <w:t xml:space="preserve"> 201</w:t>
      </w:r>
      <w:r w:rsidR="00965A41">
        <w:rPr>
          <w:rFonts w:ascii="Arial" w:hAnsi="Arial" w:cs="Arial"/>
          <w:sz w:val="22"/>
          <w:szCs w:val="22"/>
        </w:rPr>
        <w:t>8</w:t>
      </w:r>
      <w:r w:rsidR="00AB7310">
        <w:rPr>
          <w:rFonts w:ascii="Arial" w:hAnsi="Arial" w:cs="Arial"/>
          <w:sz w:val="22"/>
          <w:szCs w:val="22"/>
        </w:rPr>
        <w:t>,</w:t>
      </w:r>
      <w:r w:rsidR="006F568E" w:rsidRPr="006F568E">
        <w:rPr>
          <w:rFonts w:ascii="Arial" w:hAnsi="Arial" w:cs="Arial"/>
          <w:sz w:val="22"/>
          <w:szCs w:val="22"/>
        </w:rPr>
        <w:t xml:space="preserve"> p. 5, n. 5)</w:t>
      </w:r>
      <w:r w:rsidRPr="00BF6613">
        <w:rPr>
          <w:rFonts w:ascii="Arial" w:hAnsi="Arial" w:cs="Arial"/>
          <w:sz w:val="22"/>
          <w:szCs w:val="22"/>
        </w:rPr>
        <w:t xml:space="preserve">. She was also developing a broader study on Welsh abbots and priors, </w:t>
      </w:r>
      <w:r w:rsidR="009D5D95">
        <w:rPr>
          <w:rFonts w:ascii="Arial" w:hAnsi="Arial" w:cs="Arial"/>
          <w:sz w:val="22"/>
          <w:szCs w:val="22"/>
        </w:rPr>
        <w:t xml:space="preserve">mentioning </w:t>
      </w:r>
      <w:r w:rsidRPr="00BF6613">
        <w:rPr>
          <w:rFonts w:ascii="Arial" w:hAnsi="Arial" w:cs="Arial"/>
          <w:sz w:val="22"/>
          <w:szCs w:val="22"/>
        </w:rPr>
        <w:t>Heale’s (2016) book on English abbots</w:t>
      </w:r>
      <w:r w:rsidR="001A6281">
        <w:rPr>
          <w:rFonts w:ascii="Arial" w:hAnsi="Arial" w:cs="Arial"/>
          <w:sz w:val="22"/>
          <w:szCs w:val="22"/>
        </w:rPr>
        <w:t xml:space="preserve"> </w:t>
      </w:r>
      <w:r w:rsidR="001A6281" w:rsidRPr="001A6281">
        <w:rPr>
          <w:rFonts w:ascii="Arial" w:hAnsi="Arial" w:cs="Arial"/>
          <w:sz w:val="22"/>
          <w:szCs w:val="22"/>
        </w:rPr>
        <w:t>(Burton,</w:t>
      </w:r>
      <w:r w:rsidR="00AB7310">
        <w:rPr>
          <w:rFonts w:ascii="Arial" w:hAnsi="Arial" w:cs="Arial"/>
          <w:sz w:val="22"/>
          <w:szCs w:val="22"/>
        </w:rPr>
        <w:t xml:space="preserve"> 201</w:t>
      </w:r>
      <w:r w:rsidR="00965A41">
        <w:rPr>
          <w:rFonts w:ascii="Arial" w:hAnsi="Arial" w:cs="Arial"/>
          <w:sz w:val="22"/>
          <w:szCs w:val="22"/>
        </w:rPr>
        <w:t>8</w:t>
      </w:r>
      <w:r w:rsidR="00AB7310">
        <w:rPr>
          <w:rFonts w:ascii="Arial" w:hAnsi="Arial" w:cs="Arial"/>
          <w:sz w:val="22"/>
          <w:szCs w:val="22"/>
        </w:rPr>
        <w:t>,</w:t>
      </w:r>
      <w:r w:rsidR="001A6281" w:rsidRPr="001A6281">
        <w:rPr>
          <w:rFonts w:ascii="Arial" w:hAnsi="Arial" w:cs="Arial"/>
          <w:sz w:val="22"/>
          <w:szCs w:val="22"/>
        </w:rPr>
        <w:t xml:space="preserve"> p. 4, n. 3)</w:t>
      </w:r>
      <w:r w:rsidRPr="00BF6613">
        <w:rPr>
          <w:rFonts w:ascii="Arial" w:hAnsi="Arial" w:cs="Arial"/>
          <w:sz w:val="22"/>
          <w:szCs w:val="22"/>
        </w:rPr>
        <w:t xml:space="preserve">. She most likely spotted the dating problem in Rees’s and Smith’s reference work. Adding to this, </w:t>
      </w:r>
      <w:r w:rsidR="004124AB" w:rsidRPr="00BF6613">
        <w:rPr>
          <w:rFonts w:ascii="Arial" w:hAnsi="Arial" w:cs="Arial"/>
          <w:sz w:val="22"/>
          <w:szCs w:val="22"/>
        </w:rPr>
        <w:t>it was Burton’s discovery that there were two abbots called John ap Rhys, which was linked to the third dispute</w:t>
      </w:r>
      <w:r w:rsidR="00110A8A">
        <w:rPr>
          <w:rFonts w:ascii="Arial" w:hAnsi="Arial" w:cs="Arial"/>
          <w:sz w:val="22"/>
          <w:szCs w:val="22"/>
        </w:rPr>
        <w:t xml:space="preserve"> </w:t>
      </w:r>
      <w:r w:rsidR="00110A8A" w:rsidRPr="00110A8A">
        <w:rPr>
          <w:rFonts w:ascii="Arial" w:hAnsi="Arial" w:cs="Arial"/>
          <w:sz w:val="22"/>
          <w:szCs w:val="22"/>
        </w:rPr>
        <w:t>(Burton,</w:t>
      </w:r>
      <w:r w:rsidR="00AB7310">
        <w:rPr>
          <w:rFonts w:ascii="Arial" w:hAnsi="Arial" w:cs="Arial"/>
          <w:sz w:val="22"/>
          <w:szCs w:val="22"/>
        </w:rPr>
        <w:t xml:space="preserve"> 201</w:t>
      </w:r>
      <w:r w:rsidR="00965A41">
        <w:rPr>
          <w:rFonts w:ascii="Arial" w:hAnsi="Arial" w:cs="Arial"/>
          <w:sz w:val="22"/>
          <w:szCs w:val="22"/>
        </w:rPr>
        <w:t>8</w:t>
      </w:r>
      <w:r w:rsidR="00AB7310">
        <w:rPr>
          <w:rFonts w:ascii="Arial" w:hAnsi="Arial" w:cs="Arial"/>
          <w:sz w:val="22"/>
          <w:szCs w:val="22"/>
        </w:rPr>
        <w:t>,</w:t>
      </w:r>
      <w:r w:rsidR="00110A8A" w:rsidRPr="00110A8A">
        <w:rPr>
          <w:rFonts w:ascii="Arial" w:hAnsi="Arial" w:cs="Arial"/>
          <w:sz w:val="22"/>
          <w:szCs w:val="22"/>
        </w:rPr>
        <w:t xml:space="preserve"> p. 26)</w:t>
      </w:r>
      <w:r w:rsidR="004124AB" w:rsidRPr="00BF6613">
        <w:rPr>
          <w:rFonts w:ascii="Arial" w:hAnsi="Arial" w:cs="Arial"/>
          <w:sz w:val="22"/>
          <w:szCs w:val="22"/>
        </w:rPr>
        <w:t xml:space="preserve">. </w:t>
      </w:r>
    </w:p>
    <w:p w14:paraId="48D3B297" w14:textId="77777777" w:rsidR="005B0DC5" w:rsidRPr="00BF6613" w:rsidRDefault="005B0DC5" w:rsidP="00BF6613">
      <w:pPr>
        <w:pStyle w:val="ListParagraph"/>
        <w:spacing w:line="276" w:lineRule="auto"/>
        <w:ind w:left="1800" w:firstLine="0"/>
        <w:rPr>
          <w:rFonts w:ascii="Arial" w:hAnsi="Arial" w:cs="Arial"/>
          <w:sz w:val="22"/>
          <w:szCs w:val="22"/>
        </w:rPr>
      </w:pPr>
    </w:p>
    <w:p w14:paraId="0A8D1FBA" w14:textId="77777777" w:rsidR="004124AB" w:rsidRPr="00BF6613" w:rsidRDefault="004124AB" w:rsidP="00BF6613">
      <w:pPr>
        <w:pStyle w:val="ListParagraph"/>
        <w:numPr>
          <w:ilvl w:val="0"/>
          <w:numId w:val="1"/>
        </w:numPr>
        <w:spacing w:line="276" w:lineRule="auto"/>
        <w:rPr>
          <w:rFonts w:ascii="Arial" w:hAnsi="Arial" w:cs="Arial"/>
          <w:sz w:val="22"/>
          <w:szCs w:val="22"/>
          <w:u w:val="single"/>
        </w:rPr>
      </w:pPr>
      <w:r w:rsidRPr="00BF6613">
        <w:rPr>
          <w:rFonts w:ascii="Arial" w:hAnsi="Arial" w:cs="Arial"/>
          <w:sz w:val="22"/>
          <w:szCs w:val="22"/>
          <w:u w:val="single"/>
        </w:rPr>
        <w:t>How did they do the research?</w:t>
      </w:r>
    </w:p>
    <w:p w14:paraId="5198B916" w14:textId="77777777" w:rsidR="005B0DC5" w:rsidRPr="00BF6613" w:rsidRDefault="005B0DC5" w:rsidP="00BF6613">
      <w:pPr>
        <w:pStyle w:val="ListParagraph"/>
        <w:spacing w:line="276" w:lineRule="auto"/>
        <w:ind w:left="360" w:firstLine="0"/>
        <w:rPr>
          <w:rFonts w:ascii="Arial" w:hAnsi="Arial" w:cs="Arial"/>
          <w:sz w:val="22"/>
          <w:szCs w:val="22"/>
        </w:rPr>
      </w:pPr>
    </w:p>
    <w:p w14:paraId="008F7CCA" w14:textId="3EC8E07E" w:rsidR="005B0DC5" w:rsidRDefault="00010771" w:rsidP="00C468BC">
      <w:pPr>
        <w:pStyle w:val="ListParagraph"/>
        <w:numPr>
          <w:ilvl w:val="0"/>
          <w:numId w:val="3"/>
        </w:numPr>
        <w:spacing w:line="276" w:lineRule="auto"/>
        <w:rPr>
          <w:rFonts w:ascii="Arial" w:hAnsi="Arial" w:cs="Arial"/>
          <w:sz w:val="22"/>
          <w:szCs w:val="22"/>
        </w:rPr>
      </w:pPr>
      <w:r>
        <w:rPr>
          <w:rFonts w:ascii="Arial" w:hAnsi="Arial" w:cs="Arial"/>
          <w:b/>
          <w:bCs/>
          <w:sz w:val="22"/>
          <w:szCs w:val="22"/>
        </w:rPr>
        <w:t>Webster</w:t>
      </w:r>
      <w:r w:rsidR="007C537F" w:rsidRPr="00BF6613">
        <w:rPr>
          <w:rFonts w:ascii="Arial" w:hAnsi="Arial" w:cs="Arial"/>
          <w:b/>
          <w:bCs/>
          <w:sz w:val="22"/>
          <w:szCs w:val="22"/>
        </w:rPr>
        <w:t>:</w:t>
      </w:r>
      <w:r w:rsidR="007C537F" w:rsidRPr="00BF6613">
        <w:rPr>
          <w:rFonts w:ascii="Arial" w:hAnsi="Arial" w:cs="Arial"/>
          <w:sz w:val="22"/>
          <w:szCs w:val="22"/>
        </w:rPr>
        <w:t xml:space="preserve"> </w:t>
      </w:r>
      <w:r w:rsidR="007C537F" w:rsidRPr="00BF6613">
        <w:rPr>
          <w:rFonts w:ascii="Arial" w:hAnsi="Arial" w:cs="Arial"/>
          <w:b/>
          <w:bCs/>
          <w:sz w:val="22"/>
          <w:szCs w:val="22"/>
        </w:rPr>
        <w:t>Codicology and Palaeography.</w:t>
      </w:r>
      <w:r w:rsidR="007C537F" w:rsidRPr="00BF6613">
        <w:rPr>
          <w:rFonts w:ascii="Arial" w:hAnsi="Arial" w:cs="Arial"/>
          <w:sz w:val="22"/>
          <w:szCs w:val="22"/>
        </w:rPr>
        <w:t xml:space="preserve"> </w:t>
      </w:r>
      <w:r w:rsidR="00C8638B">
        <w:rPr>
          <w:rFonts w:ascii="Arial" w:hAnsi="Arial" w:cs="Arial"/>
          <w:sz w:val="22"/>
          <w:szCs w:val="22"/>
        </w:rPr>
        <w:t>Webster looked at ink colours</w:t>
      </w:r>
      <w:r w:rsidR="003711F4">
        <w:rPr>
          <w:rFonts w:ascii="Arial" w:hAnsi="Arial" w:cs="Arial"/>
          <w:sz w:val="22"/>
          <w:szCs w:val="22"/>
        </w:rPr>
        <w:t>, different nib ducts, and changes in hand</w:t>
      </w:r>
      <w:r w:rsidR="00FD69ED">
        <w:rPr>
          <w:rFonts w:ascii="Arial" w:hAnsi="Arial" w:cs="Arial"/>
          <w:sz w:val="22"/>
          <w:szCs w:val="22"/>
        </w:rPr>
        <w:t xml:space="preserve"> in the manuscript; </w:t>
      </w:r>
      <w:r w:rsidR="00544079">
        <w:rPr>
          <w:rFonts w:ascii="Arial" w:hAnsi="Arial" w:cs="Arial"/>
          <w:sz w:val="22"/>
          <w:szCs w:val="22"/>
        </w:rPr>
        <w:t>she also paid close attention to the erasures and margin</w:t>
      </w:r>
      <w:r w:rsidR="00C468BC">
        <w:rPr>
          <w:rFonts w:ascii="Arial" w:hAnsi="Arial" w:cs="Arial"/>
          <w:sz w:val="22"/>
          <w:szCs w:val="22"/>
        </w:rPr>
        <w:t xml:space="preserve">al </w:t>
      </w:r>
      <w:r w:rsidR="00544079">
        <w:rPr>
          <w:rFonts w:ascii="Arial" w:hAnsi="Arial" w:cs="Arial"/>
          <w:sz w:val="22"/>
          <w:szCs w:val="22"/>
        </w:rPr>
        <w:t xml:space="preserve">additions across </w:t>
      </w:r>
      <w:r w:rsidR="00253379">
        <w:rPr>
          <w:rFonts w:ascii="Arial" w:hAnsi="Arial" w:cs="Arial"/>
          <w:sz w:val="22"/>
          <w:szCs w:val="22"/>
        </w:rPr>
        <w:t xml:space="preserve">folios (Webster, 2020, pp. </w:t>
      </w:r>
      <w:r w:rsidR="00C065FF" w:rsidRPr="00C065FF">
        <w:rPr>
          <w:rFonts w:ascii="Arial" w:hAnsi="Arial" w:cs="Arial"/>
          <w:sz w:val="22"/>
          <w:szCs w:val="22"/>
        </w:rPr>
        <w:t>4–8</w:t>
      </w:r>
      <w:r w:rsidR="00124535">
        <w:rPr>
          <w:rFonts w:ascii="Arial" w:hAnsi="Arial" w:cs="Arial"/>
          <w:sz w:val="22"/>
          <w:szCs w:val="22"/>
        </w:rPr>
        <w:t xml:space="preserve">). </w:t>
      </w:r>
      <w:r w:rsidR="00A57DB8">
        <w:rPr>
          <w:rFonts w:ascii="Arial" w:hAnsi="Arial" w:cs="Arial"/>
          <w:sz w:val="22"/>
          <w:szCs w:val="22"/>
        </w:rPr>
        <w:t>Webster</w:t>
      </w:r>
      <w:r w:rsidR="00C82087">
        <w:rPr>
          <w:rFonts w:ascii="Arial" w:hAnsi="Arial" w:cs="Arial"/>
          <w:sz w:val="22"/>
          <w:szCs w:val="22"/>
        </w:rPr>
        <w:t xml:space="preserve"> then checked these against Luard’s Latin edition and Preest’s translation</w:t>
      </w:r>
      <w:r w:rsidR="00DB43C7">
        <w:rPr>
          <w:rFonts w:ascii="Arial" w:hAnsi="Arial" w:cs="Arial"/>
          <w:sz w:val="22"/>
          <w:szCs w:val="22"/>
        </w:rPr>
        <w:t xml:space="preserve"> (</w:t>
      </w:r>
      <w:r w:rsidR="00DB43C7" w:rsidRPr="00DB43C7">
        <w:rPr>
          <w:rFonts w:ascii="Arial" w:hAnsi="Arial" w:cs="Arial"/>
          <w:sz w:val="22"/>
          <w:szCs w:val="22"/>
        </w:rPr>
        <w:t>Webster, 2020, p. 1, n. 4)</w:t>
      </w:r>
      <w:r w:rsidR="00DB43C7">
        <w:rPr>
          <w:rFonts w:ascii="Arial" w:hAnsi="Arial" w:cs="Arial"/>
          <w:sz w:val="22"/>
          <w:szCs w:val="22"/>
        </w:rPr>
        <w:t>;</w:t>
      </w:r>
      <w:r w:rsidR="00515575">
        <w:rPr>
          <w:rFonts w:ascii="Arial" w:hAnsi="Arial" w:cs="Arial"/>
          <w:sz w:val="22"/>
          <w:szCs w:val="22"/>
        </w:rPr>
        <w:t xml:space="preserve"> the detailed folio list </w:t>
      </w:r>
      <w:r w:rsidR="00023845">
        <w:rPr>
          <w:rFonts w:ascii="Arial" w:hAnsi="Arial" w:cs="Arial"/>
          <w:sz w:val="22"/>
          <w:szCs w:val="22"/>
        </w:rPr>
        <w:t xml:space="preserve">suggests a </w:t>
      </w:r>
      <w:r w:rsidR="00C468BC">
        <w:rPr>
          <w:rFonts w:ascii="Arial" w:hAnsi="Arial" w:cs="Arial"/>
          <w:sz w:val="22"/>
          <w:szCs w:val="22"/>
        </w:rPr>
        <w:t>close</w:t>
      </w:r>
      <w:r w:rsidR="00023845">
        <w:rPr>
          <w:rFonts w:ascii="Arial" w:hAnsi="Arial" w:cs="Arial"/>
          <w:sz w:val="22"/>
          <w:szCs w:val="22"/>
        </w:rPr>
        <w:t xml:space="preserve"> </w:t>
      </w:r>
      <w:r w:rsidR="00B12F5D">
        <w:rPr>
          <w:rFonts w:ascii="Arial" w:hAnsi="Arial" w:cs="Arial"/>
          <w:sz w:val="22"/>
          <w:szCs w:val="22"/>
        </w:rPr>
        <w:t>assessment</w:t>
      </w:r>
      <w:r w:rsidR="00615A67">
        <w:rPr>
          <w:rFonts w:ascii="Arial" w:hAnsi="Arial" w:cs="Arial"/>
          <w:sz w:val="22"/>
          <w:szCs w:val="22"/>
        </w:rPr>
        <w:t xml:space="preserve"> of the whole manuscript. </w:t>
      </w:r>
    </w:p>
    <w:p w14:paraId="3E437734" w14:textId="77777777" w:rsidR="00C468BC" w:rsidRPr="00C468BC" w:rsidRDefault="00C468BC" w:rsidP="00C468BC">
      <w:pPr>
        <w:pStyle w:val="ListParagraph"/>
        <w:spacing w:line="276" w:lineRule="auto"/>
        <w:ind w:left="1080" w:firstLine="0"/>
        <w:rPr>
          <w:rFonts w:ascii="Arial" w:hAnsi="Arial" w:cs="Arial"/>
          <w:sz w:val="22"/>
          <w:szCs w:val="22"/>
        </w:rPr>
      </w:pPr>
    </w:p>
    <w:p w14:paraId="211D8AFE" w14:textId="0319FD99" w:rsidR="007C537F" w:rsidRPr="00BF6613" w:rsidRDefault="007C537F" w:rsidP="00BF6613">
      <w:pPr>
        <w:pStyle w:val="ListParagraph"/>
        <w:numPr>
          <w:ilvl w:val="0"/>
          <w:numId w:val="3"/>
        </w:numPr>
        <w:spacing w:line="276" w:lineRule="auto"/>
        <w:rPr>
          <w:rFonts w:ascii="Arial" w:hAnsi="Arial" w:cs="Arial"/>
          <w:sz w:val="22"/>
          <w:szCs w:val="22"/>
        </w:rPr>
      </w:pPr>
      <w:r w:rsidRPr="00BF6613">
        <w:rPr>
          <w:rFonts w:ascii="Arial" w:hAnsi="Arial" w:cs="Arial"/>
          <w:b/>
          <w:bCs/>
          <w:sz w:val="22"/>
          <w:szCs w:val="22"/>
        </w:rPr>
        <w:t>Burton:</w:t>
      </w:r>
      <w:r w:rsidRPr="00BF6613">
        <w:rPr>
          <w:rFonts w:ascii="Arial" w:hAnsi="Arial" w:cs="Arial"/>
          <w:sz w:val="22"/>
          <w:szCs w:val="22"/>
        </w:rPr>
        <w:t xml:space="preserve"> </w:t>
      </w:r>
      <w:r w:rsidRPr="00BF6613">
        <w:rPr>
          <w:rFonts w:ascii="Arial" w:hAnsi="Arial" w:cs="Arial"/>
          <w:b/>
          <w:bCs/>
          <w:sz w:val="22"/>
          <w:szCs w:val="22"/>
        </w:rPr>
        <w:t xml:space="preserve">Prosopography and </w:t>
      </w:r>
      <w:r w:rsidR="004A7696">
        <w:rPr>
          <w:rFonts w:ascii="Arial" w:hAnsi="Arial" w:cs="Arial"/>
          <w:b/>
          <w:bCs/>
          <w:sz w:val="22"/>
          <w:szCs w:val="22"/>
        </w:rPr>
        <w:t>C</w:t>
      </w:r>
      <w:r w:rsidRPr="00BF6613">
        <w:rPr>
          <w:rFonts w:ascii="Arial" w:hAnsi="Arial" w:cs="Arial"/>
          <w:b/>
          <w:bCs/>
          <w:sz w:val="22"/>
          <w:szCs w:val="22"/>
        </w:rPr>
        <w:t>hronology.</w:t>
      </w:r>
      <w:r w:rsidRPr="00BF6613">
        <w:rPr>
          <w:rFonts w:ascii="Arial" w:hAnsi="Arial" w:cs="Arial"/>
          <w:sz w:val="22"/>
          <w:szCs w:val="22"/>
        </w:rPr>
        <w:t xml:space="preserve"> </w:t>
      </w:r>
      <w:r w:rsidR="00AE6638" w:rsidRPr="00AE6638">
        <w:rPr>
          <w:rFonts w:ascii="Arial" w:hAnsi="Arial" w:cs="Arial"/>
          <w:sz w:val="22"/>
          <w:szCs w:val="22"/>
        </w:rPr>
        <w:t>Burton followed named individuals through many different types of records, and worked out dates using regnal years, Easter dates, and the language of the petitions (Burton, 201</w:t>
      </w:r>
      <w:r w:rsidR="00965A41">
        <w:rPr>
          <w:rFonts w:ascii="Arial" w:hAnsi="Arial" w:cs="Arial"/>
          <w:sz w:val="22"/>
          <w:szCs w:val="22"/>
        </w:rPr>
        <w:t>8</w:t>
      </w:r>
      <w:r w:rsidR="00AE6638" w:rsidRPr="00AE6638">
        <w:rPr>
          <w:rFonts w:ascii="Arial" w:hAnsi="Arial" w:cs="Arial"/>
          <w:sz w:val="22"/>
          <w:szCs w:val="22"/>
        </w:rPr>
        <w:t>, pp. 3, 21–25). She also paid close attention to the lists of abbots, comparing them against each other (Burton, 201</w:t>
      </w:r>
      <w:r w:rsidR="00965A41">
        <w:rPr>
          <w:rFonts w:ascii="Arial" w:hAnsi="Arial" w:cs="Arial"/>
          <w:sz w:val="22"/>
          <w:szCs w:val="22"/>
        </w:rPr>
        <w:t>8</w:t>
      </w:r>
      <w:r w:rsidR="00AE6638" w:rsidRPr="00AE6638">
        <w:rPr>
          <w:rFonts w:ascii="Arial" w:hAnsi="Arial" w:cs="Arial"/>
          <w:sz w:val="22"/>
          <w:szCs w:val="22"/>
        </w:rPr>
        <w:t>, pp. 5–6, n. 7; pp. 21–24), and used Welsh poetry to understand the social background of the abbots (Burton, 201</w:t>
      </w:r>
      <w:r w:rsidR="00965A41">
        <w:rPr>
          <w:rFonts w:ascii="Arial" w:hAnsi="Arial" w:cs="Arial"/>
          <w:sz w:val="22"/>
          <w:szCs w:val="22"/>
        </w:rPr>
        <w:t>8</w:t>
      </w:r>
      <w:r w:rsidR="00AE6638" w:rsidRPr="00AE6638">
        <w:rPr>
          <w:rFonts w:ascii="Arial" w:hAnsi="Arial" w:cs="Arial"/>
          <w:sz w:val="22"/>
          <w:szCs w:val="22"/>
        </w:rPr>
        <w:t>, pp. 17–18, 26–27</w:t>
      </w:r>
      <w:r w:rsidR="00C468DC">
        <w:rPr>
          <w:rFonts w:ascii="Arial" w:hAnsi="Arial" w:cs="Arial"/>
          <w:sz w:val="22"/>
          <w:szCs w:val="22"/>
        </w:rPr>
        <w:t>).</w:t>
      </w:r>
    </w:p>
    <w:p w14:paraId="013D988C" w14:textId="77777777" w:rsidR="005B0DC5" w:rsidRPr="00BF6613" w:rsidRDefault="005B0DC5" w:rsidP="00BF6613">
      <w:pPr>
        <w:pStyle w:val="ListParagraph"/>
        <w:spacing w:line="276" w:lineRule="auto"/>
        <w:ind w:left="1850" w:firstLine="0"/>
        <w:rPr>
          <w:rFonts w:ascii="Arial" w:hAnsi="Arial" w:cs="Arial"/>
          <w:sz w:val="22"/>
          <w:szCs w:val="22"/>
        </w:rPr>
      </w:pPr>
    </w:p>
    <w:p w14:paraId="6291BCF4" w14:textId="0BD4CF8E" w:rsidR="007C537F" w:rsidRPr="00BF6613" w:rsidRDefault="005B0DC5" w:rsidP="00BF6613">
      <w:pPr>
        <w:pStyle w:val="ListParagraph"/>
        <w:numPr>
          <w:ilvl w:val="0"/>
          <w:numId w:val="1"/>
        </w:numPr>
        <w:spacing w:line="276" w:lineRule="auto"/>
        <w:rPr>
          <w:rFonts w:ascii="Arial" w:hAnsi="Arial" w:cs="Arial"/>
          <w:sz w:val="22"/>
          <w:szCs w:val="22"/>
          <w:u w:val="single"/>
        </w:rPr>
      </w:pPr>
      <w:r w:rsidRPr="00BF6613">
        <w:rPr>
          <w:rFonts w:ascii="Arial" w:hAnsi="Arial" w:cs="Arial"/>
          <w:sz w:val="22"/>
          <w:szCs w:val="22"/>
          <w:u w:val="single"/>
        </w:rPr>
        <w:t>What primary sources?</w:t>
      </w:r>
    </w:p>
    <w:p w14:paraId="45D7A514" w14:textId="77777777" w:rsidR="005B0DC5" w:rsidRPr="00BF6613" w:rsidRDefault="005B0DC5" w:rsidP="00BF6613">
      <w:pPr>
        <w:pStyle w:val="ListParagraph"/>
        <w:spacing w:line="276" w:lineRule="auto"/>
        <w:ind w:left="360" w:firstLine="0"/>
        <w:rPr>
          <w:rFonts w:ascii="Arial" w:hAnsi="Arial" w:cs="Arial"/>
          <w:sz w:val="22"/>
          <w:szCs w:val="22"/>
        </w:rPr>
      </w:pPr>
    </w:p>
    <w:p w14:paraId="5B141C27" w14:textId="3087C6D2" w:rsidR="005B0DC5" w:rsidRPr="00BF6613" w:rsidRDefault="00010771" w:rsidP="00BF6613">
      <w:pPr>
        <w:pStyle w:val="ListParagraph"/>
        <w:numPr>
          <w:ilvl w:val="0"/>
          <w:numId w:val="4"/>
        </w:numPr>
        <w:spacing w:line="276" w:lineRule="auto"/>
        <w:rPr>
          <w:rFonts w:ascii="Arial" w:hAnsi="Arial" w:cs="Arial"/>
          <w:sz w:val="22"/>
          <w:szCs w:val="22"/>
        </w:rPr>
      </w:pPr>
      <w:r>
        <w:rPr>
          <w:rFonts w:ascii="Arial" w:hAnsi="Arial" w:cs="Arial"/>
          <w:b/>
          <w:bCs/>
          <w:sz w:val="22"/>
          <w:szCs w:val="22"/>
        </w:rPr>
        <w:t>Webster</w:t>
      </w:r>
      <w:r w:rsidR="005B0DC5" w:rsidRPr="00BF6613">
        <w:rPr>
          <w:rFonts w:ascii="Arial" w:hAnsi="Arial" w:cs="Arial"/>
          <w:b/>
          <w:bCs/>
          <w:sz w:val="22"/>
          <w:szCs w:val="22"/>
        </w:rPr>
        <w:t>:</w:t>
      </w:r>
      <w:r w:rsidR="005B0DC5" w:rsidRPr="00BF6613">
        <w:rPr>
          <w:rFonts w:ascii="Arial" w:hAnsi="Arial" w:cs="Arial"/>
          <w:sz w:val="22"/>
          <w:szCs w:val="22"/>
        </w:rPr>
        <w:t xml:space="preserve"> </w:t>
      </w:r>
      <w:r w:rsidR="001F1BA5" w:rsidRPr="00BF6613">
        <w:rPr>
          <w:rFonts w:ascii="Arial" w:hAnsi="Arial" w:cs="Arial"/>
          <w:sz w:val="22"/>
          <w:szCs w:val="22"/>
        </w:rPr>
        <w:t xml:space="preserve">BL Cotton MS Tiberius A.X (the annals), BL Royal 13 </w:t>
      </w:r>
      <w:r w:rsidR="00856E4B" w:rsidRPr="00BF6613">
        <w:rPr>
          <w:rFonts w:ascii="Arial" w:hAnsi="Arial" w:cs="Arial"/>
          <w:sz w:val="22"/>
          <w:szCs w:val="22"/>
        </w:rPr>
        <w:t xml:space="preserve">E VI (the copy of Ralph de Diceto), </w:t>
      </w:r>
      <w:r w:rsidR="00E60522" w:rsidRPr="00BF6613">
        <w:rPr>
          <w:rFonts w:ascii="Arial" w:hAnsi="Arial" w:cs="Arial"/>
          <w:sz w:val="22"/>
          <w:szCs w:val="22"/>
        </w:rPr>
        <w:t>Luard’s</w:t>
      </w:r>
      <w:r w:rsidR="00942DBB" w:rsidRPr="00BF6613">
        <w:rPr>
          <w:rFonts w:ascii="Arial" w:hAnsi="Arial" w:cs="Arial"/>
          <w:sz w:val="22"/>
          <w:szCs w:val="22"/>
        </w:rPr>
        <w:t xml:space="preserve"> </w:t>
      </w:r>
      <w:r w:rsidR="00942DBB" w:rsidRPr="00BF6613">
        <w:rPr>
          <w:rFonts w:ascii="Arial" w:hAnsi="Arial" w:cs="Arial"/>
          <w:i/>
          <w:iCs/>
          <w:sz w:val="22"/>
          <w:szCs w:val="22"/>
        </w:rPr>
        <w:t>Annales Monastici III</w:t>
      </w:r>
      <w:r w:rsidR="00942DBB" w:rsidRPr="00BF6613">
        <w:rPr>
          <w:rFonts w:ascii="Arial" w:hAnsi="Arial" w:cs="Arial"/>
          <w:sz w:val="22"/>
          <w:szCs w:val="22"/>
        </w:rPr>
        <w:t xml:space="preserve"> (1866), and Preest’s translation (2018). </w:t>
      </w:r>
    </w:p>
    <w:p w14:paraId="62CE8D66" w14:textId="77777777" w:rsidR="0076138C" w:rsidRPr="00BF6613" w:rsidRDefault="0076138C" w:rsidP="00BF6613">
      <w:pPr>
        <w:pStyle w:val="ListParagraph"/>
        <w:spacing w:line="276" w:lineRule="auto"/>
        <w:ind w:left="1080" w:firstLine="0"/>
        <w:rPr>
          <w:rFonts w:ascii="Arial" w:hAnsi="Arial" w:cs="Arial"/>
          <w:sz w:val="22"/>
          <w:szCs w:val="22"/>
        </w:rPr>
      </w:pPr>
    </w:p>
    <w:p w14:paraId="0F6EE106" w14:textId="2CFB2708" w:rsidR="0076138C" w:rsidRPr="00BF6613" w:rsidRDefault="00010771" w:rsidP="00BF6613">
      <w:pPr>
        <w:pStyle w:val="ListParagraph"/>
        <w:numPr>
          <w:ilvl w:val="0"/>
          <w:numId w:val="4"/>
        </w:numPr>
        <w:spacing w:line="276" w:lineRule="auto"/>
        <w:rPr>
          <w:rFonts w:ascii="Arial" w:hAnsi="Arial" w:cs="Arial"/>
          <w:sz w:val="22"/>
          <w:szCs w:val="22"/>
        </w:rPr>
      </w:pPr>
      <w:r>
        <w:rPr>
          <w:rFonts w:ascii="Arial" w:hAnsi="Arial" w:cs="Arial"/>
          <w:b/>
          <w:bCs/>
          <w:sz w:val="22"/>
          <w:szCs w:val="22"/>
        </w:rPr>
        <w:t>Burton</w:t>
      </w:r>
      <w:r w:rsidR="0076138C" w:rsidRPr="00BF6613">
        <w:rPr>
          <w:rFonts w:ascii="Arial" w:hAnsi="Arial" w:cs="Arial"/>
          <w:b/>
          <w:bCs/>
          <w:sz w:val="22"/>
          <w:szCs w:val="22"/>
        </w:rPr>
        <w:t>:</w:t>
      </w:r>
      <w:r w:rsidR="0076138C" w:rsidRPr="00BF6613">
        <w:rPr>
          <w:rFonts w:ascii="Arial" w:hAnsi="Arial" w:cs="Arial"/>
          <w:sz w:val="22"/>
          <w:szCs w:val="22"/>
        </w:rPr>
        <w:t xml:space="preserve"> Ancient Petitions (TNA SC 8), patent and close rolls, significations of excommunication (C 85), the Black Prince's Register (E 36/144), Cistercian General Chapter statutes (Canivez), bishops' registers (Trillek of Hereford, Sudbury of London, </w:t>
      </w:r>
      <w:r w:rsidR="00845F93" w:rsidRPr="00BF6613">
        <w:rPr>
          <w:rFonts w:ascii="Arial" w:hAnsi="Arial" w:cs="Arial"/>
          <w:sz w:val="22"/>
          <w:szCs w:val="22"/>
        </w:rPr>
        <w:t>Islip</w:t>
      </w:r>
      <w:r w:rsidR="00C8685B">
        <w:rPr>
          <w:rFonts w:ascii="Arial" w:hAnsi="Arial" w:cs="Arial"/>
          <w:sz w:val="22"/>
          <w:szCs w:val="22"/>
        </w:rPr>
        <w:t>,</w:t>
      </w:r>
      <w:r w:rsidR="00845F93">
        <w:rPr>
          <w:rFonts w:ascii="Arial" w:hAnsi="Arial" w:cs="Arial"/>
          <w:sz w:val="22"/>
          <w:szCs w:val="22"/>
        </w:rPr>
        <w:t xml:space="preserve"> </w:t>
      </w:r>
      <w:r w:rsidR="00845F93" w:rsidRPr="00845F93">
        <w:rPr>
          <w:rFonts w:ascii="Arial" w:hAnsi="Arial" w:cs="Arial"/>
          <w:sz w:val="22"/>
          <w:szCs w:val="22"/>
        </w:rPr>
        <w:t>Archbishop of Canterbury</w:t>
      </w:r>
      <w:r w:rsidR="0076138C" w:rsidRPr="00BF6613">
        <w:rPr>
          <w:rFonts w:ascii="Arial" w:hAnsi="Arial" w:cs="Arial"/>
          <w:sz w:val="22"/>
          <w:szCs w:val="22"/>
        </w:rPr>
        <w:t xml:space="preserve">), papal letters, pipe rolls, inquisitions </w:t>
      </w:r>
      <w:proofErr w:type="gramStart"/>
      <w:r w:rsidR="0076138C" w:rsidRPr="00BF6613">
        <w:rPr>
          <w:rFonts w:ascii="Arial" w:hAnsi="Arial" w:cs="Arial"/>
          <w:sz w:val="22"/>
          <w:szCs w:val="22"/>
        </w:rPr>
        <w:t>post</w:t>
      </w:r>
      <w:r w:rsidR="00845F93">
        <w:rPr>
          <w:rFonts w:ascii="Arial" w:hAnsi="Arial" w:cs="Arial"/>
          <w:sz w:val="22"/>
          <w:szCs w:val="22"/>
        </w:rPr>
        <w:t xml:space="preserve"> </w:t>
      </w:r>
      <w:r w:rsidR="0076138C" w:rsidRPr="00BF6613">
        <w:rPr>
          <w:rFonts w:ascii="Arial" w:hAnsi="Arial" w:cs="Arial"/>
          <w:sz w:val="22"/>
          <w:szCs w:val="22"/>
        </w:rPr>
        <w:t>mortem</w:t>
      </w:r>
      <w:proofErr w:type="gramEnd"/>
      <w:r w:rsidR="0076138C" w:rsidRPr="00BF6613">
        <w:rPr>
          <w:rFonts w:ascii="Arial" w:hAnsi="Arial" w:cs="Arial"/>
          <w:sz w:val="22"/>
          <w:szCs w:val="22"/>
        </w:rPr>
        <w:t xml:space="preserve">, </w:t>
      </w:r>
      <w:r w:rsidR="0076138C" w:rsidRPr="00BF6613">
        <w:rPr>
          <w:rFonts w:ascii="Arial" w:hAnsi="Arial" w:cs="Arial"/>
          <w:i/>
          <w:iCs/>
          <w:sz w:val="22"/>
          <w:szCs w:val="22"/>
        </w:rPr>
        <w:t>Brut y Tywysogion</w:t>
      </w:r>
      <w:r w:rsidR="0076138C" w:rsidRPr="00BF6613">
        <w:rPr>
          <w:rFonts w:ascii="Arial" w:hAnsi="Arial" w:cs="Arial"/>
          <w:sz w:val="22"/>
          <w:szCs w:val="22"/>
        </w:rPr>
        <w:t>, Walsingham's chronicle, and Welsh poetry (Iolo Goch, Llywelyn Goch, Guto'r Glyn).</w:t>
      </w:r>
    </w:p>
    <w:p w14:paraId="0C9606AE" w14:textId="77777777" w:rsidR="00D75CCD" w:rsidRPr="00BF6613" w:rsidRDefault="00D75CCD" w:rsidP="00BF6613">
      <w:pPr>
        <w:pStyle w:val="ListParagraph"/>
        <w:spacing w:line="276" w:lineRule="auto"/>
        <w:rPr>
          <w:rFonts w:ascii="Arial" w:hAnsi="Arial" w:cs="Arial"/>
          <w:sz w:val="22"/>
          <w:szCs w:val="22"/>
        </w:rPr>
      </w:pPr>
    </w:p>
    <w:p w14:paraId="2F2A5214" w14:textId="06C6B252" w:rsidR="00D75CCD" w:rsidRDefault="00D75CCD" w:rsidP="00BF6613">
      <w:pPr>
        <w:pStyle w:val="ListParagraph"/>
        <w:numPr>
          <w:ilvl w:val="0"/>
          <w:numId w:val="1"/>
        </w:numPr>
        <w:spacing w:line="276" w:lineRule="auto"/>
        <w:rPr>
          <w:rFonts w:ascii="Arial" w:hAnsi="Arial" w:cs="Arial"/>
          <w:sz w:val="22"/>
          <w:szCs w:val="22"/>
          <w:u w:val="single"/>
        </w:rPr>
      </w:pPr>
      <w:r w:rsidRPr="00BF6613">
        <w:rPr>
          <w:rFonts w:ascii="Arial" w:hAnsi="Arial" w:cs="Arial"/>
          <w:sz w:val="22"/>
          <w:szCs w:val="22"/>
          <w:u w:val="single"/>
        </w:rPr>
        <w:t>Why those sources?</w:t>
      </w:r>
    </w:p>
    <w:p w14:paraId="14933A28" w14:textId="77777777" w:rsidR="00BF6C25" w:rsidRPr="00BF6613" w:rsidRDefault="00BF6C25" w:rsidP="00BF6C25">
      <w:pPr>
        <w:pStyle w:val="ListParagraph"/>
        <w:spacing w:line="276" w:lineRule="auto"/>
        <w:ind w:left="360" w:firstLine="0"/>
        <w:rPr>
          <w:rFonts w:ascii="Arial" w:hAnsi="Arial" w:cs="Arial"/>
          <w:sz w:val="22"/>
          <w:szCs w:val="22"/>
          <w:u w:val="single"/>
        </w:rPr>
      </w:pPr>
    </w:p>
    <w:p w14:paraId="3C4EF131" w14:textId="1B831245" w:rsidR="00D75CCD" w:rsidRDefault="00010771" w:rsidP="00BF6613">
      <w:pPr>
        <w:pStyle w:val="ListParagraph"/>
        <w:numPr>
          <w:ilvl w:val="0"/>
          <w:numId w:val="5"/>
        </w:numPr>
        <w:spacing w:line="276" w:lineRule="auto"/>
        <w:rPr>
          <w:rFonts w:ascii="Arial" w:hAnsi="Arial" w:cs="Arial"/>
          <w:sz w:val="22"/>
          <w:szCs w:val="22"/>
        </w:rPr>
      </w:pPr>
      <w:r>
        <w:rPr>
          <w:rFonts w:ascii="Arial" w:hAnsi="Arial" w:cs="Arial"/>
          <w:b/>
          <w:bCs/>
          <w:sz w:val="22"/>
          <w:szCs w:val="22"/>
        </w:rPr>
        <w:t>Webster</w:t>
      </w:r>
      <w:r w:rsidR="000B7335" w:rsidRPr="00BF6613">
        <w:rPr>
          <w:rFonts w:ascii="Arial" w:hAnsi="Arial" w:cs="Arial"/>
          <w:b/>
          <w:bCs/>
          <w:sz w:val="22"/>
          <w:szCs w:val="22"/>
        </w:rPr>
        <w:t>:</w:t>
      </w:r>
      <w:r w:rsidR="000B7335" w:rsidRPr="00BF6613">
        <w:rPr>
          <w:rFonts w:ascii="Arial" w:hAnsi="Arial" w:cs="Arial"/>
          <w:sz w:val="22"/>
          <w:szCs w:val="22"/>
        </w:rPr>
        <w:t xml:space="preserve"> </w:t>
      </w:r>
      <w:r w:rsidR="00487247">
        <w:rPr>
          <w:rFonts w:ascii="Arial" w:hAnsi="Arial" w:cs="Arial"/>
          <w:sz w:val="22"/>
          <w:szCs w:val="22"/>
        </w:rPr>
        <w:t>The manuscript is the</w:t>
      </w:r>
      <w:r w:rsidR="000B7335" w:rsidRPr="00BF6613">
        <w:rPr>
          <w:rFonts w:ascii="Arial" w:hAnsi="Arial" w:cs="Arial"/>
          <w:sz w:val="22"/>
          <w:szCs w:val="22"/>
        </w:rPr>
        <w:t xml:space="preserve"> only surviving </w:t>
      </w:r>
      <w:r w:rsidR="00487247">
        <w:rPr>
          <w:rFonts w:ascii="Arial" w:hAnsi="Arial" w:cs="Arial"/>
          <w:sz w:val="22"/>
          <w:szCs w:val="22"/>
        </w:rPr>
        <w:t>document</w:t>
      </w:r>
      <w:r w:rsidR="00A154D2" w:rsidRPr="00BF6613">
        <w:rPr>
          <w:rFonts w:ascii="Arial" w:hAnsi="Arial" w:cs="Arial"/>
          <w:sz w:val="22"/>
          <w:szCs w:val="22"/>
        </w:rPr>
        <w:t>,</w:t>
      </w:r>
      <w:r w:rsidR="00162D84">
        <w:rPr>
          <w:rFonts w:ascii="Arial" w:hAnsi="Arial" w:cs="Arial"/>
          <w:sz w:val="22"/>
          <w:szCs w:val="22"/>
        </w:rPr>
        <w:t xml:space="preserve"> and the argument is based on how the text was made</w:t>
      </w:r>
      <w:r w:rsidR="00275632">
        <w:rPr>
          <w:rFonts w:ascii="Arial" w:hAnsi="Arial" w:cs="Arial"/>
          <w:sz w:val="22"/>
          <w:szCs w:val="22"/>
        </w:rPr>
        <w:t>,</w:t>
      </w:r>
      <w:r w:rsidR="00BD5220">
        <w:rPr>
          <w:rFonts w:ascii="Arial" w:hAnsi="Arial" w:cs="Arial"/>
          <w:sz w:val="22"/>
          <w:szCs w:val="22"/>
        </w:rPr>
        <w:t xml:space="preserve"> </w:t>
      </w:r>
      <w:r w:rsidR="00A154D2" w:rsidRPr="00BF6613">
        <w:rPr>
          <w:rFonts w:ascii="Arial" w:hAnsi="Arial" w:cs="Arial"/>
          <w:sz w:val="22"/>
          <w:szCs w:val="22"/>
        </w:rPr>
        <w:t>which only the</w:t>
      </w:r>
      <w:r w:rsidR="00B5099D" w:rsidRPr="00BF6613">
        <w:rPr>
          <w:rFonts w:ascii="Arial" w:hAnsi="Arial" w:cs="Arial"/>
          <w:sz w:val="22"/>
          <w:szCs w:val="22"/>
        </w:rPr>
        <w:t xml:space="preserve"> physical object itself can show. </w:t>
      </w:r>
      <w:r w:rsidR="00FD6713">
        <w:rPr>
          <w:rFonts w:ascii="Arial" w:hAnsi="Arial" w:cs="Arial"/>
          <w:sz w:val="22"/>
          <w:szCs w:val="22"/>
        </w:rPr>
        <w:t xml:space="preserve">Luard’s </w:t>
      </w:r>
      <w:r w:rsidR="000E28D0">
        <w:rPr>
          <w:rFonts w:ascii="Arial" w:hAnsi="Arial" w:cs="Arial"/>
          <w:sz w:val="22"/>
          <w:szCs w:val="22"/>
        </w:rPr>
        <w:t>edition h</w:t>
      </w:r>
      <w:r w:rsidR="0015335E" w:rsidRPr="00BF6613">
        <w:rPr>
          <w:rFonts w:ascii="Arial" w:hAnsi="Arial" w:cs="Arial"/>
          <w:sz w:val="22"/>
          <w:szCs w:val="22"/>
        </w:rPr>
        <w:t>ides that evidence</w:t>
      </w:r>
      <w:r w:rsidR="00275632">
        <w:rPr>
          <w:rFonts w:ascii="Arial" w:hAnsi="Arial" w:cs="Arial"/>
          <w:sz w:val="22"/>
          <w:szCs w:val="22"/>
        </w:rPr>
        <w:t>;</w:t>
      </w:r>
      <w:r w:rsidR="00C7519A" w:rsidRPr="00BF6613">
        <w:rPr>
          <w:rFonts w:ascii="Arial" w:hAnsi="Arial" w:cs="Arial"/>
          <w:sz w:val="22"/>
          <w:szCs w:val="22"/>
        </w:rPr>
        <w:t xml:space="preserve"> </w:t>
      </w:r>
      <w:r w:rsidR="0024150A">
        <w:rPr>
          <w:rFonts w:ascii="Arial" w:hAnsi="Arial" w:cs="Arial"/>
          <w:sz w:val="22"/>
          <w:szCs w:val="22"/>
        </w:rPr>
        <w:t xml:space="preserve">he </w:t>
      </w:r>
      <w:r w:rsidR="00C7519A" w:rsidRPr="00BF6613">
        <w:rPr>
          <w:rFonts w:ascii="Arial" w:hAnsi="Arial" w:cs="Arial"/>
          <w:sz w:val="22"/>
          <w:szCs w:val="22"/>
        </w:rPr>
        <w:t xml:space="preserve">silently </w:t>
      </w:r>
      <w:r w:rsidR="001A591B" w:rsidRPr="00BF6613">
        <w:rPr>
          <w:rFonts w:ascii="Arial" w:hAnsi="Arial" w:cs="Arial"/>
          <w:sz w:val="22"/>
          <w:szCs w:val="22"/>
        </w:rPr>
        <w:t>added some</w:t>
      </w:r>
      <w:r w:rsidR="0012012F" w:rsidRPr="00BF6613">
        <w:rPr>
          <w:rFonts w:ascii="Arial" w:hAnsi="Arial" w:cs="Arial"/>
          <w:sz w:val="22"/>
          <w:szCs w:val="22"/>
        </w:rPr>
        <w:t xml:space="preserve"> </w:t>
      </w:r>
      <w:r w:rsidR="005A7D50" w:rsidRPr="00BF6613">
        <w:rPr>
          <w:rFonts w:ascii="Arial" w:hAnsi="Arial" w:cs="Arial"/>
          <w:sz w:val="22"/>
          <w:szCs w:val="22"/>
        </w:rPr>
        <w:t>marginal additions</w:t>
      </w:r>
      <w:r w:rsidR="00697DB3" w:rsidRPr="00BF6613">
        <w:rPr>
          <w:rFonts w:ascii="Arial" w:hAnsi="Arial" w:cs="Arial"/>
          <w:sz w:val="22"/>
          <w:szCs w:val="22"/>
        </w:rPr>
        <w:t xml:space="preserve"> </w:t>
      </w:r>
      <w:r w:rsidR="00771BF7">
        <w:rPr>
          <w:rFonts w:ascii="Arial" w:hAnsi="Arial" w:cs="Arial"/>
          <w:sz w:val="22"/>
          <w:szCs w:val="22"/>
        </w:rPr>
        <w:t>into the text</w:t>
      </w:r>
      <w:r w:rsidR="0013191E">
        <w:rPr>
          <w:rFonts w:ascii="Arial" w:hAnsi="Arial" w:cs="Arial"/>
          <w:sz w:val="22"/>
          <w:szCs w:val="22"/>
        </w:rPr>
        <w:t xml:space="preserve">, </w:t>
      </w:r>
      <w:r w:rsidR="00E520D0">
        <w:rPr>
          <w:rFonts w:ascii="Arial" w:hAnsi="Arial" w:cs="Arial"/>
          <w:sz w:val="22"/>
          <w:szCs w:val="22"/>
        </w:rPr>
        <w:t xml:space="preserve">such as the </w:t>
      </w:r>
      <w:r w:rsidR="00771BF7">
        <w:rPr>
          <w:rFonts w:ascii="Arial" w:hAnsi="Arial" w:cs="Arial"/>
          <w:sz w:val="22"/>
          <w:szCs w:val="22"/>
        </w:rPr>
        <w:t>Bromholm</w:t>
      </w:r>
      <w:r w:rsidR="00E520D0">
        <w:rPr>
          <w:rFonts w:ascii="Arial" w:hAnsi="Arial" w:cs="Arial"/>
          <w:sz w:val="22"/>
          <w:szCs w:val="22"/>
        </w:rPr>
        <w:t xml:space="preserve"> </w:t>
      </w:r>
      <w:r w:rsidR="0024150A">
        <w:rPr>
          <w:rFonts w:ascii="Arial" w:hAnsi="Arial" w:cs="Arial"/>
          <w:sz w:val="22"/>
          <w:szCs w:val="22"/>
        </w:rPr>
        <w:t>miracles</w:t>
      </w:r>
      <w:r w:rsidR="0013191E">
        <w:rPr>
          <w:rFonts w:ascii="Arial" w:hAnsi="Arial" w:cs="Arial"/>
          <w:sz w:val="22"/>
          <w:szCs w:val="22"/>
        </w:rPr>
        <w:t xml:space="preserve"> </w:t>
      </w:r>
      <w:r w:rsidR="0024150A">
        <w:rPr>
          <w:rFonts w:ascii="Arial" w:hAnsi="Arial" w:cs="Arial"/>
          <w:sz w:val="22"/>
          <w:szCs w:val="22"/>
        </w:rPr>
        <w:t>(Webster, 2020, p.</w:t>
      </w:r>
      <w:r w:rsidR="004E645A">
        <w:rPr>
          <w:rFonts w:ascii="Arial" w:hAnsi="Arial" w:cs="Arial"/>
          <w:sz w:val="22"/>
          <w:szCs w:val="22"/>
        </w:rPr>
        <w:t xml:space="preserve"> </w:t>
      </w:r>
      <w:r w:rsidR="0024150A">
        <w:rPr>
          <w:rFonts w:ascii="Arial" w:hAnsi="Arial" w:cs="Arial"/>
          <w:sz w:val="22"/>
          <w:szCs w:val="22"/>
        </w:rPr>
        <w:t>7)</w:t>
      </w:r>
      <w:r w:rsidR="00256A3A">
        <w:rPr>
          <w:rFonts w:ascii="Arial" w:hAnsi="Arial" w:cs="Arial"/>
          <w:sz w:val="22"/>
          <w:szCs w:val="22"/>
        </w:rPr>
        <w:t>.</w:t>
      </w:r>
    </w:p>
    <w:p w14:paraId="2ED2DA30" w14:textId="77777777" w:rsidR="00BF6C25" w:rsidRPr="00BF6613" w:rsidRDefault="00BF6C25" w:rsidP="00BF6C25">
      <w:pPr>
        <w:pStyle w:val="ListParagraph"/>
        <w:spacing w:line="276" w:lineRule="auto"/>
        <w:ind w:left="1080" w:firstLine="0"/>
        <w:rPr>
          <w:rFonts w:ascii="Arial" w:hAnsi="Arial" w:cs="Arial"/>
          <w:sz w:val="22"/>
          <w:szCs w:val="22"/>
        </w:rPr>
      </w:pPr>
    </w:p>
    <w:p w14:paraId="1741D9C4" w14:textId="5B5CC093" w:rsidR="005A7D50" w:rsidRPr="0020017E" w:rsidRDefault="005A7D50" w:rsidP="0020017E">
      <w:pPr>
        <w:pStyle w:val="ListParagraph"/>
        <w:numPr>
          <w:ilvl w:val="0"/>
          <w:numId w:val="5"/>
        </w:numPr>
        <w:spacing w:line="276" w:lineRule="auto"/>
        <w:rPr>
          <w:rFonts w:ascii="Arial" w:hAnsi="Arial" w:cs="Arial"/>
          <w:sz w:val="22"/>
          <w:szCs w:val="22"/>
        </w:rPr>
      </w:pPr>
      <w:r w:rsidRPr="00D24D45">
        <w:rPr>
          <w:rFonts w:ascii="Arial" w:hAnsi="Arial" w:cs="Arial"/>
          <w:b/>
          <w:bCs/>
          <w:sz w:val="22"/>
          <w:szCs w:val="22"/>
        </w:rPr>
        <w:t>Burton</w:t>
      </w:r>
      <w:r w:rsidR="00D24D45">
        <w:rPr>
          <w:rFonts w:ascii="Arial" w:hAnsi="Arial" w:cs="Arial"/>
          <w:b/>
          <w:bCs/>
          <w:sz w:val="22"/>
          <w:szCs w:val="22"/>
        </w:rPr>
        <w:t>:</w:t>
      </w:r>
      <w:r w:rsidR="00FA0C35">
        <w:rPr>
          <w:rFonts w:ascii="Arial" w:hAnsi="Arial" w:cs="Arial"/>
          <w:b/>
          <w:bCs/>
          <w:sz w:val="22"/>
          <w:szCs w:val="22"/>
        </w:rPr>
        <w:t xml:space="preserve"> </w:t>
      </w:r>
      <w:r w:rsidR="004E3D81">
        <w:rPr>
          <w:rFonts w:ascii="Arial" w:hAnsi="Arial" w:cs="Arial"/>
          <w:sz w:val="22"/>
          <w:szCs w:val="22"/>
        </w:rPr>
        <w:t xml:space="preserve">The </w:t>
      </w:r>
      <w:r w:rsidR="00FC1ED3">
        <w:rPr>
          <w:rFonts w:ascii="Arial" w:hAnsi="Arial" w:cs="Arial"/>
          <w:sz w:val="22"/>
          <w:szCs w:val="22"/>
        </w:rPr>
        <w:t xml:space="preserve">records selected </w:t>
      </w:r>
      <w:r w:rsidR="00F56792">
        <w:rPr>
          <w:rFonts w:ascii="Arial" w:hAnsi="Arial" w:cs="Arial"/>
          <w:sz w:val="22"/>
          <w:szCs w:val="22"/>
        </w:rPr>
        <w:t>are linked to how the disputes were fought</w:t>
      </w:r>
      <w:r w:rsidR="00420465">
        <w:rPr>
          <w:rFonts w:ascii="Arial" w:hAnsi="Arial" w:cs="Arial"/>
          <w:sz w:val="22"/>
          <w:szCs w:val="22"/>
        </w:rPr>
        <w:t xml:space="preserve">, by appealing to outside authorities: </w:t>
      </w:r>
      <w:r w:rsidR="00FE38CB" w:rsidRPr="000229B1">
        <w:rPr>
          <w:rFonts w:ascii="Arial" w:hAnsi="Arial" w:cs="Arial"/>
          <w:sz w:val="22"/>
          <w:szCs w:val="22"/>
        </w:rPr>
        <w:t xml:space="preserve">General </w:t>
      </w:r>
      <w:r w:rsidR="009A4BF5" w:rsidRPr="000229B1">
        <w:rPr>
          <w:rFonts w:ascii="Arial" w:hAnsi="Arial" w:cs="Arial"/>
          <w:sz w:val="22"/>
          <w:szCs w:val="22"/>
        </w:rPr>
        <w:t>Chapter</w:t>
      </w:r>
      <w:r w:rsidR="00FE38CB" w:rsidRPr="000229B1">
        <w:rPr>
          <w:rFonts w:ascii="Arial" w:hAnsi="Arial" w:cs="Arial"/>
          <w:sz w:val="22"/>
          <w:szCs w:val="22"/>
        </w:rPr>
        <w:t>, pope, Crown, bishops</w:t>
      </w:r>
      <w:r w:rsidR="00960297">
        <w:rPr>
          <w:rFonts w:ascii="Arial" w:hAnsi="Arial" w:cs="Arial"/>
          <w:sz w:val="22"/>
          <w:szCs w:val="22"/>
        </w:rPr>
        <w:t>;</w:t>
      </w:r>
      <w:r w:rsidR="00FE38CB" w:rsidRPr="000229B1">
        <w:rPr>
          <w:rFonts w:ascii="Arial" w:hAnsi="Arial" w:cs="Arial"/>
          <w:sz w:val="22"/>
          <w:szCs w:val="22"/>
        </w:rPr>
        <w:t xml:space="preserve"> </w:t>
      </w:r>
      <w:r w:rsidR="006C3648">
        <w:rPr>
          <w:rFonts w:ascii="Arial" w:hAnsi="Arial" w:cs="Arial"/>
          <w:sz w:val="22"/>
          <w:szCs w:val="22"/>
        </w:rPr>
        <w:t xml:space="preserve">the </w:t>
      </w:r>
      <w:r w:rsidR="00960297">
        <w:rPr>
          <w:rFonts w:ascii="Arial" w:hAnsi="Arial" w:cs="Arial"/>
          <w:sz w:val="22"/>
          <w:szCs w:val="22"/>
        </w:rPr>
        <w:t>detail</w:t>
      </w:r>
      <w:r w:rsidR="00245722">
        <w:rPr>
          <w:rFonts w:ascii="Arial" w:hAnsi="Arial" w:cs="Arial"/>
          <w:sz w:val="22"/>
          <w:szCs w:val="22"/>
        </w:rPr>
        <w:t>s of the disputes</w:t>
      </w:r>
      <w:r w:rsidR="006C3648">
        <w:rPr>
          <w:rFonts w:ascii="Arial" w:hAnsi="Arial" w:cs="Arial"/>
          <w:sz w:val="22"/>
          <w:szCs w:val="22"/>
        </w:rPr>
        <w:t xml:space="preserve"> survive</w:t>
      </w:r>
      <w:r w:rsidR="00275632">
        <w:rPr>
          <w:rFonts w:ascii="Arial" w:hAnsi="Arial" w:cs="Arial"/>
          <w:sz w:val="22"/>
          <w:szCs w:val="22"/>
        </w:rPr>
        <w:t xml:space="preserve"> </w:t>
      </w:r>
      <w:r w:rsidR="006C3648">
        <w:rPr>
          <w:rFonts w:ascii="Arial" w:hAnsi="Arial" w:cs="Arial"/>
          <w:sz w:val="22"/>
          <w:szCs w:val="22"/>
        </w:rPr>
        <w:t>through these records</w:t>
      </w:r>
      <w:r w:rsidR="007B23BD">
        <w:rPr>
          <w:rFonts w:ascii="Arial" w:hAnsi="Arial" w:cs="Arial"/>
          <w:sz w:val="22"/>
          <w:szCs w:val="22"/>
        </w:rPr>
        <w:t xml:space="preserve"> </w:t>
      </w:r>
      <w:r w:rsidR="000229B1" w:rsidRPr="000229B1">
        <w:rPr>
          <w:rFonts w:ascii="Arial" w:hAnsi="Arial" w:cs="Arial"/>
          <w:sz w:val="22"/>
          <w:szCs w:val="22"/>
        </w:rPr>
        <w:t>(Burton, 201</w:t>
      </w:r>
      <w:r w:rsidR="00965A41">
        <w:rPr>
          <w:rFonts w:ascii="Arial" w:hAnsi="Arial" w:cs="Arial"/>
          <w:sz w:val="22"/>
          <w:szCs w:val="22"/>
        </w:rPr>
        <w:t>8</w:t>
      </w:r>
      <w:r w:rsidR="000229B1" w:rsidRPr="000229B1">
        <w:rPr>
          <w:rFonts w:ascii="Arial" w:hAnsi="Arial" w:cs="Arial"/>
          <w:sz w:val="22"/>
          <w:szCs w:val="22"/>
        </w:rPr>
        <w:t>, p. 11).</w:t>
      </w:r>
      <w:r w:rsidR="000229B1">
        <w:rPr>
          <w:rFonts w:ascii="Arial" w:hAnsi="Arial" w:cs="Arial"/>
          <w:sz w:val="22"/>
          <w:szCs w:val="22"/>
        </w:rPr>
        <w:t xml:space="preserve"> </w:t>
      </w:r>
      <w:r w:rsidR="00DC0F7E">
        <w:rPr>
          <w:rFonts w:ascii="Arial" w:hAnsi="Arial" w:cs="Arial"/>
          <w:sz w:val="22"/>
          <w:szCs w:val="22"/>
        </w:rPr>
        <w:t xml:space="preserve">The use of petitions </w:t>
      </w:r>
      <w:r w:rsidR="00E033A6">
        <w:rPr>
          <w:rFonts w:ascii="Arial" w:hAnsi="Arial" w:cs="Arial"/>
          <w:sz w:val="22"/>
          <w:szCs w:val="22"/>
        </w:rPr>
        <w:t>w</w:t>
      </w:r>
      <w:r w:rsidR="000C6C8D">
        <w:rPr>
          <w:rFonts w:ascii="Arial" w:hAnsi="Arial" w:cs="Arial"/>
          <w:sz w:val="22"/>
          <w:szCs w:val="22"/>
        </w:rPr>
        <w:t>as</w:t>
      </w:r>
      <w:r w:rsidR="00E033A6">
        <w:rPr>
          <w:rFonts w:ascii="Arial" w:hAnsi="Arial" w:cs="Arial"/>
          <w:sz w:val="22"/>
          <w:szCs w:val="22"/>
        </w:rPr>
        <w:t xml:space="preserve"> important for </w:t>
      </w:r>
      <w:r w:rsidR="0034358A">
        <w:rPr>
          <w:rFonts w:ascii="Arial" w:hAnsi="Arial" w:cs="Arial"/>
          <w:sz w:val="22"/>
          <w:szCs w:val="22"/>
        </w:rPr>
        <w:t>their content</w:t>
      </w:r>
      <w:r w:rsidR="00E033A6">
        <w:rPr>
          <w:rFonts w:ascii="Arial" w:hAnsi="Arial" w:cs="Arial"/>
          <w:sz w:val="22"/>
          <w:szCs w:val="22"/>
        </w:rPr>
        <w:t xml:space="preserve">, and for </w:t>
      </w:r>
      <w:r w:rsidR="00927E5C">
        <w:rPr>
          <w:rFonts w:ascii="Arial" w:hAnsi="Arial" w:cs="Arial"/>
          <w:sz w:val="22"/>
          <w:szCs w:val="22"/>
        </w:rPr>
        <w:t xml:space="preserve">the way </w:t>
      </w:r>
      <w:r w:rsidR="00355B31">
        <w:rPr>
          <w:rFonts w:ascii="Arial" w:hAnsi="Arial" w:cs="Arial"/>
          <w:sz w:val="22"/>
          <w:szCs w:val="22"/>
        </w:rPr>
        <w:t xml:space="preserve">these legal </w:t>
      </w:r>
      <w:r w:rsidR="007E565F">
        <w:rPr>
          <w:rFonts w:ascii="Arial" w:hAnsi="Arial" w:cs="Arial"/>
          <w:sz w:val="22"/>
          <w:szCs w:val="22"/>
        </w:rPr>
        <w:t>channels</w:t>
      </w:r>
      <w:r w:rsidR="00927E5C">
        <w:rPr>
          <w:rFonts w:ascii="Arial" w:hAnsi="Arial" w:cs="Arial"/>
          <w:sz w:val="22"/>
          <w:szCs w:val="22"/>
        </w:rPr>
        <w:t xml:space="preserve"> </w:t>
      </w:r>
      <w:r w:rsidR="00B572AD">
        <w:rPr>
          <w:rFonts w:ascii="Arial" w:hAnsi="Arial" w:cs="Arial"/>
          <w:sz w:val="22"/>
          <w:szCs w:val="22"/>
        </w:rPr>
        <w:t>was used by</w:t>
      </w:r>
      <w:r w:rsidR="0020017E">
        <w:rPr>
          <w:rFonts w:ascii="Arial" w:hAnsi="Arial" w:cs="Arial"/>
          <w:sz w:val="22"/>
          <w:szCs w:val="22"/>
        </w:rPr>
        <w:t xml:space="preserve"> </w:t>
      </w:r>
      <w:r w:rsidR="007E565F">
        <w:rPr>
          <w:rFonts w:ascii="Arial" w:hAnsi="Arial" w:cs="Arial"/>
          <w:sz w:val="22"/>
          <w:szCs w:val="22"/>
        </w:rPr>
        <w:t xml:space="preserve">the </w:t>
      </w:r>
      <w:r w:rsidR="0020017E">
        <w:rPr>
          <w:rFonts w:ascii="Arial" w:hAnsi="Arial" w:cs="Arial"/>
          <w:sz w:val="22"/>
          <w:szCs w:val="22"/>
        </w:rPr>
        <w:t>Welsh Cistercians (Burton, 201</w:t>
      </w:r>
      <w:r w:rsidR="00965A41">
        <w:rPr>
          <w:rFonts w:ascii="Arial" w:hAnsi="Arial" w:cs="Arial"/>
          <w:sz w:val="22"/>
          <w:szCs w:val="22"/>
        </w:rPr>
        <w:t>8</w:t>
      </w:r>
      <w:r w:rsidR="0020017E">
        <w:rPr>
          <w:rFonts w:ascii="Arial" w:hAnsi="Arial" w:cs="Arial"/>
          <w:sz w:val="22"/>
          <w:szCs w:val="22"/>
        </w:rPr>
        <w:t xml:space="preserve">, p. 3). </w:t>
      </w:r>
      <w:r w:rsidR="0047162D" w:rsidRPr="0020017E">
        <w:rPr>
          <w:rFonts w:ascii="Arial" w:hAnsi="Arial" w:cs="Arial"/>
          <w:sz w:val="22"/>
          <w:szCs w:val="22"/>
        </w:rPr>
        <w:t xml:space="preserve">The addition of </w:t>
      </w:r>
      <w:r w:rsidR="002D47B8" w:rsidRPr="0020017E">
        <w:rPr>
          <w:rFonts w:ascii="Arial" w:hAnsi="Arial" w:cs="Arial"/>
          <w:sz w:val="22"/>
          <w:szCs w:val="22"/>
        </w:rPr>
        <w:t>p</w:t>
      </w:r>
      <w:r w:rsidR="0047162D" w:rsidRPr="0020017E">
        <w:rPr>
          <w:rFonts w:ascii="Arial" w:hAnsi="Arial" w:cs="Arial"/>
          <w:sz w:val="22"/>
          <w:szCs w:val="22"/>
        </w:rPr>
        <w:t>oetry</w:t>
      </w:r>
      <w:r w:rsidR="0081174F" w:rsidRPr="0020017E">
        <w:rPr>
          <w:rFonts w:ascii="Arial" w:hAnsi="Arial" w:cs="Arial"/>
          <w:sz w:val="22"/>
          <w:szCs w:val="22"/>
        </w:rPr>
        <w:t xml:space="preserve"> emphasises the Welsh social context that English government records miss</w:t>
      </w:r>
      <w:r w:rsidR="00D67D18" w:rsidRPr="0020017E">
        <w:rPr>
          <w:rFonts w:ascii="Arial" w:hAnsi="Arial" w:cs="Arial"/>
          <w:sz w:val="22"/>
          <w:szCs w:val="22"/>
        </w:rPr>
        <w:t xml:space="preserve"> </w:t>
      </w:r>
      <w:r w:rsidR="00860D7C" w:rsidRPr="0020017E">
        <w:rPr>
          <w:rFonts w:ascii="Arial" w:hAnsi="Arial" w:cs="Arial"/>
          <w:sz w:val="22"/>
          <w:szCs w:val="22"/>
        </w:rPr>
        <w:t>(</w:t>
      </w:r>
      <w:r w:rsidR="00D67D18" w:rsidRPr="0020017E">
        <w:rPr>
          <w:rFonts w:ascii="Arial" w:hAnsi="Arial" w:cs="Arial"/>
          <w:sz w:val="22"/>
          <w:szCs w:val="22"/>
        </w:rPr>
        <w:t>Burton, 20</w:t>
      </w:r>
      <w:r w:rsidR="00860D7C" w:rsidRPr="0020017E">
        <w:rPr>
          <w:rFonts w:ascii="Arial" w:hAnsi="Arial" w:cs="Arial"/>
          <w:sz w:val="22"/>
          <w:szCs w:val="22"/>
        </w:rPr>
        <w:t>1</w:t>
      </w:r>
      <w:r w:rsidR="00965A41">
        <w:rPr>
          <w:rFonts w:ascii="Arial" w:hAnsi="Arial" w:cs="Arial"/>
          <w:sz w:val="22"/>
          <w:szCs w:val="22"/>
        </w:rPr>
        <w:t>8</w:t>
      </w:r>
      <w:r w:rsidR="00860D7C" w:rsidRPr="0020017E">
        <w:rPr>
          <w:rFonts w:ascii="Arial" w:hAnsi="Arial" w:cs="Arial"/>
          <w:sz w:val="22"/>
          <w:szCs w:val="22"/>
        </w:rPr>
        <w:t>, pp. 17–18).</w:t>
      </w:r>
    </w:p>
    <w:p w14:paraId="4E7B0471" w14:textId="77777777" w:rsidR="00FE6141" w:rsidRPr="00BF6613" w:rsidRDefault="00FE6141" w:rsidP="00BF6613">
      <w:pPr>
        <w:pStyle w:val="ListParagraph"/>
        <w:spacing w:line="276" w:lineRule="auto"/>
        <w:ind w:left="1080" w:firstLine="0"/>
        <w:rPr>
          <w:rFonts w:ascii="Arial" w:hAnsi="Arial" w:cs="Arial"/>
          <w:sz w:val="22"/>
          <w:szCs w:val="22"/>
        </w:rPr>
      </w:pPr>
    </w:p>
    <w:p w14:paraId="2BBB8EE3" w14:textId="56DC5054" w:rsidR="00FE6141" w:rsidRDefault="00FE6141" w:rsidP="00BF6613">
      <w:pPr>
        <w:pStyle w:val="ListParagraph"/>
        <w:numPr>
          <w:ilvl w:val="0"/>
          <w:numId w:val="1"/>
        </w:numPr>
        <w:spacing w:line="276" w:lineRule="auto"/>
        <w:rPr>
          <w:rFonts w:ascii="Arial" w:hAnsi="Arial" w:cs="Arial"/>
          <w:sz w:val="22"/>
          <w:szCs w:val="22"/>
          <w:u w:val="single"/>
        </w:rPr>
      </w:pPr>
      <w:r w:rsidRPr="008B23B2">
        <w:rPr>
          <w:rFonts w:ascii="Arial" w:hAnsi="Arial" w:cs="Arial"/>
          <w:sz w:val="22"/>
          <w:szCs w:val="22"/>
          <w:u w:val="single"/>
        </w:rPr>
        <w:t>Where and how were they accessed</w:t>
      </w:r>
      <w:r w:rsidR="00BF6C25">
        <w:rPr>
          <w:rFonts w:ascii="Arial" w:hAnsi="Arial" w:cs="Arial"/>
          <w:sz w:val="22"/>
          <w:szCs w:val="22"/>
          <w:u w:val="single"/>
        </w:rPr>
        <w:t>?</w:t>
      </w:r>
    </w:p>
    <w:p w14:paraId="459562A0" w14:textId="77777777" w:rsidR="00BF6C25" w:rsidRPr="008B23B2" w:rsidRDefault="00BF6C25" w:rsidP="00BF6C25">
      <w:pPr>
        <w:pStyle w:val="ListParagraph"/>
        <w:spacing w:line="276" w:lineRule="auto"/>
        <w:ind w:left="360" w:firstLine="0"/>
        <w:rPr>
          <w:rFonts w:ascii="Arial" w:hAnsi="Arial" w:cs="Arial"/>
          <w:sz w:val="22"/>
          <w:szCs w:val="22"/>
          <w:u w:val="single"/>
        </w:rPr>
      </w:pPr>
    </w:p>
    <w:p w14:paraId="2B9B47E1" w14:textId="01C4F8B6" w:rsidR="00FE6141" w:rsidRDefault="00010771" w:rsidP="00BF6613">
      <w:pPr>
        <w:pStyle w:val="ListParagraph"/>
        <w:numPr>
          <w:ilvl w:val="0"/>
          <w:numId w:val="6"/>
        </w:numPr>
        <w:spacing w:line="276" w:lineRule="auto"/>
        <w:rPr>
          <w:rFonts w:ascii="Arial" w:hAnsi="Arial" w:cs="Arial"/>
          <w:sz w:val="22"/>
          <w:szCs w:val="22"/>
        </w:rPr>
      </w:pPr>
      <w:r>
        <w:rPr>
          <w:rFonts w:ascii="Arial" w:hAnsi="Arial" w:cs="Arial"/>
          <w:b/>
          <w:bCs/>
          <w:sz w:val="22"/>
          <w:szCs w:val="22"/>
        </w:rPr>
        <w:t>Webster</w:t>
      </w:r>
      <w:r w:rsidR="000B395A" w:rsidRPr="008B23B2">
        <w:rPr>
          <w:rFonts w:ascii="Arial" w:hAnsi="Arial" w:cs="Arial"/>
          <w:b/>
          <w:bCs/>
          <w:sz w:val="22"/>
          <w:szCs w:val="22"/>
        </w:rPr>
        <w:t>:</w:t>
      </w:r>
      <w:r w:rsidR="000B395A" w:rsidRPr="00BF6613">
        <w:rPr>
          <w:rFonts w:ascii="Arial" w:hAnsi="Arial" w:cs="Arial"/>
          <w:sz w:val="22"/>
          <w:szCs w:val="22"/>
        </w:rPr>
        <w:t xml:space="preserve"> </w:t>
      </w:r>
      <w:r w:rsidR="00EF4DA5" w:rsidRPr="00EF4DA5">
        <w:rPr>
          <w:rFonts w:ascii="Arial" w:hAnsi="Arial" w:cs="Arial"/>
          <w:sz w:val="22"/>
          <w:szCs w:val="22"/>
        </w:rPr>
        <w:t xml:space="preserve">The manuscript would most likely be </w:t>
      </w:r>
      <w:r w:rsidR="00672B90" w:rsidRPr="00EF4DA5">
        <w:rPr>
          <w:rFonts w:ascii="Arial" w:hAnsi="Arial" w:cs="Arial"/>
          <w:sz w:val="22"/>
          <w:szCs w:val="22"/>
        </w:rPr>
        <w:t>seen</w:t>
      </w:r>
      <w:r w:rsidR="00EF4DA5" w:rsidRPr="00EF4DA5">
        <w:rPr>
          <w:rFonts w:ascii="Arial" w:hAnsi="Arial" w:cs="Arial"/>
          <w:sz w:val="22"/>
          <w:szCs w:val="22"/>
        </w:rPr>
        <w:t xml:space="preserve"> in person in the British Library’s Manuscripts Reading Room</w:t>
      </w:r>
      <w:r w:rsidR="00F33999" w:rsidRPr="00BF6613">
        <w:rPr>
          <w:rFonts w:ascii="Arial" w:hAnsi="Arial" w:cs="Arial"/>
          <w:sz w:val="22"/>
          <w:szCs w:val="22"/>
        </w:rPr>
        <w:t>. Examining ink colour and nib ducts</w:t>
      </w:r>
      <w:r w:rsidR="009B3B05">
        <w:rPr>
          <w:rFonts w:ascii="Arial" w:hAnsi="Arial" w:cs="Arial"/>
          <w:sz w:val="22"/>
          <w:szCs w:val="22"/>
        </w:rPr>
        <w:t>,</w:t>
      </w:r>
      <w:r w:rsidR="00F33999" w:rsidRPr="00BF6613">
        <w:rPr>
          <w:rFonts w:ascii="Arial" w:hAnsi="Arial" w:cs="Arial"/>
          <w:sz w:val="22"/>
          <w:szCs w:val="22"/>
        </w:rPr>
        <w:t xml:space="preserve"> I imagine</w:t>
      </w:r>
      <w:r w:rsidR="001B5AAB">
        <w:rPr>
          <w:rFonts w:ascii="Arial" w:hAnsi="Arial" w:cs="Arial"/>
          <w:sz w:val="22"/>
          <w:szCs w:val="22"/>
        </w:rPr>
        <w:t>,</w:t>
      </w:r>
      <w:r w:rsidR="00F33999" w:rsidRPr="00BF6613">
        <w:rPr>
          <w:rFonts w:ascii="Arial" w:hAnsi="Arial" w:cs="Arial"/>
          <w:sz w:val="22"/>
          <w:szCs w:val="22"/>
        </w:rPr>
        <w:t xml:space="preserve"> is very difficult </w:t>
      </w:r>
      <w:r w:rsidR="00FE1E24" w:rsidRPr="00BF6613">
        <w:rPr>
          <w:rFonts w:ascii="Arial" w:hAnsi="Arial" w:cs="Arial"/>
          <w:sz w:val="22"/>
          <w:szCs w:val="22"/>
        </w:rPr>
        <w:t xml:space="preserve">from images alone, and </w:t>
      </w:r>
      <w:r w:rsidR="00F16AA5" w:rsidRPr="00BF6613">
        <w:rPr>
          <w:rFonts w:ascii="Arial" w:hAnsi="Arial" w:cs="Arial"/>
          <w:sz w:val="22"/>
          <w:szCs w:val="22"/>
        </w:rPr>
        <w:t>Webster</w:t>
      </w:r>
      <w:r w:rsidR="00FE1E24" w:rsidRPr="00BF6613">
        <w:rPr>
          <w:rFonts w:ascii="Arial" w:hAnsi="Arial" w:cs="Arial"/>
          <w:sz w:val="22"/>
          <w:szCs w:val="22"/>
        </w:rPr>
        <w:t xml:space="preserve"> mentions how fragile the manuscript</w:t>
      </w:r>
      <w:r w:rsidR="00F16AA5" w:rsidRPr="00BF6613">
        <w:rPr>
          <w:rFonts w:ascii="Arial" w:hAnsi="Arial" w:cs="Arial"/>
          <w:sz w:val="22"/>
          <w:szCs w:val="22"/>
        </w:rPr>
        <w:t xml:space="preserve"> </w:t>
      </w:r>
      <w:r w:rsidR="003358B9">
        <w:rPr>
          <w:rFonts w:ascii="Arial" w:hAnsi="Arial" w:cs="Arial"/>
          <w:sz w:val="22"/>
          <w:szCs w:val="22"/>
        </w:rPr>
        <w:t>was</w:t>
      </w:r>
      <w:r w:rsidR="00CD4B61">
        <w:rPr>
          <w:rFonts w:ascii="Arial" w:hAnsi="Arial" w:cs="Arial"/>
          <w:sz w:val="22"/>
          <w:szCs w:val="22"/>
        </w:rPr>
        <w:t xml:space="preserve"> from the Cotton Library fire</w:t>
      </w:r>
      <w:r w:rsidR="00430B0B">
        <w:rPr>
          <w:rFonts w:ascii="Arial" w:hAnsi="Arial" w:cs="Arial"/>
          <w:sz w:val="22"/>
          <w:szCs w:val="22"/>
        </w:rPr>
        <w:t xml:space="preserve"> in 1731</w:t>
      </w:r>
      <w:r w:rsidR="00F74A07">
        <w:rPr>
          <w:rFonts w:ascii="Arial" w:hAnsi="Arial" w:cs="Arial"/>
          <w:sz w:val="22"/>
          <w:szCs w:val="22"/>
        </w:rPr>
        <w:t xml:space="preserve"> </w:t>
      </w:r>
      <w:r w:rsidR="00A726F7" w:rsidRPr="00A726F7">
        <w:rPr>
          <w:rFonts w:ascii="Arial" w:hAnsi="Arial" w:cs="Arial"/>
          <w:sz w:val="22"/>
          <w:szCs w:val="22"/>
        </w:rPr>
        <w:t>(Webster, 2020, p. 2).</w:t>
      </w:r>
    </w:p>
    <w:p w14:paraId="7F38C1B2" w14:textId="77777777" w:rsidR="00BF6C25" w:rsidRPr="00BF6613" w:rsidRDefault="00BF6C25" w:rsidP="00BF6C25">
      <w:pPr>
        <w:pStyle w:val="ListParagraph"/>
        <w:spacing w:line="276" w:lineRule="auto"/>
        <w:ind w:left="1080" w:firstLine="0"/>
        <w:rPr>
          <w:rFonts w:ascii="Arial" w:hAnsi="Arial" w:cs="Arial"/>
          <w:sz w:val="22"/>
          <w:szCs w:val="22"/>
        </w:rPr>
      </w:pPr>
    </w:p>
    <w:p w14:paraId="0BC85B22" w14:textId="1D06B3E8" w:rsidR="000677FA" w:rsidRPr="00BF6613" w:rsidRDefault="000677FA" w:rsidP="00BF6613">
      <w:pPr>
        <w:pStyle w:val="ListParagraph"/>
        <w:numPr>
          <w:ilvl w:val="0"/>
          <w:numId w:val="6"/>
        </w:numPr>
        <w:spacing w:line="276" w:lineRule="auto"/>
        <w:rPr>
          <w:rFonts w:ascii="Arial" w:hAnsi="Arial" w:cs="Arial"/>
          <w:sz w:val="22"/>
          <w:szCs w:val="22"/>
        </w:rPr>
      </w:pPr>
      <w:r w:rsidRPr="008B23B2">
        <w:rPr>
          <w:rFonts w:ascii="Arial" w:hAnsi="Arial" w:cs="Arial"/>
          <w:b/>
          <w:bCs/>
          <w:sz w:val="22"/>
          <w:szCs w:val="22"/>
        </w:rPr>
        <w:t>Burton</w:t>
      </w:r>
      <w:r w:rsidR="00F208C0">
        <w:rPr>
          <w:rFonts w:ascii="Arial" w:hAnsi="Arial" w:cs="Arial"/>
          <w:b/>
          <w:bCs/>
          <w:sz w:val="22"/>
          <w:szCs w:val="22"/>
        </w:rPr>
        <w:t xml:space="preserve">: </w:t>
      </w:r>
      <w:r w:rsidR="0027713B">
        <w:rPr>
          <w:rFonts w:ascii="Arial" w:hAnsi="Arial" w:cs="Arial"/>
          <w:sz w:val="22"/>
          <w:szCs w:val="22"/>
        </w:rPr>
        <w:t>The</w:t>
      </w:r>
      <w:r w:rsidR="00F208C0" w:rsidRPr="00F208C0">
        <w:rPr>
          <w:rFonts w:ascii="Arial" w:hAnsi="Arial" w:cs="Arial"/>
          <w:sz w:val="22"/>
          <w:szCs w:val="22"/>
        </w:rPr>
        <w:t xml:space="preserve"> National Archives at Kew </w:t>
      </w:r>
      <w:r w:rsidR="0027713B">
        <w:rPr>
          <w:rFonts w:ascii="Arial" w:hAnsi="Arial" w:cs="Arial"/>
          <w:sz w:val="22"/>
          <w:szCs w:val="22"/>
        </w:rPr>
        <w:t xml:space="preserve">are frequently cited in the article, especially </w:t>
      </w:r>
      <w:r w:rsidR="00F208C0" w:rsidRPr="00F208C0">
        <w:rPr>
          <w:rFonts w:ascii="Arial" w:hAnsi="Arial" w:cs="Arial"/>
          <w:sz w:val="22"/>
          <w:szCs w:val="22"/>
        </w:rPr>
        <w:t xml:space="preserve">for the SC 8, C 66, C 85 and E 36 references (Burton, 2018, p. 10, n. 23; p. 13, n. 28; p. 20, n. 53), and Lambeth Palace Library for Islip’s register (Burton, 2018, p. 38, n. 90, fols. 60v–61r). The article does not state whether Burton </w:t>
      </w:r>
      <w:r w:rsidR="0027713B">
        <w:rPr>
          <w:rFonts w:ascii="Arial" w:hAnsi="Arial" w:cs="Arial"/>
          <w:sz w:val="22"/>
          <w:szCs w:val="22"/>
        </w:rPr>
        <w:t>examined</w:t>
      </w:r>
      <w:r w:rsidR="00F208C0" w:rsidRPr="00F208C0">
        <w:rPr>
          <w:rFonts w:ascii="Arial" w:hAnsi="Arial" w:cs="Arial"/>
          <w:sz w:val="22"/>
          <w:szCs w:val="22"/>
        </w:rPr>
        <w:t xml:space="preserve"> these records in person or online. I suspect she viewed at least some of the original records</w:t>
      </w:r>
      <w:r w:rsidR="00FD4E07">
        <w:rPr>
          <w:rFonts w:ascii="Arial" w:hAnsi="Arial" w:cs="Arial"/>
          <w:sz w:val="22"/>
          <w:szCs w:val="22"/>
        </w:rPr>
        <w:t xml:space="preserve"> in person</w:t>
      </w:r>
      <w:r w:rsidR="00F208C0" w:rsidRPr="00F208C0">
        <w:rPr>
          <w:rFonts w:ascii="Arial" w:hAnsi="Arial" w:cs="Arial"/>
          <w:sz w:val="22"/>
          <w:szCs w:val="22"/>
        </w:rPr>
        <w:t>, as the Islip register is cited by specific manuscript folios</w:t>
      </w:r>
      <w:r w:rsidR="00FD4E07">
        <w:rPr>
          <w:rFonts w:ascii="Arial" w:hAnsi="Arial" w:cs="Arial"/>
          <w:sz w:val="22"/>
          <w:szCs w:val="22"/>
        </w:rPr>
        <w:t xml:space="preserve">. </w:t>
      </w:r>
      <w:r w:rsidR="00F208C0" w:rsidRPr="00F208C0">
        <w:rPr>
          <w:rFonts w:ascii="Arial" w:hAnsi="Arial" w:cs="Arial"/>
          <w:sz w:val="22"/>
          <w:szCs w:val="22"/>
        </w:rPr>
        <w:t xml:space="preserve">Burton also used printed sources, including the Calendars of Patent and Close Rolls, Canterbury and York Society publications, Canivez, Pipe Roll Society editions and Oxford Medieval Texts editions of Walsingham. These could have been </w:t>
      </w:r>
      <w:r w:rsidR="00F72EC7" w:rsidRPr="00F208C0">
        <w:rPr>
          <w:rFonts w:ascii="Arial" w:hAnsi="Arial" w:cs="Arial"/>
          <w:sz w:val="22"/>
          <w:szCs w:val="22"/>
        </w:rPr>
        <w:t>accessed</w:t>
      </w:r>
      <w:r w:rsidR="00F208C0" w:rsidRPr="00F208C0">
        <w:rPr>
          <w:rFonts w:ascii="Arial" w:hAnsi="Arial" w:cs="Arial"/>
          <w:sz w:val="22"/>
          <w:szCs w:val="22"/>
        </w:rPr>
        <w:t xml:space="preserve"> in print or online, but the article does not specify which.</w:t>
      </w:r>
      <w:r w:rsidR="00F64263">
        <w:rPr>
          <w:rFonts w:ascii="Arial" w:hAnsi="Arial" w:cs="Arial"/>
          <w:sz w:val="22"/>
          <w:szCs w:val="22"/>
        </w:rPr>
        <w:t xml:space="preserve"> </w:t>
      </w:r>
    </w:p>
    <w:p w14:paraId="10238F6C" w14:textId="77777777" w:rsidR="0044773D" w:rsidRPr="00BF6613" w:rsidRDefault="0044773D" w:rsidP="00BF6613">
      <w:pPr>
        <w:pStyle w:val="ListParagraph"/>
        <w:spacing w:line="276" w:lineRule="auto"/>
        <w:ind w:left="1080" w:firstLine="0"/>
        <w:rPr>
          <w:rFonts w:ascii="Arial" w:hAnsi="Arial" w:cs="Arial"/>
          <w:sz w:val="22"/>
          <w:szCs w:val="22"/>
        </w:rPr>
      </w:pPr>
    </w:p>
    <w:p w14:paraId="3FB6343A" w14:textId="3D06807A" w:rsidR="00BF6C25" w:rsidRDefault="0044773D" w:rsidP="00A453CE">
      <w:pPr>
        <w:pStyle w:val="ListParagraph"/>
        <w:numPr>
          <w:ilvl w:val="0"/>
          <w:numId w:val="1"/>
        </w:numPr>
        <w:spacing w:line="276" w:lineRule="auto"/>
        <w:rPr>
          <w:rFonts w:ascii="Arial" w:hAnsi="Arial" w:cs="Arial"/>
          <w:sz w:val="22"/>
          <w:szCs w:val="22"/>
          <w:u w:val="single"/>
        </w:rPr>
      </w:pPr>
      <w:r w:rsidRPr="00BF6613">
        <w:rPr>
          <w:rFonts w:ascii="Arial" w:hAnsi="Arial" w:cs="Arial"/>
          <w:sz w:val="22"/>
          <w:szCs w:val="22"/>
          <w:u w:val="single"/>
        </w:rPr>
        <w:t>Archives and specialist repositories (direct evidence)</w:t>
      </w:r>
    </w:p>
    <w:p w14:paraId="4C929ED9" w14:textId="77777777" w:rsidR="00A453CE" w:rsidRPr="00A453CE" w:rsidRDefault="00A453CE" w:rsidP="00A453CE">
      <w:pPr>
        <w:pStyle w:val="ListParagraph"/>
        <w:spacing w:line="276" w:lineRule="auto"/>
        <w:ind w:left="360" w:firstLine="0"/>
        <w:rPr>
          <w:rFonts w:ascii="Arial" w:hAnsi="Arial" w:cs="Arial"/>
          <w:sz w:val="22"/>
          <w:szCs w:val="22"/>
          <w:u w:val="single"/>
        </w:rPr>
      </w:pPr>
    </w:p>
    <w:p w14:paraId="5496B21C" w14:textId="2851C182" w:rsidR="0044773D" w:rsidRDefault="00010771" w:rsidP="00BF6613">
      <w:pPr>
        <w:pStyle w:val="ListParagraph"/>
        <w:numPr>
          <w:ilvl w:val="0"/>
          <w:numId w:val="7"/>
        </w:numPr>
        <w:spacing w:line="276" w:lineRule="auto"/>
        <w:rPr>
          <w:rFonts w:ascii="Arial" w:hAnsi="Arial" w:cs="Arial"/>
          <w:sz w:val="22"/>
          <w:szCs w:val="22"/>
        </w:rPr>
      </w:pPr>
      <w:r>
        <w:rPr>
          <w:rFonts w:ascii="Arial" w:hAnsi="Arial" w:cs="Arial"/>
          <w:b/>
          <w:bCs/>
          <w:sz w:val="22"/>
          <w:szCs w:val="22"/>
        </w:rPr>
        <w:t>Webster</w:t>
      </w:r>
      <w:r w:rsidR="00D23BE7" w:rsidRPr="008B23B2">
        <w:rPr>
          <w:rFonts w:ascii="Arial" w:hAnsi="Arial" w:cs="Arial"/>
          <w:b/>
          <w:bCs/>
          <w:sz w:val="22"/>
          <w:szCs w:val="22"/>
        </w:rPr>
        <w:t>:</w:t>
      </w:r>
      <w:r w:rsidR="00D23BE7" w:rsidRPr="00BF6613">
        <w:rPr>
          <w:rFonts w:ascii="Arial" w:hAnsi="Arial" w:cs="Arial"/>
          <w:sz w:val="22"/>
          <w:szCs w:val="22"/>
        </w:rPr>
        <w:t xml:space="preserve"> British Library: Cotton Tiberius A.X</w:t>
      </w:r>
      <w:r w:rsidR="00523ECA">
        <w:rPr>
          <w:rFonts w:ascii="Arial" w:hAnsi="Arial" w:cs="Arial"/>
          <w:sz w:val="22"/>
          <w:szCs w:val="22"/>
        </w:rPr>
        <w:t xml:space="preserve"> (</w:t>
      </w:r>
      <w:r w:rsidR="00523ECA" w:rsidRPr="00523ECA">
        <w:rPr>
          <w:rFonts w:ascii="Arial" w:hAnsi="Arial" w:cs="Arial"/>
          <w:sz w:val="22"/>
          <w:szCs w:val="22"/>
        </w:rPr>
        <w:t>Webster, 2020, p. 1, n. 4)</w:t>
      </w:r>
      <w:r w:rsidR="00D23BE7" w:rsidRPr="00BF6613">
        <w:rPr>
          <w:rFonts w:ascii="Arial" w:hAnsi="Arial" w:cs="Arial"/>
          <w:sz w:val="22"/>
          <w:szCs w:val="22"/>
        </w:rPr>
        <w:t xml:space="preserve"> and Royal 13</w:t>
      </w:r>
      <w:r w:rsidR="001C291B">
        <w:rPr>
          <w:rFonts w:ascii="Arial" w:hAnsi="Arial" w:cs="Arial"/>
          <w:sz w:val="22"/>
          <w:szCs w:val="22"/>
        </w:rPr>
        <w:t xml:space="preserve"> </w:t>
      </w:r>
      <w:r w:rsidR="00D23BE7" w:rsidRPr="00BF6613">
        <w:rPr>
          <w:rFonts w:ascii="Arial" w:hAnsi="Arial" w:cs="Arial"/>
          <w:sz w:val="22"/>
          <w:szCs w:val="22"/>
        </w:rPr>
        <w:t>E</w:t>
      </w:r>
      <w:r w:rsidR="00F53C68" w:rsidRPr="00BF6613">
        <w:rPr>
          <w:rFonts w:ascii="Arial" w:hAnsi="Arial" w:cs="Arial"/>
          <w:sz w:val="22"/>
          <w:szCs w:val="22"/>
        </w:rPr>
        <w:t xml:space="preserve"> VI</w:t>
      </w:r>
      <w:r w:rsidR="00523ECA">
        <w:rPr>
          <w:rFonts w:ascii="Arial" w:hAnsi="Arial" w:cs="Arial"/>
          <w:sz w:val="22"/>
          <w:szCs w:val="22"/>
        </w:rPr>
        <w:t xml:space="preserve"> </w:t>
      </w:r>
      <w:r w:rsidR="00FA3190">
        <w:rPr>
          <w:rFonts w:ascii="Arial" w:hAnsi="Arial" w:cs="Arial"/>
          <w:sz w:val="22"/>
          <w:szCs w:val="22"/>
        </w:rPr>
        <w:t>(Webster, 202</w:t>
      </w:r>
      <w:r w:rsidR="00651EB1">
        <w:rPr>
          <w:rFonts w:ascii="Arial" w:hAnsi="Arial" w:cs="Arial"/>
          <w:sz w:val="22"/>
          <w:szCs w:val="22"/>
        </w:rPr>
        <w:t>0, p</w:t>
      </w:r>
      <w:r w:rsidR="00BF6C25">
        <w:rPr>
          <w:rFonts w:ascii="Arial" w:hAnsi="Arial" w:cs="Arial"/>
          <w:sz w:val="22"/>
          <w:szCs w:val="22"/>
        </w:rPr>
        <w:t>.</w:t>
      </w:r>
      <w:r w:rsidR="00651EB1">
        <w:rPr>
          <w:rFonts w:ascii="Arial" w:hAnsi="Arial" w:cs="Arial"/>
          <w:sz w:val="22"/>
          <w:szCs w:val="22"/>
        </w:rPr>
        <w:t xml:space="preserve"> 3</w:t>
      </w:r>
      <w:r w:rsidR="00523ECA">
        <w:rPr>
          <w:rFonts w:ascii="Arial" w:hAnsi="Arial" w:cs="Arial"/>
          <w:sz w:val="22"/>
          <w:szCs w:val="22"/>
        </w:rPr>
        <w:t>).</w:t>
      </w:r>
    </w:p>
    <w:p w14:paraId="6C2F4B12" w14:textId="77777777" w:rsidR="00BF6C25" w:rsidRPr="00BF6613" w:rsidRDefault="00BF6C25" w:rsidP="00BF6C25">
      <w:pPr>
        <w:pStyle w:val="ListParagraph"/>
        <w:spacing w:line="276" w:lineRule="auto"/>
        <w:ind w:left="1080" w:firstLine="0"/>
        <w:rPr>
          <w:rFonts w:ascii="Arial" w:hAnsi="Arial" w:cs="Arial"/>
          <w:sz w:val="22"/>
          <w:szCs w:val="22"/>
        </w:rPr>
      </w:pPr>
    </w:p>
    <w:p w14:paraId="256D2807" w14:textId="4C353BE8" w:rsidR="00F53C68" w:rsidRPr="00BF6613" w:rsidRDefault="00F53C68" w:rsidP="00BF6613">
      <w:pPr>
        <w:pStyle w:val="ListParagraph"/>
        <w:numPr>
          <w:ilvl w:val="0"/>
          <w:numId w:val="7"/>
        </w:numPr>
        <w:spacing w:line="276" w:lineRule="auto"/>
        <w:rPr>
          <w:rFonts w:ascii="Arial" w:hAnsi="Arial" w:cs="Arial"/>
          <w:sz w:val="22"/>
          <w:szCs w:val="22"/>
        </w:rPr>
      </w:pPr>
      <w:r w:rsidRPr="00BF6C25">
        <w:rPr>
          <w:rFonts w:ascii="Arial" w:hAnsi="Arial" w:cs="Arial"/>
          <w:b/>
          <w:bCs/>
          <w:sz w:val="22"/>
          <w:szCs w:val="22"/>
        </w:rPr>
        <w:lastRenderedPageBreak/>
        <w:t>Burton:</w:t>
      </w:r>
      <w:r w:rsidRPr="00BF6613">
        <w:rPr>
          <w:rFonts w:ascii="Arial" w:hAnsi="Arial" w:cs="Arial"/>
          <w:sz w:val="22"/>
          <w:szCs w:val="22"/>
        </w:rPr>
        <w:t xml:space="preserve"> The National Archives</w:t>
      </w:r>
      <w:r w:rsidR="00B0210B">
        <w:rPr>
          <w:rFonts w:ascii="Arial" w:hAnsi="Arial" w:cs="Arial"/>
          <w:sz w:val="22"/>
          <w:szCs w:val="22"/>
        </w:rPr>
        <w:t xml:space="preserve"> (TNA)</w:t>
      </w:r>
      <w:r w:rsidR="00E8724E" w:rsidRPr="00BF6613">
        <w:rPr>
          <w:rFonts w:ascii="Arial" w:hAnsi="Arial" w:cs="Arial"/>
          <w:sz w:val="22"/>
          <w:szCs w:val="22"/>
        </w:rPr>
        <w:t xml:space="preserve"> (SC</w:t>
      </w:r>
      <w:r w:rsidR="001E614C">
        <w:rPr>
          <w:rFonts w:ascii="Arial" w:hAnsi="Arial" w:cs="Arial"/>
          <w:sz w:val="22"/>
          <w:szCs w:val="22"/>
        </w:rPr>
        <w:t xml:space="preserve"> </w:t>
      </w:r>
      <w:r w:rsidR="00E8724E" w:rsidRPr="00BF6613">
        <w:rPr>
          <w:rFonts w:ascii="Arial" w:hAnsi="Arial" w:cs="Arial"/>
          <w:sz w:val="22"/>
          <w:szCs w:val="22"/>
        </w:rPr>
        <w:t xml:space="preserve">8/139/6928, </w:t>
      </w:r>
      <w:r w:rsidR="00447205" w:rsidRPr="00447205">
        <w:rPr>
          <w:rFonts w:ascii="Arial" w:hAnsi="Arial" w:cs="Arial"/>
          <w:sz w:val="22"/>
          <w:szCs w:val="22"/>
        </w:rPr>
        <w:t>SC 8/336/15974</w:t>
      </w:r>
      <w:r w:rsidR="003B27F7" w:rsidRPr="00BF6613">
        <w:rPr>
          <w:rFonts w:ascii="Arial" w:hAnsi="Arial" w:cs="Arial"/>
          <w:sz w:val="22"/>
          <w:szCs w:val="22"/>
        </w:rPr>
        <w:t>, C</w:t>
      </w:r>
      <w:r w:rsidR="001E614C">
        <w:rPr>
          <w:rFonts w:ascii="Arial" w:hAnsi="Arial" w:cs="Arial"/>
          <w:sz w:val="22"/>
          <w:szCs w:val="22"/>
        </w:rPr>
        <w:t xml:space="preserve"> </w:t>
      </w:r>
      <w:r w:rsidR="003B27F7" w:rsidRPr="00BF6613">
        <w:rPr>
          <w:rFonts w:ascii="Arial" w:hAnsi="Arial" w:cs="Arial"/>
          <w:sz w:val="22"/>
          <w:szCs w:val="22"/>
        </w:rPr>
        <w:t>66/453, C 85/167/22, E 36/144) and Lambeth Palace Library</w:t>
      </w:r>
      <w:r w:rsidR="00F67047" w:rsidRPr="00BF6613">
        <w:rPr>
          <w:rFonts w:ascii="Arial" w:hAnsi="Arial" w:cs="Arial"/>
          <w:sz w:val="22"/>
          <w:szCs w:val="22"/>
        </w:rPr>
        <w:t xml:space="preserve"> (Islip </w:t>
      </w:r>
      <w:r w:rsidR="00E538AE" w:rsidRPr="00BF6613">
        <w:rPr>
          <w:rFonts w:ascii="Arial" w:hAnsi="Arial" w:cs="Arial"/>
          <w:sz w:val="22"/>
          <w:szCs w:val="22"/>
        </w:rPr>
        <w:t>register)</w:t>
      </w:r>
      <w:r w:rsidR="00E538AE" w:rsidRPr="00E538AE">
        <w:rPr>
          <w:rFonts w:ascii="Arial" w:hAnsi="Arial" w:cs="Arial"/>
          <w:sz w:val="22"/>
          <w:szCs w:val="22"/>
        </w:rPr>
        <w:t xml:space="preserve"> (Burton, 201</w:t>
      </w:r>
      <w:r w:rsidR="000A716A">
        <w:rPr>
          <w:rFonts w:ascii="Arial" w:hAnsi="Arial" w:cs="Arial"/>
          <w:sz w:val="22"/>
          <w:szCs w:val="22"/>
        </w:rPr>
        <w:t>8</w:t>
      </w:r>
      <w:r w:rsidR="00E538AE" w:rsidRPr="00E538AE">
        <w:rPr>
          <w:rFonts w:ascii="Arial" w:hAnsi="Arial" w:cs="Arial"/>
          <w:sz w:val="22"/>
          <w:szCs w:val="22"/>
        </w:rPr>
        <w:t>, pp. 10–38, nn. 23, 28, 53, 73, 75, 90).</w:t>
      </w:r>
      <w:r w:rsidR="00F67047" w:rsidRPr="00BF6613">
        <w:rPr>
          <w:rFonts w:ascii="Arial" w:hAnsi="Arial" w:cs="Arial"/>
          <w:sz w:val="22"/>
          <w:szCs w:val="22"/>
        </w:rPr>
        <w:t xml:space="preserve"> Burton also used a manuscript from the National Library of Wales (Peniarth</w:t>
      </w:r>
      <w:r w:rsidR="00782DF4" w:rsidRPr="00BF6613">
        <w:rPr>
          <w:rFonts w:ascii="Arial" w:hAnsi="Arial" w:cs="Arial"/>
          <w:sz w:val="22"/>
          <w:szCs w:val="22"/>
        </w:rPr>
        <w:t xml:space="preserve"> 57), </w:t>
      </w:r>
      <w:r w:rsidR="000F4ECC">
        <w:rPr>
          <w:rFonts w:ascii="Arial" w:hAnsi="Arial" w:cs="Arial"/>
          <w:sz w:val="22"/>
          <w:szCs w:val="22"/>
        </w:rPr>
        <w:t xml:space="preserve">possibly </w:t>
      </w:r>
      <w:r w:rsidR="00782DF4" w:rsidRPr="00BF6613">
        <w:rPr>
          <w:rFonts w:ascii="Arial" w:hAnsi="Arial" w:cs="Arial"/>
          <w:sz w:val="22"/>
          <w:szCs w:val="22"/>
        </w:rPr>
        <w:t xml:space="preserve">through secondary </w:t>
      </w:r>
      <w:r w:rsidR="002A1794" w:rsidRPr="00BF6613">
        <w:rPr>
          <w:rFonts w:ascii="Arial" w:hAnsi="Arial" w:cs="Arial"/>
          <w:sz w:val="22"/>
          <w:szCs w:val="22"/>
        </w:rPr>
        <w:t>scholarship</w:t>
      </w:r>
      <w:r w:rsidR="002A1794" w:rsidRPr="002A1794">
        <w:rPr>
          <w:rFonts w:ascii="Arial" w:hAnsi="Arial" w:cs="Arial"/>
          <w:sz w:val="22"/>
          <w:szCs w:val="22"/>
        </w:rPr>
        <w:t xml:space="preserve"> (Burton, 201</w:t>
      </w:r>
      <w:r w:rsidR="000A716A">
        <w:rPr>
          <w:rFonts w:ascii="Arial" w:hAnsi="Arial" w:cs="Arial"/>
          <w:sz w:val="22"/>
          <w:szCs w:val="22"/>
        </w:rPr>
        <w:t>8</w:t>
      </w:r>
      <w:r w:rsidR="002A1794" w:rsidRPr="002A1794">
        <w:rPr>
          <w:rFonts w:ascii="Arial" w:hAnsi="Arial" w:cs="Arial"/>
          <w:sz w:val="22"/>
          <w:szCs w:val="22"/>
        </w:rPr>
        <w:t>, p. 27, n. 71).</w:t>
      </w:r>
      <w:r w:rsidR="00782DF4" w:rsidRPr="00BF6613">
        <w:rPr>
          <w:rFonts w:ascii="Arial" w:hAnsi="Arial" w:cs="Arial"/>
          <w:sz w:val="22"/>
          <w:szCs w:val="22"/>
        </w:rPr>
        <w:t xml:space="preserve"> </w:t>
      </w:r>
    </w:p>
    <w:p w14:paraId="7316EAD2" w14:textId="77777777" w:rsidR="00F93F50" w:rsidRPr="00BF6613" w:rsidRDefault="00F93F50" w:rsidP="00BF6613">
      <w:pPr>
        <w:pStyle w:val="ListParagraph"/>
        <w:spacing w:line="276" w:lineRule="auto"/>
        <w:ind w:left="1080" w:firstLine="0"/>
        <w:rPr>
          <w:rFonts w:ascii="Arial" w:hAnsi="Arial" w:cs="Arial"/>
          <w:sz w:val="22"/>
          <w:szCs w:val="22"/>
        </w:rPr>
      </w:pPr>
    </w:p>
    <w:p w14:paraId="49F1B22C" w14:textId="1144D0B6" w:rsidR="00F93F50" w:rsidRDefault="00F93F50" w:rsidP="00BF6613">
      <w:pPr>
        <w:pStyle w:val="ListParagraph"/>
        <w:numPr>
          <w:ilvl w:val="0"/>
          <w:numId w:val="1"/>
        </w:numPr>
        <w:spacing w:line="276" w:lineRule="auto"/>
        <w:rPr>
          <w:rFonts w:ascii="Arial" w:hAnsi="Arial" w:cs="Arial"/>
          <w:sz w:val="22"/>
          <w:szCs w:val="22"/>
          <w:u w:val="single"/>
        </w:rPr>
      </w:pPr>
      <w:r w:rsidRPr="00BF6613">
        <w:rPr>
          <w:rFonts w:ascii="Arial" w:hAnsi="Arial" w:cs="Arial"/>
          <w:sz w:val="22"/>
          <w:szCs w:val="22"/>
          <w:u w:val="single"/>
        </w:rPr>
        <w:t>Online collections and databases</w:t>
      </w:r>
    </w:p>
    <w:p w14:paraId="67D2CB5A" w14:textId="77777777" w:rsidR="00BF6C25" w:rsidRPr="00BF6613" w:rsidRDefault="00BF6C25" w:rsidP="00BF6C25">
      <w:pPr>
        <w:pStyle w:val="ListParagraph"/>
        <w:spacing w:line="276" w:lineRule="auto"/>
        <w:ind w:left="360" w:firstLine="0"/>
        <w:rPr>
          <w:rFonts w:ascii="Arial" w:hAnsi="Arial" w:cs="Arial"/>
          <w:sz w:val="22"/>
          <w:szCs w:val="22"/>
          <w:u w:val="single"/>
        </w:rPr>
      </w:pPr>
    </w:p>
    <w:p w14:paraId="52D075C3" w14:textId="75FCA29E" w:rsidR="007B4C34" w:rsidRPr="00807081" w:rsidRDefault="001D069D" w:rsidP="00860511">
      <w:pPr>
        <w:pStyle w:val="ListParagraph"/>
        <w:numPr>
          <w:ilvl w:val="0"/>
          <w:numId w:val="14"/>
        </w:numPr>
        <w:spacing w:line="276" w:lineRule="auto"/>
        <w:rPr>
          <w:rFonts w:ascii="Arial" w:hAnsi="Arial" w:cs="Arial"/>
          <w:b/>
          <w:bCs/>
          <w:sz w:val="22"/>
          <w:szCs w:val="22"/>
        </w:rPr>
      </w:pPr>
      <w:r w:rsidRPr="00807081">
        <w:rPr>
          <w:rFonts w:ascii="Arial" w:hAnsi="Arial" w:cs="Arial"/>
          <w:b/>
          <w:bCs/>
          <w:sz w:val="22"/>
          <w:szCs w:val="22"/>
        </w:rPr>
        <w:t>Webster:</w:t>
      </w:r>
      <w:r w:rsidR="004C54D2" w:rsidRPr="00807081">
        <w:rPr>
          <w:rFonts w:ascii="Arial" w:hAnsi="Arial" w:cs="Arial"/>
          <w:b/>
          <w:bCs/>
          <w:sz w:val="22"/>
          <w:szCs w:val="22"/>
        </w:rPr>
        <w:t xml:space="preserve"> </w:t>
      </w:r>
      <w:r w:rsidR="004C54D2" w:rsidRPr="00807081">
        <w:rPr>
          <w:rFonts w:ascii="Arial" w:hAnsi="Arial" w:cs="Arial"/>
          <w:sz w:val="22"/>
          <w:szCs w:val="22"/>
        </w:rPr>
        <w:t xml:space="preserve">There </w:t>
      </w:r>
      <w:r w:rsidR="00A40ED3" w:rsidRPr="00807081">
        <w:rPr>
          <w:rFonts w:ascii="Arial" w:hAnsi="Arial" w:cs="Arial"/>
          <w:sz w:val="22"/>
          <w:szCs w:val="22"/>
        </w:rPr>
        <w:t>are</w:t>
      </w:r>
      <w:r w:rsidR="00597584" w:rsidRPr="00807081">
        <w:rPr>
          <w:rFonts w:ascii="Arial" w:hAnsi="Arial" w:cs="Arial"/>
          <w:sz w:val="22"/>
          <w:szCs w:val="22"/>
        </w:rPr>
        <w:t xml:space="preserve"> no</w:t>
      </w:r>
      <w:r w:rsidR="00F138A5" w:rsidRPr="00807081">
        <w:rPr>
          <w:rFonts w:ascii="Arial" w:hAnsi="Arial" w:cs="Arial"/>
          <w:sz w:val="22"/>
          <w:szCs w:val="22"/>
        </w:rPr>
        <w:t xml:space="preserve"> online collections cited directly within the article</w:t>
      </w:r>
      <w:r w:rsidR="005E7998" w:rsidRPr="00807081">
        <w:rPr>
          <w:rFonts w:ascii="Arial" w:hAnsi="Arial" w:cs="Arial"/>
          <w:sz w:val="22"/>
          <w:szCs w:val="22"/>
        </w:rPr>
        <w:t xml:space="preserve">. Luard’s </w:t>
      </w:r>
      <w:r w:rsidR="00B73A7B" w:rsidRPr="00807081">
        <w:rPr>
          <w:rFonts w:ascii="Arial" w:hAnsi="Arial" w:cs="Arial"/>
          <w:sz w:val="22"/>
          <w:szCs w:val="22"/>
        </w:rPr>
        <w:t xml:space="preserve">edition </w:t>
      </w:r>
      <w:r w:rsidR="005E7998" w:rsidRPr="00807081">
        <w:rPr>
          <w:rFonts w:ascii="Arial" w:hAnsi="Arial" w:cs="Arial"/>
          <w:sz w:val="22"/>
          <w:szCs w:val="22"/>
        </w:rPr>
        <w:t xml:space="preserve">and the </w:t>
      </w:r>
      <w:r w:rsidR="00323F70" w:rsidRPr="00807081">
        <w:rPr>
          <w:rFonts w:ascii="Arial" w:hAnsi="Arial" w:cs="Arial"/>
          <w:i/>
          <w:iCs/>
          <w:sz w:val="22"/>
          <w:szCs w:val="22"/>
        </w:rPr>
        <w:t>Monumenta</w:t>
      </w:r>
      <w:r w:rsidR="00323F70" w:rsidRPr="00807081">
        <w:rPr>
          <w:rFonts w:ascii="Arial" w:hAnsi="Arial" w:cs="Arial"/>
          <w:i/>
          <w:iCs/>
          <w:sz w:val="22"/>
          <w:szCs w:val="22"/>
        </w:rPr>
        <w:t xml:space="preserve"> </w:t>
      </w:r>
      <w:r w:rsidR="00323F70" w:rsidRPr="00807081">
        <w:rPr>
          <w:rFonts w:ascii="Arial" w:hAnsi="Arial" w:cs="Arial"/>
          <w:i/>
          <w:iCs/>
          <w:sz w:val="22"/>
          <w:szCs w:val="22"/>
        </w:rPr>
        <w:t>Germaniae Historica</w:t>
      </w:r>
      <w:r w:rsidR="00323F70" w:rsidRPr="00807081">
        <w:rPr>
          <w:rFonts w:ascii="Arial" w:hAnsi="Arial" w:cs="Arial"/>
          <w:sz w:val="22"/>
          <w:szCs w:val="22"/>
        </w:rPr>
        <w:t xml:space="preserve"> </w:t>
      </w:r>
      <w:r w:rsidR="001C261D" w:rsidRPr="00807081">
        <w:rPr>
          <w:rFonts w:ascii="Arial" w:hAnsi="Arial" w:cs="Arial"/>
          <w:sz w:val="22"/>
          <w:szCs w:val="22"/>
        </w:rPr>
        <w:t>(Webster, 2020, p. 1, n. 4; p. 6, n. 26</w:t>
      </w:r>
      <w:r w:rsidR="00807081">
        <w:rPr>
          <w:rFonts w:ascii="Arial" w:hAnsi="Arial" w:cs="Arial"/>
          <w:sz w:val="22"/>
          <w:szCs w:val="22"/>
        </w:rPr>
        <w:t xml:space="preserve">) </w:t>
      </w:r>
      <w:r w:rsidR="00807081" w:rsidRPr="00807081">
        <w:rPr>
          <w:rFonts w:ascii="Arial" w:hAnsi="Arial" w:cs="Arial"/>
          <w:sz w:val="22"/>
          <w:szCs w:val="22"/>
        </w:rPr>
        <w:t xml:space="preserve">may be available through online sources such as the Internet Archive and dMGH, but this is only my assumption, as the article does not confirm </w:t>
      </w:r>
      <w:r w:rsidR="001455FB">
        <w:rPr>
          <w:rFonts w:ascii="Arial" w:hAnsi="Arial" w:cs="Arial"/>
          <w:sz w:val="22"/>
          <w:szCs w:val="22"/>
        </w:rPr>
        <w:t>this.</w:t>
      </w:r>
      <w:r w:rsidR="001455FB">
        <w:rPr>
          <w:rFonts w:ascii="Arial" w:hAnsi="Arial" w:cs="Arial"/>
          <w:b/>
          <w:bCs/>
          <w:sz w:val="22"/>
          <w:szCs w:val="22"/>
        </w:rPr>
        <w:t xml:space="preserve"> </w:t>
      </w:r>
    </w:p>
    <w:p w14:paraId="51468F94" w14:textId="77777777" w:rsidR="00807081" w:rsidRPr="00807081" w:rsidRDefault="00807081" w:rsidP="00807081">
      <w:pPr>
        <w:pStyle w:val="ListParagraph"/>
        <w:spacing w:line="276" w:lineRule="auto"/>
        <w:ind w:left="1080" w:firstLine="0"/>
        <w:rPr>
          <w:rFonts w:ascii="Arial" w:hAnsi="Arial" w:cs="Arial"/>
          <w:b/>
          <w:bCs/>
          <w:sz w:val="22"/>
          <w:szCs w:val="22"/>
        </w:rPr>
      </w:pPr>
    </w:p>
    <w:p w14:paraId="156349A4" w14:textId="27703FE0" w:rsidR="00742280" w:rsidRPr="00F2309E" w:rsidRDefault="00742280" w:rsidP="00742280">
      <w:pPr>
        <w:pStyle w:val="ListParagraph"/>
        <w:numPr>
          <w:ilvl w:val="0"/>
          <w:numId w:val="8"/>
        </w:numPr>
        <w:spacing w:line="276" w:lineRule="auto"/>
        <w:rPr>
          <w:rFonts w:ascii="Arial" w:hAnsi="Arial" w:cs="Arial"/>
          <w:b/>
          <w:bCs/>
          <w:sz w:val="22"/>
          <w:szCs w:val="22"/>
        </w:rPr>
      </w:pPr>
      <w:r>
        <w:rPr>
          <w:rFonts w:ascii="Arial" w:hAnsi="Arial" w:cs="Arial"/>
          <w:b/>
          <w:bCs/>
          <w:sz w:val="22"/>
          <w:szCs w:val="22"/>
        </w:rPr>
        <w:t xml:space="preserve">Burton: </w:t>
      </w:r>
      <w:r w:rsidR="00E95E67">
        <w:rPr>
          <w:rFonts w:ascii="Arial" w:hAnsi="Arial" w:cs="Arial"/>
          <w:sz w:val="22"/>
          <w:szCs w:val="22"/>
        </w:rPr>
        <w:t xml:space="preserve">Burton </w:t>
      </w:r>
      <w:r w:rsidR="00EB14DA">
        <w:rPr>
          <w:rFonts w:ascii="Arial" w:hAnsi="Arial" w:cs="Arial"/>
          <w:sz w:val="22"/>
          <w:szCs w:val="22"/>
        </w:rPr>
        <w:t>references the</w:t>
      </w:r>
      <w:r w:rsidR="00E11DA9">
        <w:rPr>
          <w:rFonts w:ascii="Arial" w:hAnsi="Arial" w:cs="Arial"/>
          <w:sz w:val="22"/>
          <w:szCs w:val="22"/>
        </w:rPr>
        <w:t xml:space="preserve"> National Archives</w:t>
      </w:r>
      <w:r w:rsidR="00EB14DA">
        <w:rPr>
          <w:rFonts w:ascii="Arial" w:hAnsi="Arial" w:cs="Arial"/>
          <w:sz w:val="22"/>
          <w:szCs w:val="22"/>
        </w:rPr>
        <w:t xml:space="preserve"> </w:t>
      </w:r>
      <w:r w:rsidR="002731C9">
        <w:rPr>
          <w:rFonts w:ascii="Arial" w:hAnsi="Arial" w:cs="Arial"/>
          <w:sz w:val="22"/>
          <w:szCs w:val="22"/>
        </w:rPr>
        <w:t>often</w:t>
      </w:r>
      <w:r w:rsidR="00342F43">
        <w:rPr>
          <w:rFonts w:ascii="Arial" w:hAnsi="Arial" w:cs="Arial"/>
          <w:sz w:val="22"/>
          <w:szCs w:val="22"/>
        </w:rPr>
        <w:t>,</w:t>
      </w:r>
      <w:r w:rsidR="0008645C">
        <w:rPr>
          <w:rFonts w:ascii="Arial" w:hAnsi="Arial" w:cs="Arial"/>
          <w:sz w:val="22"/>
          <w:szCs w:val="22"/>
        </w:rPr>
        <w:t xml:space="preserve"> </w:t>
      </w:r>
      <w:r w:rsidR="005E11BD">
        <w:rPr>
          <w:rFonts w:ascii="Arial" w:hAnsi="Arial" w:cs="Arial"/>
          <w:sz w:val="22"/>
          <w:szCs w:val="22"/>
        </w:rPr>
        <w:t xml:space="preserve">although </w:t>
      </w:r>
      <w:r w:rsidR="009564D9">
        <w:rPr>
          <w:rFonts w:ascii="Arial" w:hAnsi="Arial" w:cs="Arial"/>
          <w:sz w:val="22"/>
          <w:szCs w:val="22"/>
        </w:rPr>
        <w:t xml:space="preserve">the </w:t>
      </w:r>
      <w:r w:rsidR="002731C9">
        <w:rPr>
          <w:rFonts w:ascii="Arial" w:hAnsi="Arial" w:cs="Arial"/>
          <w:sz w:val="22"/>
          <w:szCs w:val="22"/>
        </w:rPr>
        <w:t xml:space="preserve">TNA </w:t>
      </w:r>
      <w:r w:rsidR="009564D9">
        <w:rPr>
          <w:rFonts w:ascii="Arial" w:hAnsi="Arial" w:cs="Arial"/>
          <w:sz w:val="22"/>
          <w:szCs w:val="22"/>
        </w:rPr>
        <w:t xml:space="preserve">Discovery website is cited </w:t>
      </w:r>
      <w:r w:rsidR="00EB14DA">
        <w:rPr>
          <w:rFonts w:ascii="Arial" w:hAnsi="Arial" w:cs="Arial"/>
          <w:sz w:val="22"/>
          <w:szCs w:val="22"/>
        </w:rPr>
        <w:t xml:space="preserve">only </w:t>
      </w:r>
      <w:r w:rsidR="009564D9">
        <w:rPr>
          <w:rFonts w:ascii="Arial" w:hAnsi="Arial" w:cs="Arial"/>
          <w:sz w:val="22"/>
          <w:szCs w:val="22"/>
        </w:rPr>
        <w:t>once (</w:t>
      </w:r>
      <w:r w:rsidR="003A4F60" w:rsidRPr="003A4F60">
        <w:rPr>
          <w:rFonts w:ascii="Arial" w:hAnsi="Arial" w:cs="Arial"/>
          <w:sz w:val="22"/>
          <w:szCs w:val="22"/>
        </w:rPr>
        <w:t>Burton, 20</w:t>
      </w:r>
      <w:r w:rsidR="00342F43">
        <w:rPr>
          <w:rFonts w:ascii="Arial" w:hAnsi="Arial" w:cs="Arial"/>
          <w:sz w:val="22"/>
          <w:szCs w:val="22"/>
        </w:rPr>
        <w:t>1</w:t>
      </w:r>
      <w:r w:rsidR="0040791C">
        <w:rPr>
          <w:rFonts w:ascii="Arial" w:hAnsi="Arial" w:cs="Arial"/>
          <w:sz w:val="22"/>
          <w:szCs w:val="22"/>
        </w:rPr>
        <w:t>8</w:t>
      </w:r>
      <w:r w:rsidR="003A4F60" w:rsidRPr="003A4F60">
        <w:rPr>
          <w:rFonts w:ascii="Arial" w:hAnsi="Arial" w:cs="Arial"/>
          <w:sz w:val="22"/>
          <w:szCs w:val="22"/>
        </w:rPr>
        <w:t xml:space="preserve">, </w:t>
      </w:r>
      <w:r w:rsidR="009564D9">
        <w:rPr>
          <w:rFonts w:ascii="Arial" w:hAnsi="Arial" w:cs="Arial"/>
          <w:sz w:val="22"/>
          <w:szCs w:val="22"/>
        </w:rPr>
        <w:t>p.</w:t>
      </w:r>
      <w:r w:rsidR="00342F43">
        <w:rPr>
          <w:rFonts w:ascii="Arial" w:hAnsi="Arial" w:cs="Arial"/>
          <w:sz w:val="22"/>
          <w:szCs w:val="22"/>
        </w:rPr>
        <w:t xml:space="preserve"> </w:t>
      </w:r>
      <w:r w:rsidR="009564D9">
        <w:rPr>
          <w:rFonts w:ascii="Arial" w:hAnsi="Arial" w:cs="Arial"/>
          <w:sz w:val="22"/>
          <w:szCs w:val="22"/>
        </w:rPr>
        <w:t>25</w:t>
      </w:r>
      <w:r w:rsidR="00421F9E">
        <w:rPr>
          <w:rFonts w:ascii="Arial" w:hAnsi="Arial" w:cs="Arial"/>
          <w:sz w:val="22"/>
          <w:szCs w:val="22"/>
        </w:rPr>
        <w:t>, n. 68)</w:t>
      </w:r>
      <w:r w:rsidR="005D1BCD">
        <w:rPr>
          <w:rFonts w:ascii="Arial" w:hAnsi="Arial" w:cs="Arial"/>
          <w:sz w:val="22"/>
          <w:szCs w:val="22"/>
        </w:rPr>
        <w:t xml:space="preserve">. </w:t>
      </w:r>
      <w:r w:rsidR="00DE3ECF">
        <w:rPr>
          <w:rFonts w:ascii="Arial" w:hAnsi="Arial" w:cs="Arial"/>
          <w:sz w:val="22"/>
          <w:szCs w:val="22"/>
        </w:rPr>
        <w:t xml:space="preserve">Guto’r Glyn’s </w:t>
      </w:r>
      <w:r w:rsidR="00CA6E7D">
        <w:rPr>
          <w:rFonts w:ascii="Arial" w:hAnsi="Arial" w:cs="Arial"/>
          <w:sz w:val="22"/>
          <w:szCs w:val="22"/>
        </w:rPr>
        <w:t>poem</w:t>
      </w:r>
      <w:r w:rsidR="0009418C">
        <w:rPr>
          <w:rFonts w:ascii="Arial" w:hAnsi="Arial" w:cs="Arial"/>
          <w:sz w:val="22"/>
          <w:szCs w:val="22"/>
        </w:rPr>
        <w:t>s</w:t>
      </w:r>
      <w:r w:rsidR="00EB14DA">
        <w:rPr>
          <w:rFonts w:ascii="Arial" w:hAnsi="Arial" w:cs="Arial"/>
          <w:sz w:val="22"/>
          <w:szCs w:val="22"/>
        </w:rPr>
        <w:t xml:space="preserve"> </w:t>
      </w:r>
      <w:r w:rsidR="00BE0103">
        <w:rPr>
          <w:rFonts w:ascii="Arial" w:hAnsi="Arial" w:cs="Arial"/>
          <w:sz w:val="22"/>
          <w:szCs w:val="22"/>
        </w:rPr>
        <w:t xml:space="preserve">can be found online at </w:t>
      </w:r>
      <w:r w:rsidR="0009418C">
        <w:rPr>
          <w:rFonts w:ascii="Arial" w:hAnsi="Arial" w:cs="Arial"/>
          <w:sz w:val="22"/>
          <w:szCs w:val="22"/>
        </w:rPr>
        <w:t>g</w:t>
      </w:r>
      <w:r w:rsidR="00BE0103" w:rsidRPr="00BE0103">
        <w:rPr>
          <w:rFonts w:ascii="Arial" w:hAnsi="Arial" w:cs="Arial"/>
          <w:sz w:val="22"/>
          <w:szCs w:val="22"/>
        </w:rPr>
        <w:t>utorglyn.net</w:t>
      </w:r>
      <w:r w:rsidR="00BE0103">
        <w:rPr>
          <w:rFonts w:ascii="Arial" w:hAnsi="Arial" w:cs="Arial"/>
          <w:sz w:val="22"/>
          <w:szCs w:val="22"/>
        </w:rPr>
        <w:t xml:space="preserve"> </w:t>
      </w:r>
      <w:r w:rsidR="00FD2892" w:rsidRPr="00FD2892">
        <w:rPr>
          <w:rFonts w:ascii="Arial" w:hAnsi="Arial" w:cs="Arial"/>
          <w:sz w:val="22"/>
          <w:szCs w:val="22"/>
        </w:rPr>
        <w:t>(</w:t>
      </w:r>
      <w:r w:rsidR="003A4F60">
        <w:rPr>
          <w:rFonts w:ascii="Arial" w:hAnsi="Arial" w:cs="Arial"/>
          <w:sz w:val="22"/>
          <w:szCs w:val="22"/>
        </w:rPr>
        <w:t>Burton, 20</w:t>
      </w:r>
      <w:r w:rsidR="00342F43">
        <w:rPr>
          <w:rFonts w:ascii="Arial" w:hAnsi="Arial" w:cs="Arial"/>
          <w:sz w:val="22"/>
          <w:szCs w:val="22"/>
        </w:rPr>
        <w:t>1</w:t>
      </w:r>
      <w:r w:rsidR="0040791C">
        <w:rPr>
          <w:rFonts w:ascii="Arial" w:hAnsi="Arial" w:cs="Arial"/>
          <w:sz w:val="22"/>
          <w:szCs w:val="22"/>
        </w:rPr>
        <w:t>8</w:t>
      </w:r>
      <w:r w:rsidR="003A4F60">
        <w:rPr>
          <w:rFonts w:ascii="Arial" w:hAnsi="Arial" w:cs="Arial"/>
          <w:sz w:val="22"/>
          <w:szCs w:val="22"/>
        </w:rPr>
        <w:t xml:space="preserve">, </w:t>
      </w:r>
      <w:r w:rsidR="00FD2892" w:rsidRPr="00FD2892">
        <w:rPr>
          <w:rFonts w:ascii="Arial" w:hAnsi="Arial" w:cs="Arial"/>
          <w:sz w:val="22"/>
          <w:szCs w:val="22"/>
        </w:rPr>
        <w:t>p. 27, nn. 71–72; p. 40, n. 98)</w:t>
      </w:r>
      <w:r w:rsidR="00CA6E7D">
        <w:rPr>
          <w:rFonts w:ascii="Arial" w:hAnsi="Arial" w:cs="Arial"/>
          <w:sz w:val="22"/>
          <w:szCs w:val="22"/>
        </w:rPr>
        <w:t xml:space="preserve">, and </w:t>
      </w:r>
      <w:r w:rsidR="00CA6E7D" w:rsidRPr="0014483C">
        <w:rPr>
          <w:rFonts w:ascii="Arial" w:hAnsi="Arial" w:cs="Arial"/>
          <w:i/>
          <w:iCs/>
          <w:sz w:val="22"/>
          <w:szCs w:val="22"/>
        </w:rPr>
        <w:t>monasticwales.org</w:t>
      </w:r>
      <w:r w:rsidR="001307CC">
        <w:rPr>
          <w:rFonts w:ascii="Arial" w:hAnsi="Arial" w:cs="Arial"/>
          <w:i/>
          <w:iCs/>
          <w:sz w:val="22"/>
          <w:szCs w:val="22"/>
        </w:rPr>
        <w:t xml:space="preserve"> </w:t>
      </w:r>
      <w:r w:rsidR="00BE0103">
        <w:rPr>
          <w:rFonts w:ascii="Arial" w:hAnsi="Arial" w:cs="Arial"/>
          <w:sz w:val="22"/>
          <w:szCs w:val="22"/>
        </w:rPr>
        <w:t>is</w:t>
      </w:r>
      <w:r w:rsidR="001307CC">
        <w:rPr>
          <w:rFonts w:ascii="Arial" w:hAnsi="Arial" w:cs="Arial"/>
          <w:sz w:val="22"/>
          <w:szCs w:val="22"/>
        </w:rPr>
        <w:t xml:space="preserve"> explicitly cited as </w:t>
      </w:r>
      <w:r w:rsidR="00BE0103">
        <w:rPr>
          <w:rFonts w:ascii="Arial" w:hAnsi="Arial" w:cs="Arial"/>
          <w:sz w:val="22"/>
          <w:szCs w:val="22"/>
        </w:rPr>
        <w:t xml:space="preserve">an </w:t>
      </w:r>
      <w:r w:rsidR="001307CC">
        <w:rPr>
          <w:rFonts w:ascii="Arial" w:hAnsi="Arial" w:cs="Arial"/>
          <w:sz w:val="22"/>
          <w:szCs w:val="22"/>
        </w:rPr>
        <w:t xml:space="preserve">online </w:t>
      </w:r>
      <w:r w:rsidR="008C3662">
        <w:rPr>
          <w:rFonts w:ascii="Arial" w:hAnsi="Arial" w:cs="Arial"/>
          <w:sz w:val="22"/>
          <w:szCs w:val="22"/>
        </w:rPr>
        <w:t>source</w:t>
      </w:r>
      <w:r w:rsidR="008C3662" w:rsidRPr="008C3662">
        <w:rPr>
          <w:rFonts w:ascii="Arial" w:hAnsi="Arial" w:cs="Arial"/>
          <w:sz w:val="22"/>
          <w:szCs w:val="22"/>
        </w:rPr>
        <w:t xml:space="preserve"> (</w:t>
      </w:r>
      <w:r w:rsidR="003A4F60" w:rsidRPr="003A4F60">
        <w:rPr>
          <w:rFonts w:ascii="Arial" w:hAnsi="Arial" w:cs="Arial"/>
          <w:sz w:val="22"/>
          <w:szCs w:val="22"/>
        </w:rPr>
        <w:t>Burton, 20</w:t>
      </w:r>
      <w:r w:rsidR="00342F43">
        <w:rPr>
          <w:rFonts w:ascii="Arial" w:hAnsi="Arial" w:cs="Arial"/>
          <w:sz w:val="22"/>
          <w:szCs w:val="22"/>
        </w:rPr>
        <w:t>1</w:t>
      </w:r>
      <w:r w:rsidR="0040791C">
        <w:rPr>
          <w:rFonts w:ascii="Arial" w:hAnsi="Arial" w:cs="Arial"/>
          <w:sz w:val="22"/>
          <w:szCs w:val="22"/>
        </w:rPr>
        <w:t>8</w:t>
      </w:r>
      <w:r w:rsidR="003A4F60" w:rsidRPr="003A4F60">
        <w:rPr>
          <w:rFonts w:ascii="Arial" w:hAnsi="Arial" w:cs="Arial"/>
          <w:sz w:val="22"/>
          <w:szCs w:val="22"/>
        </w:rPr>
        <w:t xml:space="preserve">, </w:t>
      </w:r>
      <w:r w:rsidR="008C3662" w:rsidRPr="008C3662">
        <w:rPr>
          <w:rFonts w:ascii="Arial" w:hAnsi="Arial" w:cs="Arial"/>
          <w:sz w:val="22"/>
          <w:szCs w:val="22"/>
        </w:rPr>
        <w:t>p. 5, n. 5).</w:t>
      </w:r>
      <w:r w:rsidR="00CA6E7D">
        <w:rPr>
          <w:rFonts w:ascii="Arial" w:hAnsi="Arial" w:cs="Arial"/>
          <w:sz w:val="22"/>
          <w:szCs w:val="22"/>
        </w:rPr>
        <w:t xml:space="preserve"> </w:t>
      </w:r>
      <w:r w:rsidR="004E2873">
        <w:rPr>
          <w:rFonts w:ascii="Arial" w:hAnsi="Arial" w:cs="Arial"/>
          <w:sz w:val="22"/>
          <w:szCs w:val="22"/>
        </w:rPr>
        <w:t xml:space="preserve">Many SC 8 </w:t>
      </w:r>
      <w:r w:rsidR="008C3662">
        <w:rPr>
          <w:rFonts w:ascii="Arial" w:hAnsi="Arial" w:cs="Arial"/>
          <w:sz w:val="22"/>
          <w:szCs w:val="22"/>
        </w:rPr>
        <w:t>p</w:t>
      </w:r>
      <w:r w:rsidR="004E2873">
        <w:rPr>
          <w:rFonts w:ascii="Arial" w:hAnsi="Arial" w:cs="Arial"/>
          <w:sz w:val="22"/>
          <w:szCs w:val="22"/>
        </w:rPr>
        <w:t>etitions are digitised on Discovery</w:t>
      </w:r>
      <w:r w:rsidR="00BE0103">
        <w:rPr>
          <w:rFonts w:ascii="Arial" w:hAnsi="Arial" w:cs="Arial"/>
          <w:sz w:val="22"/>
          <w:szCs w:val="22"/>
        </w:rPr>
        <w:t xml:space="preserve"> too</w:t>
      </w:r>
      <w:r w:rsidR="004E2873">
        <w:rPr>
          <w:rFonts w:ascii="Arial" w:hAnsi="Arial" w:cs="Arial"/>
          <w:sz w:val="22"/>
          <w:szCs w:val="22"/>
        </w:rPr>
        <w:t xml:space="preserve">, and calendars </w:t>
      </w:r>
      <w:r w:rsidR="0014483C">
        <w:rPr>
          <w:rFonts w:ascii="Arial" w:hAnsi="Arial" w:cs="Arial"/>
          <w:sz w:val="22"/>
          <w:szCs w:val="22"/>
        </w:rPr>
        <w:t xml:space="preserve">of patent rolls are online, so </w:t>
      </w:r>
      <w:r w:rsidR="00A06EE6">
        <w:rPr>
          <w:rFonts w:ascii="Arial" w:hAnsi="Arial" w:cs="Arial"/>
          <w:sz w:val="22"/>
          <w:szCs w:val="22"/>
        </w:rPr>
        <w:t>Burton may have had access to these</w:t>
      </w:r>
      <w:r w:rsidR="0014483C">
        <w:rPr>
          <w:rFonts w:ascii="Arial" w:hAnsi="Arial" w:cs="Arial"/>
          <w:sz w:val="22"/>
          <w:szCs w:val="22"/>
        </w:rPr>
        <w:t>,</w:t>
      </w:r>
      <w:r w:rsidR="00A06EE6">
        <w:rPr>
          <w:rFonts w:ascii="Arial" w:hAnsi="Arial" w:cs="Arial"/>
          <w:sz w:val="22"/>
          <w:szCs w:val="22"/>
        </w:rPr>
        <w:t xml:space="preserve"> but it is not documented in her article.</w:t>
      </w:r>
      <w:r w:rsidR="0014483C">
        <w:rPr>
          <w:rFonts w:ascii="Arial" w:hAnsi="Arial" w:cs="Arial"/>
          <w:sz w:val="22"/>
          <w:szCs w:val="22"/>
        </w:rPr>
        <w:t xml:space="preserve"> </w:t>
      </w:r>
    </w:p>
    <w:p w14:paraId="7198DD67" w14:textId="77777777" w:rsidR="00F2309E" w:rsidRPr="00F2309E" w:rsidRDefault="00F2309E" w:rsidP="00F2309E">
      <w:pPr>
        <w:pStyle w:val="ListParagraph"/>
        <w:rPr>
          <w:rFonts w:ascii="Arial" w:hAnsi="Arial" w:cs="Arial"/>
          <w:b/>
          <w:bCs/>
          <w:sz w:val="22"/>
          <w:szCs w:val="22"/>
        </w:rPr>
      </w:pPr>
    </w:p>
    <w:p w14:paraId="19809AD7" w14:textId="790643D0" w:rsidR="00F2309E" w:rsidRDefault="00F2309E" w:rsidP="00F2309E">
      <w:pPr>
        <w:pStyle w:val="ListParagraph"/>
        <w:numPr>
          <w:ilvl w:val="0"/>
          <w:numId w:val="1"/>
        </w:numPr>
        <w:spacing w:line="276" w:lineRule="auto"/>
        <w:rPr>
          <w:rFonts w:ascii="Arial" w:hAnsi="Arial" w:cs="Arial"/>
          <w:sz w:val="22"/>
          <w:szCs w:val="22"/>
          <w:u w:val="single"/>
        </w:rPr>
      </w:pPr>
      <w:r w:rsidRPr="00F2309E">
        <w:rPr>
          <w:rFonts w:ascii="Arial" w:hAnsi="Arial" w:cs="Arial"/>
          <w:sz w:val="22"/>
          <w:szCs w:val="22"/>
          <w:u w:val="single"/>
        </w:rPr>
        <w:t>How do the</w:t>
      </w:r>
      <w:r w:rsidR="00230433">
        <w:rPr>
          <w:rFonts w:ascii="Arial" w:hAnsi="Arial" w:cs="Arial"/>
          <w:sz w:val="22"/>
          <w:szCs w:val="22"/>
          <w:u w:val="single"/>
        </w:rPr>
        <w:t xml:space="preserve"> primary</w:t>
      </w:r>
      <w:r w:rsidRPr="00F2309E">
        <w:rPr>
          <w:rFonts w:ascii="Arial" w:hAnsi="Arial" w:cs="Arial"/>
          <w:sz w:val="22"/>
          <w:szCs w:val="22"/>
          <w:u w:val="single"/>
        </w:rPr>
        <w:t xml:space="preserve"> sources drive the arguments and the debates?</w:t>
      </w:r>
    </w:p>
    <w:p w14:paraId="46AF2CFF" w14:textId="77777777" w:rsidR="00F2309E" w:rsidRPr="00F2309E" w:rsidRDefault="00F2309E" w:rsidP="00F2309E">
      <w:pPr>
        <w:pStyle w:val="ListParagraph"/>
        <w:spacing w:line="276" w:lineRule="auto"/>
        <w:ind w:left="360" w:firstLine="0"/>
        <w:rPr>
          <w:rFonts w:ascii="Arial" w:hAnsi="Arial" w:cs="Arial"/>
          <w:sz w:val="22"/>
          <w:szCs w:val="22"/>
          <w:u w:val="single"/>
        </w:rPr>
      </w:pPr>
    </w:p>
    <w:p w14:paraId="03883059" w14:textId="1BB503C0" w:rsidR="00A06880" w:rsidRDefault="00F2309E" w:rsidP="00B70A0C">
      <w:pPr>
        <w:pStyle w:val="ListParagraph"/>
        <w:numPr>
          <w:ilvl w:val="0"/>
          <w:numId w:val="11"/>
        </w:numPr>
        <w:spacing w:line="276" w:lineRule="auto"/>
        <w:rPr>
          <w:rFonts w:ascii="Arial" w:hAnsi="Arial" w:cs="Arial"/>
          <w:sz w:val="22"/>
          <w:szCs w:val="22"/>
        </w:rPr>
      </w:pPr>
      <w:r w:rsidRPr="002C6E4C">
        <w:rPr>
          <w:rFonts w:ascii="Arial" w:hAnsi="Arial" w:cs="Arial"/>
          <w:b/>
          <w:bCs/>
          <w:sz w:val="22"/>
          <w:szCs w:val="22"/>
        </w:rPr>
        <w:t>Webster:</w:t>
      </w:r>
      <w:r w:rsidR="00241DD7" w:rsidRPr="002C6E4C">
        <w:rPr>
          <w:rFonts w:ascii="Arial" w:hAnsi="Arial" w:cs="Arial"/>
          <w:b/>
          <w:bCs/>
          <w:sz w:val="22"/>
          <w:szCs w:val="22"/>
        </w:rPr>
        <w:t xml:space="preserve"> </w:t>
      </w:r>
      <w:r w:rsidR="00241DD7" w:rsidRPr="002C6E4C">
        <w:rPr>
          <w:rFonts w:ascii="Arial" w:hAnsi="Arial" w:cs="Arial"/>
          <w:sz w:val="22"/>
          <w:szCs w:val="22"/>
        </w:rPr>
        <w:t>The physical evidence of the manuscript</w:t>
      </w:r>
      <w:r w:rsidR="009B5C73" w:rsidRPr="002C6E4C">
        <w:rPr>
          <w:rFonts w:ascii="Arial" w:hAnsi="Arial" w:cs="Arial"/>
          <w:sz w:val="22"/>
          <w:szCs w:val="22"/>
        </w:rPr>
        <w:t xml:space="preserve">, </w:t>
      </w:r>
      <w:r w:rsidR="009940C5" w:rsidRPr="002C6E4C">
        <w:rPr>
          <w:rFonts w:ascii="Arial" w:hAnsi="Arial" w:cs="Arial"/>
          <w:sz w:val="22"/>
          <w:szCs w:val="22"/>
        </w:rPr>
        <w:t>such as</w:t>
      </w:r>
      <w:r w:rsidR="009B5C73" w:rsidRPr="002C6E4C">
        <w:rPr>
          <w:rFonts w:ascii="Arial" w:hAnsi="Arial" w:cs="Arial"/>
          <w:sz w:val="22"/>
          <w:szCs w:val="22"/>
        </w:rPr>
        <w:t xml:space="preserve"> </w:t>
      </w:r>
      <w:r w:rsidR="00241DD7" w:rsidRPr="002C6E4C">
        <w:rPr>
          <w:rFonts w:ascii="Arial" w:hAnsi="Arial" w:cs="Arial"/>
          <w:sz w:val="22"/>
          <w:szCs w:val="22"/>
        </w:rPr>
        <w:t>erasures, marginal additions, blanks left to fill in, and manicules</w:t>
      </w:r>
      <w:r w:rsidR="009B5C73" w:rsidRPr="002C6E4C">
        <w:rPr>
          <w:rFonts w:ascii="Arial" w:hAnsi="Arial" w:cs="Arial"/>
          <w:sz w:val="22"/>
          <w:szCs w:val="22"/>
        </w:rPr>
        <w:t xml:space="preserve"> in Tiberius A.X</w:t>
      </w:r>
      <w:r w:rsidR="007C590F">
        <w:rPr>
          <w:rFonts w:ascii="Arial" w:hAnsi="Arial" w:cs="Arial"/>
          <w:sz w:val="22"/>
          <w:szCs w:val="22"/>
        </w:rPr>
        <w:t>,</w:t>
      </w:r>
      <w:r w:rsidR="009B5C73" w:rsidRPr="002C6E4C">
        <w:rPr>
          <w:rFonts w:ascii="Arial" w:hAnsi="Arial" w:cs="Arial"/>
          <w:sz w:val="22"/>
          <w:szCs w:val="22"/>
        </w:rPr>
        <w:t xml:space="preserve"> allows Webster to argue</w:t>
      </w:r>
      <w:r w:rsidR="009940C5" w:rsidRPr="002C6E4C">
        <w:rPr>
          <w:rFonts w:ascii="Arial" w:hAnsi="Arial" w:cs="Arial"/>
          <w:sz w:val="22"/>
          <w:szCs w:val="22"/>
        </w:rPr>
        <w:t xml:space="preserve"> that it was a working copy, used and updated</w:t>
      </w:r>
      <w:r w:rsidR="00915CC9">
        <w:rPr>
          <w:rFonts w:ascii="Arial" w:hAnsi="Arial" w:cs="Arial"/>
          <w:sz w:val="22"/>
          <w:szCs w:val="22"/>
        </w:rPr>
        <w:t>,</w:t>
      </w:r>
      <w:r w:rsidR="00E3515B" w:rsidRPr="002C6E4C">
        <w:rPr>
          <w:rFonts w:ascii="Arial" w:hAnsi="Arial" w:cs="Arial"/>
          <w:sz w:val="22"/>
          <w:szCs w:val="22"/>
        </w:rPr>
        <w:t xml:space="preserve"> </w:t>
      </w:r>
      <w:r w:rsidR="0098432C" w:rsidRPr="002C6E4C">
        <w:rPr>
          <w:rFonts w:ascii="Arial" w:hAnsi="Arial" w:cs="Arial"/>
          <w:sz w:val="22"/>
          <w:szCs w:val="22"/>
        </w:rPr>
        <w:t>challeng</w:t>
      </w:r>
      <w:r w:rsidR="00915CC9">
        <w:rPr>
          <w:rFonts w:ascii="Arial" w:hAnsi="Arial" w:cs="Arial"/>
          <w:sz w:val="22"/>
          <w:szCs w:val="22"/>
        </w:rPr>
        <w:t xml:space="preserve">ing </w:t>
      </w:r>
      <w:r w:rsidR="009940C5" w:rsidRPr="002C6E4C">
        <w:rPr>
          <w:rFonts w:ascii="Arial" w:hAnsi="Arial" w:cs="Arial"/>
          <w:sz w:val="22"/>
          <w:szCs w:val="22"/>
        </w:rPr>
        <w:t>Cheney</w:t>
      </w:r>
      <w:r w:rsidR="004F71DC" w:rsidRPr="002C6E4C">
        <w:rPr>
          <w:rFonts w:ascii="Arial" w:hAnsi="Arial" w:cs="Arial"/>
          <w:sz w:val="22"/>
          <w:szCs w:val="22"/>
        </w:rPr>
        <w:t xml:space="preserve">’s </w:t>
      </w:r>
      <w:r w:rsidR="001B74C2">
        <w:rPr>
          <w:rFonts w:ascii="Arial" w:hAnsi="Arial" w:cs="Arial"/>
          <w:sz w:val="22"/>
          <w:szCs w:val="22"/>
        </w:rPr>
        <w:t xml:space="preserve">“fair copy” </w:t>
      </w:r>
      <w:r w:rsidR="004F71DC" w:rsidRPr="002C6E4C">
        <w:rPr>
          <w:rFonts w:ascii="Arial" w:hAnsi="Arial" w:cs="Arial"/>
          <w:sz w:val="22"/>
          <w:szCs w:val="22"/>
        </w:rPr>
        <w:t xml:space="preserve">view </w:t>
      </w:r>
      <w:r w:rsidR="00335296" w:rsidRPr="002C6E4C">
        <w:rPr>
          <w:rFonts w:ascii="Arial" w:hAnsi="Arial" w:cs="Arial"/>
          <w:sz w:val="22"/>
          <w:szCs w:val="22"/>
        </w:rPr>
        <w:t>(Webster, 2020, pp. 2</w:t>
      </w:r>
      <w:r w:rsidR="00224A54" w:rsidRPr="002C6E4C">
        <w:rPr>
          <w:rFonts w:ascii="Arial" w:hAnsi="Arial" w:cs="Arial"/>
          <w:sz w:val="22"/>
          <w:szCs w:val="22"/>
        </w:rPr>
        <w:t>, 6, n. 26).</w:t>
      </w:r>
      <w:r w:rsidR="00F75F9C" w:rsidRPr="002C6E4C">
        <w:rPr>
          <w:rFonts w:ascii="Arial" w:hAnsi="Arial" w:cs="Arial"/>
          <w:sz w:val="22"/>
          <w:szCs w:val="22"/>
        </w:rPr>
        <w:t xml:space="preserve"> The manuscript show</w:t>
      </w:r>
      <w:r w:rsidR="004F71DC" w:rsidRPr="002C6E4C">
        <w:rPr>
          <w:rFonts w:ascii="Arial" w:hAnsi="Arial" w:cs="Arial"/>
          <w:sz w:val="22"/>
          <w:szCs w:val="22"/>
        </w:rPr>
        <w:t>s</w:t>
      </w:r>
      <w:r w:rsidR="00224A54" w:rsidRPr="002C6E4C">
        <w:rPr>
          <w:rFonts w:ascii="Arial" w:hAnsi="Arial" w:cs="Arial"/>
          <w:sz w:val="22"/>
          <w:szCs w:val="22"/>
        </w:rPr>
        <w:t xml:space="preserve"> many hands, different ink</w:t>
      </w:r>
      <w:r w:rsidR="00CA141D" w:rsidRPr="002C6E4C">
        <w:rPr>
          <w:rFonts w:ascii="Arial" w:hAnsi="Arial" w:cs="Arial"/>
          <w:sz w:val="22"/>
          <w:szCs w:val="22"/>
        </w:rPr>
        <w:t>, and nibs (ducts)</w:t>
      </w:r>
      <w:r w:rsidR="00316CA6" w:rsidRPr="002C6E4C">
        <w:rPr>
          <w:rFonts w:ascii="Arial" w:hAnsi="Arial" w:cs="Arial"/>
          <w:sz w:val="22"/>
          <w:szCs w:val="22"/>
        </w:rPr>
        <w:t xml:space="preserve"> </w:t>
      </w:r>
      <w:r w:rsidR="0012130F" w:rsidRPr="002C6E4C">
        <w:rPr>
          <w:rFonts w:ascii="Arial" w:hAnsi="Arial" w:cs="Arial"/>
          <w:sz w:val="22"/>
          <w:szCs w:val="22"/>
        </w:rPr>
        <w:t>indicating</w:t>
      </w:r>
      <w:r w:rsidR="00316CA6" w:rsidRPr="002C6E4C">
        <w:rPr>
          <w:rFonts w:ascii="Arial" w:hAnsi="Arial" w:cs="Arial"/>
          <w:sz w:val="22"/>
          <w:szCs w:val="22"/>
        </w:rPr>
        <w:t xml:space="preserve"> that it was likely written by a team</w:t>
      </w:r>
      <w:r w:rsidR="00871CAB" w:rsidRPr="002C6E4C">
        <w:rPr>
          <w:rFonts w:ascii="Arial" w:hAnsi="Arial" w:cs="Arial"/>
          <w:sz w:val="22"/>
          <w:szCs w:val="22"/>
        </w:rPr>
        <w:t>,</w:t>
      </w:r>
      <w:r w:rsidR="00316CA6" w:rsidRPr="002C6E4C">
        <w:rPr>
          <w:rFonts w:ascii="Arial" w:hAnsi="Arial" w:cs="Arial"/>
          <w:sz w:val="22"/>
          <w:szCs w:val="22"/>
        </w:rPr>
        <w:t xml:space="preserve"> </w:t>
      </w:r>
      <w:r w:rsidR="00C85C87" w:rsidRPr="002C6E4C">
        <w:rPr>
          <w:rFonts w:ascii="Arial" w:hAnsi="Arial" w:cs="Arial"/>
          <w:sz w:val="22"/>
          <w:szCs w:val="22"/>
        </w:rPr>
        <w:t>with</w:t>
      </w:r>
      <w:r w:rsidR="00453F02" w:rsidRPr="002C6E4C">
        <w:rPr>
          <w:rFonts w:ascii="Arial" w:hAnsi="Arial" w:cs="Arial"/>
          <w:sz w:val="22"/>
          <w:szCs w:val="22"/>
        </w:rPr>
        <w:t xml:space="preserve"> the idea of</w:t>
      </w:r>
      <w:r w:rsidR="00C85C87" w:rsidRPr="002C6E4C">
        <w:rPr>
          <w:rFonts w:ascii="Arial" w:hAnsi="Arial" w:cs="Arial"/>
          <w:sz w:val="22"/>
          <w:szCs w:val="22"/>
        </w:rPr>
        <w:t xml:space="preserve"> </w:t>
      </w:r>
      <w:r w:rsidR="00481376" w:rsidRPr="002C6E4C">
        <w:rPr>
          <w:rFonts w:ascii="Arial" w:hAnsi="Arial" w:cs="Arial"/>
          <w:sz w:val="22"/>
          <w:szCs w:val="22"/>
        </w:rPr>
        <w:t xml:space="preserve">Prior Richard </w:t>
      </w:r>
      <w:r w:rsidR="00AE369E" w:rsidRPr="002C6E4C">
        <w:rPr>
          <w:rFonts w:ascii="Arial" w:hAnsi="Arial" w:cs="Arial"/>
          <w:sz w:val="22"/>
          <w:szCs w:val="22"/>
        </w:rPr>
        <w:t xml:space="preserve">seen </w:t>
      </w:r>
      <w:r w:rsidR="00453F02" w:rsidRPr="002C6E4C">
        <w:rPr>
          <w:rFonts w:ascii="Arial" w:hAnsi="Arial" w:cs="Arial"/>
          <w:sz w:val="22"/>
          <w:szCs w:val="22"/>
        </w:rPr>
        <w:t xml:space="preserve">as </w:t>
      </w:r>
      <w:r w:rsidR="00AE369E" w:rsidRPr="002C6E4C">
        <w:rPr>
          <w:rFonts w:ascii="Arial" w:hAnsi="Arial" w:cs="Arial"/>
          <w:sz w:val="22"/>
          <w:szCs w:val="22"/>
        </w:rPr>
        <w:t>“creative director</w:t>
      </w:r>
      <w:r w:rsidR="00DA6D3C">
        <w:rPr>
          <w:rFonts w:ascii="Arial" w:hAnsi="Arial" w:cs="Arial"/>
          <w:sz w:val="22"/>
          <w:szCs w:val="22"/>
        </w:rPr>
        <w:t>,</w:t>
      </w:r>
      <w:r w:rsidR="00AE369E" w:rsidRPr="002C6E4C">
        <w:rPr>
          <w:rFonts w:ascii="Arial" w:hAnsi="Arial" w:cs="Arial"/>
          <w:sz w:val="22"/>
          <w:szCs w:val="22"/>
        </w:rPr>
        <w:t>”</w:t>
      </w:r>
      <w:r w:rsidR="00210CB3" w:rsidRPr="002C6E4C">
        <w:rPr>
          <w:rFonts w:ascii="Arial" w:hAnsi="Arial" w:cs="Arial"/>
          <w:sz w:val="22"/>
          <w:szCs w:val="22"/>
        </w:rPr>
        <w:t xml:space="preserve"> </w:t>
      </w:r>
      <w:r w:rsidR="00453F02" w:rsidRPr="002C6E4C">
        <w:rPr>
          <w:rFonts w:ascii="Arial" w:hAnsi="Arial" w:cs="Arial"/>
          <w:sz w:val="22"/>
          <w:szCs w:val="22"/>
        </w:rPr>
        <w:t>a term borrowed from</w:t>
      </w:r>
      <w:r w:rsidR="00D61176">
        <w:rPr>
          <w:rFonts w:ascii="Arial" w:hAnsi="Arial" w:cs="Arial"/>
          <w:sz w:val="22"/>
          <w:szCs w:val="22"/>
        </w:rPr>
        <w:t xml:space="preserve"> Garand</w:t>
      </w:r>
      <w:r w:rsidR="00453F02" w:rsidRPr="002C6E4C">
        <w:rPr>
          <w:rFonts w:ascii="Arial" w:hAnsi="Arial" w:cs="Arial"/>
          <w:sz w:val="22"/>
          <w:szCs w:val="22"/>
        </w:rPr>
        <w:t xml:space="preserve"> </w:t>
      </w:r>
      <w:r w:rsidR="00AE63CF" w:rsidRPr="00AE63CF">
        <w:rPr>
          <w:rFonts w:ascii="Arial" w:hAnsi="Arial" w:cs="Arial"/>
          <w:sz w:val="22"/>
          <w:szCs w:val="22"/>
        </w:rPr>
        <w:t>(Webster, 2020, pp. 3</w:t>
      </w:r>
      <w:r w:rsidR="00230D56" w:rsidRPr="00230D56">
        <w:rPr>
          <w:rFonts w:ascii="Arial" w:hAnsi="Arial" w:cs="Arial"/>
          <w:sz w:val="22"/>
          <w:szCs w:val="22"/>
        </w:rPr>
        <w:t>–</w:t>
      </w:r>
      <w:r w:rsidR="00AE63CF" w:rsidRPr="00AE63CF">
        <w:rPr>
          <w:rFonts w:ascii="Arial" w:hAnsi="Arial" w:cs="Arial"/>
          <w:sz w:val="22"/>
          <w:szCs w:val="22"/>
        </w:rPr>
        <w:t>4, n. 12)</w:t>
      </w:r>
      <w:r w:rsidR="00F75F9C" w:rsidRPr="002C6E4C">
        <w:rPr>
          <w:rFonts w:ascii="Arial" w:hAnsi="Arial" w:cs="Arial"/>
          <w:sz w:val="22"/>
          <w:szCs w:val="22"/>
        </w:rPr>
        <w:t>.</w:t>
      </w:r>
      <w:r w:rsidR="00AE369E" w:rsidRPr="002C6E4C">
        <w:rPr>
          <w:rFonts w:ascii="Arial" w:hAnsi="Arial" w:cs="Arial"/>
          <w:sz w:val="22"/>
          <w:szCs w:val="22"/>
        </w:rPr>
        <w:t xml:space="preserve"> </w:t>
      </w:r>
      <w:r w:rsidR="00A8181C" w:rsidRPr="00A8181C">
        <w:rPr>
          <w:rFonts w:ascii="Arial" w:hAnsi="Arial" w:cs="Arial"/>
          <w:sz w:val="22"/>
          <w:szCs w:val="22"/>
        </w:rPr>
        <w:t>This adds to the discussion about how medieval chronicles were produced</w:t>
      </w:r>
      <w:r w:rsidR="00A8181C">
        <w:rPr>
          <w:rFonts w:ascii="Arial" w:hAnsi="Arial" w:cs="Arial"/>
          <w:sz w:val="22"/>
          <w:szCs w:val="22"/>
        </w:rPr>
        <w:t xml:space="preserve"> </w:t>
      </w:r>
      <w:r w:rsidR="00AE4C06" w:rsidRPr="002C6E4C">
        <w:rPr>
          <w:rFonts w:ascii="Arial" w:hAnsi="Arial" w:cs="Arial"/>
          <w:sz w:val="22"/>
          <w:szCs w:val="22"/>
        </w:rPr>
        <w:t>(Webster, 2020, p. 10).</w:t>
      </w:r>
      <w:r w:rsidR="000A2C17" w:rsidRPr="002C6E4C">
        <w:rPr>
          <w:rFonts w:ascii="Arial" w:hAnsi="Arial" w:cs="Arial"/>
          <w:sz w:val="22"/>
          <w:szCs w:val="22"/>
        </w:rPr>
        <w:t xml:space="preserve"> Rolls cross-referenced, a mice-nibbled charter</w:t>
      </w:r>
      <w:r w:rsidR="002404A7" w:rsidRPr="002C6E4C">
        <w:rPr>
          <w:rFonts w:ascii="Arial" w:hAnsi="Arial" w:cs="Arial"/>
          <w:sz w:val="22"/>
          <w:szCs w:val="22"/>
        </w:rPr>
        <w:t xml:space="preserve">, and </w:t>
      </w:r>
      <w:r w:rsidR="002404A7" w:rsidRPr="002C6E4C">
        <w:rPr>
          <w:rFonts w:ascii="Arial" w:hAnsi="Arial" w:cs="Arial"/>
          <w:i/>
          <w:iCs/>
          <w:sz w:val="22"/>
          <w:szCs w:val="22"/>
        </w:rPr>
        <w:t xml:space="preserve">Quo </w:t>
      </w:r>
      <w:r w:rsidR="005B300D" w:rsidRPr="002C6E4C">
        <w:rPr>
          <w:rFonts w:ascii="Arial" w:hAnsi="Arial" w:cs="Arial"/>
          <w:i/>
          <w:iCs/>
          <w:sz w:val="22"/>
          <w:szCs w:val="22"/>
        </w:rPr>
        <w:t>w</w:t>
      </w:r>
      <w:r w:rsidR="002404A7" w:rsidRPr="002C6E4C">
        <w:rPr>
          <w:rFonts w:ascii="Arial" w:hAnsi="Arial" w:cs="Arial"/>
          <w:i/>
          <w:iCs/>
          <w:sz w:val="22"/>
          <w:szCs w:val="22"/>
        </w:rPr>
        <w:t>arranto</w:t>
      </w:r>
      <w:r w:rsidR="002404A7" w:rsidRPr="002C6E4C">
        <w:rPr>
          <w:rFonts w:ascii="Arial" w:hAnsi="Arial" w:cs="Arial"/>
          <w:sz w:val="22"/>
          <w:szCs w:val="22"/>
        </w:rPr>
        <w:t xml:space="preserve"> let</w:t>
      </w:r>
      <w:r w:rsidR="006715D5" w:rsidRPr="002C6E4C">
        <w:rPr>
          <w:rFonts w:ascii="Arial" w:hAnsi="Arial" w:cs="Arial"/>
          <w:sz w:val="22"/>
          <w:szCs w:val="22"/>
        </w:rPr>
        <w:t xml:space="preserve"> </w:t>
      </w:r>
      <w:r w:rsidR="002404A7" w:rsidRPr="002C6E4C">
        <w:rPr>
          <w:rFonts w:ascii="Arial" w:hAnsi="Arial" w:cs="Arial"/>
          <w:sz w:val="22"/>
          <w:szCs w:val="22"/>
        </w:rPr>
        <w:t xml:space="preserve">Webster argue that the canons valued </w:t>
      </w:r>
      <w:r w:rsidR="004C0D35" w:rsidRPr="002C6E4C">
        <w:rPr>
          <w:rFonts w:ascii="Arial" w:hAnsi="Arial" w:cs="Arial"/>
          <w:sz w:val="22"/>
          <w:szCs w:val="22"/>
        </w:rPr>
        <w:t>written records</w:t>
      </w:r>
      <w:r w:rsidR="00871CAB" w:rsidRPr="002C6E4C">
        <w:rPr>
          <w:rFonts w:ascii="Arial" w:hAnsi="Arial" w:cs="Arial"/>
          <w:sz w:val="22"/>
          <w:szCs w:val="22"/>
        </w:rPr>
        <w:t xml:space="preserve">, </w:t>
      </w:r>
      <w:r w:rsidR="004C0D35" w:rsidRPr="002C6E4C">
        <w:rPr>
          <w:rFonts w:ascii="Arial" w:hAnsi="Arial" w:cs="Arial"/>
          <w:sz w:val="22"/>
          <w:szCs w:val="22"/>
        </w:rPr>
        <w:t xml:space="preserve">which </w:t>
      </w:r>
      <w:r w:rsidR="00871CAB" w:rsidRPr="002C6E4C">
        <w:rPr>
          <w:rFonts w:ascii="Arial" w:hAnsi="Arial" w:cs="Arial"/>
          <w:sz w:val="22"/>
          <w:szCs w:val="22"/>
        </w:rPr>
        <w:t>supports</w:t>
      </w:r>
      <w:r w:rsidR="00FB7257" w:rsidRPr="002C6E4C">
        <w:rPr>
          <w:rFonts w:ascii="Arial" w:hAnsi="Arial" w:cs="Arial"/>
          <w:sz w:val="22"/>
          <w:szCs w:val="22"/>
        </w:rPr>
        <w:t xml:space="preserve"> Clanchy</w:t>
      </w:r>
      <w:r w:rsidR="00BB172C">
        <w:rPr>
          <w:rFonts w:ascii="Arial" w:hAnsi="Arial" w:cs="Arial"/>
          <w:sz w:val="22"/>
          <w:szCs w:val="22"/>
        </w:rPr>
        <w:t>’s</w:t>
      </w:r>
      <w:r w:rsidR="00FB7257" w:rsidRPr="002C6E4C">
        <w:rPr>
          <w:rFonts w:ascii="Arial" w:hAnsi="Arial" w:cs="Arial"/>
          <w:sz w:val="22"/>
          <w:szCs w:val="22"/>
        </w:rPr>
        <w:t xml:space="preserve"> </w:t>
      </w:r>
      <w:r w:rsidR="006715D5" w:rsidRPr="002C6E4C">
        <w:rPr>
          <w:rFonts w:ascii="Arial" w:hAnsi="Arial" w:cs="Arial"/>
          <w:sz w:val="22"/>
          <w:szCs w:val="22"/>
        </w:rPr>
        <w:t>argument</w:t>
      </w:r>
      <w:r w:rsidR="00AF3B73">
        <w:rPr>
          <w:rFonts w:ascii="Arial" w:hAnsi="Arial" w:cs="Arial"/>
          <w:sz w:val="22"/>
          <w:szCs w:val="22"/>
        </w:rPr>
        <w:t xml:space="preserve"> in </w:t>
      </w:r>
      <w:r w:rsidR="00FB7257" w:rsidRPr="002C6E4C">
        <w:rPr>
          <w:rFonts w:ascii="Arial" w:hAnsi="Arial" w:cs="Arial"/>
          <w:i/>
          <w:iCs/>
          <w:sz w:val="22"/>
          <w:szCs w:val="22"/>
        </w:rPr>
        <w:t>From Memory to Written</w:t>
      </w:r>
      <w:r w:rsidR="00AF3B73">
        <w:rPr>
          <w:rFonts w:ascii="Arial" w:hAnsi="Arial" w:cs="Arial"/>
          <w:i/>
          <w:iCs/>
          <w:sz w:val="22"/>
          <w:szCs w:val="22"/>
        </w:rPr>
        <w:t xml:space="preserve"> </w:t>
      </w:r>
      <w:r w:rsidR="00FB7257" w:rsidRPr="002C6E4C">
        <w:rPr>
          <w:rFonts w:ascii="Arial" w:hAnsi="Arial" w:cs="Arial"/>
          <w:i/>
          <w:iCs/>
          <w:sz w:val="22"/>
          <w:szCs w:val="22"/>
        </w:rPr>
        <w:t>Record</w:t>
      </w:r>
      <w:r w:rsidR="00FB7257" w:rsidRPr="002C6E4C">
        <w:rPr>
          <w:rFonts w:ascii="Arial" w:hAnsi="Arial" w:cs="Arial"/>
          <w:sz w:val="22"/>
          <w:szCs w:val="22"/>
        </w:rPr>
        <w:t xml:space="preserve"> (Webster, 2020, p. 21</w:t>
      </w:r>
      <w:r w:rsidR="00F94D5A" w:rsidRPr="002C6E4C">
        <w:rPr>
          <w:rFonts w:ascii="Arial" w:hAnsi="Arial" w:cs="Arial"/>
          <w:sz w:val="22"/>
          <w:szCs w:val="22"/>
        </w:rPr>
        <w:t>, n. 10</w:t>
      </w:r>
      <w:r w:rsidR="00B70A0C">
        <w:rPr>
          <w:rFonts w:ascii="Arial" w:hAnsi="Arial" w:cs="Arial"/>
          <w:sz w:val="22"/>
          <w:szCs w:val="22"/>
        </w:rPr>
        <w:t>9</w:t>
      </w:r>
      <w:r w:rsidR="00234DE6">
        <w:rPr>
          <w:rFonts w:ascii="Arial" w:hAnsi="Arial" w:cs="Arial"/>
          <w:sz w:val="22"/>
          <w:szCs w:val="22"/>
        </w:rPr>
        <w:t xml:space="preserve">). </w:t>
      </w:r>
      <w:r w:rsidR="002C6E4C" w:rsidRPr="002C6E4C">
        <w:rPr>
          <w:rFonts w:ascii="Arial" w:hAnsi="Arial" w:cs="Arial"/>
          <w:sz w:val="22"/>
          <w:szCs w:val="22"/>
        </w:rPr>
        <w:t xml:space="preserve">Lastly, the local perspective, such as beer, sheep and community disputes, strengthens the argument that annals give a </w:t>
      </w:r>
      <w:r w:rsidR="00234DE6" w:rsidRPr="002C6E4C">
        <w:rPr>
          <w:rFonts w:ascii="Arial" w:hAnsi="Arial" w:cs="Arial"/>
          <w:sz w:val="22"/>
          <w:szCs w:val="22"/>
        </w:rPr>
        <w:t>rich</w:t>
      </w:r>
      <w:r w:rsidR="002C6E4C" w:rsidRPr="002C6E4C">
        <w:rPr>
          <w:rFonts w:ascii="Arial" w:hAnsi="Arial" w:cs="Arial"/>
          <w:sz w:val="22"/>
          <w:szCs w:val="22"/>
        </w:rPr>
        <w:t xml:space="preserve"> picture of how communities really worked, suggesting that studying annals could help shape a new direction for social history and microhistory research (Webster, 2020, p. 24).</w:t>
      </w:r>
    </w:p>
    <w:p w14:paraId="7776BD88" w14:textId="77777777" w:rsidR="002C6E4C" w:rsidRPr="002C6E4C" w:rsidRDefault="002C6E4C" w:rsidP="002C6E4C">
      <w:pPr>
        <w:pStyle w:val="ListParagraph"/>
        <w:spacing w:line="276" w:lineRule="auto"/>
        <w:ind w:left="1440" w:firstLine="0"/>
        <w:rPr>
          <w:rFonts w:ascii="Arial" w:hAnsi="Arial" w:cs="Arial"/>
          <w:sz w:val="22"/>
          <w:szCs w:val="22"/>
        </w:rPr>
      </w:pPr>
    </w:p>
    <w:p w14:paraId="23DD56A1" w14:textId="191B1368" w:rsidR="00E216C5" w:rsidRPr="00E216C5" w:rsidRDefault="00EE34C1" w:rsidP="00152B12">
      <w:pPr>
        <w:pStyle w:val="ListParagraph"/>
        <w:numPr>
          <w:ilvl w:val="0"/>
          <w:numId w:val="9"/>
        </w:numPr>
        <w:spacing w:line="276" w:lineRule="auto"/>
        <w:rPr>
          <w:rFonts w:ascii="Arial" w:hAnsi="Arial" w:cs="Arial"/>
          <w:b/>
          <w:bCs/>
          <w:sz w:val="22"/>
          <w:szCs w:val="22"/>
        </w:rPr>
      </w:pPr>
      <w:r w:rsidRPr="00E23F81">
        <w:rPr>
          <w:rFonts w:ascii="Arial" w:hAnsi="Arial" w:cs="Arial"/>
          <w:b/>
          <w:bCs/>
          <w:sz w:val="22"/>
          <w:szCs w:val="22"/>
        </w:rPr>
        <w:t xml:space="preserve">Burton: </w:t>
      </w:r>
      <w:r w:rsidR="00BB6248">
        <w:rPr>
          <w:rFonts w:ascii="Arial" w:hAnsi="Arial" w:cs="Arial"/>
          <w:sz w:val="22"/>
          <w:szCs w:val="22"/>
        </w:rPr>
        <w:t xml:space="preserve">Burton’s </w:t>
      </w:r>
      <w:r w:rsidR="00770A80">
        <w:rPr>
          <w:rFonts w:ascii="Arial" w:hAnsi="Arial" w:cs="Arial"/>
          <w:sz w:val="22"/>
          <w:szCs w:val="22"/>
        </w:rPr>
        <w:t>debates</w:t>
      </w:r>
      <w:r w:rsidR="009822A3">
        <w:rPr>
          <w:rFonts w:ascii="Arial" w:hAnsi="Arial" w:cs="Arial"/>
          <w:sz w:val="22"/>
          <w:szCs w:val="22"/>
        </w:rPr>
        <w:t xml:space="preserve"> are driven by</w:t>
      </w:r>
      <w:r w:rsidR="00737019">
        <w:rPr>
          <w:rFonts w:ascii="Arial" w:hAnsi="Arial" w:cs="Arial"/>
          <w:sz w:val="22"/>
          <w:szCs w:val="22"/>
        </w:rPr>
        <w:t xml:space="preserve"> </w:t>
      </w:r>
      <w:r w:rsidR="00BA2D89">
        <w:rPr>
          <w:rFonts w:ascii="Arial" w:hAnsi="Arial" w:cs="Arial"/>
          <w:sz w:val="22"/>
          <w:szCs w:val="22"/>
        </w:rPr>
        <w:t>a range of</w:t>
      </w:r>
      <w:r w:rsidR="00737019">
        <w:rPr>
          <w:rFonts w:ascii="Arial" w:hAnsi="Arial" w:cs="Arial"/>
          <w:sz w:val="22"/>
          <w:szCs w:val="22"/>
        </w:rPr>
        <w:t xml:space="preserve"> sources</w:t>
      </w:r>
      <w:r w:rsidR="003C0215">
        <w:rPr>
          <w:rFonts w:ascii="Arial" w:hAnsi="Arial" w:cs="Arial"/>
          <w:sz w:val="22"/>
          <w:szCs w:val="22"/>
        </w:rPr>
        <w:t xml:space="preserve">: </w:t>
      </w:r>
      <w:r w:rsidR="00207109">
        <w:rPr>
          <w:rFonts w:ascii="Arial" w:hAnsi="Arial" w:cs="Arial"/>
          <w:sz w:val="22"/>
          <w:szCs w:val="22"/>
        </w:rPr>
        <w:t xml:space="preserve">a </w:t>
      </w:r>
      <w:r w:rsidR="00330865">
        <w:rPr>
          <w:rFonts w:ascii="Arial" w:hAnsi="Arial" w:cs="Arial"/>
          <w:sz w:val="22"/>
          <w:szCs w:val="22"/>
        </w:rPr>
        <w:t>p</w:t>
      </w:r>
      <w:r w:rsidR="00DD386D">
        <w:rPr>
          <w:rFonts w:ascii="Arial" w:hAnsi="Arial" w:cs="Arial"/>
          <w:sz w:val="22"/>
          <w:szCs w:val="22"/>
        </w:rPr>
        <w:t xml:space="preserve">etition’s regnal years and language, and </w:t>
      </w:r>
      <w:r w:rsidR="002551FB">
        <w:rPr>
          <w:rFonts w:ascii="Arial" w:hAnsi="Arial" w:cs="Arial"/>
          <w:sz w:val="22"/>
          <w:szCs w:val="22"/>
        </w:rPr>
        <w:t>abbots</w:t>
      </w:r>
      <w:r w:rsidR="00AA6FD6">
        <w:rPr>
          <w:rFonts w:ascii="Arial" w:hAnsi="Arial" w:cs="Arial"/>
          <w:sz w:val="22"/>
          <w:szCs w:val="22"/>
        </w:rPr>
        <w:t>’</w:t>
      </w:r>
      <w:r w:rsidR="00DD386D">
        <w:rPr>
          <w:rFonts w:ascii="Arial" w:hAnsi="Arial" w:cs="Arial"/>
          <w:sz w:val="22"/>
          <w:szCs w:val="22"/>
        </w:rPr>
        <w:t xml:space="preserve"> lists</w:t>
      </w:r>
      <w:r w:rsidR="000A5ADC">
        <w:rPr>
          <w:rFonts w:ascii="Arial" w:hAnsi="Arial" w:cs="Arial"/>
          <w:sz w:val="22"/>
          <w:szCs w:val="22"/>
        </w:rPr>
        <w:t xml:space="preserve"> let her argue that the invasion </w:t>
      </w:r>
      <w:r w:rsidR="00605B1D">
        <w:rPr>
          <w:rFonts w:ascii="Arial" w:hAnsi="Arial" w:cs="Arial"/>
          <w:sz w:val="22"/>
          <w:szCs w:val="22"/>
        </w:rPr>
        <w:t>was in 1383; and there w</w:t>
      </w:r>
      <w:r w:rsidR="000444AC">
        <w:rPr>
          <w:rFonts w:ascii="Arial" w:hAnsi="Arial" w:cs="Arial"/>
          <w:sz w:val="22"/>
          <w:szCs w:val="22"/>
        </w:rPr>
        <w:t>ere</w:t>
      </w:r>
      <w:r w:rsidR="00605B1D">
        <w:rPr>
          <w:rFonts w:ascii="Arial" w:hAnsi="Arial" w:cs="Arial"/>
          <w:sz w:val="22"/>
          <w:szCs w:val="22"/>
        </w:rPr>
        <w:t xml:space="preserve"> actually two John ap Rhyses</w:t>
      </w:r>
      <w:r w:rsidR="004F69C4">
        <w:rPr>
          <w:rFonts w:ascii="Arial" w:hAnsi="Arial" w:cs="Arial"/>
          <w:sz w:val="22"/>
          <w:szCs w:val="22"/>
        </w:rPr>
        <w:t xml:space="preserve">. This corrects </w:t>
      </w:r>
      <w:r w:rsidR="0095398D">
        <w:rPr>
          <w:rFonts w:ascii="Arial" w:hAnsi="Arial" w:cs="Arial"/>
          <w:sz w:val="22"/>
          <w:szCs w:val="22"/>
        </w:rPr>
        <w:t>Rees, Smith and Hays</w:t>
      </w:r>
      <w:r w:rsidR="00793500">
        <w:rPr>
          <w:rFonts w:ascii="Arial" w:hAnsi="Arial" w:cs="Arial"/>
          <w:sz w:val="22"/>
          <w:szCs w:val="22"/>
        </w:rPr>
        <w:t>’s dating</w:t>
      </w:r>
      <w:r w:rsidR="0095398D">
        <w:rPr>
          <w:rFonts w:ascii="Arial" w:hAnsi="Arial" w:cs="Arial"/>
          <w:sz w:val="22"/>
          <w:szCs w:val="22"/>
        </w:rPr>
        <w:t xml:space="preserve"> (Burton</w:t>
      </w:r>
      <w:r w:rsidR="00470012">
        <w:rPr>
          <w:rFonts w:ascii="Arial" w:hAnsi="Arial" w:cs="Arial"/>
          <w:sz w:val="22"/>
          <w:szCs w:val="22"/>
        </w:rPr>
        <w:t>, 201</w:t>
      </w:r>
      <w:r w:rsidR="004739AD">
        <w:rPr>
          <w:rFonts w:ascii="Arial" w:hAnsi="Arial" w:cs="Arial"/>
          <w:sz w:val="22"/>
          <w:szCs w:val="22"/>
        </w:rPr>
        <w:t>8</w:t>
      </w:r>
      <w:r w:rsidR="00470012">
        <w:rPr>
          <w:rFonts w:ascii="Arial" w:hAnsi="Arial" w:cs="Arial"/>
          <w:sz w:val="22"/>
          <w:szCs w:val="22"/>
        </w:rPr>
        <w:t>, pp. 21</w:t>
      </w:r>
      <w:r w:rsidR="002551FB">
        <w:rPr>
          <w:rFonts w:ascii="Arial" w:hAnsi="Arial" w:cs="Arial"/>
          <w:sz w:val="22"/>
          <w:szCs w:val="22"/>
        </w:rPr>
        <w:t>–26)</w:t>
      </w:r>
      <w:r w:rsidR="00207109">
        <w:rPr>
          <w:rFonts w:ascii="Arial" w:hAnsi="Arial" w:cs="Arial"/>
          <w:sz w:val="22"/>
          <w:szCs w:val="22"/>
        </w:rPr>
        <w:t>.</w:t>
      </w:r>
      <w:r w:rsidR="002551FB">
        <w:rPr>
          <w:rFonts w:ascii="Arial" w:hAnsi="Arial" w:cs="Arial"/>
          <w:sz w:val="22"/>
          <w:szCs w:val="22"/>
        </w:rPr>
        <w:t xml:space="preserve"> Records from the Order, pope, crown, and </w:t>
      </w:r>
      <w:r w:rsidR="00635A6B">
        <w:rPr>
          <w:rFonts w:ascii="Arial" w:hAnsi="Arial" w:cs="Arial"/>
          <w:sz w:val="22"/>
          <w:szCs w:val="22"/>
        </w:rPr>
        <w:t>bishops</w:t>
      </w:r>
      <w:r w:rsidR="00F201A2">
        <w:rPr>
          <w:rFonts w:ascii="Arial" w:hAnsi="Arial" w:cs="Arial"/>
          <w:sz w:val="22"/>
          <w:szCs w:val="22"/>
        </w:rPr>
        <w:t xml:space="preserve"> support the abbeys had “layered identities” argument</w:t>
      </w:r>
      <w:r w:rsidR="007D7CEF">
        <w:rPr>
          <w:rFonts w:ascii="Arial" w:hAnsi="Arial" w:cs="Arial"/>
          <w:sz w:val="22"/>
          <w:szCs w:val="22"/>
        </w:rPr>
        <w:t>; feeding the Knowles / Lekai</w:t>
      </w:r>
      <w:r w:rsidR="00A511BB">
        <w:rPr>
          <w:rFonts w:ascii="Arial" w:hAnsi="Arial" w:cs="Arial"/>
          <w:sz w:val="22"/>
          <w:szCs w:val="22"/>
        </w:rPr>
        <w:t xml:space="preserve"> vs </w:t>
      </w:r>
      <w:r w:rsidR="00F6439A">
        <w:rPr>
          <w:rFonts w:ascii="Arial" w:hAnsi="Arial" w:cs="Arial"/>
          <w:sz w:val="22"/>
          <w:szCs w:val="22"/>
        </w:rPr>
        <w:t>Jamroziak’s</w:t>
      </w:r>
      <w:r w:rsidR="00A511BB">
        <w:rPr>
          <w:rFonts w:ascii="Arial" w:hAnsi="Arial" w:cs="Arial"/>
          <w:sz w:val="22"/>
          <w:szCs w:val="22"/>
        </w:rPr>
        <w:t xml:space="preserve"> debate of ‘decline’ </w:t>
      </w:r>
      <w:r w:rsidR="006E3FCD">
        <w:rPr>
          <w:rFonts w:ascii="Arial" w:hAnsi="Arial" w:cs="Arial"/>
          <w:sz w:val="22"/>
          <w:szCs w:val="22"/>
        </w:rPr>
        <w:t>(Burton, 201</w:t>
      </w:r>
      <w:r w:rsidR="004739AD">
        <w:rPr>
          <w:rFonts w:ascii="Arial" w:hAnsi="Arial" w:cs="Arial"/>
          <w:sz w:val="22"/>
          <w:szCs w:val="22"/>
        </w:rPr>
        <w:t>8</w:t>
      </w:r>
      <w:r w:rsidR="006E3FCD">
        <w:rPr>
          <w:rFonts w:ascii="Arial" w:hAnsi="Arial" w:cs="Arial"/>
          <w:sz w:val="22"/>
          <w:szCs w:val="22"/>
        </w:rPr>
        <w:t xml:space="preserve">, pp. 34–37). </w:t>
      </w:r>
      <w:r w:rsidR="00FC7FEE">
        <w:rPr>
          <w:rFonts w:ascii="Arial" w:hAnsi="Arial" w:cs="Arial"/>
          <w:sz w:val="22"/>
          <w:szCs w:val="22"/>
        </w:rPr>
        <w:t>The e</w:t>
      </w:r>
      <w:r w:rsidR="00947335">
        <w:rPr>
          <w:rFonts w:ascii="Arial" w:hAnsi="Arial" w:cs="Arial"/>
          <w:sz w:val="22"/>
          <w:szCs w:val="22"/>
        </w:rPr>
        <w:t>vidence of Welsh names in every record</w:t>
      </w:r>
      <w:r w:rsidR="006B3815">
        <w:rPr>
          <w:rFonts w:ascii="Arial" w:hAnsi="Arial" w:cs="Arial"/>
          <w:sz w:val="22"/>
          <w:szCs w:val="22"/>
        </w:rPr>
        <w:t xml:space="preserve"> contributes to the</w:t>
      </w:r>
      <w:r w:rsidR="00947335">
        <w:rPr>
          <w:rFonts w:ascii="Arial" w:hAnsi="Arial" w:cs="Arial"/>
          <w:sz w:val="22"/>
          <w:szCs w:val="22"/>
        </w:rPr>
        <w:t xml:space="preserve"> argument of no ethnic tension</w:t>
      </w:r>
      <w:r w:rsidR="009630C1">
        <w:rPr>
          <w:rFonts w:ascii="Arial" w:hAnsi="Arial" w:cs="Arial"/>
          <w:sz w:val="22"/>
          <w:szCs w:val="22"/>
        </w:rPr>
        <w:t xml:space="preserve">, </w:t>
      </w:r>
      <w:r w:rsidR="003C7638">
        <w:rPr>
          <w:rFonts w:ascii="Arial" w:hAnsi="Arial" w:cs="Arial"/>
          <w:sz w:val="22"/>
          <w:szCs w:val="22"/>
        </w:rPr>
        <w:t>around</w:t>
      </w:r>
      <w:r w:rsidR="00635A6B">
        <w:rPr>
          <w:rFonts w:ascii="Arial" w:hAnsi="Arial" w:cs="Arial"/>
          <w:sz w:val="22"/>
          <w:szCs w:val="22"/>
        </w:rPr>
        <w:t xml:space="preserve"> the</w:t>
      </w:r>
      <w:r w:rsidR="009630C1">
        <w:rPr>
          <w:rFonts w:ascii="Arial" w:hAnsi="Arial" w:cs="Arial"/>
          <w:sz w:val="22"/>
          <w:szCs w:val="22"/>
        </w:rPr>
        <w:t xml:space="preserve"> post-</w:t>
      </w:r>
      <w:r w:rsidR="00635A6B">
        <w:rPr>
          <w:rFonts w:ascii="Arial" w:hAnsi="Arial" w:cs="Arial"/>
          <w:sz w:val="22"/>
          <w:szCs w:val="22"/>
        </w:rPr>
        <w:t>C</w:t>
      </w:r>
      <w:r w:rsidR="009630C1">
        <w:rPr>
          <w:rFonts w:ascii="Arial" w:hAnsi="Arial" w:cs="Arial"/>
          <w:sz w:val="22"/>
          <w:szCs w:val="22"/>
        </w:rPr>
        <w:t>onquest Welsh church</w:t>
      </w:r>
      <w:r w:rsidR="003C7638">
        <w:rPr>
          <w:rFonts w:ascii="Arial" w:hAnsi="Arial" w:cs="Arial"/>
          <w:sz w:val="22"/>
          <w:szCs w:val="22"/>
        </w:rPr>
        <w:t xml:space="preserve"> debate</w:t>
      </w:r>
      <w:r w:rsidR="00635A6B">
        <w:rPr>
          <w:rFonts w:ascii="Arial" w:hAnsi="Arial" w:cs="Arial"/>
          <w:sz w:val="22"/>
          <w:szCs w:val="22"/>
        </w:rPr>
        <w:t xml:space="preserve"> </w:t>
      </w:r>
      <w:r w:rsidR="009630C1">
        <w:rPr>
          <w:rFonts w:ascii="Arial" w:hAnsi="Arial" w:cs="Arial"/>
          <w:sz w:val="22"/>
          <w:szCs w:val="22"/>
        </w:rPr>
        <w:t>(Burton, 201</w:t>
      </w:r>
      <w:r w:rsidR="004739AD">
        <w:rPr>
          <w:rFonts w:ascii="Arial" w:hAnsi="Arial" w:cs="Arial"/>
          <w:sz w:val="22"/>
          <w:szCs w:val="22"/>
        </w:rPr>
        <w:t>8</w:t>
      </w:r>
      <w:r w:rsidR="009630C1">
        <w:rPr>
          <w:rFonts w:ascii="Arial" w:hAnsi="Arial" w:cs="Arial"/>
          <w:sz w:val="22"/>
          <w:szCs w:val="22"/>
        </w:rPr>
        <w:t xml:space="preserve">, </w:t>
      </w:r>
      <w:r w:rsidR="009630C1">
        <w:rPr>
          <w:rFonts w:ascii="Arial" w:hAnsi="Arial" w:cs="Arial"/>
          <w:sz w:val="22"/>
          <w:szCs w:val="22"/>
        </w:rPr>
        <w:lastRenderedPageBreak/>
        <w:t>pp. 33</w:t>
      </w:r>
      <w:r w:rsidR="00493250">
        <w:rPr>
          <w:rFonts w:ascii="Arial" w:hAnsi="Arial" w:cs="Arial"/>
          <w:sz w:val="22"/>
          <w:szCs w:val="22"/>
        </w:rPr>
        <w:t>–34).</w:t>
      </w:r>
      <w:r w:rsidR="00FC7FEE">
        <w:rPr>
          <w:rFonts w:ascii="Arial" w:hAnsi="Arial" w:cs="Arial"/>
          <w:sz w:val="22"/>
          <w:szCs w:val="22"/>
        </w:rPr>
        <w:t xml:space="preserve"> </w:t>
      </w:r>
      <w:r w:rsidR="00025C55">
        <w:rPr>
          <w:rFonts w:ascii="Arial" w:hAnsi="Arial" w:cs="Arial"/>
          <w:sz w:val="22"/>
          <w:szCs w:val="22"/>
        </w:rPr>
        <w:t>Guto’r Glyn’s poem</w:t>
      </w:r>
      <w:r w:rsidR="00690B43">
        <w:rPr>
          <w:rFonts w:ascii="Arial" w:hAnsi="Arial" w:cs="Arial"/>
          <w:sz w:val="22"/>
          <w:szCs w:val="22"/>
        </w:rPr>
        <w:t xml:space="preserve"> praising the rebuilding of the church clashes with the petition’s claim that the abbey was ruined</w:t>
      </w:r>
      <w:r w:rsidR="00B970CB">
        <w:rPr>
          <w:rFonts w:ascii="Arial" w:hAnsi="Arial" w:cs="Arial"/>
          <w:sz w:val="22"/>
          <w:szCs w:val="22"/>
        </w:rPr>
        <w:t xml:space="preserve">, </w:t>
      </w:r>
      <w:r w:rsidR="00A52451">
        <w:rPr>
          <w:rFonts w:ascii="Arial" w:hAnsi="Arial" w:cs="Arial"/>
          <w:sz w:val="22"/>
          <w:szCs w:val="22"/>
        </w:rPr>
        <w:t xml:space="preserve">suggesting it was exaggerated for </w:t>
      </w:r>
      <w:r w:rsidR="00EC5A55">
        <w:rPr>
          <w:rFonts w:ascii="Arial" w:hAnsi="Arial" w:cs="Arial"/>
          <w:sz w:val="22"/>
          <w:szCs w:val="22"/>
        </w:rPr>
        <w:t>effect</w:t>
      </w:r>
      <w:r w:rsidR="00B970CB">
        <w:rPr>
          <w:rFonts w:ascii="Arial" w:hAnsi="Arial" w:cs="Arial"/>
          <w:sz w:val="22"/>
          <w:szCs w:val="22"/>
        </w:rPr>
        <w:t xml:space="preserve">; </w:t>
      </w:r>
      <w:r w:rsidR="00325FA9">
        <w:rPr>
          <w:rFonts w:ascii="Arial" w:hAnsi="Arial" w:cs="Arial"/>
          <w:sz w:val="22"/>
          <w:szCs w:val="22"/>
        </w:rPr>
        <w:t>t</w:t>
      </w:r>
      <w:r w:rsidR="006233A8" w:rsidRPr="006233A8">
        <w:rPr>
          <w:rFonts w:ascii="Arial" w:hAnsi="Arial" w:cs="Arial"/>
          <w:sz w:val="22"/>
          <w:szCs w:val="22"/>
        </w:rPr>
        <w:t>his raises questions about how much weight historians should give to claims made in petitions to the Crown</w:t>
      </w:r>
      <w:r w:rsidR="00325FA9">
        <w:rPr>
          <w:rFonts w:ascii="Arial" w:hAnsi="Arial" w:cs="Arial"/>
          <w:sz w:val="22"/>
          <w:szCs w:val="22"/>
        </w:rPr>
        <w:t xml:space="preserve"> </w:t>
      </w:r>
      <w:r w:rsidR="00DC1A14" w:rsidRPr="00DC1A14">
        <w:rPr>
          <w:rFonts w:ascii="Arial" w:hAnsi="Arial" w:cs="Arial"/>
          <w:sz w:val="22"/>
          <w:szCs w:val="22"/>
        </w:rPr>
        <w:t>(Burton, 201</w:t>
      </w:r>
      <w:r w:rsidR="004739AD">
        <w:rPr>
          <w:rFonts w:ascii="Arial" w:hAnsi="Arial" w:cs="Arial"/>
          <w:sz w:val="22"/>
          <w:szCs w:val="22"/>
        </w:rPr>
        <w:t>8</w:t>
      </w:r>
      <w:r w:rsidR="00DC1A14" w:rsidRPr="00DC1A14">
        <w:rPr>
          <w:rFonts w:ascii="Arial" w:hAnsi="Arial" w:cs="Arial"/>
          <w:sz w:val="22"/>
          <w:szCs w:val="22"/>
        </w:rPr>
        <w:t>, pp. 39–40)</w:t>
      </w:r>
      <w:r w:rsidR="00DC1A14">
        <w:rPr>
          <w:rFonts w:ascii="Arial" w:hAnsi="Arial" w:cs="Arial"/>
          <w:sz w:val="22"/>
          <w:szCs w:val="22"/>
        </w:rPr>
        <w:t>.</w:t>
      </w:r>
    </w:p>
    <w:p w14:paraId="099C7A26" w14:textId="47CBAEDA" w:rsidR="00EE34C1" w:rsidRDefault="00EE34C1" w:rsidP="00D170A3">
      <w:pPr>
        <w:spacing w:line="276" w:lineRule="auto"/>
        <w:ind w:firstLine="0"/>
        <w:rPr>
          <w:rFonts w:ascii="Arial" w:hAnsi="Arial" w:cs="Arial"/>
          <w:b/>
          <w:bCs/>
          <w:sz w:val="22"/>
          <w:szCs w:val="22"/>
        </w:rPr>
      </w:pPr>
    </w:p>
    <w:p w14:paraId="4984DB3F" w14:textId="28909DAB" w:rsidR="00557E38" w:rsidRPr="00055B64" w:rsidRDefault="00557E38" w:rsidP="00D170A3">
      <w:pPr>
        <w:spacing w:line="276" w:lineRule="auto"/>
        <w:ind w:firstLine="0"/>
        <w:rPr>
          <w:rFonts w:ascii="Arial" w:hAnsi="Arial" w:cs="Arial"/>
          <w:sz w:val="22"/>
          <w:szCs w:val="22"/>
        </w:rPr>
      </w:pPr>
      <w:r w:rsidRPr="00557E38">
        <w:rPr>
          <w:rFonts w:ascii="Arial" w:hAnsi="Arial" w:cs="Arial"/>
          <w:sz w:val="22"/>
          <w:szCs w:val="22"/>
          <w:u w:val="single"/>
        </w:rPr>
        <w:t>Summary</w:t>
      </w:r>
      <w:r w:rsidR="009D20A1">
        <w:rPr>
          <w:rFonts w:ascii="Arial" w:hAnsi="Arial" w:cs="Arial"/>
          <w:sz w:val="22"/>
          <w:szCs w:val="22"/>
          <w:u w:val="single"/>
        </w:rPr>
        <w:t xml:space="preserve"> task</w:t>
      </w:r>
    </w:p>
    <w:p w14:paraId="69B3814B" w14:textId="77777777" w:rsidR="009D20A1" w:rsidRDefault="009D20A1" w:rsidP="00D170A3">
      <w:pPr>
        <w:spacing w:line="276" w:lineRule="auto"/>
        <w:ind w:firstLine="0"/>
        <w:rPr>
          <w:rFonts w:ascii="Arial" w:hAnsi="Arial" w:cs="Arial"/>
          <w:sz w:val="22"/>
          <w:szCs w:val="22"/>
          <w:u w:val="single"/>
        </w:rPr>
      </w:pPr>
    </w:p>
    <w:p w14:paraId="049A8A62" w14:textId="185B44EC" w:rsidR="009D20A1" w:rsidRDefault="009D20A1" w:rsidP="009519C5">
      <w:pPr>
        <w:pStyle w:val="ListParagraph"/>
        <w:numPr>
          <w:ilvl w:val="0"/>
          <w:numId w:val="13"/>
        </w:numPr>
        <w:spacing w:line="276" w:lineRule="auto"/>
        <w:rPr>
          <w:rFonts w:ascii="Arial" w:hAnsi="Arial" w:cs="Arial"/>
          <w:sz w:val="22"/>
          <w:szCs w:val="22"/>
          <w:u w:val="single"/>
        </w:rPr>
      </w:pPr>
      <w:r>
        <w:rPr>
          <w:rFonts w:ascii="Arial" w:hAnsi="Arial" w:cs="Arial"/>
          <w:sz w:val="22"/>
          <w:szCs w:val="22"/>
          <w:u w:val="single"/>
        </w:rPr>
        <w:t>Types of primary source</w:t>
      </w:r>
    </w:p>
    <w:p w14:paraId="5A1BA3BB" w14:textId="77777777" w:rsidR="009519C5" w:rsidRDefault="009519C5" w:rsidP="009519C5">
      <w:pPr>
        <w:pStyle w:val="ListParagraph"/>
        <w:spacing w:line="276" w:lineRule="auto"/>
        <w:ind w:firstLine="0"/>
        <w:rPr>
          <w:rFonts w:ascii="Arial" w:hAnsi="Arial" w:cs="Arial"/>
          <w:sz w:val="22"/>
          <w:szCs w:val="22"/>
          <w:u w:val="single"/>
        </w:rPr>
      </w:pPr>
    </w:p>
    <w:p w14:paraId="28BBC2D3" w14:textId="6F9AFD98" w:rsidR="00A03DB3" w:rsidRDefault="00A03DB3" w:rsidP="00A03DB3">
      <w:pPr>
        <w:pStyle w:val="ListParagraph"/>
        <w:spacing w:line="276" w:lineRule="auto"/>
        <w:ind w:firstLine="0"/>
        <w:rPr>
          <w:rFonts w:ascii="Arial" w:hAnsi="Arial" w:cs="Arial"/>
          <w:sz w:val="22"/>
          <w:szCs w:val="22"/>
        </w:rPr>
      </w:pPr>
      <w:r w:rsidRPr="00A03DB3">
        <w:rPr>
          <w:rFonts w:ascii="Arial" w:hAnsi="Arial" w:cs="Arial"/>
          <w:sz w:val="22"/>
          <w:szCs w:val="22"/>
        </w:rPr>
        <w:t>Manuscrip</w:t>
      </w:r>
      <w:r>
        <w:rPr>
          <w:rFonts w:ascii="Arial" w:hAnsi="Arial" w:cs="Arial"/>
          <w:sz w:val="22"/>
          <w:szCs w:val="22"/>
        </w:rPr>
        <w:t>t</w:t>
      </w:r>
      <w:r w:rsidR="00D61ED3">
        <w:rPr>
          <w:rFonts w:ascii="Arial" w:hAnsi="Arial" w:cs="Arial"/>
          <w:sz w:val="22"/>
          <w:szCs w:val="22"/>
        </w:rPr>
        <w:t>s</w:t>
      </w:r>
      <w:r w:rsidR="00955C1F">
        <w:rPr>
          <w:rFonts w:ascii="Arial" w:hAnsi="Arial" w:cs="Arial"/>
          <w:sz w:val="22"/>
          <w:szCs w:val="22"/>
        </w:rPr>
        <w:t xml:space="preserve"> </w:t>
      </w:r>
    </w:p>
    <w:p w14:paraId="4A64B702" w14:textId="396E3B77" w:rsidR="00955C1F" w:rsidRPr="00A343BB" w:rsidRDefault="00955C1F" w:rsidP="00A343BB">
      <w:pPr>
        <w:pStyle w:val="ListParagraph"/>
        <w:spacing w:line="276" w:lineRule="auto"/>
        <w:ind w:firstLine="0"/>
        <w:rPr>
          <w:rFonts w:ascii="Arial" w:hAnsi="Arial" w:cs="Arial"/>
          <w:sz w:val="22"/>
          <w:szCs w:val="22"/>
        </w:rPr>
      </w:pPr>
      <w:r>
        <w:rPr>
          <w:rFonts w:ascii="Arial" w:hAnsi="Arial" w:cs="Arial"/>
          <w:sz w:val="22"/>
          <w:szCs w:val="22"/>
        </w:rPr>
        <w:t>Chronicles</w:t>
      </w:r>
      <w:r w:rsidR="00A343BB">
        <w:rPr>
          <w:rFonts w:ascii="Arial" w:hAnsi="Arial" w:cs="Arial"/>
          <w:sz w:val="22"/>
          <w:szCs w:val="22"/>
        </w:rPr>
        <w:t xml:space="preserve"> and m</w:t>
      </w:r>
      <w:r w:rsidRPr="00A343BB">
        <w:rPr>
          <w:rFonts w:ascii="Arial" w:hAnsi="Arial" w:cs="Arial"/>
          <w:sz w:val="22"/>
          <w:szCs w:val="22"/>
        </w:rPr>
        <w:t>onastic annals</w:t>
      </w:r>
    </w:p>
    <w:p w14:paraId="193D3253" w14:textId="77777777" w:rsidR="005A0710" w:rsidRDefault="009D20A1" w:rsidP="005A0710">
      <w:pPr>
        <w:pStyle w:val="ListParagraph"/>
        <w:spacing w:line="276" w:lineRule="auto"/>
        <w:ind w:firstLine="0"/>
        <w:rPr>
          <w:rFonts w:ascii="Arial" w:hAnsi="Arial" w:cs="Arial"/>
          <w:sz w:val="22"/>
          <w:szCs w:val="22"/>
        </w:rPr>
      </w:pPr>
      <w:r w:rsidRPr="005A0710">
        <w:rPr>
          <w:rFonts w:ascii="Arial" w:hAnsi="Arial" w:cs="Arial"/>
          <w:sz w:val="22"/>
          <w:szCs w:val="22"/>
        </w:rPr>
        <w:t>Ancient Petitions</w:t>
      </w:r>
    </w:p>
    <w:p w14:paraId="742B2161" w14:textId="77777777" w:rsidR="005A0710" w:rsidRDefault="005A0710" w:rsidP="005A0710">
      <w:pPr>
        <w:pStyle w:val="ListParagraph"/>
        <w:spacing w:line="276" w:lineRule="auto"/>
        <w:ind w:firstLine="0"/>
        <w:rPr>
          <w:rFonts w:ascii="Arial" w:hAnsi="Arial" w:cs="Arial"/>
          <w:sz w:val="22"/>
          <w:szCs w:val="22"/>
        </w:rPr>
      </w:pPr>
      <w:r>
        <w:rPr>
          <w:rFonts w:ascii="Arial" w:hAnsi="Arial" w:cs="Arial"/>
          <w:sz w:val="22"/>
          <w:szCs w:val="22"/>
        </w:rPr>
        <w:t>P</w:t>
      </w:r>
      <w:r w:rsidR="009D20A1" w:rsidRPr="005A0710">
        <w:rPr>
          <w:rFonts w:ascii="Arial" w:hAnsi="Arial" w:cs="Arial"/>
          <w:sz w:val="22"/>
          <w:szCs w:val="22"/>
        </w:rPr>
        <w:t>atent and close rolls</w:t>
      </w:r>
    </w:p>
    <w:p w14:paraId="7503B509" w14:textId="77777777" w:rsidR="005A0710" w:rsidRDefault="005A0710" w:rsidP="005A0710">
      <w:pPr>
        <w:pStyle w:val="ListParagraph"/>
        <w:spacing w:line="276" w:lineRule="auto"/>
        <w:ind w:firstLine="0"/>
        <w:rPr>
          <w:rFonts w:ascii="Arial" w:hAnsi="Arial" w:cs="Arial"/>
          <w:sz w:val="22"/>
          <w:szCs w:val="22"/>
        </w:rPr>
      </w:pPr>
      <w:r>
        <w:rPr>
          <w:rFonts w:ascii="Arial" w:hAnsi="Arial" w:cs="Arial"/>
          <w:sz w:val="22"/>
          <w:szCs w:val="22"/>
        </w:rPr>
        <w:t>S</w:t>
      </w:r>
      <w:r w:rsidR="009D20A1" w:rsidRPr="005A0710">
        <w:rPr>
          <w:rFonts w:ascii="Arial" w:hAnsi="Arial" w:cs="Arial"/>
          <w:sz w:val="22"/>
          <w:szCs w:val="22"/>
        </w:rPr>
        <w:t>ignifications of excommunication</w:t>
      </w:r>
    </w:p>
    <w:p w14:paraId="3340441C" w14:textId="25744903" w:rsidR="005A0710" w:rsidRDefault="005A0710" w:rsidP="005A0710">
      <w:pPr>
        <w:pStyle w:val="ListParagraph"/>
        <w:spacing w:line="276" w:lineRule="auto"/>
        <w:ind w:firstLine="0"/>
        <w:rPr>
          <w:rFonts w:ascii="Arial" w:hAnsi="Arial" w:cs="Arial"/>
          <w:sz w:val="22"/>
          <w:szCs w:val="22"/>
        </w:rPr>
      </w:pPr>
      <w:r>
        <w:rPr>
          <w:rFonts w:ascii="Arial" w:hAnsi="Arial" w:cs="Arial"/>
          <w:sz w:val="22"/>
          <w:szCs w:val="22"/>
        </w:rPr>
        <w:t xml:space="preserve">Registers </w:t>
      </w:r>
      <w:r w:rsidRPr="005A0710">
        <w:rPr>
          <w:rFonts w:ascii="Arial" w:hAnsi="Arial" w:cs="Arial"/>
          <w:sz w:val="22"/>
          <w:szCs w:val="22"/>
        </w:rPr>
        <w:t>(Trillek of Hereford, Sudbury of London, Islip, Archbishop of Canterbury</w:t>
      </w:r>
      <w:r w:rsidR="008C1AFE">
        <w:rPr>
          <w:rFonts w:ascii="Arial" w:hAnsi="Arial" w:cs="Arial"/>
          <w:sz w:val="22"/>
          <w:szCs w:val="22"/>
        </w:rPr>
        <w:t>)</w:t>
      </w:r>
    </w:p>
    <w:p w14:paraId="2983A734" w14:textId="77777777" w:rsidR="005A0710" w:rsidRDefault="009D20A1" w:rsidP="005A0710">
      <w:pPr>
        <w:pStyle w:val="ListParagraph"/>
        <w:spacing w:line="276" w:lineRule="auto"/>
        <w:ind w:firstLine="0"/>
        <w:rPr>
          <w:rFonts w:ascii="Arial" w:hAnsi="Arial" w:cs="Arial"/>
          <w:sz w:val="22"/>
          <w:szCs w:val="22"/>
        </w:rPr>
      </w:pPr>
      <w:r w:rsidRPr="005A0710">
        <w:rPr>
          <w:rFonts w:ascii="Arial" w:hAnsi="Arial" w:cs="Arial"/>
          <w:sz w:val="22"/>
          <w:szCs w:val="22"/>
        </w:rPr>
        <w:t>Cistercian General Chapter statutes</w:t>
      </w:r>
    </w:p>
    <w:p w14:paraId="62D19E01" w14:textId="77777777" w:rsidR="005A0710" w:rsidRDefault="005A0710" w:rsidP="005A0710">
      <w:pPr>
        <w:pStyle w:val="ListParagraph"/>
        <w:spacing w:line="276" w:lineRule="auto"/>
        <w:ind w:firstLine="0"/>
        <w:rPr>
          <w:rFonts w:ascii="Arial" w:hAnsi="Arial" w:cs="Arial"/>
          <w:sz w:val="22"/>
          <w:szCs w:val="22"/>
        </w:rPr>
      </w:pPr>
      <w:r>
        <w:rPr>
          <w:rFonts w:ascii="Arial" w:hAnsi="Arial" w:cs="Arial"/>
          <w:sz w:val="22"/>
          <w:szCs w:val="22"/>
        </w:rPr>
        <w:t xml:space="preserve">Papal </w:t>
      </w:r>
      <w:r w:rsidR="009D20A1" w:rsidRPr="005A0710">
        <w:rPr>
          <w:rFonts w:ascii="Arial" w:hAnsi="Arial" w:cs="Arial"/>
          <w:sz w:val="22"/>
          <w:szCs w:val="22"/>
        </w:rPr>
        <w:t>letters</w:t>
      </w:r>
    </w:p>
    <w:p w14:paraId="31064B57" w14:textId="77777777" w:rsidR="005A0710" w:rsidRDefault="005A0710" w:rsidP="005A0710">
      <w:pPr>
        <w:pStyle w:val="ListParagraph"/>
        <w:spacing w:line="276" w:lineRule="auto"/>
        <w:ind w:firstLine="0"/>
        <w:rPr>
          <w:rFonts w:ascii="Arial" w:hAnsi="Arial" w:cs="Arial"/>
          <w:sz w:val="22"/>
          <w:szCs w:val="22"/>
        </w:rPr>
      </w:pPr>
      <w:r>
        <w:rPr>
          <w:rFonts w:ascii="Arial" w:hAnsi="Arial" w:cs="Arial"/>
          <w:sz w:val="22"/>
          <w:szCs w:val="22"/>
        </w:rPr>
        <w:t>P</w:t>
      </w:r>
      <w:r w:rsidR="009D20A1" w:rsidRPr="005A0710">
        <w:rPr>
          <w:rFonts w:ascii="Arial" w:hAnsi="Arial" w:cs="Arial"/>
          <w:sz w:val="22"/>
          <w:szCs w:val="22"/>
        </w:rPr>
        <w:t>ipe rolls</w:t>
      </w:r>
    </w:p>
    <w:p w14:paraId="267D5E20" w14:textId="60C6C7E6" w:rsidR="00FD5ABE" w:rsidRDefault="00FD5ABE" w:rsidP="005A0710">
      <w:pPr>
        <w:pStyle w:val="ListParagraph"/>
        <w:spacing w:line="276" w:lineRule="auto"/>
        <w:ind w:firstLine="0"/>
        <w:rPr>
          <w:rFonts w:ascii="Arial" w:hAnsi="Arial" w:cs="Arial"/>
          <w:sz w:val="22"/>
          <w:szCs w:val="22"/>
        </w:rPr>
      </w:pPr>
      <w:r>
        <w:rPr>
          <w:rFonts w:ascii="Arial" w:hAnsi="Arial" w:cs="Arial"/>
          <w:sz w:val="22"/>
          <w:szCs w:val="22"/>
        </w:rPr>
        <w:t>Charters / charter rolls</w:t>
      </w:r>
    </w:p>
    <w:p w14:paraId="3C51A6AF" w14:textId="1B04E6D2" w:rsidR="00FD5ABE" w:rsidRDefault="00FD5ABE" w:rsidP="005A0710">
      <w:pPr>
        <w:pStyle w:val="ListParagraph"/>
        <w:spacing w:line="276" w:lineRule="auto"/>
        <w:ind w:firstLine="0"/>
        <w:rPr>
          <w:rFonts w:ascii="Arial" w:hAnsi="Arial" w:cs="Arial"/>
          <w:sz w:val="22"/>
          <w:szCs w:val="22"/>
        </w:rPr>
      </w:pPr>
      <w:r>
        <w:rPr>
          <w:rFonts w:ascii="Arial" w:hAnsi="Arial" w:cs="Arial"/>
          <w:sz w:val="22"/>
          <w:szCs w:val="22"/>
        </w:rPr>
        <w:t xml:space="preserve">Legal agreements </w:t>
      </w:r>
      <w:r w:rsidR="00B03E71">
        <w:rPr>
          <w:rFonts w:ascii="Arial" w:hAnsi="Arial" w:cs="Arial"/>
          <w:sz w:val="22"/>
          <w:szCs w:val="22"/>
        </w:rPr>
        <w:t>copied into the annals</w:t>
      </w:r>
    </w:p>
    <w:p w14:paraId="0A385114" w14:textId="1CDF1E6B" w:rsidR="00B95BBD" w:rsidRDefault="005A0710" w:rsidP="00B57A0B">
      <w:pPr>
        <w:pStyle w:val="ListParagraph"/>
        <w:spacing w:line="276" w:lineRule="auto"/>
        <w:ind w:firstLine="0"/>
        <w:rPr>
          <w:rFonts w:ascii="Arial" w:hAnsi="Arial" w:cs="Arial"/>
          <w:sz w:val="22"/>
          <w:szCs w:val="22"/>
        </w:rPr>
      </w:pPr>
      <w:r>
        <w:rPr>
          <w:rFonts w:ascii="Arial" w:hAnsi="Arial" w:cs="Arial"/>
          <w:sz w:val="22"/>
          <w:szCs w:val="22"/>
        </w:rPr>
        <w:t>I</w:t>
      </w:r>
      <w:r w:rsidR="009D20A1" w:rsidRPr="005A0710">
        <w:rPr>
          <w:rFonts w:ascii="Arial" w:hAnsi="Arial" w:cs="Arial"/>
          <w:sz w:val="22"/>
          <w:szCs w:val="22"/>
        </w:rPr>
        <w:t>nquisitions</w:t>
      </w:r>
      <w:r w:rsidR="00B57A0B">
        <w:rPr>
          <w:rFonts w:ascii="Arial" w:hAnsi="Arial" w:cs="Arial"/>
          <w:sz w:val="22"/>
          <w:szCs w:val="22"/>
        </w:rPr>
        <w:t xml:space="preserve"> </w:t>
      </w:r>
      <w:proofErr w:type="gramStart"/>
      <w:r w:rsidR="00B57A0B">
        <w:rPr>
          <w:rFonts w:ascii="Arial" w:hAnsi="Arial" w:cs="Arial"/>
          <w:sz w:val="22"/>
          <w:szCs w:val="22"/>
        </w:rPr>
        <w:t>p</w:t>
      </w:r>
      <w:r w:rsidR="00B95BBD" w:rsidRPr="00B57A0B">
        <w:rPr>
          <w:rFonts w:ascii="Arial" w:hAnsi="Arial" w:cs="Arial"/>
          <w:sz w:val="22"/>
          <w:szCs w:val="22"/>
        </w:rPr>
        <w:t>ost</w:t>
      </w:r>
      <w:r w:rsidR="008C1AFE">
        <w:rPr>
          <w:rFonts w:ascii="Arial" w:hAnsi="Arial" w:cs="Arial"/>
          <w:sz w:val="22"/>
          <w:szCs w:val="22"/>
        </w:rPr>
        <w:t xml:space="preserve"> </w:t>
      </w:r>
      <w:r w:rsidR="00B95BBD" w:rsidRPr="00B57A0B">
        <w:rPr>
          <w:rFonts w:ascii="Arial" w:hAnsi="Arial" w:cs="Arial"/>
          <w:sz w:val="22"/>
          <w:szCs w:val="22"/>
        </w:rPr>
        <w:t>mortem</w:t>
      </w:r>
      <w:proofErr w:type="gramEnd"/>
    </w:p>
    <w:p w14:paraId="79D1C7C3" w14:textId="40DC8CE1" w:rsidR="009D20A1" w:rsidRDefault="009D20A1" w:rsidP="005A0710">
      <w:pPr>
        <w:pStyle w:val="ListParagraph"/>
        <w:spacing w:line="276" w:lineRule="auto"/>
        <w:ind w:firstLine="0"/>
        <w:rPr>
          <w:rFonts w:ascii="Arial" w:hAnsi="Arial" w:cs="Arial"/>
          <w:sz w:val="22"/>
          <w:szCs w:val="22"/>
        </w:rPr>
      </w:pPr>
      <w:r w:rsidRPr="005A0710">
        <w:rPr>
          <w:rFonts w:ascii="Arial" w:hAnsi="Arial" w:cs="Arial"/>
          <w:sz w:val="22"/>
          <w:szCs w:val="22"/>
        </w:rPr>
        <w:t>Welsh poetry (Iolo Goch, Llywelyn Goch, Guto'r Glyn)</w:t>
      </w:r>
    </w:p>
    <w:p w14:paraId="3667ADA1" w14:textId="77777777" w:rsidR="00381F9F" w:rsidRDefault="00381F9F" w:rsidP="005A0710">
      <w:pPr>
        <w:pStyle w:val="ListParagraph"/>
        <w:spacing w:line="276" w:lineRule="auto"/>
        <w:ind w:firstLine="0"/>
        <w:rPr>
          <w:rFonts w:ascii="Arial" w:hAnsi="Arial" w:cs="Arial"/>
          <w:sz w:val="22"/>
          <w:szCs w:val="22"/>
        </w:rPr>
      </w:pPr>
    </w:p>
    <w:p w14:paraId="07490864" w14:textId="14123102" w:rsidR="00381F9F" w:rsidRDefault="00530C4B" w:rsidP="00381F9F">
      <w:pPr>
        <w:pStyle w:val="ListParagraph"/>
        <w:numPr>
          <w:ilvl w:val="0"/>
          <w:numId w:val="13"/>
        </w:numPr>
        <w:spacing w:line="276" w:lineRule="auto"/>
        <w:rPr>
          <w:rFonts w:ascii="Arial" w:hAnsi="Arial" w:cs="Arial"/>
          <w:sz w:val="22"/>
          <w:szCs w:val="22"/>
          <w:u w:val="single"/>
        </w:rPr>
      </w:pPr>
      <w:r w:rsidRPr="00530C4B">
        <w:rPr>
          <w:rFonts w:ascii="Arial" w:hAnsi="Arial" w:cs="Arial"/>
          <w:sz w:val="22"/>
          <w:szCs w:val="22"/>
          <w:u w:val="single"/>
        </w:rPr>
        <w:t>Archives used</w:t>
      </w:r>
    </w:p>
    <w:p w14:paraId="2DF33380" w14:textId="77777777" w:rsidR="00530C4B" w:rsidRDefault="00530C4B" w:rsidP="00530C4B">
      <w:pPr>
        <w:pStyle w:val="ListParagraph"/>
        <w:spacing w:line="276" w:lineRule="auto"/>
        <w:ind w:firstLine="0"/>
        <w:rPr>
          <w:rFonts w:ascii="Arial" w:hAnsi="Arial" w:cs="Arial"/>
          <w:sz w:val="22"/>
          <w:szCs w:val="22"/>
          <w:u w:val="single"/>
        </w:rPr>
      </w:pPr>
    </w:p>
    <w:p w14:paraId="43F1B821" w14:textId="7167209C" w:rsidR="009C0022" w:rsidRDefault="002E4A6E" w:rsidP="00EA0F83">
      <w:pPr>
        <w:pStyle w:val="ListParagraph"/>
        <w:spacing w:line="276" w:lineRule="auto"/>
        <w:ind w:firstLine="0"/>
        <w:rPr>
          <w:rFonts w:ascii="Arial" w:hAnsi="Arial" w:cs="Arial"/>
          <w:sz w:val="22"/>
          <w:szCs w:val="22"/>
        </w:rPr>
      </w:pPr>
      <w:r>
        <w:rPr>
          <w:rFonts w:ascii="Arial" w:hAnsi="Arial" w:cs="Arial"/>
          <w:sz w:val="22"/>
          <w:szCs w:val="22"/>
        </w:rPr>
        <w:t xml:space="preserve">British </w:t>
      </w:r>
      <w:r w:rsidR="001B5467">
        <w:rPr>
          <w:rFonts w:ascii="Arial" w:hAnsi="Arial" w:cs="Arial"/>
          <w:sz w:val="22"/>
          <w:szCs w:val="22"/>
        </w:rPr>
        <w:t xml:space="preserve">Library’s Manuscripts reading room </w:t>
      </w:r>
      <w:r w:rsidR="00B03E71">
        <w:rPr>
          <w:rFonts w:ascii="Arial" w:hAnsi="Arial" w:cs="Arial"/>
          <w:sz w:val="22"/>
          <w:szCs w:val="22"/>
        </w:rPr>
        <w:t xml:space="preserve">- </w:t>
      </w:r>
      <w:r w:rsidR="00B03E71" w:rsidRPr="00B03E71">
        <w:rPr>
          <w:rFonts w:ascii="Arial" w:hAnsi="Arial" w:cs="Arial"/>
          <w:sz w:val="22"/>
          <w:szCs w:val="22"/>
        </w:rPr>
        <w:t>(Potential for Webster to search for early catalogues and scholar letters relating to Tiberius A.X, but that is speculation)</w:t>
      </w:r>
    </w:p>
    <w:p w14:paraId="494DA80C" w14:textId="2CD44790" w:rsidR="00EA0F83" w:rsidRDefault="00500D69" w:rsidP="00EA0F83">
      <w:pPr>
        <w:pStyle w:val="ListParagraph"/>
        <w:spacing w:line="276" w:lineRule="auto"/>
        <w:ind w:firstLine="0"/>
        <w:rPr>
          <w:rFonts w:ascii="Arial" w:hAnsi="Arial" w:cs="Arial"/>
          <w:sz w:val="22"/>
          <w:szCs w:val="22"/>
        </w:rPr>
      </w:pPr>
      <w:r>
        <w:rPr>
          <w:rFonts w:ascii="Arial" w:hAnsi="Arial" w:cs="Arial"/>
          <w:sz w:val="22"/>
          <w:szCs w:val="22"/>
        </w:rPr>
        <w:t>National Archives</w:t>
      </w:r>
      <w:r w:rsidR="009A06AE">
        <w:rPr>
          <w:rFonts w:ascii="Arial" w:hAnsi="Arial" w:cs="Arial"/>
          <w:sz w:val="22"/>
          <w:szCs w:val="22"/>
        </w:rPr>
        <w:t>, Kew</w:t>
      </w:r>
      <w:r>
        <w:rPr>
          <w:rFonts w:ascii="Arial" w:hAnsi="Arial" w:cs="Arial"/>
          <w:sz w:val="22"/>
          <w:szCs w:val="22"/>
        </w:rPr>
        <w:t xml:space="preserve"> </w:t>
      </w:r>
    </w:p>
    <w:p w14:paraId="1E3FB6C2" w14:textId="31D9341E" w:rsidR="00A03097" w:rsidRDefault="009A06AE" w:rsidP="00EA0F83">
      <w:pPr>
        <w:pStyle w:val="ListParagraph"/>
        <w:spacing w:line="276" w:lineRule="auto"/>
        <w:ind w:firstLine="0"/>
        <w:rPr>
          <w:rFonts w:ascii="Arial" w:hAnsi="Arial" w:cs="Arial"/>
          <w:sz w:val="22"/>
          <w:szCs w:val="22"/>
        </w:rPr>
      </w:pPr>
      <w:r>
        <w:rPr>
          <w:rFonts w:ascii="Arial" w:hAnsi="Arial" w:cs="Arial"/>
          <w:sz w:val="22"/>
          <w:szCs w:val="22"/>
        </w:rPr>
        <w:t xml:space="preserve">Lambeth Palace </w:t>
      </w:r>
      <w:r w:rsidR="0086724F">
        <w:rPr>
          <w:rFonts w:ascii="Arial" w:hAnsi="Arial" w:cs="Arial"/>
          <w:sz w:val="22"/>
          <w:szCs w:val="22"/>
        </w:rPr>
        <w:t>Library</w:t>
      </w:r>
    </w:p>
    <w:p w14:paraId="403588C5" w14:textId="3D67108B" w:rsidR="0086724F" w:rsidRPr="00EA0F83" w:rsidRDefault="00043A17" w:rsidP="00EA0F83">
      <w:pPr>
        <w:pStyle w:val="ListParagraph"/>
        <w:spacing w:line="276" w:lineRule="auto"/>
        <w:ind w:firstLine="0"/>
        <w:rPr>
          <w:rFonts w:ascii="Arial" w:hAnsi="Arial" w:cs="Arial"/>
          <w:sz w:val="22"/>
          <w:szCs w:val="22"/>
        </w:rPr>
      </w:pPr>
      <w:r>
        <w:rPr>
          <w:rFonts w:ascii="Arial" w:hAnsi="Arial" w:cs="Arial"/>
          <w:sz w:val="22"/>
          <w:szCs w:val="22"/>
        </w:rPr>
        <w:t xml:space="preserve">National Library of Wales </w:t>
      </w:r>
      <w:r w:rsidR="00356441">
        <w:rPr>
          <w:rFonts w:ascii="Arial" w:hAnsi="Arial" w:cs="Arial"/>
          <w:sz w:val="22"/>
          <w:szCs w:val="22"/>
        </w:rPr>
        <w:t>(possibly)</w:t>
      </w:r>
    </w:p>
    <w:p w14:paraId="1830C655" w14:textId="77777777" w:rsidR="00310C9B" w:rsidRPr="00310C9B" w:rsidRDefault="00310C9B" w:rsidP="00310C9B">
      <w:pPr>
        <w:pStyle w:val="ListParagraph"/>
        <w:spacing w:line="276" w:lineRule="auto"/>
        <w:ind w:firstLine="0"/>
        <w:rPr>
          <w:rFonts w:ascii="Arial" w:hAnsi="Arial" w:cs="Arial"/>
          <w:sz w:val="22"/>
          <w:szCs w:val="22"/>
        </w:rPr>
      </w:pPr>
    </w:p>
    <w:p w14:paraId="7700FD3E" w14:textId="77777777" w:rsidR="00310C9B" w:rsidRPr="00310C9B" w:rsidRDefault="00310C9B" w:rsidP="00310C9B">
      <w:pPr>
        <w:pStyle w:val="ListParagraph"/>
        <w:spacing w:line="276" w:lineRule="auto"/>
        <w:ind w:firstLine="0"/>
        <w:rPr>
          <w:rFonts w:ascii="Arial" w:hAnsi="Arial" w:cs="Arial"/>
          <w:sz w:val="22"/>
          <w:szCs w:val="22"/>
        </w:rPr>
      </w:pPr>
    </w:p>
    <w:p w14:paraId="57F91A5C" w14:textId="6651EA6A" w:rsidR="00310C9B" w:rsidRPr="00AC23FD" w:rsidRDefault="0066084B" w:rsidP="0066084B">
      <w:pPr>
        <w:pStyle w:val="ListParagraph"/>
        <w:numPr>
          <w:ilvl w:val="0"/>
          <w:numId w:val="13"/>
        </w:numPr>
        <w:spacing w:line="276" w:lineRule="auto"/>
        <w:rPr>
          <w:rFonts w:ascii="Arial" w:hAnsi="Arial" w:cs="Arial"/>
          <w:sz w:val="22"/>
          <w:szCs w:val="22"/>
          <w:u w:val="single"/>
        </w:rPr>
      </w:pPr>
      <w:r w:rsidRPr="00AC23FD">
        <w:rPr>
          <w:rFonts w:ascii="Arial" w:hAnsi="Arial" w:cs="Arial"/>
          <w:sz w:val="22"/>
          <w:szCs w:val="22"/>
          <w:u w:val="single"/>
        </w:rPr>
        <w:t>Online sources</w:t>
      </w:r>
    </w:p>
    <w:p w14:paraId="7F614703" w14:textId="77777777" w:rsidR="00AC23FD" w:rsidRDefault="00AC23FD" w:rsidP="00AC23FD">
      <w:pPr>
        <w:pStyle w:val="ListParagraph"/>
        <w:spacing w:line="276" w:lineRule="auto"/>
        <w:ind w:firstLine="0"/>
        <w:rPr>
          <w:rFonts w:ascii="Arial" w:hAnsi="Arial" w:cs="Arial"/>
          <w:sz w:val="22"/>
          <w:szCs w:val="22"/>
        </w:rPr>
      </w:pPr>
    </w:p>
    <w:p w14:paraId="502588E8" w14:textId="3E8E3D2A" w:rsidR="00AC23FD" w:rsidRDefault="00AC23FD" w:rsidP="00AC23FD">
      <w:pPr>
        <w:pStyle w:val="ListParagraph"/>
        <w:spacing w:line="276" w:lineRule="auto"/>
        <w:ind w:firstLine="0"/>
        <w:rPr>
          <w:rFonts w:ascii="Arial" w:hAnsi="Arial" w:cs="Arial"/>
          <w:sz w:val="22"/>
          <w:szCs w:val="22"/>
        </w:rPr>
      </w:pPr>
      <w:r>
        <w:rPr>
          <w:rFonts w:ascii="Arial" w:hAnsi="Arial" w:cs="Arial"/>
          <w:sz w:val="22"/>
          <w:szCs w:val="22"/>
        </w:rPr>
        <w:t>Internet Archive</w:t>
      </w:r>
    </w:p>
    <w:p w14:paraId="6E75ED22" w14:textId="04CCBBB7" w:rsidR="00DE268A" w:rsidRPr="00DE268A" w:rsidRDefault="00DE268A" w:rsidP="00AC23FD">
      <w:pPr>
        <w:pStyle w:val="ListParagraph"/>
        <w:spacing w:line="276" w:lineRule="auto"/>
        <w:ind w:firstLine="0"/>
        <w:rPr>
          <w:rFonts w:ascii="Arial" w:hAnsi="Arial" w:cs="Arial"/>
          <w:i/>
          <w:iCs/>
          <w:sz w:val="22"/>
          <w:szCs w:val="22"/>
        </w:rPr>
      </w:pPr>
      <w:r>
        <w:rPr>
          <w:rFonts w:ascii="Arial" w:hAnsi="Arial" w:cs="Arial"/>
          <w:sz w:val="22"/>
          <w:szCs w:val="22"/>
        </w:rPr>
        <w:t xml:space="preserve">Digital </w:t>
      </w:r>
      <w:r w:rsidRPr="00DE268A">
        <w:rPr>
          <w:rFonts w:ascii="Arial" w:hAnsi="Arial" w:cs="Arial"/>
          <w:i/>
          <w:iCs/>
          <w:sz w:val="22"/>
          <w:szCs w:val="22"/>
        </w:rPr>
        <w:t xml:space="preserve">Monumenta Germaniae Historica </w:t>
      </w:r>
      <w:r w:rsidRPr="00DE268A">
        <w:rPr>
          <w:rFonts w:ascii="Arial" w:hAnsi="Arial" w:cs="Arial"/>
          <w:sz w:val="22"/>
          <w:szCs w:val="22"/>
        </w:rPr>
        <w:t>(dMGH)</w:t>
      </w:r>
    </w:p>
    <w:p w14:paraId="779F094A" w14:textId="77777777" w:rsidR="008C1AFE" w:rsidRDefault="004B1A34" w:rsidP="00AC23FD">
      <w:pPr>
        <w:pStyle w:val="ListParagraph"/>
        <w:spacing w:line="276" w:lineRule="auto"/>
        <w:ind w:firstLine="0"/>
        <w:rPr>
          <w:rFonts w:ascii="Arial" w:hAnsi="Arial" w:cs="Arial"/>
          <w:sz w:val="22"/>
          <w:szCs w:val="22"/>
        </w:rPr>
      </w:pPr>
      <w:r>
        <w:rPr>
          <w:rFonts w:ascii="Arial" w:hAnsi="Arial" w:cs="Arial"/>
          <w:sz w:val="22"/>
          <w:szCs w:val="22"/>
        </w:rPr>
        <w:t>National Archives Kew</w:t>
      </w:r>
      <w:r w:rsidR="005C1614">
        <w:rPr>
          <w:rFonts w:ascii="Arial" w:hAnsi="Arial" w:cs="Arial"/>
          <w:sz w:val="22"/>
          <w:szCs w:val="22"/>
        </w:rPr>
        <w:t xml:space="preserve">, </w:t>
      </w:r>
      <w:r w:rsidR="00344319">
        <w:rPr>
          <w:rFonts w:ascii="Arial" w:hAnsi="Arial" w:cs="Arial"/>
          <w:sz w:val="22"/>
          <w:szCs w:val="22"/>
        </w:rPr>
        <w:t>Discovery</w:t>
      </w:r>
      <w:r w:rsidR="005C1614">
        <w:rPr>
          <w:rFonts w:ascii="Arial" w:hAnsi="Arial" w:cs="Arial"/>
          <w:sz w:val="22"/>
          <w:szCs w:val="22"/>
        </w:rPr>
        <w:t xml:space="preserve"> </w:t>
      </w:r>
    </w:p>
    <w:p w14:paraId="5AC514BC" w14:textId="612D3AAB" w:rsidR="004B1A34" w:rsidRDefault="00BD266D" w:rsidP="00AC23FD">
      <w:pPr>
        <w:pStyle w:val="ListParagraph"/>
        <w:spacing w:line="276" w:lineRule="auto"/>
        <w:ind w:firstLine="0"/>
        <w:rPr>
          <w:rFonts w:ascii="Arial" w:hAnsi="Arial" w:cs="Arial"/>
          <w:sz w:val="22"/>
          <w:szCs w:val="22"/>
        </w:rPr>
      </w:pPr>
      <w:r>
        <w:rPr>
          <w:rFonts w:ascii="Arial" w:hAnsi="Arial" w:cs="Arial"/>
          <w:sz w:val="22"/>
          <w:szCs w:val="22"/>
        </w:rPr>
        <w:t>g</w:t>
      </w:r>
      <w:r w:rsidR="004B1A34">
        <w:rPr>
          <w:rFonts w:ascii="Arial" w:hAnsi="Arial" w:cs="Arial"/>
          <w:sz w:val="22"/>
          <w:szCs w:val="22"/>
        </w:rPr>
        <w:t>uto</w:t>
      </w:r>
      <w:r w:rsidR="00CB028F">
        <w:rPr>
          <w:rFonts w:ascii="Arial" w:hAnsi="Arial" w:cs="Arial"/>
          <w:sz w:val="22"/>
          <w:szCs w:val="22"/>
        </w:rPr>
        <w:t>r</w:t>
      </w:r>
      <w:r w:rsidR="00C14B97">
        <w:rPr>
          <w:rFonts w:ascii="Arial" w:hAnsi="Arial" w:cs="Arial"/>
          <w:sz w:val="22"/>
          <w:szCs w:val="22"/>
        </w:rPr>
        <w:t>glyn.net</w:t>
      </w:r>
    </w:p>
    <w:p w14:paraId="2981C052" w14:textId="510C99CE" w:rsidR="00C14B97" w:rsidRDefault="00BD266D" w:rsidP="00AC23FD">
      <w:pPr>
        <w:pStyle w:val="ListParagraph"/>
        <w:spacing w:line="276" w:lineRule="auto"/>
        <w:ind w:firstLine="0"/>
        <w:rPr>
          <w:rFonts w:ascii="Arial" w:hAnsi="Arial" w:cs="Arial"/>
          <w:sz w:val="22"/>
          <w:szCs w:val="22"/>
        </w:rPr>
      </w:pPr>
      <w:r>
        <w:rPr>
          <w:rFonts w:ascii="Arial" w:hAnsi="Arial" w:cs="Arial"/>
          <w:sz w:val="22"/>
          <w:szCs w:val="22"/>
        </w:rPr>
        <w:t>m</w:t>
      </w:r>
      <w:r w:rsidR="00C14B97">
        <w:rPr>
          <w:rFonts w:ascii="Arial" w:hAnsi="Arial" w:cs="Arial"/>
          <w:sz w:val="22"/>
          <w:szCs w:val="22"/>
        </w:rPr>
        <w:t>onasticwales.org</w:t>
      </w:r>
    </w:p>
    <w:p w14:paraId="6F87A76D" w14:textId="3867E5E0" w:rsidR="00344319" w:rsidRDefault="0090095C" w:rsidP="00AC23FD">
      <w:pPr>
        <w:pStyle w:val="ListParagraph"/>
        <w:spacing w:line="276" w:lineRule="auto"/>
        <w:ind w:firstLine="0"/>
        <w:rPr>
          <w:rFonts w:ascii="Arial" w:hAnsi="Arial" w:cs="Arial"/>
          <w:sz w:val="22"/>
          <w:szCs w:val="22"/>
        </w:rPr>
      </w:pPr>
      <w:r>
        <w:rPr>
          <w:rFonts w:ascii="Arial" w:hAnsi="Arial" w:cs="Arial"/>
          <w:sz w:val="22"/>
          <w:szCs w:val="22"/>
        </w:rPr>
        <w:t>Online calendars of patent rolls (possibly)</w:t>
      </w:r>
    </w:p>
    <w:p w14:paraId="0DED26F8" w14:textId="40A59D96" w:rsidR="00310C9B" w:rsidRPr="00310C9B" w:rsidRDefault="00310C9B" w:rsidP="00310C9B">
      <w:pPr>
        <w:pStyle w:val="ListParagraph"/>
        <w:spacing w:line="276" w:lineRule="auto"/>
        <w:ind w:firstLine="0"/>
        <w:rPr>
          <w:rFonts w:ascii="Arial" w:hAnsi="Arial" w:cs="Arial"/>
          <w:sz w:val="22"/>
          <w:szCs w:val="22"/>
        </w:rPr>
      </w:pPr>
    </w:p>
    <w:sectPr w:rsidR="00310C9B" w:rsidRPr="00310C9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61370" w14:textId="77777777" w:rsidR="00A036DE" w:rsidRDefault="00A036DE" w:rsidP="00523FBD">
      <w:pPr>
        <w:spacing w:after="0" w:line="240" w:lineRule="auto"/>
      </w:pPr>
      <w:r>
        <w:separator/>
      </w:r>
    </w:p>
  </w:endnote>
  <w:endnote w:type="continuationSeparator" w:id="0">
    <w:p w14:paraId="4783C034" w14:textId="77777777" w:rsidR="00A036DE" w:rsidRDefault="00A036DE" w:rsidP="00523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F0643" w14:textId="77777777" w:rsidR="00A036DE" w:rsidRDefault="00A036DE" w:rsidP="00523FBD">
      <w:pPr>
        <w:spacing w:after="0" w:line="240" w:lineRule="auto"/>
      </w:pPr>
      <w:r>
        <w:separator/>
      </w:r>
    </w:p>
  </w:footnote>
  <w:footnote w:type="continuationSeparator" w:id="0">
    <w:p w14:paraId="35B80C8A" w14:textId="77777777" w:rsidR="00A036DE" w:rsidRDefault="00A036DE" w:rsidP="00523F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64BDD" w14:textId="507E8196" w:rsidR="00523FBD" w:rsidRDefault="00523FBD" w:rsidP="00523FBD">
    <w:pPr>
      <w:pStyle w:val="Header"/>
      <w:ind w:firstLine="0"/>
    </w:pPr>
    <w:r>
      <w:t>Leigh Cowham                                      2602186                                                                     HPHI7016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168C3"/>
    <w:multiLevelType w:val="hybridMultilevel"/>
    <w:tmpl w:val="6FEA04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2476833"/>
    <w:multiLevelType w:val="hybridMultilevel"/>
    <w:tmpl w:val="562682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097287"/>
    <w:multiLevelType w:val="hybridMultilevel"/>
    <w:tmpl w:val="F13894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FD83B73"/>
    <w:multiLevelType w:val="hybridMultilevel"/>
    <w:tmpl w:val="F40276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1CC1EA9"/>
    <w:multiLevelType w:val="hybridMultilevel"/>
    <w:tmpl w:val="D85AAE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2FC1E73"/>
    <w:multiLevelType w:val="hybridMultilevel"/>
    <w:tmpl w:val="6F823FD0"/>
    <w:lvl w:ilvl="0" w:tplc="61300D78">
      <w:start w:val="1"/>
      <w:numFmt w:val="decimal"/>
      <w:lvlText w:val="%1."/>
      <w:lvlJc w:val="left"/>
      <w:pPr>
        <w:ind w:left="360" w:hanging="360"/>
      </w:pPr>
      <w:rPr>
        <w:rFonts w:hint="default"/>
        <w:b w:val="0"/>
        <w:bCs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63675C2"/>
    <w:multiLevelType w:val="hybridMultilevel"/>
    <w:tmpl w:val="CA604D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CE25CEF"/>
    <w:multiLevelType w:val="hybridMultilevel"/>
    <w:tmpl w:val="21D8BC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E9D5186"/>
    <w:multiLevelType w:val="hybridMultilevel"/>
    <w:tmpl w:val="73B0AF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B570C98"/>
    <w:multiLevelType w:val="hybridMultilevel"/>
    <w:tmpl w:val="95E29D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7E45998"/>
    <w:multiLevelType w:val="hybridMultilevel"/>
    <w:tmpl w:val="E91A4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CAA0934"/>
    <w:multiLevelType w:val="hybridMultilevel"/>
    <w:tmpl w:val="BEEE6B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23A7414"/>
    <w:multiLevelType w:val="hybridMultilevel"/>
    <w:tmpl w:val="FAF416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D952420"/>
    <w:multiLevelType w:val="hybridMultilevel"/>
    <w:tmpl w:val="5B342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7839936">
    <w:abstractNumId w:val="5"/>
  </w:num>
  <w:num w:numId="2" w16cid:durableId="754475340">
    <w:abstractNumId w:val="12"/>
  </w:num>
  <w:num w:numId="3" w16cid:durableId="1420561636">
    <w:abstractNumId w:val="7"/>
  </w:num>
  <w:num w:numId="4" w16cid:durableId="1837846250">
    <w:abstractNumId w:val="3"/>
  </w:num>
  <w:num w:numId="5" w16cid:durableId="197936260">
    <w:abstractNumId w:val="4"/>
  </w:num>
  <w:num w:numId="6" w16cid:durableId="1086146668">
    <w:abstractNumId w:val="1"/>
  </w:num>
  <w:num w:numId="7" w16cid:durableId="419330400">
    <w:abstractNumId w:val="6"/>
  </w:num>
  <w:num w:numId="8" w16cid:durableId="1824156552">
    <w:abstractNumId w:val="0"/>
  </w:num>
  <w:num w:numId="9" w16cid:durableId="222104468">
    <w:abstractNumId w:val="11"/>
  </w:num>
  <w:num w:numId="10" w16cid:durableId="814222278">
    <w:abstractNumId w:val="9"/>
  </w:num>
  <w:num w:numId="11" w16cid:durableId="1381247027">
    <w:abstractNumId w:val="10"/>
  </w:num>
  <w:num w:numId="12" w16cid:durableId="1517886672">
    <w:abstractNumId w:val="2"/>
  </w:num>
  <w:num w:numId="13" w16cid:durableId="398092556">
    <w:abstractNumId w:val="13"/>
  </w:num>
  <w:num w:numId="14" w16cid:durableId="9343658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E49"/>
    <w:rsid w:val="00005E68"/>
    <w:rsid w:val="00007139"/>
    <w:rsid w:val="00010771"/>
    <w:rsid w:val="000148BC"/>
    <w:rsid w:val="00015B9B"/>
    <w:rsid w:val="0002103C"/>
    <w:rsid w:val="000229B1"/>
    <w:rsid w:val="000232C3"/>
    <w:rsid w:val="00023845"/>
    <w:rsid w:val="00025C55"/>
    <w:rsid w:val="00030DAF"/>
    <w:rsid w:val="00031BDD"/>
    <w:rsid w:val="0003754F"/>
    <w:rsid w:val="00043A17"/>
    <w:rsid w:val="000444AC"/>
    <w:rsid w:val="000463EF"/>
    <w:rsid w:val="000475AC"/>
    <w:rsid w:val="00054DF9"/>
    <w:rsid w:val="00055B64"/>
    <w:rsid w:val="000677FA"/>
    <w:rsid w:val="00072B3F"/>
    <w:rsid w:val="0008645C"/>
    <w:rsid w:val="00087EF2"/>
    <w:rsid w:val="0009418C"/>
    <w:rsid w:val="000A2C17"/>
    <w:rsid w:val="000A5ADC"/>
    <w:rsid w:val="000A6A3B"/>
    <w:rsid w:val="000A716A"/>
    <w:rsid w:val="000B272D"/>
    <w:rsid w:val="000B395A"/>
    <w:rsid w:val="000B7335"/>
    <w:rsid w:val="000C4EEA"/>
    <w:rsid w:val="000C6C8D"/>
    <w:rsid w:val="000C7134"/>
    <w:rsid w:val="000D7915"/>
    <w:rsid w:val="000E28D0"/>
    <w:rsid w:val="000E361D"/>
    <w:rsid w:val="000F3835"/>
    <w:rsid w:val="000F4ECC"/>
    <w:rsid w:val="00110A8A"/>
    <w:rsid w:val="00113416"/>
    <w:rsid w:val="0012012F"/>
    <w:rsid w:val="0012130F"/>
    <w:rsid w:val="00121489"/>
    <w:rsid w:val="00124535"/>
    <w:rsid w:val="00127850"/>
    <w:rsid w:val="001307CC"/>
    <w:rsid w:val="0013191E"/>
    <w:rsid w:val="001340E3"/>
    <w:rsid w:val="00141726"/>
    <w:rsid w:val="00141BA1"/>
    <w:rsid w:val="0014483C"/>
    <w:rsid w:val="001455FB"/>
    <w:rsid w:val="00152B12"/>
    <w:rsid w:val="0015335E"/>
    <w:rsid w:val="00156BD9"/>
    <w:rsid w:val="00160725"/>
    <w:rsid w:val="00162D84"/>
    <w:rsid w:val="001A225B"/>
    <w:rsid w:val="001A591B"/>
    <w:rsid w:val="001A5C99"/>
    <w:rsid w:val="001A6281"/>
    <w:rsid w:val="001A72DD"/>
    <w:rsid w:val="001B12FA"/>
    <w:rsid w:val="001B263B"/>
    <w:rsid w:val="001B4840"/>
    <w:rsid w:val="001B5467"/>
    <w:rsid w:val="001B5AAB"/>
    <w:rsid w:val="001B74C2"/>
    <w:rsid w:val="001C261D"/>
    <w:rsid w:val="001C291B"/>
    <w:rsid w:val="001D067B"/>
    <w:rsid w:val="001D069D"/>
    <w:rsid w:val="001D4D93"/>
    <w:rsid w:val="001E446D"/>
    <w:rsid w:val="001E614C"/>
    <w:rsid w:val="001F1BA5"/>
    <w:rsid w:val="0020017E"/>
    <w:rsid w:val="00205740"/>
    <w:rsid w:val="00207109"/>
    <w:rsid w:val="00207506"/>
    <w:rsid w:val="0021024B"/>
    <w:rsid w:val="00210CB3"/>
    <w:rsid w:val="00215D2D"/>
    <w:rsid w:val="00224A54"/>
    <w:rsid w:val="00224C44"/>
    <w:rsid w:val="0022581D"/>
    <w:rsid w:val="00230433"/>
    <w:rsid w:val="00230D56"/>
    <w:rsid w:val="00234DE6"/>
    <w:rsid w:val="00237E28"/>
    <w:rsid w:val="002404A7"/>
    <w:rsid w:val="0024150A"/>
    <w:rsid w:val="00241DD7"/>
    <w:rsid w:val="00245722"/>
    <w:rsid w:val="00247307"/>
    <w:rsid w:val="00253379"/>
    <w:rsid w:val="002551FB"/>
    <w:rsid w:val="00256A3A"/>
    <w:rsid w:val="00256DB1"/>
    <w:rsid w:val="00260545"/>
    <w:rsid w:val="00271463"/>
    <w:rsid w:val="00272EA0"/>
    <w:rsid w:val="002731C9"/>
    <w:rsid w:val="00275632"/>
    <w:rsid w:val="00275D59"/>
    <w:rsid w:val="00276FD5"/>
    <w:rsid w:val="0027713B"/>
    <w:rsid w:val="002873CB"/>
    <w:rsid w:val="002901B1"/>
    <w:rsid w:val="00293DAF"/>
    <w:rsid w:val="00297E2F"/>
    <w:rsid w:val="002A1794"/>
    <w:rsid w:val="002B3E19"/>
    <w:rsid w:val="002B5080"/>
    <w:rsid w:val="002B6218"/>
    <w:rsid w:val="002C6E4C"/>
    <w:rsid w:val="002D057E"/>
    <w:rsid w:val="002D21B7"/>
    <w:rsid w:val="002D2B97"/>
    <w:rsid w:val="002D47B8"/>
    <w:rsid w:val="002E0C18"/>
    <w:rsid w:val="002E126F"/>
    <w:rsid w:val="002E12D8"/>
    <w:rsid w:val="002E4A6E"/>
    <w:rsid w:val="002E7879"/>
    <w:rsid w:val="002F0171"/>
    <w:rsid w:val="002F0E85"/>
    <w:rsid w:val="003000DC"/>
    <w:rsid w:val="003059EA"/>
    <w:rsid w:val="003107B9"/>
    <w:rsid w:val="00310C9B"/>
    <w:rsid w:val="00313F93"/>
    <w:rsid w:val="00316CA6"/>
    <w:rsid w:val="00323F70"/>
    <w:rsid w:val="00325FA9"/>
    <w:rsid w:val="00330865"/>
    <w:rsid w:val="00331E4A"/>
    <w:rsid w:val="00335296"/>
    <w:rsid w:val="003358B9"/>
    <w:rsid w:val="00342F43"/>
    <w:rsid w:val="0034358A"/>
    <w:rsid w:val="00343629"/>
    <w:rsid w:val="00344319"/>
    <w:rsid w:val="00355B31"/>
    <w:rsid w:val="00356441"/>
    <w:rsid w:val="003574C7"/>
    <w:rsid w:val="0036746A"/>
    <w:rsid w:val="003711F4"/>
    <w:rsid w:val="00374AB9"/>
    <w:rsid w:val="00381F9F"/>
    <w:rsid w:val="00390148"/>
    <w:rsid w:val="003924F8"/>
    <w:rsid w:val="00397BD6"/>
    <w:rsid w:val="003A03A8"/>
    <w:rsid w:val="003A4F60"/>
    <w:rsid w:val="003B27F7"/>
    <w:rsid w:val="003C0215"/>
    <w:rsid w:val="003C4ADC"/>
    <w:rsid w:val="003C6BE5"/>
    <w:rsid w:val="003C7638"/>
    <w:rsid w:val="003D0905"/>
    <w:rsid w:val="003E3E5C"/>
    <w:rsid w:val="003E79FF"/>
    <w:rsid w:val="003F0E19"/>
    <w:rsid w:val="003F22E0"/>
    <w:rsid w:val="003F2B95"/>
    <w:rsid w:val="0040791C"/>
    <w:rsid w:val="004124AB"/>
    <w:rsid w:val="00413310"/>
    <w:rsid w:val="00416BDF"/>
    <w:rsid w:val="00420465"/>
    <w:rsid w:val="00421F9E"/>
    <w:rsid w:val="004224DF"/>
    <w:rsid w:val="0042425C"/>
    <w:rsid w:val="00426271"/>
    <w:rsid w:val="004265E3"/>
    <w:rsid w:val="00430B0B"/>
    <w:rsid w:val="004319E9"/>
    <w:rsid w:val="004353A2"/>
    <w:rsid w:val="0044220A"/>
    <w:rsid w:val="00447205"/>
    <w:rsid w:val="0044773D"/>
    <w:rsid w:val="00450A44"/>
    <w:rsid w:val="00452E45"/>
    <w:rsid w:val="00453F02"/>
    <w:rsid w:val="00455F44"/>
    <w:rsid w:val="00460399"/>
    <w:rsid w:val="0046286F"/>
    <w:rsid w:val="00463B6D"/>
    <w:rsid w:val="00470012"/>
    <w:rsid w:val="00471081"/>
    <w:rsid w:val="0047162D"/>
    <w:rsid w:val="004739AD"/>
    <w:rsid w:val="0047628D"/>
    <w:rsid w:val="00480654"/>
    <w:rsid w:val="00481376"/>
    <w:rsid w:val="004819AA"/>
    <w:rsid w:val="00487247"/>
    <w:rsid w:val="00493250"/>
    <w:rsid w:val="004A0F2F"/>
    <w:rsid w:val="004A15B6"/>
    <w:rsid w:val="004A6511"/>
    <w:rsid w:val="004A7696"/>
    <w:rsid w:val="004B1A34"/>
    <w:rsid w:val="004B4FE9"/>
    <w:rsid w:val="004B5AD7"/>
    <w:rsid w:val="004B5D0B"/>
    <w:rsid w:val="004C0D35"/>
    <w:rsid w:val="004C54D2"/>
    <w:rsid w:val="004D3FDB"/>
    <w:rsid w:val="004E2873"/>
    <w:rsid w:val="004E3D81"/>
    <w:rsid w:val="004E4ED9"/>
    <w:rsid w:val="004E645A"/>
    <w:rsid w:val="004E6644"/>
    <w:rsid w:val="004F1385"/>
    <w:rsid w:val="004F69C4"/>
    <w:rsid w:val="004F71DC"/>
    <w:rsid w:val="004F7F3A"/>
    <w:rsid w:val="00500D69"/>
    <w:rsid w:val="00501D8D"/>
    <w:rsid w:val="005130D0"/>
    <w:rsid w:val="00515575"/>
    <w:rsid w:val="00515B08"/>
    <w:rsid w:val="00523ECA"/>
    <w:rsid w:val="00523FBD"/>
    <w:rsid w:val="00530C4B"/>
    <w:rsid w:val="00535E8F"/>
    <w:rsid w:val="00544079"/>
    <w:rsid w:val="005455E6"/>
    <w:rsid w:val="00546237"/>
    <w:rsid w:val="00555D29"/>
    <w:rsid w:val="00557E38"/>
    <w:rsid w:val="00567E67"/>
    <w:rsid w:val="005764F3"/>
    <w:rsid w:val="005813AD"/>
    <w:rsid w:val="00583858"/>
    <w:rsid w:val="00595895"/>
    <w:rsid w:val="00597584"/>
    <w:rsid w:val="005A0710"/>
    <w:rsid w:val="005A282C"/>
    <w:rsid w:val="005A7D50"/>
    <w:rsid w:val="005B0DC5"/>
    <w:rsid w:val="005B300D"/>
    <w:rsid w:val="005C1614"/>
    <w:rsid w:val="005C388A"/>
    <w:rsid w:val="005C7B98"/>
    <w:rsid w:val="005C7E20"/>
    <w:rsid w:val="005D1BCD"/>
    <w:rsid w:val="005D2AF3"/>
    <w:rsid w:val="005D6696"/>
    <w:rsid w:val="005E11BD"/>
    <w:rsid w:val="005E748B"/>
    <w:rsid w:val="005E7647"/>
    <w:rsid w:val="005E7998"/>
    <w:rsid w:val="005F2C60"/>
    <w:rsid w:val="00602B58"/>
    <w:rsid w:val="00605B1D"/>
    <w:rsid w:val="00613683"/>
    <w:rsid w:val="00614229"/>
    <w:rsid w:val="00614F43"/>
    <w:rsid w:val="00615A67"/>
    <w:rsid w:val="006233A8"/>
    <w:rsid w:val="0063556F"/>
    <w:rsid w:val="00635A6B"/>
    <w:rsid w:val="00636A19"/>
    <w:rsid w:val="00645EC3"/>
    <w:rsid w:val="00646B73"/>
    <w:rsid w:val="00651EB1"/>
    <w:rsid w:val="0065277E"/>
    <w:rsid w:val="0066084B"/>
    <w:rsid w:val="00661605"/>
    <w:rsid w:val="0066286E"/>
    <w:rsid w:val="00670A07"/>
    <w:rsid w:val="006715D5"/>
    <w:rsid w:val="00672B90"/>
    <w:rsid w:val="0067768C"/>
    <w:rsid w:val="00690B43"/>
    <w:rsid w:val="0069325D"/>
    <w:rsid w:val="006961C8"/>
    <w:rsid w:val="00697DB3"/>
    <w:rsid w:val="006A64AF"/>
    <w:rsid w:val="006B024B"/>
    <w:rsid w:val="006B3815"/>
    <w:rsid w:val="006B4697"/>
    <w:rsid w:val="006B4E85"/>
    <w:rsid w:val="006B6BD4"/>
    <w:rsid w:val="006B7D30"/>
    <w:rsid w:val="006C3648"/>
    <w:rsid w:val="006C4AF9"/>
    <w:rsid w:val="006E3FCD"/>
    <w:rsid w:val="006E50D0"/>
    <w:rsid w:val="006F32EF"/>
    <w:rsid w:val="006F5274"/>
    <w:rsid w:val="006F536F"/>
    <w:rsid w:val="006F568E"/>
    <w:rsid w:val="007239D5"/>
    <w:rsid w:val="00737019"/>
    <w:rsid w:val="00740664"/>
    <w:rsid w:val="00742280"/>
    <w:rsid w:val="00743C30"/>
    <w:rsid w:val="0074767C"/>
    <w:rsid w:val="00755AF3"/>
    <w:rsid w:val="00760722"/>
    <w:rsid w:val="0076138C"/>
    <w:rsid w:val="007620C1"/>
    <w:rsid w:val="00765ED7"/>
    <w:rsid w:val="0077074F"/>
    <w:rsid w:val="00770A80"/>
    <w:rsid w:val="00770EF5"/>
    <w:rsid w:val="00771BF7"/>
    <w:rsid w:val="00782DF4"/>
    <w:rsid w:val="007868ED"/>
    <w:rsid w:val="00793500"/>
    <w:rsid w:val="007B02BE"/>
    <w:rsid w:val="007B23BD"/>
    <w:rsid w:val="007B4C34"/>
    <w:rsid w:val="007B4DEC"/>
    <w:rsid w:val="007C3C08"/>
    <w:rsid w:val="007C3D0E"/>
    <w:rsid w:val="007C40CC"/>
    <w:rsid w:val="007C537F"/>
    <w:rsid w:val="007C590F"/>
    <w:rsid w:val="007D46F1"/>
    <w:rsid w:val="007D58A7"/>
    <w:rsid w:val="007D7CEF"/>
    <w:rsid w:val="007E11A7"/>
    <w:rsid w:val="007E565F"/>
    <w:rsid w:val="007E608A"/>
    <w:rsid w:val="007E64B0"/>
    <w:rsid w:val="007F297D"/>
    <w:rsid w:val="007F569C"/>
    <w:rsid w:val="00803F6F"/>
    <w:rsid w:val="00805345"/>
    <w:rsid w:val="00806CF1"/>
    <w:rsid w:val="00807081"/>
    <w:rsid w:val="0081174F"/>
    <w:rsid w:val="00813ECF"/>
    <w:rsid w:val="0082270E"/>
    <w:rsid w:val="008234AA"/>
    <w:rsid w:val="008333C8"/>
    <w:rsid w:val="00833F32"/>
    <w:rsid w:val="00835E49"/>
    <w:rsid w:val="00845F93"/>
    <w:rsid w:val="00847716"/>
    <w:rsid w:val="00852CC2"/>
    <w:rsid w:val="00853761"/>
    <w:rsid w:val="00854272"/>
    <w:rsid w:val="00856E4B"/>
    <w:rsid w:val="00860511"/>
    <w:rsid w:val="00860D7C"/>
    <w:rsid w:val="008636AF"/>
    <w:rsid w:val="00866CBC"/>
    <w:rsid w:val="0086724F"/>
    <w:rsid w:val="00871CAB"/>
    <w:rsid w:val="00882614"/>
    <w:rsid w:val="00890662"/>
    <w:rsid w:val="0089240D"/>
    <w:rsid w:val="0089367C"/>
    <w:rsid w:val="00893921"/>
    <w:rsid w:val="008A1C94"/>
    <w:rsid w:val="008B23B2"/>
    <w:rsid w:val="008B58AB"/>
    <w:rsid w:val="008C1AFE"/>
    <w:rsid w:val="008C2C5D"/>
    <w:rsid w:val="008C3662"/>
    <w:rsid w:val="008D3F7C"/>
    <w:rsid w:val="008E59A8"/>
    <w:rsid w:val="00900403"/>
    <w:rsid w:val="0090095C"/>
    <w:rsid w:val="00904DEC"/>
    <w:rsid w:val="00914D0A"/>
    <w:rsid w:val="00915CC9"/>
    <w:rsid w:val="00916B50"/>
    <w:rsid w:val="00927E5C"/>
    <w:rsid w:val="00931984"/>
    <w:rsid w:val="0093319B"/>
    <w:rsid w:val="00934539"/>
    <w:rsid w:val="00940F62"/>
    <w:rsid w:val="00942DBB"/>
    <w:rsid w:val="00947335"/>
    <w:rsid w:val="009519C5"/>
    <w:rsid w:val="0095398D"/>
    <w:rsid w:val="00953C33"/>
    <w:rsid w:val="00955C1F"/>
    <w:rsid w:val="009564D9"/>
    <w:rsid w:val="00960297"/>
    <w:rsid w:val="00962D90"/>
    <w:rsid w:val="009630C1"/>
    <w:rsid w:val="00965A41"/>
    <w:rsid w:val="00976006"/>
    <w:rsid w:val="0097609B"/>
    <w:rsid w:val="0097714C"/>
    <w:rsid w:val="009822A3"/>
    <w:rsid w:val="00982B16"/>
    <w:rsid w:val="0098432C"/>
    <w:rsid w:val="00984EA9"/>
    <w:rsid w:val="009940C5"/>
    <w:rsid w:val="009978C4"/>
    <w:rsid w:val="009A06AE"/>
    <w:rsid w:val="009A4BF5"/>
    <w:rsid w:val="009A598B"/>
    <w:rsid w:val="009A6CA4"/>
    <w:rsid w:val="009A7997"/>
    <w:rsid w:val="009B30C5"/>
    <w:rsid w:val="009B3B05"/>
    <w:rsid w:val="009B3CF0"/>
    <w:rsid w:val="009B5C73"/>
    <w:rsid w:val="009C0022"/>
    <w:rsid w:val="009C5181"/>
    <w:rsid w:val="009D20A1"/>
    <w:rsid w:val="009D5D95"/>
    <w:rsid w:val="009E0FEF"/>
    <w:rsid w:val="009E50BA"/>
    <w:rsid w:val="009F1E73"/>
    <w:rsid w:val="009F3C59"/>
    <w:rsid w:val="009F511E"/>
    <w:rsid w:val="009F5D3A"/>
    <w:rsid w:val="00A03097"/>
    <w:rsid w:val="00A036DE"/>
    <w:rsid w:val="00A03DB3"/>
    <w:rsid w:val="00A06880"/>
    <w:rsid w:val="00A06EE6"/>
    <w:rsid w:val="00A11B52"/>
    <w:rsid w:val="00A154D2"/>
    <w:rsid w:val="00A21039"/>
    <w:rsid w:val="00A259D6"/>
    <w:rsid w:val="00A343BB"/>
    <w:rsid w:val="00A36126"/>
    <w:rsid w:val="00A406C9"/>
    <w:rsid w:val="00A40ED3"/>
    <w:rsid w:val="00A41FD2"/>
    <w:rsid w:val="00A453CE"/>
    <w:rsid w:val="00A464F1"/>
    <w:rsid w:val="00A511BB"/>
    <w:rsid w:val="00A52451"/>
    <w:rsid w:val="00A57DB8"/>
    <w:rsid w:val="00A726F7"/>
    <w:rsid w:val="00A8099A"/>
    <w:rsid w:val="00A8181C"/>
    <w:rsid w:val="00A83363"/>
    <w:rsid w:val="00AA2939"/>
    <w:rsid w:val="00AA6158"/>
    <w:rsid w:val="00AA6FD6"/>
    <w:rsid w:val="00AA7034"/>
    <w:rsid w:val="00AB0952"/>
    <w:rsid w:val="00AB177F"/>
    <w:rsid w:val="00AB4ECB"/>
    <w:rsid w:val="00AB7310"/>
    <w:rsid w:val="00AC23FD"/>
    <w:rsid w:val="00AC26A2"/>
    <w:rsid w:val="00AC5EBA"/>
    <w:rsid w:val="00AC6BD5"/>
    <w:rsid w:val="00AE369E"/>
    <w:rsid w:val="00AE3ED8"/>
    <w:rsid w:val="00AE4C06"/>
    <w:rsid w:val="00AE63CF"/>
    <w:rsid w:val="00AE6638"/>
    <w:rsid w:val="00AE6D1D"/>
    <w:rsid w:val="00AE7044"/>
    <w:rsid w:val="00AF34E6"/>
    <w:rsid w:val="00AF3B73"/>
    <w:rsid w:val="00AF5638"/>
    <w:rsid w:val="00AF7F35"/>
    <w:rsid w:val="00B0210B"/>
    <w:rsid w:val="00B03E71"/>
    <w:rsid w:val="00B064DD"/>
    <w:rsid w:val="00B11EB3"/>
    <w:rsid w:val="00B12F5D"/>
    <w:rsid w:val="00B13068"/>
    <w:rsid w:val="00B1580F"/>
    <w:rsid w:val="00B21604"/>
    <w:rsid w:val="00B24B6C"/>
    <w:rsid w:val="00B32B63"/>
    <w:rsid w:val="00B41445"/>
    <w:rsid w:val="00B5099D"/>
    <w:rsid w:val="00B52A84"/>
    <w:rsid w:val="00B572AD"/>
    <w:rsid w:val="00B57A0B"/>
    <w:rsid w:val="00B60CB7"/>
    <w:rsid w:val="00B63B94"/>
    <w:rsid w:val="00B665AD"/>
    <w:rsid w:val="00B67D6F"/>
    <w:rsid w:val="00B70A0C"/>
    <w:rsid w:val="00B70A6C"/>
    <w:rsid w:val="00B73A7B"/>
    <w:rsid w:val="00B74E48"/>
    <w:rsid w:val="00B77C5E"/>
    <w:rsid w:val="00B81A64"/>
    <w:rsid w:val="00B83ADA"/>
    <w:rsid w:val="00B8789B"/>
    <w:rsid w:val="00B95BBD"/>
    <w:rsid w:val="00B95FBD"/>
    <w:rsid w:val="00B970CB"/>
    <w:rsid w:val="00BA2D89"/>
    <w:rsid w:val="00BA41E8"/>
    <w:rsid w:val="00BB172C"/>
    <w:rsid w:val="00BB3EF3"/>
    <w:rsid w:val="00BB579A"/>
    <w:rsid w:val="00BB5E3C"/>
    <w:rsid w:val="00BB6248"/>
    <w:rsid w:val="00BB700B"/>
    <w:rsid w:val="00BB77E3"/>
    <w:rsid w:val="00BB79F2"/>
    <w:rsid w:val="00BC1833"/>
    <w:rsid w:val="00BC1A59"/>
    <w:rsid w:val="00BC6361"/>
    <w:rsid w:val="00BC79DD"/>
    <w:rsid w:val="00BD266D"/>
    <w:rsid w:val="00BD5220"/>
    <w:rsid w:val="00BE0103"/>
    <w:rsid w:val="00BF11D9"/>
    <w:rsid w:val="00BF5D13"/>
    <w:rsid w:val="00BF6613"/>
    <w:rsid w:val="00BF6C25"/>
    <w:rsid w:val="00C00EAF"/>
    <w:rsid w:val="00C04968"/>
    <w:rsid w:val="00C065FF"/>
    <w:rsid w:val="00C12F66"/>
    <w:rsid w:val="00C14B97"/>
    <w:rsid w:val="00C312A8"/>
    <w:rsid w:val="00C346EB"/>
    <w:rsid w:val="00C34A09"/>
    <w:rsid w:val="00C3516A"/>
    <w:rsid w:val="00C45BB5"/>
    <w:rsid w:val="00C468BC"/>
    <w:rsid w:val="00C468DC"/>
    <w:rsid w:val="00C52BE3"/>
    <w:rsid w:val="00C67514"/>
    <w:rsid w:val="00C7519A"/>
    <w:rsid w:val="00C82087"/>
    <w:rsid w:val="00C85C87"/>
    <w:rsid w:val="00C8638B"/>
    <w:rsid w:val="00C8685B"/>
    <w:rsid w:val="00C96052"/>
    <w:rsid w:val="00CA141D"/>
    <w:rsid w:val="00CA1D37"/>
    <w:rsid w:val="00CA319F"/>
    <w:rsid w:val="00CA6E7D"/>
    <w:rsid w:val="00CA7AAA"/>
    <w:rsid w:val="00CB028F"/>
    <w:rsid w:val="00CC13C7"/>
    <w:rsid w:val="00CD4B61"/>
    <w:rsid w:val="00CE2D6D"/>
    <w:rsid w:val="00CE5D10"/>
    <w:rsid w:val="00CF560C"/>
    <w:rsid w:val="00CF5876"/>
    <w:rsid w:val="00CF6583"/>
    <w:rsid w:val="00CF677A"/>
    <w:rsid w:val="00CF6C35"/>
    <w:rsid w:val="00D0401C"/>
    <w:rsid w:val="00D04D92"/>
    <w:rsid w:val="00D05BAC"/>
    <w:rsid w:val="00D0742D"/>
    <w:rsid w:val="00D12A2C"/>
    <w:rsid w:val="00D170A3"/>
    <w:rsid w:val="00D17175"/>
    <w:rsid w:val="00D23BE7"/>
    <w:rsid w:val="00D24D45"/>
    <w:rsid w:val="00D421EB"/>
    <w:rsid w:val="00D50F5F"/>
    <w:rsid w:val="00D61176"/>
    <w:rsid w:val="00D61ED3"/>
    <w:rsid w:val="00D62FA3"/>
    <w:rsid w:val="00D66470"/>
    <w:rsid w:val="00D67B34"/>
    <w:rsid w:val="00D67D18"/>
    <w:rsid w:val="00D75CCD"/>
    <w:rsid w:val="00D81C7A"/>
    <w:rsid w:val="00D86D64"/>
    <w:rsid w:val="00D92007"/>
    <w:rsid w:val="00D94EBD"/>
    <w:rsid w:val="00DA6D3C"/>
    <w:rsid w:val="00DB182F"/>
    <w:rsid w:val="00DB362D"/>
    <w:rsid w:val="00DB43C7"/>
    <w:rsid w:val="00DC0F7E"/>
    <w:rsid w:val="00DC122F"/>
    <w:rsid w:val="00DC1A14"/>
    <w:rsid w:val="00DD1D83"/>
    <w:rsid w:val="00DD386D"/>
    <w:rsid w:val="00DD5FDE"/>
    <w:rsid w:val="00DE268A"/>
    <w:rsid w:val="00DE3ECF"/>
    <w:rsid w:val="00DE6DD3"/>
    <w:rsid w:val="00DE7364"/>
    <w:rsid w:val="00E033A6"/>
    <w:rsid w:val="00E058CA"/>
    <w:rsid w:val="00E11DA9"/>
    <w:rsid w:val="00E126D0"/>
    <w:rsid w:val="00E14AF4"/>
    <w:rsid w:val="00E16D97"/>
    <w:rsid w:val="00E216C5"/>
    <w:rsid w:val="00E21E1A"/>
    <w:rsid w:val="00E23F81"/>
    <w:rsid w:val="00E3515B"/>
    <w:rsid w:val="00E518CB"/>
    <w:rsid w:val="00E520D0"/>
    <w:rsid w:val="00E538AE"/>
    <w:rsid w:val="00E60522"/>
    <w:rsid w:val="00E80FA7"/>
    <w:rsid w:val="00E80FEB"/>
    <w:rsid w:val="00E86163"/>
    <w:rsid w:val="00E87125"/>
    <w:rsid w:val="00E8724E"/>
    <w:rsid w:val="00E93B01"/>
    <w:rsid w:val="00E95E67"/>
    <w:rsid w:val="00EA0F83"/>
    <w:rsid w:val="00EA4FAD"/>
    <w:rsid w:val="00EA61D2"/>
    <w:rsid w:val="00EB14DA"/>
    <w:rsid w:val="00EC0514"/>
    <w:rsid w:val="00EC5A55"/>
    <w:rsid w:val="00ED1FC9"/>
    <w:rsid w:val="00ED3FDA"/>
    <w:rsid w:val="00EE2DDE"/>
    <w:rsid w:val="00EE34C1"/>
    <w:rsid w:val="00EF0846"/>
    <w:rsid w:val="00EF4DA5"/>
    <w:rsid w:val="00F018A5"/>
    <w:rsid w:val="00F02551"/>
    <w:rsid w:val="00F05BFD"/>
    <w:rsid w:val="00F06352"/>
    <w:rsid w:val="00F07FCB"/>
    <w:rsid w:val="00F112DC"/>
    <w:rsid w:val="00F138A5"/>
    <w:rsid w:val="00F16AA5"/>
    <w:rsid w:val="00F201A2"/>
    <w:rsid w:val="00F208C0"/>
    <w:rsid w:val="00F22952"/>
    <w:rsid w:val="00F2309E"/>
    <w:rsid w:val="00F233C4"/>
    <w:rsid w:val="00F25BE8"/>
    <w:rsid w:val="00F32BF9"/>
    <w:rsid w:val="00F33999"/>
    <w:rsid w:val="00F36926"/>
    <w:rsid w:val="00F43F29"/>
    <w:rsid w:val="00F4612F"/>
    <w:rsid w:val="00F46A55"/>
    <w:rsid w:val="00F53C68"/>
    <w:rsid w:val="00F53F0F"/>
    <w:rsid w:val="00F56792"/>
    <w:rsid w:val="00F64263"/>
    <w:rsid w:val="00F6439A"/>
    <w:rsid w:val="00F66D9A"/>
    <w:rsid w:val="00F67047"/>
    <w:rsid w:val="00F72EC7"/>
    <w:rsid w:val="00F74A07"/>
    <w:rsid w:val="00F75F9C"/>
    <w:rsid w:val="00F92C16"/>
    <w:rsid w:val="00F93F50"/>
    <w:rsid w:val="00F94D5A"/>
    <w:rsid w:val="00F95773"/>
    <w:rsid w:val="00FA0C35"/>
    <w:rsid w:val="00FA3190"/>
    <w:rsid w:val="00FA3310"/>
    <w:rsid w:val="00FA3F56"/>
    <w:rsid w:val="00FB7257"/>
    <w:rsid w:val="00FC17AF"/>
    <w:rsid w:val="00FC1ED3"/>
    <w:rsid w:val="00FC2395"/>
    <w:rsid w:val="00FC3746"/>
    <w:rsid w:val="00FC7FEE"/>
    <w:rsid w:val="00FD2892"/>
    <w:rsid w:val="00FD3D05"/>
    <w:rsid w:val="00FD4E07"/>
    <w:rsid w:val="00FD5ABE"/>
    <w:rsid w:val="00FD6713"/>
    <w:rsid w:val="00FD69ED"/>
    <w:rsid w:val="00FE1E24"/>
    <w:rsid w:val="00FE38CB"/>
    <w:rsid w:val="00FE6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DD5AD"/>
  <w15:chartTrackingRefBased/>
  <w15:docId w15:val="{88AC826E-BC74-42D9-BB21-FF97586A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E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5E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E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E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E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E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E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E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E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E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5E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E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E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E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E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E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E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E49"/>
    <w:rPr>
      <w:rFonts w:eastAsiaTheme="majorEastAsia" w:cstheme="majorBidi"/>
      <w:color w:val="272727" w:themeColor="text1" w:themeTint="D8"/>
    </w:rPr>
  </w:style>
  <w:style w:type="paragraph" w:styleId="Title">
    <w:name w:val="Title"/>
    <w:basedOn w:val="Normal"/>
    <w:next w:val="Normal"/>
    <w:link w:val="TitleChar"/>
    <w:uiPriority w:val="10"/>
    <w:qFormat/>
    <w:rsid w:val="00835E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E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E49"/>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E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E49"/>
    <w:pPr>
      <w:spacing w:before="160"/>
      <w:jc w:val="center"/>
    </w:pPr>
    <w:rPr>
      <w:i/>
      <w:iCs/>
      <w:color w:val="404040" w:themeColor="text1" w:themeTint="BF"/>
    </w:rPr>
  </w:style>
  <w:style w:type="character" w:customStyle="1" w:styleId="QuoteChar">
    <w:name w:val="Quote Char"/>
    <w:basedOn w:val="DefaultParagraphFont"/>
    <w:link w:val="Quote"/>
    <w:uiPriority w:val="29"/>
    <w:rsid w:val="00835E49"/>
    <w:rPr>
      <w:i/>
      <w:iCs/>
      <w:color w:val="404040" w:themeColor="text1" w:themeTint="BF"/>
    </w:rPr>
  </w:style>
  <w:style w:type="paragraph" w:styleId="ListParagraph">
    <w:name w:val="List Paragraph"/>
    <w:basedOn w:val="Normal"/>
    <w:uiPriority w:val="34"/>
    <w:qFormat/>
    <w:rsid w:val="00835E49"/>
    <w:pPr>
      <w:ind w:left="720"/>
      <w:contextualSpacing/>
    </w:pPr>
  </w:style>
  <w:style w:type="character" w:styleId="IntenseEmphasis">
    <w:name w:val="Intense Emphasis"/>
    <w:basedOn w:val="DefaultParagraphFont"/>
    <w:uiPriority w:val="21"/>
    <w:qFormat/>
    <w:rsid w:val="00835E49"/>
    <w:rPr>
      <w:i/>
      <w:iCs/>
      <w:color w:val="0F4761" w:themeColor="accent1" w:themeShade="BF"/>
    </w:rPr>
  </w:style>
  <w:style w:type="paragraph" w:styleId="IntenseQuote">
    <w:name w:val="Intense Quote"/>
    <w:basedOn w:val="Normal"/>
    <w:next w:val="Normal"/>
    <w:link w:val="IntenseQuoteChar"/>
    <w:uiPriority w:val="30"/>
    <w:qFormat/>
    <w:rsid w:val="00835E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E49"/>
    <w:rPr>
      <w:i/>
      <w:iCs/>
      <w:color w:val="0F4761" w:themeColor="accent1" w:themeShade="BF"/>
    </w:rPr>
  </w:style>
  <w:style w:type="character" w:styleId="IntenseReference">
    <w:name w:val="Intense Reference"/>
    <w:basedOn w:val="DefaultParagraphFont"/>
    <w:uiPriority w:val="32"/>
    <w:qFormat/>
    <w:rsid w:val="00835E49"/>
    <w:rPr>
      <w:b/>
      <w:bCs/>
      <w:smallCaps/>
      <w:color w:val="0F4761" w:themeColor="accent1" w:themeShade="BF"/>
      <w:spacing w:val="5"/>
    </w:rPr>
  </w:style>
  <w:style w:type="paragraph" w:styleId="Header">
    <w:name w:val="header"/>
    <w:basedOn w:val="Normal"/>
    <w:link w:val="HeaderChar"/>
    <w:uiPriority w:val="99"/>
    <w:unhideWhenUsed/>
    <w:rsid w:val="00523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FBD"/>
  </w:style>
  <w:style w:type="paragraph" w:styleId="Footer">
    <w:name w:val="footer"/>
    <w:basedOn w:val="Normal"/>
    <w:link w:val="FooterChar"/>
    <w:uiPriority w:val="99"/>
    <w:unhideWhenUsed/>
    <w:rsid w:val="00523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FBD"/>
  </w:style>
  <w:style w:type="table" w:styleId="TableGrid">
    <w:name w:val="Table Grid"/>
    <w:basedOn w:val="TableNormal"/>
    <w:uiPriority w:val="39"/>
    <w:rsid w:val="00055B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1378</Words>
  <Characters>7861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cowham</dc:creator>
  <cp:keywords/>
  <dc:description/>
  <cp:lastModifiedBy>leigh cowham</cp:lastModifiedBy>
  <cp:revision>2</cp:revision>
  <dcterms:created xsi:type="dcterms:W3CDTF">2026-10-12T14:29:00Z</dcterms:created>
  <dcterms:modified xsi:type="dcterms:W3CDTF">2026-10-12T14:29:00Z</dcterms:modified>
</cp:coreProperties>
</file>