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009064074"/>
        <w:docPartObj>
          <w:docPartGallery w:val="Cover Pages"/>
          <w:docPartUnique/>
        </w:docPartObj>
      </w:sdtPr>
      <w:sdtContent>
        <w:p w14:paraId="1C1BBF4B" w14:textId="591BE7F0" w:rsidR="00C02614" w:rsidRDefault="003D76A9">
          <w:r>
            <w:rPr>
              <w:noProof/>
            </w:rPr>
            <mc:AlternateContent>
              <mc:Choice Requires="wps">
                <w:drawing>
                  <wp:anchor distT="0" distB="0" distL="114300" distR="114300" simplePos="0" relativeHeight="251657216" behindDoc="0" locked="0" layoutInCell="1" allowOverlap="1" wp14:anchorId="11C4D52C" wp14:editId="193B7E65">
                    <wp:simplePos x="0" y="0"/>
                    <mc:AlternateContent>
                      <mc:Choice Requires="wp14">
                        <wp:positionH relativeFrom="page">
                          <wp14:pctPosHOffset>2000</wp14:pctPosHOffset>
                        </wp:positionH>
                      </mc:Choice>
                      <mc:Fallback>
                        <wp:positionH relativeFrom="page">
                          <wp:posOffset>151130</wp:posOffset>
                        </wp:positionH>
                      </mc:Fallback>
                    </mc:AlternateContent>
                    <mc:AlternateContent>
                      <mc:Choice Requires="wp14">
                        <wp:positionV relativeFrom="page">
                          <wp14:pctPosVOffset>2000</wp14:pctPosVOffset>
                        </wp:positionV>
                      </mc:Choice>
                      <mc:Fallback>
                        <wp:positionV relativeFrom="page">
                          <wp:posOffset>213360</wp:posOffset>
                        </wp:positionV>
                      </mc:Fallback>
                    </mc:AlternateContent>
                    <wp:extent cx="4906371" cy="9653270"/>
                    <wp:effectExtent l="0" t="0" r="8890" b="381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906371" cy="9653270"/>
                            </a:xfrm>
                            <a:prstGeom prst="rect">
                              <a:avLst/>
                            </a:prstGeom>
                            <a:solidFill>
                              <a:schemeClr val="accent1"/>
                            </a:solidFill>
                            <a:ln>
                              <a:noFill/>
                            </a:ln>
                            <a:extLst/>
                          </wps:spPr>
                          <wps:txbx>
                            <w:txbxContent>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Content>
                                  <w:p w14:paraId="5C625EF8" w14:textId="2947750E" w:rsidR="00377B8A" w:rsidRDefault="00377B8A">
                                    <w:pPr>
                                      <w:pStyle w:val="Title"/>
                                      <w:jc w:val="right"/>
                                      <w:rPr>
                                        <w:caps/>
                                        <w:color w:val="FFFFFF" w:themeColor="background1"/>
                                        <w:sz w:val="80"/>
                                        <w:szCs w:val="80"/>
                                      </w:rPr>
                                    </w:pPr>
                                    <w:r>
                                      <w:rPr>
                                        <w:caps/>
                                        <w:color w:val="FFFFFF" w:themeColor="background1"/>
                                        <w:sz w:val="80"/>
                                        <w:szCs w:val="80"/>
                                      </w:rPr>
                                      <w:t>Project Managment</w:t>
                                    </w:r>
                                  </w:p>
                                </w:sdtContent>
                              </w:sdt>
                              <w:p w14:paraId="44E23386" w14:textId="77777777" w:rsidR="00377B8A" w:rsidRDefault="00377B8A">
                                <w:pPr>
                                  <w:spacing w:before="240"/>
                                  <w:ind w:left="720"/>
                                  <w:jc w:val="right"/>
                                  <w:rPr>
                                    <w:color w:val="FFFFFF" w:themeColor="background1"/>
                                  </w:rPr>
                                </w:pPr>
                              </w:p>
                              <w:p w14:paraId="34DF76F1" w14:textId="431DB350" w:rsidR="00377B8A" w:rsidRDefault="00377B8A">
                                <w:pPr>
                                  <w:spacing w:before="240"/>
                                  <w:ind w:left="1008"/>
                                  <w:jc w:val="right"/>
                                  <w:rPr>
                                    <w:color w:val="FFFFFF" w:themeColor="background1"/>
                                  </w:rPr>
                                </w:pPr>
                              </w:p>
                            </w:txbxContent>
                          </wps:txbx>
                          <wps:bodyPr rot="0" vert="horz" wrap="square" lIns="274320" tIns="914400" rIns="274320" bIns="45720" anchor="ctr" anchorCtr="0" upright="1">
                            <a:noAutofit/>
                          </wps:bodyPr>
                        </wps:wsp>
                      </a:graphicData>
                    </a:graphic>
                    <wp14:sizeRelH relativeFrom="page">
                      <wp14:pctWidth>0</wp14:pctWidth>
                    </wp14:sizeRelH>
                    <wp14:sizeRelV relativeFrom="page">
                      <wp14:pctHeight>96000</wp14:pctHeight>
                    </wp14:sizeRelV>
                  </wp:anchor>
                </w:drawing>
              </mc:Choice>
              <mc:Fallback>
                <w:pict>
                  <v:rect w14:anchorId="11C4D52C" id="Rectangle 16" o:spid="_x0000_s1026" style="position:absolute;margin-left:0;margin-top:0;width:386.35pt;height:760.1pt;z-index:251657216;visibility:visible;mso-wrap-style:square;mso-width-percent:0;mso-height-percent:960;mso-left-percent:20;mso-top-percent:20;mso-wrap-distance-left:9pt;mso-wrap-distance-top:0;mso-wrap-distance-right:9pt;mso-wrap-distance-bottom:0;mso-position-horizontal-relative:page;mso-position-vertical-relative:page;mso-width-percent: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" fillcolor="#4472c4 [3204]" stroked="f">
                    <v:textbox inset="21.6pt,1in,21.6pt">
                      <w:txbxContent>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Content>
                            <w:p w14:paraId="5C625EF8" w14:textId="2947750E" w:rsidR="00377B8A" w:rsidRDefault="00377B8A">
                              <w:pPr>
                                <w:pStyle w:val="Title"/>
                                <w:jc w:val="right"/>
                                <w:rPr>
                                  <w:caps/>
                                  <w:color w:val="FFFFFF" w:themeColor="background1"/>
                                  <w:sz w:val="80"/>
                                  <w:szCs w:val="80"/>
                                </w:rPr>
                              </w:pPr>
                              <w:r>
                                <w:rPr>
                                  <w:caps/>
                                  <w:color w:val="FFFFFF" w:themeColor="background1"/>
                                  <w:sz w:val="80"/>
                                  <w:szCs w:val="80"/>
                                </w:rPr>
                                <w:t>Project Managment</w:t>
                              </w:r>
                            </w:p>
                          </w:sdtContent>
                        </w:sdt>
                        <w:p w14:paraId="44E23386" w14:textId="77777777" w:rsidR="00377B8A" w:rsidRDefault="00377B8A">
                          <w:pPr>
                            <w:spacing w:before="240"/>
                            <w:ind w:left="720"/>
                            <w:jc w:val="right"/>
                            <w:rPr>
                              <w:color w:val="FFFFFF" w:themeColor="background1"/>
                            </w:rPr>
                          </w:pPr>
                        </w:p>
                        <w:p w14:paraId="34DF76F1" w14:textId="431DB350" w:rsidR="00377B8A" w:rsidRDefault="00377B8A">
                          <w:pPr>
                            <w:spacing w:before="240"/>
                            <w:ind w:left="1008"/>
                            <w:jc w:val="right"/>
                            <w:rPr>
                              <w:color w:val="FFFFFF" w:themeColor="background1"/>
                            </w:rPr>
                          </w:pPr>
                        </w:p>
                      </w:txbxContent>
                    </v:textbox>
                    <w10:wrap anchorx="page" anchory="page"/>
                  </v:rect>
                </w:pict>
              </mc:Fallback>
            </mc:AlternateContent>
          </w:r>
          <w:r>
            <w:rPr>
              <w:noProof/>
            </w:rPr>
            <mc:AlternateContent>
              <mc:Choice Requires="wps">
                <w:drawing>
                  <wp:anchor distT="0" distB="0" distL="114300" distR="114300" simplePos="0" relativeHeight="251658240" behindDoc="0" locked="0" layoutInCell="1" allowOverlap="1" wp14:anchorId="7EDDF339" wp14:editId="1A6CB618">
                    <wp:simplePos x="0" y="0"/>
                    <wp:positionH relativeFrom="page">
                      <wp:posOffset>5213445</wp:posOffset>
                    </wp:positionH>
                    <wp:positionV relativeFrom="page">
                      <wp:posOffset>211540</wp:posOffset>
                    </wp:positionV>
                    <wp:extent cx="2131429" cy="9655810"/>
                    <wp:effectExtent l="0" t="0" r="2540" b="3810"/>
                    <wp:wrapNone/>
                    <wp:docPr id="472" name="Rectangle 4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31429"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97FDF39" w14:textId="4BAA6023" w:rsidR="00377B8A" w:rsidRDefault="00377B8A">
                                <w:pPr>
                                  <w:pStyle w:val="Subtitle"/>
                                  <w:rPr>
                                    <w:rFonts w:cstheme="minorBidi"/>
                                    <w:color w:val="FFFFFF" w:themeColor="background1"/>
                                  </w:rPr>
                                </w:pPr>
                                <w:r>
                                  <w:rPr>
                                    <w:rFonts w:cstheme="minorBidi"/>
                                    <w:color w:val="FFFFFF" w:themeColor="background1"/>
                                  </w:rPr>
                                  <w:t>Name: Sarann Strange</w:t>
                                </w:r>
                              </w:p>
                              <w:p w14:paraId="26934F93" w14:textId="08305F18" w:rsidR="00377B8A" w:rsidRDefault="00377B8A" w:rsidP="003D76A9">
                                <w:pPr>
                                  <w:rPr>
                                    <w:lang w:val="en-US"/>
                                  </w:rPr>
                                </w:pPr>
                              </w:p>
                              <w:p w14:paraId="42BCDCFB" w14:textId="76A24E7F" w:rsidR="00377B8A" w:rsidRDefault="00377B8A" w:rsidP="003D76A9">
                                <w:pPr>
                                  <w:rPr>
                                    <w:lang w:val="en-US"/>
                                  </w:rPr>
                                </w:pPr>
                                <w:r>
                                  <w:rPr>
                                    <w:lang w:val="en-US"/>
                                  </w:rPr>
                                  <w:t>Student Number: 1701763</w:t>
                                </w:r>
                              </w:p>
                              <w:p w14:paraId="73F54103" w14:textId="77777777" w:rsidR="00377B8A" w:rsidRDefault="00377B8A" w:rsidP="003D76A9">
                                <w:pPr>
                                  <w:rPr>
                                    <w:lang w:val="en-US"/>
                                  </w:rPr>
                                </w:pPr>
                              </w:p>
                              <w:p w14:paraId="0BB2A4BB" w14:textId="6236FE3F" w:rsidR="00377B8A" w:rsidRDefault="00377B8A" w:rsidP="003D76A9">
                                <w:pPr>
                                  <w:rPr>
                                    <w:lang w:val="en-US"/>
                                  </w:rPr>
                                </w:pPr>
                                <w:r>
                                  <w:rPr>
                                    <w:lang w:val="en-US"/>
                                  </w:rPr>
                                  <w:t>University of wales Trinity saint David</w:t>
                                </w:r>
                              </w:p>
                              <w:p w14:paraId="741EB685" w14:textId="77777777" w:rsidR="00377B8A" w:rsidRDefault="00377B8A" w:rsidP="003D76A9">
                                <w:pPr>
                                  <w:rPr>
                                    <w:lang w:val="en-US"/>
                                  </w:rPr>
                                </w:pPr>
                              </w:p>
                              <w:p w14:paraId="1F54E982" w14:textId="288BC703" w:rsidR="00377B8A" w:rsidRDefault="00377B8A" w:rsidP="003D76A9">
                                <w:pPr>
                                  <w:rPr>
                                    <w:lang w:val="en-US"/>
                                  </w:rPr>
                                </w:pPr>
                                <w:r>
                                  <w:rPr>
                                    <w:lang w:val="en-US"/>
                                  </w:rPr>
                                  <w:t xml:space="preserve">Stream: B.Sc. Software </w:t>
                                </w:r>
                                <w:r w:rsidR="00E03B76">
                                  <w:rPr>
                                    <w:lang w:val="en-US"/>
                                  </w:rPr>
                                  <w:t>E</w:t>
                                </w:r>
                                <w:r>
                                  <w:rPr>
                                    <w:lang w:val="en-US"/>
                                  </w:rPr>
                                  <w:t>ngineering</w:t>
                                </w:r>
                              </w:p>
                              <w:p w14:paraId="186B91CC" w14:textId="71C4F3C8" w:rsidR="00377B8A" w:rsidRDefault="00377B8A" w:rsidP="003D76A9">
                                <w:pPr>
                                  <w:rPr>
                                    <w:lang w:val="en-US"/>
                                  </w:rPr>
                                </w:pPr>
                              </w:p>
                              <w:p w14:paraId="2BC93419" w14:textId="1380244B" w:rsidR="00377B8A" w:rsidRDefault="00377B8A" w:rsidP="003D76A9">
                                <w:pPr>
                                  <w:rPr>
                                    <w:lang w:val="en-US"/>
                                  </w:rPr>
                                </w:pPr>
                                <w:r>
                                  <w:rPr>
                                    <w:lang w:val="en-US"/>
                                  </w:rPr>
                                  <w:t>Module Tutor: Sue Maw</w:t>
                                </w:r>
                              </w:p>
                              <w:p w14:paraId="3320D5DC" w14:textId="0DB92C9F" w:rsidR="00377B8A" w:rsidRDefault="00377B8A" w:rsidP="003D76A9">
                                <w:pPr>
                                  <w:rPr>
                                    <w:lang w:val="en-US"/>
                                  </w:rPr>
                                </w:pPr>
                              </w:p>
                              <w:p w14:paraId="13F17F1F" w14:textId="77777777" w:rsidR="00377B8A" w:rsidRPr="003D76A9" w:rsidRDefault="00377B8A" w:rsidP="003D76A9">
                                <w:pPr>
                                  <w:rPr>
                                    <w:lang w:val="en-US"/>
                                  </w:rPr>
                                </w:pPr>
                              </w:p>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96000</wp14:pctHeight>
                    </wp14:sizeRelV>
                  </wp:anchor>
                </w:drawing>
              </mc:Choice>
              <mc:Fallback>
                <w:pict>
                  <v:rect w14:anchorId="7EDDF339" id="Rectangle 472" o:spid="_x0000_s1027" style="position:absolute;margin-left:410.5pt;margin-top:16.65pt;width:167.85pt;height:760.3pt;z-index:251658240;visibility:visible;mso-wrap-style:square;mso-width-percent:0;mso-height-percent:960;mso-wrap-distance-left:9pt;mso-wrap-distance-top:0;mso-wrap-distance-right:9pt;mso-wrap-distance-bottom:0;mso-position-horizontal:absolute;mso-position-horizontal-relative:page;mso-position-vertical:absolute;mso-position-vertical-relative:page;mso-width-percent:0;mso-height-percent:96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" fillcolor="#44546a [3215]" stroked="f" strokeweight="1pt">
                    <v:textbox inset="14.4pt,,14.4pt">
                      <w:txbxContent>
                        <w:p w14:paraId="497FDF39" w14:textId="4BAA6023" w:rsidR="00377B8A" w:rsidRDefault="00377B8A">
                          <w:pPr>
                            <w:pStyle w:val="Subtitle"/>
                            <w:rPr>
                              <w:rFonts w:cstheme="minorBidi"/>
                              <w:color w:val="FFFFFF" w:themeColor="background1"/>
                            </w:rPr>
                          </w:pPr>
                          <w:r>
                            <w:rPr>
                              <w:rFonts w:cstheme="minorBidi"/>
                              <w:color w:val="FFFFFF" w:themeColor="background1"/>
                            </w:rPr>
                            <w:t>Name: Sarann Strange</w:t>
                          </w:r>
                        </w:p>
                        <w:p w14:paraId="26934F93" w14:textId="08305F18" w:rsidR="00377B8A" w:rsidRDefault="00377B8A" w:rsidP="003D76A9">
                          <w:pPr>
                            <w:rPr>
                              <w:lang w:val="en-US"/>
                            </w:rPr>
                          </w:pPr>
                        </w:p>
                        <w:p w14:paraId="42BCDCFB" w14:textId="76A24E7F" w:rsidR="00377B8A" w:rsidRDefault="00377B8A" w:rsidP="003D76A9">
                          <w:pPr>
                            <w:rPr>
                              <w:lang w:val="en-US"/>
                            </w:rPr>
                          </w:pPr>
                          <w:r>
                            <w:rPr>
                              <w:lang w:val="en-US"/>
                            </w:rPr>
                            <w:t>Student Number: 1701763</w:t>
                          </w:r>
                        </w:p>
                        <w:p w14:paraId="73F54103" w14:textId="77777777" w:rsidR="00377B8A" w:rsidRDefault="00377B8A" w:rsidP="003D76A9">
                          <w:pPr>
                            <w:rPr>
                              <w:lang w:val="en-US"/>
                            </w:rPr>
                          </w:pPr>
                        </w:p>
                        <w:p w14:paraId="0BB2A4BB" w14:textId="6236FE3F" w:rsidR="00377B8A" w:rsidRDefault="00377B8A" w:rsidP="003D76A9">
                          <w:pPr>
                            <w:rPr>
                              <w:lang w:val="en-US"/>
                            </w:rPr>
                          </w:pPr>
                          <w:r>
                            <w:rPr>
                              <w:lang w:val="en-US"/>
                            </w:rPr>
                            <w:t>University of wales Trinity saint David</w:t>
                          </w:r>
                        </w:p>
                        <w:p w14:paraId="741EB685" w14:textId="77777777" w:rsidR="00377B8A" w:rsidRDefault="00377B8A" w:rsidP="003D76A9">
                          <w:pPr>
                            <w:rPr>
                              <w:lang w:val="en-US"/>
                            </w:rPr>
                          </w:pPr>
                        </w:p>
                        <w:p w14:paraId="1F54E982" w14:textId="288BC703" w:rsidR="00377B8A" w:rsidRDefault="00377B8A" w:rsidP="003D76A9">
                          <w:pPr>
                            <w:rPr>
                              <w:lang w:val="en-US"/>
                            </w:rPr>
                          </w:pPr>
                          <w:r>
                            <w:rPr>
                              <w:lang w:val="en-US"/>
                            </w:rPr>
                            <w:t xml:space="preserve">Stream: B.Sc. Software </w:t>
                          </w:r>
                          <w:r w:rsidR="00E03B76">
                            <w:rPr>
                              <w:lang w:val="en-US"/>
                            </w:rPr>
                            <w:t>E</w:t>
                          </w:r>
                          <w:r>
                            <w:rPr>
                              <w:lang w:val="en-US"/>
                            </w:rPr>
                            <w:t>ngineering</w:t>
                          </w:r>
                        </w:p>
                        <w:p w14:paraId="186B91CC" w14:textId="71C4F3C8" w:rsidR="00377B8A" w:rsidRDefault="00377B8A" w:rsidP="003D76A9">
                          <w:pPr>
                            <w:rPr>
                              <w:lang w:val="en-US"/>
                            </w:rPr>
                          </w:pPr>
                        </w:p>
                        <w:p w14:paraId="2BC93419" w14:textId="1380244B" w:rsidR="00377B8A" w:rsidRDefault="00377B8A" w:rsidP="003D76A9">
                          <w:pPr>
                            <w:rPr>
                              <w:lang w:val="en-US"/>
                            </w:rPr>
                          </w:pPr>
                          <w:r>
                            <w:rPr>
                              <w:lang w:val="en-US"/>
                            </w:rPr>
                            <w:t>Module Tutor: Sue Maw</w:t>
                          </w:r>
                        </w:p>
                        <w:p w14:paraId="3320D5DC" w14:textId="0DB92C9F" w:rsidR="00377B8A" w:rsidRDefault="00377B8A" w:rsidP="003D76A9">
                          <w:pPr>
                            <w:rPr>
                              <w:lang w:val="en-US"/>
                            </w:rPr>
                          </w:pPr>
                        </w:p>
                        <w:p w14:paraId="13F17F1F" w14:textId="77777777" w:rsidR="00377B8A" w:rsidRPr="003D76A9" w:rsidRDefault="00377B8A" w:rsidP="003D76A9">
                          <w:pPr>
                            <w:rPr>
                              <w:lang w:val="en-US"/>
                            </w:rPr>
                          </w:pPr>
                        </w:p>
                      </w:txbxContent>
                    </v:textbox>
                    <w10:wrap anchorx="page" anchory="page"/>
                  </v:rect>
                </w:pict>
              </mc:Fallback>
            </mc:AlternateContent>
          </w:r>
        </w:p>
        <w:p w14:paraId="6F86645A" w14:textId="77777777" w:rsidR="00C02614" w:rsidRDefault="00C02614"/>
        <w:p w14:paraId="32D04197" w14:textId="6B9F5894" w:rsidR="00C02614" w:rsidRDefault="00C02614">
          <w:r>
            <w:br w:type="page"/>
          </w:r>
        </w:p>
      </w:sdtContent>
    </w:sdt>
    <w:bookmarkStart w:id="0" w:name="_Toc536324725" w:displacedByCustomXml="next"/>
    <w:sdt>
      <w:sdtPr>
        <w:rPr>
          <w:rFonts w:asciiTheme="minorHAnsi" w:eastAsiaTheme="minorHAnsi" w:hAnsiTheme="minorHAnsi" w:cstheme="minorBidi"/>
          <w:b w:val="0"/>
          <w:color w:val="auto"/>
          <w:sz w:val="22"/>
          <w:szCs w:val="22"/>
          <w:u w:val="none"/>
        </w:rPr>
        <w:id w:val="-618682076"/>
        <w:docPartObj>
          <w:docPartGallery w:val="Table of Contents"/>
          <w:docPartUnique/>
        </w:docPartObj>
      </w:sdtPr>
      <w:sdtEndPr>
        <w:rPr>
          <w:rFonts w:ascii="Arial" w:hAnsi="Arial"/>
          <w:bCs/>
          <w:noProof/>
        </w:rPr>
      </w:sdtEndPr>
      <w:sdtContent>
        <w:p w14:paraId="6E19954B" w14:textId="3FC116B1" w:rsidR="00C02614" w:rsidRDefault="00C02614" w:rsidP="0099401A">
          <w:pPr>
            <w:pStyle w:val="Heading1"/>
          </w:pPr>
          <w:r>
            <w:t>Table of Contents</w:t>
          </w:r>
          <w:bookmarkEnd w:id="0"/>
        </w:p>
        <w:p w14:paraId="5B688D9D" w14:textId="0878B182" w:rsidR="00E03B76" w:rsidRDefault="00C02614">
          <w:pPr>
            <w:pStyle w:val="TOC1"/>
            <w:tabs>
              <w:tab w:val="left" w:pos="440"/>
              <w:tab w:val="right" w:leader="dot" w:pos="9016"/>
            </w:tabs>
            <w:rPr>
              <w:rFonts w:asciiTheme="minorHAnsi" w:eastAsiaTheme="minorEastAsia" w:hAnsiTheme="minorHAnsi"/>
              <w:noProof/>
              <w:lang w:eastAsia="en-GB"/>
            </w:rPr>
          </w:pPr>
          <w:r>
            <w:rPr>
              <w:b/>
              <w:bCs/>
              <w:noProof/>
            </w:rPr>
            <w:fldChar w:fldCharType="begin"/>
          </w:r>
          <w:r>
            <w:rPr>
              <w:b/>
              <w:bCs/>
              <w:noProof/>
            </w:rPr>
            <w:instrText xml:space="preserve"> TOC \o "1-3" \h \z \u </w:instrText>
          </w:r>
          <w:r>
            <w:rPr>
              <w:b/>
              <w:bCs/>
              <w:noProof/>
            </w:rPr>
            <w:fldChar w:fldCharType="separate"/>
          </w:r>
          <w:hyperlink w:anchor="_Toc536324725" w:history="1">
            <w:r w:rsidR="00E03B76" w:rsidRPr="001301D6">
              <w:rPr>
                <w:rStyle w:val="Hyperlink"/>
                <w:noProof/>
              </w:rPr>
              <w:t>1</w:t>
            </w:r>
            <w:r w:rsidR="00E03B76">
              <w:rPr>
                <w:rFonts w:asciiTheme="minorHAnsi" w:eastAsiaTheme="minorEastAsia" w:hAnsiTheme="minorHAnsi"/>
                <w:noProof/>
                <w:lang w:eastAsia="en-GB"/>
              </w:rPr>
              <w:tab/>
            </w:r>
            <w:r w:rsidR="00E03B76" w:rsidRPr="001301D6">
              <w:rPr>
                <w:rStyle w:val="Hyperlink"/>
                <w:noProof/>
              </w:rPr>
              <w:t>Table of Contents</w:t>
            </w:r>
            <w:r w:rsidR="00E03B76">
              <w:rPr>
                <w:noProof/>
                <w:webHidden/>
              </w:rPr>
              <w:tab/>
            </w:r>
            <w:r w:rsidR="00E03B76">
              <w:rPr>
                <w:noProof/>
                <w:webHidden/>
              </w:rPr>
              <w:fldChar w:fldCharType="begin"/>
            </w:r>
            <w:r w:rsidR="00E03B76">
              <w:rPr>
                <w:noProof/>
                <w:webHidden/>
              </w:rPr>
              <w:instrText xml:space="preserve"> PAGEREF _Toc536324725 \h </w:instrText>
            </w:r>
            <w:r w:rsidR="00E03B76">
              <w:rPr>
                <w:noProof/>
                <w:webHidden/>
              </w:rPr>
            </w:r>
            <w:r w:rsidR="00E03B76">
              <w:rPr>
                <w:noProof/>
                <w:webHidden/>
              </w:rPr>
              <w:fldChar w:fldCharType="separate"/>
            </w:r>
            <w:r w:rsidR="00E03B76">
              <w:rPr>
                <w:noProof/>
                <w:webHidden/>
              </w:rPr>
              <w:t>1</w:t>
            </w:r>
            <w:r w:rsidR="00E03B76">
              <w:rPr>
                <w:noProof/>
                <w:webHidden/>
              </w:rPr>
              <w:fldChar w:fldCharType="end"/>
            </w:r>
          </w:hyperlink>
        </w:p>
        <w:p w14:paraId="550DA590" w14:textId="713BB169" w:rsidR="00E03B76" w:rsidRDefault="00E03B76">
          <w:pPr>
            <w:pStyle w:val="TOC1"/>
            <w:tabs>
              <w:tab w:val="left" w:pos="440"/>
              <w:tab w:val="right" w:leader="dot" w:pos="9016"/>
            </w:tabs>
            <w:rPr>
              <w:rFonts w:asciiTheme="minorHAnsi" w:eastAsiaTheme="minorEastAsia" w:hAnsiTheme="minorHAnsi"/>
              <w:noProof/>
              <w:lang w:eastAsia="en-GB"/>
            </w:rPr>
          </w:pPr>
          <w:hyperlink w:anchor="_Toc536324726" w:history="1">
            <w:r w:rsidRPr="001301D6">
              <w:rPr>
                <w:rStyle w:val="Hyperlink"/>
                <w:noProof/>
              </w:rPr>
              <w:t>2</w:t>
            </w:r>
            <w:r>
              <w:rPr>
                <w:rFonts w:asciiTheme="minorHAnsi" w:eastAsiaTheme="minorEastAsia" w:hAnsiTheme="minorHAnsi"/>
                <w:noProof/>
                <w:lang w:eastAsia="en-GB"/>
              </w:rPr>
              <w:tab/>
            </w:r>
            <w:r w:rsidRPr="001301D6">
              <w:rPr>
                <w:rStyle w:val="Hyperlink"/>
                <w:noProof/>
              </w:rPr>
              <w:t>Table of figures</w:t>
            </w:r>
            <w:r>
              <w:rPr>
                <w:noProof/>
                <w:webHidden/>
              </w:rPr>
              <w:tab/>
            </w:r>
            <w:r>
              <w:rPr>
                <w:noProof/>
                <w:webHidden/>
              </w:rPr>
              <w:fldChar w:fldCharType="begin"/>
            </w:r>
            <w:r>
              <w:rPr>
                <w:noProof/>
                <w:webHidden/>
              </w:rPr>
              <w:instrText xml:space="preserve"> PAGEREF _Toc536324726 \h </w:instrText>
            </w:r>
            <w:r>
              <w:rPr>
                <w:noProof/>
                <w:webHidden/>
              </w:rPr>
            </w:r>
            <w:r>
              <w:rPr>
                <w:noProof/>
                <w:webHidden/>
              </w:rPr>
              <w:fldChar w:fldCharType="separate"/>
            </w:r>
            <w:r>
              <w:rPr>
                <w:noProof/>
                <w:webHidden/>
              </w:rPr>
              <w:t>3</w:t>
            </w:r>
            <w:r>
              <w:rPr>
                <w:noProof/>
                <w:webHidden/>
              </w:rPr>
              <w:fldChar w:fldCharType="end"/>
            </w:r>
          </w:hyperlink>
        </w:p>
        <w:p w14:paraId="079563E0" w14:textId="2343EA6D" w:rsidR="00E03B76" w:rsidRDefault="00E03B76">
          <w:pPr>
            <w:pStyle w:val="TOC1"/>
            <w:tabs>
              <w:tab w:val="left" w:pos="440"/>
              <w:tab w:val="right" w:leader="dot" w:pos="9016"/>
            </w:tabs>
            <w:rPr>
              <w:rFonts w:asciiTheme="minorHAnsi" w:eastAsiaTheme="minorEastAsia" w:hAnsiTheme="minorHAnsi"/>
              <w:noProof/>
              <w:lang w:eastAsia="en-GB"/>
            </w:rPr>
          </w:pPr>
          <w:hyperlink w:anchor="_Toc536324727" w:history="1">
            <w:r w:rsidRPr="001301D6">
              <w:rPr>
                <w:rStyle w:val="Hyperlink"/>
                <w:noProof/>
              </w:rPr>
              <w:t>3</w:t>
            </w:r>
            <w:r>
              <w:rPr>
                <w:rFonts w:asciiTheme="minorHAnsi" w:eastAsiaTheme="minorEastAsia" w:hAnsiTheme="minorHAnsi"/>
                <w:noProof/>
                <w:lang w:eastAsia="en-GB"/>
              </w:rPr>
              <w:tab/>
            </w:r>
            <w:r w:rsidRPr="001301D6">
              <w:rPr>
                <w:rStyle w:val="Hyperlink"/>
                <w:noProof/>
              </w:rPr>
              <w:t>Introduction</w:t>
            </w:r>
            <w:r>
              <w:rPr>
                <w:noProof/>
                <w:webHidden/>
              </w:rPr>
              <w:tab/>
            </w:r>
            <w:r>
              <w:rPr>
                <w:noProof/>
                <w:webHidden/>
              </w:rPr>
              <w:fldChar w:fldCharType="begin"/>
            </w:r>
            <w:r>
              <w:rPr>
                <w:noProof/>
                <w:webHidden/>
              </w:rPr>
              <w:instrText xml:space="preserve"> PAGEREF _Toc536324727 \h </w:instrText>
            </w:r>
            <w:r>
              <w:rPr>
                <w:noProof/>
                <w:webHidden/>
              </w:rPr>
            </w:r>
            <w:r>
              <w:rPr>
                <w:noProof/>
                <w:webHidden/>
              </w:rPr>
              <w:fldChar w:fldCharType="separate"/>
            </w:r>
            <w:r>
              <w:rPr>
                <w:noProof/>
                <w:webHidden/>
              </w:rPr>
              <w:t>4</w:t>
            </w:r>
            <w:r>
              <w:rPr>
                <w:noProof/>
                <w:webHidden/>
              </w:rPr>
              <w:fldChar w:fldCharType="end"/>
            </w:r>
          </w:hyperlink>
        </w:p>
        <w:p w14:paraId="092544B2" w14:textId="22537241" w:rsidR="00E03B76" w:rsidRDefault="00E03B76">
          <w:pPr>
            <w:pStyle w:val="TOC1"/>
            <w:tabs>
              <w:tab w:val="left" w:pos="440"/>
              <w:tab w:val="right" w:leader="dot" w:pos="9016"/>
            </w:tabs>
            <w:rPr>
              <w:rFonts w:asciiTheme="minorHAnsi" w:eastAsiaTheme="minorEastAsia" w:hAnsiTheme="minorHAnsi"/>
              <w:noProof/>
              <w:lang w:eastAsia="en-GB"/>
            </w:rPr>
          </w:pPr>
          <w:hyperlink w:anchor="_Toc536324728" w:history="1">
            <w:r w:rsidRPr="001301D6">
              <w:rPr>
                <w:rStyle w:val="Hyperlink"/>
                <w:noProof/>
              </w:rPr>
              <w:t>4</w:t>
            </w:r>
            <w:r>
              <w:rPr>
                <w:rFonts w:asciiTheme="minorHAnsi" w:eastAsiaTheme="minorEastAsia" w:hAnsiTheme="minorHAnsi"/>
                <w:noProof/>
                <w:lang w:eastAsia="en-GB"/>
              </w:rPr>
              <w:tab/>
            </w:r>
            <w:r w:rsidRPr="001301D6">
              <w:rPr>
                <w:rStyle w:val="Hyperlink"/>
                <w:noProof/>
              </w:rPr>
              <w:t>Risk management</w:t>
            </w:r>
            <w:r>
              <w:rPr>
                <w:noProof/>
                <w:webHidden/>
              </w:rPr>
              <w:tab/>
            </w:r>
            <w:r>
              <w:rPr>
                <w:noProof/>
                <w:webHidden/>
              </w:rPr>
              <w:fldChar w:fldCharType="begin"/>
            </w:r>
            <w:r>
              <w:rPr>
                <w:noProof/>
                <w:webHidden/>
              </w:rPr>
              <w:instrText xml:space="preserve"> PAGEREF _Toc536324728 \h </w:instrText>
            </w:r>
            <w:r>
              <w:rPr>
                <w:noProof/>
                <w:webHidden/>
              </w:rPr>
            </w:r>
            <w:r>
              <w:rPr>
                <w:noProof/>
                <w:webHidden/>
              </w:rPr>
              <w:fldChar w:fldCharType="separate"/>
            </w:r>
            <w:r>
              <w:rPr>
                <w:noProof/>
                <w:webHidden/>
              </w:rPr>
              <w:t>5</w:t>
            </w:r>
            <w:r>
              <w:rPr>
                <w:noProof/>
                <w:webHidden/>
              </w:rPr>
              <w:fldChar w:fldCharType="end"/>
            </w:r>
          </w:hyperlink>
        </w:p>
        <w:p w14:paraId="75C91C9B" w14:textId="57A3017A" w:rsidR="00E03B76" w:rsidRDefault="00E03B76">
          <w:pPr>
            <w:pStyle w:val="TOC2"/>
            <w:tabs>
              <w:tab w:val="left" w:pos="880"/>
              <w:tab w:val="right" w:leader="dot" w:pos="9016"/>
            </w:tabs>
            <w:rPr>
              <w:rFonts w:asciiTheme="minorHAnsi" w:eastAsiaTheme="minorEastAsia" w:hAnsiTheme="minorHAnsi"/>
              <w:noProof/>
              <w:lang w:eastAsia="en-GB"/>
            </w:rPr>
          </w:pPr>
          <w:hyperlink w:anchor="_Toc536324729" w:history="1">
            <w:r w:rsidRPr="001301D6">
              <w:rPr>
                <w:rStyle w:val="Hyperlink"/>
                <w:noProof/>
              </w:rPr>
              <w:t>4.1</w:t>
            </w:r>
            <w:r>
              <w:rPr>
                <w:rFonts w:asciiTheme="minorHAnsi" w:eastAsiaTheme="minorEastAsia" w:hAnsiTheme="minorHAnsi"/>
                <w:noProof/>
                <w:lang w:eastAsia="en-GB"/>
              </w:rPr>
              <w:tab/>
            </w:r>
            <w:r w:rsidRPr="001301D6">
              <w:rPr>
                <w:rStyle w:val="Hyperlink"/>
                <w:noProof/>
              </w:rPr>
              <w:t>Probability impact table</w:t>
            </w:r>
            <w:r>
              <w:rPr>
                <w:noProof/>
                <w:webHidden/>
              </w:rPr>
              <w:tab/>
            </w:r>
            <w:r>
              <w:rPr>
                <w:noProof/>
                <w:webHidden/>
              </w:rPr>
              <w:fldChar w:fldCharType="begin"/>
            </w:r>
            <w:r>
              <w:rPr>
                <w:noProof/>
                <w:webHidden/>
              </w:rPr>
              <w:instrText xml:space="preserve"> PAGEREF _Toc536324729 \h </w:instrText>
            </w:r>
            <w:r>
              <w:rPr>
                <w:noProof/>
                <w:webHidden/>
              </w:rPr>
            </w:r>
            <w:r>
              <w:rPr>
                <w:noProof/>
                <w:webHidden/>
              </w:rPr>
              <w:fldChar w:fldCharType="separate"/>
            </w:r>
            <w:r>
              <w:rPr>
                <w:noProof/>
                <w:webHidden/>
              </w:rPr>
              <w:t>5</w:t>
            </w:r>
            <w:r>
              <w:rPr>
                <w:noProof/>
                <w:webHidden/>
              </w:rPr>
              <w:fldChar w:fldCharType="end"/>
            </w:r>
          </w:hyperlink>
        </w:p>
        <w:p w14:paraId="3F5B4C23" w14:textId="1AAB82CE" w:rsidR="00E03B76" w:rsidRDefault="00E03B76">
          <w:pPr>
            <w:pStyle w:val="TOC3"/>
            <w:tabs>
              <w:tab w:val="left" w:pos="1320"/>
              <w:tab w:val="right" w:leader="dot" w:pos="9016"/>
            </w:tabs>
            <w:rPr>
              <w:rFonts w:asciiTheme="minorHAnsi" w:eastAsiaTheme="minorEastAsia" w:hAnsiTheme="minorHAnsi"/>
              <w:noProof/>
              <w:lang w:eastAsia="en-GB"/>
            </w:rPr>
          </w:pPr>
          <w:hyperlink w:anchor="_Toc536324730" w:history="1">
            <w:r w:rsidRPr="001301D6">
              <w:rPr>
                <w:rStyle w:val="Hyperlink"/>
                <w:noProof/>
              </w:rPr>
              <w:t>4.1.1</w:t>
            </w:r>
            <w:r>
              <w:rPr>
                <w:rFonts w:asciiTheme="minorHAnsi" w:eastAsiaTheme="minorEastAsia" w:hAnsiTheme="minorHAnsi"/>
                <w:noProof/>
                <w:lang w:eastAsia="en-GB"/>
              </w:rPr>
              <w:tab/>
            </w:r>
            <w:r w:rsidRPr="001301D6">
              <w:rPr>
                <w:rStyle w:val="Hyperlink"/>
                <w:noProof/>
              </w:rPr>
              <w:t>Probability impact matrix</w:t>
            </w:r>
            <w:r>
              <w:rPr>
                <w:noProof/>
                <w:webHidden/>
              </w:rPr>
              <w:tab/>
            </w:r>
            <w:r>
              <w:rPr>
                <w:noProof/>
                <w:webHidden/>
              </w:rPr>
              <w:fldChar w:fldCharType="begin"/>
            </w:r>
            <w:r>
              <w:rPr>
                <w:noProof/>
                <w:webHidden/>
              </w:rPr>
              <w:instrText xml:space="preserve"> PAGEREF _Toc536324730 \h </w:instrText>
            </w:r>
            <w:r>
              <w:rPr>
                <w:noProof/>
                <w:webHidden/>
              </w:rPr>
            </w:r>
            <w:r>
              <w:rPr>
                <w:noProof/>
                <w:webHidden/>
              </w:rPr>
              <w:fldChar w:fldCharType="separate"/>
            </w:r>
            <w:r>
              <w:rPr>
                <w:noProof/>
                <w:webHidden/>
              </w:rPr>
              <w:t>6</w:t>
            </w:r>
            <w:r>
              <w:rPr>
                <w:noProof/>
                <w:webHidden/>
              </w:rPr>
              <w:fldChar w:fldCharType="end"/>
            </w:r>
          </w:hyperlink>
        </w:p>
        <w:p w14:paraId="2C84AEDC" w14:textId="32A3D662" w:rsidR="00E03B76" w:rsidRDefault="00E03B76">
          <w:pPr>
            <w:pStyle w:val="TOC2"/>
            <w:tabs>
              <w:tab w:val="left" w:pos="880"/>
              <w:tab w:val="right" w:leader="dot" w:pos="9016"/>
            </w:tabs>
            <w:rPr>
              <w:rFonts w:asciiTheme="minorHAnsi" w:eastAsiaTheme="minorEastAsia" w:hAnsiTheme="minorHAnsi"/>
              <w:noProof/>
              <w:lang w:eastAsia="en-GB"/>
            </w:rPr>
          </w:pPr>
          <w:hyperlink w:anchor="_Toc536324731" w:history="1">
            <w:r w:rsidRPr="001301D6">
              <w:rPr>
                <w:rStyle w:val="Hyperlink"/>
                <w:noProof/>
              </w:rPr>
              <w:t>4.2</w:t>
            </w:r>
            <w:r>
              <w:rPr>
                <w:rFonts w:asciiTheme="minorHAnsi" w:eastAsiaTheme="minorEastAsia" w:hAnsiTheme="minorHAnsi"/>
                <w:noProof/>
                <w:lang w:eastAsia="en-GB"/>
              </w:rPr>
              <w:tab/>
            </w:r>
            <w:r w:rsidRPr="001301D6">
              <w:rPr>
                <w:rStyle w:val="Hyperlink"/>
                <w:noProof/>
              </w:rPr>
              <w:t>Risk exposure &amp; reduction leverage</w:t>
            </w:r>
            <w:r>
              <w:rPr>
                <w:noProof/>
                <w:webHidden/>
              </w:rPr>
              <w:tab/>
            </w:r>
            <w:r>
              <w:rPr>
                <w:noProof/>
                <w:webHidden/>
              </w:rPr>
              <w:fldChar w:fldCharType="begin"/>
            </w:r>
            <w:r>
              <w:rPr>
                <w:noProof/>
                <w:webHidden/>
              </w:rPr>
              <w:instrText xml:space="preserve"> PAGEREF _Toc536324731 \h </w:instrText>
            </w:r>
            <w:r>
              <w:rPr>
                <w:noProof/>
                <w:webHidden/>
              </w:rPr>
            </w:r>
            <w:r>
              <w:rPr>
                <w:noProof/>
                <w:webHidden/>
              </w:rPr>
              <w:fldChar w:fldCharType="separate"/>
            </w:r>
            <w:r>
              <w:rPr>
                <w:noProof/>
                <w:webHidden/>
              </w:rPr>
              <w:t>7</w:t>
            </w:r>
            <w:r>
              <w:rPr>
                <w:noProof/>
                <w:webHidden/>
              </w:rPr>
              <w:fldChar w:fldCharType="end"/>
            </w:r>
          </w:hyperlink>
        </w:p>
        <w:p w14:paraId="79350715" w14:textId="2C7AABCC" w:rsidR="00E03B76" w:rsidRDefault="00E03B76">
          <w:pPr>
            <w:pStyle w:val="TOC2"/>
            <w:tabs>
              <w:tab w:val="left" w:pos="880"/>
              <w:tab w:val="right" w:leader="dot" w:pos="9016"/>
            </w:tabs>
            <w:rPr>
              <w:rFonts w:asciiTheme="minorHAnsi" w:eastAsiaTheme="minorEastAsia" w:hAnsiTheme="minorHAnsi"/>
              <w:noProof/>
              <w:lang w:eastAsia="en-GB"/>
            </w:rPr>
          </w:pPr>
          <w:hyperlink w:anchor="_Toc536324732" w:history="1">
            <w:r w:rsidRPr="001301D6">
              <w:rPr>
                <w:rStyle w:val="Hyperlink"/>
                <w:noProof/>
              </w:rPr>
              <w:t>4.3</w:t>
            </w:r>
            <w:r>
              <w:rPr>
                <w:rFonts w:asciiTheme="minorHAnsi" w:eastAsiaTheme="minorEastAsia" w:hAnsiTheme="minorHAnsi"/>
                <w:noProof/>
                <w:lang w:eastAsia="en-GB"/>
              </w:rPr>
              <w:tab/>
            </w:r>
            <w:r w:rsidRPr="001301D6">
              <w:rPr>
                <w:rStyle w:val="Hyperlink"/>
                <w:noProof/>
              </w:rPr>
              <w:t>Risk exposure</w:t>
            </w:r>
            <w:r>
              <w:rPr>
                <w:noProof/>
                <w:webHidden/>
              </w:rPr>
              <w:tab/>
            </w:r>
            <w:r>
              <w:rPr>
                <w:noProof/>
                <w:webHidden/>
              </w:rPr>
              <w:fldChar w:fldCharType="begin"/>
            </w:r>
            <w:r>
              <w:rPr>
                <w:noProof/>
                <w:webHidden/>
              </w:rPr>
              <w:instrText xml:space="preserve"> PAGEREF _Toc536324732 \h </w:instrText>
            </w:r>
            <w:r>
              <w:rPr>
                <w:noProof/>
                <w:webHidden/>
              </w:rPr>
            </w:r>
            <w:r>
              <w:rPr>
                <w:noProof/>
                <w:webHidden/>
              </w:rPr>
              <w:fldChar w:fldCharType="separate"/>
            </w:r>
            <w:r>
              <w:rPr>
                <w:noProof/>
                <w:webHidden/>
              </w:rPr>
              <w:t>8</w:t>
            </w:r>
            <w:r>
              <w:rPr>
                <w:noProof/>
                <w:webHidden/>
              </w:rPr>
              <w:fldChar w:fldCharType="end"/>
            </w:r>
          </w:hyperlink>
        </w:p>
        <w:p w14:paraId="025DB6AE" w14:textId="2FB1ACBF" w:rsidR="00E03B76" w:rsidRDefault="00E03B76">
          <w:pPr>
            <w:pStyle w:val="TOC2"/>
            <w:tabs>
              <w:tab w:val="left" w:pos="880"/>
              <w:tab w:val="right" w:leader="dot" w:pos="9016"/>
            </w:tabs>
            <w:rPr>
              <w:rFonts w:asciiTheme="minorHAnsi" w:eastAsiaTheme="minorEastAsia" w:hAnsiTheme="minorHAnsi"/>
              <w:noProof/>
              <w:lang w:eastAsia="en-GB"/>
            </w:rPr>
          </w:pPr>
          <w:hyperlink w:anchor="_Toc536324733" w:history="1">
            <w:r w:rsidRPr="001301D6">
              <w:rPr>
                <w:rStyle w:val="Hyperlink"/>
                <w:noProof/>
              </w:rPr>
              <w:t>4.4</w:t>
            </w:r>
            <w:r>
              <w:rPr>
                <w:rFonts w:asciiTheme="minorHAnsi" w:eastAsiaTheme="minorEastAsia" w:hAnsiTheme="minorHAnsi"/>
                <w:noProof/>
                <w:lang w:eastAsia="en-GB"/>
              </w:rPr>
              <w:tab/>
            </w:r>
            <w:r w:rsidRPr="001301D6">
              <w:rPr>
                <w:rStyle w:val="Hyperlink"/>
                <w:noProof/>
              </w:rPr>
              <w:t>Risk reduction leverage</w:t>
            </w:r>
            <w:r>
              <w:rPr>
                <w:noProof/>
                <w:webHidden/>
              </w:rPr>
              <w:tab/>
            </w:r>
            <w:r>
              <w:rPr>
                <w:noProof/>
                <w:webHidden/>
              </w:rPr>
              <w:fldChar w:fldCharType="begin"/>
            </w:r>
            <w:r>
              <w:rPr>
                <w:noProof/>
                <w:webHidden/>
              </w:rPr>
              <w:instrText xml:space="preserve"> PAGEREF _Toc536324733 \h </w:instrText>
            </w:r>
            <w:r>
              <w:rPr>
                <w:noProof/>
                <w:webHidden/>
              </w:rPr>
            </w:r>
            <w:r>
              <w:rPr>
                <w:noProof/>
                <w:webHidden/>
              </w:rPr>
              <w:fldChar w:fldCharType="separate"/>
            </w:r>
            <w:r>
              <w:rPr>
                <w:noProof/>
                <w:webHidden/>
              </w:rPr>
              <w:t>9</w:t>
            </w:r>
            <w:r>
              <w:rPr>
                <w:noProof/>
                <w:webHidden/>
              </w:rPr>
              <w:fldChar w:fldCharType="end"/>
            </w:r>
          </w:hyperlink>
        </w:p>
        <w:p w14:paraId="6035E309" w14:textId="058B52D9" w:rsidR="00E03B76" w:rsidRDefault="00E03B76">
          <w:pPr>
            <w:pStyle w:val="TOC1"/>
            <w:tabs>
              <w:tab w:val="left" w:pos="440"/>
              <w:tab w:val="right" w:leader="dot" w:pos="9016"/>
            </w:tabs>
            <w:rPr>
              <w:rFonts w:asciiTheme="minorHAnsi" w:eastAsiaTheme="minorEastAsia" w:hAnsiTheme="minorHAnsi"/>
              <w:noProof/>
              <w:lang w:eastAsia="en-GB"/>
            </w:rPr>
          </w:pPr>
          <w:hyperlink w:anchor="_Toc536324734" w:history="1">
            <w:r w:rsidRPr="001301D6">
              <w:rPr>
                <w:rStyle w:val="Hyperlink"/>
                <w:noProof/>
              </w:rPr>
              <w:t>5</w:t>
            </w:r>
            <w:r>
              <w:rPr>
                <w:rFonts w:asciiTheme="minorHAnsi" w:eastAsiaTheme="minorEastAsia" w:hAnsiTheme="minorHAnsi"/>
                <w:noProof/>
                <w:lang w:eastAsia="en-GB"/>
              </w:rPr>
              <w:tab/>
            </w:r>
            <w:r w:rsidRPr="001301D6">
              <w:rPr>
                <w:rStyle w:val="Hyperlink"/>
                <w:noProof/>
              </w:rPr>
              <w:t>Sustainability issues</w:t>
            </w:r>
            <w:r>
              <w:rPr>
                <w:noProof/>
                <w:webHidden/>
              </w:rPr>
              <w:tab/>
            </w:r>
            <w:r>
              <w:rPr>
                <w:noProof/>
                <w:webHidden/>
              </w:rPr>
              <w:fldChar w:fldCharType="begin"/>
            </w:r>
            <w:r>
              <w:rPr>
                <w:noProof/>
                <w:webHidden/>
              </w:rPr>
              <w:instrText xml:space="preserve"> PAGEREF _Toc536324734 \h </w:instrText>
            </w:r>
            <w:r>
              <w:rPr>
                <w:noProof/>
                <w:webHidden/>
              </w:rPr>
            </w:r>
            <w:r>
              <w:rPr>
                <w:noProof/>
                <w:webHidden/>
              </w:rPr>
              <w:fldChar w:fldCharType="separate"/>
            </w:r>
            <w:r>
              <w:rPr>
                <w:noProof/>
                <w:webHidden/>
              </w:rPr>
              <w:t>10</w:t>
            </w:r>
            <w:r>
              <w:rPr>
                <w:noProof/>
                <w:webHidden/>
              </w:rPr>
              <w:fldChar w:fldCharType="end"/>
            </w:r>
          </w:hyperlink>
        </w:p>
        <w:p w14:paraId="0E53C876" w14:textId="4B3D27CD" w:rsidR="00E03B76" w:rsidRDefault="00E03B76">
          <w:pPr>
            <w:pStyle w:val="TOC2"/>
            <w:tabs>
              <w:tab w:val="left" w:pos="880"/>
              <w:tab w:val="right" w:leader="dot" w:pos="9016"/>
            </w:tabs>
            <w:rPr>
              <w:rFonts w:asciiTheme="minorHAnsi" w:eastAsiaTheme="minorEastAsia" w:hAnsiTheme="minorHAnsi"/>
              <w:noProof/>
              <w:lang w:eastAsia="en-GB"/>
            </w:rPr>
          </w:pPr>
          <w:hyperlink w:anchor="_Toc536324735" w:history="1">
            <w:r w:rsidRPr="001301D6">
              <w:rPr>
                <w:rStyle w:val="Hyperlink"/>
                <w:noProof/>
              </w:rPr>
              <w:t>5.1</w:t>
            </w:r>
            <w:r>
              <w:rPr>
                <w:rFonts w:asciiTheme="minorHAnsi" w:eastAsiaTheme="minorEastAsia" w:hAnsiTheme="minorHAnsi"/>
                <w:noProof/>
                <w:lang w:eastAsia="en-GB"/>
              </w:rPr>
              <w:tab/>
            </w:r>
            <w:r w:rsidRPr="001301D6">
              <w:rPr>
                <w:rStyle w:val="Hyperlink"/>
                <w:noProof/>
              </w:rPr>
              <w:t>First Sustainability issues</w:t>
            </w:r>
            <w:r>
              <w:rPr>
                <w:noProof/>
                <w:webHidden/>
              </w:rPr>
              <w:tab/>
            </w:r>
            <w:r>
              <w:rPr>
                <w:noProof/>
                <w:webHidden/>
              </w:rPr>
              <w:fldChar w:fldCharType="begin"/>
            </w:r>
            <w:r>
              <w:rPr>
                <w:noProof/>
                <w:webHidden/>
              </w:rPr>
              <w:instrText xml:space="preserve"> PAGEREF _Toc536324735 \h </w:instrText>
            </w:r>
            <w:r>
              <w:rPr>
                <w:noProof/>
                <w:webHidden/>
              </w:rPr>
            </w:r>
            <w:r>
              <w:rPr>
                <w:noProof/>
                <w:webHidden/>
              </w:rPr>
              <w:fldChar w:fldCharType="separate"/>
            </w:r>
            <w:r>
              <w:rPr>
                <w:noProof/>
                <w:webHidden/>
              </w:rPr>
              <w:t>10</w:t>
            </w:r>
            <w:r>
              <w:rPr>
                <w:noProof/>
                <w:webHidden/>
              </w:rPr>
              <w:fldChar w:fldCharType="end"/>
            </w:r>
          </w:hyperlink>
        </w:p>
        <w:p w14:paraId="3F3E0878" w14:textId="3E72AB8C" w:rsidR="00E03B76" w:rsidRDefault="00E03B76">
          <w:pPr>
            <w:pStyle w:val="TOC2"/>
            <w:tabs>
              <w:tab w:val="left" w:pos="880"/>
              <w:tab w:val="right" w:leader="dot" w:pos="9016"/>
            </w:tabs>
            <w:rPr>
              <w:rFonts w:asciiTheme="minorHAnsi" w:eastAsiaTheme="minorEastAsia" w:hAnsiTheme="minorHAnsi"/>
              <w:noProof/>
              <w:lang w:eastAsia="en-GB"/>
            </w:rPr>
          </w:pPr>
          <w:hyperlink w:anchor="_Toc536324736" w:history="1">
            <w:r w:rsidRPr="001301D6">
              <w:rPr>
                <w:rStyle w:val="Hyperlink"/>
                <w:noProof/>
              </w:rPr>
              <w:t>5.2</w:t>
            </w:r>
            <w:r>
              <w:rPr>
                <w:rFonts w:asciiTheme="minorHAnsi" w:eastAsiaTheme="minorEastAsia" w:hAnsiTheme="minorHAnsi"/>
                <w:noProof/>
                <w:lang w:eastAsia="en-GB"/>
              </w:rPr>
              <w:tab/>
            </w:r>
            <w:r w:rsidRPr="001301D6">
              <w:rPr>
                <w:rStyle w:val="Hyperlink"/>
                <w:noProof/>
              </w:rPr>
              <w:t>Second Sustainability issues</w:t>
            </w:r>
            <w:r>
              <w:rPr>
                <w:noProof/>
                <w:webHidden/>
              </w:rPr>
              <w:tab/>
            </w:r>
            <w:r>
              <w:rPr>
                <w:noProof/>
                <w:webHidden/>
              </w:rPr>
              <w:fldChar w:fldCharType="begin"/>
            </w:r>
            <w:r>
              <w:rPr>
                <w:noProof/>
                <w:webHidden/>
              </w:rPr>
              <w:instrText xml:space="preserve"> PAGEREF _Toc536324736 \h </w:instrText>
            </w:r>
            <w:r>
              <w:rPr>
                <w:noProof/>
                <w:webHidden/>
              </w:rPr>
            </w:r>
            <w:r>
              <w:rPr>
                <w:noProof/>
                <w:webHidden/>
              </w:rPr>
              <w:fldChar w:fldCharType="separate"/>
            </w:r>
            <w:r>
              <w:rPr>
                <w:noProof/>
                <w:webHidden/>
              </w:rPr>
              <w:t>10</w:t>
            </w:r>
            <w:r>
              <w:rPr>
                <w:noProof/>
                <w:webHidden/>
              </w:rPr>
              <w:fldChar w:fldCharType="end"/>
            </w:r>
          </w:hyperlink>
        </w:p>
        <w:p w14:paraId="49D7C6E0" w14:textId="50AF3FDE" w:rsidR="00E03B76" w:rsidRDefault="00E03B76">
          <w:pPr>
            <w:pStyle w:val="TOC2"/>
            <w:tabs>
              <w:tab w:val="left" w:pos="880"/>
              <w:tab w:val="right" w:leader="dot" w:pos="9016"/>
            </w:tabs>
            <w:rPr>
              <w:rFonts w:asciiTheme="minorHAnsi" w:eastAsiaTheme="minorEastAsia" w:hAnsiTheme="minorHAnsi"/>
              <w:noProof/>
              <w:lang w:eastAsia="en-GB"/>
            </w:rPr>
          </w:pPr>
          <w:hyperlink w:anchor="_Toc536324737" w:history="1">
            <w:r w:rsidRPr="001301D6">
              <w:rPr>
                <w:rStyle w:val="Hyperlink"/>
                <w:noProof/>
              </w:rPr>
              <w:t>5.3</w:t>
            </w:r>
            <w:r>
              <w:rPr>
                <w:rFonts w:asciiTheme="minorHAnsi" w:eastAsiaTheme="minorEastAsia" w:hAnsiTheme="minorHAnsi"/>
                <w:noProof/>
                <w:lang w:eastAsia="en-GB"/>
              </w:rPr>
              <w:tab/>
            </w:r>
            <w:r w:rsidRPr="001301D6">
              <w:rPr>
                <w:rStyle w:val="Hyperlink"/>
                <w:noProof/>
              </w:rPr>
              <w:t>Third Sustainability issues</w:t>
            </w:r>
            <w:r>
              <w:rPr>
                <w:noProof/>
                <w:webHidden/>
              </w:rPr>
              <w:tab/>
            </w:r>
            <w:r>
              <w:rPr>
                <w:noProof/>
                <w:webHidden/>
              </w:rPr>
              <w:fldChar w:fldCharType="begin"/>
            </w:r>
            <w:r>
              <w:rPr>
                <w:noProof/>
                <w:webHidden/>
              </w:rPr>
              <w:instrText xml:space="preserve"> PAGEREF _Toc536324737 \h </w:instrText>
            </w:r>
            <w:r>
              <w:rPr>
                <w:noProof/>
                <w:webHidden/>
              </w:rPr>
            </w:r>
            <w:r>
              <w:rPr>
                <w:noProof/>
                <w:webHidden/>
              </w:rPr>
              <w:fldChar w:fldCharType="separate"/>
            </w:r>
            <w:r>
              <w:rPr>
                <w:noProof/>
                <w:webHidden/>
              </w:rPr>
              <w:t>11</w:t>
            </w:r>
            <w:r>
              <w:rPr>
                <w:noProof/>
                <w:webHidden/>
              </w:rPr>
              <w:fldChar w:fldCharType="end"/>
            </w:r>
          </w:hyperlink>
        </w:p>
        <w:p w14:paraId="75F54CB3" w14:textId="7AC1173A" w:rsidR="00E03B76" w:rsidRDefault="00E03B76">
          <w:pPr>
            <w:pStyle w:val="TOC1"/>
            <w:tabs>
              <w:tab w:val="left" w:pos="440"/>
              <w:tab w:val="right" w:leader="dot" w:pos="9016"/>
            </w:tabs>
            <w:rPr>
              <w:rFonts w:asciiTheme="minorHAnsi" w:eastAsiaTheme="minorEastAsia" w:hAnsiTheme="minorHAnsi"/>
              <w:noProof/>
              <w:lang w:eastAsia="en-GB"/>
            </w:rPr>
          </w:pPr>
          <w:hyperlink w:anchor="_Toc536324738" w:history="1">
            <w:r w:rsidRPr="001301D6">
              <w:rPr>
                <w:rStyle w:val="Hyperlink"/>
                <w:noProof/>
              </w:rPr>
              <w:t>6</w:t>
            </w:r>
            <w:r>
              <w:rPr>
                <w:rFonts w:asciiTheme="minorHAnsi" w:eastAsiaTheme="minorEastAsia" w:hAnsiTheme="minorHAnsi"/>
                <w:noProof/>
                <w:lang w:eastAsia="en-GB"/>
              </w:rPr>
              <w:tab/>
            </w:r>
            <w:r w:rsidRPr="001301D6">
              <w:rPr>
                <w:rStyle w:val="Hyperlink"/>
                <w:noProof/>
              </w:rPr>
              <w:t>Project issues</w:t>
            </w:r>
            <w:r>
              <w:rPr>
                <w:noProof/>
                <w:webHidden/>
              </w:rPr>
              <w:tab/>
            </w:r>
            <w:r>
              <w:rPr>
                <w:noProof/>
                <w:webHidden/>
              </w:rPr>
              <w:fldChar w:fldCharType="begin"/>
            </w:r>
            <w:r>
              <w:rPr>
                <w:noProof/>
                <w:webHidden/>
              </w:rPr>
              <w:instrText xml:space="preserve"> PAGEREF _Toc536324738 \h </w:instrText>
            </w:r>
            <w:r>
              <w:rPr>
                <w:noProof/>
                <w:webHidden/>
              </w:rPr>
            </w:r>
            <w:r>
              <w:rPr>
                <w:noProof/>
                <w:webHidden/>
              </w:rPr>
              <w:fldChar w:fldCharType="separate"/>
            </w:r>
            <w:r>
              <w:rPr>
                <w:noProof/>
                <w:webHidden/>
              </w:rPr>
              <w:t>12</w:t>
            </w:r>
            <w:r>
              <w:rPr>
                <w:noProof/>
                <w:webHidden/>
              </w:rPr>
              <w:fldChar w:fldCharType="end"/>
            </w:r>
          </w:hyperlink>
        </w:p>
        <w:p w14:paraId="5E8C5A40" w14:textId="1F875468" w:rsidR="00E03B76" w:rsidRDefault="00E03B76">
          <w:pPr>
            <w:pStyle w:val="TOC2"/>
            <w:tabs>
              <w:tab w:val="left" w:pos="880"/>
              <w:tab w:val="right" w:leader="dot" w:pos="9016"/>
            </w:tabs>
            <w:rPr>
              <w:rFonts w:asciiTheme="minorHAnsi" w:eastAsiaTheme="minorEastAsia" w:hAnsiTheme="minorHAnsi"/>
              <w:noProof/>
              <w:lang w:eastAsia="en-GB"/>
            </w:rPr>
          </w:pPr>
          <w:hyperlink w:anchor="_Toc536324739" w:history="1">
            <w:r w:rsidRPr="001301D6">
              <w:rPr>
                <w:rStyle w:val="Hyperlink"/>
                <w:noProof/>
              </w:rPr>
              <w:t>6.1</w:t>
            </w:r>
            <w:r>
              <w:rPr>
                <w:rFonts w:asciiTheme="minorHAnsi" w:eastAsiaTheme="minorEastAsia" w:hAnsiTheme="minorHAnsi"/>
                <w:noProof/>
                <w:lang w:eastAsia="en-GB"/>
              </w:rPr>
              <w:tab/>
            </w:r>
            <w:r w:rsidRPr="001301D6">
              <w:rPr>
                <w:rStyle w:val="Hyperlink"/>
                <w:noProof/>
              </w:rPr>
              <w:t>Ethical Issues</w:t>
            </w:r>
            <w:r>
              <w:rPr>
                <w:noProof/>
                <w:webHidden/>
              </w:rPr>
              <w:tab/>
            </w:r>
            <w:r>
              <w:rPr>
                <w:noProof/>
                <w:webHidden/>
              </w:rPr>
              <w:fldChar w:fldCharType="begin"/>
            </w:r>
            <w:r>
              <w:rPr>
                <w:noProof/>
                <w:webHidden/>
              </w:rPr>
              <w:instrText xml:space="preserve"> PAGEREF _Toc536324739 \h </w:instrText>
            </w:r>
            <w:r>
              <w:rPr>
                <w:noProof/>
                <w:webHidden/>
              </w:rPr>
            </w:r>
            <w:r>
              <w:rPr>
                <w:noProof/>
                <w:webHidden/>
              </w:rPr>
              <w:fldChar w:fldCharType="separate"/>
            </w:r>
            <w:r>
              <w:rPr>
                <w:noProof/>
                <w:webHidden/>
              </w:rPr>
              <w:t>12</w:t>
            </w:r>
            <w:r>
              <w:rPr>
                <w:noProof/>
                <w:webHidden/>
              </w:rPr>
              <w:fldChar w:fldCharType="end"/>
            </w:r>
          </w:hyperlink>
        </w:p>
        <w:p w14:paraId="496F2064" w14:textId="128B5FE7" w:rsidR="00E03B76" w:rsidRDefault="00E03B76">
          <w:pPr>
            <w:pStyle w:val="TOC2"/>
            <w:tabs>
              <w:tab w:val="left" w:pos="880"/>
              <w:tab w:val="right" w:leader="dot" w:pos="9016"/>
            </w:tabs>
            <w:rPr>
              <w:rFonts w:asciiTheme="minorHAnsi" w:eastAsiaTheme="minorEastAsia" w:hAnsiTheme="minorHAnsi"/>
              <w:noProof/>
              <w:lang w:eastAsia="en-GB"/>
            </w:rPr>
          </w:pPr>
          <w:hyperlink w:anchor="_Toc536324740" w:history="1">
            <w:r w:rsidRPr="001301D6">
              <w:rPr>
                <w:rStyle w:val="Hyperlink"/>
                <w:noProof/>
              </w:rPr>
              <w:t>6.2</w:t>
            </w:r>
            <w:r>
              <w:rPr>
                <w:rFonts w:asciiTheme="minorHAnsi" w:eastAsiaTheme="minorEastAsia" w:hAnsiTheme="minorHAnsi"/>
                <w:noProof/>
                <w:lang w:eastAsia="en-GB"/>
              </w:rPr>
              <w:tab/>
            </w:r>
            <w:r w:rsidRPr="001301D6">
              <w:rPr>
                <w:rStyle w:val="Hyperlink"/>
                <w:noProof/>
              </w:rPr>
              <w:t>Legal Issues</w:t>
            </w:r>
            <w:r>
              <w:rPr>
                <w:noProof/>
                <w:webHidden/>
              </w:rPr>
              <w:tab/>
            </w:r>
            <w:r>
              <w:rPr>
                <w:noProof/>
                <w:webHidden/>
              </w:rPr>
              <w:fldChar w:fldCharType="begin"/>
            </w:r>
            <w:r>
              <w:rPr>
                <w:noProof/>
                <w:webHidden/>
              </w:rPr>
              <w:instrText xml:space="preserve"> PAGEREF _Toc536324740 \h </w:instrText>
            </w:r>
            <w:r>
              <w:rPr>
                <w:noProof/>
                <w:webHidden/>
              </w:rPr>
            </w:r>
            <w:r>
              <w:rPr>
                <w:noProof/>
                <w:webHidden/>
              </w:rPr>
              <w:fldChar w:fldCharType="separate"/>
            </w:r>
            <w:r>
              <w:rPr>
                <w:noProof/>
                <w:webHidden/>
              </w:rPr>
              <w:t>12</w:t>
            </w:r>
            <w:r>
              <w:rPr>
                <w:noProof/>
                <w:webHidden/>
              </w:rPr>
              <w:fldChar w:fldCharType="end"/>
            </w:r>
          </w:hyperlink>
        </w:p>
        <w:p w14:paraId="473A7FAF" w14:textId="3F036DD4" w:rsidR="00E03B76" w:rsidRDefault="00E03B76">
          <w:pPr>
            <w:pStyle w:val="TOC3"/>
            <w:tabs>
              <w:tab w:val="left" w:pos="1320"/>
              <w:tab w:val="right" w:leader="dot" w:pos="9016"/>
            </w:tabs>
            <w:rPr>
              <w:rFonts w:asciiTheme="minorHAnsi" w:eastAsiaTheme="minorEastAsia" w:hAnsiTheme="minorHAnsi"/>
              <w:noProof/>
              <w:lang w:eastAsia="en-GB"/>
            </w:rPr>
          </w:pPr>
          <w:hyperlink w:anchor="_Toc536324741" w:history="1">
            <w:r w:rsidRPr="001301D6">
              <w:rPr>
                <w:rStyle w:val="Hyperlink"/>
                <w:noProof/>
              </w:rPr>
              <w:t>6.2.1</w:t>
            </w:r>
            <w:r>
              <w:rPr>
                <w:rFonts w:asciiTheme="minorHAnsi" w:eastAsiaTheme="minorEastAsia" w:hAnsiTheme="minorHAnsi"/>
                <w:noProof/>
                <w:lang w:eastAsia="en-GB"/>
              </w:rPr>
              <w:tab/>
            </w:r>
            <w:r w:rsidRPr="001301D6">
              <w:rPr>
                <w:rStyle w:val="Hyperlink"/>
                <w:noProof/>
              </w:rPr>
              <w:t>The data protection act 2018</w:t>
            </w:r>
            <w:r>
              <w:rPr>
                <w:noProof/>
                <w:webHidden/>
              </w:rPr>
              <w:tab/>
            </w:r>
            <w:r>
              <w:rPr>
                <w:noProof/>
                <w:webHidden/>
              </w:rPr>
              <w:fldChar w:fldCharType="begin"/>
            </w:r>
            <w:r>
              <w:rPr>
                <w:noProof/>
                <w:webHidden/>
              </w:rPr>
              <w:instrText xml:space="preserve"> PAGEREF _Toc536324741 \h </w:instrText>
            </w:r>
            <w:r>
              <w:rPr>
                <w:noProof/>
                <w:webHidden/>
              </w:rPr>
            </w:r>
            <w:r>
              <w:rPr>
                <w:noProof/>
                <w:webHidden/>
              </w:rPr>
              <w:fldChar w:fldCharType="separate"/>
            </w:r>
            <w:r>
              <w:rPr>
                <w:noProof/>
                <w:webHidden/>
              </w:rPr>
              <w:t>12</w:t>
            </w:r>
            <w:r>
              <w:rPr>
                <w:noProof/>
                <w:webHidden/>
              </w:rPr>
              <w:fldChar w:fldCharType="end"/>
            </w:r>
          </w:hyperlink>
        </w:p>
        <w:p w14:paraId="2A4130DF" w14:textId="5BC80A91" w:rsidR="00E03B76" w:rsidRDefault="00E03B76">
          <w:pPr>
            <w:pStyle w:val="TOC3"/>
            <w:tabs>
              <w:tab w:val="left" w:pos="1320"/>
              <w:tab w:val="right" w:leader="dot" w:pos="9016"/>
            </w:tabs>
            <w:rPr>
              <w:rFonts w:asciiTheme="minorHAnsi" w:eastAsiaTheme="minorEastAsia" w:hAnsiTheme="minorHAnsi"/>
              <w:noProof/>
              <w:lang w:eastAsia="en-GB"/>
            </w:rPr>
          </w:pPr>
          <w:hyperlink w:anchor="_Toc536324742" w:history="1">
            <w:r w:rsidRPr="001301D6">
              <w:rPr>
                <w:rStyle w:val="Hyperlink"/>
                <w:noProof/>
              </w:rPr>
              <w:t>6.2.2</w:t>
            </w:r>
            <w:r>
              <w:rPr>
                <w:rFonts w:asciiTheme="minorHAnsi" w:eastAsiaTheme="minorEastAsia" w:hAnsiTheme="minorHAnsi"/>
                <w:noProof/>
                <w:lang w:eastAsia="en-GB"/>
              </w:rPr>
              <w:tab/>
            </w:r>
            <w:r w:rsidRPr="001301D6">
              <w:rPr>
                <w:rStyle w:val="Hyperlink"/>
                <w:noProof/>
              </w:rPr>
              <w:t>General Data Protection Regulation</w:t>
            </w:r>
            <w:r>
              <w:rPr>
                <w:noProof/>
                <w:webHidden/>
              </w:rPr>
              <w:tab/>
            </w:r>
            <w:r>
              <w:rPr>
                <w:noProof/>
                <w:webHidden/>
              </w:rPr>
              <w:fldChar w:fldCharType="begin"/>
            </w:r>
            <w:r>
              <w:rPr>
                <w:noProof/>
                <w:webHidden/>
              </w:rPr>
              <w:instrText xml:space="preserve"> PAGEREF _Toc536324742 \h </w:instrText>
            </w:r>
            <w:r>
              <w:rPr>
                <w:noProof/>
                <w:webHidden/>
              </w:rPr>
            </w:r>
            <w:r>
              <w:rPr>
                <w:noProof/>
                <w:webHidden/>
              </w:rPr>
              <w:fldChar w:fldCharType="separate"/>
            </w:r>
            <w:r>
              <w:rPr>
                <w:noProof/>
                <w:webHidden/>
              </w:rPr>
              <w:t>13</w:t>
            </w:r>
            <w:r>
              <w:rPr>
                <w:noProof/>
                <w:webHidden/>
              </w:rPr>
              <w:fldChar w:fldCharType="end"/>
            </w:r>
          </w:hyperlink>
        </w:p>
        <w:p w14:paraId="21FC9BC0" w14:textId="19CDF56E" w:rsidR="00E03B76" w:rsidRDefault="00E03B76">
          <w:pPr>
            <w:pStyle w:val="TOC1"/>
            <w:tabs>
              <w:tab w:val="left" w:pos="440"/>
              <w:tab w:val="right" w:leader="dot" w:pos="9016"/>
            </w:tabs>
            <w:rPr>
              <w:rFonts w:asciiTheme="minorHAnsi" w:eastAsiaTheme="minorEastAsia" w:hAnsiTheme="minorHAnsi"/>
              <w:noProof/>
              <w:lang w:eastAsia="en-GB"/>
            </w:rPr>
          </w:pPr>
          <w:hyperlink w:anchor="_Toc536324743" w:history="1">
            <w:r w:rsidRPr="001301D6">
              <w:rPr>
                <w:rStyle w:val="Hyperlink"/>
                <w:noProof/>
              </w:rPr>
              <w:t>7</w:t>
            </w:r>
            <w:r>
              <w:rPr>
                <w:rFonts w:asciiTheme="minorHAnsi" w:eastAsiaTheme="minorEastAsia" w:hAnsiTheme="minorHAnsi"/>
                <w:noProof/>
                <w:lang w:eastAsia="en-GB"/>
              </w:rPr>
              <w:tab/>
            </w:r>
            <w:r w:rsidRPr="001301D6">
              <w:rPr>
                <w:rStyle w:val="Hyperlink"/>
                <w:noProof/>
              </w:rPr>
              <w:t>British Computer Society Code of Conduct</w:t>
            </w:r>
            <w:r>
              <w:rPr>
                <w:noProof/>
                <w:webHidden/>
              </w:rPr>
              <w:tab/>
            </w:r>
            <w:r>
              <w:rPr>
                <w:noProof/>
                <w:webHidden/>
              </w:rPr>
              <w:fldChar w:fldCharType="begin"/>
            </w:r>
            <w:r>
              <w:rPr>
                <w:noProof/>
                <w:webHidden/>
              </w:rPr>
              <w:instrText xml:space="preserve"> PAGEREF _Toc536324743 \h </w:instrText>
            </w:r>
            <w:r>
              <w:rPr>
                <w:noProof/>
                <w:webHidden/>
              </w:rPr>
            </w:r>
            <w:r>
              <w:rPr>
                <w:noProof/>
                <w:webHidden/>
              </w:rPr>
              <w:fldChar w:fldCharType="separate"/>
            </w:r>
            <w:r>
              <w:rPr>
                <w:noProof/>
                <w:webHidden/>
              </w:rPr>
              <w:t>14</w:t>
            </w:r>
            <w:r>
              <w:rPr>
                <w:noProof/>
                <w:webHidden/>
              </w:rPr>
              <w:fldChar w:fldCharType="end"/>
            </w:r>
          </w:hyperlink>
        </w:p>
        <w:p w14:paraId="72EFEC30" w14:textId="0F2240DF" w:rsidR="00E03B76" w:rsidRDefault="00E03B76">
          <w:pPr>
            <w:pStyle w:val="TOC2"/>
            <w:tabs>
              <w:tab w:val="left" w:pos="880"/>
              <w:tab w:val="right" w:leader="dot" w:pos="9016"/>
            </w:tabs>
            <w:rPr>
              <w:rFonts w:asciiTheme="minorHAnsi" w:eastAsiaTheme="minorEastAsia" w:hAnsiTheme="minorHAnsi"/>
              <w:noProof/>
              <w:lang w:eastAsia="en-GB"/>
            </w:rPr>
          </w:pPr>
          <w:hyperlink w:anchor="_Toc536324744" w:history="1">
            <w:r w:rsidRPr="001301D6">
              <w:rPr>
                <w:rStyle w:val="Hyperlink"/>
                <w:noProof/>
              </w:rPr>
              <w:t>7.1</w:t>
            </w:r>
            <w:r>
              <w:rPr>
                <w:rFonts w:asciiTheme="minorHAnsi" w:eastAsiaTheme="minorEastAsia" w:hAnsiTheme="minorHAnsi"/>
                <w:noProof/>
                <w:lang w:eastAsia="en-GB"/>
              </w:rPr>
              <w:tab/>
            </w:r>
            <w:r w:rsidRPr="001301D6">
              <w:rPr>
                <w:rStyle w:val="Hyperlink"/>
                <w:noProof/>
              </w:rPr>
              <w:t>Public Interest</w:t>
            </w:r>
            <w:r>
              <w:rPr>
                <w:noProof/>
                <w:webHidden/>
              </w:rPr>
              <w:tab/>
            </w:r>
            <w:r>
              <w:rPr>
                <w:noProof/>
                <w:webHidden/>
              </w:rPr>
              <w:fldChar w:fldCharType="begin"/>
            </w:r>
            <w:r>
              <w:rPr>
                <w:noProof/>
                <w:webHidden/>
              </w:rPr>
              <w:instrText xml:space="preserve"> PAGEREF _Toc536324744 \h </w:instrText>
            </w:r>
            <w:r>
              <w:rPr>
                <w:noProof/>
                <w:webHidden/>
              </w:rPr>
            </w:r>
            <w:r>
              <w:rPr>
                <w:noProof/>
                <w:webHidden/>
              </w:rPr>
              <w:fldChar w:fldCharType="separate"/>
            </w:r>
            <w:r>
              <w:rPr>
                <w:noProof/>
                <w:webHidden/>
              </w:rPr>
              <w:t>14</w:t>
            </w:r>
            <w:r>
              <w:rPr>
                <w:noProof/>
                <w:webHidden/>
              </w:rPr>
              <w:fldChar w:fldCharType="end"/>
            </w:r>
          </w:hyperlink>
        </w:p>
        <w:p w14:paraId="7944ECAA" w14:textId="5BE5A115" w:rsidR="00E03B76" w:rsidRDefault="00E03B76">
          <w:pPr>
            <w:pStyle w:val="TOC2"/>
            <w:tabs>
              <w:tab w:val="left" w:pos="880"/>
              <w:tab w:val="right" w:leader="dot" w:pos="9016"/>
            </w:tabs>
            <w:rPr>
              <w:rFonts w:asciiTheme="minorHAnsi" w:eastAsiaTheme="minorEastAsia" w:hAnsiTheme="minorHAnsi"/>
              <w:noProof/>
              <w:lang w:eastAsia="en-GB"/>
            </w:rPr>
          </w:pPr>
          <w:hyperlink w:anchor="_Toc536324745" w:history="1">
            <w:r w:rsidRPr="001301D6">
              <w:rPr>
                <w:rStyle w:val="Hyperlink"/>
                <w:noProof/>
              </w:rPr>
              <w:t>7.2</w:t>
            </w:r>
            <w:r>
              <w:rPr>
                <w:rFonts w:asciiTheme="minorHAnsi" w:eastAsiaTheme="minorEastAsia" w:hAnsiTheme="minorHAnsi"/>
                <w:noProof/>
                <w:lang w:eastAsia="en-GB"/>
              </w:rPr>
              <w:tab/>
            </w:r>
            <w:r w:rsidRPr="001301D6">
              <w:rPr>
                <w:rStyle w:val="Hyperlink"/>
                <w:noProof/>
              </w:rPr>
              <w:t>Professional Competence</w:t>
            </w:r>
            <w:r>
              <w:rPr>
                <w:noProof/>
                <w:webHidden/>
              </w:rPr>
              <w:tab/>
            </w:r>
            <w:r>
              <w:rPr>
                <w:noProof/>
                <w:webHidden/>
              </w:rPr>
              <w:fldChar w:fldCharType="begin"/>
            </w:r>
            <w:r>
              <w:rPr>
                <w:noProof/>
                <w:webHidden/>
              </w:rPr>
              <w:instrText xml:space="preserve"> PAGEREF _Toc536324745 \h </w:instrText>
            </w:r>
            <w:r>
              <w:rPr>
                <w:noProof/>
                <w:webHidden/>
              </w:rPr>
            </w:r>
            <w:r>
              <w:rPr>
                <w:noProof/>
                <w:webHidden/>
              </w:rPr>
              <w:fldChar w:fldCharType="separate"/>
            </w:r>
            <w:r>
              <w:rPr>
                <w:noProof/>
                <w:webHidden/>
              </w:rPr>
              <w:t>14</w:t>
            </w:r>
            <w:r>
              <w:rPr>
                <w:noProof/>
                <w:webHidden/>
              </w:rPr>
              <w:fldChar w:fldCharType="end"/>
            </w:r>
          </w:hyperlink>
        </w:p>
        <w:p w14:paraId="64382014" w14:textId="3793F517" w:rsidR="00E03B76" w:rsidRDefault="00E03B76">
          <w:pPr>
            <w:pStyle w:val="TOC2"/>
            <w:tabs>
              <w:tab w:val="left" w:pos="880"/>
              <w:tab w:val="right" w:leader="dot" w:pos="9016"/>
            </w:tabs>
            <w:rPr>
              <w:rFonts w:asciiTheme="minorHAnsi" w:eastAsiaTheme="minorEastAsia" w:hAnsiTheme="minorHAnsi"/>
              <w:noProof/>
              <w:lang w:eastAsia="en-GB"/>
            </w:rPr>
          </w:pPr>
          <w:hyperlink w:anchor="_Toc536324746" w:history="1">
            <w:r w:rsidRPr="001301D6">
              <w:rPr>
                <w:rStyle w:val="Hyperlink"/>
                <w:noProof/>
              </w:rPr>
              <w:t>7.3</w:t>
            </w:r>
            <w:r>
              <w:rPr>
                <w:rFonts w:asciiTheme="minorHAnsi" w:eastAsiaTheme="minorEastAsia" w:hAnsiTheme="minorHAnsi"/>
                <w:noProof/>
                <w:lang w:eastAsia="en-GB"/>
              </w:rPr>
              <w:tab/>
            </w:r>
            <w:r w:rsidRPr="001301D6">
              <w:rPr>
                <w:rStyle w:val="Hyperlink"/>
                <w:noProof/>
              </w:rPr>
              <w:t>Duty Relevant Authority</w:t>
            </w:r>
            <w:r>
              <w:rPr>
                <w:noProof/>
                <w:webHidden/>
              </w:rPr>
              <w:tab/>
            </w:r>
            <w:r>
              <w:rPr>
                <w:noProof/>
                <w:webHidden/>
              </w:rPr>
              <w:fldChar w:fldCharType="begin"/>
            </w:r>
            <w:r>
              <w:rPr>
                <w:noProof/>
                <w:webHidden/>
              </w:rPr>
              <w:instrText xml:space="preserve"> PAGEREF _Toc536324746 \h </w:instrText>
            </w:r>
            <w:r>
              <w:rPr>
                <w:noProof/>
                <w:webHidden/>
              </w:rPr>
            </w:r>
            <w:r>
              <w:rPr>
                <w:noProof/>
                <w:webHidden/>
              </w:rPr>
              <w:fldChar w:fldCharType="separate"/>
            </w:r>
            <w:r>
              <w:rPr>
                <w:noProof/>
                <w:webHidden/>
              </w:rPr>
              <w:t>15</w:t>
            </w:r>
            <w:r>
              <w:rPr>
                <w:noProof/>
                <w:webHidden/>
              </w:rPr>
              <w:fldChar w:fldCharType="end"/>
            </w:r>
          </w:hyperlink>
        </w:p>
        <w:p w14:paraId="583395E0" w14:textId="59E194BF" w:rsidR="00E03B76" w:rsidRDefault="00E03B76">
          <w:pPr>
            <w:pStyle w:val="TOC2"/>
            <w:tabs>
              <w:tab w:val="left" w:pos="880"/>
              <w:tab w:val="right" w:leader="dot" w:pos="9016"/>
            </w:tabs>
            <w:rPr>
              <w:rFonts w:asciiTheme="minorHAnsi" w:eastAsiaTheme="minorEastAsia" w:hAnsiTheme="minorHAnsi"/>
              <w:noProof/>
              <w:lang w:eastAsia="en-GB"/>
            </w:rPr>
          </w:pPr>
          <w:hyperlink w:anchor="_Toc536324747" w:history="1">
            <w:r w:rsidRPr="001301D6">
              <w:rPr>
                <w:rStyle w:val="Hyperlink"/>
                <w:noProof/>
              </w:rPr>
              <w:t>7.4</w:t>
            </w:r>
            <w:r>
              <w:rPr>
                <w:rFonts w:asciiTheme="minorHAnsi" w:eastAsiaTheme="minorEastAsia" w:hAnsiTheme="minorHAnsi"/>
                <w:noProof/>
                <w:lang w:eastAsia="en-GB"/>
              </w:rPr>
              <w:tab/>
            </w:r>
            <w:r w:rsidRPr="001301D6">
              <w:rPr>
                <w:rStyle w:val="Hyperlink"/>
                <w:noProof/>
              </w:rPr>
              <w:t>Duty to the Profession</w:t>
            </w:r>
            <w:r>
              <w:rPr>
                <w:noProof/>
                <w:webHidden/>
              </w:rPr>
              <w:tab/>
            </w:r>
            <w:r>
              <w:rPr>
                <w:noProof/>
                <w:webHidden/>
              </w:rPr>
              <w:fldChar w:fldCharType="begin"/>
            </w:r>
            <w:r>
              <w:rPr>
                <w:noProof/>
                <w:webHidden/>
              </w:rPr>
              <w:instrText xml:space="preserve"> PAGEREF _Toc536324747 \h </w:instrText>
            </w:r>
            <w:r>
              <w:rPr>
                <w:noProof/>
                <w:webHidden/>
              </w:rPr>
            </w:r>
            <w:r>
              <w:rPr>
                <w:noProof/>
                <w:webHidden/>
              </w:rPr>
              <w:fldChar w:fldCharType="separate"/>
            </w:r>
            <w:r>
              <w:rPr>
                <w:noProof/>
                <w:webHidden/>
              </w:rPr>
              <w:t>15</w:t>
            </w:r>
            <w:r>
              <w:rPr>
                <w:noProof/>
                <w:webHidden/>
              </w:rPr>
              <w:fldChar w:fldCharType="end"/>
            </w:r>
          </w:hyperlink>
        </w:p>
        <w:p w14:paraId="4E09A0D2" w14:textId="32A1756B" w:rsidR="00E03B76" w:rsidRDefault="00E03B76">
          <w:pPr>
            <w:pStyle w:val="TOC1"/>
            <w:tabs>
              <w:tab w:val="left" w:pos="440"/>
              <w:tab w:val="right" w:leader="dot" w:pos="9016"/>
            </w:tabs>
            <w:rPr>
              <w:rFonts w:asciiTheme="minorHAnsi" w:eastAsiaTheme="minorEastAsia" w:hAnsiTheme="minorHAnsi"/>
              <w:noProof/>
              <w:lang w:eastAsia="en-GB"/>
            </w:rPr>
          </w:pPr>
          <w:hyperlink w:anchor="_Toc536324748" w:history="1">
            <w:r w:rsidRPr="001301D6">
              <w:rPr>
                <w:rStyle w:val="Hyperlink"/>
                <w:noProof/>
              </w:rPr>
              <w:t>8</w:t>
            </w:r>
            <w:r>
              <w:rPr>
                <w:rFonts w:asciiTheme="minorHAnsi" w:eastAsiaTheme="minorEastAsia" w:hAnsiTheme="minorHAnsi"/>
                <w:noProof/>
                <w:lang w:eastAsia="en-GB"/>
              </w:rPr>
              <w:tab/>
            </w:r>
            <w:r w:rsidRPr="001301D6">
              <w:rPr>
                <w:rStyle w:val="Hyperlink"/>
                <w:noProof/>
              </w:rPr>
              <w:t>Brexit</w:t>
            </w:r>
            <w:r>
              <w:rPr>
                <w:noProof/>
                <w:webHidden/>
              </w:rPr>
              <w:tab/>
            </w:r>
            <w:r>
              <w:rPr>
                <w:noProof/>
                <w:webHidden/>
              </w:rPr>
              <w:fldChar w:fldCharType="begin"/>
            </w:r>
            <w:r>
              <w:rPr>
                <w:noProof/>
                <w:webHidden/>
              </w:rPr>
              <w:instrText xml:space="preserve"> PAGEREF _Toc536324748 \h </w:instrText>
            </w:r>
            <w:r>
              <w:rPr>
                <w:noProof/>
                <w:webHidden/>
              </w:rPr>
            </w:r>
            <w:r>
              <w:rPr>
                <w:noProof/>
                <w:webHidden/>
              </w:rPr>
              <w:fldChar w:fldCharType="separate"/>
            </w:r>
            <w:r>
              <w:rPr>
                <w:noProof/>
                <w:webHidden/>
              </w:rPr>
              <w:t>16</w:t>
            </w:r>
            <w:r>
              <w:rPr>
                <w:noProof/>
                <w:webHidden/>
              </w:rPr>
              <w:fldChar w:fldCharType="end"/>
            </w:r>
          </w:hyperlink>
        </w:p>
        <w:p w14:paraId="626B6816" w14:textId="5880FD8B" w:rsidR="00E03B76" w:rsidRDefault="00E03B76">
          <w:pPr>
            <w:pStyle w:val="TOC2"/>
            <w:tabs>
              <w:tab w:val="left" w:pos="880"/>
              <w:tab w:val="right" w:leader="dot" w:pos="9016"/>
            </w:tabs>
            <w:rPr>
              <w:rFonts w:asciiTheme="minorHAnsi" w:eastAsiaTheme="minorEastAsia" w:hAnsiTheme="minorHAnsi"/>
              <w:noProof/>
              <w:lang w:eastAsia="en-GB"/>
            </w:rPr>
          </w:pPr>
          <w:hyperlink w:anchor="_Toc536324749" w:history="1">
            <w:r w:rsidRPr="001301D6">
              <w:rPr>
                <w:rStyle w:val="Hyperlink"/>
                <w:noProof/>
              </w:rPr>
              <w:t>8.1</w:t>
            </w:r>
            <w:r>
              <w:rPr>
                <w:rFonts w:asciiTheme="minorHAnsi" w:eastAsiaTheme="minorEastAsia" w:hAnsiTheme="minorHAnsi"/>
                <w:noProof/>
                <w:lang w:eastAsia="en-GB"/>
              </w:rPr>
              <w:tab/>
            </w:r>
            <w:r w:rsidRPr="001301D6">
              <w:rPr>
                <w:rStyle w:val="Hyperlink"/>
                <w:noProof/>
              </w:rPr>
              <w:t>Legal outcomes</w:t>
            </w:r>
            <w:r>
              <w:rPr>
                <w:noProof/>
                <w:webHidden/>
              </w:rPr>
              <w:tab/>
            </w:r>
            <w:r>
              <w:rPr>
                <w:noProof/>
                <w:webHidden/>
              </w:rPr>
              <w:fldChar w:fldCharType="begin"/>
            </w:r>
            <w:r>
              <w:rPr>
                <w:noProof/>
                <w:webHidden/>
              </w:rPr>
              <w:instrText xml:space="preserve"> PAGEREF _Toc536324749 \h </w:instrText>
            </w:r>
            <w:r>
              <w:rPr>
                <w:noProof/>
                <w:webHidden/>
              </w:rPr>
            </w:r>
            <w:r>
              <w:rPr>
                <w:noProof/>
                <w:webHidden/>
              </w:rPr>
              <w:fldChar w:fldCharType="separate"/>
            </w:r>
            <w:r>
              <w:rPr>
                <w:noProof/>
                <w:webHidden/>
              </w:rPr>
              <w:t>16</w:t>
            </w:r>
            <w:r>
              <w:rPr>
                <w:noProof/>
                <w:webHidden/>
              </w:rPr>
              <w:fldChar w:fldCharType="end"/>
            </w:r>
          </w:hyperlink>
        </w:p>
        <w:p w14:paraId="4D84FEFD" w14:textId="68E20144" w:rsidR="00E03B76" w:rsidRDefault="00E03B76">
          <w:pPr>
            <w:pStyle w:val="TOC2"/>
            <w:tabs>
              <w:tab w:val="left" w:pos="880"/>
              <w:tab w:val="right" w:leader="dot" w:pos="9016"/>
            </w:tabs>
            <w:rPr>
              <w:rFonts w:asciiTheme="minorHAnsi" w:eastAsiaTheme="minorEastAsia" w:hAnsiTheme="minorHAnsi"/>
              <w:noProof/>
              <w:lang w:eastAsia="en-GB"/>
            </w:rPr>
          </w:pPr>
          <w:hyperlink w:anchor="_Toc536324750" w:history="1">
            <w:r w:rsidRPr="001301D6">
              <w:rPr>
                <w:rStyle w:val="Hyperlink"/>
                <w:noProof/>
              </w:rPr>
              <w:t>8.2</w:t>
            </w:r>
            <w:r>
              <w:rPr>
                <w:rFonts w:asciiTheme="minorHAnsi" w:eastAsiaTheme="minorEastAsia" w:hAnsiTheme="minorHAnsi"/>
                <w:noProof/>
                <w:lang w:eastAsia="en-GB"/>
              </w:rPr>
              <w:tab/>
            </w:r>
            <w:r w:rsidRPr="001301D6">
              <w:rPr>
                <w:rStyle w:val="Hyperlink"/>
                <w:noProof/>
              </w:rPr>
              <w:t>Ethical outcomes</w:t>
            </w:r>
            <w:r>
              <w:rPr>
                <w:noProof/>
                <w:webHidden/>
              </w:rPr>
              <w:tab/>
            </w:r>
            <w:r>
              <w:rPr>
                <w:noProof/>
                <w:webHidden/>
              </w:rPr>
              <w:fldChar w:fldCharType="begin"/>
            </w:r>
            <w:r>
              <w:rPr>
                <w:noProof/>
                <w:webHidden/>
              </w:rPr>
              <w:instrText xml:space="preserve"> PAGEREF _Toc536324750 \h </w:instrText>
            </w:r>
            <w:r>
              <w:rPr>
                <w:noProof/>
                <w:webHidden/>
              </w:rPr>
            </w:r>
            <w:r>
              <w:rPr>
                <w:noProof/>
                <w:webHidden/>
              </w:rPr>
              <w:fldChar w:fldCharType="separate"/>
            </w:r>
            <w:r>
              <w:rPr>
                <w:noProof/>
                <w:webHidden/>
              </w:rPr>
              <w:t>16</w:t>
            </w:r>
            <w:r>
              <w:rPr>
                <w:noProof/>
                <w:webHidden/>
              </w:rPr>
              <w:fldChar w:fldCharType="end"/>
            </w:r>
          </w:hyperlink>
        </w:p>
        <w:p w14:paraId="02371870" w14:textId="2BB6C5CF" w:rsidR="00E03B76" w:rsidRDefault="00E03B76">
          <w:pPr>
            <w:pStyle w:val="TOC1"/>
            <w:tabs>
              <w:tab w:val="left" w:pos="440"/>
              <w:tab w:val="right" w:leader="dot" w:pos="9016"/>
            </w:tabs>
            <w:rPr>
              <w:rFonts w:asciiTheme="minorHAnsi" w:eastAsiaTheme="minorEastAsia" w:hAnsiTheme="minorHAnsi"/>
              <w:noProof/>
              <w:lang w:eastAsia="en-GB"/>
            </w:rPr>
          </w:pPr>
          <w:hyperlink w:anchor="_Toc536324751" w:history="1">
            <w:r w:rsidRPr="001301D6">
              <w:rPr>
                <w:rStyle w:val="Hyperlink"/>
                <w:noProof/>
              </w:rPr>
              <w:t>9</w:t>
            </w:r>
            <w:r>
              <w:rPr>
                <w:rFonts w:asciiTheme="minorHAnsi" w:eastAsiaTheme="minorEastAsia" w:hAnsiTheme="minorHAnsi"/>
                <w:noProof/>
                <w:lang w:eastAsia="en-GB"/>
              </w:rPr>
              <w:tab/>
            </w:r>
            <w:r w:rsidRPr="001301D6">
              <w:rPr>
                <w:rStyle w:val="Hyperlink"/>
                <w:noProof/>
              </w:rPr>
              <w:t>Quality Assurance</w:t>
            </w:r>
            <w:r>
              <w:rPr>
                <w:noProof/>
                <w:webHidden/>
              </w:rPr>
              <w:tab/>
            </w:r>
            <w:r>
              <w:rPr>
                <w:noProof/>
                <w:webHidden/>
              </w:rPr>
              <w:fldChar w:fldCharType="begin"/>
            </w:r>
            <w:r>
              <w:rPr>
                <w:noProof/>
                <w:webHidden/>
              </w:rPr>
              <w:instrText xml:space="preserve"> PAGEREF _Toc536324751 \h </w:instrText>
            </w:r>
            <w:r>
              <w:rPr>
                <w:noProof/>
                <w:webHidden/>
              </w:rPr>
            </w:r>
            <w:r>
              <w:rPr>
                <w:noProof/>
                <w:webHidden/>
              </w:rPr>
              <w:fldChar w:fldCharType="separate"/>
            </w:r>
            <w:r>
              <w:rPr>
                <w:noProof/>
                <w:webHidden/>
              </w:rPr>
              <w:t>17</w:t>
            </w:r>
            <w:r>
              <w:rPr>
                <w:noProof/>
                <w:webHidden/>
              </w:rPr>
              <w:fldChar w:fldCharType="end"/>
            </w:r>
          </w:hyperlink>
        </w:p>
        <w:p w14:paraId="16B14314" w14:textId="0CD7DD12" w:rsidR="00E03B76" w:rsidRDefault="00E03B76">
          <w:pPr>
            <w:pStyle w:val="TOC2"/>
            <w:tabs>
              <w:tab w:val="left" w:pos="880"/>
              <w:tab w:val="right" w:leader="dot" w:pos="9016"/>
            </w:tabs>
            <w:rPr>
              <w:rFonts w:asciiTheme="minorHAnsi" w:eastAsiaTheme="minorEastAsia" w:hAnsiTheme="minorHAnsi"/>
              <w:noProof/>
              <w:lang w:eastAsia="en-GB"/>
            </w:rPr>
          </w:pPr>
          <w:hyperlink w:anchor="_Toc536324752" w:history="1">
            <w:r w:rsidRPr="001301D6">
              <w:rPr>
                <w:rStyle w:val="Hyperlink"/>
                <w:noProof/>
              </w:rPr>
              <w:t>9.1</w:t>
            </w:r>
            <w:r>
              <w:rPr>
                <w:rFonts w:asciiTheme="minorHAnsi" w:eastAsiaTheme="minorEastAsia" w:hAnsiTheme="minorHAnsi"/>
                <w:noProof/>
                <w:lang w:eastAsia="en-GB"/>
              </w:rPr>
              <w:tab/>
            </w:r>
            <w:r w:rsidRPr="001301D6">
              <w:rPr>
                <w:rStyle w:val="Hyperlink"/>
                <w:noProof/>
              </w:rPr>
              <w:t>Functionality</w:t>
            </w:r>
            <w:r>
              <w:rPr>
                <w:noProof/>
                <w:webHidden/>
              </w:rPr>
              <w:tab/>
            </w:r>
            <w:r>
              <w:rPr>
                <w:noProof/>
                <w:webHidden/>
              </w:rPr>
              <w:fldChar w:fldCharType="begin"/>
            </w:r>
            <w:r>
              <w:rPr>
                <w:noProof/>
                <w:webHidden/>
              </w:rPr>
              <w:instrText xml:space="preserve"> PAGEREF _Toc536324752 \h </w:instrText>
            </w:r>
            <w:r>
              <w:rPr>
                <w:noProof/>
                <w:webHidden/>
              </w:rPr>
            </w:r>
            <w:r>
              <w:rPr>
                <w:noProof/>
                <w:webHidden/>
              </w:rPr>
              <w:fldChar w:fldCharType="separate"/>
            </w:r>
            <w:r>
              <w:rPr>
                <w:noProof/>
                <w:webHidden/>
              </w:rPr>
              <w:t>17</w:t>
            </w:r>
            <w:r>
              <w:rPr>
                <w:noProof/>
                <w:webHidden/>
              </w:rPr>
              <w:fldChar w:fldCharType="end"/>
            </w:r>
          </w:hyperlink>
        </w:p>
        <w:p w14:paraId="29670733" w14:textId="26B29761" w:rsidR="00E03B76" w:rsidRDefault="00E03B76">
          <w:pPr>
            <w:pStyle w:val="TOC2"/>
            <w:tabs>
              <w:tab w:val="left" w:pos="880"/>
              <w:tab w:val="right" w:leader="dot" w:pos="9016"/>
            </w:tabs>
            <w:rPr>
              <w:rFonts w:asciiTheme="minorHAnsi" w:eastAsiaTheme="minorEastAsia" w:hAnsiTheme="minorHAnsi"/>
              <w:noProof/>
              <w:lang w:eastAsia="en-GB"/>
            </w:rPr>
          </w:pPr>
          <w:hyperlink w:anchor="_Toc536324753" w:history="1">
            <w:r w:rsidRPr="001301D6">
              <w:rPr>
                <w:rStyle w:val="Hyperlink"/>
                <w:noProof/>
              </w:rPr>
              <w:t>9.2</w:t>
            </w:r>
            <w:r>
              <w:rPr>
                <w:rFonts w:asciiTheme="minorHAnsi" w:eastAsiaTheme="minorEastAsia" w:hAnsiTheme="minorHAnsi"/>
                <w:noProof/>
                <w:lang w:eastAsia="en-GB"/>
              </w:rPr>
              <w:tab/>
            </w:r>
            <w:r w:rsidRPr="001301D6">
              <w:rPr>
                <w:rStyle w:val="Hyperlink"/>
                <w:noProof/>
              </w:rPr>
              <w:t>Reliability</w:t>
            </w:r>
            <w:r>
              <w:rPr>
                <w:noProof/>
                <w:webHidden/>
              </w:rPr>
              <w:tab/>
            </w:r>
            <w:r>
              <w:rPr>
                <w:noProof/>
                <w:webHidden/>
              </w:rPr>
              <w:fldChar w:fldCharType="begin"/>
            </w:r>
            <w:r>
              <w:rPr>
                <w:noProof/>
                <w:webHidden/>
              </w:rPr>
              <w:instrText xml:space="preserve"> PAGEREF _Toc536324753 \h </w:instrText>
            </w:r>
            <w:r>
              <w:rPr>
                <w:noProof/>
                <w:webHidden/>
              </w:rPr>
            </w:r>
            <w:r>
              <w:rPr>
                <w:noProof/>
                <w:webHidden/>
              </w:rPr>
              <w:fldChar w:fldCharType="separate"/>
            </w:r>
            <w:r>
              <w:rPr>
                <w:noProof/>
                <w:webHidden/>
              </w:rPr>
              <w:t>17</w:t>
            </w:r>
            <w:r>
              <w:rPr>
                <w:noProof/>
                <w:webHidden/>
              </w:rPr>
              <w:fldChar w:fldCharType="end"/>
            </w:r>
          </w:hyperlink>
        </w:p>
        <w:p w14:paraId="708BEB18" w14:textId="09213567" w:rsidR="00E03B76" w:rsidRDefault="00E03B76">
          <w:pPr>
            <w:pStyle w:val="TOC2"/>
            <w:tabs>
              <w:tab w:val="left" w:pos="880"/>
              <w:tab w:val="right" w:leader="dot" w:pos="9016"/>
            </w:tabs>
            <w:rPr>
              <w:rFonts w:asciiTheme="minorHAnsi" w:eastAsiaTheme="minorEastAsia" w:hAnsiTheme="minorHAnsi"/>
              <w:noProof/>
              <w:lang w:eastAsia="en-GB"/>
            </w:rPr>
          </w:pPr>
          <w:hyperlink w:anchor="_Toc536324754" w:history="1">
            <w:r w:rsidRPr="001301D6">
              <w:rPr>
                <w:rStyle w:val="Hyperlink"/>
                <w:noProof/>
              </w:rPr>
              <w:t>9.3</w:t>
            </w:r>
            <w:r>
              <w:rPr>
                <w:rFonts w:asciiTheme="minorHAnsi" w:eastAsiaTheme="minorEastAsia" w:hAnsiTheme="minorHAnsi"/>
                <w:noProof/>
                <w:lang w:eastAsia="en-GB"/>
              </w:rPr>
              <w:tab/>
            </w:r>
            <w:r w:rsidRPr="001301D6">
              <w:rPr>
                <w:rStyle w:val="Hyperlink"/>
                <w:noProof/>
              </w:rPr>
              <w:t>Usability</w:t>
            </w:r>
            <w:r>
              <w:rPr>
                <w:noProof/>
                <w:webHidden/>
              </w:rPr>
              <w:tab/>
            </w:r>
            <w:r>
              <w:rPr>
                <w:noProof/>
                <w:webHidden/>
              </w:rPr>
              <w:fldChar w:fldCharType="begin"/>
            </w:r>
            <w:r>
              <w:rPr>
                <w:noProof/>
                <w:webHidden/>
              </w:rPr>
              <w:instrText xml:space="preserve"> PAGEREF _Toc536324754 \h </w:instrText>
            </w:r>
            <w:r>
              <w:rPr>
                <w:noProof/>
                <w:webHidden/>
              </w:rPr>
            </w:r>
            <w:r>
              <w:rPr>
                <w:noProof/>
                <w:webHidden/>
              </w:rPr>
              <w:fldChar w:fldCharType="separate"/>
            </w:r>
            <w:r>
              <w:rPr>
                <w:noProof/>
                <w:webHidden/>
              </w:rPr>
              <w:t>18</w:t>
            </w:r>
            <w:r>
              <w:rPr>
                <w:noProof/>
                <w:webHidden/>
              </w:rPr>
              <w:fldChar w:fldCharType="end"/>
            </w:r>
          </w:hyperlink>
        </w:p>
        <w:p w14:paraId="42C6E111" w14:textId="1E7F38FC" w:rsidR="00E03B76" w:rsidRDefault="00E03B76">
          <w:pPr>
            <w:pStyle w:val="TOC2"/>
            <w:tabs>
              <w:tab w:val="left" w:pos="880"/>
              <w:tab w:val="right" w:leader="dot" w:pos="9016"/>
            </w:tabs>
            <w:rPr>
              <w:rFonts w:asciiTheme="minorHAnsi" w:eastAsiaTheme="minorEastAsia" w:hAnsiTheme="minorHAnsi"/>
              <w:noProof/>
              <w:lang w:eastAsia="en-GB"/>
            </w:rPr>
          </w:pPr>
          <w:hyperlink w:anchor="_Toc536324755" w:history="1">
            <w:r w:rsidRPr="001301D6">
              <w:rPr>
                <w:rStyle w:val="Hyperlink"/>
                <w:noProof/>
              </w:rPr>
              <w:t>9.4</w:t>
            </w:r>
            <w:r>
              <w:rPr>
                <w:rFonts w:asciiTheme="minorHAnsi" w:eastAsiaTheme="minorEastAsia" w:hAnsiTheme="minorHAnsi"/>
                <w:noProof/>
                <w:lang w:eastAsia="en-GB"/>
              </w:rPr>
              <w:tab/>
            </w:r>
            <w:r w:rsidRPr="001301D6">
              <w:rPr>
                <w:rStyle w:val="Hyperlink"/>
                <w:noProof/>
              </w:rPr>
              <w:t>Efficiency</w:t>
            </w:r>
            <w:r>
              <w:rPr>
                <w:noProof/>
                <w:webHidden/>
              </w:rPr>
              <w:tab/>
            </w:r>
            <w:r>
              <w:rPr>
                <w:noProof/>
                <w:webHidden/>
              </w:rPr>
              <w:fldChar w:fldCharType="begin"/>
            </w:r>
            <w:r>
              <w:rPr>
                <w:noProof/>
                <w:webHidden/>
              </w:rPr>
              <w:instrText xml:space="preserve"> PAGEREF _Toc536324755 \h </w:instrText>
            </w:r>
            <w:r>
              <w:rPr>
                <w:noProof/>
                <w:webHidden/>
              </w:rPr>
            </w:r>
            <w:r>
              <w:rPr>
                <w:noProof/>
                <w:webHidden/>
              </w:rPr>
              <w:fldChar w:fldCharType="separate"/>
            </w:r>
            <w:r>
              <w:rPr>
                <w:noProof/>
                <w:webHidden/>
              </w:rPr>
              <w:t>19</w:t>
            </w:r>
            <w:r>
              <w:rPr>
                <w:noProof/>
                <w:webHidden/>
              </w:rPr>
              <w:fldChar w:fldCharType="end"/>
            </w:r>
          </w:hyperlink>
        </w:p>
        <w:p w14:paraId="62B53200" w14:textId="344188BD" w:rsidR="00E03B76" w:rsidRDefault="00E03B76">
          <w:pPr>
            <w:pStyle w:val="TOC2"/>
            <w:tabs>
              <w:tab w:val="left" w:pos="880"/>
              <w:tab w:val="right" w:leader="dot" w:pos="9016"/>
            </w:tabs>
            <w:rPr>
              <w:rFonts w:asciiTheme="minorHAnsi" w:eastAsiaTheme="minorEastAsia" w:hAnsiTheme="minorHAnsi"/>
              <w:noProof/>
              <w:lang w:eastAsia="en-GB"/>
            </w:rPr>
          </w:pPr>
          <w:hyperlink w:anchor="_Toc536324756" w:history="1">
            <w:r w:rsidRPr="001301D6">
              <w:rPr>
                <w:rStyle w:val="Hyperlink"/>
                <w:noProof/>
              </w:rPr>
              <w:t>9.5</w:t>
            </w:r>
            <w:r>
              <w:rPr>
                <w:rFonts w:asciiTheme="minorHAnsi" w:eastAsiaTheme="minorEastAsia" w:hAnsiTheme="minorHAnsi"/>
                <w:noProof/>
                <w:lang w:eastAsia="en-GB"/>
              </w:rPr>
              <w:tab/>
            </w:r>
            <w:r w:rsidRPr="001301D6">
              <w:rPr>
                <w:rStyle w:val="Hyperlink"/>
                <w:noProof/>
              </w:rPr>
              <w:t>Maintainability</w:t>
            </w:r>
            <w:r>
              <w:rPr>
                <w:noProof/>
                <w:webHidden/>
              </w:rPr>
              <w:tab/>
            </w:r>
            <w:r>
              <w:rPr>
                <w:noProof/>
                <w:webHidden/>
              </w:rPr>
              <w:fldChar w:fldCharType="begin"/>
            </w:r>
            <w:r>
              <w:rPr>
                <w:noProof/>
                <w:webHidden/>
              </w:rPr>
              <w:instrText xml:space="preserve"> PAGEREF _Toc536324756 \h </w:instrText>
            </w:r>
            <w:r>
              <w:rPr>
                <w:noProof/>
                <w:webHidden/>
              </w:rPr>
            </w:r>
            <w:r>
              <w:rPr>
                <w:noProof/>
                <w:webHidden/>
              </w:rPr>
              <w:fldChar w:fldCharType="separate"/>
            </w:r>
            <w:r>
              <w:rPr>
                <w:noProof/>
                <w:webHidden/>
              </w:rPr>
              <w:t>20</w:t>
            </w:r>
            <w:r>
              <w:rPr>
                <w:noProof/>
                <w:webHidden/>
              </w:rPr>
              <w:fldChar w:fldCharType="end"/>
            </w:r>
          </w:hyperlink>
        </w:p>
        <w:p w14:paraId="5C4C0842" w14:textId="4EDCD2A4" w:rsidR="00E03B76" w:rsidRDefault="00E03B76">
          <w:pPr>
            <w:pStyle w:val="TOC2"/>
            <w:tabs>
              <w:tab w:val="left" w:pos="880"/>
              <w:tab w:val="right" w:leader="dot" w:pos="9016"/>
            </w:tabs>
            <w:rPr>
              <w:rFonts w:asciiTheme="minorHAnsi" w:eastAsiaTheme="minorEastAsia" w:hAnsiTheme="minorHAnsi"/>
              <w:noProof/>
              <w:lang w:eastAsia="en-GB"/>
            </w:rPr>
          </w:pPr>
          <w:hyperlink w:anchor="_Toc536324757" w:history="1">
            <w:r w:rsidRPr="001301D6">
              <w:rPr>
                <w:rStyle w:val="Hyperlink"/>
                <w:noProof/>
              </w:rPr>
              <w:t>9.6</w:t>
            </w:r>
            <w:r>
              <w:rPr>
                <w:rFonts w:asciiTheme="minorHAnsi" w:eastAsiaTheme="minorEastAsia" w:hAnsiTheme="minorHAnsi"/>
                <w:noProof/>
                <w:lang w:eastAsia="en-GB"/>
              </w:rPr>
              <w:tab/>
            </w:r>
            <w:r w:rsidRPr="001301D6">
              <w:rPr>
                <w:rStyle w:val="Hyperlink"/>
                <w:noProof/>
              </w:rPr>
              <w:t>Portability</w:t>
            </w:r>
            <w:r>
              <w:rPr>
                <w:noProof/>
                <w:webHidden/>
              </w:rPr>
              <w:tab/>
            </w:r>
            <w:r>
              <w:rPr>
                <w:noProof/>
                <w:webHidden/>
              </w:rPr>
              <w:fldChar w:fldCharType="begin"/>
            </w:r>
            <w:r>
              <w:rPr>
                <w:noProof/>
                <w:webHidden/>
              </w:rPr>
              <w:instrText xml:space="preserve"> PAGEREF _Toc536324757 \h </w:instrText>
            </w:r>
            <w:r>
              <w:rPr>
                <w:noProof/>
                <w:webHidden/>
              </w:rPr>
            </w:r>
            <w:r>
              <w:rPr>
                <w:noProof/>
                <w:webHidden/>
              </w:rPr>
              <w:fldChar w:fldCharType="separate"/>
            </w:r>
            <w:r>
              <w:rPr>
                <w:noProof/>
                <w:webHidden/>
              </w:rPr>
              <w:t>21</w:t>
            </w:r>
            <w:r>
              <w:rPr>
                <w:noProof/>
                <w:webHidden/>
              </w:rPr>
              <w:fldChar w:fldCharType="end"/>
            </w:r>
          </w:hyperlink>
        </w:p>
        <w:p w14:paraId="6BE5B925" w14:textId="5CE501A0" w:rsidR="00E03B76" w:rsidRDefault="00E03B76">
          <w:pPr>
            <w:pStyle w:val="TOC1"/>
            <w:tabs>
              <w:tab w:val="left" w:pos="660"/>
              <w:tab w:val="right" w:leader="dot" w:pos="9016"/>
            </w:tabs>
            <w:rPr>
              <w:rFonts w:asciiTheme="minorHAnsi" w:eastAsiaTheme="minorEastAsia" w:hAnsiTheme="minorHAnsi"/>
              <w:noProof/>
              <w:lang w:eastAsia="en-GB"/>
            </w:rPr>
          </w:pPr>
          <w:hyperlink w:anchor="_Toc536324758" w:history="1">
            <w:r w:rsidRPr="001301D6">
              <w:rPr>
                <w:rStyle w:val="Hyperlink"/>
                <w:noProof/>
              </w:rPr>
              <w:t>10</w:t>
            </w:r>
            <w:r>
              <w:rPr>
                <w:rFonts w:asciiTheme="minorHAnsi" w:eastAsiaTheme="minorEastAsia" w:hAnsiTheme="minorHAnsi"/>
                <w:noProof/>
                <w:lang w:eastAsia="en-GB"/>
              </w:rPr>
              <w:tab/>
            </w:r>
            <w:r w:rsidRPr="001301D6">
              <w:rPr>
                <w:rStyle w:val="Hyperlink"/>
                <w:noProof/>
              </w:rPr>
              <w:t>Conclusion</w:t>
            </w:r>
            <w:r>
              <w:rPr>
                <w:noProof/>
                <w:webHidden/>
              </w:rPr>
              <w:tab/>
            </w:r>
            <w:r>
              <w:rPr>
                <w:noProof/>
                <w:webHidden/>
              </w:rPr>
              <w:fldChar w:fldCharType="begin"/>
            </w:r>
            <w:r>
              <w:rPr>
                <w:noProof/>
                <w:webHidden/>
              </w:rPr>
              <w:instrText xml:space="preserve"> PAGEREF _Toc536324758 \h </w:instrText>
            </w:r>
            <w:r>
              <w:rPr>
                <w:noProof/>
                <w:webHidden/>
              </w:rPr>
            </w:r>
            <w:r>
              <w:rPr>
                <w:noProof/>
                <w:webHidden/>
              </w:rPr>
              <w:fldChar w:fldCharType="separate"/>
            </w:r>
            <w:r>
              <w:rPr>
                <w:noProof/>
                <w:webHidden/>
              </w:rPr>
              <w:t>22</w:t>
            </w:r>
            <w:r>
              <w:rPr>
                <w:noProof/>
                <w:webHidden/>
              </w:rPr>
              <w:fldChar w:fldCharType="end"/>
            </w:r>
          </w:hyperlink>
        </w:p>
        <w:p w14:paraId="66FCB33B" w14:textId="34CFD638" w:rsidR="00E03B76" w:rsidRDefault="00E03B76">
          <w:pPr>
            <w:pStyle w:val="TOC1"/>
            <w:tabs>
              <w:tab w:val="left" w:pos="660"/>
              <w:tab w:val="right" w:leader="dot" w:pos="9016"/>
            </w:tabs>
            <w:rPr>
              <w:rFonts w:asciiTheme="minorHAnsi" w:eastAsiaTheme="minorEastAsia" w:hAnsiTheme="minorHAnsi"/>
              <w:noProof/>
              <w:lang w:eastAsia="en-GB"/>
            </w:rPr>
          </w:pPr>
          <w:hyperlink w:anchor="_Toc536324759" w:history="1">
            <w:r w:rsidRPr="001301D6">
              <w:rPr>
                <w:rStyle w:val="Hyperlink"/>
                <w:noProof/>
              </w:rPr>
              <w:t>11</w:t>
            </w:r>
            <w:r>
              <w:rPr>
                <w:rFonts w:asciiTheme="minorHAnsi" w:eastAsiaTheme="minorEastAsia" w:hAnsiTheme="minorHAnsi"/>
                <w:noProof/>
                <w:lang w:eastAsia="en-GB"/>
              </w:rPr>
              <w:tab/>
            </w:r>
            <w:r w:rsidRPr="001301D6">
              <w:rPr>
                <w:rStyle w:val="Hyperlink"/>
                <w:noProof/>
              </w:rPr>
              <w:t>References</w:t>
            </w:r>
            <w:r>
              <w:rPr>
                <w:noProof/>
                <w:webHidden/>
              </w:rPr>
              <w:tab/>
            </w:r>
            <w:r>
              <w:rPr>
                <w:noProof/>
                <w:webHidden/>
              </w:rPr>
              <w:fldChar w:fldCharType="begin"/>
            </w:r>
            <w:r>
              <w:rPr>
                <w:noProof/>
                <w:webHidden/>
              </w:rPr>
              <w:instrText xml:space="preserve"> PAGEREF _Toc536324759 \h </w:instrText>
            </w:r>
            <w:r>
              <w:rPr>
                <w:noProof/>
                <w:webHidden/>
              </w:rPr>
            </w:r>
            <w:r>
              <w:rPr>
                <w:noProof/>
                <w:webHidden/>
              </w:rPr>
              <w:fldChar w:fldCharType="separate"/>
            </w:r>
            <w:r>
              <w:rPr>
                <w:noProof/>
                <w:webHidden/>
              </w:rPr>
              <w:t>23</w:t>
            </w:r>
            <w:r>
              <w:rPr>
                <w:noProof/>
                <w:webHidden/>
              </w:rPr>
              <w:fldChar w:fldCharType="end"/>
            </w:r>
          </w:hyperlink>
        </w:p>
        <w:p w14:paraId="66813F5A" w14:textId="64B2CA5C" w:rsidR="00C02614" w:rsidRDefault="00C02614">
          <w:r>
            <w:rPr>
              <w:b/>
              <w:bCs/>
              <w:noProof/>
            </w:rPr>
            <w:fldChar w:fldCharType="end"/>
          </w:r>
        </w:p>
      </w:sdtContent>
    </w:sdt>
    <w:p w14:paraId="408AEAFE" w14:textId="77777777" w:rsidR="0099401A" w:rsidRDefault="0099401A" w:rsidP="0099401A"/>
    <w:p w14:paraId="66DD9B3C" w14:textId="77777777" w:rsidR="0099401A" w:rsidRDefault="0099401A">
      <w:pPr>
        <w:rPr>
          <w:rFonts w:eastAsiaTheme="majorEastAsia" w:cstheme="majorBidi"/>
          <w:b/>
          <w:color w:val="000000" w:themeColor="text1"/>
          <w:sz w:val="32"/>
          <w:szCs w:val="32"/>
          <w:u w:val="single"/>
        </w:rPr>
      </w:pPr>
      <w:r>
        <w:br w:type="page"/>
      </w:r>
    </w:p>
    <w:p w14:paraId="7011ECF3" w14:textId="11939C3D" w:rsidR="00680075" w:rsidRPr="00680075" w:rsidRDefault="00680075" w:rsidP="0099401A">
      <w:pPr>
        <w:pStyle w:val="Heading1"/>
      </w:pPr>
      <w:bookmarkStart w:id="1" w:name="_Toc536324726"/>
      <w:r w:rsidRPr="00680075">
        <w:lastRenderedPageBreak/>
        <w:t>Table of figures</w:t>
      </w:r>
      <w:bookmarkEnd w:id="1"/>
    </w:p>
    <w:p w14:paraId="4909330C" w14:textId="2C5732A0" w:rsidR="00377B8A" w:rsidRDefault="00377B8A">
      <w:pPr>
        <w:pStyle w:val="TableofFigures"/>
        <w:tabs>
          <w:tab w:val="right" w:leader="dot" w:pos="9016"/>
        </w:tabs>
        <w:rPr>
          <w:rFonts w:asciiTheme="minorHAnsi" w:eastAsiaTheme="minorEastAsia" w:hAnsiTheme="minorHAnsi"/>
          <w:noProof/>
          <w:lang w:eastAsia="en-GB"/>
        </w:rPr>
      </w:pPr>
      <w:r>
        <w:fldChar w:fldCharType="begin"/>
      </w:r>
      <w:r>
        <w:instrText xml:space="preserve"> TOC \h \z \c "Figure" </w:instrText>
      </w:r>
      <w:r>
        <w:fldChar w:fldCharType="separate"/>
      </w:r>
      <w:hyperlink r:id="rId8" w:anchor="_Toc536323475" w:history="1">
        <w:r w:rsidRPr="00F2507E">
          <w:rPr>
            <w:rStyle w:val="Hyperlink"/>
            <w:noProof/>
          </w:rPr>
          <w:t>Figure 1 Lookup table for risk, probability and severity</w:t>
        </w:r>
        <w:r>
          <w:rPr>
            <w:noProof/>
            <w:webHidden/>
          </w:rPr>
          <w:tab/>
        </w:r>
        <w:r>
          <w:rPr>
            <w:noProof/>
            <w:webHidden/>
          </w:rPr>
          <w:fldChar w:fldCharType="begin"/>
        </w:r>
        <w:r>
          <w:rPr>
            <w:noProof/>
            <w:webHidden/>
          </w:rPr>
          <w:instrText xml:space="preserve"> PAGEREF _Toc536323475 \h </w:instrText>
        </w:r>
        <w:r>
          <w:rPr>
            <w:noProof/>
            <w:webHidden/>
          </w:rPr>
        </w:r>
        <w:r>
          <w:rPr>
            <w:noProof/>
            <w:webHidden/>
          </w:rPr>
          <w:fldChar w:fldCharType="separate"/>
        </w:r>
        <w:r>
          <w:rPr>
            <w:noProof/>
            <w:webHidden/>
          </w:rPr>
          <w:t>5</w:t>
        </w:r>
        <w:r>
          <w:rPr>
            <w:noProof/>
            <w:webHidden/>
          </w:rPr>
          <w:fldChar w:fldCharType="end"/>
        </w:r>
      </w:hyperlink>
    </w:p>
    <w:p w14:paraId="00F83093" w14:textId="45D10ADD" w:rsidR="00377B8A" w:rsidRDefault="00377B8A">
      <w:pPr>
        <w:pStyle w:val="TableofFigures"/>
        <w:tabs>
          <w:tab w:val="right" w:leader="dot" w:pos="9016"/>
        </w:tabs>
        <w:rPr>
          <w:rFonts w:asciiTheme="minorHAnsi" w:eastAsiaTheme="minorEastAsia" w:hAnsiTheme="minorHAnsi"/>
          <w:noProof/>
          <w:lang w:eastAsia="en-GB"/>
        </w:rPr>
      </w:pPr>
      <w:hyperlink r:id="rId9" w:anchor="_Toc536323476" w:history="1">
        <w:r w:rsidRPr="00F2507E">
          <w:rPr>
            <w:rStyle w:val="Hyperlink"/>
            <w:noProof/>
          </w:rPr>
          <w:t>Figure 2 Probability table</w:t>
        </w:r>
        <w:r>
          <w:rPr>
            <w:noProof/>
            <w:webHidden/>
          </w:rPr>
          <w:tab/>
        </w:r>
        <w:r>
          <w:rPr>
            <w:noProof/>
            <w:webHidden/>
          </w:rPr>
          <w:fldChar w:fldCharType="begin"/>
        </w:r>
        <w:r>
          <w:rPr>
            <w:noProof/>
            <w:webHidden/>
          </w:rPr>
          <w:instrText xml:space="preserve"> PAGEREF _Toc536323476 \h </w:instrText>
        </w:r>
        <w:r>
          <w:rPr>
            <w:noProof/>
            <w:webHidden/>
          </w:rPr>
        </w:r>
        <w:r>
          <w:rPr>
            <w:noProof/>
            <w:webHidden/>
          </w:rPr>
          <w:fldChar w:fldCharType="separate"/>
        </w:r>
        <w:r>
          <w:rPr>
            <w:noProof/>
            <w:webHidden/>
          </w:rPr>
          <w:t>5</w:t>
        </w:r>
        <w:r>
          <w:rPr>
            <w:noProof/>
            <w:webHidden/>
          </w:rPr>
          <w:fldChar w:fldCharType="end"/>
        </w:r>
      </w:hyperlink>
    </w:p>
    <w:p w14:paraId="4C6C2961" w14:textId="05941EFF" w:rsidR="00377B8A" w:rsidRDefault="00377B8A">
      <w:pPr>
        <w:pStyle w:val="TableofFigures"/>
        <w:tabs>
          <w:tab w:val="right" w:leader="dot" w:pos="9016"/>
        </w:tabs>
        <w:rPr>
          <w:rFonts w:asciiTheme="minorHAnsi" w:eastAsiaTheme="minorEastAsia" w:hAnsiTheme="minorHAnsi"/>
          <w:noProof/>
          <w:lang w:eastAsia="en-GB"/>
        </w:rPr>
      </w:pPr>
      <w:hyperlink r:id="rId10" w:anchor="_Toc536323477" w:history="1">
        <w:r w:rsidRPr="00F2507E">
          <w:rPr>
            <w:rStyle w:val="Hyperlink"/>
            <w:noProof/>
          </w:rPr>
          <w:t>Figure 3 Probability impact matrix</w:t>
        </w:r>
        <w:r>
          <w:rPr>
            <w:noProof/>
            <w:webHidden/>
          </w:rPr>
          <w:tab/>
        </w:r>
        <w:r>
          <w:rPr>
            <w:noProof/>
            <w:webHidden/>
          </w:rPr>
          <w:fldChar w:fldCharType="begin"/>
        </w:r>
        <w:r>
          <w:rPr>
            <w:noProof/>
            <w:webHidden/>
          </w:rPr>
          <w:instrText xml:space="preserve"> PAGEREF _Toc536323477 \h </w:instrText>
        </w:r>
        <w:r>
          <w:rPr>
            <w:noProof/>
            <w:webHidden/>
          </w:rPr>
        </w:r>
        <w:r>
          <w:rPr>
            <w:noProof/>
            <w:webHidden/>
          </w:rPr>
          <w:fldChar w:fldCharType="separate"/>
        </w:r>
        <w:r>
          <w:rPr>
            <w:noProof/>
            <w:webHidden/>
          </w:rPr>
          <w:t>6</w:t>
        </w:r>
        <w:r>
          <w:rPr>
            <w:noProof/>
            <w:webHidden/>
          </w:rPr>
          <w:fldChar w:fldCharType="end"/>
        </w:r>
      </w:hyperlink>
    </w:p>
    <w:p w14:paraId="6C7C4DFF" w14:textId="5164AD05" w:rsidR="00377B8A" w:rsidRDefault="00377B8A">
      <w:pPr>
        <w:pStyle w:val="TableofFigures"/>
        <w:tabs>
          <w:tab w:val="right" w:leader="dot" w:pos="9016"/>
        </w:tabs>
        <w:rPr>
          <w:rFonts w:asciiTheme="minorHAnsi" w:eastAsiaTheme="minorEastAsia" w:hAnsiTheme="minorHAnsi"/>
          <w:noProof/>
          <w:lang w:eastAsia="en-GB"/>
        </w:rPr>
      </w:pPr>
      <w:hyperlink r:id="rId11" w:anchor="_Toc536323478" w:history="1">
        <w:r w:rsidRPr="00F2507E">
          <w:rPr>
            <w:rStyle w:val="Hyperlink"/>
            <w:noProof/>
          </w:rPr>
          <w:t>Figure 4 total number of days and the calculation to discover the minimum &amp; maximum of days for each level of severity</w:t>
        </w:r>
        <w:r>
          <w:rPr>
            <w:noProof/>
            <w:webHidden/>
          </w:rPr>
          <w:tab/>
        </w:r>
        <w:r>
          <w:rPr>
            <w:noProof/>
            <w:webHidden/>
          </w:rPr>
          <w:fldChar w:fldCharType="begin"/>
        </w:r>
        <w:r>
          <w:rPr>
            <w:noProof/>
            <w:webHidden/>
          </w:rPr>
          <w:instrText xml:space="preserve"> PAGEREF _Toc536323478 \h </w:instrText>
        </w:r>
        <w:r>
          <w:rPr>
            <w:noProof/>
            <w:webHidden/>
          </w:rPr>
        </w:r>
        <w:r>
          <w:rPr>
            <w:noProof/>
            <w:webHidden/>
          </w:rPr>
          <w:fldChar w:fldCharType="separate"/>
        </w:r>
        <w:r>
          <w:rPr>
            <w:noProof/>
            <w:webHidden/>
          </w:rPr>
          <w:t>7</w:t>
        </w:r>
        <w:r>
          <w:rPr>
            <w:noProof/>
            <w:webHidden/>
          </w:rPr>
          <w:fldChar w:fldCharType="end"/>
        </w:r>
      </w:hyperlink>
    </w:p>
    <w:p w14:paraId="77C91A2F" w14:textId="7018D05C" w:rsidR="00377B8A" w:rsidRDefault="00377B8A">
      <w:pPr>
        <w:pStyle w:val="TableofFigures"/>
        <w:tabs>
          <w:tab w:val="right" w:leader="dot" w:pos="9016"/>
        </w:tabs>
        <w:rPr>
          <w:rFonts w:asciiTheme="minorHAnsi" w:eastAsiaTheme="minorEastAsia" w:hAnsiTheme="minorHAnsi"/>
          <w:noProof/>
          <w:lang w:eastAsia="en-GB"/>
        </w:rPr>
      </w:pPr>
      <w:hyperlink r:id="rId12" w:anchor="_Toc536323479" w:history="1">
        <w:r w:rsidRPr="00F2507E">
          <w:rPr>
            <w:rStyle w:val="Hyperlink"/>
            <w:noProof/>
          </w:rPr>
          <w:t>Figure 5 Risk exposure table</w:t>
        </w:r>
        <w:r>
          <w:rPr>
            <w:noProof/>
            <w:webHidden/>
          </w:rPr>
          <w:tab/>
        </w:r>
        <w:r>
          <w:rPr>
            <w:noProof/>
            <w:webHidden/>
          </w:rPr>
          <w:fldChar w:fldCharType="begin"/>
        </w:r>
        <w:r>
          <w:rPr>
            <w:noProof/>
            <w:webHidden/>
          </w:rPr>
          <w:instrText xml:space="preserve"> PAGEREF _Toc536323479 \h </w:instrText>
        </w:r>
        <w:r>
          <w:rPr>
            <w:noProof/>
            <w:webHidden/>
          </w:rPr>
        </w:r>
        <w:r>
          <w:rPr>
            <w:noProof/>
            <w:webHidden/>
          </w:rPr>
          <w:fldChar w:fldCharType="separate"/>
        </w:r>
        <w:r>
          <w:rPr>
            <w:noProof/>
            <w:webHidden/>
          </w:rPr>
          <w:t>8</w:t>
        </w:r>
        <w:r>
          <w:rPr>
            <w:noProof/>
            <w:webHidden/>
          </w:rPr>
          <w:fldChar w:fldCharType="end"/>
        </w:r>
      </w:hyperlink>
    </w:p>
    <w:p w14:paraId="78FE624D" w14:textId="6CD3371D" w:rsidR="00377B8A" w:rsidRDefault="00377B8A">
      <w:pPr>
        <w:pStyle w:val="TableofFigures"/>
        <w:tabs>
          <w:tab w:val="right" w:leader="dot" w:pos="9016"/>
        </w:tabs>
        <w:rPr>
          <w:rFonts w:asciiTheme="minorHAnsi" w:eastAsiaTheme="minorEastAsia" w:hAnsiTheme="minorHAnsi"/>
          <w:noProof/>
          <w:lang w:eastAsia="en-GB"/>
        </w:rPr>
      </w:pPr>
      <w:hyperlink r:id="rId13" w:anchor="_Toc536323480" w:history="1">
        <w:r w:rsidRPr="00F2507E">
          <w:rPr>
            <w:rStyle w:val="Hyperlink"/>
            <w:noProof/>
          </w:rPr>
          <w:t>Figure 6 Risk reduction leverage table</w:t>
        </w:r>
        <w:r>
          <w:rPr>
            <w:noProof/>
            <w:webHidden/>
          </w:rPr>
          <w:tab/>
        </w:r>
        <w:r>
          <w:rPr>
            <w:noProof/>
            <w:webHidden/>
          </w:rPr>
          <w:fldChar w:fldCharType="begin"/>
        </w:r>
        <w:r>
          <w:rPr>
            <w:noProof/>
            <w:webHidden/>
          </w:rPr>
          <w:instrText xml:space="preserve"> PAGEREF _Toc536323480 \h </w:instrText>
        </w:r>
        <w:r>
          <w:rPr>
            <w:noProof/>
            <w:webHidden/>
          </w:rPr>
        </w:r>
        <w:r>
          <w:rPr>
            <w:noProof/>
            <w:webHidden/>
          </w:rPr>
          <w:fldChar w:fldCharType="separate"/>
        </w:r>
        <w:r>
          <w:rPr>
            <w:noProof/>
            <w:webHidden/>
          </w:rPr>
          <w:t>9</w:t>
        </w:r>
        <w:r>
          <w:rPr>
            <w:noProof/>
            <w:webHidden/>
          </w:rPr>
          <w:fldChar w:fldCharType="end"/>
        </w:r>
      </w:hyperlink>
    </w:p>
    <w:p w14:paraId="585BA382" w14:textId="6A1055DB" w:rsidR="0099401A" w:rsidRDefault="00377B8A" w:rsidP="0099401A">
      <w:r>
        <w:fldChar w:fldCharType="end"/>
      </w:r>
    </w:p>
    <w:p w14:paraId="4608B2F9" w14:textId="1E305F5D" w:rsidR="00C02614" w:rsidRDefault="00C02614" w:rsidP="0099401A">
      <w:pPr>
        <w:pStyle w:val="Heading1"/>
      </w:pPr>
      <w:r>
        <w:br w:type="page"/>
      </w:r>
      <w:bookmarkStart w:id="2" w:name="_Toc536324727"/>
      <w:r w:rsidR="0099401A">
        <w:lastRenderedPageBreak/>
        <w:t>Introduction</w:t>
      </w:r>
      <w:bookmarkEnd w:id="2"/>
    </w:p>
    <w:p w14:paraId="5521ABA6" w14:textId="77777777" w:rsidR="003C146D" w:rsidRDefault="003C146D" w:rsidP="00E46B6A">
      <w:r>
        <w:t>The report contains an evaluation of the risks that may delay the project and the severity of the impact that it would have on the project that is displayed within a probability matrix.</w:t>
      </w:r>
    </w:p>
    <w:p w14:paraId="22586BF9" w14:textId="0141E2AD" w:rsidR="00D30B6F" w:rsidRDefault="003C146D" w:rsidP="00E46B6A">
      <w:r>
        <w:t xml:space="preserve">The creation of a risk exposure that displays fixes </w:t>
      </w:r>
      <w:r w:rsidR="00D30B6F">
        <w:t>the cost and if they are valid implementations.</w:t>
      </w:r>
    </w:p>
    <w:p w14:paraId="468EE2FA" w14:textId="220FB57B" w:rsidR="00D30B6F" w:rsidRDefault="00D30B6F" w:rsidP="00E46B6A">
      <w:r>
        <w:t>The discussion of first second third sustainability issues due to the project’s existence. The ethical legal issues of the project. Code of conduct of the British computer’s society and its relationship to the project. Brexit and its potential effects on the project. The quality assurance of the project.</w:t>
      </w:r>
    </w:p>
    <w:p w14:paraId="7E895595" w14:textId="77777777" w:rsidR="00BC02FF" w:rsidRDefault="00BC02FF">
      <w:pPr>
        <w:rPr>
          <w:rFonts w:eastAsiaTheme="majorEastAsia" w:cstheme="majorBidi"/>
          <w:b/>
          <w:color w:val="000000" w:themeColor="text1"/>
          <w:sz w:val="32"/>
          <w:szCs w:val="32"/>
          <w:u w:val="single"/>
        </w:rPr>
      </w:pPr>
      <w:r>
        <w:br w:type="page"/>
      </w:r>
    </w:p>
    <w:p w14:paraId="7ED2FAD9" w14:textId="28953119" w:rsidR="00784AB4" w:rsidRDefault="00E46B6A" w:rsidP="00E46B6A">
      <w:pPr>
        <w:pStyle w:val="Heading1"/>
      </w:pPr>
      <w:bookmarkStart w:id="3" w:name="_Toc536324728"/>
      <w:r>
        <w:lastRenderedPageBreak/>
        <w:t>Risk management</w:t>
      </w:r>
      <w:bookmarkEnd w:id="3"/>
    </w:p>
    <w:p w14:paraId="4FCC29E5" w14:textId="295DA5FA" w:rsidR="00E46B6A" w:rsidRDefault="00784AB4" w:rsidP="00784AB4">
      <w:pPr>
        <w:pStyle w:val="Heading2"/>
      </w:pPr>
      <w:bookmarkStart w:id="4" w:name="_Toc536324729"/>
      <w:r>
        <w:t>Probability impact table</w:t>
      </w:r>
      <w:bookmarkEnd w:id="4"/>
      <w:r>
        <w:t xml:space="preserve"> </w:t>
      </w:r>
      <w:r w:rsidR="00E46B6A">
        <w:t xml:space="preserve"> </w:t>
      </w:r>
    </w:p>
    <w:p w14:paraId="2F6D55D7" w14:textId="48A9647C" w:rsidR="00784AB4" w:rsidRDefault="00784AB4" w:rsidP="00784AB4">
      <w:r>
        <w:rPr>
          <w:noProof/>
        </w:rPr>
        <w:drawing>
          <wp:anchor distT="0" distB="0" distL="114300" distR="114300" simplePos="0" relativeHeight="251908096" behindDoc="1" locked="0" layoutInCell="1" allowOverlap="1" wp14:anchorId="781BD843" wp14:editId="3A797D96">
            <wp:simplePos x="0" y="0"/>
            <wp:positionH relativeFrom="margin">
              <wp:posOffset>985838</wp:posOffset>
            </wp:positionH>
            <wp:positionV relativeFrom="paragraph">
              <wp:posOffset>207962</wp:posOffset>
            </wp:positionV>
            <wp:extent cx="3643313" cy="1622066"/>
            <wp:effectExtent l="0" t="0" r="0" b="0"/>
            <wp:wrapTight wrapText="bothSides">
              <wp:wrapPolygon edited="0">
                <wp:start x="0" y="0"/>
                <wp:lineTo x="0" y="21312"/>
                <wp:lineTo x="21461" y="21312"/>
                <wp:lineTo x="21461"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3643313" cy="1622066"/>
                    </a:xfrm>
                    <a:prstGeom prst="rect">
                      <a:avLst/>
                    </a:prstGeom>
                  </pic:spPr>
                </pic:pic>
              </a:graphicData>
            </a:graphic>
            <wp14:sizeRelH relativeFrom="page">
              <wp14:pctWidth>0</wp14:pctWidth>
            </wp14:sizeRelH>
            <wp14:sizeRelV relativeFrom="page">
              <wp14:pctHeight>0</wp14:pctHeight>
            </wp14:sizeRelV>
          </wp:anchor>
        </w:drawing>
      </w:r>
    </w:p>
    <w:p w14:paraId="06E1FB5E" w14:textId="05F573E5" w:rsidR="00784AB4" w:rsidRDefault="00784AB4" w:rsidP="00784AB4"/>
    <w:p w14:paraId="6F96FDB0" w14:textId="79519998" w:rsidR="00784AB4" w:rsidRDefault="00784AB4" w:rsidP="00784AB4"/>
    <w:p w14:paraId="28451F54" w14:textId="06090263" w:rsidR="00784AB4" w:rsidRDefault="00784AB4" w:rsidP="00784AB4"/>
    <w:p w14:paraId="7DD6419F" w14:textId="1FA05C70" w:rsidR="00784AB4" w:rsidRDefault="00784AB4" w:rsidP="00784AB4"/>
    <w:p w14:paraId="6606E8E9" w14:textId="322223A3" w:rsidR="00784AB4" w:rsidRDefault="00784AB4" w:rsidP="00784AB4"/>
    <w:p w14:paraId="62BDFAC1" w14:textId="681F66EC" w:rsidR="00784AB4" w:rsidRDefault="00970B25" w:rsidP="00784AB4">
      <w:r>
        <w:rPr>
          <w:noProof/>
        </w:rPr>
        <mc:AlternateContent>
          <mc:Choice Requires="wps">
            <w:drawing>
              <wp:anchor distT="0" distB="0" distL="114300" distR="114300" simplePos="0" relativeHeight="251915264" behindDoc="1" locked="0" layoutInCell="1" allowOverlap="1" wp14:anchorId="387B082E" wp14:editId="044D729B">
                <wp:simplePos x="0" y="0"/>
                <wp:positionH relativeFrom="margin">
                  <wp:align>center</wp:align>
                </wp:positionH>
                <wp:positionV relativeFrom="paragraph">
                  <wp:posOffset>183067</wp:posOffset>
                </wp:positionV>
                <wp:extent cx="3642995" cy="635"/>
                <wp:effectExtent l="0" t="0" r="0" b="8255"/>
                <wp:wrapTight wrapText="bothSides">
                  <wp:wrapPolygon edited="0">
                    <wp:start x="0" y="0"/>
                    <wp:lineTo x="0" y="20698"/>
                    <wp:lineTo x="21461" y="20698"/>
                    <wp:lineTo x="21461" y="0"/>
                    <wp:lineTo x="0" y="0"/>
                  </wp:wrapPolygon>
                </wp:wrapTight>
                <wp:docPr id="10" name="Text Box 10"/>
                <wp:cNvGraphicFramePr/>
                <a:graphic xmlns:a="http://schemas.openxmlformats.org/drawingml/2006/main">
                  <a:graphicData uri="http://schemas.microsoft.com/office/word/2010/wordprocessingShape">
                    <wps:wsp>
                      <wps:cNvSpPr txBox="1"/>
                      <wps:spPr>
                        <a:xfrm>
                          <a:off x="0" y="0"/>
                          <a:ext cx="3642995" cy="635"/>
                        </a:xfrm>
                        <a:prstGeom prst="rect">
                          <a:avLst/>
                        </a:prstGeom>
                        <a:solidFill>
                          <a:prstClr val="white"/>
                        </a:solidFill>
                        <a:ln>
                          <a:noFill/>
                        </a:ln>
                      </wps:spPr>
                      <wps:txbx>
                        <w:txbxContent>
                          <w:p w14:paraId="2ECFE555" w14:textId="0C3CED47" w:rsidR="00377B8A" w:rsidRPr="00731843" w:rsidRDefault="00377B8A" w:rsidP="00970B25">
                            <w:pPr>
                              <w:pStyle w:val="Caption"/>
                              <w:rPr>
                                <w:noProof/>
                              </w:rPr>
                            </w:pPr>
                            <w:bookmarkStart w:id="5" w:name="_Toc536323475"/>
                            <w:r>
                              <w:t xml:space="preserve">Figure </w:t>
                            </w:r>
                            <w:r>
                              <w:rPr>
                                <w:noProof/>
                              </w:rPr>
                              <w:fldChar w:fldCharType="begin"/>
                            </w:r>
                            <w:r>
                              <w:rPr>
                                <w:noProof/>
                              </w:rPr>
                              <w:instrText xml:space="preserve"> SEQ Figure \* ARABIC </w:instrText>
                            </w:r>
                            <w:r>
                              <w:rPr>
                                <w:noProof/>
                              </w:rPr>
                              <w:fldChar w:fldCharType="separate"/>
                            </w:r>
                            <w:r>
                              <w:rPr>
                                <w:noProof/>
                              </w:rPr>
                              <w:t>1</w:t>
                            </w:r>
                            <w:r>
                              <w:rPr>
                                <w:noProof/>
                              </w:rPr>
                              <w:fldChar w:fldCharType="end"/>
                            </w:r>
                            <w:r>
                              <w:t xml:space="preserve"> Lookup table for risk, probability and severity</w:t>
                            </w:r>
                            <w:bookmarkEnd w:id="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387B082E" id="_x0000_t202" coordsize="21600,21600" o:spt="202" path="m,l,21600r21600,l21600,xe">
                <v:stroke joinstyle="miter"/>
                <v:path gradientshapeok="t" o:connecttype="rect"/>
              </v:shapetype>
              <v:shape id="Text Box 10" o:spid="_x0000_s1028" type="#_x0000_t202" style="position:absolute;margin-left:0;margin-top:14.4pt;width:286.85pt;height:.05pt;z-index:-251401216;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" stroked="f">
                <v:textbox style="mso-fit-shape-to-text:t" inset="0,0,0,0">
                  <w:txbxContent>
                    <w:p w14:paraId="2ECFE555" w14:textId="0C3CED47" w:rsidR="00377B8A" w:rsidRPr="00731843" w:rsidRDefault="00377B8A" w:rsidP="00970B25">
                      <w:pPr>
                        <w:pStyle w:val="Caption"/>
                        <w:rPr>
                          <w:noProof/>
                        </w:rPr>
                      </w:pPr>
                      <w:bookmarkStart w:id="6" w:name="_Toc536323475"/>
                      <w:r>
                        <w:t xml:space="preserve">Figure </w:t>
                      </w:r>
                      <w:r>
                        <w:rPr>
                          <w:noProof/>
                        </w:rPr>
                        <w:fldChar w:fldCharType="begin"/>
                      </w:r>
                      <w:r>
                        <w:rPr>
                          <w:noProof/>
                        </w:rPr>
                        <w:instrText xml:space="preserve"> SEQ Figure \* ARABIC </w:instrText>
                      </w:r>
                      <w:r>
                        <w:rPr>
                          <w:noProof/>
                        </w:rPr>
                        <w:fldChar w:fldCharType="separate"/>
                      </w:r>
                      <w:r>
                        <w:rPr>
                          <w:noProof/>
                        </w:rPr>
                        <w:t>1</w:t>
                      </w:r>
                      <w:r>
                        <w:rPr>
                          <w:noProof/>
                        </w:rPr>
                        <w:fldChar w:fldCharType="end"/>
                      </w:r>
                      <w:r>
                        <w:t xml:space="preserve"> Lookup table for risk, probability and severity</w:t>
                      </w:r>
                      <w:bookmarkEnd w:id="6"/>
                    </w:p>
                  </w:txbxContent>
                </v:textbox>
                <w10:wrap type="tight" anchorx="margin"/>
              </v:shape>
            </w:pict>
          </mc:Fallback>
        </mc:AlternateContent>
      </w:r>
    </w:p>
    <w:p w14:paraId="7FE928AC" w14:textId="65617B72" w:rsidR="00784AB4" w:rsidRDefault="00784AB4" w:rsidP="00784AB4"/>
    <w:p w14:paraId="23C355E5" w14:textId="4ABB474B" w:rsidR="00784AB4" w:rsidRDefault="00970B25" w:rsidP="00784AB4">
      <w:r>
        <w:rPr>
          <w:noProof/>
        </w:rPr>
        <mc:AlternateContent>
          <mc:Choice Requires="wps">
            <w:drawing>
              <wp:anchor distT="0" distB="0" distL="114300" distR="114300" simplePos="0" relativeHeight="251917312" behindDoc="1" locked="0" layoutInCell="1" allowOverlap="1" wp14:anchorId="0DAAD367" wp14:editId="546BB835">
                <wp:simplePos x="0" y="0"/>
                <wp:positionH relativeFrom="column">
                  <wp:posOffset>-356870</wp:posOffset>
                </wp:positionH>
                <wp:positionV relativeFrom="paragraph">
                  <wp:posOffset>4272915</wp:posOffset>
                </wp:positionV>
                <wp:extent cx="6364605" cy="635"/>
                <wp:effectExtent l="0" t="0" r="0" b="0"/>
                <wp:wrapTight wrapText="bothSides">
                  <wp:wrapPolygon edited="0">
                    <wp:start x="0" y="0"/>
                    <wp:lineTo x="0" y="21600"/>
                    <wp:lineTo x="21600" y="21600"/>
                    <wp:lineTo x="21600" y="0"/>
                  </wp:wrapPolygon>
                </wp:wrapTight>
                <wp:docPr id="11" name="Text Box 11"/>
                <wp:cNvGraphicFramePr/>
                <a:graphic xmlns:a="http://schemas.openxmlformats.org/drawingml/2006/main">
                  <a:graphicData uri="http://schemas.microsoft.com/office/word/2010/wordprocessingShape">
                    <wps:wsp>
                      <wps:cNvSpPr txBox="1"/>
                      <wps:spPr>
                        <a:xfrm>
                          <a:off x="0" y="0"/>
                          <a:ext cx="6364605" cy="635"/>
                        </a:xfrm>
                        <a:prstGeom prst="rect">
                          <a:avLst/>
                        </a:prstGeom>
                        <a:solidFill>
                          <a:prstClr val="white"/>
                        </a:solidFill>
                        <a:ln>
                          <a:noFill/>
                        </a:ln>
                      </wps:spPr>
                      <wps:txbx>
                        <w:txbxContent>
                          <w:p w14:paraId="6D479A3D" w14:textId="68892B04" w:rsidR="00377B8A" w:rsidRPr="00CC3878" w:rsidRDefault="00377B8A" w:rsidP="00970B25">
                            <w:pPr>
                              <w:pStyle w:val="Caption"/>
                              <w:rPr>
                                <w:noProof/>
                              </w:rPr>
                            </w:pPr>
                            <w:bookmarkStart w:id="7" w:name="_Toc536323476"/>
                            <w:r>
                              <w:t xml:space="preserve">Figure </w:t>
                            </w:r>
                            <w:r>
                              <w:rPr>
                                <w:noProof/>
                              </w:rPr>
                              <w:fldChar w:fldCharType="begin"/>
                            </w:r>
                            <w:r>
                              <w:rPr>
                                <w:noProof/>
                              </w:rPr>
                              <w:instrText xml:space="preserve"> SEQ Figure \* ARABIC </w:instrText>
                            </w:r>
                            <w:r>
                              <w:rPr>
                                <w:noProof/>
                              </w:rPr>
                              <w:fldChar w:fldCharType="separate"/>
                            </w:r>
                            <w:r>
                              <w:rPr>
                                <w:noProof/>
                              </w:rPr>
                              <w:t>2</w:t>
                            </w:r>
                            <w:r>
                              <w:rPr>
                                <w:noProof/>
                              </w:rPr>
                              <w:fldChar w:fldCharType="end"/>
                            </w:r>
                            <w:r>
                              <w:t xml:space="preserve"> Probability table</w:t>
                            </w:r>
                            <w:bookmarkEnd w:id="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DAAD367" id="Text Box 11" o:spid="_x0000_s1029" type="#_x0000_t202" style="position:absolute;margin-left:-28.1pt;margin-top:336.45pt;width:501.15pt;height:.05pt;z-index:-2513991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" stroked="f">
                <v:textbox style="mso-fit-shape-to-text:t" inset="0,0,0,0">
                  <w:txbxContent>
                    <w:p w14:paraId="6D479A3D" w14:textId="68892B04" w:rsidR="00377B8A" w:rsidRPr="00CC3878" w:rsidRDefault="00377B8A" w:rsidP="00970B25">
                      <w:pPr>
                        <w:pStyle w:val="Caption"/>
                        <w:rPr>
                          <w:noProof/>
                        </w:rPr>
                      </w:pPr>
                      <w:bookmarkStart w:id="8" w:name="_Toc536323476"/>
                      <w:r>
                        <w:t xml:space="preserve">Figure </w:t>
                      </w:r>
                      <w:r>
                        <w:rPr>
                          <w:noProof/>
                        </w:rPr>
                        <w:fldChar w:fldCharType="begin"/>
                      </w:r>
                      <w:r>
                        <w:rPr>
                          <w:noProof/>
                        </w:rPr>
                        <w:instrText xml:space="preserve"> SEQ Figure \* ARABIC </w:instrText>
                      </w:r>
                      <w:r>
                        <w:rPr>
                          <w:noProof/>
                        </w:rPr>
                        <w:fldChar w:fldCharType="separate"/>
                      </w:r>
                      <w:r>
                        <w:rPr>
                          <w:noProof/>
                        </w:rPr>
                        <w:t>2</w:t>
                      </w:r>
                      <w:r>
                        <w:rPr>
                          <w:noProof/>
                        </w:rPr>
                        <w:fldChar w:fldCharType="end"/>
                      </w:r>
                      <w:r>
                        <w:t xml:space="preserve"> Probability table</w:t>
                      </w:r>
                      <w:bookmarkEnd w:id="8"/>
                    </w:p>
                  </w:txbxContent>
                </v:textbox>
                <w10:wrap type="tight"/>
              </v:shape>
            </w:pict>
          </mc:Fallback>
        </mc:AlternateContent>
      </w:r>
      <w:r>
        <w:rPr>
          <w:noProof/>
        </w:rPr>
        <w:drawing>
          <wp:anchor distT="0" distB="0" distL="114300" distR="114300" simplePos="0" relativeHeight="251907072" behindDoc="1" locked="0" layoutInCell="1" allowOverlap="1" wp14:anchorId="7BD8E16B" wp14:editId="386AF634">
            <wp:simplePos x="0" y="0"/>
            <wp:positionH relativeFrom="margin">
              <wp:posOffset>-356945</wp:posOffset>
            </wp:positionH>
            <wp:positionV relativeFrom="paragraph">
              <wp:posOffset>290494</wp:posOffset>
            </wp:positionV>
            <wp:extent cx="6364605" cy="3925570"/>
            <wp:effectExtent l="0" t="0" r="0" b="0"/>
            <wp:wrapTight wrapText="bothSides">
              <wp:wrapPolygon edited="0">
                <wp:start x="0" y="0"/>
                <wp:lineTo x="0" y="21488"/>
                <wp:lineTo x="21529" y="21488"/>
                <wp:lineTo x="2152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6364605" cy="3925570"/>
                    </a:xfrm>
                    <a:prstGeom prst="rect">
                      <a:avLst/>
                    </a:prstGeom>
                  </pic:spPr>
                </pic:pic>
              </a:graphicData>
            </a:graphic>
            <wp14:sizeRelH relativeFrom="page">
              <wp14:pctWidth>0</wp14:pctWidth>
            </wp14:sizeRelH>
            <wp14:sizeRelV relativeFrom="page">
              <wp14:pctHeight>0</wp14:pctHeight>
            </wp14:sizeRelV>
          </wp:anchor>
        </w:drawing>
      </w:r>
    </w:p>
    <w:p w14:paraId="2C8130D1" w14:textId="77777777" w:rsidR="00784AB4" w:rsidRPr="00784AB4" w:rsidRDefault="00784AB4" w:rsidP="00784AB4"/>
    <w:p w14:paraId="27E5B69A" w14:textId="7B3ABE51" w:rsidR="00784AB4" w:rsidRDefault="00784AB4" w:rsidP="00784AB4">
      <w:pPr>
        <w:pStyle w:val="Heading3"/>
      </w:pPr>
      <w:bookmarkStart w:id="9" w:name="_Toc536324730"/>
      <w:r>
        <w:lastRenderedPageBreak/>
        <w:t>Probability impact matrix</w:t>
      </w:r>
      <w:bookmarkEnd w:id="9"/>
    </w:p>
    <w:p w14:paraId="4E1A0469" w14:textId="593AA6FC" w:rsidR="00784AB4" w:rsidRDefault="00970B25" w:rsidP="00970B25">
      <w:r>
        <w:rPr>
          <w:noProof/>
        </w:rPr>
        <mc:AlternateContent>
          <mc:Choice Requires="wps">
            <w:drawing>
              <wp:anchor distT="0" distB="0" distL="114300" distR="114300" simplePos="0" relativeHeight="251919360" behindDoc="1" locked="0" layoutInCell="1" allowOverlap="1" wp14:anchorId="0068BE5B" wp14:editId="2324DD14">
                <wp:simplePos x="0" y="0"/>
                <wp:positionH relativeFrom="column">
                  <wp:posOffset>-635</wp:posOffset>
                </wp:positionH>
                <wp:positionV relativeFrom="paragraph">
                  <wp:posOffset>6454140</wp:posOffset>
                </wp:positionV>
                <wp:extent cx="5731510" cy="635"/>
                <wp:effectExtent l="0" t="0" r="0" b="0"/>
                <wp:wrapTight wrapText="bothSides">
                  <wp:wrapPolygon edited="0">
                    <wp:start x="0" y="0"/>
                    <wp:lineTo x="0" y="21600"/>
                    <wp:lineTo x="21600" y="21600"/>
                    <wp:lineTo x="21600" y="0"/>
                  </wp:wrapPolygon>
                </wp:wrapTight>
                <wp:docPr id="12" name="Text Box 12"/>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0DA50412" w14:textId="2BAC8469" w:rsidR="00377B8A" w:rsidRPr="000A2C25" w:rsidRDefault="00377B8A" w:rsidP="00970B25">
                            <w:pPr>
                              <w:pStyle w:val="Caption"/>
                              <w:rPr>
                                <w:noProof/>
                              </w:rPr>
                            </w:pPr>
                            <w:bookmarkStart w:id="10" w:name="_Toc536323477"/>
                            <w:r>
                              <w:t xml:space="preserve">Figure </w:t>
                            </w:r>
                            <w:r>
                              <w:rPr>
                                <w:noProof/>
                              </w:rPr>
                              <w:fldChar w:fldCharType="begin"/>
                            </w:r>
                            <w:r>
                              <w:rPr>
                                <w:noProof/>
                              </w:rPr>
                              <w:instrText xml:space="preserve"> SEQ Figure \* ARABIC </w:instrText>
                            </w:r>
                            <w:r>
                              <w:rPr>
                                <w:noProof/>
                              </w:rPr>
                              <w:fldChar w:fldCharType="separate"/>
                            </w:r>
                            <w:r>
                              <w:rPr>
                                <w:noProof/>
                              </w:rPr>
                              <w:t>3</w:t>
                            </w:r>
                            <w:r>
                              <w:rPr>
                                <w:noProof/>
                              </w:rPr>
                              <w:fldChar w:fldCharType="end"/>
                            </w:r>
                            <w:r>
                              <w:t xml:space="preserve"> Probability impact matrix</w:t>
                            </w:r>
                            <w:bookmarkEnd w:id="1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068BE5B" id="Text Box 12" o:spid="_x0000_s1030" type="#_x0000_t202" style="position:absolute;margin-left:-.05pt;margin-top:508.2pt;width:451.3pt;height:.05pt;z-index:-2513971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" stroked="f">
                <v:textbox style="mso-fit-shape-to-text:t" inset="0,0,0,0">
                  <w:txbxContent>
                    <w:p w14:paraId="0DA50412" w14:textId="2BAC8469" w:rsidR="00377B8A" w:rsidRPr="000A2C25" w:rsidRDefault="00377B8A" w:rsidP="00970B25">
                      <w:pPr>
                        <w:pStyle w:val="Caption"/>
                        <w:rPr>
                          <w:noProof/>
                        </w:rPr>
                      </w:pPr>
                      <w:bookmarkStart w:id="11" w:name="_Toc536323477"/>
                      <w:r>
                        <w:t xml:space="preserve">Figure </w:t>
                      </w:r>
                      <w:r>
                        <w:rPr>
                          <w:noProof/>
                        </w:rPr>
                        <w:fldChar w:fldCharType="begin"/>
                      </w:r>
                      <w:r>
                        <w:rPr>
                          <w:noProof/>
                        </w:rPr>
                        <w:instrText xml:space="preserve"> SEQ Figure \* ARABIC </w:instrText>
                      </w:r>
                      <w:r>
                        <w:rPr>
                          <w:noProof/>
                        </w:rPr>
                        <w:fldChar w:fldCharType="separate"/>
                      </w:r>
                      <w:r>
                        <w:rPr>
                          <w:noProof/>
                        </w:rPr>
                        <w:t>3</w:t>
                      </w:r>
                      <w:r>
                        <w:rPr>
                          <w:noProof/>
                        </w:rPr>
                        <w:fldChar w:fldCharType="end"/>
                      </w:r>
                      <w:r>
                        <w:t xml:space="preserve"> Probability impact matrix</w:t>
                      </w:r>
                      <w:bookmarkEnd w:id="11"/>
                    </w:p>
                  </w:txbxContent>
                </v:textbox>
                <w10:wrap type="tight"/>
              </v:shape>
            </w:pict>
          </mc:Fallback>
        </mc:AlternateContent>
      </w:r>
      <w:r w:rsidR="00784AB4">
        <w:rPr>
          <w:noProof/>
        </w:rPr>
        <w:drawing>
          <wp:anchor distT="0" distB="0" distL="114300" distR="114300" simplePos="0" relativeHeight="251909120" behindDoc="1" locked="0" layoutInCell="1" allowOverlap="1" wp14:anchorId="5AAB2700" wp14:editId="58CBA2EC">
            <wp:simplePos x="0" y="0"/>
            <wp:positionH relativeFrom="margin">
              <wp:posOffset>-896</wp:posOffset>
            </wp:positionH>
            <wp:positionV relativeFrom="paragraph">
              <wp:posOffset>1135305</wp:posOffset>
            </wp:positionV>
            <wp:extent cx="5731510" cy="5262245"/>
            <wp:effectExtent l="0" t="0" r="2540" b="0"/>
            <wp:wrapTight wrapText="bothSides">
              <wp:wrapPolygon edited="0">
                <wp:start x="0" y="0"/>
                <wp:lineTo x="0" y="21504"/>
                <wp:lineTo x="21538" y="21504"/>
                <wp:lineTo x="21538"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5731510" cy="5262245"/>
                    </a:xfrm>
                    <a:prstGeom prst="rect">
                      <a:avLst/>
                    </a:prstGeom>
                  </pic:spPr>
                </pic:pic>
              </a:graphicData>
            </a:graphic>
            <wp14:sizeRelH relativeFrom="page">
              <wp14:pctWidth>0</wp14:pctWidth>
            </wp14:sizeRelH>
            <wp14:sizeRelV relativeFrom="page">
              <wp14:pctHeight>0</wp14:pctHeight>
            </wp14:sizeRelV>
          </wp:anchor>
        </w:drawing>
      </w:r>
      <w:r w:rsidR="00F476BB">
        <w:t xml:space="preserve">The </w:t>
      </w:r>
      <w:r w:rsidR="00BE6F2F">
        <w:t>grid</w:t>
      </w:r>
      <w:r w:rsidR="00F476BB">
        <w:t xml:space="preserve"> within figure 3</w:t>
      </w:r>
      <w:r w:rsidR="00BE6F2F">
        <w:t xml:space="preserve"> represent the</w:t>
      </w:r>
      <w:r w:rsidR="00F476BB">
        <w:t xml:space="preserve"> </w:t>
      </w:r>
      <w:r w:rsidR="00FF2C6F">
        <w:t xml:space="preserve">severity and probability of </w:t>
      </w:r>
      <w:r w:rsidR="00F476BB">
        <w:t>risks</w:t>
      </w:r>
      <w:r w:rsidR="00FF2C6F">
        <w:t xml:space="preserve"> occurring</w:t>
      </w:r>
      <w:r w:rsidR="00F476BB">
        <w:t>.</w:t>
      </w:r>
      <w:r w:rsidR="00BE6F2F">
        <w:t xml:space="preserve"> The</w:t>
      </w:r>
      <w:r w:rsidR="00F476BB">
        <w:t xml:space="preserve"> tolerance line is represented by the</w:t>
      </w:r>
      <w:r w:rsidR="00BE6F2F">
        <w:t xml:space="preserve"> grey sections </w:t>
      </w:r>
      <w:r w:rsidR="00F476BB">
        <w:t>within</w:t>
      </w:r>
      <w:r w:rsidR="00BE6F2F">
        <w:t xml:space="preserve"> the matrix</w:t>
      </w:r>
      <w:r w:rsidR="00667A46">
        <w:t>,</w:t>
      </w:r>
      <w:r w:rsidR="00F476BB">
        <w:t xml:space="preserve"> as seen </w:t>
      </w:r>
      <w:r w:rsidR="0023553D">
        <w:t xml:space="preserve">in </w:t>
      </w:r>
      <w:r w:rsidR="00F476BB">
        <w:t>figure 3</w:t>
      </w:r>
      <w:r w:rsidR="00FF2C6F">
        <w:t>,</w:t>
      </w:r>
      <w:r w:rsidR="00F476BB">
        <w:t xml:space="preserve"> R1, R8, R10, R4 and R11</w:t>
      </w:r>
      <w:r w:rsidR="00FF2C6F">
        <w:t xml:space="preserve"> f</w:t>
      </w:r>
      <w:r w:rsidR="00BE6F2F">
        <w:t>all into this category</w:t>
      </w:r>
      <w:r w:rsidR="00FF2C6F">
        <w:t>,</w:t>
      </w:r>
      <w:r w:rsidR="00BE6F2F">
        <w:t xml:space="preserve"> the</w:t>
      </w:r>
      <w:r w:rsidR="00FF2C6F">
        <w:t xml:space="preserve"> severity or the probability of these risks</w:t>
      </w:r>
      <w:r w:rsidR="00BE6F2F">
        <w:t xml:space="preserve"> must be </w:t>
      </w:r>
      <w:r w:rsidR="00FF2C6F">
        <w:t>reduced to decrease the likelihood of them</w:t>
      </w:r>
      <w:r w:rsidR="00BE6F2F">
        <w:t xml:space="preserve"> </w:t>
      </w:r>
      <w:r w:rsidR="00667A46">
        <w:t>occurring</w:t>
      </w:r>
      <w:r w:rsidR="009F4C8B">
        <w:t xml:space="preserve"> to prevent the failure of the project</w:t>
      </w:r>
      <w:r w:rsidR="00667A46">
        <w:t>.</w:t>
      </w:r>
      <w:r>
        <w:t xml:space="preserve"> </w:t>
      </w:r>
      <w:r w:rsidR="00784AB4">
        <w:br w:type="page"/>
      </w:r>
    </w:p>
    <w:p w14:paraId="4539A31D" w14:textId="233A0C69" w:rsidR="00784AB4" w:rsidRDefault="00DF1EE3" w:rsidP="00784AB4">
      <w:pPr>
        <w:pStyle w:val="Heading2"/>
      </w:pPr>
      <w:bookmarkStart w:id="12" w:name="_Toc536324731"/>
      <w:r>
        <w:lastRenderedPageBreak/>
        <w:t>Risk exposure &amp; reduction leverage</w:t>
      </w:r>
      <w:bookmarkEnd w:id="12"/>
    </w:p>
    <w:p w14:paraId="4CBEF901" w14:textId="0B98D585" w:rsidR="00DF1EE3" w:rsidRDefault="00744BAF" w:rsidP="00DF1EE3">
      <w:r>
        <w:t>The project has a total of 86 days</w:t>
      </w:r>
      <w:r w:rsidR="00667A46">
        <w:t xml:space="preserve"> (Wed 24/10/18 – Tue 15/01/19).</w:t>
      </w:r>
      <w:r w:rsidR="00FC418D">
        <w:t xml:space="preserve"> </w:t>
      </w:r>
      <w:r w:rsidR="00667A46">
        <w:t xml:space="preserve"> </w:t>
      </w:r>
      <w:r w:rsidR="00FC418D">
        <w:t>The total number of days was calculated to provide the minimum and maximum of days for each level of severity</w:t>
      </w:r>
      <w:r>
        <w:t>.</w:t>
      </w:r>
    </w:p>
    <w:p w14:paraId="53B2C97A" w14:textId="39919B27" w:rsidR="00744BAF" w:rsidRDefault="00744BAF" w:rsidP="00DF1EE3"/>
    <w:p w14:paraId="01DFDF3E" w14:textId="01B959E6" w:rsidR="00667A46" w:rsidRDefault="00FC418D" w:rsidP="00784AB4">
      <w:pPr>
        <w:rPr>
          <w:sz w:val="32"/>
          <w:szCs w:val="32"/>
        </w:rPr>
      </w:pPr>
      <w:r>
        <w:rPr>
          <w:noProof/>
        </w:rPr>
        <mc:AlternateContent>
          <mc:Choice Requires="wps">
            <w:drawing>
              <wp:anchor distT="0" distB="0" distL="114300" distR="114300" simplePos="0" relativeHeight="251925504" behindDoc="0" locked="0" layoutInCell="1" allowOverlap="1" wp14:anchorId="3EBA77DD" wp14:editId="110F5672">
                <wp:simplePos x="0" y="0"/>
                <wp:positionH relativeFrom="column">
                  <wp:posOffset>-316865</wp:posOffset>
                </wp:positionH>
                <wp:positionV relativeFrom="paragraph">
                  <wp:posOffset>3881120</wp:posOffset>
                </wp:positionV>
                <wp:extent cx="6565265" cy="635"/>
                <wp:effectExtent l="0" t="0" r="0" b="0"/>
                <wp:wrapSquare wrapText="bothSides"/>
                <wp:docPr id="5" name="Text Box 5"/>
                <wp:cNvGraphicFramePr/>
                <a:graphic xmlns:a="http://schemas.openxmlformats.org/drawingml/2006/main">
                  <a:graphicData uri="http://schemas.microsoft.com/office/word/2010/wordprocessingShape">
                    <wps:wsp>
                      <wps:cNvSpPr txBox="1"/>
                      <wps:spPr>
                        <a:xfrm>
                          <a:off x="0" y="0"/>
                          <a:ext cx="6565265" cy="635"/>
                        </a:xfrm>
                        <a:prstGeom prst="rect">
                          <a:avLst/>
                        </a:prstGeom>
                        <a:solidFill>
                          <a:prstClr val="white"/>
                        </a:solidFill>
                        <a:ln>
                          <a:noFill/>
                        </a:ln>
                      </wps:spPr>
                      <wps:txbx>
                        <w:txbxContent>
                          <w:p w14:paraId="438AEE9C" w14:textId="4762E13A" w:rsidR="00377B8A" w:rsidRPr="00CE06EB" w:rsidRDefault="00377B8A" w:rsidP="00FC418D">
                            <w:pPr>
                              <w:pStyle w:val="Caption"/>
                              <w:rPr>
                                <w:noProof/>
                              </w:rPr>
                            </w:pPr>
                            <w:bookmarkStart w:id="13" w:name="_Toc536323478"/>
                            <w:r>
                              <w:t xml:space="preserve">Figure </w:t>
                            </w:r>
                            <w:r>
                              <w:rPr>
                                <w:noProof/>
                              </w:rPr>
                              <w:fldChar w:fldCharType="begin"/>
                            </w:r>
                            <w:r>
                              <w:rPr>
                                <w:noProof/>
                              </w:rPr>
                              <w:instrText xml:space="preserve"> SEQ Figure \* ARABIC </w:instrText>
                            </w:r>
                            <w:r>
                              <w:rPr>
                                <w:noProof/>
                              </w:rPr>
                              <w:fldChar w:fldCharType="separate"/>
                            </w:r>
                            <w:r>
                              <w:rPr>
                                <w:noProof/>
                              </w:rPr>
                              <w:t>4</w:t>
                            </w:r>
                            <w:r>
                              <w:rPr>
                                <w:noProof/>
                              </w:rPr>
                              <w:fldChar w:fldCharType="end"/>
                            </w:r>
                            <w:r>
                              <w:t xml:space="preserve"> total number of days and the calculation to discover the minimum &amp; maximum of days for each level of severity</w:t>
                            </w:r>
                            <w:bookmarkEnd w:id="1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EBA77DD" id="Text Box 5" o:spid="_x0000_s1031" type="#_x0000_t202" style="position:absolute;margin-left:-24.95pt;margin-top:305.6pt;width:516.95pt;height:.05pt;z-index:251925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" stroked="f">
                <v:textbox style="mso-fit-shape-to-text:t" inset="0,0,0,0">
                  <w:txbxContent>
                    <w:p w14:paraId="438AEE9C" w14:textId="4762E13A" w:rsidR="00377B8A" w:rsidRPr="00CE06EB" w:rsidRDefault="00377B8A" w:rsidP="00FC418D">
                      <w:pPr>
                        <w:pStyle w:val="Caption"/>
                        <w:rPr>
                          <w:noProof/>
                        </w:rPr>
                      </w:pPr>
                      <w:bookmarkStart w:id="14" w:name="_Toc536323478"/>
                      <w:r>
                        <w:t xml:space="preserve">Figure </w:t>
                      </w:r>
                      <w:r>
                        <w:rPr>
                          <w:noProof/>
                        </w:rPr>
                        <w:fldChar w:fldCharType="begin"/>
                      </w:r>
                      <w:r>
                        <w:rPr>
                          <w:noProof/>
                        </w:rPr>
                        <w:instrText xml:space="preserve"> SEQ Figure \* ARABIC </w:instrText>
                      </w:r>
                      <w:r>
                        <w:rPr>
                          <w:noProof/>
                        </w:rPr>
                        <w:fldChar w:fldCharType="separate"/>
                      </w:r>
                      <w:r>
                        <w:rPr>
                          <w:noProof/>
                        </w:rPr>
                        <w:t>4</w:t>
                      </w:r>
                      <w:r>
                        <w:rPr>
                          <w:noProof/>
                        </w:rPr>
                        <w:fldChar w:fldCharType="end"/>
                      </w:r>
                      <w:r>
                        <w:t xml:space="preserve"> total number of days and the calculation to discover the minimum &amp; maximum of days for each level of severity</w:t>
                      </w:r>
                      <w:bookmarkEnd w:id="14"/>
                    </w:p>
                  </w:txbxContent>
                </v:textbox>
                <w10:wrap type="square"/>
              </v:shape>
            </w:pict>
          </mc:Fallback>
        </mc:AlternateContent>
      </w:r>
      <w:r w:rsidR="00744BAF">
        <w:rPr>
          <w:noProof/>
        </w:rPr>
        <w:drawing>
          <wp:anchor distT="0" distB="0" distL="114300" distR="114300" simplePos="0" relativeHeight="251910144" behindDoc="0" locked="0" layoutInCell="1" allowOverlap="1" wp14:anchorId="0665019B" wp14:editId="5AAE16FE">
            <wp:simplePos x="0" y="0"/>
            <wp:positionH relativeFrom="margin">
              <wp:posOffset>-317232</wp:posOffset>
            </wp:positionH>
            <wp:positionV relativeFrom="paragraph">
              <wp:posOffset>257229</wp:posOffset>
            </wp:positionV>
            <wp:extent cx="6565265" cy="3566795"/>
            <wp:effectExtent l="0" t="0" r="6985"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6565265" cy="3566795"/>
                    </a:xfrm>
                    <a:prstGeom prst="rect">
                      <a:avLst/>
                    </a:prstGeom>
                  </pic:spPr>
                </pic:pic>
              </a:graphicData>
            </a:graphic>
            <wp14:sizeRelH relativeFrom="page">
              <wp14:pctWidth>0</wp14:pctWidth>
            </wp14:sizeRelH>
            <wp14:sizeRelV relativeFrom="page">
              <wp14:pctHeight>0</wp14:pctHeight>
            </wp14:sizeRelV>
          </wp:anchor>
        </w:drawing>
      </w:r>
    </w:p>
    <w:p w14:paraId="353A54AD" w14:textId="77777777" w:rsidR="00667A46" w:rsidRDefault="00667A46" w:rsidP="00667A46"/>
    <w:p w14:paraId="278A91AB" w14:textId="033BDCDD" w:rsidR="00667A46" w:rsidRPr="00DF1EE3" w:rsidRDefault="00667A46" w:rsidP="00667A46">
      <w:r>
        <w:t xml:space="preserve">For context a single day was given a monetary value of </w:t>
      </w:r>
      <w:r w:rsidR="00B134B1">
        <w:t>£5</w:t>
      </w:r>
      <w:r>
        <w:t>, within the following tables the severity of risks and the risk reduction is displayed</w:t>
      </w:r>
      <w:r w:rsidR="00BC02FF">
        <w:t xml:space="preserve"> using a monetary value.</w:t>
      </w:r>
    </w:p>
    <w:p w14:paraId="5047A402" w14:textId="77777777" w:rsidR="00667A46" w:rsidRPr="00667A46" w:rsidRDefault="00667A46" w:rsidP="00667A46">
      <w:pPr>
        <w:rPr>
          <w:sz w:val="32"/>
          <w:szCs w:val="32"/>
        </w:rPr>
      </w:pPr>
    </w:p>
    <w:p w14:paraId="29547032" w14:textId="77777777" w:rsidR="00667A46" w:rsidRPr="00667A46" w:rsidRDefault="00667A46" w:rsidP="00667A46">
      <w:pPr>
        <w:rPr>
          <w:sz w:val="32"/>
          <w:szCs w:val="32"/>
        </w:rPr>
      </w:pPr>
    </w:p>
    <w:p w14:paraId="4F68EC73" w14:textId="77777777" w:rsidR="00667A46" w:rsidRPr="00667A46" w:rsidRDefault="00667A46" w:rsidP="00B134B1"/>
    <w:p w14:paraId="51881827" w14:textId="77777777" w:rsidR="00667A46" w:rsidRPr="00667A46" w:rsidRDefault="00667A46" w:rsidP="00B134B1"/>
    <w:p w14:paraId="1F6602EA" w14:textId="77777777" w:rsidR="00667A46" w:rsidRPr="00667A46" w:rsidRDefault="00667A46" w:rsidP="00B134B1"/>
    <w:p w14:paraId="67206827" w14:textId="6D137B17" w:rsidR="00784AB4" w:rsidRPr="00667A46" w:rsidRDefault="00784AB4" w:rsidP="00B134B1"/>
    <w:p w14:paraId="5583818E" w14:textId="207209DD" w:rsidR="00784AB4" w:rsidRDefault="00970B25" w:rsidP="007B103E">
      <w:pPr>
        <w:pStyle w:val="Heading2"/>
        <w:rPr>
          <w:sz w:val="32"/>
          <w:szCs w:val="32"/>
        </w:rPr>
      </w:pPr>
      <w:bookmarkStart w:id="15" w:name="_Toc536324732"/>
      <w:r>
        <w:rPr>
          <w:noProof/>
        </w:rPr>
        <w:lastRenderedPageBreak/>
        <mc:AlternateContent>
          <mc:Choice Requires="wps">
            <w:drawing>
              <wp:anchor distT="0" distB="0" distL="114300" distR="114300" simplePos="0" relativeHeight="251921408" behindDoc="1" locked="0" layoutInCell="1" allowOverlap="1" wp14:anchorId="51F1382E" wp14:editId="2DD119EE">
                <wp:simplePos x="0" y="0"/>
                <wp:positionH relativeFrom="column">
                  <wp:posOffset>-35560</wp:posOffset>
                </wp:positionH>
                <wp:positionV relativeFrom="paragraph">
                  <wp:posOffset>8130988</wp:posOffset>
                </wp:positionV>
                <wp:extent cx="5731510" cy="635"/>
                <wp:effectExtent l="0" t="0" r="0" b="0"/>
                <wp:wrapTight wrapText="bothSides">
                  <wp:wrapPolygon edited="0">
                    <wp:start x="0" y="0"/>
                    <wp:lineTo x="0" y="21600"/>
                    <wp:lineTo x="21600" y="21600"/>
                    <wp:lineTo x="21600" y="0"/>
                  </wp:wrapPolygon>
                </wp:wrapTight>
                <wp:docPr id="13" name="Text Box 13"/>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4AF77DB0" w14:textId="375AF188" w:rsidR="00377B8A" w:rsidRPr="00205E13" w:rsidRDefault="00377B8A" w:rsidP="00970B25">
                            <w:pPr>
                              <w:pStyle w:val="Caption"/>
                              <w:rPr>
                                <w:b/>
                                <w:noProof/>
                                <w:color w:val="000000" w:themeColor="text1"/>
                                <w:u w:val="single"/>
                              </w:rPr>
                            </w:pPr>
                            <w:bookmarkStart w:id="16" w:name="_Toc536323479"/>
                            <w:r>
                              <w:t xml:space="preserve">Figure </w:t>
                            </w:r>
                            <w:r>
                              <w:rPr>
                                <w:noProof/>
                              </w:rPr>
                              <w:fldChar w:fldCharType="begin"/>
                            </w:r>
                            <w:r>
                              <w:rPr>
                                <w:noProof/>
                              </w:rPr>
                              <w:instrText xml:space="preserve"> SEQ Figure \* ARABIC </w:instrText>
                            </w:r>
                            <w:r>
                              <w:rPr>
                                <w:noProof/>
                              </w:rPr>
                              <w:fldChar w:fldCharType="separate"/>
                            </w:r>
                            <w:r>
                              <w:rPr>
                                <w:noProof/>
                              </w:rPr>
                              <w:t>5</w:t>
                            </w:r>
                            <w:r>
                              <w:rPr>
                                <w:noProof/>
                              </w:rPr>
                              <w:fldChar w:fldCharType="end"/>
                            </w:r>
                            <w:r>
                              <w:t xml:space="preserve"> Risk exposure table</w:t>
                            </w:r>
                            <w:bookmarkEnd w:id="1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1F1382E" id="Text Box 13" o:spid="_x0000_s1032" type="#_x0000_t202" style="position:absolute;left:0;text-align:left;margin-left:-2.8pt;margin-top:640.25pt;width:451.3pt;height:.05pt;z-index:-2513950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" stroked="f">
                <v:textbox style="mso-fit-shape-to-text:t" inset="0,0,0,0">
                  <w:txbxContent>
                    <w:p w14:paraId="4AF77DB0" w14:textId="375AF188" w:rsidR="00377B8A" w:rsidRPr="00205E13" w:rsidRDefault="00377B8A" w:rsidP="00970B25">
                      <w:pPr>
                        <w:pStyle w:val="Caption"/>
                        <w:rPr>
                          <w:b/>
                          <w:noProof/>
                          <w:color w:val="000000" w:themeColor="text1"/>
                          <w:u w:val="single"/>
                        </w:rPr>
                      </w:pPr>
                      <w:bookmarkStart w:id="17" w:name="_Toc536323479"/>
                      <w:r>
                        <w:t xml:space="preserve">Figure </w:t>
                      </w:r>
                      <w:r>
                        <w:rPr>
                          <w:noProof/>
                        </w:rPr>
                        <w:fldChar w:fldCharType="begin"/>
                      </w:r>
                      <w:r>
                        <w:rPr>
                          <w:noProof/>
                        </w:rPr>
                        <w:instrText xml:space="preserve"> SEQ Figure \* ARABIC </w:instrText>
                      </w:r>
                      <w:r>
                        <w:rPr>
                          <w:noProof/>
                        </w:rPr>
                        <w:fldChar w:fldCharType="separate"/>
                      </w:r>
                      <w:r>
                        <w:rPr>
                          <w:noProof/>
                        </w:rPr>
                        <w:t>5</w:t>
                      </w:r>
                      <w:r>
                        <w:rPr>
                          <w:noProof/>
                        </w:rPr>
                        <w:fldChar w:fldCharType="end"/>
                      </w:r>
                      <w:r>
                        <w:t xml:space="preserve"> Risk exposure table</w:t>
                      </w:r>
                      <w:bookmarkEnd w:id="17"/>
                    </w:p>
                  </w:txbxContent>
                </v:textbox>
                <w10:wrap type="tight"/>
              </v:shape>
            </w:pict>
          </mc:Fallback>
        </mc:AlternateContent>
      </w:r>
      <w:r w:rsidR="007B103E">
        <w:rPr>
          <w:noProof/>
        </w:rPr>
        <w:drawing>
          <wp:anchor distT="0" distB="0" distL="114300" distR="114300" simplePos="0" relativeHeight="251912192" behindDoc="1" locked="0" layoutInCell="1" allowOverlap="1" wp14:anchorId="7C830883" wp14:editId="1AFA0B39">
            <wp:simplePos x="0" y="0"/>
            <wp:positionH relativeFrom="column">
              <wp:posOffset>-35858</wp:posOffset>
            </wp:positionH>
            <wp:positionV relativeFrom="paragraph">
              <wp:posOffset>430306</wp:posOffset>
            </wp:positionV>
            <wp:extent cx="5731510" cy="7742555"/>
            <wp:effectExtent l="0" t="0" r="2540" b="0"/>
            <wp:wrapTight wrapText="bothSides">
              <wp:wrapPolygon edited="0">
                <wp:start x="0" y="0"/>
                <wp:lineTo x="0" y="21524"/>
                <wp:lineTo x="21538" y="21524"/>
                <wp:lineTo x="21538"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5731510" cy="7742555"/>
                    </a:xfrm>
                    <a:prstGeom prst="rect">
                      <a:avLst/>
                    </a:prstGeom>
                  </pic:spPr>
                </pic:pic>
              </a:graphicData>
            </a:graphic>
            <wp14:sizeRelH relativeFrom="page">
              <wp14:pctWidth>0</wp14:pctWidth>
            </wp14:sizeRelH>
            <wp14:sizeRelV relativeFrom="page">
              <wp14:pctHeight>0</wp14:pctHeight>
            </wp14:sizeRelV>
          </wp:anchor>
        </w:drawing>
      </w:r>
      <w:r w:rsidR="007B103E">
        <w:rPr>
          <w:sz w:val="32"/>
          <w:szCs w:val="32"/>
        </w:rPr>
        <w:t>Risk exposure</w:t>
      </w:r>
      <w:bookmarkEnd w:id="15"/>
    </w:p>
    <w:p w14:paraId="02759F49" w14:textId="756C6711" w:rsidR="00784AB4" w:rsidRDefault="00784AB4" w:rsidP="00784AB4">
      <w:pPr>
        <w:rPr>
          <w:sz w:val="32"/>
          <w:szCs w:val="32"/>
        </w:rPr>
      </w:pPr>
    </w:p>
    <w:p w14:paraId="5ABAF62E" w14:textId="4947089A" w:rsidR="00784AB4" w:rsidRDefault="00970B25" w:rsidP="007B103E">
      <w:pPr>
        <w:pStyle w:val="Heading2"/>
        <w:rPr>
          <w:sz w:val="32"/>
          <w:szCs w:val="32"/>
        </w:rPr>
      </w:pPr>
      <w:bookmarkStart w:id="18" w:name="_Toc536324733"/>
      <w:r>
        <w:rPr>
          <w:noProof/>
        </w:rPr>
        <w:lastRenderedPageBreak/>
        <mc:AlternateContent>
          <mc:Choice Requires="wps">
            <w:drawing>
              <wp:anchor distT="0" distB="0" distL="114300" distR="114300" simplePos="0" relativeHeight="251923456" behindDoc="1" locked="0" layoutInCell="1" allowOverlap="1" wp14:anchorId="3889C114" wp14:editId="71C30416">
                <wp:simplePos x="0" y="0"/>
                <wp:positionH relativeFrom="margin">
                  <wp:align>center</wp:align>
                </wp:positionH>
                <wp:positionV relativeFrom="paragraph">
                  <wp:posOffset>8348943</wp:posOffset>
                </wp:positionV>
                <wp:extent cx="6466205" cy="635"/>
                <wp:effectExtent l="0" t="0" r="0" b="8255"/>
                <wp:wrapTight wrapText="bothSides">
                  <wp:wrapPolygon edited="0">
                    <wp:start x="0" y="0"/>
                    <wp:lineTo x="0" y="20698"/>
                    <wp:lineTo x="21509" y="20698"/>
                    <wp:lineTo x="21509" y="0"/>
                    <wp:lineTo x="0" y="0"/>
                  </wp:wrapPolygon>
                </wp:wrapTight>
                <wp:docPr id="14" name="Text Box 14"/>
                <wp:cNvGraphicFramePr/>
                <a:graphic xmlns:a="http://schemas.openxmlformats.org/drawingml/2006/main">
                  <a:graphicData uri="http://schemas.microsoft.com/office/word/2010/wordprocessingShape">
                    <wps:wsp>
                      <wps:cNvSpPr txBox="1"/>
                      <wps:spPr>
                        <a:xfrm>
                          <a:off x="0" y="0"/>
                          <a:ext cx="6466205" cy="635"/>
                        </a:xfrm>
                        <a:prstGeom prst="rect">
                          <a:avLst/>
                        </a:prstGeom>
                        <a:solidFill>
                          <a:prstClr val="white"/>
                        </a:solidFill>
                        <a:ln>
                          <a:noFill/>
                        </a:ln>
                      </wps:spPr>
                      <wps:txbx>
                        <w:txbxContent>
                          <w:p w14:paraId="3AB1E3DB" w14:textId="73AC94A9" w:rsidR="00377B8A" w:rsidRPr="004E0ED1" w:rsidRDefault="00377B8A" w:rsidP="00970B25">
                            <w:pPr>
                              <w:pStyle w:val="Caption"/>
                              <w:rPr>
                                <w:b/>
                                <w:noProof/>
                                <w:color w:val="000000" w:themeColor="text1"/>
                                <w:u w:val="single"/>
                              </w:rPr>
                            </w:pPr>
                            <w:bookmarkStart w:id="19" w:name="_Toc536323480"/>
                            <w:r>
                              <w:t xml:space="preserve">Figure </w:t>
                            </w:r>
                            <w:r>
                              <w:rPr>
                                <w:noProof/>
                              </w:rPr>
                              <w:fldChar w:fldCharType="begin"/>
                            </w:r>
                            <w:r>
                              <w:rPr>
                                <w:noProof/>
                              </w:rPr>
                              <w:instrText xml:space="preserve"> SEQ Figure \* ARABIC </w:instrText>
                            </w:r>
                            <w:r>
                              <w:rPr>
                                <w:noProof/>
                              </w:rPr>
                              <w:fldChar w:fldCharType="separate"/>
                            </w:r>
                            <w:r>
                              <w:rPr>
                                <w:noProof/>
                              </w:rPr>
                              <w:t>6</w:t>
                            </w:r>
                            <w:r>
                              <w:rPr>
                                <w:noProof/>
                              </w:rPr>
                              <w:fldChar w:fldCharType="end"/>
                            </w:r>
                            <w:r>
                              <w:t xml:space="preserve"> Risk reduction leverage table</w:t>
                            </w:r>
                            <w:bookmarkEnd w:id="1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889C114" id="Text Box 14" o:spid="_x0000_s1033" type="#_x0000_t202" style="position:absolute;left:0;text-align:left;margin-left:0;margin-top:657.4pt;width:509.15pt;height:.05pt;z-index:-251393024;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" stroked="f">
                <v:textbox style="mso-fit-shape-to-text:t" inset="0,0,0,0">
                  <w:txbxContent>
                    <w:p w14:paraId="3AB1E3DB" w14:textId="73AC94A9" w:rsidR="00377B8A" w:rsidRPr="004E0ED1" w:rsidRDefault="00377B8A" w:rsidP="00970B25">
                      <w:pPr>
                        <w:pStyle w:val="Caption"/>
                        <w:rPr>
                          <w:b/>
                          <w:noProof/>
                          <w:color w:val="000000" w:themeColor="text1"/>
                          <w:u w:val="single"/>
                        </w:rPr>
                      </w:pPr>
                      <w:bookmarkStart w:id="20" w:name="_Toc536323480"/>
                      <w:r>
                        <w:t xml:space="preserve">Figure </w:t>
                      </w:r>
                      <w:r>
                        <w:rPr>
                          <w:noProof/>
                        </w:rPr>
                        <w:fldChar w:fldCharType="begin"/>
                      </w:r>
                      <w:r>
                        <w:rPr>
                          <w:noProof/>
                        </w:rPr>
                        <w:instrText xml:space="preserve"> SEQ Figure \* ARABIC </w:instrText>
                      </w:r>
                      <w:r>
                        <w:rPr>
                          <w:noProof/>
                        </w:rPr>
                        <w:fldChar w:fldCharType="separate"/>
                      </w:r>
                      <w:r>
                        <w:rPr>
                          <w:noProof/>
                        </w:rPr>
                        <w:t>6</w:t>
                      </w:r>
                      <w:r>
                        <w:rPr>
                          <w:noProof/>
                        </w:rPr>
                        <w:fldChar w:fldCharType="end"/>
                      </w:r>
                      <w:r>
                        <w:t xml:space="preserve"> Risk reduction leverage table</w:t>
                      </w:r>
                      <w:bookmarkEnd w:id="20"/>
                    </w:p>
                  </w:txbxContent>
                </v:textbox>
                <w10:wrap type="tight" anchorx="margin"/>
              </v:shape>
            </w:pict>
          </mc:Fallback>
        </mc:AlternateContent>
      </w:r>
      <w:r w:rsidR="007B103E">
        <w:rPr>
          <w:sz w:val="32"/>
          <w:szCs w:val="32"/>
        </w:rPr>
        <w:t>Risk reduction leverage</w:t>
      </w:r>
      <w:bookmarkEnd w:id="18"/>
    </w:p>
    <w:p w14:paraId="2108A209" w14:textId="3B3C9A95" w:rsidR="008E5C69" w:rsidRDefault="00BC02FF">
      <w:r>
        <w:t>T</w:t>
      </w:r>
      <w:r w:rsidR="00BE6F2F">
        <w:t>he table below displays reduction methods that the group can make to reduce the overall impact of the risks discussed</w:t>
      </w:r>
      <w:r>
        <w:t xml:space="preserve"> and the outcome value of the reduction method. </w:t>
      </w:r>
      <w:r w:rsidR="008E5C69">
        <w:t>The formulas used was as follows:</w:t>
      </w:r>
    </w:p>
    <w:p w14:paraId="1E3BA087" w14:textId="7B21F4CB" w:rsidR="00BE6F2F" w:rsidRDefault="008E5C69">
      <w:r>
        <w:t>(Risk Exposure before – Risk Exposure after) / cost of reduction = Risk reduction leverage</w:t>
      </w:r>
      <w:r w:rsidR="00BA32DA">
        <w:t xml:space="preserve"> </w:t>
      </w:r>
      <w:r w:rsidR="00BA32DA">
        <w:fldChar w:fldCharType="begin" w:fldLock="1"/>
      </w:r>
      <w:r w:rsidR="00BB5237">
        <w:instrText>ADDIN CSL_CITATION {"citationItems":[{"id":"ITEM-1","itemData":{"URL":"http://www.syque.com/improvement/Risk Reduction Leverage.htm","abstract":"A problem when you have a number of possible countermeasures for risks is that it can be difficult to decide which should be implemented. Risk Reduction Leverage is a simple calculation that gives a numeric value to a countermeasure, enabling different countermeasures to be compared.\r\n\r\nRisk Reduction Leverage of any given countermeasure  = Change in Risk Exposure / cost to implement countermeasure","accessed":{"date-parts":[["2019","1","27"]]},"author":[{"dropping-particle":"","family":"Syque","given":"","non-dropping-particle":"","parse-names":false,"suffix":""}],"id":"ITEM-1","issued":{"date-parts":[["2019"]]},"title":"Risk Reduction Leverage","type":"webpage"},"uris":["http://www.mendeley.com/documents/?uuid=75ee494a-c93c-3fe5-81ec-5c0c233c5e66"]}],"mendeley":{"formattedCitation":"[1]","plainTextFormattedCitation":"[1]","previouslyFormattedCitation":"[1]"},"properties":{"noteIndex":0},"schema":"https://github.com/citation-style-language/schema/raw/master/csl-citation.json"}</w:instrText>
      </w:r>
      <w:r w:rsidR="00BA32DA">
        <w:fldChar w:fldCharType="separate"/>
      </w:r>
      <w:r w:rsidR="00BA32DA" w:rsidRPr="00BA32DA">
        <w:rPr>
          <w:noProof/>
        </w:rPr>
        <w:t>[1]</w:t>
      </w:r>
      <w:r w:rsidR="00BA32DA">
        <w:fldChar w:fldCharType="end"/>
      </w:r>
      <w:r>
        <w:t>.</w:t>
      </w:r>
      <w:r w:rsidR="00BC02FF">
        <w:t xml:space="preserve"> </w:t>
      </w:r>
    </w:p>
    <w:p w14:paraId="78A30791" w14:textId="2BA17B19" w:rsidR="008E5C69" w:rsidRDefault="008E5C69" w:rsidP="008E5C69">
      <w:r>
        <w:rPr>
          <w:noProof/>
        </w:rPr>
        <w:drawing>
          <wp:anchor distT="0" distB="0" distL="114300" distR="114300" simplePos="0" relativeHeight="251913216" behindDoc="1" locked="0" layoutInCell="1" allowOverlap="1" wp14:anchorId="46CE192D" wp14:editId="1F52A1D7">
            <wp:simplePos x="0" y="0"/>
            <wp:positionH relativeFrom="margin">
              <wp:posOffset>-618490</wp:posOffset>
            </wp:positionH>
            <wp:positionV relativeFrom="paragraph">
              <wp:posOffset>415925</wp:posOffset>
            </wp:positionV>
            <wp:extent cx="7115175" cy="6624955"/>
            <wp:effectExtent l="0" t="0" r="9525" b="4445"/>
            <wp:wrapTight wrapText="bothSides">
              <wp:wrapPolygon edited="0">
                <wp:start x="0" y="0"/>
                <wp:lineTo x="0" y="21552"/>
                <wp:lineTo x="21571" y="21552"/>
                <wp:lineTo x="21571"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7115175" cy="6624955"/>
                    </a:xfrm>
                    <a:prstGeom prst="rect">
                      <a:avLst/>
                    </a:prstGeom>
                  </pic:spPr>
                </pic:pic>
              </a:graphicData>
            </a:graphic>
            <wp14:sizeRelH relativeFrom="page">
              <wp14:pctWidth>0</wp14:pctWidth>
            </wp14:sizeRelH>
            <wp14:sizeRelV relativeFrom="page">
              <wp14:pctHeight>0</wp14:pctHeight>
            </wp14:sizeRelV>
          </wp:anchor>
        </w:drawing>
      </w:r>
      <w:r>
        <w:t xml:space="preserve">If the risk reduction leverage is greater than or equal to </w:t>
      </w:r>
      <w:r w:rsidR="00FC418D">
        <w:t>1</w:t>
      </w:r>
      <w:r>
        <w:t xml:space="preserve"> then the risk reduction measure is worth carrying out.</w:t>
      </w:r>
    </w:p>
    <w:p w14:paraId="5A66BC0F" w14:textId="3BA0ADE3" w:rsidR="00425705" w:rsidRDefault="009975AD" w:rsidP="00425705">
      <w:pPr>
        <w:pStyle w:val="Heading1"/>
      </w:pPr>
      <w:bookmarkStart w:id="21" w:name="_Toc536324734"/>
      <w:r>
        <w:lastRenderedPageBreak/>
        <w:t>Sustainability issues</w:t>
      </w:r>
      <w:bookmarkEnd w:id="21"/>
    </w:p>
    <w:p w14:paraId="5BE359F4" w14:textId="4EB3567A" w:rsidR="005B48E5" w:rsidRPr="005B48E5" w:rsidRDefault="005B48E5" w:rsidP="00425705">
      <w:r>
        <w:t xml:space="preserve">Due to the creation of an application and </w:t>
      </w:r>
      <w:r w:rsidR="00A134BE">
        <w:t xml:space="preserve">the </w:t>
      </w:r>
      <w:r>
        <w:t xml:space="preserve">devices </w:t>
      </w:r>
      <w:r w:rsidR="00A134BE">
        <w:t xml:space="preserve">it will be used on, </w:t>
      </w:r>
      <w:r w:rsidR="00FC418D">
        <w:t>it</w:t>
      </w:r>
      <w:r w:rsidR="00A134BE">
        <w:t xml:space="preserve"> has a direct and indirect impact on the sustainability of the environment during different stages of its initial creation to its established use and continued use throughout its life span.</w:t>
      </w:r>
    </w:p>
    <w:p w14:paraId="1B99A0FC" w14:textId="77777777" w:rsidR="00425705" w:rsidRPr="00425705" w:rsidRDefault="00425705" w:rsidP="00425705">
      <w:pPr>
        <w:rPr>
          <w:color w:val="FF0000"/>
        </w:rPr>
      </w:pPr>
    </w:p>
    <w:p w14:paraId="249086B9" w14:textId="74D0A48D" w:rsidR="00425705" w:rsidRDefault="00425705" w:rsidP="00425705">
      <w:pPr>
        <w:pStyle w:val="Heading2"/>
      </w:pPr>
      <w:bookmarkStart w:id="22" w:name="_Toc536324735"/>
      <w:r>
        <w:t>First Sustainability issues</w:t>
      </w:r>
      <w:bookmarkEnd w:id="22"/>
    </w:p>
    <w:p w14:paraId="39CC046A" w14:textId="697EDA31" w:rsidR="00E66DEB" w:rsidRDefault="008F6E8E" w:rsidP="00E66DEB">
      <w:r>
        <w:t>The first sustainability issues are a direct result of</w:t>
      </w:r>
      <w:r w:rsidR="00D531D8">
        <w:t xml:space="preserve"> the requirements and developmental stages of</w:t>
      </w:r>
      <w:r>
        <w:t xml:space="preserve"> SHARD’s</w:t>
      </w:r>
      <w:r w:rsidR="007160CA">
        <w:t xml:space="preserve"> </w:t>
      </w:r>
      <w:r>
        <w:t>product</w:t>
      </w:r>
      <w:r w:rsidR="004B2E3A">
        <w:t xml:space="preserve"> that involve the use of fossil fuels that emit GHG (greenhouse gasses).</w:t>
      </w:r>
    </w:p>
    <w:p w14:paraId="68F18A42" w14:textId="3ECB6CDA" w:rsidR="00E66DEB" w:rsidRDefault="00E66DEB" w:rsidP="00E66DEB">
      <w:pPr>
        <w:pStyle w:val="ListParagraph"/>
        <w:numPr>
          <w:ilvl w:val="0"/>
          <w:numId w:val="9"/>
        </w:numPr>
      </w:pPr>
      <w:r>
        <w:t>T</w:t>
      </w:r>
      <w:r w:rsidR="00D531D8">
        <w:t>he initial creation of the computer systems</w:t>
      </w:r>
      <w:r>
        <w:t xml:space="preserve">, </w:t>
      </w:r>
      <w:r w:rsidR="00D531D8">
        <w:t xml:space="preserve">mobile phones and laptops </w:t>
      </w:r>
      <w:r>
        <w:t xml:space="preserve">to design, code and create the application </w:t>
      </w:r>
    </w:p>
    <w:p w14:paraId="18F67A22" w14:textId="732F3460" w:rsidR="00E66DEB" w:rsidRDefault="00E66DEB" w:rsidP="00E66DEB">
      <w:pPr>
        <w:pStyle w:val="ListParagraph"/>
        <w:numPr>
          <w:ilvl w:val="0"/>
          <w:numId w:val="9"/>
        </w:numPr>
      </w:pPr>
      <w:r>
        <w:t>The use of the devices</w:t>
      </w:r>
      <w:r w:rsidR="004B2E3A">
        <w:t xml:space="preserve"> that require electricity to run and</w:t>
      </w:r>
      <w:r>
        <w:t xml:space="preserve"> other items such as headsets and programs</w:t>
      </w:r>
      <w:r w:rsidR="00D531D8">
        <w:t xml:space="preserve"> </w:t>
      </w:r>
      <w:r>
        <w:t>for</w:t>
      </w:r>
      <w:r w:rsidR="00D531D8">
        <w:t xml:space="preserve"> communicat</w:t>
      </w:r>
      <w:r>
        <w:t>ion</w:t>
      </w:r>
      <w:r w:rsidR="00D531D8">
        <w:t xml:space="preserve"> </w:t>
      </w:r>
      <w:r>
        <w:t>between group</w:t>
      </w:r>
      <w:r w:rsidR="00D531D8">
        <w:t xml:space="preserve"> members</w:t>
      </w:r>
      <w:r>
        <w:t>.</w:t>
      </w:r>
    </w:p>
    <w:p w14:paraId="71147628" w14:textId="24A23B2A" w:rsidR="00E66DEB" w:rsidRDefault="00E66DEB" w:rsidP="00E66DEB">
      <w:pPr>
        <w:pStyle w:val="ListParagraph"/>
        <w:numPr>
          <w:ilvl w:val="0"/>
          <w:numId w:val="9"/>
        </w:numPr>
      </w:pPr>
      <w:r>
        <w:t>The vehicles that each member uses to travel to meetings</w:t>
      </w:r>
      <w:r w:rsidR="004B2E3A">
        <w:t xml:space="preserve"> that require fossil fuels</w:t>
      </w:r>
    </w:p>
    <w:p w14:paraId="2ED80D30" w14:textId="77777777" w:rsidR="004B2E3A" w:rsidRDefault="004B2E3A" w:rsidP="00E66DEB">
      <w:pPr>
        <w:pStyle w:val="ListParagraph"/>
        <w:numPr>
          <w:ilvl w:val="0"/>
          <w:numId w:val="9"/>
        </w:numPr>
      </w:pPr>
      <w:r>
        <w:t xml:space="preserve">The use of other companies’ services </w:t>
      </w:r>
    </w:p>
    <w:p w14:paraId="1AE087AA" w14:textId="440805FB" w:rsidR="004B2E3A" w:rsidRDefault="004B2E3A" w:rsidP="004B2E3A">
      <w:pPr>
        <w:pStyle w:val="ListParagraph"/>
        <w:numPr>
          <w:ilvl w:val="1"/>
          <w:numId w:val="9"/>
        </w:numPr>
      </w:pPr>
      <w:r>
        <w:t>Who run their own vehicles</w:t>
      </w:r>
    </w:p>
    <w:p w14:paraId="4BAC50DD" w14:textId="5374BA29" w:rsidR="004B2E3A" w:rsidRDefault="004B2E3A" w:rsidP="004B2E3A">
      <w:pPr>
        <w:pStyle w:val="ListParagraph"/>
        <w:numPr>
          <w:ilvl w:val="1"/>
          <w:numId w:val="9"/>
        </w:numPr>
      </w:pPr>
      <w:r>
        <w:t xml:space="preserve">Use electricity to power their devices and buildings </w:t>
      </w:r>
    </w:p>
    <w:p w14:paraId="5749F246" w14:textId="66E1D25F" w:rsidR="004B2E3A" w:rsidRDefault="004B2E3A" w:rsidP="004B2E3A">
      <w:pPr>
        <w:pStyle w:val="ListParagraph"/>
        <w:numPr>
          <w:ilvl w:val="1"/>
          <w:numId w:val="9"/>
        </w:numPr>
      </w:pPr>
      <w:r>
        <w:t>The servers used to store SHARD’s data that require electricity</w:t>
      </w:r>
      <w:r w:rsidR="005F634F">
        <w:t xml:space="preserve"> and a form of cooling</w:t>
      </w:r>
    </w:p>
    <w:p w14:paraId="541F4F86" w14:textId="77777777" w:rsidR="004B2E3A" w:rsidRDefault="004B2E3A" w:rsidP="005F634F">
      <w:pPr>
        <w:pStyle w:val="ListParagraph"/>
        <w:ind w:left="1503"/>
      </w:pPr>
    </w:p>
    <w:p w14:paraId="1E982220" w14:textId="395F53E7" w:rsidR="00F774EA" w:rsidRDefault="00D531D8" w:rsidP="007160CA">
      <w:r>
        <w:t xml:space="preserve">The e-waste generated due to </w:t>
      </w:r>
      <w:r w:rsidR="00F774EA">
        <w:t>upgrades</w:t>
      </w:r>
      <w:r>
        <w:t xml:space="preserve"> and the replacement of </w:t>
      </w:r>
      <w:r w:rsidR="00F774EA">
        <w:t>information technology devices such as mobile phones, laptops or computer parts that are required for the group to continue collaborating and working on the project</w:t>
      </w:r>
      <w:r w:rsidR="00BB5237">
        <w:t xml:space="preserve"> e-waste is damaging to the environment if it is not recycled as more devices will be created to replace the ones being thrown continually increasing the number of devices being thrown </w:t>
      </w:r>
      <w:r w:rsidR="00BB5237">
        <w:fldChar w:fldCharType="begin" w:fldLock="1"/>
      </w:r>
      <w:r w:rsidR="00BB5237">
        <w:instrText>ADDIN CSL_CITATION {"citationItems":[{"id":"ITEM-1","itemData":{"DOI":"10.1016/j.scitotenv.2017.05.173","author":[{"dropping-particle":"","family":"Turner","given":"Andrew","non-dropping-particle":"","parse-names":false,"suffix":""},{"dropping-particle":"","family":"Filella","given":"Montserrat","non-dropping-particle":"","parse-names":false,"suffix":""}],"container-title":"Science of The Total Environment","id":"ITEM-1","issued":{"date-parts":[["2017","12"]]},"page":"374-379","title":"Bromine in plastic consumer products – Evidence for the widespread recycling of electronic waste","type":"article-journal","volume":"601-602"},"uris":["http://www.mendeley.com/documents/?uuid=89687ba2-915b-3a07-9150-b943bbc34ab7"]}],"mendeley":{"formattedCitation":"[2]","plainTextFormattedCitation":"[2]","previouslyFormattedCitation":"[2]"},"properties":{"noteIndex":0},"schema":"https://github.com/citation-style-language/schema/raw/master/csl-citation.json"}</w:instrText>
      </w:r>
      <w:r w:rsidR="00BB5237">
        <w:fldChar w:fldCharType="separate"/>
      </w:r>
      <w:r w:rsidR="00BB5237" w:rsidRPr="00BB5237">
        <w:rPr>
          <w:noProof/>
        </w:rPr>
        <w:t>[2]</w:t>
      </w:r>
      <w:r w:rsidR="00BB5237">
        <w:fldChar w:fldCharType="end"/>
      </w:r>
      <w:r w:rsidR="00BB5237">
        <w:fldChar w:fldCharType="begin" w:fldLock="1"/>
      </w:r>
      <w:r w:rsidR="00054D22">
        <w:instrText>ADDIN CSL_CITATION {"citationItems":[{"id":"ITEM-1","itemData":{"DOI":"10.1007/s10784-017-9350-4","ISSN":"1567-9764","author":[{"dropping-particle":"","family":"Dato","given":"Prudence","non-dropping-particle":"","parse-names":false,"suffix":""}],"container-title":"International Environmental Agreements: Politics, Law and Economics","id":"ITEM-1","issue":"6","issued":{"date-parts":[["2017","12","2"]]},"page":"815-837","title":"Economic analysis of e-waste market","type":"article-journal","volume":"17"},"uris":["http://www.mendeley.com/documents/?uuid=f2da08fc-68f9-3233-888e-cf0dadaead66"]}],"mendeley":{"formattedCitation":"[3]","plainTextFormattedCitation":"[3]","previouslyFormattedCitation":"[3]"},"properties":{"noteIndex":0},"schema":"https://github.com/citation-style-language/schema/raw/master/csl-citation.json"}</w:instrText>
      </w:r>
      <w:r w:rsidR="00BB5237">
        <w:fldChar w:fldCharType="separate"/>
      </w:r>
      <w:r w:rsidR="00BB5237" w:rsidRPr="00BB5237">
        <w:rPr>
          <w:noProof/>
        </w:rPr>
        <w:t>[3]</w:t>
      </w:r>
      <w:r w:rsidR="00BB5237">
        <w:fldChar w:fldCharType="end"/>
      </w:r>
      <w:r w:rsidR="00E83734">
        <w:t>.</w:t>
      </w:r>
    </w:p>
    <w:p w14:paraId="79D41291" w14:textId="77777777" w:rsidR="00425705" w:rsidRPr="00425705" w:rsidRDefault="00425705" w:rsidP="00425705"/>
    <w:p w14:paraId="54F529F0" w14:textId="57D93EF5" w:rsidR="00425705" w:rsidRDefault="00425705" w:rsidP="00425705">
      <w:pPr>
        <w:pStyle w:val="Heading2"/>
      </w:pPr>
      <w:bookmarkStart w:id="23" w:name="_Toc536324736"/>
      <w:r>
        <w:t>Second Sustainability issues</w:t>
      </w:r>
      <w:bookmarkEnd w:id="23"/>
    </w:p>
    <w:p w14:paraId="1D99EF17" w14:textId="1269162C" w:rsidR="005F634F" w:rsidRDefault="00791DF0" w:rsidP="00141291">
      <w:r>
        <w:t>The second sustainability issues</w:t>
      </w:r>
      <w:r w:rsidR="00866200">
        <w:t xml:space="preserve"> are the resu</w:t>
      </w:r>
      <w:r w:rsidR="00830AA6">
        <w:t>lts of the disaster and how</w:t>
      </w:r>
      <w:r w:rsidR="00866200">
        <w:t xml:space="preserve"> SHARD </w:t>
      </w:r>
      <w:r w:rsidR="00964261">
        <w:t>combat</w:t>
      </w:r>
      <w:r w:rsidR="00830AA6">
        <w:t>s</w:t>
      </w:r>
      <w:r w:rsidR="00964261">
        <w:t xml:space="preserve"> and</w:t>
      </w:r>
      <w:r w:rsidR="00866200">
        <w:t xml:space="preserve"> reduce</w:t>
      </w:r>
      <w:r w:rsidR="00830AA6">
        <w:t>s</w:t>
      </w:r>
      <w:r w:rsidR="00866200">
        <w:t xml:space="preserve"> </w:t>
      </w:r>
      <w:r w:rsidR="00830AA6">
        <w:t>them</w:t>
      </w:r>
      <w:r w:rsidR="00866200">
        <w:t>.</w:t>
      </w:r>
    </w:p>
    <w:p w14:paraId="30FF9B15" w14:textId="77777777" w:rsidR="004A2E22" w:rsidRDefault="004A2E22" w:rsidP="00830AA6">
      <w:pPr>
        <w:pStyle w:val="ListParagraph"/>
        <w:numPr>
          <w:ilvl w:val="0"/>
          <w:numId w:val="10"/>
        </w:numPr>
        <w:ind w:left="360" w:hanging="218"/>
      </w:pPr>
      <w:r>
        <w:t>Signs, landmarks or buildings may be damaged by a disaster, d</w:t>
      </w:r>
      <w:r w:rsidR="00830AA6">
        <w:t xml:space="preserve">ue to locations being logged and tracked on a live map </w:t>
      </w:r>
      <w:r w:rsidR="005F634F">
        <w:t xml:space="preserve">SHARD reduces confusion </w:t>
      </w:r>
      <w:r w:rsidR="00830AA6">
        <w:t>of</w:t>
      </w:r>
      <w:r w:rsidR="005F634F">
        <w:t xml:space="preserve"> rescue workers treading the same path twice</w:t>
      </w:r>
      <w:r>
        <w:t xml:space="preserve"> or becoming lost.</w:t>
      </w:r>
    </w:p>
    <w:p w14:paraId="3C7CDE24" w14:textId="3885E183" w:rsidR="00830AA6" w:rsidRDefault="004A2E22" w:rsidP="00830AA6">
      <w:pPr>
        <w:pStyle w:val="ListParagraph"/>
        <w:numPr>
          <w:ilvl w:val="0"/>
          <w:numId w:val="10"/>
        </w:numPr>
        <w:ind w:left="360" w:hanging="218"/>
      </w:pPr>
      <w:r>
        <w:t>I</w:t>
      </w:r>
      <w:r w:rsidR="00C54501" w:rsidRPr="00527739">
        <w:t>f</w:t>
      </w:r>
      <w:r>
        <w:t xml:space="preserve"> a rescue worker is </w:t>
      </w:r>
      <w:r w:rsidR="00C54501" w:rsidRPr="00527739">
        <w:t>injured</w:t>
      </w:r>
      <w:r w:rsidR="00830AA6">
        <w:t xml:space="preserve"> or trapped</w:t>
      </w:r>
      <w:r w:rsidR="00C54501" w:rsidRPr="00527739">
        <w:t xml:space="preserve"> they can be found</w:t>
      </w:r>
      <w:r w:rsidR="00C54501">
        <w:t xml:space="preserve"> quickly</w:t>
      </w:r>
      <w:r w:rsidR="008E40E4">
        <w:t>.</w:t>
      </w:r>
    </w:p>
    <w:p w14:paraId="1D8CABFC" w14:textId="032924E0" w:rsidR="00830AA6" w:rsidRDefault="00C54501" w:rsidP="00830AA6">
      <w:pPr>
        <w:pStyle w:val="ListParagraph"/>
        <w:numPr>
          <w:ilvl w:val="0"/>
          <w:numId w:val="10"/>
        </w:numPr>
        <w:ind w:left="360" w:hanging="218"/>
      </w:pPr>
      <w:r>
        <w:t>T</w:t>
      </w:r>
      <w:r w:rsidR="005419FA">
        <w:t>he</w:t>
      </w:r>
      <w:r>
        <w:t xml:space="preserve"> </w:t>
      </w:r>
      <w:r w:rsidR="00713FCC">
        <w:t>current</w:t>
      </w:r>
      <w:r w:rsidR="005419FA">
        <w:t xml:space="preserve"> </w:t>
      </w:r>
      <w:r w:rsidR="00527739">
        <w:t>location</w:t>
      </w:r>
      <w:r w:rsidR="00713FCC">
        <w:t xml:space="preserve"> of a victims and their status e.g. dead, </w:t>
      </w:r>
      <w:r w:rsidR="00713FCC" w:rsidRPr="000556EC">
        <w:t>severe</w:t>
      </w:r>
      <w:r w:rsidR="00713FCC">
        <w:t>ly</w:t>
      </w:r>
      <w:r w:rsidR="00713FCC" w:rsidRPr="000556EC">
        <w:t xml:space="preserve"> </w:t>
      </w:r>
      <w:r w:rsidR="00713FCC">
        <w:t xml:space="preserve">wounded, </w:t>
      </w:r>
      <w:r w:rsidR="00830AA6">
        <w:t>injured</w:t>
      </w:r>
      <w:r w:rsidR="00713FCC">
        <w:t xml:space="preserve"> or trapped </w:t>
      </w:r>
      <w:r w:rsidR="00830AA6">
        <w:t>is</w:t>
      </w:r>
      <w:r w:rsidR="00713FCC">
        <w:t xml:space="preserve"> displayed </w:t>
      </w:r>
      <w:r w:rsidR="00830AA6">
        <w:t>by</w:t>
      </w:r>
      <w:r w:rsidR="00713FCC">
        <w:t xml:space="preserve"> the application</w:t>
      </w:r>
      <w:r w:rsidR="00830AA6">
        <w:t>.</w:t>
      </w:r>
      <w:r w:rsidR="00713FCC">
        <w:t xml:space="preserve"> </w:t>
      </w:r>
      <w:r w:rsidR="00830AA6">
        <w:t>R</w:t>
      </w:r>
      <w:r w:rsidR="00713FCC">
        <w:t>escue</w:t>
      </w:r>
      <w:r w:rsidR="00830AA6">
        <w:t>-</w:t>
      </w:r>
      <w:r w:rsidR="00713FCC">
        <w:t xml:space="preserve">workers </w:t>
      </w:r>
      <w:r w:rsidR="00830AA6">
        <w:t>can</w:t>
      </w:r>
      <w:r w:rsidR="00713FCC">
        <w:t xml:space="preserve"> </w:t>
      </w:r>
      <w:r w:rsidR="00830AA6">
        <w:t>prioritise victims and respond to the individuals who require aid first</w:t>
      </w:r>
      <w:r w:rsidR="00713FCC">
        <w:t>. A que</w:t>
      </w:r>
      <w:r w:rsidR="008E40E4">
        <w:t>ue</w:t>
      </w:r>
      <w:r w:rsidR="00713FCC">
        <w:t xml:space="preserve"> biased system allows rescue workers to save more lives that may otherwise have perished.</w:t>
      </w:r>
    </w:p>
    <w:p w14:paraId="08BA58EF" w14:textId="356ACF3D" w:rsidR="00830AA6" w:rsidRDefault="00713FCC" w:rsidP="00830AA6">
      <w:pPr>
        <w:pStyle w:val="ListParagraph"/>
        <w:numPr>
          <w:ilvl w:val="0"/>
          <w:numId w:val="10"/>
        </w:numPr>
        <w:ind w:left="360" w:hanging="218"/>
      </w:pPr>
      <w:r>
        <w:t>R</w:t>
      </w:r>
      <w:r w:rsidR="005419FA">
        <w:t>equest</w:t>
      </w:r>
      <w:r>
        <w:t>s for</w:t>
      </w:r>
      <w:r w:rsidR="005419FA">
        <w:t xml:space="preserve"> </w:t>
      </w:r>
      <w:r w:rsidR="000B0478">
        <w:t>specifically</w:t>
      </w:r>
      <w:r w:rsidR="005419FA">
        <w:t xml:space="preserve"> skilled rescue workers</w:t>
      </w:r>
      <w:r w:rsidR="004A2E22">
        <w:t xml:space="preserve"> </w:t>
      </w:r>
      <w:r>
        <w:t>can be made</w:t>
      </w:r>
      <w:r w:rsidR="004A2E22">
        <w:t>,</w:t>
      </w:r>
      <w:r>
        <w:t xml:space="preserve"> allowing for </w:t>
      </w:r>
      <w:r w:rsidR="004A2E22">
        <w:t>individuals</w:t>
      </w:r>
      <w:r>
        <w:t xml:space="preserve"> to respond faster to the needs of victims</w:t>
      </w:r>
      <w:r w:rsidR="004A2E22">
        <w:t xml:space="preserve"> as they know the location they are needed.</w:t>
      </w:r>
    </w:p>
    <w:p w14:paraId="6356471C" w14:textId="7FF07850" w:rsidR="00425705" w:rsidRPr="00425705" w:rsidRDefault="004A2E22" w:rsidP="00830AA6">
      <w:pPr>
        <w:pStyle w:val="ListParagraph"/>
        <w:numPr>
          <w:ilvl w:val="0"/>
          <w:numId w:val="10"/>
        </w:numPr>
        <w:ind w:left="360" w:hanging="218"/>
      </w:pPr>
      <w:r>
        <w:t>C</w:t>
      </w:r>
      <w:r w:rsidR="000B0478">
        <w:t xml:space="preserve">onstant </w:t>
      </w:r>
      <w:r>
        <w:t xml:space="preserve">communication is possible which allows for </w:t>
      </w:r>
      <w:r w:rsidR="00582754">
        <w:t>request</w:t>
      </w:r>
      <w:r w:rsidR="00713FCC">
        <w:t>s</w:t>
      </w:r>
      <w:r>
        <w:t xml:space="preserve"> for help or</w:t>
      </w:r>
      <w:r w:rsidR="00713FCC">
        <w:t xml:space="preserve"> </w:t>
      </w:r>
      <w:r>
        <w:t>sharing of information such as the</w:t>
      </w:r>
      <w:r w:rsidR="00582754">
        <w:t xml:space="preserve"> length of time they will be until they are available</w:t>
      </w:r>
      <w:r w:rsidR="00791DF0">
        <w:t>.</w:t>
      </w:r>
      <w:r w:rsidR="000B0478">
        <w:br w:type="page"/>
      </w:r>
    </w:p>
    <w:p w14:paraId="7DE36649" w14:textId="66EC86AB" w:rsidR="00425705" w:rsidRPr="00425705" w:rsidRDefault="00425705" w:rsidP="00425705">
      <w:pPr>
        <w:pStyle w:val="Heading2"/>
      </w:pPr>
      <w:bookmarkStart w:id="24" w:name="_Toc536324737"/>
      <w:r>
        <w:lastRenderedPageBreak/>
        <w:t>Third</w:t>
      </w:r>
      <w:r w:rsidRPr="00425705">
        <w:t xml:space="preserve"> </w:t>
      </w:r>
      <w:r>
        <w:t>Sustainability issues</w:t>
      </w:r>
      <w:bookmarkEnd w:id="24"/>
    </w:p>
    <w:p w14:paraId="40A7F9BE" w14:textId="51B26628" w:rsidR="00DA5475" w:rsidRDefault="009B16E3">
      <w:r>
        <w:t xml:space="preserve">The third sustainability issues involve the </w:t>
      </w:r>
      <w:r w:rsidR="00730172">
        <w:t>long-term</w:t>
      </w:r>
      <w:r>
        <w:t xml:space="preserve"> impacts of </w:t>
      </w:r>
      <w:r w:rsidR="00DA5475">
        <w:t>SHARD</w:t>
      </w:r>
      <w:r>
        <w:t xml:space="preserve"> on society. </w:t>
      </w:r>
      <w:r w:rsidR="00730172">
        <w:t xml:space="preserve">If the project is accepted on a </w:t>
      </w:r>
      <w:r w:rsidR="00DA5475">
        <w:t>large-scale</w:t>
      </w:r>
      <w:r w:rsidR="00730172">
        <w:t xml:space="preserve"> </w:t>
      </w:r>
      <w:r>
        <w:t>it c</w:t>
      </w:r>
      <w:r w:rsidR="00DA5475">
        <w:t>ould</w:t>
      </w:r>
      <w:r>
        <w:t xml:space="preserve"> be implemented within the emergency services</w:t>
      </w:r>
      <w:r w:rsidR="00DA5475">
        <w:t xml:space="preserve"> and used worldwide</w:t>
      </w:r>
      <w:r w:rsidR="00023D6C">
        <w:t xml:space="preserve"> </w:t>
      </w:r>
      <w:r w:rsidR="00023D6C">
        <w:fldChar w:fldCharType="begin" w:fldLock="1"/>
      </w:r>
      <w:r w:rsidR="00054D22">
        <w:instrText>ADDIN CSL_CITATION {"citationItems":[{"id":"ITEM-1","itemData":{"abstract":"The national recovery principles state that disaster recovery should be community-led. However, reports from various recovery processes in Australia and overseas consistently identify that governments too often, in practice, do not support this. This research examines ways in which governments can enable communities to lead their recovery after emergency events. This is a preliminary report of a continuing study. To date, semi-structured interviews have been held with over 20 experienced individuals about their involvement in community recovery. Participants are community members from disaster-affected communities, government employees from all levels of government and across departments, and representatives from community sector organisations. These preliminary results show the complex interplay between communities, governments, and community sector organisations in disaster recovery, and the varying expectations and experiences of those involved. These initial findings show potential to influence policies, processes and systems across governments and communities, and better support communityled recovery.","author":[{"dropping-particle":"","family":"Owen","given":"Carole","non-dropping-particle":"","parse-names":false,"suffix":""}],"container-title":"Australian Institute of Disaster Resilience","id":"ITEM-1","issued":{"date-parts":[["0"]]},"title":"How can governments enable and support community-led disaster recovery","type":"article-journal","volume":"33"},"uris":["http://www.mendeley.com/documents/?uuid=5a434c45-a8ff-3536-a1c1-ce39ee4146c1"]}],"mendeley":{"formattedCitation":"[4]","plainTextFormattedCitation":"[4]","previouslyFormattedCitation":"[4]"},"properties":{"noteIndex":0},"schema":"https://github.com/citation-style-language/schema/raw/master/csl-citation.json"}</w:instrText>
      </w:r>
      <w:r w:rsidR="00023D6C">
        <w:fldChar w:fldCharType="separate"/>
      </w:r>
      <w:r w:rsidR="00BB5237" w:rsidRPr="00BB5237">
        <w:rPr>
          <w:noProof/>
        </w:rPr>
        <w:t>[4]</w:t>
      </w:r>
      <w:r w:rsidR="00023D6C">
        <w:fldChar w:fldCharType="end"/>
      </w:r>
      <w:r w:rsidR="00DA5475">
        <w:t>.</w:t>
      </w:r>
    </w:p>
    <w:p w14:paraId="761151A9" w14:textId="7081A36F" w:rsidR="00CC71A4" w:rsidRDefault="00CC71A4">
      <w:r>
        <w:t>The device would attach to the uniform of the emergency service worker and provide updates on the location of their colleges</w:t>
      </w:r>
      <w:r w:rsidR="003513AC">
        <w:t xml:space="preserve"> and provide instant messaging.</w:t>
      </w:r>
    </w:p>
    <w:p w14:paraId="45C4B259" w14:textId="640A482C" w:rsidR="00BC789C" w:rsidRDefault="00BC789C" w:rsidP="00BC789C">
      <w:pPr>
        <w:pStyle w:val="ListParagraph"/>
        <w:numPr>
          <w:ilvl w:val="0"/>
          <w:numId w:val="11"/>
        </w:numPr>
      </w:pPr>
      <w:r>
        <w:t>Doctors and nurses</w:t>
      </w:r>
      <w:r w:rsidR="003513AC">
        <w:t xml:space="preserve"> working in large buildings</w:t>
      </w:r>
      <w:r>
        <w:t xml:space="preserve"> </w:t>
      </w:r>
      <w:r w:rsidR="003513AC">
        <w:t>could</w:t>
      </w:r>
      <w:r>
        <w:t xml:space="preserve"> view</w:t>
      </w:r>
      <w:r w:rsidR="003513AC">
        <w:t xml:space="preserve"> an indoor</w:t>
      </w:r>
      <w:r>
        <w:t xml:space="preserve"> map of the hospital </w:t>
      </w:r>
      <w:r w:rsidR="003513AC">
        <w:t xml:space="preserve">displaying all floors </w:t>
      </w:r>
      <w:r w:rsidR="00EF2BD1">
        <w:t>and</w:t>
      </w:r>
      <w:r>
        <w:t xml:space="preserve"> the location of their colleges</w:t>
      </w:r>
      <w:r w:rsidR="00EF2BD1">
        <w:t xml:space="preserve">, </w:t>
      </w:r>
      <w:r>
        <w:t>if they needed to find them</w:t>
      </w:r>
      <w:r w:rsidR="003513AC">
        <w:t xml:space="preserve"> if they did not respond to messages or calls </w:t>
      </w:r>
      <w:r w:rsidR="003513AC">
        <w:fldChar w:fldCharType="begin" w:fldLock="1"/>
      </w:r>
      <w:r w:rsidR="00054D22">
        <w:instrText>ADDIN CSL_CITATION {"citationItems":[{"id":"ITEM-1","itemData":{"DOI":"10.1109/GIOTS.2017.8016245","ISBN":"978-1-5090-5873-0","author":[{"dropping-particle":"","family":"Kitanouma","given":"Takamasa","non-dropping-particle":"","parse-names":false,"suffix":""},{"dropping-particle":"","family":"Nii","given":"Eiji","non-dropping-particle":"","parse-names":false,"suffix":""},{"dropping-particle":"","family":"Adachi","given":"Naotoshi","non-dropping-particle":"","parse-names":false,"suffix":""},{"dropping-particle":"","family":"Takizawa","given":"Yasuhisa","non-dropping-particle":"","parse-names":false,"suffix":""}],"container-title":"2017 Global Internet of Things Summit (GIoTS)","id":"ITEM-1","issued":{"date-parts":[["2017","6"]]},"page":"1-6","publisher":"IEEE","title":"SmartFinder: Cloud-based self organizing localization for mobile smart devices in large-scale indoor facility","type":"paper-conference"},"uris":["http://www.mendeley.com/documents/?uuid=5f6c81d2-0604-3e59-a2b7-68b852e440ec"]}],"mendeley":{"formattedCitation":"[5]","plainTextFormattedCitation":"[5]","previouslyFormattedCitation":"[5]"},"properties":{"noteIndex":0},"schema":"https://github.com/citation-style-language/schema/raw/master/csl-citation.json"}</w:instrText>
      </w:r>
      <w:r w:rsidR="003513AC">
        <w:fldChar w:fldCharType="separate"/>
      </w:r>
      <w:r w:rsidR="00BB5237" w:rsidRPr="00BB5237">
        <w:rPr>
          <w:noProof/>
        </w:rPr>
        <w:t>[5]</w:t>
      </w:r>
      <w:r w:rsidR="003513AC">
        <w:fldChar w:fldCharType="end"/>
      </w:r>
      <w:r>
        <w:t>.</w:t>
      </w:r>
    </w:p>
    <w:p w14:paraId="69EAB56B" w14:textId="3EBC3A5E" w:rsidR="00BC789C" w:rsidRDefault="003513AC" w:rsidP="00BC789C">
      <w:pPr>
        <w:pStyle w:val="ListParagraph"/>
        <w:numPr>
          <w:ilvl w:val="0"/>
          <w:numId w:val="11"/>
        </w:numPr>
      </w:pPr>
      <w:r>
        <w:t xml:space="preserve">SHARD could </w:t>
      </w:r>
      <w:r w:rsidR="006E548C">
        <w:t xml:space="preserve">be used in conjunction with </w:t>
      </w:r>
      <w:r>
        <w:t>old technology</w:t>
      </w:r>
      <w:r w:rsidR="00AD6793">
        <w:t xml:space="preserve"> or replace it,</w:t>
      </w:r>
      <w:r>
        <w:t xml:space="preserve"> allowing an easier form of instant communication between doctors or nurses</w:t>
      </w:r>
      <w:r w:rsidR="00BF5E6E">
        <w:t xml:space="preserve"> </w:t>
      </w:r>
      <w:r w:rsidR="00BF5E6E">
        <w:fldChar w:fldCharType="begin" w:fldLock="1"/>
      </w:r>
      <w:r w:rsidR="00054D22">
        <w:instrText>ADDIN CSL_CITATION {"citationItems":[{"id":"ITEM-1","itemData":{"URL":"https://www.tigerconnect.com/about/faqs/hipaa-compliant-texting-app/","abstract":"A HIPAA compliant texting app is a secure messaging solution which enables healthcare organizations to safeguard electronic protected health information (ePHI) while still allowing an open flow of communication between authorized users.","accessed":{"date-parts":[["2019","1","26"]]},"author":[{"dropping-particle":"","family":"tigerconnect","given":"","non-dropping-particle":"","parse-names":false,"suffix":""}],"id":"ITEM-1","issued":{"date-parts":[["2019"]]},"title":"HIPAA Compliant Texting App | FAQs | TigerConnect","type":"webpage"},"uris":["http://www.mendeley.com/documents/?uuid=b361e8f5-bcbe-3fe6-b5ae-0902a3faed2c"]}],"mendeley":{"formattedCitation":"[6]","plainTextFormattedCitation":"[6]","previouslyFormattedCitation":"[6]"},"properties":{"noteIndex":0},"schema":"https://github.com/citation-style-language/schema/raw/master/csl-citation.json"}</w:instrText>
      </w:r>
      <w:r w:rsidR="00BF5E6E">
        <w:fldChar w:fldCharType="separate"/>
      </w:r>
      <w:r w:rsidR="00BB5237" w:rsidRPr="00BB5237">
        <w:rPr>
          <w:noProof/>
        </w:rPr>
        <w:t>[6]</w:t>
      </w:r>
      <w:r w:rsidR="00BF5E6E">
        <w:fldChar w:fldCharType="end"/>
      </w:r>
      <w:r w:rsidR="00BF5E6E">
        <w:fldChar w:fldCharType="begin" w:fldLock="1"/>
      </w:r>
      <w:r w:rsidR="00054D22">
        <w:instrText>ADDIN CSL_CITATION {"citationItems":[{"id":"ITEM-1","itemData":{"abstract":"The application allows users to send and receive encrypted, password-protected text messages via the hospital wireless network or using commercial cellular networks as backup. Smartphone-based text messaging, now so common in our lives, is potentially more efficient in transmitting and receiving information, but commercial networks are also not HIPAA-compliant. [...]secure text-messaging applications that address the security concerns and allow for efficient transmission of information could be very helpful. [...]as best I can tell, the nurses did not utilize this technology either. [...]it is not surprising that the teams did not send more text messages and this probably underestimated the potential impact of switching to this technology.","author":[{"dropping-particle":"","family":"Steinberg","given":"Kenneth P","non-dropping-particle":"","parse-names":false,"suffix":""}],"container-title":"AHC Media LLC","id":"ITEM-1","issue":"8","issued":{"date-parts":[["2014"]]},"title":"Pagers Versus Smartphones - ProQuest","type":"article-journal","volume":"9"},"uris":["http://www.mendeley.com/documents/?uuid=ca31690d-1bfd-3d5c-b577-3f3e8a73132d"]}],"mendeley":{"formattedCitation":"[7]","plainTextFormattedCitation":"[7]","previouslyFormattedCitation":"[7]"},"properties":{"noteIndex":0},"schema":"https://github.com/citation-style-language/schema/raw/master/csl-citation.json"}</w:instrText>
      </w:r>
      <w:r w:rsidR="00BF5E6E">
        <w:fldChar w:fldCharType="separate"/>
      </w:r>
      <w:r w:rsidR="00BB5237" w:rsidRPr="00BB5237">
        <w:rPr>
          <w:noProof/>
        </w:rPr>
        <w:t>[7]</w:t>
      </w:r>
      <w:r w:rsidR="00BF5E6E">
        <w:fldChar w:fldCharType="end"/>
      </w:r>
      <w:r w:rsidR="00BF5E6E">
        <w:fldChar w:fldCharType="begin" w:fldLock="1"/>
      </w:r>
      <w:r w:rsidR="00054D22">
        <w:instrText>ADDIN CSL_CITATION {"citationItems":[{"id":"ITEM-1","itemData":{"URL":"https://www.bostonglobe.com/business/2016/02/01/beep-this-accessory-busy-doctors-finally-gets-upgrade/gRcjTy7w3RuTJiqaeKTsEN/story.html","abstract":"Beep this! Accessory of busy doctors finally gets upgrade - The Boston Globe\r\nYvette Hall-Swain, a nurse manager in emergency services at South Shore Hospital in Weymouth, held a pager. About 85 percent of hospitals still rely on the devices, analysts said.","accessed":{"date-parts":[["2019","1","26"]]},"author":[{"dropping-particle":"","family":"Priyanka Dayal McCluskey","given":"","non-dropping-particle":"","parse-names":false,"suffix":""}],"id":"ITEM-1","issued":{"date-parts":[["2016"]]},"title":"Hospitals turning a ‘pager’ on data hardware","type":"webpage"},"uris":["http://www.mendeley.com/documents/?uuid=f77d7b9e-c90f-34be-a8c4-f8f22ba6b951"]}],"mendeley":{"formattedCitation":"[8]","plainTextFormattedCitation":"[8]","previouslyFormattedCitation":"[8]"},"properties":{"noteIndex":0},"schema":"https://github.com/citation-style-language/schema/raw/master/csl-citation.json"}</w:instrText>
      </w:r>
      <w:r w:rsidR="00BF5E6E">
        <w:fldChar w:fldCharType="separate"/>
      </w:r>
      <w:r w:rsidR="00BB5237" w:rsidRPr="00BB5237">
        <w:rPr>
          <w:noProof/>
        </w:rPr>
        <w:t>[8]</w:t>
      </w:r>
      <w:r w:rsidR="00BF5E6E">
        <w:fldChar w:fldCharType="end"/>
      </w:r>
      <w:r w:rsidR="00BF5E6E">
        <w:fldChar w:fldCharType="begin" w:fldLock="1"/>
      </w:r>
      <w:r w:rsidR="00054D22">
        <w:instrText>ADDIN CSL_CITATION {"citationItems":[{"id":"ITEM-1","itemData":{"URL":"https://www.rd.com/health/healthcare/hospital-pagers/","accessed":{"date-parts":[["2019","1","26"]]},"author":[{"dropping-particle":"","family":"Marissa Laliberte","given":"","non-dropping-particle":"","parse-names":false,"suffix":""}],"container-title":"Readers digest","id":"ITEM-1","issued":{"date-parts":[["2018"]]},"title":"Why Hospitals and Doctors Still Use Pagers | Reader's Digest","type":"webpage"},"uris":["http://www.mendeley.com/documents/?uuid=ad7a4007-82bd-3c84-a9f8-bb08a31a4f26"]}],"mendeley":{"formattedCitation":"[9]","plainTextFormattedCitation":"[9]","previouslyFormattedCitation":"[9]"},"properties":{"noteIndex":0},"schema":"https://github.com/citation-style-language/schema/raw/master/csl-citation.json"}</w:instrText>
      </w:r>
      <w:r w:rsidR="00BF5E6E">
        <w:fldChar w:fldCharType="separate"/>
      </w:r>
      <w:r w:rsidR="00BB5237" w:rsidRPr="00BB5237">
        <w:rPr>
          <w:noProof/>
        </w:rPr>
        <w:t>[9]</w:t>
      </w:r>
      <w:r w:rsidR="00BF5E6E">
        <w:fldChar w:fldCharType="end"/>
      </w:r>
      <w:r>
        <w:t>.</w:t>
      </w:r>
    </w:p>
    <w:p w14:paraId="306E4E2C" w14:textId="548C6193" w:rsidR="00EF2BD1" w:rsidRDefault="00EF2BD1" w:rsidP="00BC789C">
      <w:pPr>
        <w:pStyle w:val="ListParagraph"/>
        <w:numPr>
          <w:ilvl w:val="0"/>
          <w:numId w:val="11"/>
        </w:numPr>
      </w:pPr>
      <w:r>
        <w:t xml:space="preserve">Police officers could use SHARD to view the area that they are in and see the other officers’ locations along with ranks and training if they needed a </w:t>
      </w:r>
      <w:r w:rsidR="00BA32DA">
        <w:t>higher-ranking</w:t>
      </w:r>
      <w:r>
        <w:t xml:space="preserve"> officer they could easily request their assistance.</w:t>
      </w:r>
    </w:p>
    <w:p w14:paraId="109FC3BF" w14:textId="321D50B6" w:rsidR="00CC71A4" w:rsidRDefault="00EF2BD1" w:rsidP="00BA32DA">
      <w:pPr>
        <w:pStyle w:val="ListParagraph"/>
        <w:numPr>
          <w:ilvl w:val="0"/>
          <w:numId w:val="11"/>
        </w:numPr>
      </w:pPr>
      <w:r>
        <w:t xml:space="preserve"> SHARD would allow the different emergency services to view each other on the map to build an idea on who has been notified and are currently at the scene</w:t>
      </w:r>
      <w:r w:rsidR="009B16E3">
        <w:t>.</w:t>
      </w:r>
    </w:p>
    <w:p w14:paraId="4F123F59" w14:textId="46A693EA" w:rsidR="00BB0E21" w:rsidRDefault="00730172">
      <w:r>
        <w:t xml:space="preserve">Another possibility is that the application will be made available to members of the </w:t>
      </w:r>
      <w:r w:rsidR="00FC4AA6">
        <w:t>public</w:t>
      </w:r>
      <w:r w:rsidR="00EF2BD1">
        <w:t>.</w:t>
      </w:r>
      <w:r w:rsidR="00FC4AA6">
        <w:t xml:space="preserve"> </w:t>
      </w:r>
      <w:r w:rsidR="00EF2BD1">
        <w:t>A</w:t>
      </w:r>
      <w:r w:rsidR="00023D6C">
        <w:t>llowing them to</w:t>
      </w:r>
      <w:r w:rsidR="009B16E3">
        <w:t xml:space="preserve"> input the </w:t>
      </w:r>
      <w:r>
        <w:t>emergency</w:t>
      </w:r>
      <w:r w:rsidR="00EF2BD1">
        <w:t>, its location and the emergency services they require</w:t>
      </w:r>
      <w:r w:rsidR="00023D6C">
        <w:t>,</w:t>
      </w:r>
      <w:r w:rsidR="009B16E3">
        <w:t xml:space="preserve"> rather than </w:t>
      </w:r>
      <w:r w:rsidR="00023D6C">
        <w:t xml:space="preserve">phoning and relaying the information to an operator </w:t>
      </w:r>
      <w:r w:rsidR="00023D6C">
        <w:fldChar w:fldCharType="begin" w:fldLock="1"/>
      </w:r>
      <w:r w:rsidR="00054D22">
        <w:instrText>ADDIN CSL_CITATION {"citationItems":[{"id":"ITEM-1","itemData":{"abstract":"The national recovery principles state that disaster recovery should be community-led. However, reports from various recovery processes in Australia and overseas consistently identify that governments too often, in practice, do not support this. This research examines ways in which governments can enable communities to lead their recovery after emergency events. This is a preliminary report of a continuing study. To date, semi-structured interviews have been held with over 20 experienced individuals about their involvement in community recovery. Participants are community members from disaster-affected communities, government employees from all levels of government and across departments, and representatives from community sector organisations. These preliminary results show the complex interplay between communities, governments, and community sector organisations in disaster recovery, and the varying expectations and experiences of those involved. These initial findings show potential to influence policies, processes and systems across governments and communities, and better support communityled recovery.","author":[{"dropping-particle":"","family":"Owen","given":"Carole","non-dropping-particle":"","parse-names":false,"suffix":""}],"container-title":"Australian Institute of Disaster Resilience","id":"ITEM-1","issued":{"date-parts":[["0"]]},"title":"How can governments enable and support community-led disaster recovery","type":"article-journal","volume":"33"},"uris":["http://www.mendeley.com/documents/?uuid=5a434c45-a8ff-3536-a1c1-ce39ee4146c1"]}],"mendeley":{"formattedCitation":"[4]","plainTextFormattedCitation":"[4]","previouslyFormattedCitation":"[4]"},"properties":{"noteIndex":0},"schema":"https://github.com/citation-style-language/schema/raw/master/csl-citation.json"}</w:instrText>
      </w:r>
      <w:r w:rsidR="00023D6C">
        <w:fldChar w:fldCharType="separate"/>
      </w:r>
      <w:r w:rsidR="00BB5237" w:rsidRPr="00BB5237">
        <w:rPr>
          <w:noProof/>
        </w:rPr>
        <w:t>[4]</w:t>
      </w:r>
      <w:r w:rsidR="00023D6C">
        <w:fldChar w:fldCharType="end"/>
      </w:r>
      <w:r w:rsidR="005B1352">
        <w:fldChar w:fldCharType="begin" w:fldLock="1"/>
      </w:r>
      <w:r w:rsidR="00054D22">
        <w:instrText>ADDIN CSL_CITATION {"citationItems":[{"id":"ITEM-1","itemData":{"DOI":"10.14307/JFCS109.3.45","ISSN":"1082-1651","author":[{"dropping-particle":"","family":"Hendrickson","given":"Lori Ann (Lopac)","non-dropping-particle":"","parse-names":false,"suffix":""},{"dropping-particle":"","family":"Croymans","given":"Sara","non-dropping-particle":"","parse-names":false,"suffix":""},{"dropping-particle":"","family":"Cronin","given":"Sarah","non-dropping-particle":"","parse-names":false,"suffix":""}],"container-title":"Journal of Family &amp; Consumer Sciences","id":"ITEM-1","issue":"3","issued":{"date-parts":[["2017","8","1"]]},"page":"45-49","title":"Extension Builds on Tradition of Meeting Community Needs by Using Technology in Disaster Recovery","type":"article-journal","volume":"109"},"uris":["http://www.mendeley.com/documents/?uuid=7ddce424-fbb1-3bed-92bf-08e154d6855d"]}],"mendeley":{"formattedCitation":"[10]","plainTextFormattedCitation":"[10]","previouslyFormattedCitation":"[10]"},"properties":{"noteIndex":0},"schema":"https://github.com/citation-style-language/schema/raw/master/csl-citation.json"}</w:instrText>
      </w:r>
      <w:r w:rsidR="005B1352">
        <w:fldChar w:fldCharType="separate"/>
      </w:r>
      <w:r w:rsidR="00BB5237" w:rsidRPr="00BB5237">
        <w:rPr>
          <w:noProof/>
        </w:rPr>
        <w:t>[10]</w:t>
      </w:r>
      <w:r w:rsidR="005B1352">
        <w:fldChar w:fldCharType="end"/>
      </w:r>
      <w:r>
        <w:t xml:space="preserve">. </w:t>
      </w:r>
    </w:p>
    <w:p w14:paraId="1BDA5165" w14:textId="77777777" w:rsidR="00CC71A4" w:rsidRDefault="00CC71A4"/>
    <w:p w14:paraId="2DCEBC85" w14:textId="1426BE01" w:rsidR="00FC4AA6" w:rsidRDefault="00FC4AA6">
      <w:r>
        <w:t>The negative effects of the application becoming popular would be many phone operators</w:t>
      </w:r>
      <w:r w:rsidR="00BA32DA">
        <w:t xml:space="preserve"> would not be required to man the phone line for calls to the emergency services as members of the public can input requests directly.</w:t>
      </w:r>
    </w:p>
    <w:p w14:paraId="3EC1D826" w14:textId="29AE1582" w:rsidR="00FC4AA6" w:rsidRDefault="00FC4AA6" w:rsidP="00BA32DA">
      <w:r>
        <w:t>Emergency service workers would have the responsibility of managing the application and contacting other emergency services themselves through the application.</w:t>
      </w:r>
    </w:p>
    <w:p w14:paraId="167BE955" w14:textId="42FB093C" w:rsidR="00BA32DA" w:rsidRPr="00BA32DA" w:rsidRDefault="00BA32DA" w:rsidP="00BA32DA">
      <w:r w:rsidRPr="00BA32DA">
        <w:t xml:space="preserve">The location of emergency service workers would always be on display and recorded some individuals would find this a breach of privacy and </w:t>
      </w:r>
      <w:r>
        <w:t>refuse to work</w:t>
      </w:r>
      <w:r w:rsidRPr="00BA32DA">
        <w:t xml:space="preserve"> under constant monitorization</w:t>
      </w:r>
      <w:r>
        <w:t xml:space="preserve">. </w:t>
      </w:r>
    </w:p>
    <w:p w14:paraId="3603610F" w14:textId="77777777" w:rsidR="009975AD" w:rsidRDefault="009975AD">
      <w:pPr>
        <w:rPr>
          <w:rFonts w:eastAsiaTheme="majorEastAsia" w:cstheme="majorBidi"/>
          <w:b/>
          <w:color w:val="000000" w:themeColor="text1"/>
          <w:sz w:val="32"/>
          <w:szCs w:val="32"/>
          <w:u w:val="single"/>
        </w:rPr>
      </w:pPr>
    </w:p>
    <w:p w14:paraId="6C777952" w14:textId="77777777" w:rsidR="00FC4AA6" w:rsidRDefault="00FC4AA6">
      <w:pPr>
        <w:rPr>
          <w:rFonts w:eastAsiaTheme="majorEastAsia" w:cstheme="majorBidi"/>
          <w:b/>
          <w:color w:val="000000" w:themeColor="text1"/>
          <w:sz w:val="32"/>
          <w:szCs w:val="32"/>
          <w:u w:val="single"/>
        </w:rPr>
      </w:pPr>
      <w:r>
        <w:br w:type="page"/>
      </w:r>
    </w:p>
    <w:p w14:paraId="7EE8C01E" w14:textId="396B826E" w:rsidR="009975AD" w:rsidRDefault="009975AD" w:rsidP="009975AD">
      <w:pPr>
        <w:pStyle w:val="Heading1"/>
      </w:pPr>
      <w:bookmarkStart w:id="25" w:name="_Toc536324738"/>
      <w:r>
        <w:lastRenderedPageBreak/>
        <w:t>Project issues</w:t>
      </w:r>
      <w:bookmarkEnd w:id="25"/>
    </w:p>
    <w:p w14:paraId="2DE7AF59" w14:textId="1C2EE570" w:rsidR="00F91540" w:rsidRDefault="00BF02CB" w:rsidP="009975AD">
      <w:pPr>
        <w:pStyle w:val="Heading2"/>
      </w:pPr>
      <w:bookmarkStart w:id="26" w:name="_Toc536324739"/>
      <w:r>
        <w:t>Ethical Issues</w:t>
      </w:r>
      <w:bookmarkEnd w:id="26"/>
    </w:p>
    <w:p w14:paraId="3B9DCB90" w14:textId="1BDC725E" w:rsidR="00947C22" w:rsidRDefault="00947C22" w:rsidP="00AE385C">
      <w:r>
        <w:t>Due to the sensitive information</w:t>
      </w:r>
      <w:r w:rsidR="00BB442C">
        <w:t xml:space="preserve"> of rescue workers and victims</w:t>
      </w:r>
      <w:r>
        <w:t xml:space="preserve"> being stored on servers</w:t>
      </w:r>
      <w:r w:rsidR="00BB442C">
        <w:t xml:space="preserve"> and</w:t>
      </w:r>
      <w:r>
        <w:t xml:space="preserve"> the way it is accessed many ethical issues must be considered</w:t>
      </w:r>
      <w:r w:rsidR="001A1ABB">
        <w:t xml:space="preserve"> </w:t>
      </w:r>
      <w:r w:rsidR="001A1ABB">
        <w:fldChar w:fldCharType="begin" w:fldLock="1"/>
      </w:r>
      <w:r w:rsidR="001A1ABB">
        <w:instrText>ADDIN CSL_CITATION {"citationItems":[{"id":"ITEM-1","itemData":{"ISSN":"00010782","author":[{"dropping-particle":"","family":"Barocas","given":"Barocas","non-dropping-particle":"","parse-names":false,"suffix":""},{"dropping-particle":"","family":"Barocas","given":"Solon","non-dropping-particle":"","parse-names":false,"suffix":""}],"container-title":"Association for Computing Machinery. Communications of the ACM","id":"ITEM-1","issue":"11","issued":{"date-parts":[["2014","11","1"]]},"title":"Computing Ethics: Big Data's End Run Around Procedural Privacy Protections","type":"article-journal","volume":"57"},"uris":["http://www.mendeley.com/documents/?uuid=bb6da432-1b7d-3700-b803-ab492a4c8329"]}],"mendeley":{"formattedCitation":"[11]","plainTextFormattedCitation":"[11]","previouslyFormattedCitation":"[11]"},"properties":{"noteIndex":0},"schema":"https://github.com/citation-style-language/schema/raw/master/csl-citation.json"}</w:instrText>
      </w:r>
      <w:r w:rsidR="001A1ABB">
        <w:fldChar w:fldCharType="separate"/>
      </w:r>
      <w:r w:rsidR="001A1ABB" w:rsidRPr="001A1ABB">
        <w:rPr>
          <w:noProof/>
        </w:rPr>
        <w:t>[11]</w:t>
      </w:r>
      <w:r w:rsidR="001A1ABB">
        <w:fldChar w:fldCharType="end"/>
      </w:r>
      <w:r>
        <w:t xml:space="preserve">. </w:t>
      </w:r>
    </w:p>
    <w:p w14:paraId="5F090392" w14:textId="52C5B1C0" w:rsidR="00C50F97" w:rsidRDefault="00D42967" w:rsidP="00AE385C">
      <w:r>
        <w:t>I</w:t>
      </w:r>
      <w:r w:rsidR="00AB0E79">
        <w:t>t</w:t>
      </w:r>
      <w:r>
        <w:t xml:space="preserve"> may be argued that it is not </w:t>
      </w:r>
      <w:r w:rsidR="00AB0E79">
        <w:t>morally acceptable for deceased victims to be tagged on a map alongside personal information</w:t>
      </w:r>
      <w:r w:rsidR="00947C22">
        <w:t xml:space="preserve"> and for</w:t>
      </w:r>
      <w:r w:rsidR="00AB0E79">
        <w:t xml:space="preserve"> </w:t>
      </w:r>
      <w:r w:rsidR="00C50F97">
        <w:t>rescue workers</w:t>
      </w:r>
      <w:r w:rsidR="00AB0E79">
        <w:t xml:space="preserve"> </w:t>
      </w:r>
      <w:r w:rsidR="00947C22">
        <w:t>to</w:t>
      </w:r>
      <w:r w:rsidR="00AB0E79">
        <w:t xml:space="preserve"> continue their </w:t>
      </w:r>
      <w:r w:rsidR="00C50F97">
        <w:t>search</w:t>
      </w:r>
      <w:r w:rsidR="00AB0E79">
        <w:t xml:space="preserve"> for </w:t>
      </w:r>
      <w:r w:rsidR="00947C22">
        <w:t>survivors</w:t>
      </w:r>
      <w:r w:rsidR="00AB0E79">
        <w:t xml:space="preserve"> without removing </w:t>
      </w:r>
      <w:r w:rsidR="00306DDC">
        <w:t>those</w:t>
      </w:r>
      <w:r w:rsidR="00AB0E79">
        <w:t xml:space="preserve"> </w:t>
      </w:r>
      <w:r w:rsidR="00CC08F0">
        <w:t>bodies</w:t>
      </w:r>
      <w:r w:rsidR="00947C22">
        <w:t xml:space="preserve"> from the area</w:t>
      </w:r>
      <w:r w:rsidR="00306DDC">
        <w:t xml:space="preserve"> first.</w:t>
      </w:r>
      <w:r w:rsidR="00C50F97">
        <w:t xml:space="preserve"> </w:t>
      </w:r>
    </w:p>
    <w:p w14:paraId="14BB8198" w14:textId="1E879743" w:rsidR="00AB0E79" w:rsidRDefault="003D2313" w:rsidP="00AE385C">
      <w:r>
        <w:t xml:space="preserve">If the business becomes a publicly owned company </w:t>
      </w:r>
      <w:r w:rsidR="0078362C">
        <w:t>t</w:t>
      </w:r>
      <w:r>
        <w:t>he</w:t>
      </w:r>
      <w:r w:rsidR="00C50F97">
        <w:t xml:space="preserve"> risk of the application being used by news organisations</w:t>
      </w:r>
      <w:r>
        <w:t xml:space="preserve"> </w:t>
      </w:r>
      <w:r w:rsidR="00C50F97">
        <w:t>to broadcast the locations and number of victims within a disaster, if this</w:t>
      </w:r>
      <w:r w:rsidR="00306DDC">
        <w:t xml:space="preserve"> scenario</w:t>
      </w:r>
      <w:r w:rsidR="00C50F97">
        <w:t xml:space="preserve"> does </w:t>
      </w:r>
      <w:r w:rsidR="00306DDC">
        <w:t>occur</w:t>
      </w:r>
      <w:r w:rsidR="00C50F97">
        <w:t xml:space="preserve"> the identity of individuals </w:t>
      </w:r>
      <w:r w:rsidR="00C01248">
        <w:t xml:space="preserve">could </w:t>
      </w:r>
      <w:r w:rsidR="00C50F97">
        <w:t xml:space="preserve">be </w:t>
      </w:r>
      <w:r w:rsidR="00C50F97">
        <w:rPr>
          <w:rFonts w:cs="Arial"/>
          <w:color w:val="222222"/>
          <w:shd w:val="clear" w:color="auto" w:fill="FFFFFF"/>
        </w:rPr>
        <w:t xml:space="preserve">compromised as locals recognise the maps and </w:t>
      </w:r>
      <w:r w:rsidR="00306DDC">
        <w:rPr>
          <w:rFonts w:cs="Arial"/>
          <w:color w:val="222222"/>
          <w:shd w:val="clear" w:color="auto" w:fill="FFFFFF"/>
        </w:rPr>
        <w:t>the area</w:t>
      </w:r>
      <w:r w:rsidR="00C50F97">
        <w:rPr>
          <w:rFonts w:cs="Arial"/>
          <w:color w:val="222222"/>
          <w:shd w:val="clear" w:color="auto" w:fill="FFFFFF"/>
        </w:rPr>
        <w:t xml:space="preserve"> that their</w:t>
      </w:r>
      <w:r w:rsidR="00306DDC">
        <w:rPr>
          <w:rFonts w:cs="Arial"/>
          <w:color w:val="222222"/>
          <w:shd w:val="clear" w:color="auto" w:fill="FFFFFF"/>
        </w:rPr>
        <w:t xml:space="preserve"> friends or</w:t>
      </w:r>
      <w:r w:rsidR="00C50F97">
        <w:rPr>
          <w:rFonts w:cs="Arial"/>
          <w:color w:val="222222"/>
          <w:shd w:val="clear" w:color="auto" w:fill="FFFFFF"/>
        </w:rPr>
        <w:t xml:space="preserve"> relatives </w:t>
      </w:r>
      <w:r w:rsidR="00BB442C">
        <w:rPr>
          <w:rFonts w:cs="Arial"/>
          <w:color w:val="222222"/>
          <w:shd w:val="clear" w:color="auto" w:fill="FFFFFF"/>
        </w:rPr>
        <w:t>w</w:t>
      </w:r>
      <w:r w:rsidR="00C50F97">
        <w:rPr>
          <w:rFonts w:cs="Arial"/>
          <w:color w:val="222222"/>
          <w:shd w:val="clear" w:color="auto" w:fill="FFFFFF"/>
        </w:rPr>
        <w:t>ould be</w:t>
      </w:r>
      <w:r w:rsidR="00306DDC">
        <w:rPr>
          <w:rFonts w:cs="Arial"/>
          <w:color w:val="222222"/>
          <w:shd w:val="clear" w:color="auto" w:fill="FFFFFF"/>
        </w:rPr>
        <w:t>. I</w:t>
      </w:r>
      <w:r w:rsidR="00C50F97">
        <w:rPr>
          <w:rFonts w:cs="Arial"/>
          <w:color w:val="222222"/>
          <w:shd w:val="clear" w:color="auto" w:fill="FFFFFF"/>
        </w:rPr>
        <w:t xml:space="preserve">f that data is broadcast across the news would it invoke widespread panic and hysteria as </w:t>
      </w:r>
      <w:r w:rsidR="00306DDC">
        <w:rPr>
          <w:rFonts w:cs="Arial"/>
          <w:color w:val="222222"/>
          <w:shd w:val="clear" w:color="auto" w:fill="FFFFFF"/>
        </w:rPr>
        <w:t>locals’</w:t>
      </w:r>
      <w:r w:rsidR="00C50F97">
        <w:rPr>
          <w:rFonts w:cs="Arial"/>
          <w:color w:val="222222"/>
          <w:shd w:val="clear" w:color="auto" w:fill="FFFFFF"/>
        </w:rPr>
        <w:t xml:space="preserve"> question if their loved ones are involved in the disaster</w:t>
      </w:r>
      <w:r w:rsidR="00306DDC">
        <w:rPr>
          <w:rFonts w:cs="Arial"/>
          <w:color w:val="222222"/>
          <w:shd w:val="clear" w:color="auto" w:fill="FFFFFF"/>
        </w:rPr>
        <w:t xml:space="preserve"> and are </w:t>
      </w:r>
      <w:r w:rsidR="00306DDC">
        <w:t>deceased</w:t>
      </w:r>
      <w:r w:rsidR="001A4FC4">
        <w:t xml:space="preserve"> </w:t>
      </w:r>
      <w:r w:rsidR="001A1ABB">
        <w:fldChar w:fldCharType="begin" w:fldLock="1"/>
      </w:r>
      <w:r w:rsidR="001A1ABB">
        <w:instrText>ADDIN CSL_CITATION {"citationItems":[{"id":"ITEM-1","itemData":{"abstract":"An Act to make provision for the disclosure of information held by public authorities or by persons providing services for them and to amend the Data Protection Act 1998 and the Public Records Act 1958; and for connected purposes.","id":"ITEM-1","issued":{"date-parts":[["0"]]},"publisher":"Statute Law Database","title":"Freedom of Information Act 2000","type":"article-journal"},"uris":["http://www.mendeley.com/documents/?uuid=fae52637-60f5-388c-90b2-16c7ec57018c"]}],"mendeley":{"formattedCitation":"[12]","plainTextFormattedCitation":"[12]","previouslyFormattedCitation":"[12]"},"properties":{"noteIndex":0},"schema":"https://github.com/citation-style-language/schema/raw/master/csl-citation.json"}</w:instrText>
      </w:r>
      <w:r w:rsidR="001A1ABB">
        <w:fldChar w:fldCharType="separate"/>
      </w:r>
      <w:r w:rsidR="001A1ABB" w:rsidRPr="001A1ABB">
        <w:rPr>
          <w:noProof/>
        </w:rPr>
        <w:t>[12]</w:t>
      </w:r>
      <w:r w:rsidR="001A1ABB">
        <w:fldChar w:fldCharType="end"/>
      </w:r>
      <w:r w:rsidR="001A1ABB">
        <w:fldChar w:fldCharType="begin" w:fldLock="1"/>
      </w:r>
      <w:r w:rsidR="001A1ABB">
        <w:instrText>ADDIN CSL_CITATION {"citationItems":[{"id":"ITEM-1","itemData":{"ISSN":"10619321","author":[{"dropping-particle":"","family":"Prindle","given":"Prindle","non-dropping-particle":"","parse-names":false,"suffix":""},{"dropping-particle":"","family":"Prindle","given":"Sarah","non-dropping-particle":"","parse-names":false,"suffix":""}],"container-title":"Journal of Information Ethics","id":"ITEM-1","issue":"2","issued":{"date-parts":[["2017","10","1"]]},"page":"22-33","title":"Information Ethics and Academic Libraries: Data Privacy in the Era of Big Data","type":"article-journal","volume":"26"},"uris":["http://www.mendeley.com/documents/?uuid=a47f252d-d54b-334e-a154-971503a8b86a"]}],"mendeley":{"formattedCitation":"[13]","plainTextFormattedCitation":"[13]","previouslyFormattedCitation":"[13]"},"properties":{"noteIndex":0},"schema":"https://github.com/citation-style-language/schema/raw/master/csl-citation.json"}</w:instrText>
      </w:r>
      <w:r w:rsidR="001A1ABB">
        <w:fldChar w:fldCharType="separate"/>
      </w:r>
      <w:r w:rsidR="001A1ABB" w:rsidRPr="001A1ABB">
        <w:rPr>
          <w:noProof/>
        </w:rPr>
        <w:t>[13]</w:t>
      </w:r>
      <w:r w:rsidR="001A1ABB">
        <w:fldChar w:fldCharType="end"/>
      </w:r>
      <w:r w:rsidR="001A1ABB">
        <w:fldChar w:fldCharType="begin" w:fldLock="1"/>
      </w:r>
      <w:r w:rsidR="001A1ABB">
        <w:instrText>ADDIN CSL_CITATION {"citationItems":[{"id":"ITEM-1","itemData":{"DOI":"10.1037/amp0000258","ISSN":"1935-990X","author":[{"dropping-particle":"","family":"Alter","given":"George","non-dropping-particle":"","parse-names":false,"suffix":""},{"dropping-particle":"","family":"Gonzalez","given":"Richard","non-dropping-particle":"","parse-names":false,"suffix":""}],"container-title":"American Psychologist","id":"ITEM-1","issue":"2","issued":{"date-parts":[["2018","2"]]},"page":"146-156","title":"Responsible practices for data sharing.","type":"article-journal","volume":"73"},"uris":["http://www.mendeley.com/documents/?uuid=4ace0fbc-acb0-3049-9126-b1ed9668a2ca"]}],"mendeley":{"formattedCitation":"[14]","plainTextFormattedCitation":"[14]","previouslyFormattedCitation":"[14]"},"properties":{"noteIndex":0},"schema":"https://github.com/citation-style-language/schema/raw/master/csl-citation.json"}</w:instrText>
      </w:r>
      <w:r w:rsidR="001A1ABB">
        <w:fldChar w:fldCharType="separate"/>
      </w:r>
      <w:r w:rsidR="001A1ABB" w:rsidRPr="001A1ABB">
        <w:rPr>
          <w:noProof/>
        </w:rPr>
        <w:t>[14]</w:t>
      </w:r>
      <w:r w:rsidR="001A1ABB">
        <w:fldChar w:fldCharType="end"/>
      </w:r>
      <w:r w:rsidR="00C50F97">
        <w:rPr>
          <w:rFonts w:cs="Arial"/>
          <w:color w:val="222222"/>
          <w:shd w:val="clear" w:color="auto" w:fill="FFFFFF"/>
        </w:rPr>
        <w:t>.</w:t>
      </w:r>
    </w:p>
    <w:p w14:paraId="21A8D159" w14:textId="648DBD56" w:rsidR="00CC08F0" w:rsidRDefault="00AB0E79" w:rsidP="00AE385C">
      <w:r>
        <w:t>I</w:t>
      </w:r>
      <w:r w:rsidR="00AE385C">
        <w:t xml:space="preserve">f one of the devices is stolen or falls into the wrong hands the location of </w:t>
      </w:r>
      <w:r w:rsidR="00CC08F0">
        <w:t xml:space="preserve">victims </w:t>
      </w:r>
      <w:r w:rsidR="00AE385C">
        <w:t>within a disaster area will be displayed on the device</w:t>
      </w:r>
      <w:r w:rsidR="00BB442C">
        <w:t xml:space="preserve"> </w:t>
      </w:r>
      <w:r w:rsidR="00CC08F0">
        <w:t xml:space="preserve">to </w:t>
      </w:r>
      <w:r w:rsidR="00BB442C">
        <w:t xml:space="preserve">potential threats and </w:t>
      </w:r>
      <w:r w:rsidR="00CC08F0">
        <w:t>thieves</w:t>
      </w:r>
      <w:r w:rsidR="00054D22">
        <w:fldChar w:fldCharType="begin" w:fldLock="1"/>
      </w:r>
      <w:r w:rsidR="001A1ABB">
        <w:instrText>ADDIN CSL_CITATION {"citationItems":[{"id":"ITEM-1","itemData":{"URL":"https://www.ieee.org/about/corporate/governance/p7-8.html","abstract":"We, the members of the IEEE, in recognition of the importance of our technologies in affecting the quality of life throughout the world, and in accepting a personal obligation to our profession, its members, and the communities we serve, do hereby commit ourselves to the highest ethical and professional conduct and agree:","accessed":{"date-parts":[["2019","1","27"]]},"author":[{"dropping-particle":"","family":"IEEE","given":"","non-dropping-particle":"","parse-names":false,"suffix":""}],"id":"ITEM-1","issued":{"date-parts":[["2019"]]},"title":"IEEE - IEEE Code of Ethics","type":"webpage"},"uris":["http://www.mendeley.com/documents/?uuid=202ba2af-fbfd-36b1-9f81-4c1210188610"]}],"mendeley":{"formattedCitation":"[15]","plainTextFormattedCitation":"[15]","previouslyFormattedCitation":"[15]"},"properties":{"noteIndex":0},"schema":"https://github.com/citation-style-language/schema/raw/master/csl-citation.json"}</w:instrText>
      </w:r>
      <w:r w:rsidR="00054D22">
        <w:fldChar w:fldCharType="separate"/>
      </w:r>
      <w:r w:rsidR="001A1ABB" w:rsidRPr="001A1ABB">
        <w:rPr>
          <w:noProof/>
        </w:rPr>
        <w:t>[15]</w:t>
      </w:r>
      <w:r w:rsidR="00054D22">
        <w:fldChar w:fldCharType="end"/>
      </w:r>
      <w:r w:rsidR="00BB442C">
        <w:t>.</w:t>
      </w:r>
    </w:p>
    <w:p w14:paraId="04C9CE6E" w14:textId="3580DABA" w:rsidR="00AE385C" w:rsidRPr="00AE385C" w:rsidRDefault="00BB442C" w:rsidP="00AE385C">
      <w:r>
        <w:t>I</w:t>
      </w:r>
      <w:r w:rsidR="00AB0E79">
        <w:t xml:space="preserve">f the disaster </w:t>
      </w:r>
      <w:r w:rsidR="00AE385C">
        <w:t xml:space="preserve">is due to </w:t>
      </w:r>
      <w:r w:rsidR="00CC08F0">
        <w:t>terrorists,</w:t>
      </w:r>
      <w:r w:rsidR="00AE385C">
        <w:t xml:space="preserve"> they could </w:t>
      </w:r>
      <w:r w:rsidR="009F0E9F">
        <w:t>place false notes on the map and lure the emergency workers to that area and attack them. The system runs the risk of being hacked and private information</w:t>
      </w:r>
      <w:r w:rsidR="00AB0E79">
        <w:t xml:space="preserve"> of the </w:t>
      </w:r>
      <w:r w:rsidR="00947C22">
        <w:t>rescue</w:t>
      </w:r>
      <w:r w:rsidR="00AB0E79">
        <w:t xml:space="preserve"> workers</w:t>
      </w:r>
      <w:r w:rsidR="009F0E9F">
        <w:t xml:space="preserve"> can be stolen</w:t>
      </w:r>
      <w:r w:rsidR="00AB0E79">
        <w:t xml:space="preserve"> and used in a manner that is unwanted</w:t>
      </w:r>
      <w:r w:rsidR="009F0E9F">
        <w:t>.</w:t>
      </w:r>
    </w:p>
    <w:p w14:paraId="19FF5C0A" w14:textId="77777777" w:rsidR="009975AD" w:rsidRPr="009975AD" w:rsidRDefault="009975AD" w:rsidP="00BF02CB">
      <w:pPr>
        <w:rPr>
          <w:color w:val="FF0000"/>
        </w:rPr>
      </w:pPr>
    </w:p>
    <w:p w14:paraId="0DA5A523" w14:textId="5204DDFD" w:rsidR="00BF02CB" w:rsidRPr="00BF02CB" w:rsidRDefault="00BF02CB" w:rsidP="009975AD">
      <w:pPr>
        <w:pStyle w:val="Heading2"/>
      </w:pPr>
      <w:bookmarkStart w:id="27" w:name="_Toc536324740"/>
      <w:r>
        <w:t>Legal Issues</w:t>
      </w:r>
      <w:bookmarkEnd w:id="27"/>
    </w:p>
    <w:p w14:paraId="4B8225DD" w14:textId="70F1796C" w:rsidR="00930035" w:rsidRDefault="0028499A" w:rsidP="0028499A">
      <w:pPr>
        <w:pStyle w:val="Heading3"/>
      </w:pPr>
      <w:bookmarkStart w:id="28" w:name="_Toc536324741"/>
      <w:r>
        <w:t>The data protection act 2018</w:t>
      </w:r>
      <w:bookmarkEnd w:id="28"/>
    </w:p>
    <w:p w14:paraId="1B6EB0C0" w14:textId="5B41116B" w:rsidR="0028499A" w:rsidRDefault="0028499A" w:rsidP="0028499A">
      <w:r>
        <w:t xml:space="preserve">The data protection act governs how </w:t>
      </w:r>
      <w:r w:rsidR="00221104">
        <w:t>businesses</w:t>
      </w:r>
      <w:r>
        <w:t>, companies and the UK government uses and stores private data within the UK</w:t>
      </w:r>
      <w:r w:rsidR="001A4FC4">
        <w:t xml:space="preserve"> </w:t>
      </w:r>
      <w:r w:rsidR="001A1ABB">
        <w:fldChar w:fldCharType="begin" w:fldLock="1"/>
      </w:r>
      <w:r w:rsidR="001A4FC4">
        <w:instrText>ADDIN CSL_CITATION {"citationItems":[{"id":"ITEM-1","itemData":{"abstract":"This policy provides South Gloucestershire Council’s standards which must be\r\nmaintained to comply with the UK Data Protection Act 2018 (DPA) and EU General\r\nData Protection Regulation 2018 (GDPR), and refers to further guidance.","author":[{"dropping-particle":"","family":"Hawke","given":"Mike","non-dropping-particle":"","parse-names":false,"suffix":""}],"id":"ITEM-1","issued":{"date-parts":[["2018"]]},"title":"Data Protection Policy","type":"report"},"uris":["http://www.mendeley.com/documents/?uuid=4acacb0b-f614-3280-bf94-d556eb4d9406"]}],"mendeley":{"formattedCitation":"[16]","plainTextFormattedCitation":"[16]","previouslyFormattedCitation":"[16]"},"properties":{"noteIndex":0},"schema":"https://github.com/citation-style-language/schema/raw/master/csl-citation.json"}</w:instrText>
      </w:r>
      <w:r w:rsidR="001A1ABB">
        <w:fldChar w:fldCharType="separate"/>
      </w:r>
      <w:r w:rsidR="001A1ABB" w:rsidRPr="001A1ABB">
        <w:rPr>
          <w:noProof/>
        </w:rPr>
        <w:t>[16]</w:t>
      </w:r>
      <w:r w:rsidR="001A1ABB">
        <w:fldChar w:fldCharType="end"/>
      </w:r>
      <w:r>
        <w:t>.</w:t>
      </w:r>
    </w:p>
    <w:p w14:paraId="7DE41051" w14:textId="49A0D2B2" w:rsidR="00DB17C0" w:rsidRDefault="00CC08F0" w:rsidP="0028499A">
      <w:r>
        <w:t>This law affects SHARD as the application will be storing</w:t>
      </w:r>
      <w:r w:rsidR="00DB17C0">
        <w:t xml:space="preserve"> and using</w:t>
      </w:r>
      <w:r>
        <w:t xml:space="preserve"> confidential information of rescue workers </w:t>
      </w:r>
      <w:r w:rsidR="00DB17C0">
        <w:t xml:space="preserve">and victims, the law states that the company must </w:t>
      </w:r>
      <w:r w:rsidR="001A1ABB">
        <w:t>regulate</w:t>
      </w:r>
      <w:r w:rsidR="00DB17C0">
        <w:t xml:space="preserve"> the </w:t>
      </w:r>
      <w:r w:rsidR="0028499A">
        <w:t xml:space="preserve">use of data </w:t>
      </w:r>
      <w:r w:rsidR="00DB17C0">
        <w:t>for its</w:t>
      </w:r>
      <w:r w:rsidR="0028499A">
        <w:t xml:space="preserve"> specifi</w:t>
      </w:r>
      <w:r w:rsidR="00DB17C0">
        <w:t>ed</w:t>
      </w:r>
      <w:r w:rsidR="0028499A">
        <w:t xml:space="preserve"> purpose</w:t>
      </w:r>
      <w:r w:rsidR="00306DDC">
        <w:t xml:space="preserve"> and</w:t>
      </w:r>
      <w:r w:rsidR="0028499A">
        <w:t xml:space="preserve"> </w:t>
      </w:r>
      <w:r w:rsidR="00306DDC">
        <w:t>o</w:t>
      </w:r>
      <w:r w:rsidR="0028499A">
        <w:t>nly when necessary</w:t>
      </w:r>
      <w:r w:rsidR="00DB17C0">
        <w:t xml:space="preserve"> and</w:t>
      </w:r>
      <w:r w:rsidR="0028499A">
        <w:t xml:space="preserve"> in a way that is fair and transparent</w:t>
      </w:r>
      <w:r w:rsidR="00DB17C0">
        <w:t xml:space="preserve">, there for SHARD cannot use the data that it has gathered for any other purpose than intended </w:t>
      </w:r>
      <w:r w:rsidR="001E217A">
        <w:t>and only for the length of time that the data is needed</w:t>
      </w:r>
      <w:r w:rsidR="0028499A">
        <w:t xml:space="preserve">. </w:t>
      </w:r>
    </w:p>
    <w:p w14:paraId="5DE40A08" w14:textId="40CC02D2" w:rsidR="00DB17C0" w:rsidRDefault="001E217A" w:rsidP="0028499A">
      <w:r>
        <w:t>This law impacts the project as confidential data of rescue workers such as their name, skills, job roles and position and location in real time are displayed on a live map, t</w:t>
      </w:r>
      <w:r w:rsidR="00DB17C0">
        <w:t>he</w:t>
      </w:r>
      <w:r>
        <w:t xml:space="preserve"> law g</w:t>
      </w:r>
      <w:r w:rsidR="0028499A">
        <w:t xml:space="preserve">overns the </w:t>
      </w:r>
      <w:r w:rsidR="00CC08F0">
        <w:t>handling</w:t>
      </w:r>
      <w:r w:rsidR="0028499A">
        <w:t xml:space="preserve"> of th</w:t>
      </w:r>
      <w:r>
        <w:t>at</w:t>
      </w:r>
      <w:r w:rsidR="0028499A">
        <w:t xml:space="preserve"> data that it must be up to date and </w:t>
      </w:r>
      <w:r w:rsidR="00DB17C0">
        <w:t>states</w:t>
      </w:r>
      <w:r w:rsidR="0028499A">
        <w:t xml:space="preserve"> that it must be</w:t>
      </w:r>
      <w:r w:rsidR="00DB17C0">
        <w:t xml:space="preserve"> </w:t>
      </w:r>
      <w:r w:rsidR="0028499A">
        <w:t xml:space="preserve">secure and protected from </w:t>
      </w:r>
      <w:r w:rsidR="00DB17C0">
        <w:t>individuals</w:t>
      </w:r>
      <w:r w:rsidR="0028499A">
        <w:t xml:space="preserve"> who have no right to</w:t>
      </w:r>
      <w:r w:rsidR="00DB17C0">
        <w:t xml:space="preserve"> alter, share, use or </w:t>
      </w:r>
      <w:r w:rsidR="0028499A">
        <w:t>access</w:t>
      </w:r>
      <w:r w:rsidR="00DB17C0">
        <w:t xml:space="preserve"> it</w:t>
      </w:r>
      <w:r w:rsidR="0028499A">
        <w:t>.</w:t>
      </w:r>
      <w:r w:rsidR="00DB17C0">
        <w:t xml:space="preserve"> SHARD must</w:t>
      </w:r>
      <w:r>
        <w:t xml:space="preserve"> place safety precautions in place and</w:t>
      </w:r>
      <w:r w:rsidR="00DB17C0">
        <w:t xml:space="preserve"> hire trusted professional</w:t>
      </w:r>
      <w:r>
        <w:t>s</w:t>
      </w:r>
      <w:r w:rsidR="00DB17C0">
        <w:t xml:space="preserve"> who only have access to</w:t>
      </w:r>
      <w:r>
        <w:t xml:space="preserve"> the</w:t>
      </w:r>
      <w:r w:rsidR="00DB17C0">
        <w:t xml:space="preserve"> confidential information</w:t>
      </w:r>
      <w:r w:rsidR="001A4FC4">
        <w:t xml:space="preserve"> </w:t>
      </w:r>
      <w:r w:rsidR="001A4FC4">
        <w:fldChar w:fldCharType="begin" w:fldLock="1"/>
      </w:r>
      <w:r w:rsidR="00DA05E3">
        <w:instrText>ADDIN CSL_CITATION {"citationItems":[{"id":"ITEM-1","itemData":{"URL":"https://www.gov.uk/data-protection","abstract":"The Data Protection Act 2018 controls how your personal information is used by organisations, businesses or the government.","accessed":{"date-parts":[["2018","12","24"]]},"author":[{"dropping-particle":"","family":"GOV.UK","given":"","non-dropping-particle":"","parse-names":false,"suffix":""}],"id":"ITEM-1","issued":{"date-parts":[["2018"]]},"title":"Data protection - GOV.UK","type":"webpage"},"uris":["http://www.mendeley.com/documents/?uuid=911a12fd-b079-3038-8fa2-2fbd76c6632d"]}],"mendeley":{"formattedCitation":"[17]","plainTextFormattedCitation":"[17]","previouslyFormattedCitation":"[17]"},"properties":{"noteIndex":0},"schema":"https://github.com/citation-style-language/schema/raw/master/csl-citation.json"}</w:instrText>
      </w:r>
      <w:r w:rsidR="001A4FC4">
        <w:fldChar w:fldCharType="separate"/>
      </w:r>
      <w:r w:rsidR="001A4FC4" w:rsidRPr="001A4FC4">
        <w:rPr>
          <w:noProof/>
        </w:rPr>
        <w:t>[17]</w:t>
      </w:r>
      <w:r w:rsidR="001A4FC4">
        <w:fldChar w:fldCharType="end"/>
      </w:r>
      <w:r w:rsidR="00DB17C0">
        <w:t>.</w:t>
      </w:r>
    </w:p>
    <w:p w14:paraId="7176A30F" w14:textId="77777777" w:rsidR="001E217A" w:rsidRDefault="001E217A" w:rsidP="0028499A"/>
    <w:p w14:paraId="7ACC105A" w14:textId="6A6D4808" w:rsidR="0028499A" w:rsidRPr="0028499A" w:rsidRDefault="0028499A" w:rsidP="0028499A"/>
    <w:p w14:paraId="7EAD4AC4" w14:textId="77777777" w:rsidR="001E217A" w:rsidRDefault="001E217A">
      <w:pPr>
        <w:rPr>
          <w:rFonts w:eastAsiaTheme="majorEastAsia" w:cstheme="majorBidi"/>
          <w:b/>
          <w:sz w:val="24"/>
          <w:szCs w:val="24"/>
          <w:u w:val="single"/>
        </w:rPr>
      </w:pPr>
      <w:r>
        <w:br w:type="page"/>
      </w:r>
    </w:p>
    <w:p w14:paraId="7C489DE1" w14:textId="7D714D3E" w:rsidR="00F91540" w:rsidRDefault="009975AD" w:rsidP="000F1F6B">
      <w:pPr>
        <w:pStyle w:val="Heading3"/>
      </w:pPr>
      <w:bookmarkStart w:id="29" w:name="_Toc536324742"/>
      <w:r>
        <w:lastRenderedPageBreak/>
        <w:t>General Data Protection Regulation</w:t>
      </w:r>
      <w:bookmarkEnd w:id="29"/>
    </w:p>
    <w:p w14:paraId="3156CDF9" w14:textId="740B9FE8" w:rsidR="00A031F7" w:rsidRDefault="004F6CF7" w:rsidP="000F1F6B">
      <w:r>
        <w:t xml:space="preserve">The GDPR </w:t>
      </w:r>
      <w:r w:rsidR="005C06B9">
        <w:t>wa</w:t>
      </w:r>
      <w:r>
        <w:t>s implemented by the EU parliament</w:t>
      </w:r>
      <w:r w:rsidR="00F65BA8">
        <w:t>,</w:t>
      </w:r>
      <w:r>
        <w:t xml:space="preserve"> this law has a direct impact on the project and the group as it effects organisations within the EU and ones that are providing services and goods to </w:t>
      </w:r>
      <w:r w:rsidR="00A031F7">
        <w:t>individuals</w:t>
      </w:r>
      <w:r>
        <w:t xml:space="preserve"> and organisations that reside within the EU.</w:t>
      </w:r>
    </w:p>
    <w:p w14:paraId="0A377629" w14:textId="20832779" w:rsidR="0097444B" w:rsidRDefault="004F6CF7" w:rsidP="000F1F6B">
      <w:r>
        <w:t>The GDPR aims to protect private information that an organisation has from breaches</w:t>
      </w:r>
      <w:r w:rsidR="00F65BA8">
        <w:t xml:space="preserve"> through minimising unnecessary data gathering and providing individuals and businesses control over their own personal data through consenting t</w:t>
      </w:r>
      <w:r w:rsidR="00F070F4">
        <w:t>o data and information being gathered and used for various reasons</w:t>
      </w:r>
      <w:r w:rsidR="0097444B">
        <w:t xml:space="preserve"> </w:t>
      </w:r>
      <w:r w:rsidR="0097444B">
        <w:fldChar w:fldCharType="begin" w:fldLock="1"/>
      </w:r>
      <w:r w:rsidR="0097444B">
        <w:instrText>ADDIN CSL_CITATION {"citationItems":[{"id":"ITEM-1","itemData":{"DOI":"10.2501/IJMR-2017-050","author":[{"dropping-particle":"","family":"Goddard","given":"Michelle","non-dropping-particle":"","parse-names":false,"suffix":""}],"container-title":"International Journal of Market Research","id":"ITEM-1","issue":"6","issued":{"date-parts":[["2017","11"]]},"page":"703-705","title":"The EU General Data Protection Regulation (GDPR): European Regulation that has a Global Impact","type":"article-journal","volume":"59"},"uris":["http://www.mendeley.com/documents/?uuid=cd8ed560-3270-304a-963c-0a6a5df8fdaa"]}],"mendeley":{"formattedCitation":"[18]","plainTextFormattedCitation":"[18]","previouslyFormattedCitation":"[18]"},"properties":{"noteIndex":0},"schema":"https://github.com/citation-style-language/schema/raw/master/csl-citation.json"}</w:instrText>
      </w:r>
      <w:r w:rsidR="0097444B">
        <w:fldChar w:fldCharType="separate"/>
      </w:r>
      <w:r w:rsidR="0097444B" w:rsidRPr="0097444B">
        <w:rPr>
          <w:noProof/>
        </w:rPr>
        <w:t>[18]</w:t>
      </w:r>
      <w:r w:rsidR="0097444B">
        <w:fldChar w:fldCharType="end"/>
      </w:r>
      <w:r w:rsidR="0097444B">
        <w:t>.</w:t>
      </w:r>
    </w:p>
    <w:p w14:paraId="6A71459F" w14:textId="4BB7A3F6" w:rsidR="00F65BA8" w:rsidRDefault="0097444B" w:rsidP="000F1F6B">
      <w:r>
        <w:t>T</w:t>
      </w:r>
      <w:r w:rsidR="00F070F4">
        <w:t>his</w:t>
      </w:r>
      <w:r w:rsidR="00F65BA8">
        <w:t xml:space="preserve"> directly</w:t>
      </w:r>
      <w:r w:rsidR="00F070F4">
        <w:t xml:space="preserve"> affects SHARD as </w:t>
      </w:r>
      <w:r w:rsidR="00F65BA8">
        <w:t>private</w:t>
      </w:r>
      <w:r w:rsidR="00F070F4">
        <w:t xml:space="preserve"> data of the rescue workers will be </w:t>
      </w:r>
      <w:r w:rsidR="00F65BA8">
        <w:t>acquired and</w:t>
      </w:r>
      <w:r w:rsidR="00F070F4">
        <w:t xml:space="preserve"> maps of areas will be used and stored by the organisation</w:t>
      </w:r>
      <w:r w:rsidR="00F65BA8">
        <w:t>.</w:t>
      </w:r>
      <w:r w:rsidR="00F070F4">
        <w:t xml:space="preserve"> SHARD must ensure they do not display or store </w:t>
      </w:r>
      <w:r w:rsidR="00F65BA8">
        <w:t xml:space="preserve">unnecessary </w:t>
      </w:r>
      <w:r w:rsidR="00F070F4">
        <w:t>information of shops</w:t>
      </w:r>
      <w:r w:rsidR="00F65BA8">
        <w:t>, victims</w:t>
      </w:r>
      <w:r w:rsidR="00F070F4">
        <w:t xml:space="preserve"> o</w:t>
      </w:r>
      <w:r w:rsidR="00F65BA8">
        <w:t>r</w:t>
      </w:r>
      <w:r w:rsidR="00F070F4">
        <w:t xml:space="preserve"> </w:t>
      </w:r>
      <w:r w:rsidR="00F65BA8">
        <w:t>individuals that live within an</w:t>
      </w:r>
      <w:r w:rsidR="00F070F4">
        <w:t xml:space="preserve"> area without the</w:t>
      </w:r>
      <w:r w:rsidR="00F65BA8">
        <w:t>ir explicit</w:t>
      </w:r>
      <w:r w:rsidR="00F070F4">
        <w:t xml:space="preserve"> consent</w:t>
      </w:r>
      <w:r w:rsidR="00F65BA8">
        <w:t>.</w:t>
      </w:r>
    </w:p>
    <w:p w14:paraId="2C2F64BF" w14:textId="11510E22" w:rsidR="00F65BA8" w:rsidRDefault="00F65BA8" w:rsidP="000F1F6B">
      <w:r>
        <w:t>I</w:t>
      </w:r>
      <w:r w:rsidR="00F070F4">
        <w:t xml:space="preserve">f a breach occurs and SHARD is </w:t>
      </w:r>
      <w:r w:rsidR="005C06B9">
        <w:t>hacked,</w:t>
      </w:r>
      <w:r w:rsidR="00F070F4">
        <w:t xml:space="preserve"> they must inform </w:t>
      </w:r>
      <w:r>
        <w:t>individuals</w:t>
      </w:r>
      <w:r w:rsidR="00F070F4">
        <w:t xml:space="preserve"> and users </w:t>
      </w:r>
      <w:r w:rsidR="0097444B">
        <w:t>w</w:t>
      </w:r>
      <w:r w:rsidR="00F070F4">
        <w:t xml:space="preserve">ithin 72 hours of the </w:t>
      </w:r>
      <w:r w:rsidR="0097444B">
        <w:t>breach’s</w:t>
      </w:r>
      <w:r w:rsidR="00F070F4">
        <w:t xml:space="preserve"> discovery. </w:t>
      </w:r>
      <w:r>
        <w:t>Individuals</w:t>
      </w:r>
      <w:r w:rsidR="00F070F4">
        <w:t xml:space="preserve"> using SHARD must have access to the</w:t>
      </w:r>
      <w:r w:rsidR="0097444B">
        <w:t>ir own</w:t>
      </w:r>
      <w:r w:rsidR="00F070F4">
        <w:t xml:space="preserve"> data if </w:t>
      </w:r>
      <w:r w:rsidR="0097444B">
        <w:t>they</w:t>
      </w:r>
      <w:r w:rsidR="00F070F4">
        <w:t xml:space="preserve"> want their data to be removed SHARD must comply</w:t>
      </w:r>
      <w:r w:rsidR="0097444B">
        <w:fldChar w:fldCharType="begin" w:fldLock="1"/>
      </w:r>
      <w:r w:rsidR="0097444B">
        <w:instrText>ADDIN CSL_CITATION {"citationItems":[{"id":"ITEM-1","itemData":{"URL":"https://web-b-ebscohost-com.ezproxy.uwtsd.ac.uk/ehost/pdfviewer/pdfviewer?vid=1&amp;sid=dcca34d4-39b4-4577-acef-78e149b33e67%40pdc-v-sessmgr05","abstract":"You may have noticed a glut of privacy updates, notices, and\r\npolices flooding your inbox in the days leading up to May\r\n25, 2018. As The Wall Street Journal reported, printing these\r\npolicies could easily lead to a stack of paper that, laid end to end,\r\nwould span a football field.\r\n1\r\n The impetus behind this flood? Four\r\nletters: G-D-P-R.\r\nThe General Data Protection Regulation (GDPR) was adopted\r\nby the European Commission in May 2016 and came into effect\r\non May 25, 2018.2\r\n GDPR represents a profound and significant\r\nchange for privacy and data security regulation in the European\r\nUnion (EU), with major implications for organizations both inside\r\nand outside of the EU, including financial firms—investment advisors, banks, and other financial institutions—that process significant amounts of personal data. Now that GDPR has come into\r\neffect, these organizations need to make sure that they understand\r\nexactly how this regulation may affect their businesses. This article\r\nis intended to raise awareness of some of the major jurisdictional\r\nand operational issues that financial institutions and others should\r\nconsider to ensure that they are fully informed and ready to deal\r\nwith a post-GDPR world.","accessed":{"date-parts":[["2019","1","27"]]},"author":[{"dropping-particle":"","family":"Daniel Alvarez","given":"Henrietta de Salis","non-dropping-particle":"","parse-names":false,"suffix":""}],"id":"ITEM-1","issued":{"date-parts":[["2018"]]},"title":"GDPR Is Here: Are You Ready?: EBSCOhost","type":"webpage"},"uris":["http://www.mendeley.com/documents/?uuid=c88a3dd4-17be-3150-b656-f6147773075e"]}],"mendeley":{"formattedCitation":"[19]","plainTextFormattedCitation":"[19]","previouslyFormattedCitation":"[19]"},"properties":{"noteIndex":0},"schema":"https://github.com/citation-style-language/schema/raw/master/csl-citation.json"}</w:instrText>
      </w:r>
      <w:r w:rsidR="0097444B">
        <w:fldChar w:fldCharType="separate"/>
      </w:r>
      <w:r w:rsidR="0097444B" w:rsidRPr="0097444B">
        <w:rPr>
          <w:noProof/>
        </w:rPr>
        <w:t>[19]</w:t>
      </w:r>
      <w:r w:rsidR="0097444B">
        <w:fldChar w:fldCharType="end"/>
      </w:r>
      <w:r w:rsidR="00F070F4">
        <w:t xml:space="preserve">. </w:t>
      </w:r>
    </w:p>
    <w:p w14:paraId="4624F1A3" w14:textId="7B904438" w:rsidR="000F1F6B" w:rsidRPr="000F1F6B" w:rsidRDefault="0097444B" w:rsidP="000F1F6B">
      <w:r>
        <w:t>GDPR states</w:t>
      </w:r>
      <w:r w:rsidR="00F070F4">
        <w:t xml:space="preserve"> that privacy </w:t>
      </w:r>
      <w:r w:rsidR="00F65BA8">
        <w:t>measures</w:t>
      </w:r>
      <w:r w:rsidR="00F070F4">
        <w:t xml:space="preserve"> to protect the private data of users of the application must be considered and implemented from the beginning </w:t>
      </w:r>
      <w:r>
        <w:t>it</w:t>
      </w:r>
      <w:r w:rsidR="00F070F4">
        <w:t xml:space="preserve"> cannot be an addition to the system</w:t>
      </w:r>
      <w:r w:rsidR="006A252C">
        <w:t>.</w:t>
      </w:r>
      <w:r w:rsidR="00F070F4">
        <w:t xml:space="preserve"> </w:t>
      </w:r>
      <w:r>
        <w:t>I</w:t>
      </w:r>
      <w:r w:rsidR="00F070F4">
        <w:t xml:space="preserve">t requires only </w:t>
      </w:r>
      <w:r w:rsidR="00F65BA8">
        <w:t>necessary</w:t>
      </w:r>
      <w:r w:rsidR="00F070F4">
        <w:t xml:space="preserve"> data to be stored and only relevant </w:t>
      </w:r>
      <w:r w:rsidR="00F65BA8">
        <w:t>individuals</w:t>
      </w:r>
      <w:r w:rsidR="00F070F4">
        <w:t xml:space="preserve"> to have access to said data</w:t>
      </w:r>
      <w:r w:rsidR="00F65BA8">
        <w:t>, if SHARD does not comply with</w:t>
      </w:r>
      <w:r w:rsidR="00F070F4">
        <w:t xml:space="preserve"> the GDPR </w:t>
      </w:r>
      <w:r w:rsidR="00F65BA8">
        <w:t>the company can face</w:t>
      </w:r>
      <w:r w:rsidR="00F070F4">
        <w:t xml:space="preserve"> a fine of 2% to 4% of the </w:t>
      </w:r>
      <w:r w:rsidR="005C06B9">
        <w:t>company’s</w:t>
      </w:r>
      <w:r w:rsidR="00F070F4">
        <w:t xml:space="preserve"> global turnover</w:t>
      </w:r>
      <w:r>
        <w:fldChar w:fldCharType="begin" w:fldLock="1"/>
      </w:r>
      <w:r w:rsidR="00377B8A">
        <w:instrText>ADDIN CSL_CITATION {"citationItems":[{"id":"ITEM-1","itemData":{"abstract":"The Loyne Specialist School is required to keep and process certain information about its\r\npupils, staff, parents or carers and other individuals who come into contact with the\r\nschool. This is in accordance with its legal obligations under General Data Protection\r\nRegulations 2018 (GDPR).\r\n2. The school may, from time to time, be required to share personal information about its\r\nstaff or pupils with other organisations, mainly the LA, other schools and educational\r\nbodies, and potentially children’s services. Further information can be found in our\r\nprivacy policies on our website at https://www.loyneschool.org.uk/policy/\r\n3. This policy is in place to ensure all staff and governors are aware of their responsibilities\r\nand outlines how the school complies with the core principles of GDPR. All staff are\r\ninvolved with, and have responsibility for, the collection, processing and disclosure of\r\npersonal data and must be aware of their duties and responsibilities by adhering to this\r\npolicy and the law.\r\n4. Organisational methods for keeping data secure are imperative, and The Loyne\r\nSpecialist School believes that it is good practice to keep clear practical policies that are\r\nreviewed and presented to the Governing Body before being shared with staff and made\r\npublicly available on our school website where applicable.\r\n5. This policy complies with the requirements set out under GDPR, which came into effect\r\non 25th May 2018.\r\n6. The nominated Data Protection Officer (DPO) is the School Business Manager, Anna\r\nLazenbury, who can be contacted via the main school office on 01524 64543","author":[{"dropping-particle":"","family":"EU","given":"","non-dropping-particle":"","parse-names":false,"suffix":""}],"id":"ITEM-1","issued":{"date-parts":[["2018"]]},"title":"General Data Protection Regulation Policy (GDPR)","type":"report"},"uris":["http://www.mendeley.com/documents/?uuid=d1afb7de-6616-3469-8484-27025033854b"]}],"mendeley":{"formattedCitation":"[20]","plainTextFormattedCitation":"[20]","previouslyFormattedCitation":"[20]"},"properties":{"noteIndex":0},"schema":"https://github.com/citation-style-language/schema/raw/master/csl-citation.json"}</w:instrText>
      </w:r>
      <w:r>
        <w:fldChar w:fldCharType="separate"/>
      </w:r>
      <w:r w:rsidRPr="0097444B">
        <w:rPr>
          <w:noProof/>
        </w:rPr>
        <w:t>[20]</w:t>
      </w:r>
      <w:r>
        <w:fldChar w:fldCharType="end"/>
      </w:r>
      <w:r w:rsidR="00F65BA8">
        <w:t>.</w:t>
      </w:r>
      <w:r w:rsidR="00F070F4">
        <w:t xml:space="preserve"> </w:t>
      </w:r>
    </w:p>
    <w:p w14:paraId="00BBBC9A" w14:textId="6712FC07" w:rsidR="004859E2" w:rsidRDefault="004859E2" w:rsidP="00F91540">
      <w:pPr>
        <w:rPr>
          <w:color w:val="FF0000"/>
        </w:rPr>
      </w:pPr>
    </w:p>
    <w:p w14:paraId="2CE8484C" w14:textId="2F38CCF7" w:rsidR="004859E2" w:rsidRDefault="004859E2" w:rsidP="00F91540">
      <w:pPr>
        <w:rPr>
          <w:color w:val="FF0000"/>
        </w:rPr>
      </w:pPr>
    </w:p>
    <w:p w14:paraId="66B69770" w14:textId="4504625D" w:rsidR="004859E2" w:rsidRDefault="004859E2" w:rsidP="00F91540">
      <w:pPr>
        <w:rPr>
          <w:color w:val="FF0000"/>
        </w:rPr>
      </w:pPr>
    </w:p>
    <w:p w14:paraId="543E6186" w14:textId="7830466A" w:rsidR="00B53B73" w:rsidRDefault="00B53B73" w:rsidP="00F91540">
      <w:pPr>
        <w:rPr>
          <w:color w:val="FF0000"/>
        </w:rPr>
      </w:pPr>
    </w:p>
    <w:p w14:paraId="6F0A508F" w14:textId="2AB11374" w:rsidR="00B53B73" w:rsidRDefault="00B53B73" w:rsidP="00F91540">
      <w:pPr>
        <w:rPr>
          <w:color w:val="FF0000"/>
        </w:rPr>
      </w:pPr>
    </w:p>
    <w:p w14:paraId="0BC455F1" w14:textId="0621A897" w:rsidR="00B53B73" w:rsidRDefault="00B53B73" w:rsidP="00F91540">
      <w:pPr>
        <w:rPr>
          <w:color w:val="FF0000"/>
        </w:rPr>
      </w:pPr>
    </w:p>
    <w:p w14:paraId="544D5882" w14:textId="77777777" w:rsidR="00B53B73" w:rsidRDefault="00B53B73" w:rsidP="00F91540">
      <w:pPr>
        <w:rPr>
          <w:color w:val="FF0000"/>
        </w:rPr>
      </w:pPr>
    </w:p>
    <w:p w14:paraId="7B15642E" w14:textId="77777777" w:rsidR="004859E2" w:rsidRDefault="004859E2" w:rsidP="00F91540">
      <w:pPr>
        <w:rPr>
          <w:color w:val="FF0000"/>
        </w:rPr>
      </w:pPr>
    </w:p>
    <w:p w14:paraId="3FC69DB6" w14:textId="419D1819" w:rsidR="00F91540" w:rsidRDefault="00F91540" w:rsidP="00F91540"/>
    <w:p w14:paraId="42B24DC6" w14:textId="10DB4309" w:rsidR="00F91540" w:rsidRDefault="00F91540" w:rsidP="00F91540"/>
    <w:p w14:paraId="3E1AF2C3" w14:textId="139786B3" w:rsidR="00F91540" w:rsidRDefault="00F91540" w:rsidP="00F91540"/>
    <w:p w14:paraId="26781983" w14:textId="68777561" w:rsidR="00B53B73" w:rsidRDefault="00B53B73" w:rsidP="00F91540"/>
    <w:p w14:paraId="2287D2C4" w14:textId="2ECE43E6" w:rsidR="00B53B73" w:rsidRDefault="00B53B73" w:rsidP="00F91540">
      <w:r>
        <w:rPr>
          <w:noProof/>
        </w:rPr>
        <mc:AlternateContent>
          <mc:Choice Requires="wpi">
            <w:drawing>
              <wp:anchor distT="0" distB="0" distL="114300" distR="114300" simplePos="0" relativeHeight="251906048" behindDoc="0" locked="0" layoutInCell="1" allowOverlap="1" wp14:anchorId="08F52D9C" wp14:editId="0389F520">
                <wp:simplePos x="0" y="0"/>
                <wp:positionH relativeFrom="column">
                  <wp:posOffset>9931751</wp:posOffset>
                </wp:positionH>
                <wp:positionV relativeFrom="paragraph">
                  <wp:posOffset>4415606</wp:posOffset>
                </wp:positionV>
                <wp:extent cx="6480" cy="20520"/>
                <wp:effectExtent l="76200" t="95250" r="88900" b="113030"/>
                <wp:wrapNone/>
                <wp:docPr id="18" name="Ink 18"/>
                <wp:cNvGraphicFramePr/>
                <a:graphic xmlns:a="http://schemas.openxmlformats.org/drawingml/2006/main">
                  <a:graphicData uri="http://schemas.microsoft.com/office/word/2010/wordprocessingInk">
                    <w14:contentPart bwMode="auto" r:id="rId20">
                      <w14:nvContentPartPr>
                        <w14:cNvContentPartPr/>
                      </w14:nvContentPartPr>
                      <w14:xfrm>
                        <a:off x="0" y="0"/>
                        <a:ext cx="6480" cy="20520"/>
                      </w14:xfrm>
                    </w14:contentPart>
                  </a:graphicData>
                </a:graphic>
              </wp:anchor>
            </w:drawing>
          </mc:Choice>
          <mc:Fallback>
            <w:pict>
              <v:shapetype w14:anchorId="08B25D10"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8" o:spid="_x0000_s1026" type="#_x0000_t75" style="position:absolute;margin-left:777.8pt;margin-top:339.2pt;width:9pt;height:18.6pt;z-index:2519060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">
                <v:imagedata r:id="rId21" o:title=""/>
              </v:shape>
            </w:pict>
          </mc:Fallback>
        </mc:AlternateContent>
      </w:r>
      <w:r>
        <w:rPr>
          <w:noProof/>
        </w:rPr>
        <mc:AlternateContent>
          <mc:Choice Requires="wpi">
            <w:drawing>
              <wp:anchor distT="0" distB="0" distL="114300" distR="114300" simplePos="0" relativeHeight="251905024" behindDoc="0" locked="0" layoutInCell="1" allowOverlap="1" wp14:anchorId="3BD60756" wp14:editId="738BB4CD">
                <wp:simplePos x="0" y="0"/>
                <wp:positionH relativeFrom="column">
                  <wp:posOffset>9770831</wp:posOffset>
                </wp:positionH>
                <wp:positionV relativeFrom="paragraph">
                  <wp:posOffset>4536206</wp:posOffset>
                </wp:positionV>
                <wp:extent cx="50040" cy="72000"/>
                <wp:effectExtent l="76200" t="114300" r="102870" b="118745"/>
                <wp:wrapNone/>
                <wp:docPr id="16" name="Ink 16"/>
                <wp:cNvGraphicFramePr/>
                <a:graphic xmlns:a="http://schemas.openxmlformats.org/drawingml/2006/main">
                  <a:graphicData uri="http://schemas.microsoft.com/office/word/2010/wordprocessingInk">
                    <w14:contentPart bwMode="auto" r:id="rId22">
                      <w14:nvContentPartPr>
                        <w14:cNvContentPartPr/>
                      </w14:nvContentPartPr>
                      <w14:xfrm>
                        <a:off x="0" y="0"/>
                        <a:ext cx="50040" cy="72000"/>
                      </w14:xfrm>
                    </w14:contentPart>
                  </a:graphicData>
                </a:graphic>
              </wp:anchor>
            </w:drawing>
          </mc:Choice>
          <mc:Fallback>
            <w:pict>
              <v:shape w14:anchorId="3156ECCB" id="Ink 16" o:spid="_x0000_s1026" type="#_x0000_t75" style="position:absolute;margin-left:765.05pt;margin-top:348.7pt;width:12.55pt;height:22.65pt;z-index:2519050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">
                <v:imagedata r:id="rId23" o:title=""/>
              </v:shape>
            </w:pict>
          </mc:Fallback>
        </mc:AlternateContent>
      </w:r>
    </w:p>
    <w:p w14:paraId="4B7E11B7" w14:textId="3E7A7724" w:rsidR="00B53B73" w:rsidRDefault="00B53B73" w:rsidP="00F91540"/>
    <w:p w14:paraId="7B397BDD" w14:textId="77777777" w:rsidR="00B53B73" w:rsidRDefault="00B53B73" w:rsidP="00F91540"/>
    <w:p w14:paraId="4BAD94AD" w14:textId="7CDB4EB0" w:rsidR="009975AD" w:rsidRDefault="009975AD">
      <w:pPr>
        <w:rPr>
          <w:rFonts w:eastAsiaTheme="majorEastAsia" w:cstheme="majorBidi"/>
          <w:b/>
          <w:color w:val="000000" w:themeColor="text1"/>
          <w:sz w:val="32"/>
          <w:szCs w:val="32"/>
          <w:u w:val="single"/>
        </w:rPr>
      </w:pPr>
      <w:r>
        <w:br w:type="page"/>
      </w:r>
    </w:p>
    <w:p w14:paraId="462EE0F0" w14:textId="1305417A" w:rsidR="0042708F" w:rsidRDefault="00084EFC" w:rsidP="0042708F">
      <w:pPr>
        <w:pStyle w:val="Heading1"/>
      </w:pPr>
      <w:bookmarkStart w:id="30" w:name="_Toc536324743"/>
      <w:r>
        <w:lastRenderedPageBreak/>
        <w:t>B</w:t>
      </w:r>
      <w:r w:rsidR="0069120C">
        <w:t xml:space="preserve">ritish </w:t>
      </w:r>
      <w:r>
        <w:t>C</w:t>
      </w:r>
      <w:r w:rsidR="0069120C">
        <w:t xml:space="preserve">omputer </w:t>
      </w:r>
      <w:r>
        <w:t>S</w:t>
      </w:r>
      <w:r w:rsidR="0069120C">
        <w:t>ociety</w:t>
      </w:r>
      <w:r>
        <w:t xml:space="preserve"> Code of Conduct</w:t>
      </w:r>
      <w:bookmarkEnd w:id="30"/>
    </w:p>
    <w:p w14:paraId="7948E5E9" w14:textId="3CECDBCC" w:rsidR="005426AC" w:rsidRDefault="005426AC" w:rsidP="00765A84">
      <w:r>
        <w:t>The British computer society is</w:t>
      </w:r>
      <w:r w:rsidR="00817194">
        <w:t xml:space="preserve"> one of</w:t>
      </w:r>
      <w:r>
        <w:t xml:space="preserve"> the professional governing </w:t>
      </w:r>
      <w:r w:rsidR="00817194">
        <w:t>bodies</w:t>
      </w:r>
      <w:r>
        <w:t xml:space="preserve"> that advise the government and businesses that are part of the group on topics </w:t>
      </w:r>
      <w:r w:rsidR="00817194">
        <w:t>on</w:t>
      </w:r>
      <w:r>
        <w:t xml:space="preserve"> </w:t>
      </w:r>
      <w:r w:rsidR="00817194">
        <w:t xml:space="preserve">the </w:t>
      </w:r>
      <w:r>
        <w:t>professional code of conduct to acceptable and unacceptable behaviour</w:t>
      </w:r>
      <w:r w:rsidR="00DA05E3">
        <w:fldChar w:fldCharType="begin" w:fldLock="1"/>
      </w:r>
      <w:r w:rsidR="00377B8A">
        <w:instrText>ADDIN CSL_CITATION {"citationItems":[{"id":"ITEM-1","itemData":{"URL":"https://www.cs.uct.ac.za/mit_notes/ethics/htmls/ch04s04.html","abstract":"The British Computer Society (BCS) sets the professional standards of competence, conduct and ethical practice for computing in the United Kingdom. The Royal Charter incorporated the Society in July 1984. This code of conduct is directed to all members of The British Computer Society. As an aid to understanding, these rules have been grouped into the principal duties, which all members should endeavour to discharge in pursuing their professional lives.","accessed":{"date-parts":[["2019","1","27"]]},"author":[{"dropping-particle":"","family":"Computer Science Department","given":"University of Cape Town","non-dropping-particle":"","parse-names":false,"suffix":""}],"id":"ITEM-1","issued":{"date-parts":[["0"]]},"title":"BCS Codes of Conduct and Practice","type":"webpage"},"uris":["http://www.mendeley.com/documents/?uuid=5a4a47b9-bbfe-37c6-9d54-898b1952be32"]}],"mendeley":{"formattedCitation":"[21]","plainTextFormattedCitation":"[21]","previouslyFormattedCitation":"[21]"},"properties":{"noteIndex":0},"schema":"https://github.com/citation-style-language/schema/raw/master/csl-citation.json"}</w:instrText>
      </w:r>
      <w:r w:rsidR="00DA05E3">
        <w:fldChar w:fldCharType="separate"/>
      </w:r>
      <w:r w:rsidR="0097444B" w:rsidRPr="0097444B">
        <w:rPr>
          <w:noProof/>
        </w:rPr>
        <w:t>[21]</w:t>
      </w:r>
      <w:r w:rsidR="00DA05E3">
        <w:fldChar w:fldCharType="end"/>
      </w:r>
      <w:r>
        <w:t>.</w:t>
      </w:r>
    </w:p>
    <w:p w14:paraId="09DA1733" w14:textId="13F0CE6C" w:rsidR="002F69CA" w:rsidRDefault="00D80E45" w:rsidP="00765A84">
      <w:r>
        <w:t>When working on a project or within a company</w:t>
      </w:r>
      <w:r w:rsidR="002F69CA">
        <w:t>,</w:t>
      </w:r>
      <w:r>
        <w:t xml:space="preserve"> </w:t>
      </w:r>
      <w:r w:rsidR="002F69CA">
        <w:t xml:space="preserve">issues </w:t>
      </w:r>
      <w:r w:rsidR="005426AC">
        <w:t>may</w:t>
      </w:r>
      <w:r w:rsidR="002F69CA">
        <w:t xml:space="preserve"> arise that</w:t>
      </w:r>
      <w:r w:rsidR="0069120C">
        <w:t xml:space="preserve"> could potentially</w:t>
      </w:r>
      <w:r w:rsidR="002F69CA">
        <w:t xml:space="preserve"> </w:t>
      </w:r>
      <w:r w:rsidR="001C135B">
        <w:t xml:space="preserve">impact the </w:t>
      </w:r>
      <w:r w:rsidR="002F69CA">
        <w:t>human</w:t>
      </w:r>
      <w:r w:rsidR="005426AC">
        <w:t>-</w:t>
      </w:r>
      <w:r w:rsidR="002F69CA">
        <w:t xml:space="preserve">rights of individuals </w:t>
      </w:r>
      <w:r w:rsidR="00817194">
        <w:t xml:space="preserve">using the product or </w:t>
      </w:r>
      <w:r w:rsidR="002F69CA">
        <w:t xml:space="preserve">working </w:t>
      </w:r>
      <w:r w:rsidR="005426AC">
        <w:t>on the project</w:t>
      </w:r>
      <w:r w:rsidR="00817194">
        <w:t>, or individuals i</w:t>
      </w:r>
      <w:r w:rsidR="001C135B">
        <w:t>mpacted by the introduction of the product</w:t>
      </w:r>
      <w:r w:rsidR="00817194">
        <w:t xml:space="preserve"> into their culture or area</w:t>
      </w:r>
      <w:r w:rsidR="001C135B">
        <w:t>.</w:t>
      </w:r>
    </w:p>
    <w:p w14:paraId="63061102" w14:textId="77777777" w:rsidR="00817194" w:rsidRDefault="00817194" w:rsidP="0042708F"/>
    <w:p w14:paraId="5EF39941" w14:textId="1133AB6F" w:rsidR="0042708F" w:rsidRDefault="00084EFC" w:rsidP="0042708F">
      <w:pPr>
        <w:pStyle w:val="Heading2"/>
      </w:pPr>
      <w:bookmarkStart w:id="31" w:name="_Toc536324744"/>
      <w:r>
        <w:t>Public Interest</w:t>
      </w:r>
      <w:bookmarkEnd w:id="31"/>
    </w:p>
    <w:p w14:paraId="06447002" w14:textId="7860C058" w:rsidR="00D80E45" w:rsidRPr="00B26501" w:rsidRDefault="00DA05E3" w:rsidP="00D80E45">
      <w:r>
        <w:t>T</w:t>
      </w:r>
      <w:r w:rsidR="00B26501" w:rsidRPr="00B26501">
        <w:t>he</w:t>
      </w:r>
      <w:r w:rsidR="009C0FF7">
        <w:t xml:space="preserve"> application can track</w:t>
      </w:r>
      <w:r w:rsidR="006A4A93">
        <w:t xml:space="preserve"> rescue workers</w:t>
      </w:r>
      <w:r w:rsidR="00931DD2">
        <w:t xml:space="preserve"> and log the location of victims</w:t>
      </w:r>
      <w:r w:rsidR="006A4A93">
        <w:t xml:space="preserve"> within a disaster zone</w:t>
      </w:r>
      <w:r w:rsidR="009C0FF7">
        <w:t xml:space="preserve"> and display </w:t>
      </w:r>
      <w:r w:rsidR="006A4A93">
        <w:t>an accurate and</w:t>
      </w:r>
      <w:r w:rsidR="009C0FF7">
        <w:t xml:space="preserve"> current location</w:t>
      </w:r>
      <w:r w:rsidR="00483970">
        <w:t xml:space="preserve"> on an online map</w:t>
      </w:r>
      <w:r w:rsidR="006A4A93">
        <w:t>. T</w:t>
      </w:r>
      <w:r w:rsidR="009C0FF7">
        <w:t>h</w:t>
      </w:r>
      <w:r w:rsidR="006A4A93">
        <w:t>e application</w:t>
      </w:r>
      <w:r w:rsidR="009C0FF7">
        <w:t xml:space="preserve"> can potentially impact members of the public</w:t>
      </w:r>
      <w:r w:rsidR="00931DD2">
        <w:t>,</w:t>
      </w:r>
      <w:r w:rsidR="00483970">
        <w:t xml:space="preserve"> </w:t>
      </w:r>
      <w:r w:rsidR="006A4A93">
        <w:t xml:space="preserve">if the map location of the rescue workers is easily accessible to </w:t>
      </w:r>
      <w:r w:rsidR="00483970">
        <w:t xml:space="preserve">individuals who are not members of the rescue </w:t>
      </w:r>
      <w:r w:rsidR="00931DD2">
        <w:t>team</w:t>
      </w:r>
      <w:r w:rsidR="00483970">
        <w:t xml:space="preserve"> they could potentially target victims and </w:t>
      </w:r>
      <w:r>
        <w:t>steal from them</w:t>
      </w:r>
      <w:r w:rsidR="00483970">
        <w:t xml:space="preserve"> </w:t>
      </w:r>
      <w:r w:rsidR="00931DD2">
        <w:t>or try to harm the rescue workers themselves, furthering the chaos of the disaster</w:t>
      </w:r>
      <w:r w:rsidR="006A4A93">
        <w:t>.</w:t>
      </w:r>
      <w:r w:rsidR="00BD0AFF">
        <w:t xml:space="preserve"> SHARD </w:t>
      </w:r>
      <w:r w:rsidR="00B27CC8">
        <w:t xml:space="preserve">while working on the project developed </w:t>
      </w:r>
      <w:r w:rsidR="00CA1D7B">
        <w:t>strategies</w:t>
      </w:r>
      <w:r w:rsidR="00B27CC8">
        <w:t xml:space="preserve"> and safeguards to protect the </w:t>
      </w:r>
      <w:r w:rsidR="00CA1D7B">
        <w:t>public’s</w:t>
      </w:r>
      <w:r w:rsidR="00B27CC8">
        <w:t xml:space="preserve"> health and privacy</w:t>
      </w:r>
      <w:r>
        <w:t xml:space="preserve"> by implementing passwords on all devices</w:t>
      </w:r>
      <w:r w:rsidR="00B27CC8">
        <w:t>.</w:t>
      </w:r>
    </w:p>
    <w:p w14:paraId="4F69F766" w14:textId="77777777" w:rsidR="005C06B9" w:rsidRDefault="00B26501" w:rsidP="0042708F">
      <w:pPr>
        <w:rPr>
          <w:i/>
          <w:color w:val="FF0000"/>
        </w:rPr>
      </w:pPr>
      <w:r>
        <w:t xml:space="preserve">Within the BCS code of conduct </w:t>
      </w:r>
      <w:r w:rsidR="009C0FF7">
        <w:t>it</w:t>
      </w:r>
      <w:r>
        <w:t xml:space="preserve"> protect</w:t>
      </w:r>
      <w:r w:rsidR="009C0FF7">
        <w:t>s</w:t>
      </w:r>
      <w:r>
        <w:t xml:space="preserve"> </w:t>
      </w:r>
      <w:r w:rsidR="009C0FF7">
        <w:t>the health, security, wellbeing and</w:t>
      </w:r>
      <w:r>
        <w:t xml:space="preserve"> </w:t>
      </w:r>
      <w:r w:rsidR="009C0FF7">
        <w:t>security of members of the public as stated within</w:t>
      </w:r>
      <w:r w:rsidR="009C0FF7" w:rsidRPr="009C0FF7">
        <w:t xml:space="preserve"> </w:t>
      </w:r>
      <w:r w:rsidR="009C0FF7">
        <w:t>the BCS Code of Conduct</w:t>
      </w:r>
      <w:r>
        <w:rPr>
          <w:i/>
          <w:color w:val="FF0000"/>
        </w:rPr>
        <w:t xml:space="preserve"> </w:t>
      </w:r>
    </w:p>
    <w:p w14:paraId="00AE3613" w14:textId="65953A6D" w:rsidR="0042708F" w:rsidRDefault="00084EFC" w:rsidP="005C06B9">
      <w:pPr>
        <w:ind w:left="709" w:right="1655"/>
        <w:jc w:val="center"/>
      </w:pPr>
      <w:r w:rsidRPr="00817194">
        <w:rPr>
          <w:i/>
        </w:rPr>
        <w:t>“</w:t>
      </w:r>
      <w:r w:rsidR="00587DCA" w:rsidRPr="00817194">
        <w:rPr>
          <w:i/>
        </w:rPr>
        <w:t>H</w:t>
      </w:r>
      <w:r w:rsidRPr="00817194">
        <w:rPr>
          <w:i/>
        </w:rPr>
        <w:t>ave due regard for public health, privacy, security and wellbeing of others and the environment”</w:t>
      </w:r>
      <w:r w:rsidR="00587DCA">
        <w:t xml:space="preserve"> </w:t>
      </w:r>
      <w:r w:rsidR="00587DCA">
        <w:fldChar w:fldCharType="begin" w:fldLock="1"/>
      </w:r>
      <w:r w:rsidR="00377B8A">
        <w:instrText>ADDIN CSL_CITATION {"citationItems":[{"id":"ITEM-1","itemData":{"URL":"https://www.bcs.org/category/6030","abstract":"The Code of Conduct:\r\n\r\nsets out the professional standards required by BCS as a condition of membership;\r\napplies to all members, irrespective of their membership grade, the role they fulfil, or the jurisdiction where they are employed or discharge their contractual obligations.\r\ngoverns the conduct of the individual, not the nature of the business or ethics of any Relevant Authority*. ","accessed":{"date-parts":[["2018","11","27"]]},"author":[{"dropping-particle":"","family":"BCS The Chartered Institute for IT","given":"","non-dropping-particle":"","parse-names":false,"suffix":""}],"id":"ITEM-1","issued":{"date-parts":[["2018"]]},"title":"Code of conduct | Membership | BCS - The Chartered Institute for IT","type":"webpage"},"uris":["http://www.mendeley.com/documents/?uuid=2e614981-ccbd-34c0-86ad-148c64c864ec"]}],"mendeley":{"formattedCitation":"[22]","plainTextFormattedCitation":"[22]","previouslyFormattedCitation":"[22]"},"properties":{"noteIndex":0},"schema":"https://github.com/citation-style-language/schema/raw/master/csl-citation.json"}</w:instrText>
      </w:r>
      <w:r w:rsidR="00587DCA">
        <w:fldChar w:fldCharType="separate"/>
      </w:r>
      <w:r w:rsidR="0097444B" w:rsidRPr="0097444B">
        <w:rPr>
          <w:noProof/>
        </w:rPr>
        <w:t>[22]</w:t>
      </w:r>
      <w:r w:rsidR="00587DCA">
        <w:fldChar w:fldCharType="end"/>
      </w:r>
    </w:p>
    <w:p w14:paraId="7401A19E" w14:textId="77777777" w:rsidR="00F53463" w:rsidRDefault="00F53463" w:rsidP="0042708F"/>
    <w:p w14:paraId="5399D5F5" w14:textId="3A2A3422" w:rsidR="0042708F" w:rsidRDefault="00084EFC" w:rsidP="0042708F">
      <w:pPr>
        <w:pStyle w:val="Heading2"/>
      </w:pPr>
      <w:bookmarkStart w:id="32" w:name="_Toc536324745"/>
      <w:r>
        <w:t>Professional Competence</w:t>
      </w:r>
      <w:bookmarkEnd w:id="32"/>
      <w:r>
        <w:t xml:space="preserve"> </w:t>
      </w:r>
    </w:p>
    <w:p w14:paraId="23D39158" w14:textId="2F9A815F" w:rsidR="00F26C82" w:rsidRDefault="00C87AEE" w:rsidP="009C0FF7">
      <w:r>
        <w:t>Throughout</w:t>
      </w:r>
      <w:r w:rsidR="0062515C">
        <w:t xml:space="preserve"> the project the t</w:t>
      </w:r>
      <w:r w:rsidR="00CA1D7B">
        <w:t>e</w:t>
      </w:r>
      <w:r w:rsidR="0062515C">
        <w:t xml:space="preserve">am members had to adopt and </w:t>
      </w:r>
      <w:r w:rsidR="00CA1D7B">
        <w:t>continually</w:t>
      </w:r>
      <w:r w:rsidR="0062515C">
        <w:t xml:space="preserve"> learn </w:t>
      </w:r>
      <w:r w:rsidR="00C91ED7">
        <w:t>new skills</w:t>
      </w:r>
      <w:r w:rsidR="00CA1D7B">
        <w:t>. The skills</w:t>
      </w:r>
      <w:r w:rsidR="00C91ED7">
        <w:t xml:space="preserve"> </w:t>
      </w:r>
      <w:r w:rsidR="00CA1D7B">
        <w:t>consist of</w:t>
      </w:r>
      <w:r w:rsidR="00C91ED7">
        <w:t xml:space="preserve"> coding practices</w:t>
      </w:r>
      <w:r w:rsidR="00CA1D7B">
        <w:t>, coding using C++, coding for android and NODE MCU</w:t>
      </w:r>
      <w:r w:rsidR="00C91ED7">
        <w:t xml:space="preserve"> to create the </w:t>
      </w:r>
      <w:r w:rsidR="00CA1D7B">
        <w:t>prototype</w:t>
      </w:r>
      <w:r w:rsidR="00C91ED7">
        <w:t xml:space="preserve"> of the product</w:t>
      </w:r>
      <w:r w:rsidR="00CA1D7B">
        <w:t>.</w:t>
      </w:r>
      <w:r w:rsidR="00C91ED7">
        <w:t xml:space="preserve"> </w:t>
      </w:r>
      <w:r w:rsidR="00F26C82">
        <w:t>The group monitored and adapted to updates of used platforms such as android, google and Windows.</w:t>
      </w:r>
    </w:p>
    <w:p w14:paraId="3B8B5E48" w14:textId="6F79D4A5" w:rsidR="00F26C82" w:rsidRDefault="006A252C" w:rsidP="009C0FF7">
      <w:r>
        <w:t>The group</w:t>
      </w:r>
      <w:r w:rsidR="00F26C82">
        <w:t xml:space="preserve"> d</w:t>
      </w:r>
      <w:r w:rsidR="00CA1D7B">
        <w:t>evelop</w:t>
      </w:r>
      <w:r w:rsidR="00F26C82">
        <w:t>ed</w:t>
      </w:r>
      <w:r w:rsidR="00CA1D7B">
        <w:t xml:space="preserve"> a </w:t>
      </w:r>
      <w:r w:rsidR="00396256">
        <w:t>comprehensive</w:t>
      </w:r>
      <w:r w:rsidR="00CA1D7B">
        <w:t xml:space="preserve"> understanding of the </w:t>
      </w:r>
      <w:r w:rsidR="00C91ED7">
        <w:t xml:space="preserve">laws that govern </w:t>
      </w:r>
      <w:r w:rsidR="00F26C82">
        <w:t xml:space="preserve">their own country </w:t>
      </w:r>
      <w:r w:rsidR="00396256">
        <w:t xml:space="preserve">when handling data </w:t>
      </w:r>
      <w:r w:rsidR="00F26C82">
        <w:t>and the subsequent</w:t>
      </w:r>
      <w:r w:rsidR="00C91ED7">
        <w:t xml:space="preserve"> </w:t>
      </w:r>
      <w:r w:rsidR="00F26C82">
        <w:t>country’s</w:t>
      </w:r>
      <w:r w:rsidR="00C91ED7">
        <w:t xml:space="preserve"> they wish to publish the application</w:t>
      </w:r>
      <w:r w:rsidR="00F26C82">
        <w:t xml:space="preserve"> to.</w:t>
      </w:r>
    </w:p>
    <w:p w14:paraId="6EB38699" w14:textId="13CB5099" w:rsidR="00F26C82" w:rsidRDefault="006A252C" w:rsidP="009C0FF7">
      <w:r>
        <w:t>If</w:t>
      </w:r>
      <w:r w:rsidR="00CA1D7B">
        <w:t xml:space="preserve"> the group did not keep up</w:t>
      </w:r>
      <w:r w:rsidR="00F26C82">
        <w:t>-</w:t>
      </w:r>
      <w:r w:rsidR="00CA1D7B">
        <w:t xml:space="preserve">to date with the changes made to </w:t>
      </w:r>
      <w:r w:rsidR="002A6A66">
        <w:t>platforms,</w:t>
      </w:r>
      <w:r w:rsidR="00CA1D7B">
        <w:t xml:space="preserve"> then the development and </w:t>
      </w:r>
      <w:r w:rsidR="00F26C82">
        <w:t>implementation could</w:t>
      </w:r>
      <w:r w:rsidR="00CA1D7B">
        <w:t xml:space="preserve"> be out</w:t>
      </w:r>
      <w:r w:rsidR="00C87AEE">
        <w:t>-of-</w:t>
      </w:r>
      <w:r w:rsidR="00CA1D7B">
        <w:t xml:space="preserve">date causing functionality </w:t>
      </w:r>
      <w:r w:rsidR="00F26C82">
        <w:t>issues</w:t>
      </w:r>
      <w:r w:rsidR="00CA1D7B">
        <w:t xml:space="preserve"> further into the project</w:t>
      </w:r>
      <w:r w:rsidR="00F26C82">
        <w:t xml:space="preserve">. </w:t>
      </w:r>
    </w:p>
    <w:p w14:paraId="38F14DCA" w14:textId="0E34B7F9" w:rsidR="00E46B6A" w:rsidRPr="00CA1D7B" w:rsidRDefault="00F26C82" w:rsidP="009C0FF7">
      <w:r>
        <w:t>T</w:t>
      </w:r>
      <w:r w:rsidR="00CA1D7B">
        <w:t>he skills and knowledge of team members would quickly become outdated and obsolete if they did not develop and maintain their knowledge of current technologies</w:t>
      </w:r>
      <w:r w:rsidR="00396256">
        <w:t>.</w:t>
      </w:r>
      <w:r w:rsidR="00C87AEE">
        <w:t xml:space="preserve"> </w:t>
      </w:r>
      <w:r w:rsidR="007670F2">
        <w:t>A lacking knowledge and comprehensive understanding of laws and legislation</w:t>
      </w:r>
      <w:r w:rsidR="00CA1D7B">
        <w:t xml:space="preserve"> </w:t>
      </w:r>
      <w:r>
        <w:t>may</w:t>
      </w:r>
      <w:r w:rsidR="00C87AEE">
        <w:t xml:space="preserve"> result in the group</w:t>
      </w:r>
      <w:r w:rsidR="00CA1D7B">
        <w:t xml:space="preserve"> </w:t>
      </w:r>
      <w:r w:rsidR="00C87AEE">
        <w:t>being</w:t>
      </w:r>
      <w:r>
        <w:t xml:space="preserve"> summoned to court and</w:t>
      </w:r>
      <w:r w:rsidR="00CA1D7B">
        <w:t xml:space="preserve"> </w:t>
      </w:r>
      <w:r>
        <w:t>liable to</w:t>
      </w:r>
      <w:r w:rsidR="00CA1D7B">
        <w:t xml:space="preserve"> charges and fines</w:t>
      </w:r>
      <w:r w:rsidR="00C87AEE">
        <w:t xml:space="preserve"> if the unwittingly broke laws</w:t>
      </w:r>
      <w:r w:rsidR="00CA1D7B">
        <w:t>.</w:t>
      </w:r>
    </w:p>
    <w:p w14:paraId="001ECFD3" w14:textId="0BD8FDEC" w:rsidR="00084EFC" w:rsidRDefault="00587DCA" w:rsidP="00C55CA4">
      <w:pPr>
        <w:jc w:val="center"/>
      </w:pPr>
      <w:r w:rsidRPr="00817194">
        <w:rPr>
          <w:i/>
        </w:rPr>
        <w:t>“Develop your professional knowledge, skills and competence on a continuing basis, maintaining awareness of technological developments, procedures, and standards that are relevant to your field.”</w:t>
      </w:r>
      <w:r>
        <w:t xml:space="preserve"> </w:t>
      </w:r>
      <w:r>
        <w:fldChar w:fldCharType="begin" w:fldLock="1"/>
      </w:r>
      <w:r w:rsidR="00377B8A">
        <w:instrText>ADDIN CSL_CITATION {"citationItems":[{"id":"ITEM-1","itemData":{"URL":"https://www.bcs.org/category/6030","abstract":"The Code of Conduct:\r\n\r\nsets out the professional standards required by BCS as a condition of membership;\r\napplies to all members, irrespective of their membership grade, the role they fulfil, or the jurisdiction where they are employed or discharge their contractual obligations.\r\ngoverns the conduct of the individual, not the nature of the business or ethics of any Relevant Authority*. ","accessed":{"date-parts":[["2018","11","27"]]},"author":[{"dropping-particle":"","family":"BCS The Chartered Institute for IT","given":"","non-dropping-particle":"","parse-names":false,"suffix":""}],"id":"ITEM-1","issued":{"date-parts":[["2018"]]},"title":"Code of conduct | Membership | BCS - The Chartered Institute for IT","type":"webpage"},"uris":["http://www.mendeley.com/documents/?uuid=2e614981-ccbd-34c0-86ad-148c64c864ec"]}],"mendeley":{"formattedCitation":"[22]","plainTextFormattedCitation":"[22]","previouslyFormattedCitation":"[22]"},"properties":{"noteIndex":0},"schema":"https://github.com/citation-style-language/schema/raw/master/csl-citation.json"}</w:instrText>
      </w:r>
      <w:r>
        <w:fldChar w:fldCharType="separate"/>
      </w:r>
      <w:r w:rsidR="0097444B" w:rsidRPr="0097444B">
        <w:rPr>
          <w:noProof/>
        </w:rPr>
        <w:t>[22]</w:t>
      </w:r>
      <w:r>
        <w:fldChar w:fldCharType="end"/>
      </w:r>
    </w:p>
    <w:p w14:paraId="737E9264" w14:textId="77777777" w:rsidR="00587DCA" w:rsidRDefault="00587DCA" w:rsidP="00084EFC"/>
    <w:p w14:paraId="335A5C88" w14:textId="77777777" w:rsidR="00396256" w:rsidRDefault="00396256">
      <w:pPr>
        <w:rPr>
          <w:rFonts w:eastAsiaTheme="majorEastAsia" w:cstheme="majorBidi"/>
          <w:b/>
          <w:color w:val="000000" w:themeColor="text1"/>
          <w:sz w:val="26"/>
          <w:szCs w:val="26"/>
          <w:u w:val="single"/>
        </w:rPr>
      </w:pPr>
      <w:r>
        <w:br w:type="page"/>
      </w:r>
    </w:p>
    <w:p w14:paraId="585ABDA4" w14:textId="0457B228" w:rsidR="00084EFC" w:rsidRDefault="00084EFC" w:rsidP="00084EFC">
      <w:pPr>
        <w:pStyle w:val="Heading2"/>
      </w:pPr>
      <w:bookmarkStart w:id="33" w:name="_Toc536324746"/>
      <w:r>
        <w:lastRenderedPageBreak/>
        <w:t>Duty Relevant Authority</w:t>
      </w:r>
      <w:bookmarkEnd w:id="33"/>
    </w:p>
    <w:p w14:paraId="787BC6C7" w14:textId="5210A61B" w:rsidR="00B26501" w:rsidRDefault="003C53FB" w:rsidP="003C53FB">
      <w:r>
        <w:t xml:space="preserve">SHARD has a duty of care for the </w:t>
      </w:r>
      <w:r w:rsidR="00D26145">
        <w:t>public</w:t>
      </w:r>
      <w:r>
        <w:t xml:space="preserve"> and users of its application there for they should not mislead or misrepresent their application</w:t>
      </w:r>
      <w:r w:rsidR="00D26145">
        <w:t xml:space="preserve"> or its capabilities</w:t>
      </w:r>
      <w:r>
        <w:t xml:space="preserve"> knowingly or take advantage of individuals who are not IT literate or have a limited understanding of the product that SHARD is creating.</w:t>
      </w:r>
    </w:p>
    <w:p w14:paraId="17ACC43C" w14:textId="1193CEBF" w:rsidR="003C53FB" w:rsidRDefault="003C53FB" w:rsidP="003C53FB">
      <w:r>
        <w:t>If SHARD behaves in this fashion they</w:t>
      </w:r>
      <w:r w:rsidR="00D26145">
        <w:t xml:space="preserve"> would receive bad publicity from the press and public, the target market they wish to use their application and the trust of potential business partners and companies</w:t>
      </w:r>
      <w:r w:rsidR="00477D48">
        <w:t xml:space="preserve"> that wish to collaborate or invest in SHARD</w:t>
      </w:r>
      <w:r w:rsidR="00D26145">
        <w:t>. They could also face legal repositions and possible fines affecting</w:t>
      </w:r>
      <w:r>
        <w:t xml:space="preserve"> their revenue and</w:t>
      </w:r>
      <w:r w:rsidR="00D26145">
        <w:t xml:space="preserve"> profits</w:t>
      </w:r>
      <w:r>
        <w:t>.</w:t>
      </w:r>
    </w:p>
    <w:p w14:paraId="4C56279F" w14:textId="1B742A37" w:rsidR="00084EFC" w:rsidRDefault="00587DCA" w:rsidP="006A252C">
      <w:pPr>
        <w:jc w:val="center"/>
      </w:pPr>
      <w:r w:rsidRPr="00817194">
        <w:rPr>
          <w:i/>
        </w:rPr>
        <w:t>“NOT misrepresent or withhold information on the performance of products, systems or services (unless lawfully bound by a duty of confidentiality not to disclose such information), or take advantage of the lack of relevant knowledge or inexperience of others.”</w:t>
      </w:r>
      <w:r>
        <w:t xml:space="preserve"> </w:t>
      </w:r>
      <w:r>
        <w:fldChar w:fldCharType="begin" w:fldLock="1"/>
      </w:r>
      <w:r w:rsidR="00377B8A">
        <w:instrText>ADDIN CSL_CITATION {"citationItems":[{"id":"ITEM-1","itemData":{"URL":"https://www.bcs.org/category/6030","abstract":"The Code of Conduct:\r\n\r\nsets out the professional standards required by BCS as a condition of membership;\r\napplies to all members, irrespective of their membership grade, the role they fulfil, or the jurisdiction where they are employed or discharge their contractual obligations.\r\ngoverns the conduct of the individual, not the nature of the business or ethics of any Relevant Authority*. ","accessed":{"date-parts":[["2018","11","27"]]},"author":[{"dropping-particle":"","family":"BCS The Chartered Institute for IT","given":"","non-dropping-particle":"","parse-names":false,"suffix":""}],"id":"ITEM-1","issued":{"date-parts":[["2018"]]},"title":"Code of conduct | Membership | BCS - The Chartered Institute for IT","type":"webpage"},"uris":["http://www.mendeley.com/documents/?uuid=2e614981-ccbd-34c0-86ad-148c64c864ec"]}],"mendeley":{"formattedCitation":"[22]","plainTextFormattedCitation":"[22]","previouslyFormattedCitation":"[22]"},"properties":{"noteIndex":0},"schema":"https://github.com/citation-style-language/schema/raw/master/csl-citation.json"}</w:instrText>
      </w:r>
      <w:r>
        <w:fldChar w:fldCharType="separate"/>
      </w:r>
      <w:r w:rsidR="0097444B" w:rsidRPr="0097444B">
        <w:rPr>
          <w:noProof/>
        </w:rPr>
        <w:t>[22]</w:t>
      </w:r>
      <w:r>
        <w:fldChar w:fldCharType="end"/>
      </w:r>
    </w:p>
    <w:p w14:paraId="2D1FBB1F" w14:textId="77777777" w:rsidR="00B10D1E" w:rsidRDefault="00B10D1E" w:rsidP="00084EFC"/>
    <w:p w14:paraId="05820491" w14:textId="4F83C718" w:rsidR="00B26501" w:rsidRPr="008F042C" w:rsidRDefault="00084EFC" w:rsidP="008F042C">
      <w:pPr>
        <w:pStyle w:val="Heading2"/>
      </w:pPr>
      <w:bookmarkStart w:id="34" w:name="_Toc536324747"/>
      <w:r>
        <w:t>Duty to the Profession</w:t>
      </w:r>
      <w:bookmarkEnd w:id="34"/>
    </w:p>
    <w:p w14:paraId="65F2F011" w14:textId="3EDE17B3" w:rsidR="00F033E9" w:rsidRDefault="008F042C" w:rsidP="002C54F1">
      <w:r>
        <w:t>Members of SHARD consistently support</w:t>
      </w:r>
      <w:r w:rsidR="00F033E9">
        <w:t>ed</w:t>
      </w:r>
      <w:r>
        <w:t xml:space="preserve"> each other during the development of the project through </w:t>
      </w:r>
      <w:r w:rsidR="00F033E9">
        <w:t>effective</w:t>
      </w:r>
      <w:r>
        <w:t xml:space="preserve"> communication</w:t>
      </w:r>
      <w:r w:rsidR="00F033E9">
        <w:t xml:space="preserve"> via group interactions and meetings</w:t>
      </w:r>
      <w:r>
        <w:t>, encouragement of ideas</w:t>
      </w:r>
      <w:r w:rsidR="00C87AEE">
        <w:t>,</w:t>
      </w:r>
      <w:r>
        <w:t xml:space="preserve"> positive and constructive criticism of work and recommendations on relevant material and learning rescores to improve</w:t>
      </w:r>
      <w:r w:rsidR="00F033E9">
        <w:t xml:space="preserve"> themselves and the project</w:t>
      </w:r>
      <w:r>
        <w:t>.</w:t>
      </w:r>
    </w:p>
    <w:p w14:paraId="55EC3D42" w14:textId="77777777" w:rsidR="00C87AEE" w:rsidRDefault="008F042C" w:rsidP="002C54F1">
      <w:r>
        <w:t>If the group did not follow this code of conduct the</w:t>
      </w:r>
      <w:r w:rsidR="00F033E9">
        <w:t>y would</w:t>
      </w:r>
      <w:r>
        <w:t xml:space="preserve"> not function sufficiently or share ideas or contribute to the success of the project</w:t>
      </w:r>
      <w:r w:rsidR="00F033E9">
        <w:t>,</w:t>
      </w:r>
      <w:r>
        <w:t xml:space="preserve"> they themselves would not improve their own skills or understanding or the </w:t>
      </w:r>
      <w:r w:rsidR="00F033E9">
        <w:t>groups</w:t>
      </w:r>
      <w:r>
        <w:t>.</w:t>
      </w:r>
      <w:r w:rsidR="00F033E9">
        <w:t xml:space="preserve"> </w:t>
      </w:r>
    </w:p>
    <w:p w14:paraId="67107B5C" w14:textId="5D94D495" w:rsidR="002C54F1" w:rsidRPr="006B63C0" w:rsidRDefault="00F033E9" w:rsidP="002C54F1">
      <w:r>
        <w:t xml:space="preserve">If negative feedback is given without an indication on how to improve then the recipient will respond negatively and their productivity and interest in the project may decline, the working environment may become hostile and the ethos of the team could </w:t>
      </w:r>
      <w:r w:rsidR="00C87AEE">
        <w:t>collapse</w:t>
      </w:r>
      <w:r>
        <w:t>.</w:t>
      </w:r>
    </w:p>
    <w:p w14:paraId="6FB7FA11" w14:textId="6F9AB2AA" w:rsidR="00B105CC" w:rsidRDefault="00587DCA" w:rsidP="006A252C">
      <w:pPr>
        <w:jc w:val="center"/>
      </w:pPr>
      <w:r w:rsidRPr="00817194">
        <w:rPr>
          <w:i/>
        </w:rPr>
        <w:t>“</w:t>
      </w:r>
      <w:r w:rsidR="002C54F1">
        <w:rPr>
          <w:i/>
        </w:rPr>
        <w:t>Encourage and support fellow members in their professional development</w:t>
      </w:r>
      <w:r w:rsidRPr="00817194">
        <w:rPr>
          <w:i/>
        </w:rPr>
        <w:t xml:space="preserve">.” </w:t>
      </w:r>
      <w:r>
        <w:fldChar w:fldCharType="begin" w:fldLock="1"/>
      </w:r>
      <w:r w:rsidR="00377B8A">
        <w:instrText>ADDIN CSL_CITATION {"citationItems":[{"id":"ITEM-1","itemData":{"URL":"https://www.bcs.org/category/6030","abstract":"The Code of Conduct:\r\n\r\nsets out the professional standards required by BCS as a condition of membership;\r\napplies to all members, irrespective of their membership grade, the role they fulfil, or the jurisdiction where they are employed or discharge their contractual obligations.\r\ngoverns the conduct of the individual, not the nature of the business or ethics of any Relevant Authority*. ","accessed":{"date-parts":[["2018","11","27"]]},"author":[{"dropping-particle":"","family":"BCS The Chartered Institute for IT","given":"","non-dropping-particle":"","parse-names":false,"suffix":""}],"id":"ITEM-1","issued":{"date-parts":[["2018"]]},"title":"Code of conduct | Membership | BCS - The Chartered Institute for IT","type":"webpage"},"uris":["http://www.mendeley.com/documents/?uuid=2e614981-ccbd-34c0-86ad-148c64c864ec"]}],"mendeley":{"formattedCitation":"[22]","plainTextFormattedCitation":"[22]","previouslyFormattedCitation":"[22]"},"properties":{"noteIndex":0},"schema":"https://github.com/citation-style-language/schema/raw/master/csl-citation.json"}</w:instrText>
      </w:r>
      <w:r>
        <w:fldChar w:fldCharType="separate"/>
      </w:r>
      <w:r w:rsidR="0097444B" w:rsidRPr="0097444B">
        <w:rPr>
          <w:noProof/>
        </w:rPr>
        <w:t>[22]</w:t>
      </w:r>
      <w:r>
        <w:fldChar w:fldCharType="end"/>
      </w:r>
    </w:p>
    <w:p w14:paraId="4C416702" w14:textId="77777777" w:rsidR="00B105CC" w:rsidRDefault="00B105CC" w:rsidP="0042708F">
      <w:pPr>
        <w:rPr>
          <w:color w:val="FF0000"/>
        </w:rPr>
      </w:pPr>
    </w:p>
    <w:p w14:paraId="5FA4CCFE" w14:textId="69400B3C" w:rsidR="0042708F" w:rsidRPr="00D11347" w:rsidRDefault="00B105CC" w:rsidP="0042708F">
      <w:pPr>
        <w:rPr>
          <w:color w:val="FF0000"/>
        </w:rPr>
      </w:pPr>
      <w:r>
        <w:rPr>
          <w:color w:val="FF0000"/>
        </w:rPr>
        <w:br w:type="page"/>
      </w:r>
    </w:p>
    <w:p w14:paraId="4A1D772D" w14:textId="41BB1FC7" w:rsidR="00B3027F" w:rsidRDefault="00B3027F" w:rsidP="00B3027F">
      <w:pPr>
        <w:pStyle w:val="Heading1"/>
      </w:pPr>
      <w:bookmarkStart w:id="35" w:name="_Toc536324748"/>
      <w:r>
        <w:lastRenderedPageBreak/>
        <w:t>Brexit</w:t>
      </w:r>
      <w:bookmarkEnd w:id="35"/>
    </w:p>
    <w:p w14:paraId="4C57904D" w14:textId="404788C7" w:rsidR="00CF2A3D" w:rsidRPr="00467DDE" w:rsidRDefault="00467DDE" w:rsidP="00F91540">
      <w:pPr>
        <w:rPr>
          <w:color w:val="000000" w:themeColor="text1"/>
        </w:rPr>
      </w:pPr>
      <w:r>
        <w:rPr>
          <w:color w:val="000000" w:themeColor="text1"/>
        </w:rPr>
        <w:t>The</w:t>
      </w:r>
      <w:r w:rsidRPr="00467DDE">
        <w:rPr>
          <w:color w:val="000000" w:themeColor="text1"/>
        </w:rPr>
        <w:t xml:space="preserve"> UK </w:t>
      </w:r>
      <w:r>
        <w:rPr>
          <w:color w:val="000000" w:themeColor="text1"/>
        </w:rPr>
        <w:t>has been a</w:t>
      </w:r>
      <w:r w:rsidR="002A6A66">
        <w:rPr>
          <w:color w:val="000000" w:themeColor="text1"/>
        </w:rPr>
        <w:t xml:space="preserve"> </w:t>
      </w:r>
      <w:r>
        <w:rPr>
          <w:color w:val="000000" w:themeColor="text1"/>
        </w:rPr>
        <w:t xml:space="preserve">part of the European union from 1973 and had to follow the laws created and implemented by the EU. Due to the Brexit referendum </w:t>
      </w:r>
      <w:r w:rsidR="00DF26D0">
        <w:rPr>
          <w:color w:val="000000" w:themeColor="text1"/>
        </w:rPr>
        <w:t>the UK officially declared that it will leave the EU this poses possible alterations to current laws that businesses must follow</w:t>
      </w:r>
      <w:r w:rsidR="00C87AEE">
        <w:rPr>
          <w:color w:val="000000" w:themeColor="text1"/>
        </w:rPr>
        <w:t xml:space="preserve"> </w:t>
      </w:r>
      <w:r w:rsidR="00C87AEE">
        <w:rPr>
          <w:color w:val="000000" w:themeColor="text1"/>
        </w:rPr>
        <w:fldChar w:fldCharType="begin" w:fldLock="1"/>
      </w:r>
      <w:r w:rsidR="00377B8A">
        <w:rPr>
          <w:color w:val="000000" w:themeColor="text1"/>
        </w:rPr>
        <w:instrText>ADDIN CSL_CITATION {"citationItems":[{"id":"ITEM-1","itemData":{"id":"ITEM-1","issued":{"date-parts":[["0"]]},"title":"Digital Brexit Planning for a successful digital future outside of the EU","type":"report"},"uris":["http://www.mendeley.com/documents/?uuid=10ed07b8-5fc8-3b6c-80a7-c6fd20de0422"]}],"mendeley":{"formattedCitation":"[23]","plainTextFormattedCitation":"[23]","previouslyFormattedCitation":"[23]"},"properties":{"noteIndex":0},"schema":"https://github.com/citation-style-language/schema/raw/master/csl-citation.json"}</w:instrText>
      </w:r>
      <w:r w:rsidR="00C87AEE">
        <w:rPr>
          <w:color w:val="000000" w:themeColor="text1"/>
        </w:rPr>
        <w:fldChar w:fldCharType="separate"/>
      </w:r>
      <w:r w:rsidR="0097444B" w:rsidRPr="0097444B">
        <w:rPr>
          <w:noProof/>
          <w:color w:val="000000" w:themeColor="text1"/>
        </w:rPr>
        <w:t>[23]</w:t>
      </w:r>
      <w:r w:rsidR="00C87AEE">
        <w:rPr>
          <w:color w:val="000000" w:themeColor="text1"/>
        </w:rPr>
        <w:fldChar w:fldCharType="end"/>
      </w:r>
      <w:r w:rsidR="00DF26D0">
        <w:rPr>
          <w:color w:val="000000" w:themeColor="text1"/>
        </w:rPr>
        <w:t>.</w:t>
      </w:r>
    </w:p>
    <w:p w14:paraId="5826F291" w14:textId="77777777" w:rsidR="00B105CC" w:rsidRDefault="00B105CC" w:rsidP="00F91540"/>
    <w:p w14:paraId="35C390D5" w14:textId="259BEE06" w:rsidR="00B3027F" w:rsidRDefault="00B3027F" w:rsidP="00B3027F">
      <w:pPr>
        <w:pStyle w:val="Heading2"/>
      </w:pPr>
      <w:bookmarkStart w:id="36" w:name="_Toc536324749"/>
      <w:r>
        <w:t>Legal outcomes</w:t>
      </w:r>
      <w:bookmarkEnd w:id="36"/>
    </w:p>
    <w:p w14:paraId="197BB8C3" w14:textId="4DFC8D2B" w:rsidR="00BF5A25" w:rsidRDefault="00F94000" w:rsidP="00F91540">
      <w:r>
        <w:t xml:space="preserve">The UK after Brexit is required to be </w:t>
      </w:r>
      <w:r w:rsidR="00F9308E">
        <w:t>deemed</w:t>
      </w:r>
      <w:r>
        <w:t xml:space="preserve"> by the EU as a ‘safe third country’ this </w:t>
      </w:r>
      <w:r w:rsidR="00F9308E">
        <w:t>allows</w:t>
      </w:r>
      <w:r>
        <w:t xml:space="preserve"> the </w:t>
      </w:r>
      <w:r w:rsidR="002A6A66">
        <w:t>UK</w:t>
      </w:r>
      <w:r>
        <w:t xml:space="preserve"> to continue to trade personal data from the EU to the UK</w:t>
      </w:r>
      <w:r w:rsidR="00BF5A25">
        <w:t xml:space="preserve"> </w:t>
      </w:r>
      <w:r w:rsidR="00BF5A25">
        <w:fldChar w:fldCharType="begin" w:fldLock="1"/>
      </w:r>
      <w:r w:rsidR="00377B8A">
        <w:instrText>ADDIN CSL_CITATION {"citationItems":[{"id":"ITEM-1","itemData":{"URL":"http://www.nortonrosefulbright.com/knowledge/publications/136983/impact-of-brexit-on-technology-and-innovation","abstract":"Until the UK exits from the EU it remains a member of the EU and all the EU obligations and benefits remain in place. In the short term therefore, it is business as usual in the UK up to at least March 2019 and probably until the end of the proposed transition period thereafter (2019+).","accessed":{"date-parts":[["2019","1","27"]]},"author":[{"dropping-particle":"","family":"Norton Rose Fulbright","given":"","non-dropping-particle":"","parse-names":false,"suffix":""}],"id":"ITEM-1","issued":{"date-parts":[["2018"]]},"title":"Impact of Brexit on technology and innovation","type":"webpage"},"uris":["http://www.mendeley.com/documents/?uuid=6030e1d8-6f12-3ee8-beb3-670830ca52d6"]}],"mendeley":{"formattedCitation":"[24]","plainTextFormattedCitation":"[24]","previouslyFormattedCitation":"[24]"},"properties":{"noteIndex":0},"schema":"https://github.com/citation-style-language/schema/raw/master/csl-citation.json"}</w:instrText>
      </w:r>
      <w:r w:rsidR="00BF5A25">
        <w:fldChar w:fldCharType="separate"/>
      </w:r>
      <w:r w:rsidR="0097444B" w:rsidRPr="0097444B">
        <w:rPr>
          <w:noProof/>
        </w:rPr>
        <w:t>[24]</w:t>
      </w:r>
      <w:r w:rsidR="00BF5A25">
        <w:fldChar w:fldCharType="end"/>
      </w:r>
      <w:r>
        <w:t>.</w:t>
      </w:r>
    </w:p>
    <w:p w14:paraId="35A66454" w14:textId="00C3FA9B" w:rsidR="00F91540" w:rsidRDefault="00F94000" w:rsidP="00F91540">
      <w:r>
        <w:t xml:space="preserve">If the UK do not </w:t>
      </w:r>
      <w:r w:rsidR="00F9308E">
        <w:t>achieve</w:t>
      </w:r>
      <w:r>
        <w:t xml:space="preserve"> adequacy agreement</w:t>
      </w:r>
      <w:r w:rsidR="00BF5A25">
        <w:t>,</w:t>
      </w:r>
      <w:r>
        <w:t xml:space="preserve"> transferring data becomes more difficult were EU </w:t>
      </w:r>
      <w:r w:rsidR="00F9308E">
        <w:t>businesses</w:t>
      </w:r>
      <w:r>
        <w:t xml:space="preserve"> wishing to export data will have to develop and maintain their own export mechanisms such as consent from the </w:t>
      </w:r>
      <w:r w:rsidR="00F9308E">
        <w:t>individuals</w:t>
      </w:r>
      <w:r>
        <w:t xml:space="preserve"> who own the data</w:t>
      </w:r>
      <w:r w:rsidR="00BF5A25">
        <w:t xml:space="preserve"> agreeing</w:t>
      </w:r>
      <w:r>
        <w:t xml:space="preserve"> for it to be sent to the UK this must follow the laws of the EU. UK </w:t>
      </w:r>
      <w:r w:rsidR="00F9308E">
        <w:t>businesses</w:t>
      </w:r>
      <w:r>
        <w:t xml:space="preserve"> who have locations within the EU can still transfer data between sites residing within the EU.</w:t>
      </w:r>
    </w:p>
    <w:p w14:paraId="00364AA3" w14:textId="77777777" w:rsidR="00DF26D0" w:rsidRPr="00F91540" w:rsidRDefault="00DF26D0" w:rsidP="00F91540"/>
    <w:p w14:paraId="2E052568" w14:textId="5BBE10EB" w:rsidR="00B3027F" w:rsidRPr="00B3027F" w:rsidRDefault="00F91540" w:rsidP="00B3027F">
      <w:pPr>
        <w:pStyle w:val="Heading2"/>
      </w:pPr>
      <w:bookmarkStart w:id="37" w:name="_Toc536324750"/>
      <w:r>
        <w:t>Ethical outcomes</w:t>
      </w:r>
      <w:bookmarkEnd w:id="37"/>
    </w:p>
    <w:p w14:paraId="4F53814E" w14:textId="0B955CBF" w:rsidR="0032309D" w:rsidRDefault="00F94000">
      <w:r>
        <w:t xml:space="preserve">Brexit </w:t>
      </w:r>
      <w:r w:rsidR="00BF5A25">
        <w:t>has the potential of</w:t>
      </w:r>
      <w:r>
        <w:t xml:space="preserve"> impact</w:t>
      </w:r>
      <w:r w:rsidR="00BF5A25">
        <w:t>ing</w:t>
      </w:r>
      <w:r>
        <w:t xml:space="preserve"> </w:t>
      </w:r>
      <w:r w:rsidR="002A6A66">
        <w:t>start-up</w:t>
      </w:r>
      <w:r>
        <w:t xml:space="preserve"> </w:t>
      </w:r>
      <w:r w:rsidR="00F9308E">
        <w:t>businesses</w:t>
      </w:r>
      <w:r>
        <w:t xml:space="preserve"> due to </w:t>
      </w:r>
      <w:r w:rsidR="00F9308E">
        <w:t>uncertainty</w:t>
      </w:r>
      <w:r w:rsidR="00BF5A25">
        <w:t xml:space="preserve"> over the result of Brexit,</w:t>
      </w:r>
      <w:r>
        <w:t xml:space="preserve"> larger organisations are afraid to invest in smaller </w:t>
      </w:r>
      <w:r w:rsidR="00F9308E">
        <w:t>businesses</w:t>
      </w:r>
      <w:r>
        <w:t xml:space="preserve"> within the UK as they are uncertain if they will have the </w:t>
      </w:r>
      <w:r w:rsidR="00F9308E">
        <w:t>freedom</w:t>
      </w:r>
      <w:r>
        <w:t xml:space="preserve"> to import and export products, data or easily interact with </w:t>
      </w:r>
      <w:r w:rsidR="00F9308E">
        <w:t>individuals</w:t>
      </w:r>
      <w:r>
        <w:t xml:space="preserve"> </w:t>
      </w:r>
      <w:r w:rsidR="007E045E">
        <w:t>living within the EU</w:t>
      </w:r>
      <w:r w:rsidR="00BF5A25">
        <w:t>.</w:t>
      </w:r>
      <w:r w:rsidR="007E045E">
        <w:t xml:space="preserve"> </w:t>
      </w:r>
      <w:r w:rsidR="00BF5A25">
        <w:t>B</w:t>
      </w:r>
      <w:r w:rsidR="00F9308E">
        <w:t>usinesses</w:t>
      </w:r>
      <w:r w:rsidR="00BF5A25">
        <w:t xml:space="preserve"> feel that they</w:t>
      </w:r>
      <w:r w:rsidR="007E045E">
        <w:t xml:space="preserve"> must protect themselves from future </w:t>
      </w:r>
      <w:r w:rsidR="00F9308E">
        <w:t>failure</w:t>
      </w:r>
      <w:r w:rsidR="007E045E">
        <w:t xml:space="preserve"> due to the UK </w:t>
      </w:r>
      <w:r w:rsidR="00F9308E">
        <w:t>leavening</w:t>
      </w:r>
      <w:r w:rsidR="007E045E">
        <w:t xml:space="preserve"> the EU </w:t>
      </w:r>
      <w:r w:rsidR="00C55CA4">
        <w:t>which</w:t>
      </w:r>
      <w:r w:rsidR="007E045E">
        <w:t xml:space="preserve"> in turn potentially</w:t>
      </w:r>
      <w:r w:rsidR="00BF5A25">
        <w:t xml:space="preserve"> impacts</w:t>
      </w:r>
      <w:r w:rsidR="007E045E">
        <w:t xml:space="preserve"> smaller </w:t>
      </w:r>
      <w:r w:rsidR="00F9308E">
        <w:t>businesses</w:t>
      </w:r>
      <w:r w:rsidR="007E045E">
        <w:t xml:space="preserve"> who would have thrived and grown because of the investments from </w:t>
      </w:r>
      <w:r w:rsidR="00BF5A25">
        <w:t>businesses</w:t>
      </w:r>
      <w:r w:rsidR="007E045E">
        <w:t xml:space="preserve"> within the EU</w:t>
      </w:r>
      <w:r w:rsidR="007670F2">
        <w:t xml:space="preserve"> </w:t>
      </w:r>
      <w:r w:rsidR="007670F2">
        <w:fldChar w:fldCharType="begin" w:fldLock="1"/>
      </w:r>
      <w:r w:rsidR="00377B8A">
        <w:instrText>ADDIN CSL_CITATION {"citationItems":[{"id":"ITEM-1","itemData":{"abstract":"On Jun 23, 2016, the UK voted to leave the EU. The economic and political implications will be significant and long-lasting, and not just for the UK and the EU. The repercussions will be felt far and wide, including by US asset and wealth managers. The specifics of how the UK will exit the EU will be the subject of negotiations for at least the next two years. This column focuses on the effect that Brexit could have on (1) asset and wealth management firms in the US; (2) banks and capital markets firms in the US; and (3) US financial institutions with UK commercial and real estate investments and operations. As this column shows, US asset and wealth managers operating in the UK and the EU face a multitude of concerns. Despite these serious challenges, they do not view the Brexit referendum as a threat to the deep fundamentals of the UK market.","author":[{"dropping-particle":"","family":"Anonymous","given":"","non-dropping-particle":"","parse-names":false,"suffix":""}],"container-title":"Journal of International Taxation; Boston","id":"ITEM-1","issue":"12","issued":{"date-parts":[["2016"]]},"page":"26-36","title":"Brexit - ProQuest","type":"article-journal","volume":"27"},"uris":["http://www.mendeley.com/documents/?uuid=cda8cd19-6797-3ce2-b8c7-0da0629112a4"]}],"mendeley":{"formattedCitation":"[25]","plainTextFormattedCitation":"[25]","previouslyFormattedCitation":"[25]"},"properties":{"noteIndex":0},"schema":"https://github.com/citation-style-language/schema/raw/master/csl-citation.json"}</w:instrText>
      </w:r>
      <w:r w:rsidR="007670F2">
        <w:fldChar w:fldCharType="separate"/>
      </w:r>
      <w:r w:rsidR="0097444B" w:rsidRPr="0097444B">
        <w:rPr>
          <w:noProof/>
        </w:rPr>
        <w:t>[25]</w:t>
      </w:r>
      <w:r w:rsidR="007670F2">
        <w:fldChar w:fldCharType="end"/>
      </w:r>
      <w:r w:rsidR="007670F2">
        <w:fldChar w:fldCharType="begin" w:fldLock="1"/>
      </w:r>
      <w:r w:rsidR="00377B8A">
        <w:instrText>ADDIN CSL_CITATION {"citationItems":[{"id":"ITEM-1","itemData":{"DOI":"10.25428/1824-2979/201802-277-292","abstract":"\r\nGiven the European Union (EU)'s central role in regulating various sectors, the decision to leave poses profound questions for UK industries in upheaval. This paper adopts an event-study methodology to examine, at sectoral level, the dynamics of stock prices surrounding the announcement of the UK's EU membership referendum on 24 June 2016. We find that the adjustment of stock prices is inconsistent with the Uncertain Information Hypothesis assuming that policy changes are typically associated to a decrease of stock prices, but once the uncertainty-induced event is reduced, stock prices would increase again. Analyzing seven sectors of British stock index, we show that the Brexit had a significant impact on the valuation of UK companies. While all industries face increasing uncertainty, the referendum outcome had varying sectoral effects. Specifically, the responses of banks and financial services, defense and airlines, real estate and technology to the Brexit event were even more severe than the reactions of oil and gas, pharmaceuticals and consumer goods. The lack of opportunity to benefit from the European passporting rules to establish businesses, to access to EU's Research and Development funds and to hire the skilled workers have been offered to explain the adverse effects of Brexit on UK industries.","author":[{"dropping-particle":"","family":"Bouoiyour","given":"Jamal","non-dropping-particle":"","parse-names":false,"suffix":""},{"dropping-particle":"","family":"Selmi","given":"Refk","non-dropping-particle":"","parse-names":false,"suffix":""}],"container-title":" European Journal of Comparative Economics","id":"ITEM-1","issued":{"date-parts":[["2018"]]},"page":"277-293","title":"Are UK industries resilient in dealing with uncertainty","type":"article-journal"},"uris":["http://www.mendeley.com/documents/?uuid=daa53f86-3e91-3104-aeae-097d84e95c8a"]}],"mendeley":{"formattedCitation":"[26]","plainTextFormattedCitation":"[26]","previouslyFormattedCitation":"[26]"},"properties":{"noteIndex":0},"schema":"https://github.com/citation-style-language/schema/raw/master/csl-citation.json"}</w:instrText>
      </w:r>
      <w:r w:rsidR="007670F2">
        <w:fldChar w:fldCharType="separate"/>
      </w:r>
      <w:r w:rsidR="0097444B" w:rsidRPr="0097444B">
        <w:rPr>
          <w:noProof/>
        </w:rPr>
        <w:t>[26]</w:t>
      </w:r>
      <w:r w:rsidR="007670F2">
        <w:fldChar w:fldCharType="end"/>
      </w:r>
      <w:r w:rsidR="007E045E">
        <w:t xml:space="preserve">. </w:t>
      </w:r>
    </w:p>
    <w:p w14:paraId="61DD2CD8" w14:textId="70979756" w:rsidR="007E045E" w:rsidRDefault="007E045E">
      <w:r>
        <w:t xml:space="preserve">The </w:t>
      </w:r>
      <w:r w:rsidR="00F9308E">
        <w:t>freedom</w:t>
      </w:r>
      <w:r>
        <w:t xml:space="preserve"> to </w:t>
      </w:r>
      <w:r w:rsidR="00F9308E">
        <w:t>travel</w:t>
      </w:r>
      <w:r>
        <w:t xml:space="preserve"> between the EU and the UK is questioned as </w:t>
      </w:r>
      <w:r w:rsidR="00F9308E">
        <w:t>individuals</w:t>
      </w:r>
      <w:r>
        <w:t xml:space="preserve"> </w:t>
      </w:r>
      <w:r w:rsidR="00BF5A25">
        <w:t>living</w:t>
      </w:r>
      <w:r>
        <w:t xml:space="preserve"> within the UK who work for companies within the EU are </w:t>
      </w:r>
      <w:r w:rsidR="00F9308E">
        <w:t>concerned</w:t>
      </w:r>
      <w:r>
        <w:t xml:space="preserve"> </w:t>
      </w:r>
      <w:r w:rsidR="00BF5A25">
        <w:t>over the freedom to</w:t>
      </w:r>
      <w:r>
        <w:t xml:space="preserve"> travel between countries </w:t>
      </w:r>
      <w:r w:rsidR="00BF5A25">
        <w:t>if they require a</w:t>
      </w:r>
      <w:r>
        <w:t xml:space="preserve"> work visa to enter countries within the EU</w:t>
      </w:r>
      <w:r w:rsidR="00BF5A25">
        <w:t>. Uncertainties over</w:t>
      </w:r>
      <w:r>
        <w:t xml:space="preserve"> EU</w:t>
      </w:r>
      <w:r w:rsidR="00BF5A25">
        <w:t xml:space="preserve"> businesses</w:t>
      </w:r>
      <w:r>
        <w:t xml:space="preserve"> invest</w:t>
      </w:r>
      <w:r w:rsidR="00BF5A25">
        <w:t>ing</w:t>
      </w:r>
      <w:r>
        <w:t xml:space="preserve"> in </w:t>
      </w:r>
      <w:r w:rsidR="00F9308E">
        <w:t>individuals</w:t>
      </w:r>
      <w:r>
        <w:t xml:space="preserve"> </w:t>
      </w:r>
      <w:r w:rsidR="00BF5A25">
        <w:t>due to the uncertainty over the requirement of work</w:t>
      </w:r>
      <w:r>
        <w:t xml:space="preserve"> visa</w:t>
      </w:r>
      <w:r w:rsidR="00BF5A25">
        <w:t xml:space="preserve">s </w:t>
      </w:r>
      <w:r w:rsidR="00BF5A25">
        <w:fldChar w:fldCharType="begin" w:fldLock="1"/>
      </w:r>
      <w:r w:rsidR="00377B8A">
        <w:instrText>ADDIN CSL_CITATION {"citationItems":[{"id":"ITEM-1","itemData":{"DOI":"10.1007/978-3-319-51774-2","ISBN":"9783319517735","abstract":"This book is open access under a CC BY 4.0 license. This book investigates European citizenship after Brexit, in light of the functionalist theory of citizenship. No matter its shape, Brexit will impact significantly on what has been labelled as one of the major achievements of EU integration: Citizenship of the Union. For the first time an automatic and collective lapse of status is observed. It is a form of involuntary loss of citizenship en masse, imposed by the automatic workings of the law on EU citizens of exclusively British nationality. It does not however create statelessness and it is likely to be tolerated under international law. This loss of citizenship is connected to a reduction of rights, affecting not solely the former Union citizens but also second country nationals in the United Kingdom and their family members. Chapter One: Introduction -- Chapter Two: The Status of European Citizenship: An Overview -- Chapter Three: A Sudden Loss of Rights -- Chapter Four: Understanding Citizenship: The Functionalist Approach -- Chapter Five: Can Rights Be Frozen? -- Chapter Six: Who Gets to Withdraw the Status? -- Chapter Seven: Towards A Functionalist Reading of Union Citizenship.","author":[{"dropping-particle":"","family":"Mindus","given":"Patricia","non-dropping-particle":"","parse-names":false,"suffix":""}],"id":"ITEM-1","issued":{"date-parts":[["2017"]]},"number-of-pages":"123","publisher-place":"Sweded","title":"European citizenship after Brexit : freedom of movement and rights of residence","type":"book"},"uris":["http://www.mendeley.com/documents/?uuid=5fafaaa8-f15c-386b-85f5-e1b3a2137608"]}],"mendeley":{"formattedCitation":"[27]","plainTextFormattedCitation":"[27]","previouslyFormattedCitation":"[27]"},"properties":{"noteIndex":0},"schema":"https://github.com/citation-style-language/schema/raw/master/csl-citation.json"}</w:instrText>
      </w:r>
      <w:r w:rsidR="00BF5A25">
        <w:fldChar w:fldCharType="separate"/>
      </w:r>
      <w:r w:rsidR="0097444B" w:rsidRPr="0097444B">
        <w:rPr>
          <w:noProof/>
        </w:rPr>
        <w:t>[27]</w:t>
      </w:r>
      <w:r w:rsidR="00BF5A25">
        <w:fldChar w:fldCharType="end"/>
      </w:r>
      <w:r>
        <w:t>.</w:t>
      </w:r>
    </w:p>
    <w:p w14:paraId="476EE230" w14:textId="77777777" w:rsidR="0032309D" w:rsidRDefault="0032309D"/>
    <w:p w14:paraId="4CD87EE3" w14:textId="77777777" w:rsidR="00C4041B" w:rsidRDefault="00C4041B">
      <w:pPr>
        <w:rPr>
          <w:rFonts w:eastAsiaTheme="majorEastAsia" w:cstheme="majorBidi"/>
          <w:b/>
          <w:color w:val="000000" w:themeColor="text1"/>
          <w:sz w:val="32"/>
          <w:szCs w:val="32"/>
          <w:u w:val="single"/>
        </w:rPr>
      </w:pPr>
      <w:r>
        <w:br w:type="page"/>
      </w:r>
    </w:p>
    <w:p w14:paraId="1BEE80EF" w14:textId="21AC903A" w:rsidR="0032309D" w:rsidRDefault="0032309D" w:rsidP="0032309D">
      <w:pPr>
        <w:pStyle w:val="Heading1"/>
      </w:pPr>
      <w:bookmarkStart w:id="38" w:name="_Toc536324751"/>
      <w:r>
        <w:lastRenderedPageBreak/>
        <w:t>Quality Assurance</w:t>
      </w:r>
      <w:bookmarkEnd w:id="38"/>
    </w:p>
    <w:p w14:paraId="3FA9423F" w14:textId="19FE3FC8" w:rsidR="0032309D" w:rsidRDefault="0032309D" w:rsidP="0032309D">
      <w:pPr>
        <w:pStyle w:val="Heading2"/>
      </w:pPr>
      <w:bookmarkStart w:id="39" w:name="_Toc536324752"/>
      <w:r>
        <w:t>Functionality</w:t>
      </w:r>
      <w:bookmarkEnd w:id="39"/>
    </w:p>
    <w:p w14:paraId="6B3951DF" w14:textId="47BBE2FB" w:rsidR="00D131D6" w:rsidRDefault="00066D76" w:rsidP="00D131D6">
      <w:r>
        <w:t>When discussing the functionality of the system</w:t>
      </w:r>
      <w:r w:rsidR="00EB2347">
        <w:t>,</w:t>
      </w:r>
      <w:r>
        <w:t xml:space="preserve"> the accuracy, inter</w:t>
      </w:r>
      <w:r w:rsidR="003D083E">
        <w:t>operability, compliance and security of the system must be maintained and followed. When maintaining the suitability and accuracy the application</w:t>
      </w:r>
      <w:r w:rsidR="00B65646">
        <w:t xml:space="preserve"> it</w:t>
      </w:r>
      <w:r w:rsidR="003D083E">
        <w:t xml:space="preserve"> must</w:t>
      </w:r>
      <w:r w:rsidR="00B65646">
        <w:t xml:space="preserve"> allow </w:t>
      </w:r>
      <w:r w:rsidR="00B418A4">
        <w:t>each</w:t>
      </w:r>
      <w:r w:rsidR="00B65646">
        <w:t xml:space="preserve"> individual rescue worker to inputting 150 notifications into the system,</w:t>
      </w:r>
      <w:r w:rsidR="003D083E">
        <w:t xml:space="preserve"> display the</w:t>
      </w:r>
      <w:r w:rsidR="00B65646">
        <w:t xml:space="preserve"> notifications and</w:t>
      </w:r>
      <w:r w:rsidR="003D083E">
        <w:t xml:space="preserve"> location of rescue workers and victims to a total of 100 devices at one time within a 10km radius on an accurate map of the area</w:t>
      </w:r>
      <w:r w:rsidR="00302962">
        <w:t>.</w:t>
      </w:r>
    </w:p>
    <w:p w14:paraId="3B7B0052" w14:textId="77777777" w:rsidR="00F76BC7" w:rsidRDefault="00AD1C26" w:rsidP="00D131D6">
      <w:r>
        <w:t xml:space="preserve">The system will be security protected </w:t>
      </w:r>
      <w:r w:rsidR="00824C19">
        <w:t>using</w:t>
      </w:r>
      <w:r>
        <w:t xml:space="preserve"> passwords or a fingerprint scanner that</w:t>
      </w:r>
      <w:r w:rsidR="00442649">
        <w:t xml:space="preserve"> is inbuilt </w:t>
      </w:r>
      <w:r w:rsidR="00F76BC7">
        <w:t>into the device that</w:t>
      </w:r>
      <w:r>
        <w:t xml:space="preserve"> prompts the user before they</w:t>
      </w:r>
      <w:r w:rsidR="002B237A">
        <w:t xml:space="preserve"> gain</w:t>
      </w:r>
      <w:r>
        <w:t xml:space="preserve"> access</w:t>
      </w:r>
      <w:r w:rsidR="002B237A">
        <w:t xml:space="preserve"> to the device</w:t>
      </w:r>
      <w:r w:rsidR="00F76BC7">
        <w:t>.</w:t>
      </w:r>
      <w:r w:rsidR="002B237A">
        <w:t xml:space="preserve"> </w:t>
      </w:r>
    </w:p>
    <w:p w14:paraId="1613EA7B" w14:textId="57008418" w:rsidR="003D083E" w:rsidRDefault="00F76BC7" w:rsidP="00D131D6">
      <w:r>
        <w:t xml:space="preserve">The website will be hosted as a HTTPS website, the additional security as opposed to regular HTTP </w:t>
      </w:r>
      <w:r w:rsidR="003712CF">
        <w:t>allows</w:t>
      </w:r>
      <w:r>
        <w:t xml:space="preserve"> for the server to query device location.</w:t>
      </w:r>
    </w:p>
    <w:p w14:paraId="54B0D355" w14:textId="77777777" w:rsidR="008D2E15" w:rsidRDefault="008D2E15" w:rsidP="0032309D"/>
    <w:p w14:paraId="76CBE3B5" w14:textId="77777777" w:rsidR="00B54050" w:rsidRPr="0032309D" w:rsidRDefault="00B54050" w:rsidP="0032309D"/>
    <w:p w14:paraId="43A457EF" w14:textId="25B82AAD" w:rsidR="0032309D" w:rsidRDefault="0032309D" w:rsidP="0032309D">
      <w:pPr>
        <w:pStyle w:val="Heading2"/>
      </w:pPr>
      <w:bookmarkStart w:id="40" w:name="_Toc536324753"/>
      <w:r>
        <w:t>Reliability</w:t>
      </w:r>
      <w:bookmarkEnd w:id="40"/>
    </w:p>
    <w:p w14:paraId="2792771F" w14:textId="77777777" w:rsidR="00B65646" w:rsidRDefault="00DB1361" w:rsidP="00DB1361">
      <w:r>
        <w:t xml:space="preserve">The reliability involves the </w:t>
      </w:r>
      <w:r w:rsidR="00B65646">
        <w:t>maturity, fault tolerance and the recoverability of the system.</w:t>
      </w:r>
    </w:p>
    <w:p w14:paraId="47321882" w14:textId="39DD41F1" w:rsidR="00504A3D" w:rsidRDefault="00504A3D" w:rsidP="00DB1361">
      <w:r>
        <w:t xml:space="preserve">The maturity of the system involves the growth and the length of time the system runs and is in use, to achieve this a user side reporting system will be implemented were the users of the application can report bugs and issues. </w:t>
      </w:r>
      <w:r w:rsidR="00620943">
        <w:t>Pa</w:t>
      </w:r>
      <w:r>
        <w:t xml:space="preserve">tches </w:t>
      </w:r>
      <w:r w:rsidR="00620943">
        <w:t xml:space="preserve">will be released </w:t>
      </w:r>
      <w:r>
        <w:t>every three months. An annual meeting will be conducted</w:t>
      </w:r>
      <w:r w:rsidR="00620943">
        <w:t xml:space="preserve"> to discuss the</w:t>
      </w:r>
      <w:r>
        <w:t xml:space="preserve"> application the future of the application and further improvements that will be made through the upcoming year.</w:t>
      </w:r>
    </w:p>
    <w:p w14:paraId="5999CC35" w14:textId="4F71BC4F" w:rsidR="00620943" w:rsidRDefault="00B418A4" w:rsidP="00DB1361">
      <w:r>
        <w:t>The fault tolerance involves stress testing the system to ensure that it functions as expected</w:t>
      </w:r>
      <w:r w:rsidR="00023D6C">
        <w:t xml:space="preserve"> </w:t>
      </w:r>
      <w:r w:rsidR="00023D6C">
        <w:fldChar w:fldCharType="begin" w:fldLock="1"/>
      </w:r>
      <w:r w:rsidR="00377B8A">
        <w:instrText>ADDIN CSL_CITATION {"citationItems":[{"id":"ITEM-1","itemData":{"abstract":"\r\nThe article presents information on best practices for financing disaster recovery by business enterprises and keeping costs in control. According to the author, identification of all business critical systems in advance would allow enterprises to estimate the cost for time and resources required for disaster recovery. He says that they should use disaster recovery simulations.\r\n\r\n","author":[{"dropping-particle":"","family":"Preimesberger","given":"Chris","non-dropping-particle":"","parse-names":false,"suffix":""}],"container-title":"eWeek","id":"ITEM-1","issued":{"date-parts":[["2018"]]},"page":"1","title":"Key Considerations for Financing Enterprise Disaster Recovery.","type":"article-journal"},"uris":["http://www.mendeley.com/documents/?uuid=3f63af80-ee08-331d-95d7-3e94ff2b3c37"]}],"mendeley":{"formattedCitation":"[28]","plainTextFormattedCitation":"[28]","previouslyFormattedCitation":"[28]"},"properties":{"noteIndex":0},"schema":"https://github.com/citation-style-language/schema/raw/master/csl-citation.json"}</w:instrText>
      </w:r>
      <w:r w:rsidR="00023D6C">
        <w:fldChar w:fldCharType="separate"/>
      </w:r>
      <w:r w:rsidR="0097444B" w:rsidRPr="0097444B">
        <w:rPr>
          <w:noProof/>
        </w:rPr>
        <w:t>[28]</w:t>
      </w:r>
      <w:r w:rsidR="00023D6C">
        <w:fldChar w:fldCharType="end"/>
      </w:r>
      <w:r w:rsidR="00620943">
        <w:t>.</w:t>
      </w:r>
    </w:p>
    <w:p w14:paraId="254A0205" w14:textId="3DD513BE" w:rsidR="00DB1361" w:rsidRDefault="00620943" w:rsidP="00DB1361">
      <w:r>
        <w:t>O</w:t>
      </w:r>
      <w:r w:rsidR="00B418A4">
        <w:t>ne method to test the system involves three separate groups of 5 individuals with a device each inputting various notifications</w:t>
      </w:r>
      <w:r>
        <w:t>. If any one of the devices fails, the other devices should continue functioning and updating the notifications</w:t>
      </w:r>
      <w:r w:rsidR="00B418A4">
        <w:t xml:space="preserve">. </w:t>
      </w:r>
    </w:p>
    <w:p w14:paraId="030EF30E" w14:textId="5139C08C" w:rsidR="00B418A4" w:rsidRPr="00DB1361" w:rsidRDefault="00620943" w:rsidP="00DB1361">
      <w:r>
        <w:t>T</w:t>
      </w:r>
      <w:r w:rsidR="007B4753">
        <w:t>he downtime of the system should only be 3 hours a fortnight</w:t>
      </w:r>
      <w:r>
        <w:t xml:space="preserve">, and it should </w:t>
      </w:r>
      <w:r w:rsidR="000E5744">
        <w:t>take</w:t>
      </w:r>
      <w:r w:rsidR="00257740">
        <w:t xml:space="preserve"> no more than 3 minutes</w:t>
      </w:r>
      <w:r w:rsidR="007B4753">
        <w:t xml:space="preserve"> for the system to be rebooted from a hard crash</w:t>
      </w:r>
      <w:r w:rsidR="007B4753" w:rsidRPr="003419ED">
        <w:t>.</w:t>
      </w:r>
      <w:r w:rsidR="003419ED">
        <w:t xml:space="preserve"> The system will be b</w:t>
      </w:r>
      <w:r w:rsidR="00257740" w:rsidRPr="003419ED">
        <w:t>ack</w:t>
      </w:r>
      <w:r w:rsidR="003419ED">
        <w:t>ed</w:t>
      </w:r>
      <w:r w:rsidR="00257740" w:rsidRPr="003419ED">
        <w:t xml:space="preserve"> up</w:t>
      </w:r>
      <w:r w:rsidR="00C55CA4">
        <w:t xml:space="preserve"> on </w:t>
      </w:r>
      <w:r w:rsidR="00257740" w:rsidRPr="003419ED">
        <w:t xml:space="preserve">3 </w:t>
      </w:r>
      <w:r w:rsidR="003419ED" w:rsidRPr="003419ED">
        <w:t>separat</w:t>
      </w:r>
      <w:r w:rsidR="00C55CA4">
        <w:t>e devices and in three separate locations and the use of DRaaS as a cloud based recovery platform for the system will be implemented</w:t>
      </w:r>
      <w:r w:rsidR="00257740" w:rsidRPr="003419ED">
        <w:t xml:space="preserve"> </w:t>
      </w:r>
      <w:r w:rsidR="003419ED" w:rsidRPr="003419ED">
        <w:fldChar w:fldCharType="begin" w:fldLock="1"/>
      </w:r>
      <w:r w:rsidR="00377B8A">
        <w:instrText>ADDIN CSL_CITATION {"citationItems":[{"id":"ITEM-1","itemData":{"DOI":"10.1007/s00607-017-0539-8","abstract":"In modern corporate environments, having a disaster recovery solution is no\r\nlonger a luxury but a business necessity. The adoption of a disaster recovery solution,\r\nhowever, can be costly and often only affordable by large enterprises. DisasterRecovery-as-a-Service (DRaaS) is a cloud-based solution that small and medium-sized\r\nbusinesses have been adopting to guarantee availability even in catastrophic situations.\r\nIt offers lower acquisition and operational costs than traditional solutions. This work\r\npresents availability models for evaluating a DRaaS solution taking into account crucial disaster recovery metrics, such as downtime, costs, recovery time objective, and\r\ntransaction loss. Furthermore, we performed sensitivity analysis on the DRaaS model\r\nto determine the parameters that cause the greatest impact on the system availability.\r\nBased on these analyses, disaster recovery coordinators can determine the optimum\r\npoint to recover the damaged system by balancing the cost of system downtime against","author":[{"dropping-particle":"","family":"Andrade","given":"Ermeson","non-dropping-particle":"","parse-names":false,"suffix":""},{"dropping-particle":"","family":"Nogueira","given":"Bruno","non-dropping-particle":"","parse-names":false,"suffix":""},{"dropping-particle":"","family":"Matos","given":"Rubens","non-dropping-particle":"","parse-names":false,"suffix":""},{"dropping-particle":"","family":"Callou","given":"Gustavo","non-dropping-particle":"","parse-names":false,"suffix":""},{"dropping-particle":"","family":"Maciel","given":"Paulo","non-dropping-particle":"","parse-names":false,"suffix":""}],"container-title":"Computing","id":"ITEM-1","issue":"10","issued":{"date-parts":[["2017","10","2"]]},"page":"929-954","title":"Availability modeling and analysis of a disaster-recovery-as-a-service solution","type":"article-journal","volume":"99"},"uris":["http://www.mendeley.com/documents/?uuid=714c764b-bebc-3d88-a089-1aa9316d28fc"]}],"mendeley":{"formattedCitation":"[29]","plainTextFormattedCitation":"[29]","previouslyFormattedCitation":"[29]"},"properties":{"noteIndex":0},"schema":"https://github.com/citation-style-language/schema/raw/master/csl-citation.json"}</w:instrText>
      </w:r>
      <w:r w:rsidR="003419ED" w:rsidRPr="003419ED">
        <w:fldChar w:fldCharType="separate"/>
      </w:r>
      <w:r w:rsidR="0097444B" w:rsidRPr="0097444B">
        <w:rPr>
          <w:noProof/>
        </w:rPr>
        <w:t>[29]</w:t>
      </w:r>
      <w:r w:rsidR="003419ED" w:rsidRPr="003419ED">
        <w:fldChar w:fldCharType="end"/>
      </w:r>
      <w:r w:rsidR="00C55CA4">
        <w:t>.</w:t>
      </w:r>
    </w:p>
    <w:p w14:paraId="6AFAB0EE" w14:textId="0E11EE56" w:rsidR="0054336C" w:rsidRDefault="00B54050" w:rsidP="00B54050">
      <w:pPr>
        <w:rPr>
          <w:color w:val="FF0000"/>
        </w:rPr>
      </w:pPr>
      <w:r>
        <w:rPr>
          <w:color w:val="FF0000"/>
        </w:rPr>
        <w:t xml:space="preserve"> </w:t>
      </w:r>
    </w:p>
    <w:p w14:paraId="050E2F8B" w14:textId="77777777" w:rsidR="00355245" w:rsidRDefault="00355245" w:rsidP="00B54050">
      <w:pPr>
        <w:rPr>
          <w:color w:val="FF0000"/>
        </w:rPr>
      </w:pPr>
    </w:p>
    <w:p w14:paraId="16B4CAA2" w14:textId="30CE6B64" w:rsidR="00B54050" w:rsidRDefault="00B54050" w:rsidP="00B54050">
      <w:pPr>
        <w:rPr>
          <w:color w:val="FF0000"/>
        </w:rPr>
      </w:pPr>
    </w:p>
    <w:p w14:paraId="79FA9A31" w14:textId="1DFA32DA" w:rsidR="00B54050" w:rsidRDefault="00B54050" w:rsidP="00B54050">
      <w:pPr>
        <w:rPr>
          <w:color w:val="FF0000"/>
        </w:rPr>
      </w:pPr>
    </w:p>
    <w:p w14:paraId="227DA226" w14:textId="77777777" w:rsidR="00B54050" w:rsidRPr="00B54050" w:rsidRDefault="00B54050" w:rsidP="00B54050">
      <w:pPr>
        <w:rPr>
          <w:color w:val="FF0000"/>
        </w:rPr>
      </w:pPr>
    </w:p>
    <w:p w14:paraId="63F6F009" w14:textId="1B2319FB" w:rsidR="0032309D" w:rsidRDefault="0032309D" w:rsidP="0032309D"/>
    <w:p w14:paraId="2CA86F40" w14:textId="77777777" w:rsidR="00A95EC4" w:rsidRPr="0032309D" w:rsidRDefault="00A95EC4" w:rsidP="0032309D"/>
    <w:p w14:paraId="24867FD2" w14:textId="77777777" w:rsidR="004124E4" w:rsidRDefault="004124E4">
      <w:pPr>
        <w:rPr>
          <w:rFonts w:eastAsiaTheme="majorEastAsia" w:cstheme="majorBidi"/>
          <w:b/>
          <w:color w:val="000000" w:themeColor="text1"/>
          <w:sz w:val="26"/>
          <w:szCs w:val="26"/>
          <w:u w:val="single"/>
        </w:rPr>
      </w:pPr>
      <w:r>
        <w:br w:type="page"/>
      </w:r>
    </w:p>
    <w:p w14:paraId="4EAFDF9F" w14:textId="3EE9A5B2" w:rsidR="0032309D" w:rsidRDefault="0032309D" w:rsidP="0032309D">
      <w:pPr>
        <w:pStyle w:val="Heading2"/>
      </w:pPr>
      <w:bookmarkStart w:id="41" w:name="_Toc536324754"/>
      <w:r>
        <w:lastRenderedPageBreak/>
        <w:t>Usability</w:t>
      </w:r>
      <w:bookmarkEnd w:id="41"/>
    </w:p>
    <w:p w14:paraId="70145FA9" w14:textId="1158B65E" w:rsidR="0071233C" w:rsidRDefault="007D2B26" w:rsidP="0071233C">
      <w:r>
        <w:t>The usability consists of the understandability, learnability, operability and the attractiveness of the system. Due to the environment that the application will be used</w:t>
      </w:r>
      <w:r w:rsidR="0071233C">
        <w:t xml:space="preserve"> individuals must find it intuitive and user friendly. The application when it is first released must be available in five different languages, after 3 years this will increase to 10.</w:t>
      </w:r>
    </w:p>
    <w:p w14:paraId="58FC3C62" w14:textId="4D45F4E7" w:rsidR="007D2B26" w:rsidRDefault="0071233C" w:rsidP="004124E4">
      <w:r>
        <w:t>F</w:t>
      </w:r>
      <w:r w:rsidR="007D2B26">
        <w:t>or the system to be understood it must allow a variety of individuals fr</w:t>
      </w:r>
      <w:r w:rsidR="00557FA5">
        <w:t>o</w:t>
      </w:r>
      <w:r w:rsidR="007D2B26">
        <w:t xml:space="preserve">m different backgrounds, cultures and country’s </w:t>
      </w:r>
      <w:r>
        <w:t xml:space="preserve">to </w:t>
      </w:r>
      <w:r w:rsidR="007D2B26">
        <w:t>successfully perceive and interpreted the system</w:t>
      </w:r>
      <w:r w:rsidR="003F57CC">
        <w:t xml:space="preserve"> </w:t>
      </w:r>
      <w:r w:rsidR="003F57CC">
        <w:fldChar w:fldCharType="begin" w:fldLock="1"/>
      </w:r>
      <w:r w:rsidR="00377B8A">
        <w:instrText>ADDIN CSL_CITATION {"citationItems":[{"id":"ITEM-1","itemData":{"ISBN":"0470386088","abstract":"2nd ed. 'Handbook of Usability Testing' is a nuts-and-bolts guide for beginners, loaded with tips and tricks for effectively testing products of all types. Part One: Usability testing: an overview. What makes something usable? -- What is usability testing? -- When should you test? -- Skills for test moderators. Part Two: The process for conducting a test. Develop the test plan -- Set up a testing environment -- Find and select participants -- Prepare test materials -- Conduct the test sessions -- Debrief the participant and observers -- Analyze data and observations -- Report findings and recommendations. Part Three: Advanced techniques. Expanding from usability testing to designing the user experience.","author":[{"dropping-particle":"","family":"Rubin","given":"Jeffrey","non-dropping-particle":"","parse-names":false,"suffix":""},{"dropping-particle":"","family":"Chisnell","given":"Dana.","non-dropping-particle":"","parse-names":false,"suffix":""}],"id":"ITEM-1","issued":{"date-parts":[["2008"]]},"publisher":"Wiley Pub","title":"Handbook of usability testing : how to plan, design, and conduct effective tests","type":"book"},"uris":["http://www.mendeley.com/documents/?uuid=caad6594-2bfe-3a4d-b4af-293578e52ef0"]}],"mendeley":{"formattedCitation":"[30]","plainTextFormattedCitation":"[30]","previouslyFormattedCitation":"[30]"},"properties":{"noteIndex":0},"schema":"https://github.com/citation-style-language/schema/raw/master/csl-citation.json"}</w:instrText>
      </w:r>
      <w:r w:rsidR="003F57CC">
        <w:fldChar w:fldCharType="separate"/>
      </w:r>
      <w:r w:rsidR="0097444B" w:rsidRPr="0097444B">
        <w:rPr>
          <w:noProof/>
        </w:rPr>
        <w:t>[30]</w:t>
      </w:r>
      <w:r w:rsidR="003F57CC">
        <w:fldChar w:fldCharType="end"/>
      </w:r>
      <w:r w:rsidR="00AB6140">
        <w:fldChar w:fldCharType="begin" w:fldLock="1"/>
      </w:r>
      <w:r w:rsidR="00377B8A">
        <w:instrText>ADDIN CSL_CITATION {"citationItems":[{"id":"ITEM-1","itemData":{"DOI":"10.12948/issn14531305/21.3.2017.03","abstract":"Usability is a critical quality attribute in the information society. Inspection based evaluation relies on various forms of design knowledge that are used to assess the usability, such as ergonomic criteria, heuristics, and guidelines. Usability heuristics are widely recognized principles against which the usability of an interactive system could be evaluated. This work presents a revised set of usability heuristics that are based on the experience acquired in previous studies targeting local e-government websites. The underlying goal is to include the most important ergonomic criteria and usability heuristics into a clear hierarchical organization, which helps evaluators to better explain and developers to better understand the usability problems. The new set has only fourteen heuristics that are structured into four groups: user guidance, user effort, user control and freedom, and user support. The main strength of this approach is the good coverage achieved with a reduced number of heuristics.","author":[{"dropping-particle":"","family":"PRIBEANU","given":"Costin","non-dropping-particle":"","parse-names":false,"suffix":""}],"container-title":"Informatica Economica","id":"ITEM-1","issue":"3/2017","issued":{"date-parts":[["2017","9","30"]]},"page":"31-38","title":"A Revised Set of Usability Heuristics for the Evaluation of Interactive Systems","type":"article-journal","volume":"21"},"uris":["http://www.mendeley.com/documents/?uuid=83b1689c-303c-380d-81b1-8ec1c11c020d"]}],"mendeley":{"formattedCitation":"[31]","plainTextFormattedCitation":"[31]","previouslyFormattedCitation":"[31]"},"properties":{"noteIndex":0},"schema":"https://github.com/citation-style-language/schema/raw/master/csl-citation.json"}</w:instrText>
      </w:r>
      <w:r w:rsidR="00AB6140">
        <w:fldChar w:fldCharType="separate"/>
      </w:r>
      <w:r w:rsidR="0097444B" w:rsidRPr="0097444B">
        <w:rPr>
          <w:noProof/>
        </w:rPr>
        <w:t>[31]</w:t>
      </w:r>
      <w:r w:rsidR="00AB6140">
        <w:fldChar w:fldCharType="end"/>
      </w:r>
      <w:r w:rsidR="007D2B26">
        <w:t xml:space="preserve">. To achieve this the system will be tested with a focus group of 300 people who will provide feedback on the system and the level at </w:t>
      </w:r>
      <w:r>
        <w:t>which</w:t>
      </w:r>
      <w:r w:rsidR="007D2B26">
        <w:t xml:space="preserve"> they understood </w:t>
      </w:r>
      <w:r>
        <w:t>it</w:t>
      </w:r>
      <w:r w:rsidR="00AB6140">
        <w:t xml:space="preserve"> </w:t>
      </w:r>
      <w:r w:rsidR="00AB6140">
        <w:fldChar w:fldCharType="begin" w:fldLock="1"/>
      </w:r>
      <w:r w:rsidR="00377B8A">
        <w:instrText>ADDIN CSL_CITATION {"citationItems":[{"id":"ITEM-1","itemData":{"ISBN":"0470386088","abstract":"2nd ed. 'Handbook of Usability Testing' is a nuts-and-bolts guide for beginners, loaded with tips and tricks for effectively testing products of all types. Part One: Usability testing: an overview. What makes something usable? -- What is usability testing? -- When should you test? -- Skills for test moderators. Part Two: The process for conducting a test. Develop the test plan -- Set up a testing environment -- Find and select participants -- Prepare test materials -- Conduct the test sessions -- Debrief the participant and observers -- Analyze data and observations -- Report findings and recommendations. Part Three: Advanced techniques. Expanding from usability testing to designing the user experience.","author":[{"dropping-particle":"","family":"Rubin","given":"Jeffrey","non-dropping-particle":"","parse-names":false,"suffix":""},{"dropping-particle":"","family":"Chisnell","given":"Dana.","non-dropping-particle":"","parse-names":false,"suffix":""}],"id":"ITEM-1","issued":{"date-parts":[["2008"]]},"publisher":"Wiley Pub","title":"Handbook of usability testing : how to plan, design, and conduct effective tests","type":"book"},"uris":["http://www.mendeley.com/documents/?uuid=caad6594-2bfe-3a4d-b4af-293578e52ef0"]}],"mendeley":{"formattedCitation":"[30]","plainTextFormattedCitation":"[30]","previouslyFormattedCitation":"[30]"},"properties":{"noteIndex":0},"schema":"https://github.com/citation-style-language/schema/raw/master/csl-citation.json"}</w:instrText>
      </w:r>
      <w:r w:rsidR="00AB6140">
        <w:fldChar w:fldCharType="separate"/>
      </w:r>
      <w:r w:rsidR="0097444B" w:rsidRPr="0097444B">
        <w:rPr>
          <w:noProof/>
        </w:rPr>
        <w:t>[30]</w:t>
      </w:r>
      <w:r w:rsidR="00AB6140">
        <w:fldChar w:fldCharType="end"/>
      </w:r>
      <w:r>
        <w:t>,</w:t>
      </w:r>
      <w:r w:rsidR="007D2B26">
        <w:t xml:space="preserve"> the system must </w:t>
      </w:r>
      <w:r>
        <w:t xml:space="preserve">have a </w:t>
      </w:r>
      <w:r w:rsidR="007D2B26">
        <w:t>pass</w:t>
      </w:r>
      <w:r>
        <w:t xml:space="preserve"> rate of</w:t>
      </w:r>
      <w:r w:rsidR="007D2B26">
        <w:t xml:space="preserve"> 85% on how easy it is to understand</w:t>
      </w:r>
      <w:r>
        <w:t>. T</w:t>
      </w:r>
      <w:r w:rsidR="000E5744">
        <w:t xml:space="preserve">his involves what the individuals are looking at if they </w:t>
      </w:r>
      <w:r>
        <w:t>can identify</w:t>
      </w:r>
      <w:r w:rsidR="000E5744">
        <w:t xml:space="preserve"> the map, buttons, icons if they can input messages</w:t>
      </w:r>
      <w:r>
        <w:t>,</w:t>
      </w:r>
      <w:r w:rsidR="000E5744">
        <w:t xml:space="preserve"> close menu screens and follow the pointers</w:t>
      </w:r>
      <w:r>
        <w:t xml:space="preserve"> on the map</w:t>
      </w:r>
      <w:r w:rsidR="000E5744">
        <w:t xml:space="preserve"> to find other individuals using the application</w:t>
      </w:r>
      <w:r w:rsidR="00AB6140">
        <w:fldChar w:fldCharType="begin" w:fldLock="1"/>
      </w:r>
      <w:r w:rsidR="00377B8A">
        <w:instrText>ADDIN CSL_CITATION {"citationItems":[{"id":"ITEM-1","itemData":{"DOI":"10.12948/issn14531305/21.3.2017.03","abstract":"Usability is a critical quality attribute in the information society. Inspection based evaluation relies on various forms of design knowledge that are used to assess the usability, such as ergonomic criteria, heuristics, and guidelines. Usability heuristics are widely recognized principles against which the usability of an interactive system could be evaluated. This work presents a revised set of usability heuristics that are based on the experience acquired in previous studies targeting local e-government websites. The underlying goal is to include the most important ergonomic criteria and usability heuristics into a clear hierarchical organization, which helps evaluators to better explain and developers to better understand the usability problems. The new set has only fourteen heuristics that are structured into four groups: user guidance, user effort, user control and freedom, and user support. The main strength of this approach is the good coverage achieved with a reduced number of heuristics.","author":[{"dropping-particle":"","family":"PRIBEANU","given":"Costin","non-dropping-particle":"","parse-names":false,"suffix":""}],"container-title":"Informatica Economica","id":"ITEM-1","issue":"3/2017","issued":{"date-parts":[["2017","9","30"]]},"page":"31-38","title":"A Revised Set of Usability Heuristics for the Evaluation of Interactive Systems","type":"article-journal","volume":"21"},"uris":["http://www.mendeley.com/documents/?uuid=83b1689c-303c-380d-81b1-8ec1c11c020d"]}],"mendeley":{"formattedCitation":"[31]","plainTextFormattedCitation":"[31]","previouslyFormattedCitation":"[31]"},"properties":{"noteIndex":0},"schema":"https://github.com/citation-style-language/schema/raw/master/csl-citation.json"}</w:instrText>
      </w:r>
      <w:r w:rsidR="00AB6140">
        <w:fldChar w:fldCharType="separate"/>
      </w:r>
      <w:r w:rsidR="0097444B" w:rsidRPr="0097444B">
        <w:rPr>
          <w:noProof/>
        </w:rPr>
        <w:t>[31]</w:t>
      </w:r>
      <w:r w:rsidR="00AB6140">
        <w:fldChar w:fldCharType="end"/>
      </w:r>
      <w:r w:rsidR="007D2B26">
        <w:t>.</w:t>
      </w:r>
    </w:p>
    <w:p w14:paraId="7317A458" w14:textId="49CCAAEF" w:rsidR="007D2B26" w:rsidRDefault="005A39BA" w:rsidP="004124E4">
      <w:r>
        <w:t xml:space="preserve">The learnability is how quickly users can learn how to use </w:t>
      </w:r>
      <w:r w:rsidR="00D9175D">
        <w:t>the system</w:t>
      </w:r>
      <w:r>
        <w:t>. For the application to be l</w:t>
      </w:r>
      <w:r w:rsidR="000E5744">
        <w:t>earnab</w:t>
      </w:r>
      <w:r>
        <w:t>le, it requires</w:t>
      </w:r>
      <w:r w:rsidR="000E5744">
        <w:t xml:space="preserve"> an intuitive user interface that aids in the training of the application</w:t>
      </w:r>
      <w:r w:rsidR="003F57CC">
        <w:t xml:space="preserve"> </w:t>
      </w:r>
      <w:r w:rsidR="003F57CC">
        <w:fldChar w:fldCharType="begin" w:fldLock="1"/>
      </w:r>
      <w:r w:rsidR="00377B8A">
        <w:instrText>ADDIN CSL_CITATION {"citationItems":[{"id":"ITEM-1","itemData":{"DOI":"10.1080/00913367.2017.1405755","abstract":"\r\nDespite the importance of usability assessment, few studies have taken a consumer-centric approach to conceptualize and measure the underlying dimensions of branded app usability. Addressing this gap in the literature, we developed and validated a holistic measure of branded app usability based on consumer evaluations rather than the various technical issues previously addressed in mobile marketing studies. The results indicate that branded app usability, as a multidimensional construct, consists of 13 items in five factors: user-friendliness, personalization, speed, fun, and omnipresence. Theoretical and practical implications for measuring branded app usability are discussed.","author":[{"dropping-particle":"","family":"Baek","given":"Tae Hyun","non-dropping-particle":"","parse-names":false,"suffix":""},{"dropping-particle":"","family":"Yoo","given":"Chan Yun","non-dropping-particle":"","parse-names":false,"suffix":""}],"container-title":"Journal of Advertising","id":"ITEM-1","issue":"1","issued":{"date-parts":[["2018","1","2"]]},"page":"70-82","title":"Branded App Usability: Conceptualization, Measurement, and Prediction of Consumer Loyalty","type":"article-journal","volume":"47"},"uris":["http://www.mendeley.com/documents/?uuid=4062e536-5d3c-32f8-9791-e153138a0772"]}],"mendeley":{"formattedCitation":"[32]","plainTextFormattedCitation":"[32]","previouslyFormattedCitation":"[32]"},"properties":{"noteIndex":0},"schema":"https://github.com/citation-style-language/schema/raw/master/csl-citation.json"}</w:instrText>
      </w:r>
      <w:r w:rsidR="003F57CC">
        <w:fldChar w:fldCharType="separate"/>
      </w:r>
      <w:r w:rsidR="0097444B" w:rsidRPr="0097444B">
        <w:rPr>
          <w:noProof/>
        </w:rPr>
        <w:t>[32]</w:t>
      </w:r>
      <w:r w:rsidR="003F57CC">
        <w:fldChar w:fldCharType="end"/>
      </w:r>
      <w:r w:rsidR="000E5744">
        <w:t>. The system will require 2 – 3 hours of training to fully understand the system and its capabilit</w:t>
      </w:r>
      <w:r>
        <w:t>ies.</w:t>
      </w:r>
      <w:r w:rsidR="000E5744">
        <w:t xml:space="preserve"> </w:t>
      </w:r>
      <w:r>
        <w:t xml:space="preserve">To find the success rate of the training of the system, </w:t>
      </w:r>
      <w:r w:rsidR="0071233C">
        <w:t>a</w:t>
      </w:r>
      <w:r w:rsidR="000E5744">
        <w:t xml:space="preserve"> </w:t>
      </w:r>
      <w:r w:rsidR="0071233C">
        <w:t xml:space="preserve">follow up </w:t>
      </w:r>
      <w:r w:rsidR="000E5744">
        <w:t>test will be carried out</w:t>
      </w:r>
      <w:r>
        <w:t xml:space="preserve">. The success criteria of the test will be </w:t>
      </w:r>
      <w:r w:rsidR="000E5744">
        <w:t>89% of individuals who did the training.</w:t>
      </w:r>
    </w:p>
    <w:p w14:paraId="38850740" w14:textId="19761246" w:rsidR="000E5744" w:rsidRDefault="0071233C" w:rsidP="004124E4">
      <w:r>
        <w:t>The operability involve</w:t>
      </w:r>
      <w:r w:rsidR="005A39BA">
        <w:t xml:space="preserve">s the level at which an individual can operate the application. </w:t>
      </w:r>
      <w:r w:rsidR="00811745">
        <w:t>For each interaction and functionality of the application to be only 2 - 3 levels away from the main menu screen. For recognisable icons, buttons and easily readable text</w:t>
      </w:r>
      <w:r w:rsidR="003F57CC">
        <w:t xml:space="preserve"> </w:t>
      </w:r>
      <w:r w:rsidR="003F57CC">
        <w:fldChar w:fldCharType="begin" w:fldLock="1"/>
      </w:r>
      <w:r w:rsidR="00377B8A">
        <w:instrText>ADDIN CSL_CITATION {"citationItems":[{"id":"ITEM-1","itemData":{"DOI":"10.1080/00913367.2017.1405755","abstract":"\r\nDespite the importance of usability assessment, few studies have taken a consumer-centric approach to conceptualize and measure the underlying dimensions of branded app usability. Addressing this gap in the literature, we developed and validated a holistic measure of branded app usability based on consumer evaluations rather than the various technical issues previously addressed in mobile marketing studies. The results indicate that branded app usability, as a multidimensional construct, consists of 13 items in five factors: user-friendliness, personalization, speed, fun, and omnipresence. Theoretical and practical implications for measuring branded app usability are discussed.","author":[{"dropping-particle":"","family":"Baek","given":"Tae Hyun","non-dropping-particle":"","parse-names":false,"suffix":""},{"dropping-particle":"","family":"Yoo","given":"Chan Yun","non-dropping-particle":"","parse-names":false,"suffix":""}],"container-title":"Journal of Advertising","id":"ITEM-1","issue":"1","issued":{"date-parts":[["2018","1","2"]]},"page":"70-82","title":"Branded App Usability: Conceptualization, Measurement, and Prediction of Consumer Loyalty","type":"article-journal","volume":"47"},"uris":["http://www.mendeley.com/documents/?uuid=4062e536-5d3c-32f8-9791-e153138a0772"]}],"mendeley":{"formattedCitation":"[32]","plainTextFormattedCitation":"[32]","previouslyFormattedCitation":"[32]"},"properties":{"noteIndex":0},"schema":"https://github.com/citation-style-language/schema/raw/master/csl-citation.json"}</w:instrText>
      </w:r>
      <w:r w:rsidR="003F57CC">
        <w:fldChar w:fldCharType="separate"/>
      </w:r>
      <w:r w:rsidR="0097444B" w:rsidRPr="0097444B">
        <w:rPr>
          <w:noProof/>
        </w:rPr>
        <w:t>[32]</w:t>
      </w:r>
      <w:r w:rsidR="003F57CC">
        <w:fldChar w:fldCharType="end"/>
      </w:r>
      <w:r w:rsidR="00811745">
        <w:t xml:space="preserve"> that 95% of users are capable of understanding, for the system to be correctly calibrated to instantly respond to a user’s touch and interaction to the application.</w:t>
      </w:r>
    </w:p>
    <w:p w14:paraId="6A2E6068" w14:textId="6FC5CFD2" w:rsidR="00811745" w:rsidRDefault="00811745" w:rsidP="004124E4">
      <w:r>
        <w:t xml:space="preserve">The attractiveness </w:t>
      </w:r>
      <w:r w:rsidR="004D3F74">
        <w:t xml:space="preserve">of the system involves how the icons, buttons and text look to an end user, this is important as they must be sharp and clear images that a user can identify that aren’t easily confused with another icons or images, the system will have a colour palate that </w:t>
      </w:r>
      <w:r w:rsidR="00420CC5">
        <w:t xml:space="preserve">that can be </w:t>
      </w:r>
      <w:r w:rsidR="004D3F74">
        <w:t xml:space="preserve">customisable allowing for an application that is both </w:t>
      </w:r>
      <w:r w:rsidR="00420CC5">
        <w:t>functional</w:t>
      </w:r>
      <w:r w:rsidR="004D3F74">
        <w:t xml:space="preserve"> and visually appealing.</w:t>
      </w:r>
    </w:p>
    <w:p w14:paraId="37A7D412" w14:textId="2E5AF938" w:rsidR="007D2B26" w:rsidRPr="004124E4" w:rsidRDefault="007D2B26" w:rsidP="004124E4">
      <w:r>
        <w:t xml:space="preserve"> </w:t>
      </w:r>
    </w:p>
    <w:p w14:paraId="66D554D2" w14:textId="77777777" w:rsidR="00F9308E" w:rsidRDefault="00F9308E" w:rsidP="0032309D"/>
    <w:p w14:paraId="6A10DED4" w14:textId="77777777" w:rsidR="00F9308E" w:rsidRDefault="00F9308E" w:rsidP="0032309D"/>
    <w:p w14:paraId="57A20E96" w14:textId="77777777" w:rsidR="00F9308E" w:rsidRPr="0032309D" w:rsidRDefault="00F9308E" w:rsidP="0032309D"/>
    <w:p w14:paraId="2A219A5C" w14:textId="77777777" w:rsidR="00F9308E" w:rsidRDefault="00F9308E">
      <w:pPr>
        <w:rPr>
          <w:rFonts w:eastAsiaTheme="majorEastAsia" w:cstheme="majorBidi"/>
          <w:b/>
          <w:color w:val="000000" w:themeColor="text1"/>
          <w:sz w:val="26"/>
          <w:szCs w:val="26"/>
          <w:u w:val="single"/>
        </w:rPr>
      </w:pPr>
      <w:r>
        <w:br w:type="page"/>
      </w:r>
    </w:p>
    <w:p w14:paraId="051B2CD0" w14:textId="09886C25" w:rsidR="0032309D" w:rsidRDefault="0032309D" w:rsidP="0032309D">
      <w:pPr>
        <w:pStyle w:val="Heading2"/>
      </w:pPr>
      <w:bookmarkStart w:id="42" w:name="_Toc536324755"/>
      <w:r>
        <w:lastRenderedPageBreak/>
        <w:t>Efficiency</w:t>
      </w:r>
      <w:bookmarkEnd w:id="42"/>
    </w:p>
    <w:p w14:paraId="0C3488FE" w14:textId="13AB7359" w:rsidR="00392AFB" w:rsidRDefault="001E17CA" w:rsidP="0032309D">
      <w:r>
        <w:t>Due to the nature of the application</w:t>
      </w:r>
      <w:r w:rsidR="00C55CA4">
        <w:t>,</w:t>
      </w:r>
      <w:r>
        <w:t xml:space="preserve"> </w:t>
      </w:r>
      <w:r w:rsidR="00302962">
        <w:t>the importance of it functioning and being in use at all times</w:t>
      </w:r>
      <w:r w:rsidR="00C55CA4">
        <w:t>.</w:t>
      </w:r>
      <w:r w:rsidR="00302962">
        <w:t xml:space="preserve"> </w:t>
      </w:r>
      <w:r w:rsidR="00C55CA4">
        <w:t>T</w:t>
      </w:r>
      <w:r>
        <w:t xml:space="preserve">he system must run and respond </w:t>
      </w:r>
      <w:r w:rsidR="00302962">
        <w:t xml:space="preserve">to inputs and alterations of the locations of users </w:t>
      </w:r>
      <w:r>
        <w:t>quickly</w:t>
      </w:r>
      <w:r w:rsidR="00302962">
        <w:t>, there for the time behaviours of the system</w:t>
      </w:r>
      <w:r w:rsidR="00392AFB">
        <w:t xml:space="preserve"> such as </w:t>
      </w:r>
      <w:r w:rsidR="00EE51B8">
        <w:t>its</w:t>
      </w:r>
      <w:r w:rsidR="00392AFB">
        <w:t xml:space="preserve"> response time of the map and how quickly it updates and loads markers will be every 20 second.</w:t>
      </w:r>
    </w:p>
    <w:p w14:paraId="7B801F33" w14:textId="5347D340" w:rsidR="00392AFB" w:rsidRDefault="00392AFB" w:rsidP="0032309D">
      <w:r>
        <w:t>The application must be capable of running on a low specification device such as a phone with a CPU with 2 cores running at 2.0Ghz, 1 GB of RAM</w:t>
      </w:r>
      <w:r w:rsidR="00D54BFF">
        <w:t xml:space="preserve"> and the minimum internet seep of 5 megabits per second.</w:t>
      </w:r>
      <w:r>
        <w:t xml:space="preserve">  </w:t>
      </w:r>
    </w:p>
    <w:p w14:paraId="5563E3DA" w14:textId="77777777" w:rsidR="00302962" w:rsidRDefault="00302962" w:rsidP="0032309D">
      <w:pPr>
        <w:rPr>
          <w:color w:val="FF0000"/>
        </w:rPr>
      </w:pPr>
    </w:p>
    <w:p w14:paraId="3718B696" w14:textId="77777777" w:rsidR="009F1003" w:rsidRDefault="009F1003" w:rsidP="0032309D">
      <w:pPr>
        <w:rPr>
          <w:color w:val="FF0000"/>
        </w:rPr>
      </w:pPr>
    </w:p>
    <w:p w14:paraId="2FF4994C" w14:textId="77777777" w:rsidR="009F1003" w:rsidRPr="009F1003" w:rsidRDefault="009F1003" w:rsidP="0032309D">
      <w:pPr>
        <w:rPr>
          <w:color w:val="FF0000"/>
        </w:rPr>
      </w:pPr>
    </w:p>
    <w:p w14:paraId="61870973" w14:textId="77777777" w:rsidR="00A95EC4" w:rsidRPr="0032309D" w:rsidRDefault="00A95EC4" w:rsidP="0032309D"/>
    <w:p w14:paraId="57C7F6BC" w14:textId="77777777" w:rsidR="00F9308E" w:rsidRDefault="00F9308E">
      <w:pPr>
        <w:rPr>
          <w:rFonts w:eastAsiaTheme="majorEastAsia" w:cstheme="majorBidi"/>
          <w:b/>
          <w:color w:val="000000" w:themeColor="text1"/>
          <w:sz w:val="26"/>
          <w:szCs w:val="26"/>
          <w:u w:val="single"/>
        </w:rPr>
      </w:pPr>
      <w:r>
        <w:br w:type="page"/>
      </w:r>
    </w:p>
    <w:p w14:paraId="04DEDB0F" w14:textId="4F05685C" w:rsidR="0032309D" w:rsidRDefault="0032309D" w:rsidP="0032309D">
      <w:pPr>
        <w:pStyle w:val="Heading2"/>
      </w:pPr>
      <w:bookmarkStart w:id="43" w:name="_Toc536324756"/>
      <w:r>
        <w:lastRenderedPageBreak/>
        <w:t>Maintainability</w:t>
      </w:r>
      <w:bookmarkEnd w:id="43"/>
    </w:p>
    <w:p w14:paraId="4211A903" w14:textId="5D6DF5BD" w:rsidR="00E624E9" w:rsidRPr="004D3F74" w:rsidRDefault="00E624E9" w:rsidP="00E624E9">
      <w:r w:rsidRPr="00E624E9">
        <w:t xml:space="preserve">The </w:t>
      </w:r>
      <w:r>
        <w:t xml:space="preserve">maintainability involves analysability, testability, stability and the changeability of the application. The analysability of the system is the ease at </w:t>
      </w:r>
      <w:r w:rsidR="00023D6C">
        <w:t>which</w:t>
      </w:r>
      <w:r>
        <w:t xml:space="preserve"> the application of the </w:t>
      </w:r>
      <w:r w:rsidR="00D70DAD">
        <w:t>setup of</w:t>
      </w:r>
      <w:r>
        <w:t xml:space="preserve"> the application can be analysed to identify </w:t>
      </w:r>
      <w:r w:rsidR="00D70DAD">
        <w:t>issues or faults, to aid in analysability the business will use the same syntax throughout the programming process and continually include comments.</w:t>
      </w:r>
    </w:p>
    <w:p w14:paraId="6DA05456" w14:textId="40E39609" w:rsidR="00E624E9" w:rsidRDefault="00D70DAD" w:rsidP="00E624E9">
      <w:r>
        <w:t>T</w:t>
      </w:r>
      <w:r w:rsidR="00E624E9">
        <w:t xml:space="preserve">he application should ideally be forward compatible for browsers and devices.  </w:t>
      </w:r>
    </w:p>
    <w:p w14:paraId="49A1E66A" w14:textId="2837CA8F" w:rsidR="00E624E9" w:rsidRPr="00D70DAD" w:rsidRDefault="00D70DAD" w:rsidP="0032309D">
      <w:pPr>
        <w:rPr>
          <w:color w:val="FF0000"/>
        </w:rPr>
      </w:pPr>
      <w:r>
        <w:t>The changeability of the application involves</w:t>
      </w:r>
      <w:r>
        <w:rPr>
          <w:color w:val="FF0000"/>
        </w:rPr>
        <w:t xml:space="preserve"> </w:t>
      </w:r>
      <w:r w:rsidRPr="00D70DAD">
        <w:t>the ease</w:t>
      </w:r>
      <w:r>
        <w:t xml:space="preserve"> at which the</w:t>
      </w:r>
      <w:r w:rsidRPr="00D70DAD">
        <w:t xml:space="preserve"> system</w:t>
      </w:r>
      <w:r>
        <w:t xml:space="preserve"> can be </w:t>
      </w:r>
      <w:r w:rsidRPr="00D70DAD">
        <w:t>exported from one database management system to another</w:t>
      </w:r>
      <w:r>
        <w:t xml:space="preserve">, the same coding </w:t>
      </w:r>
      <w:r w:rsidR="00AA420B">
        <w:t>language</w:t>
      </w:r>
      <w:r>
        <w:t xml:space="preserve"> will be used throughout the creation of the application, </w:t>
      </w:r>
      <w:r w:rsidR="00AA420B">
        <w:t>if sections of code requires alterations it can be done by different individuals working for the business.</w:t>
      </w:r>
    </w:p>
    <w:p w14:paraId="77014FF5" w14:textId="75CE362D" w:rsidR="00AA420B" w:rsidRPr="00AA420B" w:rsidRDefault="00AA420B" w:rsidP="0032309D">
      <w:r w:rsidRPr="00AA420B">
        <w:t>For the system to be st</w:t>
      </w:r>
      <w:r w:rsidR="00F9308E" w:rsidRPr="00AA420B">
        <w:t>ab</w:t>
      </w:r>
      <w:r w:rsidRPr="00AA420B">
        <w:t>le it must be</w:t>
      </w:r>
      <w:r w:rsidR="00F9308E" w:rsidRPr="00AA420B">
        <w:t xml:space="preserve"> robust and suffer</w:t>
      </w:r>
      <w:r w:rsidRPr="00AA420B">
        <w:t xml:space="preserve"> a</w:t>
      </w:r>
      <w:r w:rsidR="00F9308E" w:rsidRPr="00AA420B">
        <w:t xml:space="preserve"> minimum</w:t>
      </w:r>
      <w:r w:rsidRPr="00AA420B">
        <w:t xml:space="preserve"> number of</w:t>
      </w:r>
      <w:r w:rsidR="00F9308E" w:rsidRPr="00AA420B">
        <w:t xml:space="preserve"> crashes</w:t>
      </w:r>
      <w:r w:rsidRPr="00AA420B">
        <w:t xml:space="preserve"> if the system does experience a malfunction that users of the system can contact the business immediately </w:t>
      </w:r>
      <w:r w:rsidR="00F9308E" w:rsidRPr="00AA420B">
        <w:t>for it to be resolved</w:t>
      </w:r>
      <w:r w:rsidRPr="00AA420B">
        <w:t>.</w:t>
      </w:r>
      <w:r>
        <w:t xml:space="preserve"> The system must have no more 4 crashes in a week.</w:t>
      </w:r>
    </w:p>
    <w:p w14:paraId="530FBA99" w14:textId="5FA524AE" w:rsidR="00F9308E" w:rsidRPr="00AA420B" w:rsidRDefault="00AA420B" w:rsidP="0032309D">
      <w:r>
        <w:t>T</w:t>
      </w:r>
      <w:r w:rsidR="00F9308E" w:rsidRPr="00AA420B">
        <w:t xml:space="preserve">he system will run tests weekly </w:t>
      </w:r>
      <w:r w:rsidRPr="00AA420B">
        <w:t>inputting</w:t>
      </w:r>
      <w:r w:rsidR="00F9308E" w:rsidRPr="00AA420B">
        <w:t xml:space="preserve"> </w:t>
      </w:r>
      <w:r w:rsidRPr="00AA420B">
        <w:t>fictional</w:t>
      </w:r>
      <w:r w:rsidR="00F9308E" w:rsidRPr="00AA420B">
        <w:t xml:space="preserve"> locations and data that will check and validate how its working</w:t>
      </w:r>
      <w:r>
        <w:t xml:space="preserve"> it must have a pass rate of 90%</w:t>
      </w:r>
      <w:r w:rsidR="00023D6C">
        <w:t xml:space="preserve"> </w:t>
      </w:r>
      <w:r w:rsidR="00023D6C">
        <w:fldChar w:fldCharType="begin" w:fldLock="1"/>
      </w:r>
      <w:r w:rsidR="00377B8A">
        <w:instrText>ADDIN CSL_CITATION {"citationItems":[{"id":"ITEM-1","itemData":{"abstract":"\r\nThe article presents information on best practices for financing disaster recovery by business enterprises and keeping costs in control. According to the author, identification of all business critical systems in advance would allow enterprises to estimate the cost for time and resources required for disaster recovery. He says that they should use disaster recovery simulations.\r\n\r\n","author":[{"dropping-particle":"","family":"Preimesberger","given":"Chris","non-dropping-particle":"","parse-names":false,"suffix":""}],"container-title":"eWeek","id":"ITEM-1","issued":{"date-parts":[["2018"]]},"page":"1","title":"Key Considerations for Financing Enterprise Disaster Recovery.","type":"article-journal"},"uris":["http://www.mendeley.com/documents/?uuid=3f63af80-ee08-331d-95d7-3e94ff2b3c37"]}],"mendeley":{"formattedCitation":"[28]","plainTextFormattedCitation":"[28]","previouslyFormattedCitation":"[28]"},"properties":{"noteIndex":0},"schema":"https://github.com/citation-style-language/schema/raw/master/csl-citation.json"}</w:instrText>
      </w:r>
      <w:r w:rsidR="00023D6C">
        <w:fldChar w:fldCharType="separate"/>
      </w:r>
      <w:r w:rsidR="0097444B" w:rsidRPr="0097444B">
        <w:rPr>
          <w:noProof/>
        </w:rPr>
        <w:t>[28]</w:t>
      </w:r>
      <w:r w:rsidR="00023D6C">
        <w:fldChar w:fldCharType="end"/>
      </w:r>
      <w:r>
        <w:t>, the application will</w:t>
      </w:r>
      <w:r w:rsidR="00F9308E" w:rsidRPr="00AA420B">
        <w:t xml:space="preserve"> gain data from the rescu</w:t>
      </w:r>
      <w:r>
        <w:t>e</w:t>
      </w:r>
      <w:r w:rsidR="00F9308E" w:rsidRPr="00AA420B">
        <w:t xml:space="preserve"> workers on the </w:t>
      </w:r>
      <w:r w:rsidRPr="00AA420B">
        <w:t>field</w:t>
      </w:r>
      <w:r>
        <w:t xml:space="preserve"> and log failures and errors</w:t>
      </w:r>
      <w:r w:rsidR="00146FC9">
        <w:t>. This should allow for those errors to be</w:t>
      </w:r>
      <w:r>
        <w:t xml:space="preserve"> </w:t>
      </w:r>
      <w:r w:rsidR="00146FC9">
        <w:t>reproducible and testable to develop solutions to fix them.</w:t>
      </w:r>
    </w:p>
    <w:p w14:paraId="7C55428C" w14:textId="77777777" w:rsidR="00F9308E" w:rsidRPr="0032309D" w:rsidRDefault="00F9308E" w:rsidP="0032309D"/>
    <w:p w14:paraId="50A516AD" w14:textId="77777777" w:rsidR="00F9308E" w:rsidRDefault="00F9308E">
      <w:pPr>
        <w:rPr>
          <w:rFonts w:eastAsiaTheme="majorEastAsia" w:cstheme="majorBidi"/>
          <w:b/>
          <w:color w:val="000000" w:themeColor="text1"/>
          <w:sz w:val="26"/>
          <w:szCs w:val="26"/>
          <w:u w:val="single"/>
        </w:rPr>
      </w:pPr>
      <w:r>
        <w:br w:type="page"/>
      </w:r>
    </w:p>
    <w:p w14:paraId="2F4258F0" w14:textId="55FFC7E9" w:rsidR="0032309D" w:rsidRDefault="0032309D" w:rsidP="0032309D">
      <w:pPr>
        <w:pStyle w:val="Heading2"/>
      </w:pPr>
      <w:bookmarkStart w:id="44" w:name="_Toc536324757"/>
      <w:r>
        <w:lastRenderedPageBreak/>
        <w:t>Portability</w:t>
      </w:r>
      <w:bookmarkEnd w:id="44"/>
    </w:p>
    <w:p w14:paraId="30CD8547" w14:textId="7A250CA6" w:rsidR="0032309D" w:rsidRDefault="00DD5827" w:rsidP="0032309D">
      <w:pPr>
        <w:rPr>
          <w:color w:val="FF0000"/>
        </w:rPr>
      </w:pPr>
      <w:r>
        <w:t>The ap</w:t>
      </w:r>
      <w:r w:rsidRPr="001A7FB9">
        <w:t>plication will be adaptable</w:t>
      </w:r>
      <w:r w:rsidR="001A7FB9">
        <w:t xml:space="preserve"> and replaceable</w:t>
      </w:r>
      <w:r w:rsidRPr="001A7FB9">
        <w:t xml:space="preserve"> between </w:t>
      </w:r>
      <w:r w:rsidR="00146FC9" w:rsidRPr="001A7FB9">
        <w:t>different web browsers</w:t>
      </w:r>
      <w:r w:rsidRPr="001A7FB9">
        <w:t xml:space="preserve"> and systems</w:t>
      </w:r>
      <w:r w:rsidR="001E1BE7">
        <w:t>. A</w:t>
      </w:r>
      <w:r w:rsidR="001A7FB9" w:rsidRPr="001A7FB9">
        <w:t>s discussed within 9.4 efficiency the application will have the capabilit</w:t>
      </w:r>
      <w:r w:rsidR="001A7FB9">
        <w:t>y</w:t>
      </w:r>
      <w:r w:rsidR="001A7FB9" w:rsidRPr="001A7FB9">
        <w:t xml:space="preserve"> to run on a low-end device</w:t>
      </w:r>
      <w:r w:rsidR="001A7FB9">
        <w:t xml:space="preserve"> if a system breaks or is unusable another device can easily log into the webserver and retrieve the exact data that the original had.</w:t>
      </w:r>
    </w:p>
    <w:p w14:paraId="04C54BF2" w14:textId="51965F98" w:rsidR="00146FC9" w:rsidRDefault="00DD5827" w:rsidP="0032309D">
      <w:pPr>
        <w:rPr>
          <w:color w:val="FF0000"/>
        </w:rPr>
      </w:pPr>
      <w:r>
        <w:t>T</w:t>
      </w:r>
      <w:r w:rsidRPr="00DD5827">
        <w:t>he application run</w:t>
      </w:r>
      <w:r>
        <w:t>s</w:t>
      </w:r>
      <w:r w:rsidRPr="00DD5827">
        <w:t xml:space="preserve"> from a webserver there for it</w:t>
      </w:r>
      <w:r w:rsidR="00146FC9" w:rsidRPr="00DD5827">
        <w:t xml:space="preserve"> does</w:t>
      </w:r>
      <w:r w:rsidRPr="00DD5827">
        <w:t xml:space="preserve"> </w:t>
      </w:r>
      <w:r w:rsidR="00146FC9" w:rsidRPr="00DD5827">
        <w:t>n</w:t>
      </w:r>
      <w:r w:rsidRPr="00DD5827">
        <w:t>o</w:t>
      </w:r>
      <w:r w:rsidR="00146FC9" w:rsidRPr="00DD5827">
        <w:t>t need to be installed</w:t>
      </w:r>
      <w:r w:rsidRPr="00DD5827">
        <w:t xml:space="preserve"> directly onto a device.</w:t>
      </w:r>
    </w:p>
    <w:p w14:paraId="125C8014" w14:textId="6494FD13" w:rsidR="001A7FB9" w:rsidRDefault="00DD5827" w:rsidP="0032309D">
      <w:r>
        <w:t>Co-</w:t>
      </w:r>
      <w:r w:rsidR="001A7FB9">
        <w:t>existence</w:t>
      </w:r>
      <w:r>
        <w:t xml:space="preserve"> the system does not have an expectation to co-exist with other </w:t>
      </w:r>
      <w:r w:rsidR="001A7FB9">
        <w:t>software.</w:t>
      </w:r>
    </w:p>
    <w:p w14:paraId="2B20D3D5" w14:textId="67DC6B63" w:rsidR="001E1BE7" w:rsidRPr="001E1BE7" w:rsidRDefault="001E1BE7" w:rsidP="001E1BE7">
      <w:pPr>
        <w:rPr>
          <w:color w:val="FF0000"/>
        </w:rPr>
      </w:pPr>
    </w:p>
    <w:p w14:paraId="017DAD08" w14:textId="049182BF" w:rsidR="004F4134" w:rsidRDefault="001A7FB9" w:rsidP="001A7FB9">
      <w:r>
        <w:t xml:space="preserve"> </w:t>
      </w:r>
      <w:r w:rsidR="004F4134">
        <w:br w:type="page"/>
      </w:r>
    </w:p>
    <w:p w14:paraId="75CA7DDC" w14:textId="2CD84FE4" w:rsidR="0099401A" w:rsidRDefault="0042708F" w:rsidP="0042708F">
      <w:pPr>
        <w:pStyle w:val="Heading1"/>
      </w:pPr>
      <w:bookmarkStart w:id="45" w:name="_Toc536324758"/>
      <w:r>
        <w:lastRenderedPageBreak/>
        <w:t>Conclusion</w:t>
      </w:r>
      <w:bookmarkEnd w:id="45"/>
    </w:p>
    <w:p w14:paraId="262F989A" w14:textId="43D5BAD9" w:rsidR="0042708F" w:rsidRDefault="00D30B6F" w:rsidP="0042708F">
      <w:r>
        <w:t xml:space="preserve">The report successfully discussed the </w:t>
      </w:r>
      <w:r w:rsidR="003F5CFC">
        <w:t xml:space="preserve">potential issues that the group may experience due to risks, their severity and exposure. The effects of the project on the sustainability of the world. The level of importance that the group had to follow the data protection act 2018, GDPR and the British computer society code of conduct. The potential impact of Brexit and the changes that may have to be made to the project. The different quality assurance tests and levels and checks to ensure the success of the project. </w:t>
      </w:r>
    </w:p>
    <w:p w14:paraId="659C6D05" w14:textId="23505959" w:rsidR="0042708F" w:rsidRPr="0042708F" w:rsidRDefault="0042708F" w:rsidP="00D30B6F"/>
    <w:p w14:paraId="08F1305C" w14:textId="19A61224" w:rsidR="0099401A" w:rsidRDefault="0099401A">
      <w:r>
        <w:br w:type="page"/>
      </w:r>
    </w:p>
    <w:bookmarkStart w:id="46" w:name="_Toc536324759" w:displacedByCustomXml="next"/>
    <w:sdt>
      <w:sdtPr>
        <w:rPr>
          <w:rFonts w:asciiTheme="minorHAnsi" w:eastAsiaTheme="minorHAnsi" w:hAnsiTheme="minorHAnsi" w:cstheme="minorBidi"/>
          <w:b w:val="0"/>
          <w:color w:val="auto"/>
          <w:sz w:val="22"/>
          <w:szCs w:val="22"/>
          <w:u w:val="none"/>
        </w:rPr>
        <w:id w:val="2024743424"/>
        <w:docPartObj>
          <w:docPartGallery w:val="Bibliographies"/>
          <w:docPartUnique/>
        </w:docPartObj>
      </w:sdtPr>
      <w:sdtEndPr>
        <w:rPr>
          <w:rFonts w:ascii="Arial" w:hAnsi="Arial"/>
        </w:rPr>
      </w:sdtEndPr>
      <w:sdtContent>
        <w:p w14:paraId="5F82C19E" w14:textId="109F28C8" w:rsidR="00C02614" w:rsidRDefault="00377B8A" w:rsidP="0099401A">
          <w:pPr>
            <w:pStyle w:val="Heading1"/>
          </w:pPr>
          <w:r>
            <w:t>References</w:t>
          </w:r>
          <w:bookmarkEnd w:id="46"/>
          <w:r>
            <w:t xml:space="preserve"> </w:t>
          </w:r>
          <w:bookmarkStart w:id="47" w:name="_GoBack"/>
          <w:bookmarkEnd w:id="47"/>
        </w:p>
        <w:sdt>
          <w:sdtPr>
            <w:id w:val="111145805"/>
            <w:bibliography/>
          </w:sdtPr>
          <w:sdtContent>
            <w:p w14:paraId="2413F91D" w14:textId="0E296D17" w:rsidR="00377B8A" w:rsidRPr="00377B8A" w:rsidRDefault="00377B8A" w:rsidP="00377B8A">
              <w:pPr>
                <w:widowControl w:val="0"/>
                <w:autoSpaceDE w:val="0"/>
                <w:autoSpaceDN w:val="0"/>
                <w:adjustRightInd w:val="0"/>
                <w:spacing w:line="240" w:lineRule="auto"/>
                <w:ind w:left="640" w:hanging="640"/>
                <w:rPr>
                  <w:rFonts w:cs="Arial"/>
                  <w:noProof/>
                  <w:szCs w:val="24"/>
                </w:rPr>
              </w:pPr>
              <w:r>
                <w:fldChar w:fldCharType="begin" w:fldLock="1"/>
              </w:r>
              <w:r>
                <w:instrText xml:space="preserve">ADDIN Mendeley Bibliography CSL_BIBLIOGRAPHY </w:instrText>
              </w:r>
              <w:r>
                <w:fldChar w:fldCharType="separate"/>
              </w:r>
              <w:r w:rsidRPr="00377B8A">
                <w:rPr>
                  <w:rFonts w:cs="Arial"/>
                  <w:noProof/>
                  <w:szCs w:val="24"/>
                </w:rPr>
                <w:t>[1]</w:t>
              </w:r>
              <w:r w:rsidRPr="00377B8A">
                <w:rPr>
                  <w:rFonts w:cs="Arial"/>
                  <w:noProof/>
                  <w:szCs w:val="24"/>
                </w:rPr>
                <w:tab/>
                <w:t>Syque, “Risk Reduction Leverage,” 2019. [Online]. Available: http://www.syque.com/improvement/Risk Reduction Leverage.htm. [Accessed: 27-Jan-2019].</w:t>
              </w:r>
            </w:p>
            <w:p w14:paraId="2D489ED5" w14:textId="77777777" w:rsidR="00377B8A" w:rsidRPr="00377B8A" w:rsidRDefault="00377B8A" w:rsidP="00377B8A">
              <w:pPr>
                <w:widowControl w:val="0"/>
                <w:autoSpaceDE w:val="0"/>
                <w:autoSpaceDN w:val="0"/>
                <w:adjustRightInd w:val="0"/>
                <w:spacing w:line="240" w:lineRule="auto"/>
                <w:ind w:left="640" w:hanging="640"/>
                <w:rPr>
                  <w:rFonts w:cs="Arial"/>
                  <w:noProof/>
                  <w:szCs w:val="24"/>
                </w:rPr>
              </w:pPr>
              <w:r w:rsidRPr="00377B8A">
                <w:rPr>
                  <w:rFonts w:cs="Arial"/>
                  <w:noProof/>
                  <w:szCs w:val="24"/>
                </w:rPr>
                <w:t>[2]</w:t>
              </w:r>
              <w:r w:rsidRPr="00377B8A">
                <w:rPr>
                  <w:rFonts w:cs="Arial"/>
                  <w:noProof/>
                  <w:szCs w:val="24"/>
                </w:rPr>
                <w:tab/>
                <w:t xml:space="preserve">A. Turner and M. Filella, “Bromine in plastic consumer products – Evidence for the widespread recycling of electronic waste,” </w:t>
              </w:r>
              <w:r w:rsidRPr="00377B8A">
                <w:rPr>
                  <w:rFonts w:cs="Arial"/>
                  <w:i/>
                  <w:iCs/>
                  <w:noProof/>
                  <w:szCs w:val="24"/>
                </w:rPr>
                <w:t>Sci. Total Environ.</w:t>
              </w:r>
              <w:r w:rsidRPr="00377B8A">
                <w:rPr>
                  <w:rFonts w:cs="Arial"/>
                  <w:noProof/>
                  <w:szCs w:val="24"/>
                </w:rPr>
                <w:t>, vol. 601–602, pp. 374–379, Dec. 2017.</w:t>
              </w:r>
            </w:p>
            <w:p w14:paraId="56022E4A" w14:textId="77777777" w:rsidR="00377B8A" w:rsidRPr="00377B8A" w:rsidRDefault="00377B8A" w:rsidP="00377B8A">
              <w:pPr>
                <w:widowControl w:val="0"/>
                <w:autoSpaceDE w:val="0"/>
                <w:autoSpaceDN w:val="0"/>
                <w:adjustRightInd w:val="0"/>
                <w:spacing w:line="240" w:lineRule="auto"/>
                <w:ind w:left="640" w:hanging="640"/>
                <w:rPr>
                  <w:rFonts w:cs="Arial"/>
                  <w:noProof/>
                  <w:szCs w:val="24"/>
                </w:rPr>
              </w:pPr>
              <w:r w:rsidRPr="00377B8A">
                <w:rPr>
                  <w:rFonts w:cs="Arial"/>
                  <w:noProof/>
                  <w:szCs w:val="24"/>
                </w:rPr>
                <w:t>[3]</w:t>
              </w:r>
              <w:r w:rsidRPr="00377B8A">
                <w:rPr>
                  <w:rFonts w:cs="Arial"/>
                  <w:noProof/>
                  <w:szCs w:val="24"/>
                </w:rPr>
                <w:tab/>
                <w:t xml:space="preserve">P. Dato, “Economic analysis of e-waste market,” </w:t>
              </w:r>
              <w:r w:rsidRPr="00377B8A">
                <w:rPr>
                  <w:rFonts w:cs="Arial"/>
                  <w:i/>
                  <w:iCs/>
                  <w:noProof/>
                  <w:szCs w:val="24"/>
                </w:rPr>
                <w:t>Int. Environ. Agreements Polit. Law Econ.</w:t>
              </w:r>
              <w:r w:rsidRPr="00377B8A">
                <w:rPr>
                  <w:rFonts w:cs="Arial"/>
                  <w:noProof/>
                  <w:szCs w:val="24"/>
                </w:rPr>
                <w:t>, vol. 17, no. 6, pp. 815–837, Dec. 2017.</w:t>
              </w:r>
            </w:p>
            <w:p w14:paraId="2CB6AFB7" w14:textId="77777777" w:rsidR="00377B8A" w:rsidRPr="00377B8A" w:rsidRDefault="00377B8A" w:rsidP="00377B8A">
              <w:pPr>
                <w:widowControl w:val="0"/>
                <w:autoSpaceDE w:val="0"/>
                <w:autoSpaceDN w:val="0"/>
                <w:adjustRightInd w:val="0"/>
                <w:spacing w:line="240" w:lineRule="auto"/>
                <w:ind w:left="640" w:hanging="640"/>
                <w:rPr>
                  <w:rFonts w:cs="Arial"/>
                  <w:noProof/>
                  <w:szCs w:val="24"/>
                </w:rPr>
              </w:pPr>
              <w:r w:rsidRPr="00377B8A">
                <w:rPr>
                  <w:rFonts w:cs="Arial"/>
                  <w:noProof/>
                  <w:szCs w:val="24"/>
                </w:rPr>
                <w:t>[4]</w:t>
              </w:r>
              <w:r w:rsidRPr="00377B8A">
                <w:rPr>
                  <w:rFonts w:cs="Arial"/>
                  <w:noProof/>
                  <w:szCs w:val="24"/>
                </w:rPr>
                <w:tab/>
                <w:t xml:space="preserve">C. Owen, “How can governments enable and support community-led disaster recovery,” </w:t>
              </w:r>
              <w:r w:rsidRPr="00377B8A">
                <w:rPr>
                  <w:rFonts w:cs="Arial"/>
                  <w:i/>
                  <w:iCs/>
                  <w:noProof/>
                  <w:szCs w:val="24"/>
                </w:rPr>
                <w:t>Aust. Inst. Disaster Resil.</w:t>
              </w:r>
              <w:r w:rsidRPr="00377B8A">
                <w:rPr>
                  <w:rFonts w:cs="Arial"/>
                  <w:noProof/>
                  <w:szCs w:val="24"/>
                </w:rPr>
                <w:t>, vol. 33.</w:t>
              </w:r>
            </w:p>
            <w:p w14:paraId="777FC95B" w14:textId="77777777" w:rsidR="00377B8A" w:rsidRPr="00377B8A" w:rsidRDefault="00377B8A" w:rsidP="00377B8A">
              <w:pPr>
                <w:widowControl w:val="0"/>
                <w:autoSpaceDE w:val="0"/>
                <w:autoSpaceDN w:val="0"/>
                <w:adjustRightInd w:val="0"/>
                <w:spacing w:line="240" w:lineRule="auto"/>
                <w:ind w:left="640" w:hanging="640"/>
                <w:rPr>
                  <w:rFonts w:cs="Arial"/>
                  <w:noProof/>
                  <w:szCs w:val="24"/>
                </w:rPr>
              </w:pPr>
              <w:r w:rsidRPr="00377B8A">
                <w:rPr>
                  <w:rFonts w:cs="Arial"/>
                  <w:noProof/>
                  <w:szCs w:val="24"/>
                </w:rPr>
                <w:t>[5]</w:t>
              </w:r>
              <w:r w:rsidRPr="00377B8A">
                <w:rPr>
                  <w:rFonts w:cs="Arial"/>
                  <w:noProof/>
                  <w:szCs w:val="24"/>
                </w:rPr>
                <w:tab/>
                <w:t xml:space="preserve">T. Kitanouma, E. Nii, N. Adachi, and Y. Takizawa, “SmartFinder: Cloud-based self organizing localization for mobile smart devices in large-scale indoor facility,” in </w:t>
              </w:r>
              <w:r w:rsidRPr="00377B8A">
                <w:rPr>
                  <w:rFonts w:cs="Arial"/>
                  <w:i/>
                  <w:iCs/>
                  <w:noProof/>
                  <w:szCs w:val="24"/>
                </w:rPr>
                <w:t>2017 Global Internet of Things Summit (GIoTS)</w:t>
              </w:r>
              <w:r w:rsidRPr="00377B8A">
                <w:rPr>
                  <w:rFonts w:cs="Arial"/>
                  <w:noProof/>
                  <w:szCs w:val="24"/>
                </w:rPr>
                <w:t>, 2017, pp. 1–6.</w:t>
              </w:r>
            </w:p>
            <w:p w14:paraId="7C5CAC01" w14:textId="77777777" w:rsidR="00377B8A" w:rsidRPr="00377B8A" w:rsidRDefault="00377B8A" w:rsidP="00377B8A">
              <w:pPr>
                <w:widowControl w:val="0"/>
                <w:autoSpaceDE w:val="0"/>
                <w:autoSpaceDN w:val="0"/>
                <w:adjustRightInd w:val="0"/>
                <w:spacing w:line="240" w:lineRule="auto"/>
                <w:ind w:left="640" w:hanging="640"/>
                <w:rPr>
                  <w:rFonts w:cs="Arial"/>
                  <w:noProof/>
                  <w:szCs w:val="24"/>
                </w:rPr>
              </w:pPr>
              <w:r w:rsidRPr="00377B8A">
                <w:rPr>
                  <w:rFonts w:cs="Arial"/>
                  <w:noProof/>
                  <w:szCs w:val="24"/>
                </w:rPr>
                <w:t>[6]</w:t>
              </w:r>
              <w:r w:rsidRPr="00377B8A">
                <w:rPr>
                  <w:rFonts w:cs="Arial"/>
                  <w:noProof/>
                  <w:szCs w:val="24"/>
                </w:rPr>
                <w:tab/>
                <w:t>tigerconnect, “HIPAA Compliant Texting App | FAQs | TigerConnect,” 2019. [Online]. Available: https://www.tigerconnect.com/about/faqs/hipaa-compliant-texting-app/. [Accessed: 26-Jan-2019].</w:t>
              </w:r>
            </w:p>
            <w:p w14:paraId="0A3F9DA0" w14:textId="77777777" w:rsidR="00377B8A" w:rsidRPr="00377B8A" w:rsidRDefault="00377B8A" w:rsidP="00377B8A">
              <w:pPr>
                <w:widowControl w:val="0"/>
                <w:autoSpaceDE w:val="0"/>
                <w:autoSpaceDN w:val="0"/>
                <w:adjustRightInd w:val="0"/>
                <w:spacing w:line="240" w:lineRule="auto"/>
                <w:ind w:left="640" w:hanging="640"/>
                <w:rPr>
                  <w:rFonts w:cs="Arial"/>
                  <w:noProof/>
                  <w:szCs w:val="24"/>
                </w:rPr>
              </w:pPr>
              <w:r w:rsidRPr="00377B8A">
                <w:rPr>
                  <w:rFonts w:cs="Arial"/>
                  <w:noProof/>
                  <w:szCs w:val="24"/>
                </w:rPr>
                <w:t>[7]</w:t>
              </w:r>
              <w:r w:rsidRPr="00377B8A">
                <w:rPr>
                  <w:rFonts w:cs="Arial"/>
                  <w:noProof/>
                  <w:szCs w:val="24"/>
                </w:rPr>
                <w:tab/>
                <w:t xml:space="preserve">K. P. Steinberg, “Pagers Versus Smartphones - ProQuest,” </w:t>
              </w:r>
              <w:r w:rsidRPr="00377B8A">
                <w:rPr>
                  <w:rFonts w:cs="Arial"/>
                  <w:i/>
                  <w:iCs/>
                  <w:noProof/>
                  <w:szCs w:val="24"/>
                </w:rPr>
                <w:t>AHC Media LLC</w:t>
              </w:r>
              <w:r w:rsidRPr="00377B8A">
                <w:rPr>
                  <w:rFonts w:cs="Arial"/>
                  <w:noProof/>
                  <w:szCs w:val="24"/>
                </w:rPr>
                <w:t>, vol. 9, no. 8, 2014.</w:t>
              </w:r>
            </w:p>
            <w:p w14:paraId="458EAEF5" w14:textId="77777777" w:rsidR="00377B8A" w:rsidRPr="00377B8A" w:rsidRDefault="00377B8A" w:rsidP="00377B8A">
              <w:pPr>
                <w:widowControl w:val="0"/>
                <w:autoSpaceDE w:val="0"/>
                <w:autoSpaceDN w:val="0"/>
                <w:adjustRightInd w:val="0"/>
                <w:spacing w:line="240" w:lineRule="auto"/>
                <w:ind w:left="640" w:hanging="640"/>
                <w:rPr>
                  <w:rFonts w:cs="Arial"/>
                  <w:noProof/>
                  <w:szCs w:val="24"/>
                </w:rPr>
              </w:pPr>
              <w:r w:rsidRPr="00377B8A">
                <w:rPr>
                  <w:rFonts w:cs="Arial"/>
                  <w:noProof/>
                  <w:szCs w:val="24"/>
                </w:rPr>
                <w:t>[8]</w:t>
              </w:r>
              <w:r w:rsidRPr="00377B8A">
                <w:rPr>
                  <w:rFonts w:cs="Arial"/>
                  <w:noProof/>
                  <w:szCs w:val="24"/>
                </w:rPr>
                <w:tab/>
                <w:t>Priyanka Dayal McCluskey, “Hospitals turning a ‘pager’ on data hardware,” 2016. [Online]. Available: https://www.bostonglobe.com/business/2016/02/01/beep-this-accessory-busy-doctors-finally-gets-upgrade/gRcjTy7w3RuTJiqaeKTsEN/story.html. [Accessed: 26-Jan-2019].</w:t>
              </w:r>
            </w:p>
            <w:p w14:paraId="0DDAD0D0" w14:textId="77777777" w:rsidR="00377B8A" w:rsidRPr="00377B8A" w:rsidRDefault="00377B8A" w:rsidP="00377B8A">
              <w:pPr>
                <w:widowControl w:val="0"/>
                <w:autoSpaceDE w:val="0"/>
                <w:autoSpaceDN w:val="0"/>
                <w:adjustRightInd w:val="0"/>
                <w:spacing w:line="240" w:lineRule="auto"/>
                <w:ind w:left="640" w:hanging="640"/>
                <w:rPr>
                  <w:rFonts w:cs="Arial"/>
                  <w:noProof/>
                  <w:szCs w:val="24"/>
                </w:rPr>
              </w:pPr>
              <w:r w:rsidRPr="00377B8A">
                <w:rPr>
                  <w:rFonts w:cs="Arial"/>
                  <w:noProof/>
                  <w:szCs w:val="24"/>
                </w:rPr>
                <w:t>[9]</w:t>
              </w:r>
              <w:r w:rsidRPr="00377B8A">
                <w:rPr>
                  <w:rFonts w:cs="Arial"/>
                  <w:noProof/>
                  <w:szCs w:val="24"/>
                </w:rPr>
                <w:tab/>
                <w:t xml:space="preserve">Marissa Laliberte, “Why Hospitals and Doctors Still Use Pagers | Reader’s Digest,” </w:t>
              </w:r>
              <w:r w:rsidRPr="00377B8A">
                <w:rPr>
                  <w:rFonts w:cs="Arial"/>
                  <w:i/>
                  <w:iCs/>
                  <w:noProof/>
                  <w:szCs w:val="24"/>
                </w:rPr>
                <w:t>Readers digest</w:t>
              </w:r>
              <w:r w:rsidRPr="00377B8A">
                <w:rPr>
                  <w:rFonts w:cs="Arial"/>
                  <w:noProof/>
                  <w:szCs w:val="24"/>
                </w:rPr>
                <w:t>, 2018. [Online]. Available: https://www.rd.com/health/healthcare/hospital-pagers/. [Accessed: 26-Jan-2019].</w:t>
              </w:r>
            </w:p>
            <w:p w14:paraId="1E896CF1" w14:textId="77777777" w:rsidR="00377B8A" w:rsidRPr="00377B8A" w:rsidRDefault="00377B8A" w:rsidP="00377B8A">
              <w:pPr>
                <w:widowControl w:val="0"/>
                <w:autoSpaceDE w:val="0"/>
                <w:autoSpaceDN w:val="0"/>
                <w:adjustRightInd w:val="0"/>
                <w:spacing w:line="240" w:lineRule="auto"/>
                <w:ind w:left="640" w:hanging="640"/>
                <w:rPr>
                  <w:rFonts w:cs="Arial"/>
                  <w:noProof/>
                  <w:szCs w:val="24"/>
                </w:rPr>
              </w:pPr>
              <w:r w:rsidRPr="00377B8A">
                <w:rPr>
                  <w:rFonts w:cs="Arial"/>
                  <w:noProof/>
                  <w:szCs w:val="24"/>
                </w:rPr>
                <w:t>[10]</w:t>
              </w:r>
              <w:r w:rsidRPr="00377B8A">
                <w:rPr>
                  <w:rFonts w:cs="Arial"/>
                  <w:noProof/>
                  <w:szCs w:val="24"/>
                </w:rPr>
                <w:tab/>
                <w:t xml:space="preserve">L. A. (Lopac) Hendrickson, S. Croymans, and S. Cronin, “Extension Builds on Tradition of Meeting Community Needs by Using Technology in Disaster Recovery,” </w:t>
              </w:r>
              <w:r w:rsidRPr="00377B8A">
                <w:rPr>
                  <w:rFonts w:cs="Arial"/>
                  <w:i/>
                  <w:iCs/>
                  <w:noProof/>
                  <w:szCs w:val="24"/>
                </w:rPr>
                <w:t>J. Fam. Consum. Sci.</w:t>
              </w:r>
              <w:r w:rsidRPr="00377B8A">
                <w:rPr>
                  <w:rFonts w:cs="Arial"/>
                  <w:noProof/>
                  <w:szCs w:val="24"/>
                </w:rPr>
                <w:t>, vol. 109, no. 3, pp. 45–49, Aug. 2017.</w:t>
              </w:r>
            </w:p>
            <w:p w14:paraId="192527EE" w14:textId="77777777" w:rsidR="00377B8A" w:rsidRPr="00377B8A" w:rsidRDefault="00377B8A" w:rsidP="00377B8A">
              <w:pPr>
                <w:widowControl w:val="0"/>
                <w:autoSpaceDE w:val="0"/>
                <w:autoSpaceDN w:val="0"/>
                <w:adjustRightInd w:val="0"/>
                <w:spacing w:line="240" w:lineRule="auto"/>
                <w:ind w:left="640" w:hanging="640"/>
                <w:rPr>
                  <w:rFonts w:cs="Arial"/>
                  <w:noProof/>
                  <w:szCs w:val="24"/>
                </w:rPr>
              </w:pPr>
              <w:r w:rsidRPr="00377B8A">
                <w:rPr>
                  <w:rFonts w:cs="Arial"/>
                  <w:noProof/>
                  <w:szCs w:val="24"/>
                </w:rPr>
                <w:t>[11]</w:t>
              </w:r>
              <w:r w:rsidRPr="00377B8A">
                <w:rPr>
                  <w:rFonts w:cs="Arial"/>
                  <w:noProof/>
                  <w:szCs w:val="24"/>
                </w:rPr>
                <w:tab/>
                <w:t xml:space="preserve">B. Barocas and S. Barocas, “Computing Ethics: Big Data’s End Run Around Procedural Privacy Protections,” </w:t>
              </w:r>
              <w:r w:rsidRPr="00377B8A">
                <w:rPr>
                  <w:rFonts w:cs="Arial"/>
                  <w:i/>
                  <w:iCs/>
                  <w:noProof/>
                  <w:szCs w:val="24"/>
                </w:rPr>
                <w:t>Assoc. Comput. Mach. Commun. ACM</w:t>
              </w:r>
              <w:r w:rsidRPr="00377B8A">
                <w:rPr>
                  <w:rFonts w:cs="Arial"/>
                  <w:noProof/>
                  <w:szCs w:val="24"/>
                </w:rPr>
                <w:t>, vol. 57, no. 11, Nov. 2014.</w:t>
              </w:r>
            </w:p>
            <w:p w14:paraId="417988C9" w14:textId="77777777" w:rsidR="00377B8A" w:rsidRPr="00377B8A" w:rsidRDefault="00377B8A" w:rsidP="00377B8A">
              <w:pPr>
                <w:widowControl w:val="0"/>
                <w:autoSpaceDE w:val="0"/>
                <w:autoSpaceDN w:val="0"/>
                <w:adjustRightInd w:val="0"/>
                <w:spacing w:line="240" w:lineRule="auto"/>
                <w:ind w:left="640" w:hanging="640"/>
                <w:rPr>
                  <w:rFonts w:cs="Arial"/>
                  <w:noProof/>
                  <w:szCs w:val="24"/>
                </w:rPr>
              </w:pPr>
              <w:r w:rsidRPr="00377B8A">
                <w:rPr>
                  <w:rFonts w:cs="Arial"/>
                  <w:noProof/>
                  <w:szCs w:val="24"/>
                </w:rPr>
                <w:t>[12]</w:t>
              </w:r>
              <w:r w:rsidRPr="00377B8A">
                <w:rPr>
                  <w:rFonts w:cs="Arial"/>
                  <w:noProof/>
                  <w:szCs w:val="24"/>
                </w:rPr>
                <w:tab/>
                <w:t>“Freedom of Information Act 2000.”</w:t>
              </w:r>
            </w:p>
            <w:p w14:paraId="6E81711E" w14:textId="77777777" w:rsidR="00377B8A" w:rsidRPr="00377B8A" w:rsidRDefault="00377B8A" w:rsidP="00377B8A">
              <w:pPr>
                <w:widowControl w:val="0"/>
                <w:autoSpaceDE w:val="0"/>
                <w:autoSpaceDN w:val="0"/>
                <w:adjustRightInd w:val="0"/>
                <w:spacing w:line="240" w:lineRule="auto"/>
                <w:ind w:left="640" w:hanging="640"/>
                <w:rPr>
                  <w:rFonts w:cs="Arial"/>
                  <w:noProof/>
                  <w:szCs w:val="24"/>
                </w:rPr>
              </w:pPr>
              <w:r w:rsidRPr="00377B8A">
                <w:rPr>
                  <w:rFonts w:cs="Arial"/>
                  <w:noProof/>
                  <w:szCs w:val="24"/>
                </w:rPr>
                <w:t>[13]</w:t>
              </w:r>
              <w:r w:rsidRPr="00377B8A">
                <w:rPr>
                  <w:rFonts w:cs="Arial"/>
                  <w:noProof/>
                  <w:szCs w:val="24"/>
                </w:rPr>
                <w:tab/>
                <w:t xml:space="preserve">P. Prindle and S. Prindle, “Information Ethics and Academic Libraries: Data Privacy in the Era of Big Data,” </w:t>
              </w:r>
              <w:r w:rsidRPr="00377B8A">
                <w:rPr>
                  <w:rFonts w:cs="Arial"/>
                  <w:i/>
                  <w:iCs/>
                  <w:noProof/>
                  <w:szCs w:val="24"/>
                </w:rPr>
                <w:t>J. Infor. Ethics</w:t>
              </w:r>
              <w:r w:rsidRPr="00377B8A">
                <w:rPr>
                  <w:rFonts w:cs="Arial"/>
                  <w:noProof/>
                  <w:szCs w:val="24"/>
                </w:rPr>
                <w:t>, vol. 26, no. 2, pp. 22–33, Oct. 2017.</w:t>
              </w:r>
            </w:p>
            <w:p w14:paraId="76DD6D87" w14:textId="77777777" w:rsidR="00377B8A" w:rsidRPr="00377B8A" w:rsidRDefault="00377B8A" w:rsidP="00377B8A">
              <w:pPr>
                <w:widowControl w:val="0"/>
                <w:autoSpaceDE w:val="0"/>
                <w:autoSpaceDN w:val="0"/>
                <w:adjustRightInd w:val="0"/>
                <w:spacing w:line="240" w:lineRule="auto"/>
                <w:ind w:left="640" w:hanging="640"/>
                <w:rPr>
                  <w:rFonts w:cs="Arial"/>
                  <w:noProof/>
                  <w:szCs w:val="24"/>
                </w:rPr>
              </w:pPr>
              <w:r w:rsidRPr="00377B8A">
                <w:rPr>
                  <w:rFonts w:cs="Arial"/>
                  <w:noProof/>
                  <w:szCs w:val="24"/>
                </w:rPr>
                <w:t>[14]</w:t>
              </w:r>
              <w:r w:rsidRPr="00377B8A">
                <w:rPr>
                  <w:rFonts w:cs="Arial"/>
                  <w:noProof/>
                  <w:szCs w:val="24"/>
                </w:rPr>
                <w:tab/>
                <w:t xml:space="preserve">G. Alter and R. Gonzalez, “Responsible practices for data sharing.,” </w:t>
              </w:r>
              <w:r w:rsidRPr="00377B8A">
                <w:rPr>
                  <w:rFonts w:cs="Arial"/>
                  <w:i/>
                  <w:iCs/>
                  <w:noProof/>
                  <w:szCs w:val="24"/>
                </w:rPr>
                <w:t>Am. Psychol.</w:t>
              </w:r>
              <w:r w:rsidRPr="00377B8A">
                <w:rPr>
                  <w:rFonts w:cs="Arial"/>
                  <w:noProof/>
                  <w:szCs w:val="24"/>
                </w:rPr>
                <w:t>, vol. 73, no. 2, pp. 146–156, Feb. 2018.</w:t>
              </w:r>
            </w:p>
            <w:p w14:paraId="27BFC7F5" w14:textId="77777777" w:rsidR="00377B8A" w:rsidRPr="00377B8A" w:rsidRDefault="00377B8A" w:rsidP="00377B8A">
              <w:pPr>
                <w:widowControl w:val="0"/>
                <w:autoSpaceDE w:val="0"/>
                <w:autoSpaceDN w:val="0"/>
                <w:adjustRightInd w:val="0"/>
                <w:spacing w:line="240" w:lineRule="auto"/>
                <w:ind w:left="640" w:hanging="640"/>
                <w:rPr>
                  <w:rFonts w:cs="Arial"/>
                  <w:noProof/>
                  <w:szCs w:val="24"/>
                </w:rPr>
              </w:pPr>
              <w:r w:rsidRPr="00377B8A">
                <w:rPr>
                  <w:rFonts w:cs="Arial"/>
                  <w:noProof/>
                  <w:szCs w:val="24"/>
                </w:rPr>
                <w:t>[15]</w:t>
              </w:r>
              <w:r w:rsidRPr="00377B8A">
                <w:rPr>
                  <w:rFonts w:cs="Arial"/>
                  <w:noProof/>
                  <w:szCs w:val="24"/>
                </w:rPr>
                <w:tab/>
                <w:t>IEEE, “IEEE - IEEE Code of Ethics,” 2019. [Online]. Available: https://www.ieee.org/about/corporate/governance/p7-8.html. [Accessed: 27-Jan-2019].</w:t>
              </w:r>
            </w:p>
            <w:p w14:paraId="0366DBD9" w14:textId="77777777" w:rsidR="00377B8A" w:rsidRPr="00377B8A" w:rsidRDefault="00377B8A" w:rsidP="00377B8A">
              <w:pPr>
                <w:widowControl w:val="0"/>
                <w:autoSpaceDE w:val="0"/>
                <w:autoSpaceDN w:val="0"/>
                <w:adjustRightInd w:val="0"/>
                <w:spacing w:line="240" w:lineRule="auto"/>
                <w:ind w:left="640" w:hanging="640"/>
                <w:rPr>
                  <w:rFonts w:cs="Arial"/>
                  <w:noProof/>
                  <w:szCs w:val="24"/>
                </w:rPr>
              </w:pPr>
              <w:r w:rsidRPr="00377B8A">
                <w:rPr>
                  <w:rFonts w:cs="Arial"/>
                  <w:noProof/>
                  <w:szCs w:val="24"/>
                </w:rPr>
                <w:t>[16]</w:t>
              </w:r>
              <w:r w:rsidRPr="00377B8A">
                <w:rPr>
                  <w:rFonts w:cs="Arial"/>
                  <w:noProof/>
                  <w:szCs w:val="24"/>
                </w:rPr>
                <w:tab/>
                <w:t>M. Hawke, “Data Protection Policy,” 2018.</w:t>
              </w:r>
            </w:p>
            <w:p w14:paraId="1C0CBF25" w14:textId="77777777" w:rsidR="00377B8A" w:rsidRPr="00377B8A" w:rsidRDefault="00377B8A" w:rsidP="00377B8A">
              <w:pPr>
                <w:widowControl w:val="0"/>
                <w:autoSpaceDE w:val="0"/>
                <w:autoSpaceDN w:val="0"/>
                <w:adjustRightInd w:val="0"/>
                <w:spacing w:line="240" w:lineRule="auto"/>
                <w:ind w:left="640" w:hanging="640"/>
                <w:rPr>
                  <w:rFonts w:cs="Arial"/>
                  <w:noProof/>
                  <w:szCs w:val="24"/>
                </w:rPr>
              </w:pPr>
              <w:r w:rsidRPr="00377B8A">
                <w:rPr>
                  <w:rFonts w:cs="Arial"/>
                  <w:noProof/>
                  <w:szCs w:val="24"/>
                </w:rPr>
                <w:t>[17]</w:t>
              </w:r>
              <w:r w:rsidRPr="00377B8A">
                <w:rPr>
                  <w:rFonts w:cs="Arial"/>
                  <w:noProof/>
                  <w:szCs w:val="24"/>
                </w:rPr>
                <w:tab/>
                <w:t>GOV.UK, “Data protection - GOV.UK,” 2018. [Online]. Available: https://www.gov.uk/data-protection. [Accessed: 24-Dec-2018].</w:t>
              </w:r>
            </w:p>
            <w:p w14:paraId="300DA178" w14:textId="77777777" w:rsidR="00377B8A" w:rsidRPr="00377B8A" w:rsidRDefault="00377B8A" w:rsidP="00377B8A">
              <w:pPr>
                <w:widowControl w:val="0"/>
                <w:autoSpaceDE w:val="0"/>
                <w:autoSpaceDN w:val="0"/>
                <w:adjustRightInd w:val="0"/>
                <w:spacing w:line="240" w:lineRule="auto"/>
                <w:ind w:left="640" w:hanging="640"/>
                <w:rPr>
                  <w:rFonts w:cs="Arial"/>
                  <w:noProof/>
                  <w:szCs w:val="24"/>
                </w:rPr>
              </w:pPr>
              <w:r w:rsidRPr="00377B8A">
                <w:rPr>
                  <w:rFonts w:cs="Arial"/>
                  <w:noProof/>
                  <w:szCs w:val="24"/>
                </w:rPr>
                <w:lastRenderedPageBreak/>
                <w:t>[18]</w:t>
              </w:r>
              <w:r w:rsidRPr="00377B8A">
                <w:rPr>
                  <w:rFonts w:cs="Arial"/>
                  <w:noProof/>
                  <w:szCs w:val="24"/>
                </w:rPr>
                <w:tab/>
                <w:t xml:space="preserve">M. Goddard, “The EU General Data Protection Regulation (GDPR): European Regulation that has a Global Impact,” </w:t>
              </w:r>
              <w:r w:rsidRPr="00377B8A">
                <w:rPr>
                  <w:rFonts w:cs="Arial"/>
                  <w:i/>
                  <w:iCs/>
                  <w:noProof/>
                  <w:szCs w:val="24"/>
                </w:rPr>
                <w:t>Int. J. Mark. Res.</w:t>
              </w:r>
              <w:r w:rsidRPr="00377B8A">
                <w:rPr>
                  <w:rFonts w:cs="Arial"/>
                  <w:noProof/>
                  <w:szCs w:val="24"/>
                </w:rPr>
                <w:t>, vol. 59, no. 6, pp. 703–705, Nov. 2017.</w:t>
              </w:r>
            </w:p>
            <w:p w14:paraId="15F846D2" w14:textId="77777777" w:rsidR="00377B8A" w:rsidRPr="00377B8A" w:rsidRDefault="00377B8A" w:rsidP="00377B8A">
              <w:pPr>
                <w:widowControl w:val="0"/>
                <w:autoSpaceDE w:val="0"/>
                <w:autoSpaceDN w:val="0"/>
                <w:adjustRightInd w:val="0"/>
                <w:spacing w:line="240" w:lineRule="auto"/>
                <w:ind w:left="640" w:hanging="640"/>
                <w:rPr>
                  <w:rFonts w:cs="Arial"/>
                  <w:noProof/>
                  <w:szCs w:val="24"/>
                </w:rPr>
              </w:pPr>
              <w:r w:rsidRPr="00377B8A">
                <w:rPr>
                  <w:rFonts w:cs="Arial"/>
                  <w:noProof/>
                  <w:szCs w:val="24"/>
                </w:rPr>
                <w:t>[19]</w:t>
              </w:r>
              <w:r w:rsidRPr="00377B8A">
                <w:rPr>
                  <w:rFonts w:cs="Arial"/>
                  <w:noProof/>
                  <w:szCs w:val="24"/>
                </w:rPr>
                <w:tab/>
                <w:t>H. de S. Daniel Alvarez, “GDPR Is Here: Are You Ready?: EBSCOhost,” 2018. [Online]. Available: https://web-b-ebscohost-com.ezproxy.uwtsd.ac.uk/ehost/pdfviewer/pdfviewer?vid=1&amp;sid=dcca34d4-39b4-4577-acef-78e149b33e67%40pdc-v-sessmgr05. [Accessed: 27-Jan-2019].</w:t>
              </w:r>
            </w:p>
            <w:p w14:paraId="70C1B20A" w14:textId="77777777" w:rsidR="00377B8A" w:rsidRPr="00377B8A" w:rsidRDefault="00377B8A" w:rsidP="00377B8A">
              <w:pPr>
                <w:widowControl w:val="0"/>
                <w:autoSpaceDE w:val="0"/>
                <w:autoSpaceDN w:val="0"/>
                <w:adjustRightInd w:val="0"/>
                <w:spacing w:line="240" w:lineRule="auto"/>
                <w:ind w:left="640" w:hanging="640"/>
                <w:rPr>
                  <w:rFonts w:cs="Arial"/>
                  <w:noProof/>
                  <w:szCs w:val="24"/>
                </w:rPr>
              </w:pPr>
              <w:r w:rsidRPr="00377B8A">
                <w:rPr>
                  <w:rFonts w:cs="Arial"/>
                  <w:noProof/>
                  <w:szCs w:val="24"/>
                </w:rPr>
                <w:t>[20]</w:t>
              </w:r>
              <w:r w:rsidRPr="00377B8A">
                <w:rPr>
                  <w:rFonts w:cs="Arial"/>
                  <w:noProof/>
                  <w:szCs w:val="24"/>
                </w:rPr>
                <w:tab/>
                <w:t>EU, “General Data Protection Regulation Policy (GDPR),” 2018.</w:t>
              </w:r>
            </w:p>
            <w:p w14:paraId="51D81BF9" w14:textId="77777777" w:rsidR="00377B8A" w:rsidRPr="00377B8A" w:rsidRDefault="00377B8A" w:rsidP="00377B8A">
              <w:pPr>
                <w:widowControl w:val="0"/>
                <w:autoSpaceDE w:val="0"/>
                <w:autoSpaceDN w:val="0"/>
                <w:adjustRightInd w:val="0"/>
                <w:spacing w:line="240" w:lineRule="auto"/>
                <w:ind w:left="640" w:hanging="640"/>
                <w:rPr>
                  <w:rFonts w:cs="Arial"/>
                  <w:noProof/>
                  <w:szCs w:val="24"/>
                </w:rPr>
              </w:pPr>
              <w:r w:rsidRPr="00377B8A">
                <w:rPr>
                  <w:rFonts w:cs="Arial"/>
                  <w:noProof/>
                  <w:szCs w:val="24"/>
                </w:rPr>
                <w:t>[21]</w:t>
              </w:r>
              <w:r w:rsidRPr="00377B8A">
                <w:rPr>
                  <w:rFonts w:cs="Arial"/>
                  <w:noProof/>
                  <w:szCs w:val="24"/>
                </w:rPr>
                <w:tab/>
                <w:t>U. of C. T. Computer Science Department, “BCS Codes of Conduct and Practice.” [Online]. Available: https://www.cs.uct.ac.za/mit_notes/ethics/htmls/ch04s04.html. [Accessed: 27-Jan-2019].</w:t>
              </w:r>
            </w:p>
            <w:p w14:paraId="6AB6007D" w14:textId="77777777" w:rsidR="00377B8A" w:rsidRPr="00377B8A" w:rsidRDefault="00377B8A" w:rsidP="00377B8A">
              <w:pPr>
                <w:widowControl w:val="0"/>
                <w:autoSpaceDE w:val="0"/>
                <w:autoSpaceDN w:val="0"/>
                <w:adjustRightInd w:val="0"/>
                <w:spacing w:line="240" w:lineRule="auto"/>
                <w:ind w:left="640" w:hanging="640"/>
                <w:rPr>
                  <w:rFonts w:cs="Arial"/>
                  <w:noProof/>
                  <w:szCs w:val="24"/>
                </w:rPr>
              </w:pPr>
              <w:r w:rsidRPr="00377B8A">
                <w:rPr>
                  <w:rFonts w:cs="Arial"/>
                  <w:noProof/>
                  <w:szCs w:val="24"/>
                </w:rPr>
                <w:t>[22]</w:t>
              </w:r>
              <w:r w:rsidRPr="00377B8A">
                <w:rPr>
                  <w:rFonts w:cs="Arial"/>
                  <w:noProof/>
                  <w:szCs w:val="24"/>
                </w:rPr>
                <w:tab/>
                <w:t>BCS The Chartered Institute for IT, “Code of conduct | Membership | BCS - The Chartered Institute for IT,” 2018. [Online]. Available: https://www.bcs.org/category/6030. [Accessed: 27-Nov-2018].</w:t>
              </w:r>
            </w:p>
            <w:p w14:paraId="633D9DDD" w14:textId="77777777" w:rsidR="00377B8A" w:rsidRPr="00377B8A" w:rsidRDefault="00377B8A" w:rsidP="00377B8A">
              <w:pPr>
                <w:widowControl w:val="0"/>
                <w:autoSpaceDE w:val="0"/>
                <w:autoSpaceDN w:val="0"/>
                <w:adjustRightInd w:val="0"/>
                <w:spacing w:line="240" w:lineRule="auto"/>
                <w:ind w:left="640" w:hanging="640"/>
                <w:rPr>
                  <w:rFonts w:cs="Arial"/>
                  <w:noProof/>
                  <w:szCs w:val="24"/>
                </w:rPr>
              </w:pPr>
              <w:r w:rsidRPr="00377B8A">
                <w:rPr>
                  <w:rFonts w:cs="Arial"/>
                  <w:noProof/>
                  <w:szCs w:val="24"/>
                </w:rPr>
                <w:t>[23]</w:t>
              </w:r>
              <w:r w:rsidRPr="00377B8A">
                <w:rPr>
                  <w:rFonts w:cs="Arial"/>
                  <w:noProof/>
                  <w:szCs w:val="24"/>
                </w:rPr>
                <w:tab/>
                <w:t>“Digital Brexit Planning for a successful digital future outside of the EU.”</w:t>
              </w:r>
            </w:p>
            <w:p w14:paraId="4DDE1B0D" w14:textId="77777777" w:rsidR="00377B8A" w:rsidRPr="00377B8A" w:rsidRDefault="00377B8A" w:rsidP="00377B8A">
              <w:pPr>
                <w:widowControl w:val="0"/>
                <w:autoSpaceDE w:val="0"/>
                <w:autoSpaceDN w:val="0"/>
                <w:adjustRightInd w:val="0"/>
                <w:spacing w:line="240" w:lineRule="auto"/>
                <w:ind w:left="640" w:hanging="640"/>
                <w:rPr>
                  <w:rFonts w:cs="Arial"/>
                  <w:noProof/>
                  <w:szCs w:val="24"/>
                </w:rPr>
              </w:pPr>
              <w:r w:rsidRPr="00377B8A">
                <w:rPr>
                  <w:rFonts w:cs="Arial"/>
                  <w:noProof/>
                  <w:szCs w:val="24"/>
                </w:rPr>
                <w:t>[24]</w:t>
              </w:r>
              <w:r w:rsidRPr="00377B8A">
                <w:rPr>
                  <w:rFonts w:cs="Arial"/>
                  <w:noProof/>
                  <w:szCs w:val="24"/>
                </w:rPr>
                <w:tab/>
                <w:t>Norton Rose Fulbright, “Impact of Brexit on technology and innovation,” 2018. [Online]. Available: http://www.nortonrosefulbright.com/knowledge/publications/136983/impact-of-brexit-on-technology-and-innovation. [Accessed: 27-Jan-2019].</w:t>
              </w:r>
            </w:p>
            <w:p w14:paraId="5CC08D8C" w14:textId="77777777" w:rsidR="00377B8A" w:rsidRPr="00377B8A" w:rsidRDefault="00377B8A" w:rsidP="00377B8A">
              <w:pPr>
                <w:widowControl w:val="0"/>
                <w:autoSpaceDE w:val="0"/>
                <w:autoSpaceDN w:val="0"/>
                <w:adjustRightInd w:val="0"/>
                <w:spacing w:line="240" w:lineRule="auto"/>
                <w:ind w:left="640" w:hanging="640"/>
                <w:rPr>
                  <w:rFonts w:cs="Arial"/>
                  <w:noProof/>
                  <w:szCs w:val="24"/>
                </w:rPr>
              </w:pPr>
              <w:r w:rsidRPr="00377B8A">
                <w:rPr>
                  <w:rFonts w:cs="Arial"/>
                  <w:noProof/>
                  <w:szCs w:val="24"/>
                </w:rPr>
                <w:t>[25]</w:t>
              </w:r>
              <w:r w:rsidRPr="00377B8A">
                <w:rPr>
                  <w:rFonts w:cs="Arial"/>
                  <w:noProof/>
                  <w:szCs w:val="24"/>
                </w:rPr>
                <w:tab/>
                <w:t xml:space="preserve">Anonymous, “Brexit - ProQuest,” </w:t>
              </w:r>
              <w:r w:rsidRPr="00377B8A">
                <w:rPr>
                  <w:rFonts w:cs="Arial"/>
                  <w:i/>
                  <w:iCs/>
                  <w:noProof/>
                  <w:szCs w:val="24"/>
                </w:rPr>
                <w:t>J. Int. Taxation; Bost.</w:t>
              </w:r>
              <w:r w:rsidRPr="00377B8A">
                <w:rPr>
                  <w:rFonts w:cs="Arial"/>
                  <w:noProof/>
                  <w:szCs w:val="24"/>
                </w:rPr>
                <w:t>, vol. 27, no. 12, pp. 26–36, 2016.</w:t>
              </w:r>
            </w:p>
            <w:p w14:paraId="62032D2B" w14:textId="77777777" w:rsidR="00377B8A" w:rsidRPr="00377B8A" w:rsidRDefault="00377B8A" w:rsidP="00377B8A">
              <w:pPr>
                <w:widowControl w:val="0"/>
                <w:autoSpaceDE w:val="0"/>
                <w:autoSpaceDN w:val="0"/>
                <w:adjustRightInd w:val="0"/>
                <w:spacing w:line="240" w:lineRule="auto"/>
                <w:ind w:left="640" w:hanging="640"/>
                <w:rPr>
                  <w:rFonts w:cs="Arial"/>
                  <w:noProof/>
                  <w:szCs w:val="24"/>
                </w:rPr>
              </w:pPr>
              <w:r w:rsidRPr="00377B8A">
                <w:rPr>
                  <w:rFonts w:cs="Arial"/>
                  <w:noProof/>
                  <w:szCs w:val="24"/>
                </w:rPr>
                <w:t>[26]</w:t>
              </w:r>
              <w:r w:rsidRPr="00377B8A">
                <w:rPr>
                  <w:rFonts w:cs="Arial"/>
                  <w:noProof/>
                  <w:szCs w:val="24"/>
                </w:rPr>
                <w:tab/>
                <w:t xml:space="preserve">J. Bouoiyour and R. Selmi, “Are UK industries resilient in dealing with uncertainty,” </w:t>
              </w:r>
              <w:r w:rsidRPr="00377B8A">
                <w:rPr>
                  <w:rFonts w:cs="Arial"/>
                  <w:i/>
                  <w:iCs/>
                  <w:noProof/>
                  <w:szCs w:val="24"/>
                </w:rPr>
                <w:t>Eur. J. Comp. Econ.</w:t>
              </w:r>
              <w:r w:rsidRPr="00377B8A">
                <w:rPr>
                  <w:rFonts w:cs="Arial"/>
                  <w:noProof/>
                  <w:szCs w:val="24"/>
                </w:rPr>
                <w:t>, pp. 277–293, 2018.</w:t>
              </w:r>
            </w:p>
            <w:p w14:paraId="2EE8A762" w14:textId="77777777" w:rsidR="00377B8A" w:rsidRPr="00377B8A" w:rsidRDefault="00377B8A" w:rsidP="00377B8A">
              <w:pPr>
                <w:widowControl w:val="0"/>
                <w:autoSpaceDE w:val="0"/>
                <w:autoSpaceDN w:val="0"/>
                <w:adjustRightInd w:val="0"/>
                <w:spacing w:line="240" w:lineRule="auto"/>
                <w:ind w:left="640" w:hanging="640"/>
                <w:rPr>
                  <w:rFonts w:cs="Arial"/>
                  <w:noProof/>
                  <w:szCs w:val="24"/>
                </w:rPr>
              </w:pPr>
              <w:r w:rsidRPr="00377B8A">
                <w:rPr>
                  <w:rFonts w:cs="Arial"/>
                  <w:noProof/>
                  <w:szCs w:val="24"/>
                </w:rPr>
                <w:t>[27]</w:t>
              </w:r>
              <w:r w:rsidRPr="00377B8A">
                <w:rPr>
                  <w:rFonts w:cs="Arial"/>
                  <w:noProof/>
                  <w:szCs w:val="24"/>
                </w:rPr>
                <w:tab/>
                <w:t xml:space="preserve">P. Mindus, </w:t>
              </w:r>
              <w:r w:rsidRPr="00377B8A">
                <w:rPr>
                  <w:rFonts w:cs="Arial"/>
                  <w:i/>
                  <w:iCs/>
                  <w:noProof/>
                  <w:szCs w:val="24"/>
                </w:rPr>
                <w:t>European citizenship after Brexit : freedom of movement and rights of residence</w:t>
              </w:r>
              <w:r w:rsidRPr="00377B8A">
                <w:rPr>
                  <w:rFonts w:cs="Arial"/>
                  <w:noProof/>
                  <w:szCs w:val="24"/>
                </w:rPr>
                <w:t>. Sweded, 2017.</w:t>
              </w:r>
            </w:p>
            <w:p w14:paraId="2E6A2F7F" w14:textId="77777777" w:rsidR="00377B8A" w:rsidRPr="00377B8A" w:rsidRDefault="00377B8A" w:rsidP="00377B8A">
              <w:pPr>
                <w:widowControl w:val="0"/>
                <w:autoSpaceDE w:val="0"/>
                <w:autoSpaceDN w:val="0"/>
                <w:adjustRightInd w:val="0"/>
                <w:spacing w:line="240" w:lineRule="auto"/>
                <w:ind w:left="640" w:hanging="640"/>
                <w:rPr>
                  <w:rFonts w:cs="Arial"/>
                  <w:noProof/>
                  <w:szCs w:val="24"/>
                </w:rPr>
              </w:pPr>
              <w:r w:rsidRPr="00377B8A">
                <w:rPr>
                  <w:rFonts w:cs="Arial"/>
                  <w:noProof/>
                  <w:szCs w:val="24"/>
                </w:rPr>
                <w:t>[28]</w:t>
              </w:r>
              <w:r w:rsidRPr="00377B8A">
                <w:rPr>
                  <w:rFonts w:cs="Arial"/>
                  <w:noProof/>
                  <w:szCs w:val="24"/>
                </w:rPr>
                <w:tab/>
                <w:t xml:space="preserve">C. Preimesberger, “Key Considerations for Financing Enterprise Disaster Recovery.,” </w:t>
              </w:r>
              <w:r w:rsidRPr="00377B8A">
                <w:rPr>
                  <w:rFonts w:cs="Arial"/>
                  <w:i/>
                  <w:iCs/>
                  <w:noProof/>
                  <w:szCs w:val="24"/>
                </w:rPr>
                <w:t>eWeek</w:t>
              </w:r>
              <w:r w:rsidRPr="00377B8A">
                <w:rPr>
                  <w:rFonts w:cs="Arial"/>
                  <w:noProof/>
                  <w:szCs w:val="24"/>
                </w:rPr>
                <w:t>, p. 1, 2018.</w:t>
              </w:r>
            </w:p>
            <w:p w14:paraId="3AACED42" w14:textId="77777777" w:rsidR="00377B8A" w:rsidRPr="00377B8A" w:rsidRDefault="00377B8A" w:rsidP="00377B8A">
              <w:pPr>
                <w:widowControl w:val="0"/>
                <w:autoSpaceDE w:val="0"/>
                <w:autoSpaceDN w:val="0"/>
                <w:adjustRightInd w:val="0"/>
                <w:spacing w:line="240" w:lineRule="auto"/>
                <w:ind w:left="640" w:hanging="640"/>
                <w:rPr>
                  <w:rFonts w:cs="Arial"/>
                  <w:noProof/>
                  <w:szCs w:val="24"/>
                </w:rPr>
              </w:pPr>
              <w:r w:rsidRPr="00377B8A">
                <w:rPr>
                  <w:rFonts w:cs="Arial"/>
                  <w:noProof/>
                  <w:szCs w:val="24"/>
                </w:rPr>
                <w:t>[29]</w:t>
              </w:r>
              <w:r w:rsidRPr="00377B8A">
                <w:rPr>
                  <w:rFonts w:cs="Arial"/>
                  <w:noProof/>
                  <w:szCs w:val="24"/>
                </w:rPr>
                <w:tab/>
                <w:t xml:space="preserve">E. Andrade, B. Nogueira, R. Matos, G. Callou, and P. Maciel, “Availability modeling and analysis of a disaster-recovery-as-a-service solution,” </w:t>
              </w:r>
              <w:r w:rsidRPr="00377B8A">
                <w:rPr>
                  <w:rFonts w:cs="Arial"/>
                  <w:i/>
                  <w:iCs/>
                  <w:noProof/>
                  <w:szCs w:val="24"/>
                </w:rPr>
                <w:t>Computing</w:t>
              </w:r>
              <w:r w:rsidRPr="00377B8A">
                <w:rPr>
                  <w:rFonts w:cs="Arial"/>
                  <w:noProof/>
                  <w:szCs w:val="24"/>
                </w:rPr>
                <w:t>, vol. 99, no. 10, pp. 929–954, Oct. 2017.</w:t>
              </w:r>
            </w:p>
            <w:p w14:paraId="1716D9D1" w14:textId="77777777" w:rsidR="00377B8A" w:rsidRPr="00377B8A" w:rsidRDefault="00377B8A" w:rsidP="00377B8A">
              <w:pPr>
                <w:widowControl w:val="0"/>
                <w:autoSpaceDE w:val="0"/>
                <w:autoSpaceDN w:val="0"/>
                <w:adjustRightInd w:val="0"/>
                <w:spacing w:line="240" w:lineRule="auto"/>
                <w:ind w:left="640" w:hanging="640"/>
                <w:rPr>
                  <w:rFonts w:cs="Arial"/>
                  <w:noProof/>
                  <w:szCs w:val="24"/>
                </w:rPr>
              </w:pPr>
              <w:r w:rsidRPr="00377B8A">
                <w:rPr>
                  <w:rFonts w:cs="Arial"/>
                  <w:noProof/>
                  <w:szCs w:val="24"/>
                </w:rPr>
                <w:t>[30]</w:t>
              </w:r>
              <w:r w:rsidRPr="00377B8A">
                <w:rPr>
                  <w:rFonts w:cs="Arial"/>
                  <w:noProof/>
                  <w:szCs w:val="24"/>
                </w:rPr>
                <w:tab/>
                <w:t xml:space="preserve">J. Rubin and D. Chisnell, </w:t>
              </w:r>
              <w:r w:rsidRPr="00377B8A">
                <w:rPr>
                  <w:rFonts w:cs="Arial"/>
                  <w:i/>
                  <w:iCs/>
                  <w:noProof/>
                  <w:szCs w:val="24"/>
                </w:rPr>
                <w:t>Handbook of usability testing : how to plan, design, and conduct effective tests</w:t>
              </w:r>
              <w:r w:rsidRPr="00377B8A">
                <w:rPr>
                  <w:rFonts w:cs="Arial"/>
                  <w:noProof/>
                  <w:szCs w:val="24"/>
                </w:rPr>
                <w:t>. Wiley Pub, 2008.</w:t>
              </w:r>
            </w:p>
            <w:p w14:paraId="62AEDC6C" w14:textId="77777777" w:rsidR="00377B8A" w:rsidRPr="00377B8A" w:rsidRDefault="00377B8A" w:rsidP="00377B8A">
              <w:pPr>
                <w:widowControl w:val="0"/>
                <w:autoSpaceDE w:val="0"/>
                <w:autoSpaceDN w:val="0"/>
                <w:adjustRightInd w:val="0"/>
                <w:spacing w:line="240" w:lineRule="auto"/>
                <w:ind w:left="640" w:hanging="640"/>
                <w:rPr>
                  <w:rFonts w:cs="Arial"/>
                  <w:noProof/>
                  <w:szCs w:val="24"/>
                </w:rPr>
              </w:pPr>
              <w:r w:rsidRPr="00377B8A">
                <w:rPr>
                  <w:rFonts w:cs="Arial"/>
                  <w:noProof/>
                  <w:szCs w:val="24"/>
                </w:rPr>
                <w:t>[31]</w:t>
              </w:r>
              <w:r w:rsidRPr="00377B8A">
                <w:rPr>
                  <w:rFonts w:cs="Arial"/>
                  <w:noProof/>
                  <w:szCs w:val="24"/>
                </w:rPr>
                <w:tab/>
                <w:t xml:space="preserve">C. PRIBEANU, “A Revised Set of Usability Heuristics for the Evaluation of Interactive Systems,” </w:t>
              </w:r>
              <w:r w:rsidRPr="00377B8A">
                <w:rPr>
                  <w:rFonts w:cs="Arial"/>
                  <w:i/>
                  <w:iCs/>
                  <w:noProof/>
                  <w:szCs w:val="24"/>
                </w:rPr>
                <w:t>Inform. Econ.</w:t>
              </w:r>
              <w:r w:rsidRPr="00377B8A">
                <w:rPr>
                  <w:rFonts w:cs="Arial"/>
                  <w:noProof/>
                  <w:szCs w:val="24"/>
                </w:rPr>
                <w:t>, vol. 21, no. 3/2017, pp. 31–38, Sep. 2017.</w:t>
              </w:r>
            </w:p>
            <w:p w14:paraId="694B0F99" w14:textId="77777777" w:rsidR="00377B8A" w:rsidRPr="00377B8A" w:rsidRDefault="00377B8A" w:rsidP="00377B8A">
              <w:pPr>
                <w:widowControl w:val="0"/>
                <w:autoSpaceDE w:val="0"/>
                <w:autoSpaceDN w:val="0"/>
                <w:adjustRightInd w:val="0"/>
                <w:spacing w:line="240" w:lineRule="auto"/>
                <w:ind w:left="640" w:hanging="640"/>
                <w:rPr>
                  <w:rFonts w:cs="Arial"/>
                  <w:noProof/>
                </w:rPr>
              </w:pPr>
              <w:r w:rsidRPr="00377B8A">
                <w:rPr>
                  <w:rFonts w:cs="Arial"/>
                  <w:noProof/>
                  <w:szCs w:val="24"/>
                </w:rPr>
                <w:t>[32]</w:t>
              </w:r>
              <w:r w:rsidRPr="00377B8A">
                <w:rPr>
                  <w:rFonts w:cs="Arial"/>
                  <w:noProof/>
                  <w:szCs w:val="24"/>
                </w:rPr>
                <w:tab/>
                <w:t xml:space="preserve">T. H. Baek and C. Y. Yoo, “Branded App Usability: Conceptualization, Measurement, and Prediction of Consumer Loyalty,” </w:t>
              </w:r>
              <w:r w:rsidRPr="00377B8A">
                <w:rPr>
                  <w:rFonts w:cs="Arial"/>
                  <w:i/>
                  <w:iCs/>
                  <w:noProof/>
                  <w:szCs w:val="24"/>
                </w:rPr>
                <w:t>J. Advert.</w:t>
              </w:r>
              <w:r w:rsidRPr="00377B8A">
                <w:rPr>
                  <w:rFonts w:cs="Arial"/>
                  <w:noProof/>
                  <w:szCs w:val="24"/>
                </w:rPr>
                <w:t>, vol. 47, no. 1, pp. 70–82, Jan. 2018.</w:t>
              </w:r>
            </w:p>
            <w:p w14:paraId="364AB7CB" w14:textId="7FA23DCA" w:rsidR="00C02614" w:rsidRDefault="00377B8A">
              <w:r>
                <w:fldChar w:fldCharType="end"/>
              </w:r>
            </w:p>
          </w:sdtContent>
        </w:sdt>
      </w:sdtContent>
    </w:sdt>
    <w:p w14:paraId="23C2C52E" w14:textId="4EF1553C" w:rsidR="004C06F4" w:rsidRDefault="004C06F4"/>
    <w:p w14:paraId="1B5FD137" w14:textId="45E9EC78" w:rsidR="0042708F" w:rsidRDefault="0042708F"/>
    <w:sectPr w:rsidR="0042708F" w:rsidSect="00C02614">
      <w:headerReference w:type="default" r:id="rId24"/>
      <w:footerReference w:type="default" r:id="rId2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CA0C4D" w14:textId="77777777" w:rsidR="002856A1" w:rsidRDefault="002856A1" w:rsidP="00C02614">
      <w:pPr>
        <w:spacing w:after="0" w:line="240" w:lineRule="auto"/>
      </w:pPr>
      <w:r>
        <w:separator/>
      </w:r>
    </w:p>
  </w:endnote>
  <w:endnote w:type="continuationSeparator" w:id="0">
    <w:p w14:paraId="44544421" w14:textId="77777777" w:rsidR="002856A1" w:rsidRDefault="002856A1" w:rsidP="00C026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60243826"/>
      <w:docPartObj>
        <w:docPartGallery w:val="Page Numbers (Bottom of Page)"/>
        <w:docPartUnique/>
      </w:docPartObj>
    </w:sdtPr>
    <w:sdtContent>
      <w:sdt>
        <w:sdtPr>
          <w:id w:val="-1769616900"/>
          <w:docPartObj>
            <w:docPartGallery w:val="Page Numbers (Top of Page)"/>
            <w:docPartUnique/>
          </w:docPartObj>
        </w:sdtPr>
        <w:sdtContent>
          <w:p w14:paraId="2847594E" w14:textId="2E6596F6" w:rsidR="00377B8A" w:rsidRDefault="00377B8A" w:rsidP="00C02614">
            <w:pPr>
              <w:pStyle w:val="Footer"/>
              <w:tabs>
                <w:tab w:val="clear" w:pos="4513"/>
              </w:tabs>
              <w:jc w:val="right"/>
            </w:pPr>
            <w:r>
              <w:t>Sarann Strange</w:t>
            </w:r>
            <w:r>
              <w:tab/>
              <w:t xml:space="preserve">          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5E39BAD4" w14:textId="4DED6BA4" w:rsidR="00377B8A" w:rsidRDefault="00377B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A8D090" w14:textId="77777777" w:rsidR="002856A1" w:rsidRDefault="002856A1" w:rsidP="00C02614">
      <w:pPr>
        <w:spacing w:after="0" w:line="240" w:lineRule="auto"/>
      </w:pPr>
      <w:r>
        <w:separator/>
      </w:r>
    </w:p>
  </w:footnote>
  <w:footnote w:type="continuationSeparator" w:id="0">
    <w:p w14:paraId="16B141A2" w14:textId="77777777" w:rsidR="002856A1" w:rsidRDefault="002856A1" w:rsidP="00C0261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DD11E6" w14:textId="533B7D46" w:rsidR="00377B8A" w:rsidRDefault="00377B8A">
    <w:pPr>
      <w:pStyle w:val="Header"/>
    </w:pPr>
    <w:r>
      <w:t>Project Management</w:t>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392C5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2130688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3A64CC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321226D7"/>
    <w:multiLevelType w:val="hybridMultilevel"/>
    <w:tmpl w:val="014641FA"/>
    <w:lvl w:ilvl="0" w:tplc="75B2A2A0">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5750D83"/>
    <w:multiLevelType w:val="hybridMultilevel"/>
    <w:tmpl w:val="280CAB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EA62C3A"/>
    <w:multiLevelType w:val="hybridMultilevel"/>
    <w:tmpl w:val="F320D5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4E68F9"/>
    <w:multiLevelType w:val="hybridMultilevel"/>
    <w:tmpl w:val="B80670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4312156"/>
    <w:multiLevelType w:val="hybridMultilevel"/>
    <w:tmpl w:val="9B42C7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2D13211"/>
    <w:multiLevelType w:val="hybridMultilevel"/>
    <w:tmpl w:val="D8AE3944"/>
    <w:lvl w:ilvl="0" w:tplc="08090001">
      <w:start w:val="1"/>
      <w:numFmt w:val="bullet"/>
      <w:lvlText w:val=""/>
      <w:lvlJc w:val="left"/>
      <w:pPr>
        <w:ind w:left="783" w:hanging="360"/>
      </w:pPr>
      <w:rPr>
        <w:rFonts w:ascii="Symbol" w:hAnsi="Symbol" w:hint="default"/>
      </w:rPr>
    </w:lvl>
    <w:lvl w:ilvl="1" w:tplc="08090003">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9" w15:restartNumberingAfterBreak="0">
    <w:nsid w:val="6C3D3ECF"/>
    <w:multiLevelType w:val="hybridMultilevel"/>
    <w:tmpl w:val="874250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96910FE"/>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3"/>
  </w:num>
  <w:num w:numId="2">
    <w:abstractNumId w:val="1"/>
  </w:num>
  <w:num w:numId="3">
    <w:abstractNumId w:val="2"/>
  </w:num>
  <w:num w:numId="4">
    <w:abstractNumId w:val="0"/>
  </w:num>
  <w:num w:numId="5">
    <w:abstractNumId w:val="10"/>
  </w:num>
  <w:num w:numId="6">
    <w:abstractNumId w:val="7"/>
  </w:num>
  <w:num w:numId="7">
    <w:abstractNumId w:val="5"/>
  </w:num>
  <w:num w:numId="8">
    <w:abstractNumId w:val="6"/>
  </w:num>
  <w:num w:numId="9">
    <w:abstractNumId w:val="8"/>
  </w:num>
  <w:num w:numId="10">
    <w:abstractNumId w:val="4"/>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7"/>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2AA4"/>
    <w:rsid w:val="00006A15"/>
    <w:rsid w:val="00023918"/>
    <w:rsid w:val="00023D6C"/>
    <w:rsid w:val="00052070"/>
    <w:rsid w:val="00054D22"/>
    <w:rsid w:val="000556EC"/>
    <w:rsid w:val="000557E4"/>
    <w:rsid w:val="00066D76"/>
    <w:rsid w:val="00084EFC"/>
    <w:rsid w:val="000A157F"/>
    <w:rsid w:val="000B0478"/>
    <w:rsid w:val="000B1676"/>
    <w:rsid w:val="000E5744"/>
    <w:rsid w:val="000F1F6B"/>
    <w:rsid w:val="000F2DC8"/>
    <w:rsid w:val="00141291"/>
    <w:rsid w:val="00146FC9"/>
    <w:rsid w:val="0016340D"/>
    <w:rsid w:val="00165E3B"/>
    <w:rsid w:val="00184767"/>
    <w:rsid w:val="00193605"/>
    <w:rsid w:val="001A1ABB"/>
    <w:rsid w:val="001A4FC4"/>
    <w:rsid w:val="001A7FB9"/>
    <w:rsid w:val="001C135B"/>
    <w:rsid w:val="001E17CA"/>
    <w:rsid w:val="001E1BE7"/>
    <w:rsid w:val="001E217A"/>
    <w:rsid w:val="001F5EA9"/>
    <w:rsid w:val="00221104"/>
    <w:rsid w:val="0023142B"/>
    <w:rsid w:val="0023553D"/>
    <w:rsid w:val="00257740"/>
    <w:rsid w:val="00262CCF"/>
    <w:rsid w:val="0028499A"/>
    <w:rsid w:val="002856A1"/>
    <w:rsid w:val="002A6A66"/>
    <w:rsid w:val="002B0644"/>
    <w:rsid w:val="002B237A"/>
    <w:rsid w:val="002C54F1"/>
    <w:rsid w:val="002F69CA"/>
    <w:rsid w:val="00302962"/>
    <w:rsid w:val="00306DDC"/>
    <w:rsid w:val="0032309D"/>
    <w:rsid w:val="00324E34"/>
    <w:rsid w:val="003419ED"/>
    <w:rsid w:val="0034576A"/>
    <w:rsid w:val="003513AC"/>
    <w:rsid w:val="00355245"/>
    <w:rsid w:val="00363448"/>
    <w:rsid w:val="003712CF"/>
    <w:rsid w:val="003725F3"/>
    <w:rsid w:val="00372764"/>
    <w:rsid w:val="00377B8A"/>
    <w:rsid w:val="00392AFB"/>
    <w:rsid w:val="00396256"/>
    <w:rsid w:val="003C146D"/>
    <w:rsid w:val="003C53FB"/>
    <w:rsid w:val="003C6C58"/>
    <w:rsid w:val="003D083E"/>
    <w:rsid w:val="003D2313"/>
    <w:rsid w:val="003D76A9"/>
    <w:rsid w:val="003F0D19"/>
    <w:rsid w:val="003F57CC"/>
    <w:rsid w:val="003F5CFC"/>
    <w:rsid w:val="003F7010"/>
    <w:rsid w:val="004124E4"/>
    <w:rsid w:val="00420CC5"/>
    <w:rsid w:val="00425705"/>
    <w:rsid w:val="0042708F"/>
    <w:rsid w:val="00442649"/>
    <w:rsid w:val="004613A9"/>
    <w:rsid w:val="00467DDE"/>
    <w:rsid w:val="00477D48"/>
    <w:rsid w:val="00483970"/>
    <w:rsid w:val="00484A9A"/>
    <w:rsid w:val="004859E2"/>
    <w:rsid w:val="004A2E22"/>
    <w:rsid w:val="004B2E3A"/>
    <w:rsid w:val="004C06F4"/>
    <w:rsid w:val="004C75B6"/>
    <w:rsid w:val="004C7C7E"/>
    <w:rsid w:val="004D3F74"/>
    <w:rsid w:val="004F4134"/>
    <w:rsid w:val="004F6CF7"/>
    <w:rsid w:val="00504A3D"/>
    <w:rsid w:val="00516AFC"/>
    <w:rsid w:val="00527739"/>
    <w:rsid w:val="00536075"/>
    <w:rsid w:val="005419FA"/>
    <w:rsid w:val="005426AC"/>
    <w:rsid w:val="0054336C"/>
    <w:rsid w:val="00557FA5"/>
    <w:rsid w:val="00582078"/>
    <w:rsid w:val="00582754"/>
    <w:rsid w:val="00587DCA"/>
    <w:rsid w:val="005A39BA"/>
    <w:rsid w:val="005B1352"/>
    <w:rsid w:val="005B48E5"/>
    <w:rsid w:val="005C06B9"/>
    <w:rsid w:val="005F634F"/>
    <w:rsid w:val="00620943"/>
    <w:rsid w:val="0062515C"/>
    <w:rsid w:val="00630C2F"/>
    <w:rsid w:val="00661706"/>
    <w:rsid w:val="00667A46"/>
    <w:rsid w:val="00680075"/>
    <w:rsid w:val="006909C6"/>
    <w:rsid w:val="0069120C"/>
    <w:rsid w:val="006A252C"/>
    <w:rsid w:val="006A4A93"/>
    <w:rsid w:val="006B63C0"/>
    <w:rsid w:val="006B77F4"/>
    <w:rsid w:val="006E175F"/>
    <w:rsid w:val="006E548C"/>
    <w:rsid w:val="006F37A0"/>
    <w:rsid w:val="00707E02"/>
    <w:rsid w:val="0071233C"/>
    <w:rsid w:val="00713FCC"/>
    <w:rsid w:val="007160CA"/>
    <w:rsid w:val="00730172"/>
    <w:rsid w:val="00744BAF"/>
    <w:rsid w:val="00765A84"/>
    <w:rsid w:val="007670F2"/>
    <w:rsid w:val="0078362C"/>
    <w:rsid w:val="00784AB4"/>
    <w:rsid w:val="00791DF0"/>
    <w:rsid w:val="007B103E"/>
    <w:rsid w:val="007B4753"/>
    <w:rsid w:val="007D2B26"/>
    <w:rsid w:val="007E045E"/>
    <w:rsid w:val="007F22F6"/>
    <w:rsid w:val="007F2399"/>
    <w:rsid w:val="007F362B"/>
    <w:rsid w:val="007F3CCF"/>
    <w:rsid w:val="00811745"/>
    <w:rsid w:val="0081617F"/>
    <w:rsid w:val="00817194"/>
    <w:rsid w:val="00824C19"/>
    <w:rsid w:val="00830AA6"/>
    <w:rsid w:val="00832AA4"/>
    <w:rsid w:val="008370A6"/>
    <w:rsid w:val="00866200"/>
    <w:rsid w:val="008805F6"/>
    <w:rsid w:val="00896D5F"/>
    <w:rsid w:val="008C2777"/>
    <w:rsid w:val="008D2E15"/>
    <w:rsid w:val="008E40E4"/>
    <w:rsid w:val="008E5C69"/>
    <w:rsid w:val="008F042C"/>
    <w:rsid w:val="008F6E8E"/>
    <w:rsid w:val="00930035"/>
    <w:rsid w:val="00931DD2"/>
    <w:rsid w:val="00947C22"/>
    <w:rsid w:val="00964261"/>
    <w:rsid w:val="00970B25"/>
    <w:rsid w:val="0097444B"/>
    <w:rsid w:val="0099401A"/>
    <w:rsid w:val="009975AD"/>
    <w:rsid w:val="009A44F1"/>
    <w:rsid w:val="009B16E3"/>
    <w:rsid w:val="009C0FF7"/>
    <w:rsid w:val="009F0E9F"/>
    <w:rsid w:val="009F1003"/>
    <w:rsid w:val="009F376E"/>
    <w:rsid w:val="009F4C8B"/>
    <w:rsid w:val="00A002C1"/>
    <w:rsid w:val="00A031F7"/>
    <w:rsid w:val="00A037F2"/>
    <w:rsid w:val="00A134BE"/>
    <w:rsid w:val="00A262DB"/>
    <w:rsid w:val="00A95EC4"/>
    <w:rsid w:val="00AA420B"/>
    <w:rsid w:val="00AB0E79"/>
    <w:rsid w:val="00AB6140"/>
    <w:rsid w:val="00AD1C26"/>
    <w:rsid w:val="00AD6793"/>
    <w:rsid w:val="00AE385C"/>
    <w:rsid w:val="00B105CC"/>
    <w:rsid w:val="00B10D1E"/>
    <w:rsid w:val="00B134B1"/>
    <w:rsid w:val="00B26501"/>
    <w:rsid w:val="00B27CC8"/>
    <w:rsid w:val="00B3027F"/>
    <w:rsid w:val="00B418A4"/>
    <w:rsid w:val="00B42863"/>
    <w:rsid w:val="00B53B73"/>
    <w:rsid w:val="00B54050"/>
    <w:rsid w:val="00B65646"/>
    <w:rsid w:val="00B666F4"/>
    <w:rsid w:val="00B67EAA"/>
    <w:rsid w:val="00B8288E"/>
    <w:rsid w:val="00B854F1"/>
    <w:rsid w:val="00BA32DA"/>
    <w:rsid w:val="00BB0E21"/>
    <w:rsid w:val="00BB442C"/>
    <w:rsid w:val="00BB5237"/>
    <w:rsid w:val="00BC02FF"/>
    <w:rsid w:val="00BC789C"/>
    <w:rsid w:val="00BD0AFF"/>
    <w:rsid w:val="00BE6F2F"/>
    <w:rsid w:val="00BF02CB"/>
    <w:rsid w:val="00BF5A25"/>
    <w:rsid w:val="00BF5E6E"/>
    <w:rsid w:val="00C01248"/>
    <w:rsid w:val="00C02614"/>
    <w:rsid w:val="00C06D9E"/>
    <w:rsid w:val="00C4041B"/>
    <w:rsid w:val="00C50F97"/>
    <w:rsid w:val="00C54501"/>
    <w:rsid w:val="00C55CA4"/>
    <w:rsid w:val="00C56A07"/>
    <w:rsid w:val="00C6156C"/>
    <w:rsid w:val="00C87AEE"/>
    <w:rsid w:val="00C91ED7"/>
    <w:rsid w:val="00CA1D7B"/>
    <w:rsid w:val="00CC08F0"/>
    <w:rsid w:val="00CC71A4"/>
    <w:rsid w:val="00CF1777"/>
    <w:rsid w:val="00CF2A3D"/>
    <w:rsid w:val="00D11347"/>
    <w:rsid w:val="00D131D6"/>
    <w:rsid w:val="00D15489"/>
    <w:rsid w:val="00D26145"/>
    <w:rsid w:val="00D30B6F"/>
    <w:rsid w:val="00D34961"/>
    <w:rsid w:val="00D42967"/>
    <w:rsid w:val="00D531D8"/>
    <w:rsid w:val="00D54BFF"/>
    <w:rsid w:val="00D70DAD"/>
    <w:rsid w:val="00D80E45"/>
    <w:rsid w:val="00D86B2A"/>
    <w:rsid w:val="00D9175D"/>
    <w:rsid w:val="00DA05E3"/>
    <w:rsid w:val="00DA5475"/>
    <w:rsid w:val="00DB1361"/>
    <w:rsid w:val="00DB17C0"/>
    <w:rsid w:val="00DD5827"/>
    <w:rsid w:val="00DF1EE3"/>
    <w:rsid w:val="00DF26D0"/>
    <w:rsid w:val="00DF40F7"/>
    <w:rsid w:val="00E03B76"/>
    <w:rsid w:val="00E04D29"/>
    <w:rsid w:val="00E17AB8"/>
    <w:rsid w:val="00E248A2"/>
    <w:rsid w:val="00E46B6A"/>
    <w:rsid w:val="00E624E9"/>
    <w:rsid w:val="00E66DEB"/>
    <w:rsid w:val="00E76237"/>
    <w:rsid w:val="00E83734"/>
    <w:rsid w:val="00EA2BDA"/>
    <w:rsid w:val="00EB2347"/>
    <w:rsid w:val="00EE40E9"/>
    <w:rsid w:val="00EE51B8"/>
    <w:rsid w:val="00EF2BD1"/>
    <w:rsid w:val="00F033E9"/>
    <w:rsid w:val="00F070F4"/>
    <w:rsid w:val="00F26C82"/>
    <w:rsid w:val="00F37540"/>
    <w:rsid w:val="00F476BB"/>
    <w:rsid w:val="00F53463"/>
    <w:rsid w:val="00F567FC"/>
    <w:rsid w:val="00F65BA8"/>
    <w:rsid w:val="00F76BC7"/>
    <w:rsid w:val="00F774EA"/>
    <w:rsid w:val="00F91540"/>
    <w:rsid w:val="00F9308E"/>
    <w:rsid w:val="00F94000"/>
    <w:rsid w:val="00FB5313"/>
    <w:rsid w:val="00FC0496"/>
    <w:rsid w:val="00FC128B"/>
    <w:rsid w:val="00FC418D"/>
    <w:rsid w:val="00FC4AA6"/>
    <w:rsid w:val="00FF2911"/>
    <w:rsid w:val="00FF2C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DB6FB0"/>
  <w15:chartTrackingRefBased/>
  <w15:docId w15:val="{8851DD79-6BFE-4D42-9B94-1BFAE48533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41291"/>
    <w:rPr>
      <w:rFonts w:ascii="Arial" w:hAnsi="Arial"/>
    </w:rPr>
  </w:style>
  <w:style w:type="paragraph" w:styleId="Heading1">
    <w:name w:val="heading 1"/>
    <w:basedOn w:val="Normal"/>
    <w:next w:val="Normal"/>
    <w:link w:val="Heading1Char"/>
    <w:autoRedefine/>
    <w:uiPriority w:val="9"/>
    <w:qFormat/>
    <w:rsid w:val="00680075"/>
    <w:pPr>
      <w:keepNext/>
      <w:keepLines/>
      <w:numPr>
        <w:numId w:val="5"/>
      </w:numPr>
      <w:spacing w:before="240" w:after="0"/>
      <w:outlineLvl w:val="0"/>
    </w:pPr>
    <w:rPr>
      <w:rFonts w:eastAsiaTheme="majorEastAsia" w:cstheme="majorBidi"/>
      <w:b/>
      <w:color w:val="000000" w:themeColor="text1"/>
      <w:sz w:val="32"/>
      <w:szCs w:val="32"/>
      <w:u w:val="single"/>
    </w:rPr>
  </w:style>
  <w:style w:type="paragraph" w:styleId="Heading2">
    <w:name w:val="heading 2"/>
    <w:basedOn w:val="Normal"/>
    <w:next w:val="Normal"/>
    <w:link w:val="Heading2Char"/>
    <w:autoRedefine/>
    <w:uiPriority w:val="9"/>
    <w:unhideWhenUsed/>
    <w:qFormat/>
    <w:rsid w:val="00680075"/>
    <w:pPr>
      <w:keepNext/>
      <w:keepLines/>
      <w:numPr>
        <w:ilvl w:val="1"/>
        <w:numId w:val="5"/>
      </w:numPr>
      <w:spacing w:before="40" w:after="0"/>
      <w:outlineLvl w:val="1"/>
    </w:pPr>
    <w:rPr>
      <w:rFonts w:eastAsiaTheme="majorEastAsia" w:cstheme="majorBidi"/>
      <w:b/>
      <w:color w:val="000000" w:themeColor="text1"/>
      <w:sz w:val="26"/>
      <w:szCs w:val="26"/>
      <w:u w:val="single"/>
    </w:rPr>
  </w:style>
  <w:style w:type="paragraph" w:styleId="Heading3">
    <w:name w:val="heading 3"/>
    <w:basedOn w:val="Normal"/>
    <w:next w:val="Normal"/>
    <w:link w:val="Heading3Char"/>
    <w:autoRedefine/>
    <w:uiPriority w:val="9"/>
    <w:unhideWhenUsed/>
    <w:qFormat/>
    <w:rsid w:val="00680075"/>
    <w:pPr>
      <w:keepNext/>
      <w:keepLines/>
      <w:numPr>
        <w:ilvl w:val="2"/>
        <w:numId w:val="5"/>
      </w:numPr>
      <w:spacing w:before="40" w:after="0"/>
      <w:outlineLvl w:val="2"/>
    </w:pPr>
    <w:rPr>
      <w:rFonts w:eastAsiaTheme="majorEastAsia" w:cstheme="majorBidi"/>
      <w:b/>
      <w:sz w:val="24"/>
      <w:szCs w:val="24"/>
      <w:u w:val="single"/>
    </w:rPr>
  </w:style>
  <w:style w:type="paragraph" w:styleId="Heading4">
    <w:name w:val="heading 4"/>
    <w:basedOn w:val="Normal"/>
    <w:next w:val="Normal"/>
    <w:link w:val="Heading4Char"/>
    <w:autoRedefine/>
    <w:uiPriority w:val="9"/>
    <w:semiHidden/>
    <w:unhideWhenUsed/>
    <w:qFormat/>
    <w:rsid w:val="00680075"/>
    <w:pPr>
      <w:keepNext/>
      <w:keepLines/>
      <w:numPr>
        <w:ilvl w:val="3"/>
        <w:numId w:val="5"/>
      </w:numPr>
      <w:spacing w:before="40" w:after="0"/>
      <w:outlineLvl w:val="3"/>
    </w:pPr>
    <w:rPr>
      <w:rFonts w:eastAsiaTheme="majorEastAsia" w:cstheme="majorBidi"/>
      <w:b/>
      <w:iCs/>
      <w:color w:val="000000" w:themeColor="text1"/>
      <w:u w:val="single"/>
    </w:rPr>
  </w:style>
  <w:style w:type="paragraph" w:styleId="Heading5">
    <w:name w:val="heading 5"/>
    <w:basedOn w:val="Normal"/>
    <w:next w:val="Normal"/>
    <w:link w:val="Heading5Char"/>
    <w:uiPriority w:val="9"/>
    <w:semiHidden/>
    <w:unhideWhenUsed/>
    <w:qFormat/>
    <w:rsid w:val="0099401A"/>
    <w:pPr>
      <w:keepNext/>
      <w:keepLines/>
      <w:numPr>
        <w:ilvl w:val="4"/>
        <w:numId w:val="5"/>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99401A"/>
    <w:pPr>
      <w:keepNext/>
      <w:keepLines/>
      <w:numPr>
        <w:ilvl w:val="5"/>
        <w:numId w:val="5"/>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99401A"/>
    <w:pPr>
      <w:keepNext/>
      <w:keepLines/>
      <w:numPr>
        <w:ilvl w:val="6"/>
        <w:numId w:val="5"/>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99401A"/>
    <w:pPr>
      <w:keepNext/>
      <w:keepLines/>
      <w:numPr>
        <w:ilvl w:val="7"/>
        <w:numId w:val="5"/>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99401A"/>
    <w:pPr>
      <w:keepNext/>
      <w:keepLines/>
      <w:numPr>
        <w:ilvl w:val="8"/>
        <w:numId w:val="5"/>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C02614"/>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rPr>
  </w:style>
  <w:style w:type="character" w:customStyle="1" w:styleId="TitleChar">
    <w:name w:val="Title Char"/>
    <w:basedOn w:val="DefaultParagraphFont"/>
    <w:link w:val="Title"/>
    <w:uiPriority w:val="10"/>
    <w:rsid w:val="00C02614"/>
    <w:rPr>
      <w:rFonts w:asciiTheme="majorHAnsi" w:eastAsiaTheme="majorEastAsia" w:hAnsiTheme="majorHAnsi" w:cstheme="majorBidi"/>
      <w:color w:val="404040" w:themeColor="text1" w:themeTint="BF"/>
      <w:spacing w:val="-10"/>
      <w:kern w:val="28"/>
      <w:sz w:val="56"/>
      <w:szCs w:val="56"/>
      <w:lang w:val="en-US"/>
    </w:rPr>
  </w:style>
  <w:style w:type="paragraph" w:styleId="Subtitle">
    <w:name w:val="Subtitle"/>
    <w:basedOn w:val="Normal"/>
    <w:next w:val="Normal"/>
    <w:link w:val="SubtitleChar"/>
    <w:uiPriority w:val="11"/>
    <w:qFormat/>
    <w:rsid w:val="00C02614"/>
    <w:pPr>
      <w:numPr>
        <w:ilvl w:val="1"/>
      </w:numPr>
    </w:pPr>
    <w:rPr>
      <w:rFonts w:eastAsiaTheme="minorEastAsia" w:cs="Times New Roman"/>
      <w:color w:val="5A5A5A" w:themeColor="text1" w:themeTint="A5"/>
      <w:spacing w:val="15"/>
      <w:lang w:val="en-US"/>
    </w:rPr>
  </w:style>
  <w:style w:type="character" w:customStyle="1" w:styleId="SubtitleChar">
    <w:name w:val="Subtitle Char"/>
    <w:basedOn w:val="DefaultParagraphFont"/>
    <w:link w:val="Subtitle"/>
    <w:uiPriority w:val="11"/>
    <w:rsid w:val="00C02614"/>
    <w:rPr>
      <w:rFonts w:eastAsiaTheme="minorEastAsia" w:cs="Times New Roman"/>
      <w:color w:val="5A5A5A" w:themeColor="text1" w:themeTint="A5"/>
      <w:spacing w:val="15"/>
      <w:lang w:val="en-US"/>
    </w:rPr>
  </w:style>
  <w:style w:type="paragraph" w:styleId="Header">
    <w:name w:val="header"/>
    <w:basedOn w:val="Normal"/>
    <w:link w:val="HeaderChar"/>
    <w:uiPriority w:val="99"/>
    <w:unhideWhenUsed/>
    <w:rsid w:val="00C0261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2614"/>
  </w:style>
  <w:style w:type="paragraph" w:styleId="Footer">
    <w:name w:val="footer"/>
    <w:basedOn w:val="Normal"/>
    <w:link w:val="FooterChar"/>
    <w:uiPriority w:val="99"/>
    <w:unhideWhenUsed/>
    <w:rsid w:val="00C0261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2614"/>
  </w:style>
  <w:style w:type="character" w:customStyle="1" w:styleId="Heading1Char">
    <w:name w:val="Heading 1 Char"/>
    <w:basedOn w:val="DefaultParagraphFont"/>
    <w:link w:val="Heading1"/>
    <w:uiPriority w:val="9"/>
    <w:rsid w:val="00680075"/>
    <w:rPr>
      <w:rFonts w:ascii="Arial" w:eastAsiaTheme="majorEastAsia" w:hAnsi="Arial" w:cstheme="majorBidi"/>
      <w:b/>
      <w:color w:val="000000" w:themeColor="text1"/>
      <w:sz w:val="32"/>
      <w:szCs w:val="32"/>
      <w:u w:val="single"/>
    </w:rPr>
  </w:style>
  <w:style w:type="paragraph" w:styleId="TOCHeading">
    <w:name w:val="TOC Heading"/>
    <w:basedOn w:val="Heading1"/>
    <w:next w:val="Normal"/>
    <w:uiPriority w:val="39"/>
    <w:unhideWhenUsed/>
    <w:qFormat/>
    <w:rsid w:val="00C02614"/>
    <w:pPr>
      <w:outlineLvl w:val="9"/>
    </w:pPr>
    <w:rPr>
      <w:lang w:val="en-US"/>
    </w:rPr>
  </w:style>
  <w:style w:type="paragraph" w:styleId="Caption">
    <w:name w:val="caption"/>
    <w:basedOn w:val="Normal"/>
    <w:next w:val="Normal"/>
    <w:uiPriority w:val="35"/>
    <w:unhideWhenUsed/>
    <w:qFormat/>
    <w:rsid w:val="00680075"/>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680075"/>
    <w:pPr>
      <w:spacing w:after="0"/>
    </w:pPr>
  </w:style>
  <w:style w:type="character" w:styleId="Hyperlink">
    <w:name w:val="Hyperlink"/>
    <w:basedOn w:val="DefaultParagraphFont"/>
    <w:uiPriority w:val="99"/>
    <w:unhideWhenUsed/>
    <w:rsid w:val="00680075"/>
    <w:rPr>
      <w:color w:val="0563C1" w:themeColor="hyperlink"/>
      <w:u w:val="single"/>
    </w:rPr>
  </w:style>
  <w:style w:type="character" w:customStyle="1" w:styleId="Heading2Char">
    <w:name w:val="Heading 2 Char"/>
    <w:basedOn w:val="DefaultParagraphFont"/>
    <w:link w:val="Heading2"/>
    <w:uiPriority w:val="9"/>
    <w:rsid w:val="00680075"/>
    <w:rPr>
      <w:rFonts w:ascii="Arial" w:eastAsiaTheme="majorEastAsia" w:hAnsi="Arial" w:cstheme="majorBidi"/>
      <w:b/>
      <w:color w:val="000000" w:themeColor="text1"/>
      <w:sz w:val="26"/>
      <w:szCs w:val="26"/>
      <w:u w:val="single"/>
    </w:rPr>
  </w:style>
  <w:style w:type="character" w:customStyle="1" w:styleId="Heading3Char">
    <w:name w:val="Heading 3 Char"/>
    <w:basedOn w:val="DefaultParagraphFont"/>
    <w:link w:val="Heading3"/>
    <w:uiPriority w:val="9"/>
    <w:rsid w:val="00680075"/>
    <w:rPr>
      <w:rFonts w:ascii="Arial" w:eastAsiaTheme="majorEastAsia" w:hAnsi="Arial" w:cstheme="majorBidi"/>
      <w:b/>
      <w:sz w:val="24"/>
      <w:szCs w:val="24"/>
      <w:u w:val="single"/>
    </w:rPr>
  </w:style>
  <w:style w:type="character" w:customStyle="1" w:styleId="Heading4Char">
    <w:name w:val="Heading 4 Char"/>
    <w:basedOn w:val="DefaultParagraphFont"/>
    <w:link w:val="Heading4"/>
    <w:uiPriority w:val="9"/>
    <w:semiHidden/>
    <w:rsid w:val="00680075"/>
    <w:rPr>
      <w:rFonts w:ascii="Arial" w:eastAsiaTheme="majorEastAsia" w:hAnsi="Arial" w:cstheme="majorBidi"/>
      <w:b/>
      <w:iCs/>
      <w:color w:val="000000" w:themeColor="text1"/>
      <w:u w:val="single"/>
    </w:rPr>
  </w:style>
  <w:style w:type="character" w:customStyle="1" w:styleId="Heading5Char">
    <w:name w:val="Heading 5 Char"/>
    <w:basedOn w:val="DefaultParagraphFont"/>
    <w:link w:val="Heading5"/>
    <w:uiPriority w:val="9"/>
    <w:semiHidden/>
    <w:rsid w:val="0099401A"/>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99401A"/>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99401A"/>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99401A"/>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99401A"/>
    <w:rPr>
      <w:rFonts w:asciiTheme="majorHAnsi" w:eastAsiaTheme="majorEastAsia" w:hAnsiTheme="majorHAnsi" w:cstheme="majorBidi"/>
      <w:i/>
      <w:iCs/>
      <w:color w:val="272727" w:themeColor="text1" w:themeTint="D8"/>
      <w:sz w:val="21"/>
      <w:szCs w:val="21"/>
    </w:rPr>
  </w:style>
  <w:style w:type="paragraph" w:styleId="TOC1">
    <w:name w:val="toc 1"/>
    <w:basedOn w:val="Normal"/>
    <w:next w:val="Normal"/>
    <w:autoRedefine/>
    <w:uiPriority w:val="39"/>
    <w:unhideWhenUsed/>
    <w:rsid w:val="003D76A9"/>
    <w:pPr>
      <w:spacing w:after="100"/>
    </w:pPr>
  </w:style>
  <w:style w:type="paragraph" w:styleId="TOC2">
    <w:name w:val="toc 2"/>
    <w:basedOn w:val="Normal"/>
    <w:next w:val="Normal"/>
    <w:autoRedefine/>
    <w:uiPriority w:val="39"/>
    <w:unhideWhenUsed/>
    <w:rsid w:val="003D76A9"/>
    <w:pPr>
      <w:spacing w:after="100"/>
      <w:ind w:left="220"/>
    </w:pPr>
  </w:style>
  <w:style w:type="paragraph" w:styleId="ListParagraph">
    <w:name w:val="List Paragraph"/>
    <w:basedOn w:val="Normal"/>
    <w:uiPriority w:val="34"/>
    <w:qFormat/>
    <w:rsid w:val="00E46B6A"/>
    <w:pPr>
      <w:ind w:left="720"/>
      <w:contextualSpacing/>
    </w:pPr>
  </w:style>
  <w:style w:type="table" w:styleId="TableGrid">
    <w:name w:val="Table Grid"/>
    <w:basedOn w:val="TableNormal"/>
    <w:uiPriority w:val="39"/>
    <w:rsid w:val="00B540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A002C1"/>
    <w:pPr>
      <w:spacing w:after="100"/>
      <w:ind w:left="440"/>
    </w:pPr>
  </w:style>
  <w:style w:type="character" w:styleId="CommentReference">
    <w:name w:val="annotation reference"/>
    <w:basedOn w:val="DefaultParagraphFont"/>
    <w:uiPriority w:val="99"/>
    <w:semiHidden/>
    <w:unhideWhenUsed/>
    <w:rsid w:val="008E40E4"/>
    <w:rPr>
      <w:sz w:val="16"/>
      <w:szCs w:val="16"/>
    </w:rPr>
  </w:style>
  <w:style w:type="paragraph" w:styleId="CommentText">
    <w:name w:val="annotation text"/>
    <w:basedOn w:val="Normal"/>
    <w:link w:val="CommentTextChar"/>
    <w:uiPriority w:val="99"/>
    <w:semiHidden/>
    <w:unhideWhenUsed/>
    <w:rsid w:val="008E40E4"/>
    <w:pPr>
      <w:spacing w:line="240" w:lineRule="auto"/>
    </w:pPr>
    <w:rPr>
      <w:sz w:val="20"/>
      <w:szCs w:val="20"/>
    </w:rPr>
  </w:style>
  <w:style w:type="character" w:customStyle="1" w:styleId="CommentTextChar">
    <w:name w:val="Comment Text Char"/>
    <w:basedOn w:val="DefaultParagraphFont"/>
    <w:link w:val="CommentText"/>
    <w:uiPriority w:val="99"/>
    <w:semiHidden/>
    <w:rsid w:val="008E40E4"/>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8E40E4"/>
    <w:rPr>
      <w:b/>
      <w:bCs/>
    </w:rPr>
  </w:style>
  <w:style w:type="character" w:customStyle="1" w:styleId="CommentSubjectChar">
    <w:name w:val="Comment Subject Char"/>
    <w:basedOn w:val="CommentTextChar"/>
    <w:link w:val="CommentSubject"/>
    <w:uiPriority w:val="99"/>
    <w:semiHidden/>
    <w:rsid w:val="008E40E4"/>
    <w:rPr>
      <w:rFonts w:ascii="Arial" w:hAnsi="Arial"/>
      <w:b/>
      <w:bCs/>
      <w:sz w:val="20"/>
      <w:szCs w:val="20"/>
    </w:rPr>
  </w:style>
  <w:style w:type="paragraph" w:styleId="BalloonText">
    <w:name w:val="Balloon Text"/>
    <w:basedOn w:val="Normal"/>
    <w:link w:val="BalloonTextChar"/>
    <w:uiPriority w:val="99"/>
    <w:semiHidden/>
    <w:unhideWhenUsed/>
    <w:rsid w:val="008E40E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E40E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20780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sarann\Desktop\Project%20Management%20Sue.docx" TargetMode="External"/><Relationship Id="rId13" Type="http://schemas.openxmlformats.org/officeDocument/2006/relationships/hyperlink" Target="file:///C:\Users\sarann\Desktop\Project%20Management%20Sue.docx" TargetMode="External"/><Relationship Id="rId18" Type="http://schemas.openxmlformats.org/officeDocument/2006/relationships/image" Target="media/image5.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0.png"/><Relationship Id="rId7" Type="http://schemas.openxmlformats.org/officeDocument/2006/relationships/endnotes" Target="endnotes.xml"/><Relationship Id="rId12" Type="http://schemas.openxmlformats.org/officeDocument/2006/relationships/hyperlink" Target="file:///C:\Users\sarann\Desktop\Project%20Management%20Sue.docx" TargetMode="External"/><Relationship Id="rId17" Type="http://schemas.openxmlformats.org/officeDocument/2006/relationships/image" Target="media/image4.png"/><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customXml" Target="ink/ink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sarann\Desktop\Project%20Management%20Sue.docx"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image" Target="media/image20.png"/><Relationship Id="rId10" Type="http://schemas.openxmlformats.org/officeDocument/2006/relationships/hyperlink" Target="file:///C:\Users\sarann\Desktop\Project%20Management%20Sue.docx" TargetMode="External"/><Relationship Id="rId19" Type="http://schemas.openxmlformats.org/officeDocument/2006/relationships/image" Target="media/image6.png"/><Relationship Id="rId4" Type="http://schemas.openxmlformats.org/officeDocument/2006/relationships/settings" Target="settings.xml"/><Relationship Id="rId9" Type="http://schemas.openxmlformats.org/officeDocument/2006/relationships/hyperlink" Target="file:///C:\Users\sarann\Desktop\Project%20Management%20Sue.docx" TargetMode="External"/><Relationship Id="rId14" Type="http://schemas.openxmlformats.org/officeDocument/2006/relationships/image" Target="media/image1.png"/><Relationship Id="rId22" Type="http://schemas.openxmlformats.org/officeDocument/2006/relationships/customXml" Target="ink/ink2.xml"/><Relationship Id="rId27"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8-12-24T03:29:55.408"/>
    </inkml:context>
    <inkml:brush xml:id="br0">
      <inkml:brushProperty name="width" value="0.3" units="cm"/>
      <inkml:brushProperty name="height" value="0.6" units="cm"/>
      <inkml:brushProperty name="color" value="#00F900"/>
      <inkml:brushProperty name="tip" value="rectangle"/>
      <inkml:brushProperty name="rasterOp" value="maskPen"/>
    </inkml:brush>
  </inkml:definitions>
  <inkml:trace contextRef="#ctx0" brushRef="#br0">5 56 4608 0 0,'0'0'408'0'0,"0"-11"-328"0"0,-4 4-80 0 0,4-1 0 0 0,0 2 928 0 0,0-2 176 0 0,0 8 32 0 0,4-8 8 0 0,-4 8-1056 0 0,13-8-216 0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8-12-24T03:29:54.796"/>
    </inkml:context>
    <inkml:brush xml:id="br0">
      <inkml:brushProperty name="width" value="0.3" units="cm"/>
      <inkml:brushProperty name="height" value="0.6" units="cm"/>
      <inkml:brushProperty name="color" value="#00F900"/>
      <inkml:brushProperty name="tip" value="rectangle"/>
      <inkml:brushProperty name="rasterOp" value="maskPen"/>
    </inkml:brush>
  </inkml:definitions>
  <inkml:trace contextRef="#ctx0" brushRef="#br0">1 200 8752 0 0,'0'-10'776'0'0,"0"-4"-616"0"0,4 1-160 0 0,0-1 0 0 0,8-4-128 0 0,-3-1-64 0 0,4 4 0 0 0,-1-1-8 0 0,0 2 128 0 0,1-1 72 0 0,-1 1-80 0 0,5 2 80 0 0,-5 1 0 0 0,-2 0 0 0 0,-3 8 0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6CE0A04F-2D2E-4238-8436-F12AD85B2B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5080</TotalTime>
  <Pages>1</Pages>
  <Words>12970</Words>
  <Characters>73931</Characters>
  <Application>Microsoft Office Word</Application>
  <DocSecurity>0</DocSecurity>
  <Lines>616</Lines>
  <Paragraphs>173</Paragraphs>
  <ScaleCrop>false</ScaleCrop>
  <HeadingPairs>
    <vt:vector size="2" baseType="variant">
      <vt:variant>
        <vt:lpstr>Title</vt:lpstr>
      </vt:variant>
      <vt:variant>
        <vt:i4>1</vt:i4>
      </vt:variant>
    </vt:vector>
  </HeadingPairs>
  <TitlesOfParts>
    <vt:vector size="1" baseType="lpstr">
      <vt:lpstr>Project Managment</vt:lpstr>
    </vt:vector>
  </TitlesOfParts>
  <Company/>
  <LinksUpToDate>false</LinksUpToDate>
  <CharactersWithSpaces>86728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Managment</dc:title>
  <dc:subject/>
  <dc:creator>Sarann Strange</dc:creator>
  <cp:keywords/>
  <dc:description/>
  <cp:lastModifiedBy>Sarann Strange (1701763)</cp:lastModifiedBy>
  <cp:revision>17</cp:revision>
  <dcterms:created xsi:type="dcterms:W3CDTF">2018-07-24T11:27:00Z</dcterms:created>
  <dcterms:modified xsi:type="dcterms:W3CDTF">2019-01-27T03:59:00Z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432aa451-53c2-3ca2-9939-6c0352097339</vt:lpwstr>
  </property>
  <property fmtid="{D5CDD505-2E9C-101B-9397-08002B2CF9AE}" pid="4" name="Mendeley Citation Style_1">
    <vt:lpwstr>http://www.zotero.org/styles/ieee</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