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4FC42" w14:textId="6AA434EF" w:rsidR="003E16CA" w:rsidRDefault="00AC366B" w:rsidP="003E16CA">
      <w:pPr>
        <w:jc w:val="center"/>
        <w:rPr>
          <w:rFonts w:ascii="Arial" w:eastAsia="Times New Roman" w:hAnsi="Arial" w:cs="Arial"/>
          <w:b/>
          <w:color w:val="000000"/>
          <w:sz w:val="36"/>
          <w:szCs w:val="24"/>
        </w:rPr>
      </w:pPr>
      <w:r>
        <w:rPr>
          <w:noProof/>
        </w:rPr>
        <w:drawing>
          <wp:inline distT="0" distB="0" distL="0" distR="0" wp14:anchorId="388F9C60" wp14:editId="5A00B75C">
            <wp:extent cx="2308860" cy="91206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6636" cy="915135"/>
                    </a:xfrm>
                    <a:prstGeom prst="rect">
                      <a:avLst/>
                    </a:prstGeom>
                  </pic:spPr>
                </pic:pic>
              </a:graphicData>
            </a:graphic>
          </wp:inline>
        </w:drawing>
      </w:r>
    </w:p>
    <w:p w14:paraId="15122E7E" w14:textId="77777777" w:rsidR="003E16CA" w:rsidRDefault="003E16CA" w:rsidP="00234749">
      <w:pPr>
        <w:rPr>
          <w:rFonts w:ascii="Arial" w:eastAsia="Times New Roman" w:hAnsi="Arial" w:cs="Arial"/>
          <w:b/>
          <w:color w:val="000000"/>
          <w:sz w:val="36"/>
          <w:szCs w:val="24"/>
        </w:rPr>
      </w:pPr>
    </w:p>
    <w:p w14:paraId="758E43FA" w14:textId="77777777" w:rsidR="003E16CA" w:rsidRPr="003E16CA" w:rsidRDefault="003E16CA" w:rsidP="003E16CA">
      <w:pPr>
        <w:jc w:val="center"/>
        <w:rPr>
          <w:rFonts w:ascii="Arial" w:eastAsia="Times New Roman" w:hAnsi="Arial" w:cs="Arial"/>
          <w:b/>
          <w:color w:val="000000"/>
          <w:sz w:val="36"/>
          <w:szCs w:val="24"/>
        </w:rPr>
      </w:pPr>
      <w:r w:rsidRPr="003E16CA">
        <w:rPr>
          <w:rFonts w:ascii="Arial" w:eastAsia="Times New Roman" w:hAnsi="Arial" w:cs="Arial"/>
          <w:b/>
          <w:color w:val="000000"/>
          <w:sz w:val="36"/>
          <w:szCs w:val="24"/>
        </w:rPr>
        <w:t>BMIH4002 Food and Beverage Operations</w:t>
      </w:r>
    </w:p>
    <w:p w14:paraId="6DD2D477" w14:textId="7426CB55" w:rsidR="003E16CA" w:rsidRPr="003E16CA" w:rsidRDefault="003E16CA" w:rsidP="003E16CA">
      <w:pPr>
        <w:jc w:val="center"/>
        <w:rPr>
          <w:rFonts w:ascii="Arial" w:eastAsia="Times New Roman" w:hAnsi="Arial" w:cs="Arial"/>
          <w:b/>
          <w:color w:val="000000"/>
          <w:sz w:val="36"/>
          <w:szCs w:val="24"/>
        </w:rPr>
      </w:pPr>
      <w:r w:rsidRPr="003E16CA">
        <w:rPr>
          <w:rFonts w:ascii="Arial" w:eastAsia="Times New Roman" w:hAnsi="Arial" w:cs="Arial"/>
          <w:b/>
          <w:color w:val="000000"/>
          <w:sz w:val="36"/>
          <w:szCs w:val="24"/>
        </w:rPr>
        <w:t>Task 1</w:t>
      </w:r>
      <w:r w:rsidR="00234749">
        <w:rPr>
          <w:rFonts w:ascii="Arial" w:eastAsia="Times New Roman" w:hAnsi="Arial" w:cs="Arial"/>
          <w:b/>
          <w:color w:val="000000"/>
          <w:sz w:val="36"/>
          <w:szCs w:val="24"/>
        </w:rPr>
        <w:t xml:space="preserve"> (Journal)</w:t>
      </w:r>
    </w:p>
    <w:p w14:paraId="4C2DC2CE" w14:textId="77777777" w:rsidR="003E16CA" w:rsidRDefault="003E16CA">
      <w:pPr>
        <w:rPr>
          <w:rFonts w:ascii="Arial" w:eastAsia="Times New Roman" w:hAnsi="Arial" w:cs="Arial"/>
          <w:color w:val="000000"/>
          <w:sz w:val="24"/>
          <w:szCs w:val="24"/>
        </w:rPr>
      </w:pPr>
    </w:p>
    <w:p w14:paraId="12973021" w14:textId="77777777" w:rsidR="003E16CA" w:rsidRDefault="003E16CA">
      <w:pPr>
        <w:rPr>
          <w:rFonts w:ascii="Arial" w:eastAsia="Times New Roman" w:hAnsi="Arial" w:cs="Arial"/>
          <w:color w:val="000000"/>
          <w:sz w:val="24"/>
          <w:szCs w:val="24"/>
        </w:rPr>
      </w:pPr>
    </w:p>
    <w:p w14:paraId="4D1E2CEB" w14:textId="77777777" w:rsidR="003E16CA" w:rsidRDefault="003E16CA">
      <w:pPr>
        <w:rPr>
          <w:rFonts w:ascii="Arial" w:eastAsia="Times New Roman" w:hAnsi="Arial" w:cs="Arial"/>
          <w:color w:val="000000"/>
          <w:sz w:val="24"/>
          <w:szCs w:val="24"/>
        </w:rPr>
      </w:pPr>
    </w:p>
    <w:p w14:paraId="0EA77897" w14:textId="77777777" w:rsidR="003E16CA" w:rsidRDefault="003E16CA">
      <w:pPr>
        <w:rPr>
          <w:rFonts w:ascii="Arial" w:eastAsia="Times New Roman" w:hAnsi="Arial" w:cs="Arial"/>
          <w:color w:val="000000"/>
          <w:sz w:val="24"/>
          <w:szCs w:val="24"/>
        </w:rPr>
      </w:pPr>
    </w:p>
    <w:p w14:paraId="49C9E0A4" w14:textId="77777777" w:rsidR="003E16CA" w:rsidRDefault="003E16CA">
      <w:pPr>
        <w:rPr>
          <w:rFonts w:ascii="Arial" w:eastAsia="Times New Roman" w:hAnsi="Arial" w:cs="Arial"/>
          <w:color w:val="000000"/>
          <w:sz w:val="24"/>
          <w:szCs w:val="24"/>
        </w:rPr>
      </w:pPr>
    </w:p>
    <w:p w14:paraId="60BBDEB9" w14:textId="449E3F11" w:rsidR="003E16CA" w:rsidRPr="00234749" w:rsidRDefault="003E16CA">
      <w:pPr>
        <w:rPr>
          <w:rFonts w:ascii="Arial" w:eastAsia="Times New Roman" w:hAnsi="Arial" w:cs="Arial"/>
          <w:i/>
          <w:iCs/>
          <w:color w:val="000000"/>
          <w:sz w:val="24"/>
          <w:szCs w:val="24"/>
        </w:rPr>
      </w:pPr>
      <w:r w:rsidRPr="00234749">
        <w:rPr>
          <w:rFonts w:ascii="Arial" w:eastAsia="Times New Roman" w:hAnsi="Arial" w:cs="Arial"/>
          <w:i/>
          <w:iCs/>
          <w:color w:val="000000"/>
          <w:sz w:val="24"/>
          <w:szCs w:val="24"/>
        </w:rPr>
        <w:t>Student name</w:t>
      </w:r>
      <w:r w:rsidR="00234749" w:rsidRPr="00234749">
        <w:rPr>
          <w:rFonts w:ascii="Arial" w:eastAsia="Times New Roman" w:hAnsi="Arial" w:cs="Arial"/>
          <w:i/>
          <w:iCs/>
          <w:color w:val="000000"/>
          <w:sz w:val="24"/>
          <w:szCs w:val="24"/>
        </w:rPr>
        <w:tab/>
      </w:r>
      <w:r w:rsidRPr="00234749">
        <w:rPr>
          <w:rFonts w:ascii="Arial" w:eastAsia="Times New Roman" w:hAnsi="Arial" w:cs="Arial"/>
          <w:i/>
          <w:iCs/>
          <w:color w:val="000000"/>
          <w:sz w:val="24"/>
          <w:szCs w:val="24"/>
        </w:rPr>
        <w:t>:</w:t>
      </w:r>
      <w:r w:rsidR="007F4283">
        <w:rPr>
          <w:rFonts w:ascii="Arial" w:eastAsia="Times New Roman" w:hAnsi="Arial" w:cs="Arial"/>
          <w:i/>
          <w:iCs/>
          <w:color w:val="000000"/>
          <w:sz w:val="24"/>
          <w:szCs w:val="24"/>
        </w:rPr>
        <w:t xml:space="preserve"> </w:t>
      </w:r>
      <w:proofErr w:type="spellStart"/>
      <w:r w:rsidR="007F4283">
        <w:rPr>
          <w:rFonts w:ascii="Arial" w:eastAsia="Times New Roman" w:hAnsi="Arial" w:cs="Arial"/>
          <w:i/>
          <w:iCs/>
          <w:color w:val="000000"/>
          <w:sz w:val="24"/>
          <w:szCs w:val="24"/>
        </w:rPr>
        <w:t>Jozef</w:t>
      </w:r>
      <w:proofErr w:type="spellEnd"/>
      <w:r w:rsidR="007F4283">
        <w:rPr>
          <w:rFonts w:ascii="Arial" w:eastAsia="Times New Roman" w:hAnsi="Arial" w:cs="Arial"/>
          <w:i/>
          <w:iCs/>
          <w:color w:val="000000"/>
          <w:sz w:val="24"/>
          <w:szCs w:val="24"/>
        </w:rPr>
        <w:t xml:space="preserve"> </w:t>
      </w:r>
      <w:proofErr w:type="spellStart"/>
      <w:r w:rsidR="007F4283">
        <w:rPr>
          <w:rFonts w:ascii="Arial" w:eastAsia="Times New Roman" w:hAnsi="Arial" w:cs="Arial"/>
          <w:i/>
          <w:iCs/>
          <w:color w:val="000000"/>
          <w:sz w:val="24"/>
          <w:szCs w:val="24"/>
        </w:rPr>
        <w:t>Kotlar</w:t>
      </w:r>
      <w:proofErr w:type="spellEnd"/>
      <w:r w:rsidR="007F4283">
        <w:rPr>
          <w:rFonts w:ascii="Arial" w:eastAsia="Times New Roman" w:hAnsi="Arial" w:cs="Arial"/>
          <w:i/>
          <w:iCs/>
          <w:color w:val="000000"/>
          <w:sz w:val="24"/>
          <w:szCs w:val="24"/>
        </w:rPr>
        <w:t xml:space="preserve"> </w:t>
      </w:r>
    </w:p>
    <w:p w14:paraId="3571CE7A" w14:textId="62534938" w:rsidR="00234749" w:rsidRPr="00234749" w:rsidRDefault="003E16CA">
      <w:pPr>
        <w:rPr>
          <w:rFonts w:ascii="Arial" w:eastAsia="Times New Roman" w:hAnsi="Arial" w:cs="Arial"/>
          <w:i/>
          <w:iCs/>
          <w:color w:val="000000"/>
          <w:sz w:val="24"/>
          <w:szCs w:val="24"/>
        </w:rPr>
      </w:pPr>
      <w:r w:rsidRPr="00234749">
        <w:rPr>
          <w:rFonts w:ascii="Arial" w:eastAsia="Times New Roman" w:hAnsi="Arial" w:cs="Arial"/>
          <w:i/>
          <w:iCs/>
          <w:color w:val="000000"/>
          <w:sz w:val="24"/>
          <w:szCs w:val="24"/>
        </w:rPr>
        <w:t>Student ID</w:t>
      </w:r>
      <w:r w:rsidR="00234749" w:rsidRPr="00234749">
        <w:rPr>
          <w:rFonts w:ascii="Arial" w:eastAsia="Times New Roman" w:hAnsi="Arial" w:cs="Arial"/>
          <w:i/>
          <w:iCs/>
          <w:color w:val="000000"/>
          <w:sz w:val="24"/>
          <w:szCs w:val="24"/>
        </w:rPr>
        <w:tab/>
      </w:r>
      <w:r w:rsidR="00234749" w:rsidRPr="00234749">
        <w:rPr>
          <w:rFonts w:ascii="Arial" w:eastAsia="Times New Roman" w:hAnsi="Arial" w:cs="Arial"/>
          <w:i/>
          <w:iCs/>
          <w:color w:val="000000"/>
          <w:sz w:val="24"/>
          <w:szCs w:val="24"/>
        </w:rPr>
        <w:tab/>
      </w:r>
      <w:r w:rsidRPr="00234749">
        <w:rPr>
          <w:rFonts w:ascii="Arial" w:eastAsia="Times New Roman" w:hAnsi="Arial" w:cs="Arial"/>
          <w:i/>
          <w:iCs/>
          <w:color w:val="000000"/>
          <w:sz w:val="24"/>
          <w:szCs w:val="24"/>
        </w:rPr>
        <w:t>:</w:t>
      </w:r>
      <w:r w:rsidR="007F4283">
        <w:rPr>
          <w:rFonts w:ascii="Arial" w:eastAsia="Times New Roman" w:hAnsi="Arial" w:cs="Arial"/>
          <w:i/>
          <w:iCs/>
          <w:color w:val="000000"/>
          <w:sz w:val="24"/>
          <w:szCs w:val="24"/>
        </w:rPr>
        <w:t xml:space="preserve"> 2207347</w:t>
      </w:r>
    </w:p>
    <w:p w14:paraId="225C55AC" w14:textId="0A1AD2A1" w:rsidR="003E16CA" w:rsidRDefault="00234749">
      <w:pPr>
        <w:rPr>
          <w:rFonts w:ascii="Arial" w:eastAsia="Times New Roman" w:hAnsi="Arial" w:cs="Arial"/>
          <w:color w:val="000000"/>
          <w:sz w:val="24"/>
          <w:szCs w:val="24"/>
        </w:rPr>
      </w:pPr>
      <w:r w:rsidRPr="00234749">
        <w:rPr>
          <w:rFonts w:ascii="Arial" w:eastAsia="Times New Roman" w:hAnsi="Arial" w:cs="Arial"/>
          <w:i/>
          <w:iCs/>
          <w:color w:val="000000"/>
          <w:sz w:val="24"/>
          <w:szCs w:val="24"/>
        </w:rPr>
        <w:t>Lecturer’s name</w:t>
      </w:r>
      <w:r w:rsidRPr="00234749">
        <w:rPr>
          <w:rFonts w:ascii="Arial" w:eastAsia="Times New Roman" w:hAnsi="Arial" w:cs="Arial"/>
          <w:i/>
          <w:iCs/>
          <w:color w:val="000000"/>
          <w:sz w:val="24"/>
          <w:szCs w:val="24"/>
        </w:rPr>
        <w:tab/>
        <w:t>:</w:t>
      </w:r>
      <w:r w:rsidR="007F4283">
        <w:rPr>
          <w:rFonts w:ascii="Arial" w:eastAsia="Times New Roman" w:hAnsi="Arial" w:cs="Arial"/>
          <w:i/>
          <w:iCs/>
          <w:color w:val="000000"/>
          <w:sz w:val="24"/>
          <w:szCs w:val="24"/>
        </w:rPr>
        <w:t xml:space="preserve"> </w:t>
      </w:r>
      <w:r w:rsidR="001006A6">
        <w:rPr>
          <w:rFonts w:ascii="Arial" w:eastAsia="Times New Roman" w:hAnsi="Arial" w:cs="Arial"/>
          <w:i/>
          <w:iCs/>
          <w:color w:val="000000"/>
          <w:sz w:val="24"/>
          <w:szCs w:val="24"/>
        </w:rPr>
        <w:t>Tristan Hawkins</w:t>
      </w:r>
      <w:r w:rsidR="001006A6">
        <w:rPr>
          <w:rFonts w:ascii="Arial" w:eastAsia="Times New Roman" w:hAnsi="Arial" w:cs="Arial"/>
          <w:color w:val="000000"/>
          <w:sz w:val="24"/>
          <w:szCs w:val="24"/>
        </w:rPr>
        <w:t xml:space="preserve"> </w:t>
      </w:r>
    </w:p>
    <w:sdt>
      <w:sdtPr>
        <w:rPr>
          <w:rFonts w:asciiTheme="minorHAnsi" w:eastAsiaTheme="minorHAnsi" w:hAnsiTheme="minorHAnsi" w:cstheme="minorBidi"/>
          <w:color w:val="auto"/>
          <w:sz w:val="22"/>
          <w:szCs w:val="22"/>
        </w:rPr>
        <w:id w:val="-760445763"/>
        <w:docPartObj>
          <w:docPartGallery w:val="Table of Contents"/>
          <w:docPartUnique/>
        </w:docPartObj>
      </w:sdtPr>
      <w:sdtEndPr>
        <w:rPr>
          <w:b/>
          <w:bCs/>
          <w:noProof/>
        </w:rPr>
      </w:sdtEndPr>
      <w:sdtContent>
        <w:p w14:paraId="4B4F61A1" w14:textId="77777777" w:rsidR="003E16CA" w:rsidRPr="003E16CA" w:rsidRDefault="003E16CA" w:rsidP="003E16CA">
          <w:pPr>
            <w:pStyle w:val="TOCHeading"/>
            <w:spacing w:line="360" w:lineRule="auto"/>
            <w:jc w:val="both"/>
            <w:rPr>
              <w:rStyle w:val="Heading1Char"/>
            </w:rPr>
          </w:pPr>
          <w:r w:rsidRPr="003E16CA">
            <w:rPr>
              <w:rStyle w:val="Heading1Char"/>
            </w:rPr>
            <w:t>Contents</w:t>
          </w:r>
        </w:p>
        <w:p w14:paraId="3F613588" w14:textId="77777777" w:rsidR="003E16CA" w:rsidRPr="003E16CA" w:rsidRDefault="00000000" w:rsidP="003E16CA">
          <w:pPr>
            <w:pStyle w:val="TOC1"/>
            <w:tabs>
              <w:tab w:val="right" w:leader="dot" w:pos="9017"/>
            </w:tabs>
            <w:spacing w:line="360" w:lineRule="auto"/>
            <w:jc w:val="both"/>
            <w:rPr>
              <w:rFonts w:ascii="Arial" w:hAnsi="Arial" w:cs="Arial"/>
              <w:noProof/>
              <w:sz w:val="24"/>
              <w:szCs w:val="24"/>
            </w:rPr>
          </w:pPr>
          <w:hyperlink w:anchor="_Toc126092442" w:history="1">
            <w:r w:rsidR="003E16CA" w:rsidRPr="003E16CA">
              <w:rPr>
                <w:rStyle w:val="Hyperlink"/>
                <w:rFonts w:ascii="Arial" w:eastAsia="Times New Roman" w:hAnsi="Arial" w:cs="Arial"/>
                <w:noProof/>
                <w:sz w:val="24"/>
                <w:szCs w:val="24"/>
              </w:rPr>
              <w:t>Introduction</w:t>
            </w:r>
            <w:r w:rsidR="003E16CA" w:rsidRPr="003E16CA">
              <w:rPr>
                <w:rFonts w:ascii="Arial" w:hAnsi="Arial" w:cs="Arial"/>
                <w:noProof/>
                <w:webHidden/>
                <w:sz w:val="24"/>
                <w:szCs w:val="24"/>
              </w:rPr>
              <w:tab/>
            </w:r>
            <w:r w:rsidR="003E16CA" w:rsidRPr="003E16CA">
              <w:rPr>
                <w:rFonts w:ascii="Arial" w:hAnsi="Arial" w:cs="Arial"/>
                <w:noProof/>
                <w:webHidden/>
                <w:sz w:val="24"/>
                <w:szCs w:val="24"/>
              </w:rPr>
              <w:fldChar w:fldCharType="begin"/>
            </w:r>
            <w:r w:rsidR="003E16CA" w:rsidRPr="003E16CA">
              <w:rPr>
                <w:rFonts w:ascii="Arial" w:hAnsi="Arial" w:cs="Arial"/>
                <w:noProof/>
                <w:webHidden/>
                <w:sz w:val="24"/>
                <w:szCs w:val="24"/>
              </w:rPr>
              <w:instrText xml:space="preserve"> PAGEREF _Toc126092442 \h </w:instrText>
            </w:r>
            <w:r w:rsidR="003E16CA" w:rsidRPr="003E16CA">
              <w:rPr>
                <w:rFonts w:ascii="Arial" w:hAnsi="Arial" w:cs="Arial"/>
                <w:noProof/>
                <w:webHidden/>
                <w:sz w:val="24"/>
                <w:szCs w:val="24"/>
              </w:rPr>
            </w:r>
            <w:r w:rsidR="003E16CA" w:rsidRPr="003E16CA">
              <w:rPr>
                <w:rFonts w:ascii="Arial" w:hAnsi="Arial" w:cs="Arial"/>
                <w:noProof/>
                <w:webHidden/>
                <w:sz w:val="24"/>
                <w:szCs w:val="24"/>
              </w:rPr>
              <w:fldChar w:fldCharType="separate"/>
            </w:r>
            <w:r w:rsidR="003E16CA" w:rsidRPr="003E16CA">
              <w:rPr>
                <w:rFonts w:ascii="Arial" w:hAnsi="Arial" w:cs="Arial"/>
                <w:noProof/>
                <w:webHidden/>
                <w:sz w:val="24"/>
                <w:szCs w:val="24"/>
              </w:rPr>
              <w:t>3</w:t>
            </w:r>
            <w:r w:rsidR="003E16CA" w:rsidRPr="003E16CA">
              <w:rPr>
                <w:rFonts w:ascii="Arial" w:hAnsi="Arial" w:cs="Arial"/>
                <w:noProof/>
                <w:webHidden/>
                <w:sz w:val="24"/>
                <w:szCs w:val="24"/>
              </w:rPr>
              <w:fldChar w:fldCharType="end"/>
            </w:r>
          </w:hyperlink>
        </w:p>
        <w:p w14:paraId="0F4F664B" w14:textId="77777777" w:rsidR="003E16CA" w:rsidRPr="003E16CA" w:rsidRDefault="00000000" w:rsidP="003E16CA">
          <w:pPr>
            <w:pStyle w:val="TOC1"/>
            <w:tabs>
              <w:tab w:val="right" w:leader="dot" w:pos="9017"/>
            </w:tabs>
            <w:spacing w:line="360" w:lineRule="auto"/>
            <w:jc w:val="both"/>
            <w:rPr>
              <w:rFonts w:ascii="Arial" w:hAnsi="Arial" w:cs="Arial"/>
              <w:noProof/>
              <w:sz w:val="24"/>
              <w:szCs w:val="24"/>
            </w:rPr>
          </w:pPr>
          <w:hyperlink w:anchor="_Toc126092443" w:history="1">
            <w:r w:rsidR="003E16CA" w:rsidRPr="003E16CA">
              <w:rPr>
                <w:rStyle w:val="Hyperlink"/>
                <w:rFonts w:ascii="Arial" w:eastAsia="Times New Roman" w:hAnsi="Arial" w:cs="Arial"/>
                <w:noProof/>
                <w:sz w:val="24"/>
                <w:szCs w:val="24"/>
              </w:rPr>
              <w:t>Types of Food and beverage business</w:t>
            </w:r>
            <w:r w:rsidR="003E16CA" w:rsidRPr="003E16CA">
              <w:rPr>
                <w:rFonts w:ascii="Arial" w:hAnsi="Arial" w:cs="Arial"/>
                <w:noProof/>
                <w:webHidden/>
                <w:sz w:val="24"/>
                <w:szCs w:val="24"/>
              </w:rPr>
              <w:tab/>
              <w:t>4</w:t>
            </w:r>
          </w:hyperlink>
        </w:p>
        <w:p w14:paraId="74141473" w14:textId="77777777" w:rsidR="003E16CA" w:rsidRPr="003E16CA" w:rsidRDefault="00000000" w:rsidP="003E16CA">
          <w:pPr>
            <w:pStyle w:val="TOC1"/>
            <w:tabs>
              <w:tab w:val="right" w:leader="dot" w:pos="9017"/>
            </w:tabs>
            <w:spacing w:line="360" w:lineRule="auto"/>
            <w:jc w:val="both"/>
            <w:rPr>
              <w:rFonts w:ascii="Arial" w:hAnsi="Arial" w:cs="Arial"/>
              <w:noProof/>
              <w:sz w:val="24"/>
              <w:szCs w:val="24"/>
            </w:rPr>
          </w:pPr>
          <w:hyperlink w:anchor="_Toc126092444" w:history="1">
            <w:r w:rsidR="003E16CA" w:rsidRPr="003E16CA">
              <w:rPr>
                <w:rStyle w:val="Hyperlink"/>
                <w:rFonts w:ascii="Arial" w:eastAsia="Times New Roman" w:hAnsi="Arial" w:cs="Arial"/>
                <w:noProof/>
                <w:sz w:val="24"/>
                <w:szCs w:val="24"/>
              </w:rPr>
              <w:t>Reflection</w:t>
            </w:r>
            <w:r w:rsidR="003E16CA" w:rsidRPr="003E16CA">
              <w:rPr>
                <w:rFonts w:ascii="Arial" w:hAnsi="Arial" w:cs="Arial"/>
                <w:noProof/>
                <w:webHidden/>
                <w:sz w:val="24"/>
                <w:szCs w:val="24"/>
              </w:rPr>
              <w:tab/>
              <w:t>6</w:t>
            </w:r>
          </w:hyperlink>
        </w:p>
        <w:p w14:paraId="41616B60" w14:textId="77777777" w:rsidR="003E16CA" w:rsidRPr="003E16CA" w:rsidRDefault="00000000" w:rsidP="003E16CA">
          <w:pPr>
            <w:pStyle w:val="TOC1"/>
            <w:tabs>
              <w:tab w:val="right" w:leader="dot" w:pos="9017"/>
            </w:tabs>
            <w:spacing w:line="360" w:lineRule="auto"/>
            <w:jc w:val="both"/>
            <w:rPr>
              <w:rFonts w:ascii="Arial" w:hAnsi="Arial" w:cs="Arial"/>
              <w:noProof/>
              <w:sz w:val="24"/>
              <w:szCs w:val="24"/>
            </w:rPr>
          </w:pPr>
          <w:hyperlink w:anchor="_Toc126092445" w:history="1">
            <w:r w:rsidR="003E16CA" w:rsidRPr="003E16CA">
              <w:rPr>
                <w:rStyle w:val="Hyperlink"/>
                <w:rFonts w:ascii="Arial" w:eastAsia="Times New Roman" w:hAnsi="Arial" w:cs="Arial"/>
                <w:noProof/>
                <w:sz w:val="24"/>
                <w:szCs w:val="24"/>
              </w:rPr>
              <w:t>Conclusion</w:t>
            </w:r>
            <w:r w:rsidR="003E16CA" w:rsidRPr="003E16CA">
              <w:rPr>
                <w:rFonts w:ascii="Arial" w:hAnsi="Arial" w:cs="Arial"/>
                <w:noProof/>
                <w:webHidden/>
                <w:sz w:val="24"/>
                <w:szCs w:val="24"/>
              </w:rPr>
              <w:tab/>
              <w:t>7</w:t>
            </w:r>
          </w:hyperlink>
        </w:p>
        <w:p w14:paraId="5161156B" w14:textId="77777777" w:rsidR="003E16CA" w:rsidRPr="003E16CA" w:rsidRDefault="00000000" w:rsidP="003E16CA">
          <w:pPr>
            <w:pStyle w:val="TOC1"/>
            <w:tabs>
              <w:tab w:val="right" w:leader="dot" w:pos="9017"/>
            </w:tabs>
            <w:spacing w:line="360" w:lineRule="auto"/>
            <w:jc w:val="both"/>
            <w:rPr>
              <w:rFonts w:ascii="Arial" w:hAnsi="Arial" w:cs="Arial"/>
              <w:noProof/>
              <w:sz w:val="24"/>
              <w:szCs w:val="24"/>
            </w:rPr>
          </w:pPr>
          <w:hyperlink w:anchor="_Toc126092446" w:history="1">
            <w:r w:rsidR="003E16CA" w:rsidRPr="003E16CA">
              <w:rPr>
                <w:rStyle w:val="Hyperlink"/>
                <w:rFonts w:ascii="Arial" w:eastAsia="Times New Roman" w:hAnsi="Arial" w:cs="Arial"/>
                <w:noProof/>
                <w:sz w:val="24"/>
                <w:szCs w:val="24"/>
              </w:rPr>
              <w:t>References</w:t>
            </w:r>
            <w:r w:rsidR="003E16CA" w:rsidRPr="003E16CA">
              <w:rPr>
                <w:rFonts w:ascii="Arial" w:hAnsi="Arial" w:cs="Arial"/>
                <w:noProof/>
                <w:webHidden/>
                <w:sz w:val="24"/>
                <w:szCs w:val="24"/>
              </w:rPr>
              <w:tab/>
              <w:t>7</w:t>
            </w:r>
          </w:hyperlink>
        </w:p>
        <w:p w14:paraId="147F9805" w14:textId="77777777" w:rsidR="003E16CA" w:rsidRDefault="00000000" w:rsidP="003E16CA">
          <w:pPr>
            <w:spacing w:line="360" w:lineRule="auto"/>
            <w:jc w:val="both"/>
          </w:pPr>
        </w:p>
      </w:sdtContent>
    </w:sdt>
    <w:p w14:paraId="7DF7ABBD" w14:textId="77777777" w:rsidR="003E16CA" w:rsidRDefault="003E16CA">
      <w:pPr>
        <w:rPr>
          <w:rFonts w:ascii="Arial" w:eastAsia="Times New Roman" w:hAnsi="Arial" w:cs="Arial"/>
          <w:color w:val="000000"/>
          <w:sz w:val="24"/>
          <w:szCs w:val="24"/>
        </w:rPr>
      </w:pPr>
      <w:r>
        <w:rPr>
          <w:rFonts w:ascii="Arial" w:eastAsia="Times New Roman" w:hAnsi="Arial" w:cs="Arial"/>
          <w:color w:val="000000"/>
          <w:sz w:val="24"/>
          <w:szCs w:val="24"/>
        </w:rPr>
        <w:br w:type="page"/>
      </w:r>
    </w:p>
    <w:p w14:paraId="21846D25" w14:textId="77777777" w:rsidR="003E16CA" w:rsidRPr="003E16CA" w:rsidRDefault="003E16CA" w:rsidP="003E16CA">
      <w:pPr>
        <w:pStyle w:val="Heading1"/>
        <w:rPr>
          <w:rFonts w:eastAsia="Times New Roman"/>
        </w:rPr>
      </w:pPr>
      <w:bookmarkStart w:id="0" w:name="_Toc126092442"/>
      <w:r w:rsidRPr="003E16CA">
        <w:rPr>
          <w:rFonts w:eastAsia="Times New Roman"/>
        </w:rPr>
        <w:t>Introduction</w:t>
      </w:r>
      <w:bookmarkEnd w:id="0"/>
      <w:r w:rsidRPr="003E16CA">
        <w:rPr>
          <w:rFonts w:eastAsia="Times New Roman"/>
        </w:rPr>
        <w:t> </w:t>
      </w:r>
    </w:p>
    <w:p w14:paraId="705BE51A"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Different kinds of food and beverage companies need employees that are well trained and skilled, which will be helpful   to increase efficiency and generate revenue. If a business wants to be more productive and grow internationally, it needs to hire people with more skills and knowledge (</w:t>
      </w:r>
      <w:proofErr w:type="spellStart"/>
      <w:r w:rsidRPr="003E16CA">
        <w:rPr>
          <w:rFonts w:ascii="Arial" w:eastAsia="Times New Roman" w:hAnsi="Arial" w:cs="Arial"/>
          <w:color w:val="000000"/>
          <w:sz w:val="24"/>
          <w:szCs w:val="24"/>
        </w:rPr>
        <w:t>Malmberg-Heimonen</w:t>
      </w:r>
      <w:proofErr w:type="spellEnd"/>
      <w:r w:rsidRPr="003E16CA">
        <w:rPr>
          <w:rFonts w:ascii="Arial" w:eastAsia="Times New Roman" w:hAnsi="Arial" w:cs="Arial"/>
          <w:color w:val="000000"/>
          <w:sz w:val="24"/>
          <w:szCs w:val="24"/>
        </w:rPr>
        <w:t xml:space="preserve"> et al. 2015). If a business wants to be more productive and grow internationally, it needs to hire people with more skills and knowledge. Rather than cafes and bars, traditional and fast food and beverage companies offer a variety of products to their customers. Take-out provides different types of food to their customers, whereas a bistro provides different types of food to their customers. </w:t>
      </w:r>
    </w:p>
    <w:p w14:paraId="10710D49" w14:textId="77777777" w:rsidR="003E16CA" w:rsidRDefault="003E16CA">
      <w:pPr>
        <w:rPr>
          <w:rFonts w:ascii="Arial" w:eastAsia="Times New Roman" w:hAnsi="Arial" w:cstheme="majorBidi"/>
          <w:b/>
          <w:color w:val="C45911" w:themeColor="accent2" w:themeShade="BF"/>
          <w:sz w:val="32"/>
          <w:szCs w:val="32"/>
        </w:rPr>
      </w:pPr>
      <w:r>
        <w:rPr>
          <w:rFonts w:eastAsia="Times New Roman"/>
        </w:rPr>
        <w:br w:type="page"/>
      </w:r>
    </w:p>
    <w:p w14:paraId="5C17604A" w14:textId="77777777" w:rsidR="003E16CA" w:rsidRPr="003E16CA" w:rsidRDefault="003E16CA" w:rsidP="003E16CA">
      <w:pPr>
        <w:pStyle w:val="Heading1"/>
        <w:rPr>
          <w:rFonts w:eastAsia="Times New Roman"/>
        </w:rPr>
      </w:pPr>
      <w:bookmarkStart w:id="1" w:name="_Toc126092443"/>
      <w:r w:rsidRPr="003E16CA">
        <w:rPr>
          <w:rFonts w:eastAsia="Times New Roman"/>
        </w:rPr>
        <w:t>Types of Food and beverage business</w:t>
      </w:r>
      <w:bookmarkEnd w:id="1"/>
    </w:p>
    <w:p w14:paraId="07D5EE9F"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In the United Kingdom, different types of food and beverage businesses are conducting business, and it is important for the employees to increase their efficiency as it can improve their workplace environment and also help them provide better services to their customers. In the United Kingdom, food and beverage items are differently served in different ways and patterns in different companies, which makes it more interesting for the employees to have more skills and competence according to the different types of food they are serving (Staff 2013). In the following section, different types of food and beverage businesses are described along with the required skills and competencies:</w:t>
      </w:r>
    </w:p>
    <w:p w14:paraId="35300747" w14:textId="77777777" w:rsidR="003E16CA" w:rsidRPr="003E16CA" w:rsidRDefault="003E16CA" w:rsidP="003E16CA">
      <w:pPr>
        <w:spacing w:before="240" w:after="0" w:line="360" w:lineRule="auto"/>
        <w:jc w:val="both"/>
        <w:rPr>
          <w:rFonts w:ascii="Arial" w:eastAsia="Times New Roman" w:hAnsi="Arial" w:cs="Arial"/>
          <w:b/>
          <w:sz w:val="24"/>
          <w:szCs w:val="24"/>
        </w:rPr>
      </w:pPr>
      <w:r w:rsidRPr="003E16CA">
        <w:rPr>
          <w:rFonts w:ascii="Arial" w:eastAsia="Times New Roman" w:hAnsi="Arial" w:cs="Arial"/>
          <w:b/>
          <w:color w:val="000000"/>
          <w:sz w:val="24"/>
          <w:szCs w:val="24"/>
        </w:rPr>
        <w:t>English Service</w:t>
      </w:r>
    </w:p>
    <w:p w14:paraId="0E940D81"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English service is called "silver service" because food and drinks are brought to guests with a spoon and fork (Hoque 2013). It is a formal service where the staff brings the dishes and places them before the guest with the right hand by moving clockwise. The server provides food starting from the right side and moving counterclockwise.</w:t>
      </w:r>
    </w:p>
    <w:p w14:paraId="51B653F1" w14:textId="3D8B2AAB" w:rsidR="003E16CA" w:rsidRPr="003E16CA" w:rsidRDefault="003E16CA" w:rsidP="003E16CA">
      <w:pPr>
        <w:spacing w:before="240" w:after="0" w:line="360" w:lineRule="auto"/>
        <w:jc w:val="both"/>
        <w:rPr>
          <w:rFonts w:ascii="Arial" w:eastAsia="Times New Roman" w:hAnsi="Arial" w:cs="Arial"/>
          <w:b/>
          <w:sz w:val="24"/>
          <w:szCs w:val="24"/>
        </w:rPr>
      </w:pPr>
      <w:r w:rsidRPr="003E16CA">
        <w:rPr>
          <w:rFonts w:ascii="Arial" w:eastAsia="Times New Roman" w:hAnsi="Arial" w:cs="Arial"/>
          <w:b/>
          <w:color w:val="000000"/>
          <w:sz w:val="24"/>
          <w:szCs w:val="24"/>
        </w:rPr>
        <w:t>American service</w:t>
      </w:r>
    </w:p>
    <w:p w14:paraId="5ABF37F0" w14:textId="25D11D49"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 xml:space="preserve">American service is a service style in which the plates are pre-plated foods that are placed in the hands of the customers from the </w:t>
      </w:r>
      <w:r w:rsidR="00AC366B" w:rsidRPr="003E16CA">
        <w:rPr>
          <w:rFonts w:ascii="Arial" w:eastAsia="Times New Roman" w:hAnsi="Arial" w:cs="Arial"/>
          <w:color w:val="000000"/>
          <w:sz w:val="24"/>
          <w:szCs w:val="24"/>
        </w:rPr>
        <w:t>right-hand</w:t>
      </w:r>
      <w:r w:rsidRPr="003E16CA">
        <w:rPr>
          <w:rFonts w:ascii="Arial" w:eastAsia="Times New Roman" w:hAnsi="Arial" w:cs="Arial"/>
          <w:color w:val="000000"/>
          <w:sz w:val="24"/>
          <w:szCs w:val="24"/>
        </w:rPr>
        <w:t xml:space="preserve"> side, and it is commonly used for banqueting (</w:t>
      </w:r>
      <w:proofErr w:type="spellStart"/>
      <w:r w:rsidRPr="003E16CA">
        <w:rPr>
          <w:rFonts w:ascii="Arial" w:eastAsia="Times New Roman" w:hAnsi="Arial" w:cs="Arial"/>
          <w:color w:val="000000"/>
          <w:sz w:val="24"/>
          <w:szCs w:val="24"/>
        </w:rPr>
        <w:t>Boussard</w:t>
      </w:r>
      <w:proofErr w:type="spellEnd"/>
      <w:r w:rsidRPr="003E16CA">
        <w:rPr>
          <w:rFonts w:ascii="Arial" w:eastAsia="Times New Roman" w:hAnsi="Arial" w:cs="Arial"/>
          <w:color w:val="000000"/>
          <w:sz w:val="24"/>
          <w:szCs w:val="24"/>
        </w:rPr>
        <w:t xml:space="preserve"> 2021). In many organizations, the style is known as "plated service." This kind of service is very efficient for the organization as it requires fewer skills and less labor, and it is very quick.</w:t>
      </w:r>
    </w:p>
    <w:p w14:paraId="74D1E7E6" w14:textId="77777777" w:rsidR="003E16CA" w:rsidRPr="003E16CA" w:rsidRDefault="003E16CA" w:rsidP="003E16CA">
      <w:pPr>
        <w:spacing w:before="240" w:after="0" w:line="360" w:lineRule="auto"/>
        <w:jc w:val="both"/>
        <w:rPr>
          <w:rFonts w:ascii="Arial" w:eastAsia="Times New Roman" w:hAnsi="Arial" w:cs="Arial"/>
          <w:b/>
          <w:sz w:val="24"/>
          <w:szCs w:val="24"/>
        </w:rPr>
      </w:pPr>
      <w:r w:rsidRPr="003E16CA">
        <w:rPr>
          <w:rFonts w:ascii="Arial" w:eastAsia="Times New Roman" w:hAnsi="Arial" w:cs="Arial"/>
          <w:b/>
          <w:color w:val="000000"/>
          <w:sz w:val="24"/>
          <w:szCs w:val="24"/>
        </w:rPr>
        <w:t>Required skills and competences</w:t>
      </w:r>
    </w:p>
    <w:p w14:paraId="33BA4A1B"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 American style is well-known in the United Kingdom, and serving customers with it requires less skill because it requires less work from the worker (</w:t>
      </w:r>
      <w:proofErr w:type="spellStart"/>
      <w:r w:rsidRPr="003E16CA">
        <w:rPr>
          <w:rFonts w:ascii="Arial" w:eastAsia="Times New Roman" w:hAnsi="Arial" w:cs="Arial"/>
          <w:color w:val="000000"/>
          <w:sz w:val="24"/>
          <w:szCs w:val="24"/>
        </w:rPr>
        <w:t>Chehimi</w:t>
      </w:r>
      <w:proofErr w:type="spellEnd"/>
      <w:r w:rsidRPr="003E16CA">
        <w:rPr>
          <w:rFonts w:ascii="Arial" w:eastAsia="Times New Roman" w:hAnsi="Arial" w:cs="Arial"/>
          <w:color w:val="000000"/>
          <w:sz w:val="24"/>
          <w:szCs w:val="24"/>
        </w:rPr>
        <w:t xml:space="preserve"> 2013). but the employee needs to have the skills to prepare food items as it takes more kitchen time. For the employee, it is important to have better knowledge about preparing food and using the kitchen to serve American-style services in the business.</w:t>
      </w:r>
    </w:p>
    <w:p w14:paraId="0CB9C8DA" w14:textId="77777777" w:rsidR="003E16CA" w:rsidRPr="003E16CA" w:rsidRDefault="003E16CA" w:rsidP="003E16CA">
      <w:pPr>
        <w:spacing w:before="240" w:after="0" w:line="360" w:lineRule="auto"/>
        <w:jc w:val="both"/>
        <w:rPr>
          <w:rFonts w:ascii="Arial" w:eastAsia="Times New Roman" w:hAnsi="Arial" w:cs="Arial"/>
          <w:b/>
          <w:sz w:val="24"/>
          <w:szCs w:val="24"/>
        </w:rPr>
      </w:pPr>
      <w:r>
        <w:rPr>
          <w:rFonts w:ascii="Arial" w:eastAsia="Times New Roman" w:hAnsi="Arial" w:cs="Arial"/>
          <w:b/>
          <w:color w:val="000000"/>
          <w:sz w:val="24"/>
          <w:szCs w:val="24"/>
        </w:rPr>
        <w:t>French Service</w:t>
      </w:r>
    </w:p>
    <w:p w14:paraId="4E5AFAE8"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 French style services are mainly family services, which provide food and dishes to the guest from the left side to help themselves. This is a small party for the service providers, who provide services to two or three guests, and the guests serve themselves (Upadhyay et al. 2016). This kind of service is useful in Chinese and Indian restaurants, as the waiter provides food on the table for the guest and serves their food themselves. The employee needs to help the guest in terms of passing or serving the item.</w:t>
      </w:r>
    </w:p>
    <w:p w14:paraId="13587A77" w14:textId="77777777" w:rsidR="003E16CA" w:rsidRPr="003E16CA" w:rsidRDefault="003E16CA" w:rsidP="003E16CA">
      <w:pPr>
        <w:spacing w:before="240" w:after="0" w:line="360" w:lineRule="auto"/>
        <w:jc w:val="both"/>
        <w:rPr>
          <w:rFonts w:ascii="Arial" w:eastAsia="Times New Roman" w:hAnsi="Arial" w:cs="Arial"/>
          <w:b/>
          <w:sz w:val="24"/>
          <w:szCs w:val="24"/>
        </w:rPr>
      </w:pPr>
      <w:r w:rsidRPr="003E16CA">
        <w:rPr>
          <w:rFonts w:ascii="Arial" w:eastAsia="Times New Roman" w:hAnsi="Arial" w:cs="Arial"/>
          <w:b/>
          <w:color w:val="000000"/>
          <w:sz w:val="24"/>
          <w:szCs w:val="24"/>
        </w:rPr>
        <w:t> Required skills and competences</w:t>
      </w:r>
    </w:p>
    <w:p w14:paraId="445ED516" w14:textId="562CA414"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French style services also need fewer requirements or skills, but the employee must understand what kind of food the guest wants (</w:t>
      </w:r>
      <w:proofErr w:type="spellStart"/>
      <w:r w:rsidRPr="003E16CA">
        <w:rPr>
          <w:rFonts w:ascii="Arial" w:eastAsia="Times New Roman" w:hAnsi="Arial" w:cs="Arial"/>
          <w:color w:val="000000"/>
          <w:sz w:val="24"/>
          <w:szCs w:val="24"/>
        </w:rPr>
        <w:t>Mohd</w:t>
      </w:r>
      <w:proofErr w:type="spellEnd"/>
      <w:r w:rsidRPr="003E16CA">
        <w:rPr>
          <w:rFonts w:ascii="Arial" w:eastAsia="Times New Roman" w:hAnsi="Arial" w:cs="Arial"/>
          <w:color w:val="000000"/>
          <w:sz w:val="24"/>
          <w:szCs w:val="24"/>
        </w:rPr>
        <w:t xml:space="preserve"> </w:t>
      </w:r>
      <w:proofErr w:type="spellStart"/>
      <w:r w:rsidRPr="003E16CA">
        <w:rPr>
          <w:rFonts w:ascii="Arial" w:eastAsia="Times New Roman" w:hAnsi="Arial" w:cs="Arial"/>
          <w:color w:val="000000"/>
          <w:sz w:val="24"/>
          <w:szCs w:val="24"/>
        </w:rPr>
        <w:t>Yusoff</w:t>
      </w:r>
      <w:proofErr w:type="spellEnd"/>
      <w:r w:rsidRPr="003E16CA">
        <w:rPr>
          <w:rFonts w:ascii="Arial" w:eastAsia="Times New Roman" w:hAnsi="Arial" w:cs="Arial"/>
          <w:color w:val="000000"/>
          <w:sz w:val="24"/>
          <w:szCs w:val="24"/>
        </w:rPr>
        <w:t xml:space="preserve"> 2019). For that reason, the employee must have communication and understanding skills about different food items in terms of serving the customers the right food and beverage item</w:t>
      </w:r>
      <w:r w:rsidR="00C07E69">
        <w:rPr>
          <w:rFonts w:ascii="Arial" w:eastAsia="Times New Roman" w:hAnsi="Arial" w:cs="Arial"/>
          <w:color w:val="000000"/>
          <w:sz w:val="24"/>
          <w:szCs w:val="24"/>
        </w:rPr>
        <w:t xml:space="preserve"> </w:t>
      </w:r>
      <w:r w:rsidR="00C07E69" w:rsidRPr="003E16CA">
        <w:rPr>
          <w:rFonts w:ascii="Arial" w:eastAsia="Times New Roman" w:hAnsi="Arial" w:cs="Arial"/>
          <w:color w:val="000000"/>
          <w:sz w:val="24"/>
          <w:szCs w:val="24"/>
        </w:rPr>
        <w:t>(Shen 2016)</w:t>
      </w:r>
      <w:r w:rsidRPr="003E16CA">
        <w:rPr>
          <w:rFonts w:ascii="Arial" w:eastAsia="Times New Roman" w:hAnsi="Arial" w:cs="Arial"/>
          <w:color w:val="000000"/>
          <w:sz w:val="24"/>
          <w:szCs w:val="24"/>
        </w:rPr>
        <w:t>.</w:t>
      </w:r>
    </w:p>
    <w:p w14:paraId="53C496DE" w14:textId="77777777" w:rsidR="003E16CA" w:rsidRDefault="003E16CA">
      <w:pPr>
        <w:rPr>
          <w:rFonts w:ascii="Arial" w:eastAsia="Times New Roman" w:hAnsi="Arial" w:cstheme="majorBidi"/>
          <w:b/>
          <w:color w:val="C45911" w:themeColor="accent2" w:themeShade="BF"/>
          <w:sz w:val="32"/>
          <w:szCs w:val="32"/>
        </w:rPr>
      </w:pPr>
      <w:r>
        <w:rPr>
          <w:rFonts w:eastAsia="Times New Roman"/>
        </w:rPr>
        <w:br w:type="page"/>
      </w:r>
    </w:p>
    <w:p w14:paraId="37DCA076" w14:textId="77777777" w:rsidR="003E16CA" w:rsidRPr="003E16CA" w:rsidRDefault="003E16CA" w:rsidP="003E16CA">
      <w:pPr>
        <w:pStyle w:val="Heading1"/>
        <w:rPr>
          <w:rFonts w:eastAsia="Times New Roman"/>
        </w:rPr>
      </w:pPr>
      <w:bookmarkStart w:id="2" w:name="_Toc126092444"/>
      <w:r w:rsidRPr="003E16CA">
        <w:rPr>
          <w:rFonts w:eastAsia="Times New Roman"/>
        </w:rPr>
        <w:t>Reflection</w:t>
      </w:r>
      <w:bookmarkEnd w:id="2"/>
      <w:r w:rsidRPr="003E16CA">
        <w:rPr>
          <w:rFonts w:eastAsia="Times New Roman"/>
        </w:rPr>
        <w:t> </w:t>
      </w:r>
    </w:p>
    <w:p w14:paraId="2604923B" w14:textId="773BF206" w:rsidR="003E16CA" w:rsidRPr="003E16CA" w:rsidRDefault="003E16CA" w:rsidP="003E16CA">
      <w:pPr>
        <w:spacing w:before="240" w:after="0" w:line="360" w:lineRule="auto"/>
        <w:jc w:val="both"/>
        <w:rPr>
          <w:rFonts w:ascii="Arial" w:eastAsia="Times New Roman" w:hAnsi="Arial" w:cs="Arial"/>
          <w:color w:val="000000"/>
          <w:sz w:val="24"/>
          <w:szCs w:val="24"/>
        </w:rPr>
      </w:pPr>
      <w:r w:rsidRPr="003E16CA">
        <w:rPr>
          <w:rFonts w:ascii="Arial" w:eastAsia="Times New Roman" w:hAnsi="Arial" w:cs="Arial"/>
          <w:color w:val="000000"/>
          <w:sz w:val="24"/>
          <w:szCs w:val="24"/>
        </w:rPr>
        <w:t>For increasing my efficiency as a student and to have a good career in my future, I think this moral has helped me identify different types of food and beverage businesses that are occurring in the United Kingdom. In some ways, I also have to figure out what skills and abilities I need from an employee for any hotel business. Since I want to work in the hotel industry, I can use the information and skills I've learned in the module to make me more efficient in my future job (Nasir 2018). I can use what I've learned from the module to improve my future career by understanding and using a reflection model like Kolb's reflection model. In my experience, I think different food and beverage company’s use different types of styles for their services, and different organizations need different skills and competences from their employees, but the most common skills are leadership and organizational skills</w:t>
      </w:r>
      <w:r w:rsidR="009D7082">
        <w:rPr>
          <w:rFonts w:ascii="Arial" w:eastAsia="Times New Roman" w:hAnsi="Arial" w:cs="Arial"/>
          <w:color w:val="000000"/>
          <w:sz w:val="24"/>
          <w:szCs w:val="24"/>
        </w:rPr>
        <w:t xml:space="preserve"> </w:t>
      </w:r>
      <w:r w:rsidR="009D7082" w:rsidRPr="003E16CA">
        <w:rPr>
          <w:rFonts w:ascii="Arial" w:eastAsia="Times New Roman" w:hAnsi="Arial" w:cs="Arial"/>
          <w:color w:val="000000"/>
          <w:sz w:val="24"/>
          <w:szCs w:val="24"/>
        </w:rPr>
        <w:t>(Tan 2017</w:t>
      </w:r>
      <w:r w:rsidR="009D7082">
        <w:rPr>
          <w:rFonts w:ascii="Arial" w:eastAsia="Times New Roman" w:hAnsi="Arial" w:cs="Arial"/>
          <w:color w:val="000000"/>
          <w:sz w:val="24"/>
          <w:szCs w:val="24"/>
        </w:rPr>
        <w:t>)</w:t>
      </w:r>
      <w:r w:rsidRPr="003E16CA">
        <w:rPr>
          <w:rFonts w:ascii="Arial" w:eastAsia="Times New Roman" w:hAnsi="Arial" w:cs="Arial"/>
          <w:color w:val="000000"/>
          <w:sz w:val="24"/>
          <w:szCs w:val="24"/>
        </w:rPr>
        <w:t>.</w:t>
      </w:r>
    </w:p>
    <w:p w14:paraId="186AA03A" w14:textId="77777777" w:rsidR="003E16CA" w:rsidRDefault="003E16CA">
      <w:pPr>
        <w:rPr>
          <w:rFonts w:ascii="Arial" w:eastAsia="Times New Roman" w:hAnsi="Arial" w:cstheme="majorBidi"/>
          <w:b/>
          <w:color w:val="C45911" w:themeColor="accent2" w:themeShade="BF"/>
          <w:sz w:val="32"/>
          <w:szCs w:val="32"/>
        </w:rPr>
      </w:pPr>
      <w:r>
        <w:rPr>
          <w:rFonts w:eastAsia="Times New Roman"/>
        </w:rPr>
        <w:br w:type="page"/>
      </w:r>
    </w:p>
    <w:p w14:paraId="4D918CCA" w14:textId="77777777" w:rsidR="003E16CA" w:rsidRPr="003E16CA" w:rsidRDefault="003E16CA" w:rsidP="003E16CA">
      <w:pPr>
        <w:pStyle w:val="Heading1"/>
        <w:rPr>
          <w:rFonts w:eastAsia="Times New Roman"/>
        </w:rPr>
      </w:pPr>
      <w:bookmarkStart w:id="3" w:name="_Toc126092445"/>
      <w:r w:rsidRPr="003E16CA">
        <w:rPr>
          <w:rFonts w:eastAsia="Times New Roman"/>
        </w:rPr>
        <w:t>Conclusion</w:t>
      </w:r>
      <w:bookmarkEnd w:id="3"/>
      <w:r w:rsidRPr="003E16CA">
        <w:rPr>
          <w:rFonts w:eastAsia="Times New Roman"/>
        </w:rPr>
        <w:t xml:space="preserve"> </w:t>
      </w:r>
    </w:p>
    <w:p w14:paraId="63D2F24E" w14:textId="77777777" w:rsidR="003E16CA" w:rsidRPr="003E16CA" w:rsidRDefault="003E16CA" w:rsidP="003E16CA">
      <w:pPr>
        <w:spacing w:before="240" w:after="0" w:line="360" w:lineRule="auto"/>
        <w:jc w:val="both"/>
        <w:rPr>
          <w:rFonts w:ascii="Arial" w:eastAsia="Times New Roman" w:hAnsi="Arial" w:cs="Arial"/>
          <w:sz w:val="24"/>
          <w:szCs w:val="24"/>
        </w:rPr>
      </w:pPr>
      <w:r w:rsidRPr="003E16CA">
        <w:rPr>
          <w:rFonts w:ascii="Arial" w:eastAsia="Times New Roman" w:hAnsi="Arial" w:cs="Arial"/>
          <w:color w:val="000000"/>
          <w:sz w:val="24"/>
          <w:szCs w:val="24"/>
        </w:rPr>
        <w:t>In the United Kingdom, there are different kinds of food items and beverage companies that are conducting business, and it also has different kinds of food available for its customers to be more profitable (Competences of Clinical Psychologists. 2019). Bistros, fast food companies, traditional restaurants, cafes and bars, steakhouses, and so on are examples of food and beverage companies that provide services in the United Kingdom. These are some of the examples of food and beverage companies that are actively playing by their rules and serving their customers. </w:t>
      </w:r>
    </w:p>
    <w:p w14:paraId="2E57247F" w14:textId="77777777" w:rsidR="00AC366B" w:rsidRDefault="00AC366B">
      <w:pPr>
        <w:rPr>
          <w:rFonts w:ascii="Arial" w:eastAsia="Times New Roman" w:hAnsi="Arial" w:cstheme="majorBidi"/>
          <w:b/>
          <w:color w:val="C45911" w:themeColor="accent2" w:themeShade="BF"/>
          <w:sz w:val="32"/>
          <w:szCs w:val="32"/>
        </w:rPr>
      </w:pPr>
      <w:bookmarkStart w:id="4" w:name="_Toc126092446"/>
      <w:r>
        <w:rPr>
          <w:rFonts w:eastAsia="Times New Roman"/>
        </w:rPr>
        <w:br w:type="page"/>
      </w:r>
    </w:p>
    <w:p w14:paraId="2EA67AC5" w14:textId="625D3F6D" w:rsidR="003E16CA" w:rsidRPr="003E16CA" w:rsidRDefault="003E16CA" w:rsidP="003E16CA">
      <w:pPr>
        <w:pStyle w:val="Heading1"/>
        <w:rPr>
          <w:rFonts w:eastAsia="Times New Roman"/>
        </w:rPr>
      </w:pPr>
      <w:r w:rsidRPr="003E16CA">
        <w:rPr>
          <w:rFonts w:eastAsia="Times New Roman"/>
        </w:rPr>
        <w:t>References</w:t>
      </w:r>
      <w:bookmarkEnd w:id="4"/>
      <w:r w:rsidRPr="003E16CA">
        <w:rPr>
          <w:rFonts w:eastAsia="Times New Roman"/>
        </w:rPr>
        <w:t xml:space="preserve"> </w:t>
      </w:r>
    </w:p>
    <w:p w14:paraId="4EAF8D54" w14:textId="77777777" w:rsidR="00AC366B" w:rsidRPr="00AC366B" w:rsidRDefault="00AC366B" w:rsidP="00AC366B">
      <w:pPr>
        <w:spacing w:before="240" w:after="240" w:line="360" w:lineRule="auto"/>
        <w:jc w:val="both"/>
        <w:rPr>
          <w:rFonts w:ascii="Arial" w:eastAsia="Times New Roman" w:hAnsi="Arial" w:cs="Arial"/>
          <w:sz w:val="24"/>
          <w:szCs w:val="24"/>
        </w:rPr>
      </w:pPr>
      <w:proofErr w:type="spellStart"/>
      <w:r w:rsidRPr="00AC366B">
        <w:rPr>
          <w:rFonts w:ascii="Arial" w:eastAsia="Times New Roman" w:hAnsi="Arial" w:cs="Arial"/>
          <w:color w:val="000000"/>
          <w:sz w:val="24"/>
          <w:szCs w:val="24"/>
        </w:rPr>
        <w:t>Albattat</w:t>
      </w:r>
      <w:proofErr w:type="spellEnd"/>
      <w:r w:rsidRPr="00AC366B">
        <w:rPr>
          <w:rFonts w:ascii="Arial" w:eastAsia="Times New Roman" w:hAnsi="Arial" w:cs="Arial"/>
          <w:color w:val="000000"/>
          <w:sz w:val="24"/>
          <w:szCs w:val="24"/>
        </w:rPr>
        <w:t xml:space="preserve">, A.R. and Mat </w:t>
      </w:r>
      <w:proofErr w:type="spellStart"/>
      <w:r w:rsidRPr="00AC366B">
        <w:rPr>
          <w:rFonts w:ascii="Arial" w:eastAsia="Times New Roman" w:hAnsi="Arial" w:cs="Arial"/>
          <w:color w:val="000000"/>
          <w:sz w:val="24"/>
          <w:szCs w:val="24"/>
        </w:rPr>
        <w:t>Som</w:t>
      </w:r>
      <w:proofErr w:type="spellEnd"/>
      <w:r w:rsidRPr="00AC366B">
        <w:rPr>
          <w:rFonts w:ascii="Arial" w:eastAsia="Times New Roman" w:hAnsi="Arial" w:cs="Arial"/>
          <w:color w:val="000000"/>
          <w:sz w:val="24"/>
          <w:szCs w:val="24"/>
        </w:rPr>
        <w:t xml:space="preserve">, A.P. 2019. </w:t>
      </w:r>
      <w:r w:rsidRPr="00AC366B">
        <w:rPr>
          <w:rFonts w:ascii="Arial" w:eastAsia="Times New Roman" w:hAnsi="Arial" w:cs="Arial"/>
          <w:i/>
          <w:iCs/>
          <w:color w:val="000000"/>
          <w:sz w:val="24"/>
          <w:szCs w:val="24"/>
        </w:rPr>
        <w:t>Disaster Planning and Preparedness in the Hotel Industry</w:t>
      </w:r>
      <w:r w:rsidRPr="00AC366B">
        <w:rPr>
          <w:rFonts w:ascii="Arial" w:eastAsia="Times New Roman" w:hAnsi="Arial" w:cs="Arial"/>
          <w:color w:val="000000"/>
          <w:sz w:val="24"/>
          <w:szCs w:val="24"/>
        </w:rPr>
        <w:t>.</w:t>
      </w:r>
    </w:p>
    <w:p w14:paraId="3FCDB3B2" w14:textId="77777777" w:rsidR="00AC366B" w:rsidRPr="00AC366B" w:rsidRDefault="00AC366B" w:rsidP="00AC366B">
      <w:pPr>
        <w:spacing w:before="240" w:after="240" w:line="360" w:lineRule="auto"/>
        <w:jc w:val="both"/>
        <w:rPr>
          <w:rFonts w:ascii="Arial" w:eastAsia="Times New Roman" w:hAnsi="Arial" w:cs="Arial"/>
          <w:sz w:val="24"/>
          <w:szCs w:val="24"/>
        </w:rPr>
      </w:pPr>
      <w:proofErr w:type="spellStart"/>
      <w:r w:rsidRPr="00AC366B">
        <w:rPr>
          <w:rFonts w:ascii="Arial" w:eastAsia="Times New Roman" w:hAnsi="Arial" w:cs="Arial"/>
          <w:color w:val="000000"/>
          <w:sz w:val="24"/>
          <w:szCs w:val="24"/>
        </w:rPr>
        <w:t>Boussard</w:t>
      </w:r>
      <w:proofErr w:type="spellEnd"/>
      <w:r w:rsidRPr="00AC366B">
        <w:rPr>
          <w:rFonts w:ascii="Arial" w:eastAsia="Times New Roman" w:hAnsi="Arial" w:cs="Arial"/>
          <w:color w:val="000000"/>
          <w:sz w:val="24"/>
          <w:szCs w:val="24"/>
        </w:rPr>
        <w:t xml:space="preserve">, S. 2021. </w:t>
      </w:r>
      <w:r w:rsidRPr="00AC366B">
        <w:rPr>
          <w:rFonts w:ascii="Arial" w:eastAsia="Times New Roman" w:hAnsi="Arial" w:cs="Arial"/>
          <w:i/>
          <w:iCs/>
          <w:color w:val="000000"/>
          <w:sz w:val="24"/>
          <w:szCs w:val="24"/>
        </w:rPr>
        <w:t>Food and Beverage Management in the Luxury Hotel Industry</w:t>
      </w:r>
      <w:r w:rsidRPr="00AC366B">
        <w:rPr>
          <w:rFonts w:ascii="Arial" w:eastAsia="Times New Roman" w:hAnsi="Arial" w:cs="Arial"/>
          <w:color w:val="000000"/>
          <w:sz w:val="24"/>
          <w:szCs w:val="24"/>
        </w:rPr>
        <w:t>.</w:t>
      </w:r>
    </w:p>
    <w:p w14:paraId="517387E2" w14:textId="77777777" w:rsidR="00AC366B" w:rsidRPr="00AC366B" w:rsidRDefault="00AC366B" w:rsidP="00AC366B">
      <w:pPr>
        <w:spacing w:before="240" w:after="240" w:line="360" w:lineRule="auto"/>
        <w:jc w:val="both"/>
        <w:rPr>
          <w:rFonts w:ascii="Arial" w:eastAsia="Times New Roman" w:hAnsi="Arial" w:cs="Arial"/>
          <w:sz w:val="24"/>
          <w:szCs w:val="24"/>
        </w:rPr>
      </w:pPr>
      <w:proofErr w:type="spellStart"/>
      <w:r w:rsidRPr="00AC366B">
        <w:rPr>
          <w:rFonts w:ascii="Arial" w:eastAsia="Times New Roman" w:hAnsi="Arial" w:cs="Arial"/>
          <w:color w:val="000000"/>
          <w:sz w:val="24"/>
          <w:szCs w:val="24"/>
        </w:rPr>
        <w:t>Chehimi</w:t>
      </w:r>
      <w:proofErr w:type="spellEnd"/>
      <w:r w:rsidRPr="00AC366B">
        <w:rPr>
          <w:rFonts w:ascii="Arial" w:eastAsia="Times New Roman" w:hAnsi="Arial" w:cs="Arial"/>
          <w:color w:val="000000"/>
          <w:sz w:val="24"/>
          <w:szCs w:val="24"/>
        </w:rPr>
        <w:t xml:space="preserve">, N. 2013. </w:t>
      </w:r>
      <w:r w:rsidRPr="00AC366B">
        <w:rPr>
          <w:rFonts w:ascii="Arial" w:eastAsia="Times New Roman" w:hAnsi="Arial" w:cs="Arial"/>
          <w:i/>
          <w:iCs/>
          <w:color w:val="000000"/>
          <w:sz w:val="24"/>
          <w:szCs w:val="24"/>
        </w:rPr>
        <w:t>The Social Web in the Hotel Industry</w:t>
      </w:r>
      <w:r w:rsidRPr="00AC366B">
        <w:rPr>
          <w:rFonts w:ascii="Arial" w:eastAsia="Times New Roman" w:hAnsi="Arial" w:cs="Arial"/>
          <w:color w:val="000000"/>
          <w:sz w:val="24"/>
          <w:szCs w:val="24"/>
        </w:rPr>
        <w:t>.</w:t>
      </w:r>
    </w:p>
    <w:p w14:paraId="5830C93C"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Competences of Clinical Psychologists. 2019. </w:t>
      </w:r>
      <w:r w:rsidRPr="00AC366B">
        <w:rPr>
          <w:rFonts w:ascii="Arial" w:eastAsia="Times New Roman" w:hAnsi="Arial" w:cs="Arial"/>
          <w:i/>
          <w:iCs/>
          <w:color w:val="000000"/>
          <w:sz w:val="24"/>
          <w:szCs w:val="24"/>
        </w:rPr>
        <w:t>Clinical Psychology in Europe</w:t>
      </w:r>
      <w:r w:rsidRPr="00AC366B">
        <w:rPr>
          <w:rFonts w:ascii="Arial" w:eastAsia="Times New Roman" w:hAnsi="Arial" w:cs="Arial"/>
          <w:color w:val="000000"/>
          <w:sz w:val="24"/>
          <w:szCs w:val="24"/>
        </w:rPr>
        <w:t xml:space="preserve"> 1(2). Available at: http://dx.doi.org/10.32872/cpe.v1i2.35551.</w:t>
      </w:r>
    </w:p>
    <w:p w14:paraId="62A4DE5C"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Hoque, K. 2013. </w:t>
      </w:r>
      <w:r w:rsidRPr="00AC366B">
        <w:rPr>
          <w:rFonts w:ascii="Arial" w:eastAsia="Times New Roman" w:hAnsi="Arial" w:cs="Arial"/>
          <w:i/>
          <w:iCs/>
          <w:color w:val="000000"/>
          <w:sz w:val="24"/>
          <w:szCs w:val="24"/>
        </w:rPr>
        <w:t>Human Resource Management in the Hotel Industry</w:t>
      </w:r>
      <w:r w:rsidRPr="00AC366B">
        <w:rPr>
          <w:rFonts w:ascii="Arial" w:eastAsia="Times New Roman" w:hAnsi="Arial" w:cs="Arial"/>
          <w:color w:val="000000"/>
          <w:sz w:val="24"/>
          <w:szCs w:val="24"/>
        </w:rPr>
        <w:t>. Routledge.</w:t>
      </w:r>
    </w:p>
    <w:p w14:paraId="69F347E9" w14:textId="77777777" w:rsidR="00AC366B" w:rsidRPr="00AC366B" w:rsidRDefault="00AC366B" w:rsidP="00AC366B">
      <w:pPr>
        <w:spacing w:before="240" w:after="240" w:line="360" w:lineRule="auto"/>
        <w:jc w:val="both"/>
        <w:rPr>
          <w:rFonts w:ascii="Arial" w:eastAsia="Times New Roman" w:hAnsi="Arial" w:cs="Arial"/>
          <w:sz w:val="24"/>
          <w:szCs w:val="24"/>
        </w:rPr>
      </w:pPr>
      <w:proofErr w:type="spellStart"/>
      <w:r w:rsidRPr="00AC366B">
        <w:rPr>
          <w:rFonts w:ascii="Arial" w:eastAsia="Times New Roman" w:hAnsi="Arial" w:cs="Arial"/>
          <w:color w:val="000000"/>
          <w:sz w:val="24"/>
          <w:szCs w:val="24"/>
        </w:rPr>
        <w:t>Malmberg-Heimonen</w:t>
      </w:r>
      <w:proofErr w:type="spellEnd"/>
      <w:r w:rsidRPr="00AC366B">
        <w:rPr>
          <w:rFonts w:ascii="Arial" w:eastAsia="Times New Roman" w:hAnsi="Arial" w:cs="Arial"/>
          <w:color w:val="000000"/>
          <w:sz w:val="24"/>
          <w:szCs w:val="24"/>
        </w:rPr>
        <w:t xml:space="preserve">, I., </w:t>
      </w:r>
      <w:proofErr w:type="spellStart"/>
      <w:r w:rsidRPr="00AC366B">
        <w:rPr>
          <w:rFonts w:ascii="Arial" w:eastAsia="Times New Roman" w:hAnsi="Arial" w:cs="Arial"/>
          <w:color w:val="000000"/>
          <w:sz w:val="24"/>
          <w:szCs w:val="24"/>
        </w:rPr>
        <w:t>Natland</w:t>
      </w:r>
      <w:proofErr w:type="spellEnd"/>
      <w:r w:rsidRPr="00AC366B">
        <w:rPr>
          <w:rFonts w:ascii="Arial" w:eastAsia="Times New Roman" w:hAnsi="Arial" w:cs="Arial"/>
          <w:color w:val="000000"/>
          <w:sz w:val="24"/>
          <w:szCs w:val="24"/>
        </w:rPr>
        <w:t xml:space="preserve">, S., </w:t>
      </w:r>
      <w:proofErr w:type="spellStart"/>
      <w:r w:rsidRPr="00AC366B">
        <w:rPr>
          <w:rFonts w:ascii="Arial" w:eastAsia="Times New Roman" w:hAnsi="Arial" w:cs="Arial"/>
          <w:color w:val="000000"/>
          <w:sz w:val="24"/>
          <w:szCs w:val="24"/>
        </w:rPr>
        <w:t>Tøge</w:t>
      </w:r>
      <w:proofErr w:type="spellEnd"/>
      <w:r w:rsidRPr="00AC366B">
        <w:rPr>
          <w:rFonts w:ascii="Arial" w:eastAsia="Times New Roman" w:hAnsi="Arial" w:cs="Arial"/>
          <w:color w:val="000000"/>
          <w:sz w:val="24"/>
          <w:szCs w:val="24"/>
        </w:rPr>
        <w:t>, A.G. and Hansen, H.C. 2015. The Effects of Skill Training on Social Workers’ Professional Competences in Norway: Results of a Cluster-</w:t>
      </w:r>
      <w:proofErr w:type="spellStart"/>
      <w:r w:rsidRPr="00AC366B">
        <w:rPr>
          <w:rFonts w:ascii="Arial" w:eastAsia="Times New Roman" w:hAnsi="Arial" w:cs="Arial"/>
          <w:color w:val="000000"/>
          <w:sz w:val="24"/>
          <w:szCs w:val="24"/>
        </w:rPr>
        <w:t>Randomised</w:t>
      </w:r>
      <w:proofErr w:type="spellEnd"/>
      <w:r w:rsidRPr="00AC366B">
        <w:rPr>
          <w:rFonts w:ascii="Arial" w:eastAsia="Times New Roman" w:hAnsi="Arial" w:cs="Arial"/>
          <w:color w:val="000000"/>
          <w:sz w:val="24"/>
          <w:szCs w:val="24"/>
        </w:rPr>
        <w:t xml:space="preserve"> Study. </w:t>
      </w:r>
      <w:r w:rsidRPr="00AC366B">
        <w:rPr>
          <w:rFonts w:ascii="Arial" w:eastAsia="Times New Roman" w:hAnsi="Arial" w:cs="Arial"/>
          <w:i/>
          <w:iCs/>
          <w:color w:val="000000"/>
          <w:sz w:val="24"/>
          <w:szCs w:val="24"/>
        </w:rPr>
        <w:t>British Journal of Social Work</w:t>
      </w:r>
      <w:r w:rsidRPr="00AC366B">
        <w:rPr>
          <w:rFonts w:ascii="Arial" w:eastAsia="Times New Roman" w:hAnsi="Arial" w:cs="Arial"/>
          <w:color w:val="000000"/>
          <w:sz w:val="24"/>
          <w:szCs w:val="24"/>
        </w:rPr>
        <w:t xml:space="preserve"> 46(5), pp. 1354–1371. Available at: http://dx.doi.org/10.1093/bjsw/bcv073.</w:t>
      </w:r>
    </w:p>
    <w:p w14:paraId="351AA357" w14:textId="77777777" w:rsidR="00AC366B" w:rsidRPr="00AC366B" w:rsidRDefault="00AC366B" w:rsidP="00AC366B">
      <w:pPr>
        <w:spacing w:before="240" w:after="240" w:line="360" w:lineRule="auto"/>
        <w:jc w:val="both"/>
        <w:rPr>
          <w:rFonts w:ascii="Arial" w:eastAsia="Times New Roman" w:hAnsi="Arial" w:cs="Arial"/>
          <w:sz w:val="24"/>
          <w:szCs w:val="24"/>
        </w:rPr>
      </w:pPr>
      <w:proofErr w:type="spellStart"/>
      <w:r w:rsidRPr="00AC366B">
        <w:rPr>
          <w:rFonts w:ascii="Arial" w:eastAsia="Times New Roman" w:hAnsi="Arial" w:cs="Arial"/>
          <w:color w:val="000000"/>
          <w:sz w:val="24"/>
          <w:szCs w:val="24"/>
        </w:rPr>
        <w:t>Mohd</w:t>
      </w:r>
      <w:proofErr w:type="spellEnd"/>
      <w:r w:rsidRPr="00AC366B">
        <w:rPr>
          <w:rFonts w:ascii="Arial" w:eastAsia="Times New Roman" w:hAnsi="Arial" w:cs="Arial"/>
          <w:color w:val="000000"/>
          <w:sz w:val="24"/>
          <w:szCs w:val="24"/>
        </w:rPr>
        <w:t xml:space="preserve"> </w:t>
      </w:r>
      <w:proofErr w:type="spellStart"/>
      <w:r w:rsidRPr="00AC366B">
        <w:rPr>
          <w:rFonts w:ascii="Arial" w:eastAsia="Times New Roman" w:hAnsi="Arial" w:cs="Arial"/>
          <w:color w:val="000000"/>
          <w:sz w:val="24"/>
          <w:szCs w:val="24"/>
        </w:rPr>
        <w:t>Yusoff</w:t>
      </w:r>
      <w:proofErr w:type="spellEnd"/>
      <w:r w:rsidRPr="00AC366B">
        <w:rPr>
          <w:rFonts w:ascii="Arial" w:eastAsia="Times New Roman" w:hAnsi="Arial" w:cs="Arial"/>
          <w:color w:val="000000"/>
          <w:sz w:val="24"/>
          <w:szCs w:val="24"/>
        </w:rPr>
        <w:t xml:space="preserve">, Y. 2019. Actual Practices of Environmental Performance in Malaysia’s Hotel Industry: Comparison among Malaysia, Mexico and Turkey Hotel Industry. </w:t>
      </w:r>
      <w:proofErr w:type="spellStart"/>
      <w:r w:rsidRPr="00AC366B">
        <w:rPr>
          <w:rFonts w:ascii="Arial" w:eastAsia="Times New Roman" w:hAnsi="Arial" w:cs="Arial"/>
          <w:i/>
          <w:iCs/>
          <w:color w:val="000000"/>
          <w:sz w:val="24"/>
          <w:szCs w:val="24"/>
        </w:rPr>
        <w:t>Sains</w:t>
      </w:r>
      <w:proofErr w:type="spellEnd"/>
      <w:r w:rsidRPr="00AC366B">
        <w:rPr>
          <w:rFonts w:ascii="Arial" w:eastAsia="Times New Roman" w:hAnsi="Arial" w:cs="Arial"/>
          <w:i/>
          <w:iCs/>
          <w:color w:val="000000"/>
          <w:sz w:val="24"/>
          <w:szCs w:val="24"/>
        </w:rPr>
        <w:t xml:space="preserve"> </w:t>
      </w:r>
      <w:proofErr w:type="spellStart"/>
      <w:r w:rsidRPr="00AC366B">
        <w:rPr>
          <w:rFonts w:ascii="Arial" w:eastAsia="Times New Roman" w:hAnsi="Arial" w:cs="Arial"/>
          <w:i/>
          <w:iCs/>
          <w:color w:val="000000"/>
          <w:sz w:val="24"/>
          <w:szCs w:val="24"/>
        </w:rPr>
        <w:t>Humanika</w:t>
      </w:r>
      <w:proofErr w:type="spellEnd"/>
      <w:r w:rsidRPr="00AC366B">
        <w:rPr>
          <w:rFonts w:ascii="Arial" w:eastAsia="Times New Roman" w:hAnsi="Arial" w:cs="Arial"/>
          <w:color w:val="000000"/>
          <w:sz w:val="24"/>
          <w:szCs w:val="24"/>
        </w:rPr>
        <w:t xml:space="preserve"> 11(2–2). Available at: http://dx.doi.org/10.11113/sh.v11n2-2.1658.</w:t>
      </w:r>
    </w:p>
    <w:p w14:paraId="59F91772"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Nasir, N. 2018. Performance of Hotel Industry and Hospitality from IFA Hotel and Resort. </w:t>
      </w:r>
      <w:r w:rsidRPr="00AC366B">
        <w:rPr>
          <w:rFonts w:ascii="Arial" w:eastAsia="Times New Roman" w:hAnsi="Arial" w:cs="Arial"/>
          <w:i/>
          <w:iCs/>
          <w:color w:val="000000"/>
          <w:sz w:val="24"/>
          <w:szCs w:val="24"/>
        </w:rPr>
        <w:t xml:space="preserve">SSRN Electronic </w:t>
      </w:r>
      <w:proofErr w:type="gramStart"/>
      <w:r w:rsidRPr="00AC366B">
        <w:rPr>
          <w:rFonts w:ascii="Arial" w:eastAsia="Times New Roman" w:hAnsi="Arial" w:cs="Arial"/>
          <w:i/>
          <w:iCs/>
          <w:color w:val="000000"/>
          <w:sz w:val="24"/>
          <w:szCs w:val="24"/>
        </w:rPr>
        <w:t>Journal</w:t>
      </w:r>
      <w:r w:rsidRPr="00AC366B">
        <w:rPr>
          <w:rFonts w:ascii="Arial" w:eastAsia="Times New Roman" w:hAnsi="Arial" w:cs="Arial"/>
          <w:color w:val="000000"/>
          <w:sz w:val="24"/>
          <w:szCs w:val="24"/>
        </w:rPr>
        <w:t xml:space="preserve"> .</w:t>
      </w:r>
      <w:proofErr w:type="gramEnd"/>
      <w:r w:rsidRPr="00AC366B">
        <w:rPr>
          <w:rFonts w:ascii="Arial" w:eastAsia="Times New Roman" w:hAnsi="Arial" w:cs="Arial"/>
          <w:color w:val="000000"/>
          <w:sz w:val="24"/>
          <w:szCs w:val="24"/>
        </w:rPr>
        <w:t xml:space="preserve"> Available at: http://dx.doi.org/10.2139/ssrn.3181641.</w:t>
      </w:r>
    </w:p>
    <w:p w14:paraId="44055E42"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Shen, H. 2016. Social Network and Job Satisfaction of Female Migrant Workers in Hotel Industry. </w:t>
      </w:r>
      <w:r w:rsidRPr="00AC366B">
        <w:rPr>
          <w:rFonts w:ascii="Arial" w:eastAsia="Times New Roman" w:hAnsi="Arial" w:cs="Arial"/>
          <w:i/>
          <w:iCs/>
          <w:color w:val="000000"/>
          <w:sz w:val="24"/>
          <w:szCs w:val="24"/>
        </w:rPr>
        <w:t>Journal of Hotel &amp; Business Management</w:t>
      </w:r>
      <w:r w:rsidRPr="00AC366B">
        <w:rPr>
          <w:rFonts w:ascii="Arial" w:eastAsia="Times New Roman" w:hAnsi="Arial" w:cs="Arial"/>
          <w:color w:val="000000"/>
          <w:sz w:val="24"/>
          <w:szCs w:val="24"/>
        </w:rPr>
        <w:t xml:space="preserve"> 5(1). Available at: http://dx.doi.org/10.4172/2169-0286.1000120.</w:t>
      </w:r>
    </w:p>
    <w:p w14:paraId="1CFDEEC2"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Staff, H.K. 2013. </w:t>
      </w:r>
      <w:r w:rsidRPr="00AC366B">
        <w:rPr>
          <w:rFonts w:ascii="Arial" w:eastAsia="Times New Roman" w:hAnsi="Arial" w:cs="Arial"/>
          <w:i/>
          <w:iCs/>
          <w:color w:val="000000"/>
          <w:sz w:val="24"/>
          <w:szCs w:val="24"/>
        </w:rPr>
        <w:t>Human Resource Management Hotel Industry</w:t>
      </w:r>
      <w:r w:rsidRPr="00AC366B">
        <w:rPr>
          <w:rFonts w:ascii="Arial" w:eastAsia="Times New Roman" w:hAnsi="Arial" w:cs="Arial"/>
          <w:color w:val="000000"/>
          <w:sz w:val="24"/>
          <w:szCs w:val="24"/>
        </w:rPr>
        <w:t xml:space="preserve">. Routledge. </w:t>
      </w:r>
      <w:proofErr w:type="spellStart"/>
      <w:r w:rsidRPr="00AC366B">
        <w:rPr>
          <w:rFonts w:ascii="Arial" w:eastAsia="Times New Roman" w:hAnsi="Arial" w:cs="Arial"/>
          <w:color w:val="000000"/>
          <w:sz w:val="24"/>
          <w:szCs w:val="24"/>
        </w:rPr>
        <w:t>doi</w:t>
      </w:r>
      <w:proofErr w:type="spellEnd"/>
      <w:r w:rsidRPr="00AC366B">
        <w:rPr>
          <w:rFonts w:ascii="Arial" w:eastAsia="Times New Roman" w:hAnsi="Arial" w:cs="Arial"/>
          <w:color w:val="000000"/>
          <w:sz w:val="24"/>
          <w:szCs w:val="24"/>
        </w:rPr>
        <w:t>: 10.1604/9780203020869.</w:t>
      </w:r>
    </w:p>
    <w:p w14:paraId="54BD47B7"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Tan, Y. 2017. Hotel-Specific, Industry-Specific and Macroeconomic Determinants of Profitability in London Hotel Industry: Structure-Conduct-Performance or Efficient-Structure Hypothesis? </w:t>
      </w:r>
      <w:r w:rsidRPr="00AC366B">
        <w:rPr>
          <w:rFonts w:ascii="Arial" w:eastAsia="Times New Roman" w:hAnsi="Arial" w:cs="Arial"/>
          <w:i/>
          <w:iCs/>
          <w:color w:val="000000"/>
          <w:sz w:val="24"/>
          <w:szCs w:val="24"/>
        </w:rPr>
        <w:t xml:space="preserve">SSRN Electronic </w:t>
      </w:r>
      <w:proofErr w:type="gramStart"/>
      <w:r w:rsidRPr="00AC366B">
        <w:rPr>
          <w:rFonts w:ascii="Arial" w:eastAsia="Times New Roman" w:hAnsi="Arial" w:cs="Arial"/>
          <w:i/>
          <w:iCs/>
          <w:color w:val="000000"/>
          <w:sz w:val="24"/>
          <w:szCs w:val="24"/>
        </w:rPr>
        <w:t>Journal</w:t>
      </w:r>
      <w:r w:rsidRPr="00AC366B">
        <w:rPr>
          <w:rFonts w:ascii="Arial" w:eastAsia="Times New Roman" w:hAnsi="Arial" w:cs="Arial"/>
          <w:color w:val="000000"/>
          <w:sz w:val="24"/>
          <w:szCs w:val="24"/>
        </w:rPr>
        <w:t xml:space="preserve"> .</w:t>
      </w:r>
      <w:proofErr w:type="gramEnd"/>
      <w:r w:rsidRPr="00AC366B">
        <w:rPr>
          <w:rFonts w:ascii="Arial" w:eastAsia="Times New Roman" w:hAnsi="Arial" w:cs="Arial"/>
          <w:color w:val="000000"/>
          <w:sz w:val="24"/>
          <w:szCs w:val="24"/>
        </w:rPr>
        <w:t xml:space="preserve"> Available at: http://dx.doi.org/10.2139/ssrn.2943487.</w:t>
      </w:r>
    </w:p>
    <w:p w14:paraId="7C751D01" w14:textId="77777777" w:rsidR="00AC366B" w:rsidRPr="00AC366B" w:rsidRDefault="00AC366B" w:rsidP="00AC366B">
      <w:pPr>
        <w:spacing w:before="240" w:after="240" w:line="360" w:lineRule="auto"/>
        <w:jc w:val="both"/>
        <w:rPr>
          <w:rFonts w:ascii="Arial" w:eastAsia="Times New Roman" w:hAnsi="Arial" w:cs="Arial"/>
          <w:sz w:val="24"/>
          <w:szCs w:val="24"/>
        </w:rPr>
      </w:pPr>
      <w:r w:rsidRPr="00AC366B">
        <w:rPr>
          <w:rFonts w:ascii="Arial" w:eastAsia="Times New Roman" w:hAnsi="Arial" w:cs="Arial"/>
          <w:color w:val="000000"/>
          <w:sz w:val="24"/>
          <w:szCs w:val="24"/>
        </w:rPr>
        <w:t xml:space="preserve">Upadhyay, A., </w:t>
      </w:r>
      <w:proofErr w:type="spellStart"/>
      <w:r w:rsidRPr="00AC366B">
        <w:rPr>
          <w:rFonts w:ascii="Arial" w:eastAsia="Times New Roman" w:hAnsi="Arial" w:cs="Arial"/>
          <w:color w:val="000000"/>
          <w:sz w:val="24"/>
          <w:szCs w:val="24"/>
        </w:rPr>
        <w:t>Pomponi</w:t>
      </w:r>
      <w:proofErr w:type="spellEnd"/>
      <w:r w:rsidRPr="00AC366B">
        <w:rPr>
          <w:rFonts w:ascii="Arial" w:eastAsia="Times New Roman" w:hAnsi="Arial" w:cs="Arial"/>
          <w:color w:val="000000"/>
          <w:sz w:val="24"/>
          <w:szCs w:val="24"/>
        </w:rPr>
        <w:t xml:space="preserve">, F., </w:t>
      </w:r>
      <w:proofErr w:type="spellStart"/>
      <w:r w:rsidRPr="00AC366B">
        <w:rPr>
          <w:rFonts w:ascii="Arial" w:eastAsia="Times New Roman" w:hAnsi="Arial" w:cs="Arial"/>
          <w:color w:val="000000"/>
          <w:sz w:val="24"/>
          <w:szCs w:val="24"/>
        </w:rPr>
        <w:t>Vadam</w:t>
      </w:r>
      <w:proofErr w:type="spellEnd"/>
      <w:r w:rsidRPr="00AC366B">
        <w:rPr>
          <w:rFonts w:ascii="Arial" w:eastAsia="Times New Roman" w:hAnsi="Arial" w:cs="Arial"/>
          <w:color w:val="000000"/>
          <w:sz w:val="24"/>
          <w:szCs w:val="24"/>
        </w:rPr>
        <w:t xml:space="preserve">, C. and Mohan, S. 2016. </w:t>
      </w:r>
      <w:r w:rsidRPr="00AC366B">
        <w:rPr>
          <w:rFonts w:ascii="Arial" w:eastAsia="Times New Roman" w:hAnsi="Arial" w:cs="Arial"/>
          <w:i/>
          <w:iCs/>
          <w:color w:val="000000"/>
          <w:sz w:val="24"/>
          <w:szCs w:val="24"/>
        </w:rPr>
        <w:t>Case Study: Sustainability in the Hotel Industry</w:t>
      </w:r>
      <w:r w:rsidRPr="00AC366B">
        <w:rPr>
          <w:rFonts w:ascii="Arial" w:eastAsia="Times New Roman" w:hAnsi="Arial" w:cs="Arial"/>
          <w:color w:val="000000"/>
          <w:sz w:val="24"/>
          <w:szCs w:val="24"/>
        </w:rPr>
        <w:t>.</w:t>
      </w:r>
    </w:p>
    <w:sectPr w:rsidR="00AC366B" w:rsidRPr="00AC366B" w:rsidSect="00C916ED">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34838" w14:textId="77777777" w:rsidR="00176F46" w:rsidRDefault="00176F46">
      <w:pPr>
        <w:spacing w:after="0" w:line="240" w:lineRule="auto"/>
      </w:pPr>
      <w:r>
        <w:separator/>
      </w:r>
    </w:p>
  </w:endnote>
  <w:endnote w:type="continuationSeparator" w:id="0">
    <w:p w14:paraId="3824C36F" w14:textId="77777777" w:rsidR="00176F46" w:rsidRDefault="00176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023172"/>
      <w:docPartObj>
        <w:docPartGallery w:val="Page Numbers (Bottom of Page)"/>
        <w:docPartUnique/>
      </w:docPartObj>
    </w:sdtPr>
    <w:sdtEndPr>
      <w:rPr>
        <w:noProof/>
      </w:rPr>
    </w:sdtEndPr>
    <w:sdtContent>
      <w:p w14:paraId="68D8780A" w14:textId="77777777" w:rsidR="0011779E" w:rsidRDefault="00B30341">
        <w:pPr>
          <w:pStyle w:val="Footer"/>
          <w:jc w:val="center"/>
        </w:pPr>
        <w:r>
          <w:fldChar w:fldCharType="begin"/>
        </w:r>
        <w:r>
          <w:instrText xml:space="preserve"> PAGE   \* MERGEFORMAT </w:instrText>
        </w:r>
        <w:r>
          <w:fldChar w:fldCharType="separate"/>
        </w:r>
        <w:r w:rsidR="00DB3ADC">
          <w:rPr>
            <w:noProof/>
          </w:rPr>
          <w:t>3</w:t>
        </w:r>
        <w:r>
          <w:rPr>
            <w:noProof/>
          </w:rPr>
          <w:fldChar w:fldCharType="end"/>
        </w:r>
      </w:p>
    </w:sdtContent>
  </w:sdt>
  <w:p w14:paraId="53821609" w14:textId="77777777" w:rsidR="0011779E" w:rsidRDefault="00117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78281" w14:textId="77777777" w:rsidR="00176F46" w:rsidRDefault="00176F46">
      <w:pPr>
        <w:spacing w:after="0" w:line="240" w:lineRule="auto"/>
      </w:pPr>
      <w:r>
        <w:separator/>
      </w:r>
    </w:p>
  </w:footnote>
  <w:footnote w:type="continuationSeparator" w:id="0">
    <w:p w14:paraId="133A4F97" w14:textId="77777777" w:rsidR="00176F46" w:rsidRDefault="00176F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7AD6"/>
    <w:multiLevelType w:val="multilevel"/>
    <w:tmpl w:val="552E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907AC"/>
    <w:multiLevelType w:val="hybridMultilevel"/>
    <w:tmpl w:val="0AA26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85143"/>
    <w:multiLevelType w:val="hybridMultilevel"/>
    <w:tmpl w:val="65306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5410D3"/>
    <w:multiLevelType w:val="multilevel"/>
    <w:tmpl w:val="4DA40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B32FC0"/>
    <w:multiLevelType w:val="hybridMultilevel"/>
    <w:tmpl w:val="50A664F4"/>
    <w:lvl w:ilvl="0" w:tplc="B0925412">
      <w:start w:val="1"/>
      <w:numFmt w:val="decimal"/>
      <w:lvlText w:val="%1."/>
      <w:lvlJc w:val="left"/>
      <w:pPr>
        <w:ind w:left="1080" w:hanging="360"/>
      </w:pPr>
    </w:lvl>
    <w:lvl w:ilvl="1" w:tplc="CB60D32A" w:tentative="1">
      <w:start w:val="1"/>
      <w:numFmt w:val="lowerLetter"/>
      <w:lvlText w:val="%2."/>
      <w:lvlJc w:val="left"/>
      <w:pPr>
        <w:ind w:left="1800" w:hanging="360"/>
      </w:pPr>
    </w:lvl>
    <w:lvl w:ilvl="2" w:tplc="78B6659E" w:tentative="1">
      <w:start w:val="1"/>
      <w:numFmt w:val="lowerRoman"/>
      <w:lvlText w:val="%3."/>
      <w:lvlJc w:val="right"/>
      <w:pPr>
        <w:ind w:left="2520" w:hanging="180"/>
      </w:pPr>
    </w:lvl>
    <w:lvl w:ilvl="3" w:tplc="F7D43B14" w:tentative="1">
      <w:start w:val="1"/>
      <w:numFmt w:val="decimal"/>
      <w:lvlText w:val="%4."/>
      <w:lvlJc w:val="left"/>
      <w:pPr>
        <w:ind w:left="3240" w:hanging="360"/>
      </w:pPr>
    </w:lvl>
    <w:lvl w:ilvl="4" w:tplc="C64CF200" w:tentative="1">
      <w:start w:val="1"/>
      <w:numFmt w:val="lowerLetter"/>
      <w:lvlText w:val="%5."/>
      <w:lvlJc w:val="left"/>
      <w:pPr>
        <w:ind w:left="3960" w:hanging="360"/>
      </w:pPr>
    </w:lvl>
    <w:lvl w:ilvl="5" w:tplc="6AD4D49C" w:tentative="1">
      <w:start w:val="1"/>
      <w:numFmt w:val="lowerRoman"/>
      <w:lvlText w:val="%6."/>
      <w:lvlJc w:val="right"/>
      <w:pPr>
        <w:ind w:left="4680" w:hanging="180"/>
      </w:pPr>
    </w:lvl>
    <w:lvl w:ilvl="6" w:tplc="E7764072" w:tentative="1">
      <w:start w:val="1"/>
      <w:numFmt w:val="decimal"/>
      <w:lvlText w:val="%7."/>
      <w:lvlJc w:val="left"/>
      <w:pPr>
        <w:ind w:left="5400" w:hanging="360"/>
      </w:pPr>
    </w:lvl>
    <w:lvl w:ilvl="7" w:tplc="A56839A0" w:tentative="1">
      <w:start w:val="1"/>
      <w:numFmt w:val="lowerLetter"/>
      <w:lvlText w:val="%8."/>
      <w:lvlJc w:val="left"/>
      <w:pPr>
        <w:ind w:left="6120" w:hanging="360"/>
      </w:pPr>
    </w:lvl>
    <w:lvl w:ilvl="8" w:tplc="3A3EC146" w:tentative="1">
      <w:start w:val="1"/>
      <w:numFmt w:val="lowerRoman"/>
      <w:lvlText w:val="%9."/>
      <w:lvlJc w:val="right"/>
      <w:pPr>
        <w:ind w:left="6840" w:hanging="180"/>
      </w:pPr>
    </w:lvl>
  </w:abstractNum>
  <w:abstractNum w:abstractNumId="5" w15:restartNumberingAfterBreak="0">
    <w:nsid w:val="50CC62DB"/>
    <w:multiLevelType w:val="hybridMultilevel"/>
    <w:tmpl w:val="929C0AD2"/>
    <w:lvl w:ilvl="0" w:tplc="79342636">
      <w:start w:val="1"/>
      <w:numFmt w:val="bullet"/>
      <w:lvlText w:val=""/>
      <w:lvlJc w:val="left"/>
      <w:pPr>
        <w:ind w:left="720" w:hanging="360"/>
      </w:pPr>
      <w:rPr>
        <w:rFonts w:ascii="Symbol" w:hAnsi="Symbol" w:hint="default"/>
      </w:rPr>
    </w:lvl>
    <w:lvl w:ilvl="1" w:tplc="50E6F33A" w:tentative="1">
      <w:start w:val="1"/>
      <w:numFmt w:val="bullet"/>
      <w:lvlText w:val="o"/>
      <w:lvlJc w:val="left"/>
      <w:pPr>
        <w:ind w:left="1440" w:hanging="360"/>
      </w:pPr>
      <w:rPr>
        <w:rFonts w:ascii="Courier New" w:hAnsi="Courier New" w:cs="Courier New" w:hint="default"/>
      </w:rPr>
    </w:lvl>
    <w:lvl w:ilvl="2" w:tplc="B8D67D54" w:tentative="1">
      <w:start w:val="1"/>
      <w:numFmt w:val="bullet"/>
      <w:lvlText w:val=""/>
      <w:lvlJc w:val="left"/>
      <w:pPr>
        <w:ind w:left="2160" w:hanging="360"/>
      </w:pPr>
      <w:rPr>
        <w:rFonts w:ascii="Wingdings" w:hAnsi="Wingdings" w:hint="default"/>
      </w:rPr>
    </w:lvl>
    <w:lvl w:ilvl="3" w:tplc="7476775E" w:tentative="1">
      <w:start w:val="1"/>
      <w:numFmt w:val="bullet"/>
      <w:lvlText w:val=""/>
      <w:lvlJc w:val="left"/>
      <w:pPr>
        <w:ind w:left="2880" w:hanging="360"/>
      </w:pPr>
      <w:rPr>
        <w:rFonts w:ascii="Symbol" w:hAnsi="Symbol" w:hint="default"/>
      </w:rPr>
    </w:lvl>
    <w:lvl w:ilvl="4" w:tplc="EEA84BF6" w:tentative="1">
      <w:start w:val="1"/>
      <w:numFmt w:val="bullet"/>
      <w:lvlText w:val="o"/>
      <w:lvlJc w:val="left"/>
      <w:pPr>
        <w:ind w:left="3600" w:hanging="360"/>
      </w:pPr>
      <w:rPr>
        <w:rFonts w:ascii="Courier New" w:hAnsi="Courier New" w:cs="Courier New" w:hint="default"/>
      </w:rPr>
    </w:lvl>
    <w:lvl w:ilvl="5" w:tplc="82DA5C2A" w:tentative="1">
      <w:start w:val="1"/>
      <w:numFmt w:val="bullet"/>
      <w:lvlText w:val=""/>
      <w:lvlJc w:val="left"/>
      <w:pPr>
        <w:ind w:left="4320" w:hanging="360"/>
      </w:pPr>
      <w:rPr>
        <w:rFonts w:ascii="Wingdings" w:hAnsi="Wingdings" w:hint="default"/>
      </w:rPr>
    </w:lvl>
    <w:lvl w:ilvl="6" w:tplc="18ACF3D2" w:tentative="1">
      <w:start w:val="1"/>
      <w:numFmt w:val="bullet"/>
      <w:lvlText w:val=""/>
      <w:lvlJc w:val="left"/>
      <w:pPr>
        <w:ind w:left="5040" w:hanging="360"/>
      </w:pPr>
      <w:rPr>
        <w:rFonts w:ascii="Symbol" w:hAnsi="Symbol" w:hint="default"/>
      </w:rPr>
    </w:lvl>
    <w:lvl w:ilvl="7" w:tplc="6A2C824E" w:tentative="1">
      <w:start w:val="1"/>
      <w:numFmt w:val="bullet"/>
      <w:lvlText w:val="o"/>
      <w:lvlJc w:val="left"/>
      <w:pPr>
        <w:ind w:left="5760" w:hanging="360"/>
      </w:pPr>
      <w:rPr>
        <w:rFonts w:ascii="Courier New" w:hAnsi="Courier New" w:cs="Courier New" w:hint="default"/>
      </w:rPr>
    </w:lvl>
    <w:lvl w:ilvl="8" w:tplc="8494B106" w:tentative="1">
      <w:start w:val="1"/>
      <w:numFmt w:val="bullet"/>
      <w:lvlText w:val=""/>
      <w:lvlJc w:val="left"/>
      <w:pPr>
        <w:ind w:left="6480" w:hanging="360"/>
      </w:pPr>
      <w:rPr>
        <w:rFonts w:ascii="Wingdings" w:hAnsi="Wingdings" w:hint="default"/>
      </w:rPr>
    </w:lvl>
  </w:abstractNum>
  <w:abstractNum w:abstractNumId="6" w15:restartNumberingAfterBreak="0">
    <w:nsid w:val="5E800F6E"/>
    <w:multiLevelType w:val="multilevel"/>
    <w:tmpl w:val="5B1A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2B04C4"/>
    <w:multiLevelType w:val="hybridMultilevel"/>
    <w:tmpl w:val="EFE4C66C"/>
    <w:lvl w:ilvl="0" w:tplc="8BDAA9DC">
      <w:start w:val="1"/>
      <w:numFmt w:val="bullet"/>
      <w:lvlText w:val=""/>
      <w:lvlJc w:val="left"/>
      <w:pPr>
        <w:ind w:left="720" w:hanging="360"/>
      </w:pPr>
      <w:rPr>
        <w:rFonts w:ascii="Symbol" w:hAnsi="Symbol" w:hint="default"/>
      </w:rPr>
    </w:lvl>
    <w:lvl w:ilvl="1" w:tplc="FDC403C4" w:tentative="1">
      <w:start w:val="1"/>
      <w:numFmt w:val="bullet"/>
      <w:lvlText w:val="o"/>
      <w:lvlJc w:val="left"/>
      <w:pPr>
        <w:ind w:left="1440" w:hanging="360"/>
      </w:pPr>
      <w:rPr>
        <w:rFonts w:ascii="Courier New" w:hAnsi="Courier New" w:cs="Courier New" w:hint="default"/>
      </w:rPr>
    </w:lvl>
    <w:lvl w:ilvl="2" w:tplc="CFB6F362" w:tentative="1">
      <w:start w:val="1"/>
      <w:numFmt w:val="bullet"/>
      <w:lvlText w:val=""/>
      <w:lvlJc w:val="left"/>
      <w:pPr>
        <w:ind w:left="2160" w:hanging="360"/>
      </w:pPr>
      <w:rPr>
        <w:rFonts w:ascii="Wingdings" w:hAnsi="Wingdings" w:hint="default"/>
      </w:rPr>
    </w:lvl>
    <w:lvl w:ilvl="3" w:tplc="A8E01A4A" w:tentative="1">
      <w:start w:val="1"/>
      <w:numFmt w:val="bullet"/>
      <w:lvlText w:val=""/>
      <w:lvlJc w:val="left"/>
      <w:pPr>
        <w:ind w:left="2880" w:hanging="360"/>
      </w:pPr>
      <w:rPr>
        <w:rFonts w:ascii="Symbol" w:hAnsi="Symbol" w:hint="default"/>
      </w:rPr>
    </w:lvl>
    <w:lvl w:ilvl="4" w:tplc="124A059A" w:tentative="1">
      <w:start w:val="1"/>
      <w:numFmt w:val="bullet"/>
      <w:lvlText w:val="o"/>
      <w:lvlJc w:val="left"/>
      <w:pPr>
        <w:ind w:left="3600" w:hanging="360"/>
      </w:pPr>
      <w:rPr>
        <w:rFonts w:ascii="Courier New" w:hAnsi="Courier New" w:cs="Courier New" w:hint="default"/>
      </w:rPr>
    </w:lvl>
    <w:lvl w:ilvl="5" w:tplc="602CEAFA" w:tentative="1">
      <w:start w:val="1"/>
      <w:numFmt w:val="bullet"/>
      <w:lvlText w:val=""/>
      <w:lvlJc w:val="left"/>
      <w:pPr>
        <w:ind w:left="4320" w:hanging="360"/>
      </w:pPr>
      <w:rPr>
        <w:rFonts w:ascii="Wingdings" w:hAnsi="Wingdings" w:hint="default"/>
      </w:rPr>
    </w:lvl>
    <w:lvl w:ilvl="6" w:tplc="FC84DA94" w:tentative="1">
      <w:start w:val="1"/>
      <w:numFmt w:val="bullet"/>
      <w:lvlText w:val=""/>
      <w:lvlJc w:val="left"/>
      <w:pPr>
        <w:ind w:left="5040" w:hanging="360"/>
      </w:pPr>
      <w:rPr>
        <w:rFonts w:ascii="Symbol" w:hAnsi="Symbol" w:hint="default"/>
      </w:rPr>
    </w:lvl>
    <w:lvl w:ilvl="7" w:tplc="DFFC6524" w:tentative="1">
      <w:start w:val="1"/>
      <w:numFmt w:val="bullet"/>
      <w:lvlText w:val="o"/>
      <w:lvlJc w:val="left"/>
      <w:pPr>
        <w:ind w:left="5760" w:hanging="360"/>
      </w:pPr>
      <w:rPr>
        <w:rFonts w:ascii="Courier New" w:hAnsi="Courier New" w:cs="Courier New" w:hint="default"/>
      </w:rPr>
    </w:lvl>
    <w:lvl w:ilvl="8" w:tplc="722690F0" w:tentative="1">
      <w:start w:val="1"/>
      <w:numFmt w:val="bullet"/>
      <w:lvlText w:val=""/>
      <w:lvlJc w:val="left"/>
      <w:pPr>
        <w:ind w:left="6480" w:hanging="360"/>
      </w:pPr>
      <w:rPr>
        <w:rFonts w:ascii="Wingdings" w:hAnsi="Wingdings" w:hint="default"/>
      </w:rPr>
    </w:lvl>
  </w:abstractNum>
  <w:abstractNum w:abstractNumId="8" w15:restartNumberingAfterBreak="0">
    <w:nsid w:val="73171AA9"/>
    <w:multiLevelType w:val="hybridMultilevel"/>
    <w:tmpl w:val="EB721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F83D45"/>
    <w:multiLevelType w:val="hybridMultilevel"/>
    <w:tmpl w:val="1D083316"/>
    <w:lvl w:ilvl="0" w:tplc="47367508">
      <w:start w:val="1"/>
      <w:numFmt w:val="bullet"/>
      <w:lvlText w:val=""/>
      <w:lvlJc w:val="left"/>
      <w:pPr>
        <w:ind w:left="720" w:hanging="360"/>
      </w:pPr>
      <w:rPr>
        <w:rFonts w:ascii="Symbol" w:hAnsi="Symbol" w:hint="default"/>
      </w:rPr>
    </w:lvl>
    <w:lvl w:ilvl="1" w:tplc="4D4E23FA" w:tentative="1">
      <w:start w:val="1"/>
      <w:numFmt w:val="bullet"/>
      <w:lvlText w:val="o"/>
      <w:lvlJc w:val="left"/>
      <w:pPr>
        <w:ind w:left="1440" w:hanging="360"/>
      </w:pPr>
      <w:rPr>
        <w:rFonts w:ascii="Courier New" w:hAnsi="Courier New" w:cs="Courier New" w:hint="default"/>
      </w:rPr>
    </w:lvl>
    <w:lvl w:ilvl="2" w:tplc="975C2164" w:tentative="1">
      <w:start w:val="1"/>
      <w:numFmt w:val="bullet"/>
      <w:lvlText w:val=""/>
      <w:lvlJc w:val="left"/>
      <w:pPr>
        <w:ind w:left="2160" w:hanging="360"/>
      </w:pPr>
      <w:rPr>
        <w:rFonts w:ascii="Wingdings" w:hAnsi="Wingdings" w:hint="default"/>
      </w:rPr>
    </w:lvl>
    <w:lvl w:ilvl="3" w:tplc="6DFCE546" w:tentative="1">
      <w:start w:val="1"/>
      <w:numFmt w:val="bullet"/>
      <w:lvlText w:val=""/>
      <w:lvlJc w:val="left"/>
      <w:pPr>
        <w:ind w:left="2880" w:hanging="360"/>
      </w:pPr>
      <w:rPr>
        <w:rFonts w:ascii="Symbol" w:hAnsi="Symbol" w:hint="default"/>
      </w:rPr>
    </w:lvl>
    <w:lvl w:ilvl="4" w:tplc="415491CE" w:tentative="1">
      <w:start w:val="1"/>
      <w:numFmt w:val="bullet"/>
      <w:lvlText w:val="o"/>
      <w:lvlJc w:val="left"/>
      <w:pPr>
        <w:ind w:left="3600" w:hanging="360"/>
      </w:pPr>
      <w:rPr>
        <w:rFonts w:ascii="Courier New" w:hAnsi="Courier New" w:cs="Courier New" w:hint="default"/>
      </w:rPr>
    </w:lvl>
    <w:lvl w:ilvl="5" w:tplc="EEF02FB8" w:tentative="1">
      <w:start w:val="1"/>
      <w:numFmt w:val="bullet"/>
      <w:lvlText w:val=""/>
      <w:lvlJc w:val="left"/>
      <w:pPr>
        <w:ind w:left="4320" w:hanging="360"/>
      </w:pPr>
      <w:rPr>
        <w:rFonts w:ascii="Wingdings" w:hAnsi="Wingdings" w:hint="default"/>
      </w:rPr>
    </w:lvl>
    <w:lvl w:ilvl="6" w:tplc="300215D6" w:tentative="1">
      <w:start w:val="1"/>
      <w:numFmt w:val="bullet"/>
      <w:lvlText w:val=""/>
      <w:lvlJc w:val="left"/>
      <w:pPr>
        <w:ind w:left="5040" w:hanging="360"/>
      </w:pPr>
      <w:rPr>
        <w:rFonts w:ascii="Symbol" w:hAnsi="Symbol" w:hint="default"/>
      </w:rPr>
    </w:lvl>
    <w:lvl w:ilvl="7" w:tplc="F1B69764" w:tentative="1">
      <w:start w:val="1"/>
      <w:numFmt w:val="bullet"/>
      <w:lvlText w:val="o"/>
      <w:lvlJc w:val="left"/>
      <w:pPr>
        <w:ind w:left="5760" w:hanging="360"/>
      </w:pPr>
      <w:rPr>
        <w:rFonts w:ascii="Courier New" w:hAnsi="Courier New" w:cs="Courier New" w:hint="default"/>
      </w:rPr>
    </w:lvl>
    <w:lvl w:ilvl="8" w:tplc="66683F6A" w:tentative="1">
      <w:start w:val="1"/>
      <w:numFmt w:val="bullet"/>
      <w:lvlText w:val=""/>
      <w:lvlJc w:val="left"/>
      <w:pPr>
        <w:ind w:left="6480" w:hanging="360"/>
      </w:pPr>
      <w:rPr>
        <w:rFonts w:ascii="Wingdings" w:hAnsi="Wingdings" w:hint="default"/>
      </w:rPr>
    </w:lvl>
  </w:abstractNum>
  <w:num w:numId="1" w16cid:durableId="262609398">
    <w:abstractNumId w:val="0"/>
  </w:num>
  <w:num w:numId="2" w16cid:durableId="493108456">
    <w:abstractNumId w:val="6"/>
  </w:num>
  <w:num w:numId="3" w16cid:durableId="547843581">
    <w:abstractNumId w:val="3"/>
  </w:num>
  <w:num w:numId="4" w16cid:durableId="1210190727">
    <w:abstractNumId w:val="7"/>
  </w:num>
  <w:num w:numId="5" w16cid:durableId="965549777">
    <w:abstractNumId w:val="9"/>
  </w:num>
  <w:num w:numId="6" w16cid:durableId="179634392">
    <w:abstractNumId w:val="5"/>
  </w:num>
  <w:num w:numId="7" w16cid:durableId="1078675955">
    <w:abstractNumId w:val="4"/>
  </w:num>
  <w:num w:numId="8" w16cid:durableId="748424315">
    <w:abstractNumId w:val="2"/>
  </w:num>
  <w:num w:numId="9" w16cid:durableId="806779171">
    <w:abstractNumId w:val="1"/>
  </w:num>
  <w:num w:numId="10" w16cid:durableId="1770137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79E"/>
    <w:rsid w:val="00002F8E"/>
    <w:rsid w:val="00032600"/>
    <w:rsid w:val="0005642E"/>
    <w:rsid w:val="001006A6"/>
    <w:rsid w:val="0011779E"/>
    <w:rsid w:val="0015267F"/>
    <w:rsid w:val="00176F46"/>
    <w:rsid w:val="002345DB"/>
    <w:rsid w:val="00234749"/>
    <w:rsid w:val="003E16CA"/>
    <w:rsid w:val="004D4CB0"/>
    <w:rsid w:val="00563367"/>
    <w:rsid w:val="00663B13"/>
    <w:rsid w:val="007F4283"/>
    <w:rsid w:val="0087775F"/>
    <w:rsid w:val="009D7082"/>
    <w:rsid w:val="00AC366B"/>
    <w:rsid w:val="00B07787"/>
    <w:rsid w:val="00B30341"/>
    <w:rsid w:val="00BE4189"/>
    <w:rsid w:val="00C07E69"/>
    <w:rsid w:val="00C6524B"/>
    <w:rsid w:val="00C916ED"/>
    <w:rsid w:val="00DB3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CAD8D"/>
  <w15:chartTrackingRefBased/>
  <w15:docId w15:val="{4D1C7D7A-5C7F-4D97-A044-DD17339BC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6CA"/>
    <w:pPr>
      <w:keepNext/>
      <w:keepLines/>
      <w:spacing w:before="240" w:after="0" w:line="360" w:lineRule="auto"/>
      <w:outlineLvl w:val="0"/>
    </w:pPr>
    <w:rPr>
      <w:rFonts w:ascii="Arial" w:eastAsiaTheme="majorEastAsia" w:hAnsi="Arial" w:cstheme="majorBidi"/>
      <w:b/>
      <w:color w:val="C45911" w:themeColor="accent2" w:themeShade="BF"/>
      <w:sz w:val="32"/>
      <w:szCs w:val="32"/>
    </w:rPr>
  </w:style>
  <w:style w:type="paragraph" w:styleId="Heading2">
    <w:name w:val="heading 2"/>
    <w:basedOn w:val="Normal"/>
    <w:next w:val="Normal"/>
    <w:link w:val="Heading2Char"/>
    <w:uiPriority w:val="9"/>
    <w:unhideWhenUsed/>
    <w:qFormat/>
    <w:rsid w:val="0011779E"/>
    <w:pPr>
      <w:keepNext/>
      <w:keepLines/>
      <w:spacing w:before="40" w:after="0" w:line="360" w:lineRule="auto"/>
      <w:outlineLvl w:val="1"/>
    </w:pPr>
    <w:rPr>
      <w:rFonts w:ascii="Times New Roman" w:eastAsiaTheme="majorEastAsia" w:hAnsi="Times New Roman" w:cstheme="majorBidi"/>
      <w:b/>
      <w:color w:val="833C0B" w:themeColor="accen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6CA"/>
    <w:rPr>
      <w:rFonts w:ascii="Arial" w:eastAsiaTheme="majorEastAsia" w:hAnsi="Arial" w:cstheme="majorBidi"/>
      <w:b/>
      <w:color w:val="C45911" w:themeColor="accent2" w:themeShade="BF"/>
      <w:sz w:val="32"/>
      <w:szCs w:val="32"/>
    </w:rPr>
  </w:style>
  <w:style w:type="character" w:customStyle="1" w:styleId="Heading2Char">
    <w:name w:val="Heading 2 Char"/>
    <w:basedOn w:val="DefaultParagraphFont"/>
    <w:link w:val="Heading2"/>
    <w:uiPriority w:val="9"/>
    <w:rsid w:val="0011779E"/>
    <w:rPr>
      <w:rFonts w:ascii="Times New Roman" w:eastAsiaTheme="majorEastAsia" w:hAnsi="Times New Roman" w:cstheme="majorBidi"/>
      <w:b/>
      <w:color w:val="833C0B" w:themeColor="accent2" w:themeShade="80"/>
      <w:sz w:val="28"/>
      <w:szCs w:val="26"/>
    </w:rPr>
  </w:style>
  <w:style w:type="paragraph" w:styleId="ListParagraph">
    <w:name w:val="List Paragraph"/>
    <w:basedOn w:val="Normal"/>
    <w:uiPriority w:val="34"/>
    <w:qFormat/>
    <w:rsid w:val="0011779E"/>
    <w:pPr>
      <w:ind w:left="720"/>
      <w:contextualSpacing/>
    </w:pPr>
  </w:style>
  <w:style w:type="paragraph" w:styleId="Header">
    <w:name w:val="header"/>
    <w:basedOn w:val="Normal"/>
    <w:link w:val="HeaderChar"/>
    <w:uiPriority w:val="99"/>
    <w:unhideWhenUsed/>
    <w:rsid w:val="00117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79E"/>
  </w:style>
  <w:style w:type="paragraph" w:styleId="Footer">
    <w:name w:val="footer"/>
    <w:basedOn w:val="Normal"/>
    <w:link w:val="FooterChar"/>
    <w:uiPriority w:val="99"/>
    <w:unhideWhenUsed/>
    <w:rsid w:val="00117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79E"/>
  </w:style>
  <w:style w:type="paragraph" w:customStyle="1" w:styleId="muitypography-root">
    <w:name w:val="muitypography-root"/>
    <w:basedOn w:val="Normal"/>
    <w:rsid w:val="00002F8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15267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E4189"/>
    <w:rPr>
      <w:color w:val="0563C1" w:themeColor="hyperlink"/>
      <w:u w:val="single"/>
    </w:rPr>
  </w:style>
  <w:style w:type="paragraph" w:styleId="TOCHeading">
    <w:name w:val="TOC Heading"/>
    <w:basedOn w:val="Heading1"/>
    <w:next w:val="Normal"/>
    <w:uiPriority w:val="39"/>
    <w:unhideWhenUsed/>
    <w:qFormat/>
    <w:rsid w:val="003E16CA"/>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E16CA"/>
    <w:pPr>
      <w:spacing w:after="100"/>
    </w:pPr>
  </w:style>
  <w:style w:type="character" w:styleId="UnresolvedMention">
    <w:name w:val="Unresolved Mention"/>
    <w:basedOn w:val="DefaultParagraphFont"/>
    <w:uiPriority w:val="99"/>
    <w:semiHidden/>
    <w:unhideWhenUsed/>
    <w:rsid w:val="007F42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971278">
      <w:bodyDiv w:val="1"/>
      <w:marLeft w:val="0"/>
      <w:marRight w:val="0"/>
      <w:marTop w:val="0"/>
      <w:marBottom w:val="0"/>
      <w:divBdr>
        <w:top w:val="none" w:sz="0" w:space="0" w:color="auto"/>
        <w:left w:val="none" w:sz="0" w:space="0" w:color="auto"/>
        <w:bottom w:val="none" w:sz="0" w:space="0" w:color="auto"/>
        <w:right w:val="none" w:sz="0" w:space="0" w:color="auto"/>
      </w:divBdr>
    </w:div>
    <w:div w:id="199244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4CF0B-2CAC-459B-9AA1-224786F250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Jozef Kotlar</cp:lastModifiedBy>
  <cp:revision>4</cp:revision>
  <dcterms:created xsi:type="dcterms:W3CDTF">2023-02-02T13:10:00Z</dcterms:created>
  <dcterms:modified xsi:type="dcterms:W3CDTF">2023-02-02T13:26:00Z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af0a7aa8d810a9fbce2142afb4c9db23339cfdb14075761dd178f9879fc80d40</vt:lpwstr>
  </property>
</Properties>
</file>