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3FBFC" w14:textId="73F11FD7" w:rsidR="00734C76" w:rsidRPr="00120BD9" w:rsidRDefault="00120BD9" w:rsidP="00120BD9">
      <w:pPr>
        <w:pStyle w:val="Title"/>
        <w:jc w:val="center"/>
        <w:rPr>
          <w:rFonts w:ascii="Arial" w:hAnsi="Arial" w:cs="Arial"/>
          <w:b/>
          <w:bCs/>
        </w:rPr>
      </w:pPr>
      <w:r w:rsidRPr="00120BD9">
        <w:rPr>
          <w:rFonts w:ascii="Arial" w:hAnsi="Arial" w:cs="Arial"/>
          <w:b/>
          <w:bCs/>
        </w:rPr>
        <w:t>LCBB5004 Managing People</w:t>
      </w:r>
    </w:p>
    <w:p w14:paraId="045F6848" w14:textId="7587098C" w:rsidR="00120BD9" w:rsidRDefault="00120BD9" w:rsidP="00120BD9">
      <w:pPr>
        <w:pStyle w:val="Title"/>
        <w:jc w:val="center"/>
        <w:rPr>
          <w:rFonts w:ascii="Arial" w:hAnsi="Arial" w:cs="Arial"/>
          <w:b/>
          <w:bCs/>
        </w:rPr>
      </w:pPr>
      <w:r w:rsidRPr="00120BD9">
        <w:rPr>
          <w:rFonts w:ascii="Arial" w:hAnsi="Arial" w:cs="Arial"/>
          <w:b/>
          <w:bCs/>
        </w:rPr>
        <w:t>Assessment 2</w:t>
      </w:r>
    </w:p>
    <w:p w14:paraId="58862B15" w14:textId="39815B3D" w:rsidR="002D7F28" w:rsidRDefault="002D7F28" w:rsidP="002D7F28">
      <w:pPr>
        <w:rPr>
          <w:b/>
          <w:bCs/>
          <w:sz w:val="56"/>
          <w:szCs w:val="56"/>
        </w:rPr>
      </w:pPr>
      <w:r>
        <w:rPr>
          <w:b/>
          <w:bCs/>
          <w:sz w:val="56"/>
          <w:szCs w:val="56"/>
        </w:rPr>
        <w:t xml:space="preserve">                     </w:t>
      </w:r>
      <w:proofErr w:type="spellStart"/>
      <w:r>
        <w:rPr>
          <w:b/>
          <w:bCs/>
          <w:sz w:val="56"/>
          <w:szCs w:val="56"/>
        </w:rPr>
        <w:t>Tsvetelina</w:t>
      </w:r>
      <w:proofErr w:type="spellEnd"/>
      <w:r>
        <w:rPr>
          <w:b/>
          <w:bCs/>
          <w:sz w:val="56"/>
          <w:szCs w:val="56"/>
        </w:rPr>
        <w:t xml:space="preserve"> Marinova</w:t>
      </w:r>
    </w:p>
    <w:p w14:paraId="32960043" w14:textId="2601B035" w:rsidR="002D7F28" w:rsidRPr="002D7F28" w:rsidRDefault="002D7F28" w:rsidP="002D7F28">
      <w:pPr>
        <w:rPr>
          <w:b/>
          <w:bCs/>
          <w:sz w:val="56"/>
          <w:szCs w:val="56"/>
        </w:rPr>
      </w:pPr>
      <w:r>
        <w:rPr>
          <w:b/>
          <w:bCs/>
          <w:sz w:val="56"/>
          <w:szCs w:val="56"/>
        </w:rPr>
        <w:t xml:space="preserve">                     Student number:1812790</w:t>
      </w:r>
    </w:p>
    <w:p w14:paraId="7CAC2A2B" w14:textId="73DAA43C" w:rsidR="00120BD9" w:rsidRPr="00120BD9" w:rsidRDefault="00120BD9" w:rsidP="00120BD9">
      <w:pPr>
        <w:rPr>
          <w:rFonts w:ascii="Arial" w:hAnsi="Arial" w:cs="Arial"/>
        </w:rPr>
      </w:pPr>
    </w:p>
    <w:p w14:paraId="25DB924D" w14:textId="73885B3A" w:rsidR="00120BD9" w:rsidRPr="00120BD9" w:rsidRDefault="00120BD9" w:rsidP="00120BD9">
      <w:pPr>
        <w:rPr>
          <w:rFonts w:ascii="Arial" w:hAnsi="Arial" w:cs="Arial"/>
        </w:rPr>
      </w:pPr>
    </w:p>
    <w:p w14:paraId="5120B64E" w14:textId="6EFEC073" w:rsidR="00120BD9" w:rsidRPr="00120BD9" w:rsidRDefault="00120BD9" w:rsidP="00120BD9">
      <w:pPr>
        <w:rPr>
          <w:rFonts w:ascii="Arial" w:hAnsi="Arial" w:cs="Arial"/>
        </w:rPr>
      </w:pPr>
    </w:p>
    <w:p w14:paraId="3E29EE1E" w14:textId="69A0D5EE" w:rsidR="00120BD9" w:rsidRPr="00120BD9" w:rsidRDefault="00120BD9" w:rsidP="00120BD9">
      <w:pPr>
        <w:rPr>
          <w:rFonts w:ascii="Arial" w:hAnsi="Arial" w:cs="Arial"/>
        </w:rPr>
      </w:pPr>
    </w:p>
    <w:p w14:paraId="5A3BEDEA" w14:textId="48231DC6" w:rsidR="00120BD9" w:rsidRPr="00120BD9" w:rsidRDefault="00120BD9" w:rsidP="00120BD9">
      <w:pPr>
        <w:rPr>
          <w:rFonts w:ascii="Arial" w:hAnsi="Arial" w:cs="Arial"/>
        </w:rPr>
      </w:pPr>
    </w:p>
    <w:p w14:paraId="063A00C3" w14:textId="7A3BE56B" w:rsidR="00120BD9" w:rsidRPr="00120BD9" w:rsidRDefault="00120BD9" w:rsidP="00120BD9">
      <w:pPr>
        <w:rPr>
          <w:rFonts w:ascii="Arial" w:hAnsi="Arial" w:cs="Arial"/>
        </w:rPr>
      </w:pPr>
    </w:p>
    <w:p w14:paraId="66DD3CFE" w14:textId="5079D7AE" w:rsidR="00120BD9" w:rsidRPr="00120BD9" w:rsidRDefault="00120BD9" w:rsidP="00120BD9">
      <w:pPr>
        <w:rPr>
          <w:rFonts w:ascii="Arial" w:hAnsi="Arial" w:cs="Arial"/>
        </w:rPr>
      </w:pPr>
    </w:p>
    <w:p w14:paraId="6D540E44" w14:textId="4CB441A9" w:rsidR="00120BD9" w:rsidRPr="00120BD9" w:rsidRDefault="00120BD9" w:rsidP="00120BD9">
      <w:pPr>
        <w:rPr>
          <w:rFonts w:ascii="Arial" w:hAnsi="Arial" w:cs="Arial"/>
        </w:rPr>
      </w:pPr>
    </w:p>
    <w:p w14:paraId="3A47CD15" w14:textId="6F936C8D" w:rsidR="00120BD9" w:rsidRPr="00120BD9" w:rsidRDefault="00120BD9" w:rsidP="00120BD9">
      <w:pPr>
        <w:rPr>
          <w:rFonts w:ascii="Arial" w:hAnsi="Arial" w:cs="Arial"/>
        </w:rPr>
      </w:pPr>
    </w:p>
    <w:p w14:paraId="05B859D5" w14:textId="0C5AF68E" w:rsidR="00120BD9" w:rsidRPr="00120BD9" w:rsidRDefault="00120BD9" w:rsidP="00120BD9">
      <w:pPr>
        <w:rPr>
          <w:rFonts w:ascii="Arial" w:hAnsi="Arial" w:cs="Arial"/>
        </w:rPr>
      </w:pPr>
    </w:p>
    <w:p w14:paraId="18B16594" w14:textId="689296E3" w:rsidR="00120BD9" w:rsidRPr="00120BD9" w:rsidRDefault="00120BD9" w:rsidP="00120BD9">
      <w:pPr>
        <w:rPr>
          <w:rFonts w:ascii="Arial" w:hAnsi="Arial" w:cs="Arial"/>
        </w:rPr>
      </w:pPr>
    </w:p>
    <w:p w14:paraId="5AB35E2D" w14:textId="2E30CAC7" w:rsidR="00120BD9" w:rsidRPr="00120BD9" w:rsidRDefault="00120BD9" w:rsidP="00120BD9">
      <w:pPr>
        <w:rPr>
          <w:rFonts w:ascii="Arial" w:hAnsi="Arial" w:cs="Arial"/>
        </w:rPr>
      </w:pPr>
    </w:p>
    <w:p w14:paraId="20DFF363" w14:textId="4A88CE31" w:rsidR="00120BD9" w:rsidRPr="00120BD9" w:rsidRDefault="00120BD9" w:rsidP="00120BD9">
      <w:pPr>
        <w:rPr>
          <w:rFonts w:ascii="Arial" w:hAnsi="Arial" w:cs="Arial"/>
        </w:rPr>
      </w:pPr>
    </w:p>
    <w:p w14:paraId="7D5B1499" w14:textId="2A3239E1" w:rsidR="00120BD9" w:rsidRPr="00120BD9" w:rsidRDefault="00120BD9" w:rsidP="00120BD9">
      <w:pPr>
        <w:rPr>
          <w:rFonts w:ascii="Arial" w:hAnsi="Arial" w:cs="Arial"/>
        </w:rPr>
      </w:pPr>
    </w:p>
    <w:p w14:paraId="63E32FCC" w14:textId="1DAD94C1" w:rsidR="00120BD9" w:rsidRPr="00120BD9" w:rsidRDefault="00120BD9" w:rsidP="00120BD9">
      <w:pPr>
        <w:rPr>
          <w:rFonts w:ascii="Arial" w:hAnsi="Arial" w:cs="Arial"/>
        </w:rPr>
      </w:pPr>
    </w:p>
    <w:p w14:paraId="27307C51" w14:textId="0A1DFEDA" w:rsidR="00120BD9" w:rsidRPr="00120BD9" w:rsidRDefault="00120BD9" w:rsidP="00120BD9">
      <w:pPr>
        <w:rPr>
          <w:rFonts w:ascii="Arial" w:hAnsi="Arial" w:cs="Arial"/>
        </w:rPr>
      </w:pPr>
    </w:p>
    <w:p w14:paraId="3BC6B95A" w14:textId="51C18876" w:rsidR="00120BD9" w:rsidRPr="00120BD9" w:rsidRDefault="00120BD9" w:rsidP="00120BD9">
      <w:pPr>
        <w:rPr>
          <w:rFonts w:ascii="Arial" w:hAnsi="Arial" w:cs="Arial"/>
        </w:rPr>
      </w:pPr>
    </w:p>
    <w:p w14:paraId="089CFDBF" w14:textId="09BF4AED" w:rsidR="00120BD9" w:rsidRPr="00120BD9" w:rsidRDefault="00120BD9" w:rsidP="00120BD9">
      <w:pPr>
        <w:rPr>
          <w:rFonts w:ascii="Arial" w:hAnsi="Arial" w:cs="Arial"/>
        </w:rPr>
      </w:pPr>
    </w:p>
    <w:p w14:paraId="0AAA24F7" w14:textId="3C58DA6B" w:rsidR="00120BD9" w:rsidRPr="00120BD9" w:rsidRDefault="00120BD9" w:rsidP="00120BD9">
      <w:pPr>
        <w:rPr>
          <w:rFonts w:ascii="Arial" w:hAnsi="Arial" w:cs="Arial"/>
        </w:rPr>
      </w:pPr>
    </w:p>
    <w:p w14:paraId="37C007AC" w14:textId="5CF3324A" w:rsidR="00120BD9" w:rsidRPr="00120BD9" w:rsidRDefault="00120BD9" w:rsidP="00120BD9">
      <w:pPr>
        <w:rPr>
          <w:rFonts w:ascii="Arial" w:hAnsi="Arial" w:cs="Arial"/>
        </w:rPr>
      </w:pPr>
    </w:p>
    <w:p w14:paraId="78DD34CB" w14:textId="593F4FDF" w:rsidR="00120BD9" w:rsidRPr="00120BD9" w:rsidRDefault="00120BD9" w:rsidP="00120BD9">
      <w:pPr>
        <w:rPr>
          <w:rFonts w:ascii="Arial" w:hAnsi="Arial" w:cs="Arial"/>
        </w:rPr>
      </w:pPr>
    </w:p>
    <w:p w14:paraId="6CE80F3A" w14:textId="1D9D0F85" w:rsidR="00120BD9" w:rsidRPr="00120BD9" w:rsidRDefault="00120BD9" w:rsidP="00120BD9">
      <w:pPr>
        <w:rPr>
          <w:rFonts w:ascii="Arial" w:hAnsi="Arial" w:cs="Arial"/>
        </w:rPr>
      </w:pPr>
    </w:p>
    <w:p w14:paraId="2D692713" w14:textId="360CE1DD" w:rsidR="00120BD9" w:rsidRPr="00120BD9" w:rsidRDefault="00120BD9" w:rsidP="00120BD9">
      <w:pPr>
        <w:rPr>
          <w:rFonts w:ascii="Arial" w:hAnsi="Arial" w:cs="Arial"/>
        </w:rPr>
      </w:pPr>
    </w:p>
    <w:p w14:paraId="2741AC96" w14:textId="1D86AD0B" w:rsidR="00120BD9" w:rsidRPr="00120BD9" w:rsidRDefault="00120BD9" w:rsidP="00120BD9">
      <w:pPr>
        <w:rPr>
          <w:rFonts w:ascii="Arial" w:hAnsi="Arial" w:cs="Arial"/>
        </w:rPr>
      </w:pPr>
    </w:p>
    <w:p w14:paraId="52A93B76" w14:textId="415B0E1C" w:rsidR="00120BD9" w:rsidRPr="00120BD9" w:rsidRDefault="00120BD9" w:rsidP="00120BD9">
      <w:pPr>
        <w:rPr>
          <w:rFonts w:ascii="Arial" w:hAnsi="Arial" w:cs="Arial"/>
        </w:rPr>
      </w:pPr>
    </w:p>
    <w:p w14:paraId="5D3925C1" w14:textId="746A584B" w:rsidR="00120BD9" w:rsidRPr="00120BD9" w:rsidRDefault="00120BD9" w:rsidP="00120BD9">
      <w:pPr>
        <w:rPr>
          <w:rFonts w:ascii="Arial" w:hAnsi="Arial" w:cs="Arial"/>
        </w:rPr>
      </w:pPr>
    </w:p>
    <w:p w14:paraId="34C1AC7A" w14:textId="050295FF" w:rsidR="00120BD9" w:rsidRPr="00120BD9" w:rsidRDefault="00120BD9" w:rsidP="00120BD9">
      <w:pPr>
        <w:rPr>
          <w:rFonts w:ascii="Arial" w:hAnsi="Arial" w:cs="Arial"/>
          <w:sz w:val="24"/>
          <w:szCs w:val="24"/>
        </w:rPr>
      </w:pPr>
    </w:p>
    <w:p w14:paraId="5B17344C" w14:textId="4E280B1C" w:rsidR="00120BD9" w:rsidRPr="00120BD9" w:rsidRDefault="00120BD9" w:rsidP="00120BD9">
      <w:pPr>
        <w:rPr>
          <w:rFonts w:ascii="Arial" w:hAnsi="Arial" w:cs="Arial"/>
          <w:sz w:val="24"/>
          <w:szCs w:val="24"/>
        </w:rPr>
      </w:pPr>
      <w:r w:rsidRPr="00120BD9">
        <w:rPr>
          <w:rFonts w:ascii="Arial" w:hAnsi="Arial" w:cs="Arial"/>
          <w:sz w:val="24"/>
          <w:szCs w:val="24"/>
        </w:rPr>
        <w:t xml:space="preserve">Name: </w:t>
      </w:r>
      <w:proofErr w:type="spellStart"/>
      <w:r w:rsidRPr="00120BD9">
        <w:rPr>
          <w:rFonts w:ascii="Arial" w:hAnsi="Arial" w:cs="Arial"/>
          <w:sz w:val="24"/>
          <w:szCs w:val="24"/>
        </w:rPr>
        <w:t>Tsvetelina</w:t>
      </w:r>
      <w:proofErr w:type="spellEnd"/>
      <w:r w:rsidRPr="00120BD9">
        <w:rPr>
          <w:rFonts w:ascii="Arial" w:hAnsi="Arial" w:cs="Arial"/>
          <w:sz w:val="24"/>
          <w:szCs w:val="24"/>
        </w:rPr>
        <w:t xml:space="preserve"> Marinova</w:t>
      </w:r>
      <w:r w:rsidRPr="00120BD9">
        <w:rPr>
          <w:rFonts w:ascii="Arial" w:hAnsi="Arial" w:cs="Arial"/>
          <w:sz w:val="24"/>
          <w:szCs w:val="24"/>
        </w:rPr>
        <w:tab/>
      </w:r>
      <w:r w:rsidRPr="00120BD9">
        <w:rPr>
          <w:rFonts w:ascii="Arial" w:hAnsi="Arial" w:cs="Arial"/>
          <w:sz w:val="24"/>
          <w:szCs w:val="24"/>
        </w:rPr>
        <w:tab/>
      </w:r>
      <w:r w:rsidRPr="00120BD9">
        <w:rPr>
          <w:rFonts w:ascii="Arial" w:hAnsi="Arial" w:cs="Arial"/>
          <w:sz w:val="24"/>
          <w:szCs w:val="24"/>
        </w:rPr>
        <w:tab/>
      </w:r>
      <w:r w:rsidRPr="00120BD9">
        <w:rPr>
          <w:rFonts w:ascii="Arial" w:hAnsi="Arial" w:cs="Arial"/>
          <w:sz w:val="24"/>
          <w:szCs w:val="24"/>
        </w:rPr>
        <w:tab/>
        <w:t xml:space="preserve">   Date: 0</w:t>
      </w:r>
      <w:r w:rsidR="00F854FB">
        <w:rPr>
          <w:rFonts w:ascii="Arial" w:hAnsi="Arial" w:cs="Arial"/>
          <w:sz w:val="24"/>
          <w:szCs w:val="24"/>
        </w:rPr>
        <w:t>9</w:t>
      </w:r>
      <w:r w:rsidRPr="00120BD9">
        <w:rPr>
          <w:rFonts w:ascii="Arial" w:hAnsi="Arial" w:cs="Arial"/>
          <w:sz w:val="24"/>
          <w:szCs w:val="24"/>
        </w:rPr>
        <w:t>.05.2022</w:t>
      </w:r>
    </w:p>
    <w:p w14:paraId="3D2E6217" w14:textId="77777777" w:rsidR="00120BD9" w:rsidRPr="00120BD9" w:rsidRDefault="00120BD9" w:rsidP="00120BD9">
      <w:pPr>
        <w:rPr>
          <w:rFonts w:ascii="Arial" w:hAnsi="Arial" w:cs="Arial"/>
          <w:b/>
          <w:bCs/>
          <w:sz w:val="24"/>
          <w:szCs w:val="24"/>
        </w:rPr>
      </w:pPr>
    </w:p>
    <w:p w14:paraId="42BC65EC" w14:textId="400FACA0" w:rsidR="00120BD9" w:rsidRPr="00120BD9" w:rsidRDefault="00120BD9" w:rsidP="00120BD9">
      <w:pPr>
        <w:rPr>
          <w:rFonts w:ascii="Arial" w:hAnsi="Arial" w:cs="Arial"/>
          <w:b/>
          <w:bCs/>
          <w:sz w:val="24"/>
          <w:szCs w:val="24"/>
        </w:rPr>
      </w:pPr>
      <w:r w:rsidRPr="00120BD9">
        <w:rPr>
          <w:rFonts w:ascii="Arial" w:hAnsi="Arial" w:cs="Arial"/>
          <w:b/>
          <w:bCs/>
          <w:sz w:val="24"/>
          <w:szCs w:val="24"/>
        </w:rPr>
        <w:t>Introduction</w:t>
      </w:r>
    </w:p>
    <w:p w14:paraId="345E3B6F" w14:textId="128F4F7B" w:rsidR="00120BD9" w:rsidRDefault="00120BD9" w:rsidP="00120BD9">
      <w:pPr>
        <w:rPr>
          <w:rFonts w:ascii="Arial" w:hAnsi="Arial" w:cs="Arial"/>
          <w:sz w:val="24"/>
          <w:szCs w:val="24"/>
        </w:rPr>
      </w:pPr>
      <w:r w:rsidRPr="00120BD9">
        <w:rPr>
          <w:rFonts w:ascii="Arial" w:hAnsi="Arial" w:cs="Arial"/>
          <w:sz w:val="24"/>
          <w:szCs w:val="24"/>
        </w:rPr>
        <w:t xml:space="preserve">This broad concept encompasses nearly every aspect of human resources management as we've come to understand it. Employees will not respond to poor management by completely committing themselves to their jobs if all aspects of human resources are not managed in an effective way. </w:t>
      </w:r>
      <w:proofErr w:type="gramStart"/>
      <w:r w:rsidRPr="00120BD9">
        <w:rPr>
          <w:rFonts w:ascii="Arial" w:hAnsi="Arial" w:cs="Arial"/>
          <w:sz w:val="24"/>
          <w:szCs w:val="24"/>
        </w:rPr>
        <w:t>In order to</w:t>
      </w:r>
      <w:proofErr w:type="gramEnd"/>
      <w:r w:rsidRPr="00120BD9">
        <w:rPr>
          <w:rFonts w:ascii="Arial" w:hAnsi="Arial" w:cs="Arial"/>
          <w:sz w:val="24"/>
          <w:szCs w:val="24"/>
        </w:rPr>
        <w:t xml:space="preserve"> build the notion of employee engagement, preceding concepts such as work satisfaction, commitment, and organisational citizenship behaviour were used as foundations. </w:t>
      </w:r>
      <w:proofErr w:type="gramStart"/>
      <w:r w:rsidRPr="00120BD9">
        <w:rPr>
          <w:rFonts w:ascii="Arial" w:hAnsi="Arial" w:cs="Arial"/>
          <w:sz w:val="24"/>
          <w:szCs w:val="24"/>
        </w:rPr>
        <w:t>Despite the fact that</w:t>
      </w:r>
      <w:proofErr w:type="gramEnd"/>
      <w:r w:rsidRPr="00120BD9">
        <w:rPr>
          <w:rFonts w:ascii="Arial" w:hAnsi="Arial" w:cs="Arial"/>
          <w:sz w:val="24"/>
          <w:szCs w:val="24"/>
        </w:rPr>
        <w:t xml:space="preserve"> these notions are closely connected, employee engagement is a far larger term. When compared to the three previous categories of job satisfaction, employee commitment, and organisational citizenship behaviour, employee engagement is a better predictor of good organisational performance. Involved workers have a strong emotional connection to their company and are extremely invested in their work, going above and beyond the terms of their employment contract</w:t>
      </w:r>
      <w:r w:rsidR="00271092">
        <w:rPr>
          <w:rFonts w:ascii="Arial" w:hAnsi="Arial" w:cs="Arial"/>
          <w:sz w:val="24"/>
          <w:szCs w:val="24"/>
        </w:rPr>
        <w:t xml:space="preserve"> </w:t>
      </w:r>
      <w:r w:rsidR="00271092" w:rsidRPr="00271092">
        <w:rPr>
          <w:rFonts w:ascii="Arial" w:hAnsi="Arial" w:cs="Arial"/>
          <w:sz w:val="24"/>
          <w:szCs w:val="24"/>
        </w:rPr>
        <w:t>(Bridger, 2018</w:t>
      </w:r>
      <w:r w:rsidR="00271092">
        <w:rPr>
          <w:rFonts w:ascii="Arial" w:hAnsi="Arial" w:cs="Arial"/>
          <w:sz w:val="24"/>
          <w:szCs w:val="24"/>
        </w:rPr>
        <w:t>)</w:t>
      </w:r>
      <w:r w:rsidRPr="00120BD9">
        <w:rPr>
          <w:rFonts w:ascii="Arial" w:hAnsi="Arial" w:cs="Arial"/>
          <w:sz w:val="24"/>
          <w:szCs w:val="24"/>
        </w:rPr>
        <w:t>.</w:t>
      </w:r>
    </w:p>
    <w:p w14:paraId="1690D25D" w14:textId="560B0A5E" w:rsidR="00120BD9" w:rsidRPr="00120BD9" w:rsidRDefault="00120BD9" w:rsidP="00120BD9">
      <w:pPr>
        <w:rPr>
          <w:rFonts w:ascii="Arial" w:hAnsi="Arial" w:cs="Arial"/>
          <w:b/>
          <w:bCs/>
          <w:sz w:val="24"/>
          <w:szCs w:val="24"/>
        </w:rPr>
      </w:pPr>
      <w:r w:rsidRPr="00120BD9">
        <w:rPr>
          <w:rFonts w:ascii="Arial" w:hAnsi="Arial" w:cs="Arial"/>
          <w:b/>
          <w:bCs/>
          <w:sz w:val="24"/>
          <w:szCs w:val="24"/>
        </w:rPr>
        <w:t>Task One – Concept and Drivers of Employee Engagement</w:t>
      </w:r>
    </w:p>
    <w:p w14:paraId="00999763" w14:textId="2AE056D5" w:rsidR="00120BD9" w:rsidRDefault="00F04027" w:rsidP="00120BD9">
      <w:pPr>
        <w:rPr>
          <w:rFonts w:ascii="Arial" w:hAnsi="Arial" w:cs="Arial"/>
          <w:sz w:val="24"/>
          <w:szCs w:val="24"/>
        </w:rPr>
      </w:pPr>
      <w:r w:rsidRPr="00F04027">
        <w:rPr>
          <w:rFonts w:ascii="Arial" w:hAnsi="Arial" w:cs="Arial"/>
          <w:sz w:val="24"/>
          <w:szCs w:val="24"/>
        </w:rPr>
        <w:t xml:space="preserve">Managers are unanimous in their belief that this century needs greater efficiency and production than any previous period in history. Businesses are always looking for ways to improve their efficiency. Managers have had to deal with a slew of difficulties </w:t>
      </w:r>
      <w:proofErr w:type="gramStart"/>
      <w:r w:rsidRPr="00F04027">
        <w:rPr>
          <w:rFonts w:ascii="Arial" w:hAnsi="Arial" w:cs="Arial"/>
          <w:sz w:val="24"/>
          <w:szCs w:val="24"/>
        </w:rPr>
        <w:t>in order to</w:t>
      </w:r>
      <w:proofErr w:type="gramEnd"/>
      <w:r w:rsidRPr="00F04027">
        <w:rPr>
          <w:rFonts w:ascii="Arial" w:hAnsi="Arial" w:cs="Arial"/>
          <w:sz w:val="24"/>
          <w:szCs w:val="24"/>
        </w:rPr>
        <w:t xml:space="preserve"> succeed in moving their business ahead of the pack. Various academics, researchers, and consultants have been putting forward their best advice for managers </w:t>
      </w:r>
      <w:proofErr w:type="gramStart"/>
      <w:r w:rsidRPr="00F04027">
        <w:rPr>
          <w:rFonts w:ascii="Arial" w:hAnsi="Arial" w:cs="Arial"/>
          <w:sz w:val="24"/>
          <w:szCs w:val="24"/>
        </w:rPr>
        <w:t>in order to</w:t>
      </w:r>
      <w:proofErr w:type="gramEnd"/>
      <w:r w:rsidRPr="00F04027">
        <w:rPr>
          <w:rFonts w:ascii="Arial" w:hAnsi="Arial" w:cs="Arial"/>
          <w:sz w:val="24"/>
          <w:szCs w:val="24"/>
        </w:rPr>
        <w:t xml:space="preserve"> assist them succeed. Many writers in the second half of the twentieth century credited ideas like Total Quality Management (TQM) and Business Process Reengineering (BPR) with boosting organisational performance via operational and process changes</w:t>
      </w:r>
      <w:r w:rsidR="00271092">
        <w:rPr>
          <w:rFonts w:ascii="Arial" w:hAnsi="Arial" w:cs="Arial"/>
          <w:sz w:val="24"/>
          <w:szCs w:val="24"/>
        </w:rPr>
        <w:t xml:space="preserve"> </w:t>
      </w:r>
      <w:r w:rsidR="00271092" w:rsidRPr="00271092">
        <w:rPr>
          <w:rFonts w:ascii="Arial" w:hAnsi="Arial" w:cs="Arial"/>
          <w:sz w:val="24"/>
          <w:szCs w:val="24"/>
        </w:rPr>
        <w:t>(Gallup &amp; Harter, 2014</w:t>
      </w:r>
      <w:r w:rsidR="00271092">
        <w:rPr>
          <w:rFonts w:ascii="Arial" w:hAnsi="Arial" w:cs="Arial"/>
          <w:sz w:val="24"/>
          <w:szCs w:val="24"/>
        </w:rPr>
        <w:t>)</w:t>
      </w:r>
      <w:r w:rsidRPr="00F04027">
        <w:rPr>
          <w:rFonts w:ascii="Arial" w:hAnsi="Arial" w:cs="Arial"/>
          <w:sz w:val="24"/>
          <w:szCs w:val="24"/>
        </w:rPr>
        <w:t xml:space="preserve">. </w:t>
      </w:r>
      <w:proofErr w:type="gramStart"/>
      <w:r w:rsidRPr="00F04027">
        <w:rPr>
          <w:rFonts w:ascii="Arial" w:hAnsi="Arial" w:cs="Arial"/>
          <w:sz w:val="24"/>
          <w:szCs w:val="24"/>
        </w:rPr>
        <w:t>In order to</w:t>
      </w:r>
      <w:proofErr w:type="gramEnd"/>
      <w:r w:rsidRPr="00F04027">
        <w:rPr>
          <w:rFonts w:ascii="Arial" w:hAnsi="Arial" w:cs="Arial"/>
          <w:sz w:val="24"/>
          <w:szCs w:val="24"/>
        </w:rPr>
        <w:t xml:space="preserve"> plan, implement, and control the required improvements in operational efficiency, they were/are utilised as management solutions. Survey houses and consulting firms are the most often cited sources of information on employee satisfaction. It's seen as less of a scholarly artefact. Human resource management is only getting to know this notion, which has been discussed in academic journals for the better part of the last two decades. Employee commitment and Organizational Citizenship </w:t>
      </w:r>
      <w:proofErr w:type="spellStart"/>
      <w:r w:rsidRPr="00F04027">
        <w:rPr>
          <w:rFonts w:ascii="Arial" w:hAnsi="Arial" w:cs="Arial"/>
          <w:sz w:val="24"/>
          <w:szCs w:val="24"/>
        </w:rPr>
        <w:t>Behavior</w:t>
      </w:r>
      <w:proofErr w:type="spellEnd"/>
      <w:r w:rsidRPr="00F04027">
        <w:rPr>
          <w:rFonts w:ascii="Arial" w:hAnsi="Arial" w:cs="Arial"/>
          <w:sz w:val="24"/>
          <w:szCs w:val="24"/>
        </w:rPr>
        <w:t xml:space="preserve"> (OCB) are also important components and predictor variables of employee satisfaction, according to recent research, which defines OCB as a behaviour observed in the workplace that illustrates itself by taking new initiatives and proactively seeking out opportunities for improvement. These structures, however, are part of the larger construct of employee engagement and cannot stand alone as a substitute for it</w:t>
      </w:r>
      <w:r w:rsidR="00271092">
        <w:rPr>
          <w:rFonts w:ascii="Arial" w:hAnsi="Arial" w:cs="Arial"/>
          <w:sz w:val="24"/>
          <w:szCs w:val="24"/>
        </w:rPr>
        <w:t xml:space="preserve"> </w:t>
      </w:r>
      <w:r w:rsidR="00271092" w:rsidRPr="00271092">
        <w:rPr>
          <w:rFonts w:ascii="Arial" w:hAnsi="Arial" w:cs="Arial"/>
          <w:sz w:val="24"/>
          <w:szCs w:val="24"/>
        </w:rPr>
        <w:t xml:space="preserve">(Robertson-Smith &amp; </w:t>
      </w:r>
      <w:proofErr w:type="spellStart"/>
      <w:r w:rsidR="00271092" w:rsidRPr="00271092">
        <w:rPr>
          <w:rFonts w:ascii="Arial" w:hAnsi="Arial" w:cs="Arial"/>
          <w:sz w:val="24"/>
          <w:szCs w:val="24"/>
        </w:rPr>
        <w:t>Markwick</w:t>
      </w:r>
      <w:proofErr w:type="spellEnd"/>
      <w:r w:rsidR="00271092" w:rsidRPr="00271092">
        <w:rPr>
          <w:rFonts w:ascii="Arial" w:hAnsi="Arial" w:cs="Arial"/>
          <w:sz w:val="24"/>
          <w:szCs w:val="24"/>
        </w:rPr>
        <w:t>, 2009</w:t>
      </w:r>
      <w:r w:rsidR="00271092">
        <w:rPr>
          <w:rFonts w:ascii="Arial" w:hAnsi="Arial" w:cs="Arial"/>
          <w:sz w:val="24"/>
          <w:szCs w:val="24"/>
        </w:rPr>
        <w:t>)</w:t>
      </w:r>
      <w:r w:rsidRPr="00F04027">
        <w:rPr>
          <w:rFonts w:ascii="Arial" w:hAnsi="Arial" w:cs="Arial"/>
          <w:sz w:val="24"/>
          <w:szCs w:val="24"/>
        </w:rPr>
        <w:t>.</w:t>
      </w:r>
    </w:p>
    <w:p w14:paraId="215A5CA9" w14:textId="74C3BBA6" w:rsidR="00E1571C" w:rsidRDefault="00E1571C" w:rsidP="00E1571C">
      <w:pPr>
        <w:rPr>
          <w:rFonts w:ascii="Arial" w:hAnsi="Arial" w:cs="Arial"/>
          <w:sz w:val="24"/>
          <w:szCs w:val="24"/>
        </w:rPr>
      </w:pPr>
      <w:proofErr w:type="gramStart"/>
      <w:r w:rsidRPr="00E1571C">
        <w:rPr>
          <w:rFonts w:ascii="Arial" w:hAnsi="Arial" w:cs="Arial"/>
          <w:sz w:val="24"/>
          <w:szCs w:val="24"/>
        </w:rPr>
        <w:t>A number of</w:t>
      </w:r>
      <w:proofErr w:type="gramEnd"/>
      <w:r w:rsidRPr="00E1571C">
        <w:rPr>
          <w:rFonts w:ascii="Arial" w:hAnsi="Arial" w:cs="Arial"/>
          <w:sz w:val="24"/>
          <w:szCs w:val="24"/>
        </w:rPr>
        <w:t xml:space="preserve"> studies have attempted to uncover the characteristics that contribute to employee engagement and have generated models that managers can use to better understand how to motivate their employees. They are looking for the factors that </w:t>
      </w:r>
      <w:r w:rsidRPr="00E1571C">
        <w:rPr>
          <w:rFonts w:ascii="Arial" w:hAnsi="Arial" w:cs="Arial"/>
          <w:sz w:val="24"/>
          <w:szCs w:val="24"/>
        </w:rPr>
        <w:lastRenderedPageBreak/>
        <w:t>would help boost the level of employee engagement. It is possible to bring employers and workers closer together to the advantage of both if employees have a sense of community, the freedom to be themselves, and the chance to contribute, they find purpose</w:t>
      </w:r>
      <w:r w:rsidR="00271092">
        <w:rPr>
          <w:rFonts w:ascii="Arial" w:hAnsi="Arial" w:cs="Arial"/>
          <w:sz w:val="24"/>
          <w:szCs w:val="24"/>
        </w:rPr>
        <w:t xml:space="preserve"> </w:t>
      </w:r>
      <w:r w:rsidR="00271092" w:rsidRPr="00271092">
        <w:rPr>
          <w:rFonts w:ascii="Arial" w:hAnsi="Arial" w:cs="Arial"/>
          <w:sz w:val="24"/>
          <w:szCs w:val="24"/>
        </w:rPr>
        <w:t>(Sharma et al., 2019</w:t>
      </w:r>
      <w:r w:rsidR="00271092">
        <w:rPr>
          <w:rFonts w:ascii="Arial" w:hAnsi="Arial" w:cs="Arial"/>
          <w:sz w:val="24"/>
          <w:szCs w:val="24"/>
        </w:rPr>
        <w:t>)</w:t>
      </w:r>
      <w:r w:rsidRPr="00E1571C">
        <w:rPr>
          <w:rFonts w:ascii="Arial" w:hAnsi="Arial" w:cs="Arial"/>
          <w:sz w:val="24"/>
          <w:szCs w:val="24"/>
        </w:rPr>
        <w:t>.</w:t>
      </w:r>
    </w:p>
    <w:p w14:paraId="1402D461" w14:textId="77777777" w:rsidR="00271092" w:rsidRPr="00E1571C" w:rsidRDefault="00271092" w:rsidP="00E1571C">
      <w:pPr>
        <w:rPr>
          <w:rFonts w:ascii="Arial" w:hAnsi="Arial" w:cs="Arial"/>
          <w:sz w:val="24"/>
          <w:szCs w:val="24"/>
        </w:rPr>
      </w:pPr>
    </w:p>
    <w:p w14:paraId="22A18E85" w14:textId="0E53C64E" w:rsidR="00E1571C" w:rsidRPr="00E1571C" w:rsidRDefault="00E1571C" w:rsidP="00E1571C">
      <w:pPr>
        <w:rPr>
          <w:rFonts w:ascii="Arial" w:hAnsi="Arial" w:cs="Arial"/>
          <w:sz w:val="24"/>
          <w:szCs w:val="24"/>
        </w:rPr>
      </w:pPr>
      <w:r w:rsidRPr="00E1571C">
        <w:rPr>
          <w:rFonts w:ascii="Arial" w:hAnsi="Arial" w:cs="Arial"/>
          <w:sz w:val="24"/>
          <w:szCs w:val="24"/>
        </w:rPr>
        <w:t>People prefer to work for companies where they have a sense of purpose. A new paradigm dubbed "Hierarchy of involvement" has also been introduced, which is based on Maslow's need hierarchy. Pay and benefits are the essentials at the bottom of the pyramid. Once an employee fulfilled these demands, then the employee looks to growth prospects, the opportunity for promotion and then leadership style will be put to the mix in the model</w:t>
      </w:r>
      <w:r w:rsidR="00271092">
        <w:rPr>
          <w:rFonts w:ascii="Arial" w:hAnsi="Arial" w:cs="Arial"/>
          <w:sz w:val="24"/>
          <w:szCs w:val="24"/>
        </w:rPr>
        <w:t xml:space="preserve"> </w:t>
      </w:r>
      <w:r w:rsidR="00271092" w:rsidRPr="00271092">
        <w:rPr>
          <w:rFonts w:ascii="Arial" w:hAnsi="Arial" w:cs="Arial"/>
          <w:sz w:val="24"/>
          <w:szCs w:val="24"/>
        </w:rPr>
        <w:t>(Bridger, 2018</w:t>
      </w:r>
      <w:r w:rsidR="00271092">
        <w:rPr>
          <w:rFonts w:ascii="Arial" w:hAnsi="Arial" w:cs="Arial"/>
          <w:sz w:val="24"/>
          <w:szCs w:val="24"/>
        </w:rPr>
        <w:t>)</w:t>
      </w:r>
      <w:r w:rsidRPr="00E1571C">
        <w:rPr>
          <w:rFonts w:ascii="Arial" w:hAnsi="Arial" w:cs="Arial"/>
          <w:sz w:val="24"/>
          <w:szCs w:val="24"/>
        </w:rPr>
        <w:t xml:space="preserve">. Lastly, after the employee has achieved </w:t>
      </w:r>
      <w:proofErr w:type="gramStart"/>
      <w:r w:rsidRPr="00E1571C">
        <w:rPr>
          <w:rFonts w:ascii="Arial" w:hAnsi="Arial" w:cs="Arial"/>
          <w:sz w:val="24"/>
          <w:szCs w:val="24"/>
        </w:rPr>
        <w:t>all of</w:t>
      </w:r>
      <w:proofErr w:type="gramEnd"/>
      <w:r w:rsidRPr="00E1571C">
        <w:rPr>
          <w:rFonts w:ascii="Arial" w:hAnsi="Arial" w:cs="Arial"/>
          <w:sz w:val="24"/>
          <w:szCs w:val="24"/>
        </w:rPr>
        <w:t xml:space="preserve"> the aforementioned lower-level objectives, he or she turns to an alignment of value-meaning, which is manifested by a genuine feeling of connectivity, a common goal, as well as a shared sense of meaning at work, respectively. Nearly two-thirds (60 percent) of those polled said they need more chances to advance in their careers </w:t>
      </w:r>
      <w:proofErr w:type="gramStart"/>
      <w:r w:rsidRPr="00E1571C">
        <w:rPr>
          <w:rFonts w:ascii="Arial" w:hAnsi="Arial" w:cs="Arial"/>
          <w:sz w:val="24"/>
          <w:szCs w:val="24"/>
        </w:rPr>
        <w:t>in order to</w:t>
      </w:r>
      <w:proofErr w:type="gramEnd"/>
      <w:r w:rsidRPr="00E1571C">
        <w:rPr>
          <w:rFonts w:ascii="Arial" w:hAnsi="Arial" w:cs="Arial"/>
          <w:sz w:val="24"/>
          <w:szCs w:val="24"/>
        </w:rPr>
        <w:t xml:space="preserve"> be happy in their current positions. A key part in the recipe for retaining and motivating employees is a solid manager-employee connection</w:t>
      </w:r>
      <w:r w:rsidR="00271092">
        <w:rPr>
          <w:rFonts w:ascii="Arial" w:hAnsi="Arial" w:cs="Arial"/>
          <w:sz w:val="24"/>
          <w:szCs w:val="24"/>
        </w:rPr>
        <w:t xml:space="preserve"> </w:t>
      </w:r>
      <w:r w:rsidR="00271092" w:rsidRPr="00271092">
        <w:rPr>
          <w:rFonts w:ascii="Arial" w:hAnsi="Arial" w:cs="Arial"/>
          <w:sz w:val="24"/>
          <w:szCs w:val="24"/>
        </w:rPr>
        <w:t>(Truss et al., 2013</w:t>
      </w:r>
      <w:r w:rsidR="00271092">
        <w:rPr>
          <w:rFonts w:ascii="Arial" w:hAnsi="Arial" w:cs="Arial"/>
          <w:sz w:val="24"/>
          <w:szCs w:val="24"/>
        </w:rPr>
        <w:t>)</w:t>
      </w:r>
      <w:r w:rsidRPr="00E1571C">
        <w:rPr>
          <w:rFonts w:ascii="Arial" w:hAnsi="Arial" w:cs="Arial"/>
          <w:sz w:val="24"/>
          <w:szCs w:val="24"/>
        </w:rPr>
        <w:t>.</w:t>
      </w:r>
    </w:p>
    <w:p w14:paraId="3B46029E" w14:textId="77777777" w:rsidR="00E1571C" w:rsidRPr="00E1571C" w:rsidRDefault="00E1571C" w:rsidP="00E1571C">
      <w:pPr>
        <w:rPr>
          <w:rFonts w:ascii="Arial" w:hAnsi="Arial" w:cs="Arial"/>
          <w:sz w:val="24"/>
          <w:szCs w:val="24"/>
        </w:rPr>
      </w:pPr>
      <w:r w:rsidRPr="00E1571C">
        <w:rPr>
          <w:rFonts w:ascii="Arial" w:hAnsi="Arial" w:cs="Arial"/>
          <w:sz w:val="24"/>
          <w:szCs w:val="24"/>
        </w:rPr>
        <w:t xml:space="preserve">In general, five things must be done by managers </w:t>
      </w:r>
      <w:proofErr w:type="gramStart"/>
      <w:r w:rsidRPr="00E1571C">
        <w:rPr>
          <w:rFonts w:ascii="Arial" w:hAnsi="Arial" w:cs="Arial"/>
          <w:sz w:val="24"/>
          <w:szCs w:val="24"/>
        </w:rPr>
        <w:t>in order to</w:t>
      </w:r>
      <w:proofErr w:type="gramEnd"/>
      <w:r w:rsidRPr="00E1571C">
        <w:rPr>
          <w:rFonts w:ascii="Arial" w:hAnsi="Arial" w:cs="Arial"/>
          <w:sz w:val="24"/>
          <w:szCs w:val="24"/>
        </w:rPr>
        <w:t xml:space="preserve"> build a highly engaged staff. Adherence to the following directives is essential:</w:t>
      </w:r>
    </w:p>
    <w:p w14:paraId="7F10A02C" w14:textId="77777777" w:rsidR="00E1571C" w:rsidRDefault="00E1571C" w:rsidP="00E1571C">
      <w:pPr>
        <w:pStyle w:val="ListParagraph"/>
        <w:numPr>
          <w:ilvl w:val="0"/>
          <w:numId w:val="1"/>
        </w:numPr>
        <w:rPr>
          <w:rFonts w:ascii="Arial" w:hAnsi="Arial" w:cs="Arial"/>
          <w:sz w:val="24"/>
          <w:szCs w:val="24"/>
        </w:rPr>
      </w:pPr>
      <w:r w:rsidRPr="00E1571C">
        <w:rPr>
          <w:rFonts w:ascii="Arial" w:hAnsi="Arial" w:cs="Arial"/>
          <w:sz w:val="24"/>
          <w:szCs w:val="24"/>
        </w:rPr>
        <w:t>Empower.</w:t>
      </w:r>
    </w:p>
    <w:p w14:paraId="77446D0E" w14:textId="77777777" w:rsidR="00E1571C" w:rsidRDefault="00E1571C" w:rsidP="00E1571C">
      <w:pPr>
        <w:pStyle w:val="ListParagraph"/>
        <w:numPr>
          <w:ilvl w:val="0"/>
          <w:numId w:val="1"/>
        </w:numPr>
        <w:rPr>
          <w:rFonts w:ascii="Arial" w:hAnsi="Arial" w:cs="Arial"/>
          <w:sz w:val="24"/>
          <w:szCs w:val="24"/>
        </w:rPr>
      </w:pPr>
      <w:r w:rsidRPr="00E1571C">
        <w:rPr>
          <w:rFonts w:ascii="Arial" w:hAnsi="Arial" w:cs="Arial"/>
          <w:sz w:val="24"/>
          <w:szCs w:val="24"/>
        </w:rPr>
        <w:t>Encourage and promote cooperation and teamwork.</w:t>
      </w:r>
    </w:p>
    <w:p w14:paraId="081576DE" w14:textId="77777777" w:rsidR="00E1571C" w:rsidRDefault="00E1571C" w:rsidP="00E1571C">
      <w:pPr>
        <w:pStyle w:val="ListParagraph"/>
        <w:numPr>
          <w:ilvl w:val="0"/>
          <w:numId w:val="1"/>
        </w:numPr>
        <w:rPr>
          <w:rFonts w:ascii="Arial" w:hAnsi="Arial" w:cs="Arial"/>
          <w:sz w:val="24"/>
          <w:szCs w:val="24"/>
        </w:rPr>
      </w:pPr>
      <w:r w:rsidRPr="00E1571C">
        <w:rPr>
          <w:rFonts w:ascii="Arial" w:hAnsi="Arial" w:cs="Arial"/>
          <w:sz w:val="24"/>
          <w:szCs w:val="24"/>
        </w:rPr>
        <w:t>Encourage personal growth and development in others.</w:t>
      </w:r>
    </w:p>
    <w:p w14:paraId="10E29AA9" w14:textId="0D7857EF" w:rsidR="00F04027" w:rsidRDefault="00E1571C" w:rsidP="00E1571C">
      <w:pPr>
        <w:pStyle w:val="ListParagraph"/>
        <w:numPr>
          <w:ilvl w:val="0"/>
          <w:numId w:val="1"/>
        </w:numPr>
        <w:rPr>
          <w:rFonts w:ascii="Arial" w:hAnsi="Arial" w:cs="Arial"/>
          <w:sz w:val="24"/>
          <w:szCs w:val="24"/>
        </w:rPr>
      </w:pPr>
      <w:r w:rsidRPr="00E1571C">
        <w:rPr>
          <w:rFonts w:ascii="Arial" w:hAnsi="Arial" w:cs="Arial"/>
          <w:sz w:val="24"/>
          <w:szCs w:val="24"/>
        </w:rPr>
        <w:t>When it's acceptable, show your support and appreciation.</w:t>
      </w:r>
    </w:p>
    <w:p w14:paraId="5CD21B1A" w14:textId="13DBC4D4" w:rsidR="00875B9E" w:rsidRDefault="00875B9E" w:rsidP="00875B9E">
      <w:pPr>
        <w:rPr>
          <w:rFonts w:ascii="Arial" w:hAnsi="Arial" w:cs="Arial"/>
          <w:sz w:val="24"/>
          <w:szCs w:val="24"/>
        </w:rPr>
      </w:pPr>
      <w:r w:rsidRPr="00875B9E">
        <w:rPr>
          <w:rFonts w:ascii="Arial" w:hAnsi="Arial" w:cs="Arial"/>
          <w:sz w:val="24"/>
          <w:szCs w:val="24"/>
        </w:rPr>
        <w:t xml:space="preserve">Most factors that are discovered to lead to worker involvement are non-financial in their nature. Consequently, any company that has dedicated leadership may attain the necessary degree of involvement with less expense of doing \sit. Managing people's finances does not imply that administrators must overlook this part of their workers' lives. </w:t>
      </w:r>
      <w:proofErr w:type="gramStart"/>
      <w:r w:rsidRPr="00875B9E">
        <w:rPr>
          <w:rFonts w:ascii="Arial" w:hAnsi="Arial" w:cs="Arial"/>
          <w:sz w:val="24"/>
          <w:szCs w:val="24"/>
        </w:rPr>
        <w:t>In reality, success</w:t>
      </w:r>
      <w:proofErr w:type="gramEnd"/>
      <w:r w:rsidRPr="00875B9E">
        <w:rPr>
          <w:rFonts w:ascii="Arial" w:hAnsi="Arial" w:cs="Arial"/>
          <w:sz w:val="24"/>
          <w:szCs w:val="24"/>
        </w:rPr>
        <w:t xml:space="preserve"> must be connected to compensation</w:t>
      </w:r>
      <w:r w:rsidR="00271092">
        <w:rPr>
          <w:rFonts w:ascii="Arial" w:hAnsi="Arial" w:cs="Arial"/>
          <w:sz w:val="24"/>
          <w:szCs w:val="24"/>
        </w:rPr>
        <w:t xml:space="preserve"> </w:t>
      </w:r>
      <w:r w:rsidR="00271092" w:rsidRPr="00271092">
        <w:rPr>
          <w:rFonts w:ascii="Arial" w:hAnsi="Arial" w:cs="Arial"/>
          <w:sz w:val="24"/>
          <w:szCs w:val="24"/>
        </w:rPr>
        <w:t>(Bridger, 2018</w:t>
      </w:r>
      <w:r w:rsidR="00271092">
        <w:rPr>
          <w:rFonts w:ascii="Arial" w:hAnsi="Arial" w:cs="Arial"/>
          <w:sz w:val="24"/>
          <w:szCs w:val="24"/>
        </w:rPr>
        <w:t>)</w:t>
      </w:r>
      <w:r w:rsidRPr="00875B9E">
        <w:rPr>
          <w:rFonts w:ascii="Arial" w:hAnsi="Arial" w:cs="Arial"/>
          <w:sz w:val="24"/>
          <w:szCs w:val="24"/>
        </w:rPr>
        <w:t xml:space="preserve">. Nevertheless, this is just to reiterate the classic phrase of Human Relations Movement which says as social being, human resource is not driven by money alone. Pay and perks are equally vital to any worker, excellent or bad. The remuneration of a company's employees should at the very least be </w:t>
      </w:r>
      <w:proofErr w:type="gramStart"/>
      <w:r w:rsidRPr="00875B9E">
        <w:rPr>
          <w:rFonts w:ascii="Arial" w:hAnsi="Arial" w:cs="Arial"/>
          <w:sz w:val="24"/>
          <w:szCs w:val="24"/>
        </w:rPr>
        <w:t>similar to</w:t>
      </w:r>
      <w:proofErr w:type="gramEnd"/>
      <w:r w:rsidRPr="00875B9E">
        <w:rPr>
          <w:rFonts w:ascii="Arial" w:hAnsi="Arial" w:cs="Arial"/>
          <w:sz w:val="24"/>
          <w:szCs w:val="24"/>
        </w:rPr>
        <w:t xml:space="preserve"> that of the general market in that region. Nevertheless, getting salary and benefits package up to market</w:t>
      </w:r>
      <w:r>
        <w:rPr>
          <w:rFonts w:ascii="Arial" w:hAnsi="Arial" w:cs="Arial"/>
          <w:sz w:val="24"/>
          <w:szCs w:val="24"/>
        </w:rPr>
        <w:t xml:space="preserve">’s </w:t>
      </w:r>
      <w:r w:rsidRPr="00875B9E">
        <w:rPr>
          <w:rFonts w:ascii="Arial" w:hAnsi="Arial" w:cs="Arial"/>
          <w:sz w:val="24"/>
          <w:szCs w:val="24"/>
        </w:rPr>
        <w:t>levels, which would be a fair first move, will not lead a firm very far- they are like tickets to the ballgame, they can get the business into the game, but can’t help it win</w:t>
      </w:r>
      <w:r w:rsidR="00271092">
        <w:rPr>
          <w:rFonts w:ascii="Arial" w:hAnsi="Arial" w:cs="Arial"/>
          <w:sz w:val="24"/>
          <w:szCs w:val="24"/>
        </w:rPr>
        <w:t xml:space="preserve"> </w:t>
      </w:r>
      <w:r w:rsidR="00271092" w:rsidRPr="00271092">
        <w:rPr>
          <w:rFonts w:ascii="Arial" w:hAnsi="Arial" w:cs="Arial"/>
          <w:sz w:val="24"/>
          <w:szCs w:val="24"/>
        </w:rPr>
        <w:t>(Gallup &amp; Harter, 2014</w:t>
      </w:r>
      <w:r w:rsidR="00271092">
        <w:rPr>
          <w:rFonts w:ascii="Arial" w:hAnsi="Arial" w:cs="Arial"/>
          <w:sz w:val="24"/>
          <w:szCs w:val="24"/>
        </w:rPr>
        <w:t>)</w:t>
      </w:r>
      <w:r w:rsidRPr="00875B9E">
        <w:rPr>
          <w:rFonts w:ascii="Arial" w:hAnsi="Arial" w:cs="Arial"/>
          <w:sz w:val="24"/>
          <w:szCs w:val="24"/>
        </w:rPr>
        <w:t>.</w:t>
      </w:r>
    </w:p>
    <w:p w14:paraId="52D2E424" w14:textId="78D60E1D" w:rsidR="00875B9E" w:rsidRDefault="00875B9E" w:rsidP="00875B9E">
      <w:pPr>
        <w:rPr>
          <w:rFonts w:ascii="Arial" w:hAnsi="Arial" w:cs="Arial"/>
          <w:b/>
          <w:bCs/>
          <w:sz w:val="24"/>
          <w:szCs w:val="24"/>
        </w:rPr>
      </w:pPr>
      <w:r w:rsidRPr="00875B9E">
        <w:rPr>
          <w:rFonts w:ascii="Arial" w:hAnsi="Arial" w:cs="Arial"/>
          <w:b/>
          <w:bCs/>
          <w:sz w:val="24"/>
          <w:szCs w:val="24"/>
        </w:rPr>
        <w:t xml:space="preserve">Task Two - </w:t>
      </w:r>
      <w:r>
        <w:rPr>
          <w:rFonts w:ascii="Arial" w:hAnsi="Arial" w:cs="Arial"/>
          <w:b/>
          <w:bCs/>
          <w:sz w:val="24"/>
          <w:szCs w:val="24"/>
        </w:rPr>
        <w:t>D</w:t>
      </w:r>
      <w:r w:rsidRPr="00875B9E">
        <w:rPr>
          <w:rFonts w:ascii="Arial" w:hAnsi="Arial" w:cs="Arial"/>
          <w:b/>
          <w:bCs/>
          <w:sz w:val="24"/>
          <w:szCs w:val="24"/>
        </w:rPr>
        <w:t>iagnostic tools to measure engagement</w:t>
      </w:r>
    </w:p>
    <w:p w14:paraId="1C463EAB" w14:textId="068145A2" w:rsidR="00471BBD" w:rsidRDefault="00471BBD" w:rsidP="00471BBD">
      <w:pPr>
        <w:rPr>
          <w:rFonts w:ascii="Arial" w:hAnsi="Arial" w:cs="Arial"/>
          <w:sz w:val="24"/>
          <w:szCs w:val="24"/>
        </w:rPr>
      </w:pPr>
      <w:r w:rsidRPr="00471BBD">
        <w:rPr>
          <w:rFonts w:ascii="Arial" w:hAnsi="Arial" w:cs="Arial"/>
          <w:sz w:val="24"/>
          <w:szCs w:val="24"/>
        </w:rPr>
        <w:t xml:space="preserve">As workers continue to work from distant locations or from their homes during the epidemic, the issue of employee engagement has taken centre stage. Employees who are happy in their jobs are more likely to put in long hours and remain with the same employer. Employee engagement is more than just an employee's degree of </w:t>
      </w:r>
      <w:r w:rsidRPr="00471BBD">
        <w:rPr>
          <w:rFonts w:ascii="Arial" w:hAnsi="Arial" w:cs="Arial"/>
          <w:sz w:val="24"/>
          <w:szCs w:val="24"/>
        </w:rPr>
        <w:lastRenderedPageBreak/>
        <w:t>satisfaction or the amount of labour they put in. An employee's degree of dedication, connection, and passion toward their work and the company are all part of the idea of employee engagement. Work engagement, but at the other hand, isn't constant; it comes and goes. Here are a few methods to help you monitor and promote employee engagement</w:t>
      </w:r>
      <w:r w:rsidR="00271092">
        <w:rPr>
          <w:rFonts w:ascii="Arial" w:hAnsi="Arial" w:cs="Arial"/>
          <w:sz w:val="24"/>
          <w:szCs w:val="24"/>
        </w:rPr>
        <w:t xml:space="preserve"> </w:t>
      </w:r>
      <w:r w:rsidR="00271092" w:rsidRPr="00271092">
        <w:rPr>
          <w:rFonts w:ascii="Arial" w:hAnsi="Arial" w:cs="Arial"/>
          <w:sz w:val="24"/>
          <w:szCs w:val="24"/>
        </w:rPr>
        <w:t xml:space="preserve">(Robertson-Smith &amp; </w:t>
      </w:r>
      <w:proofErr w:type="spellStart"/>
      <w:r w:rsidR="00271092" w:rsidRPr="00271092">
        <w:rPr>
          <w:rFonts w:ascii="Arial" w:hAnsi="Arial" w:cs="Arial"/>
          <w:sz w:val="24"/>
          <w:szCs w:val="24"/>
        </w:rPr>
        <w:t>Markwick</w:t>
      </w:r>
      <w:proofErr w:type="spellEnd"/>
      <w:r w:rsidR="00271092" w:rsidRPr="00271092">
        <w:rPr>
          <w:rFonts w:ascii="Arial" w:hAnsi="Arial" w:cs="Arial"/>
          <w:sz w:val="24"/>
          <w:szCs w:val="24"/>
        </w:rPr>
        <w:t>, 2009</w:t>
      </w:r>
      <w:r w:rsidR="00271092">
        <w:rPr>
          <w:rFonts w:ascii="Arial" w:hAnsi="Arial" w:cs="Arial"/>
          <w:sz w:val="24"/>
          <w:szCs w:val="24"/>
        </w:rPr>
        <w:t>)</w:t>
      </w:r>
      <w:r w:rsidRPr="00471BBD">
        <w:rPr>
          <w:rFonts w:ascii="Arial" w:hAnsi="Arial" w:cs="Arial"/>
          <w:sz w:val="24"/>
          <w:szCs w:val="24"/>
        </w:rPr>
        <w:t>.</w:t>
      </w:r>
    </w:p>
    <w:p w14:paraId="28A2C093" w14:textId="77777777" w:rsidR="00271092" w:rsidRPr="00471BBD" w:rsidRDefault="00271092" w:rsidP="00471BBD">
      <w:pPr>
        <w:rPr>
          <w:rFonts w:ascii="Arial" w:hAnsi="Arial" w:cs="Arial"/>
          <w:sz w:val="24"/>
          <w:szCs w:val="24"/>
        </w:rPr>
      </w:pPr>
    </w:p>
    <w:p w14:paraId="7A2BEA4B" w14:textId="629873D1" w:rsidR="00471BBD" w:rsidRPr="00471BBD" w:rsidRDefault="00471BBD" w:rsidP="00471BBD">
      <w:pPr>
        <w:rPr>
          <w:rFonts w:ascii="Arial" w:hAnsi="Arial" w:cs="Arial"/>
          <w:b/>
          <w:bCs/>
          <w:sz w:val="24"/>
          <w:szCs w:val="24"/>
        </w:rPr>
      </w:pPr>
      <w:r w:rsidRPr="00471BBD">
        <w:rPr>
          <w:rFonts w:ascii="Arial" w:hAnsi="Arial" w:cs="Arial"/>
          <w:b/>
          <w:bCs/>
          <w:sz w:val="24"/>
          <w:szCs w:val="24"/>
        </w:rPr>
        <w:t>Rewards and Recognition Programs for Employees</w:t>
      </w:r>
    </w:p>
    <w:p w14:paraId="32D70AC4" w14:textId="6E82E691" w:rsidR="00471BBD" w:rsidRPr="00471BBD" w:rsidRDefault="00471BBD" w:rsidP="00471BBD">
      <w:pPr>
        <w:rPr>
          <w:rFonts w:ascii="Arial" w:hAnsi="Arial" w:cs="Arial"/>
          <w:sz w:val="24"/>
          <w:szCs w:val="24"/>
        </w:rPr>
      </w:pPr>
      <w:r w:rsidRPr="00471BBD">
        <w:rPr>
          <w:rFonts w:ascii="Arial" w:hAnsi="Arial" w:cs="Arial"/>
          <w:sz w:val="24"/>
          <w:szCs w:val="24"/>
        </w:rPr>
        <w:t>Recognizing and rewarding engaged workers is a smart approach to find them. Recognizing and rewarding good work is well-established as a key factor in increasing employee commitment. In the same way, managers and HRs may assess employee engagement by counting the number of workers who get awards and recognition</w:t>
      </w:r>
      <w:r w:rsidR="00271092">
        <w:rPr>
          <w:rFonts w:ascii="Arial" w:hAnsi="Arial" w:cs="Arial"/>
          <w:sz w:val="24"/>
          <w:szCs w:val="24"/>
        </w:rPr>
        <w:t xml:space="preserve"> </w:t>
      </w:r>
      <w:r w:rsidR="00271092" w:rsidRPr="00271092">
        <w:rPr>
          <w:rFonts w:ascii="Arial" w:hAnsi="Arial" w:cs="Arial"/>
          <w:sz w:val="24"/>
          <w:szCs w:val="24"/>
        </w:rPr>
        <w:t>(Sharma et al., 2019</w:t>
      </w:r>
      <w:r w:rsidR="00271092">
        <w:rPr>
          <w:rFonts w:ascii="Arial" w:hAnsi="Arial" w:cs="Arial"/>
          <w:sz w:val="24"/>
          <w:szCs w:val="24"/>
        </w:rPr>
        <w:t>)</w:t>
      </w:r>
      <w:r w:rsidRPr="00471BBD">
        <w:rPr>
          <w:rFonts w:ascii="Arial" w:hAnsi="Arial" w:cs="Arial"/>
          <w:sz w:val="24"/>
          <w:szCs w:val="24"/>
        </w:rPr>
        <w:t>.</w:t>
      </w:r>
    </w:p>
    <w:p w14:paraId="5F2B5CA7" w14:textId="0C9C9CFC" w:rsidR="00471BBD" w:rsidRPr="00471BBD" w:rsidRDefault="00471BBD" w:rsidP="00471BBD">
      <w:pPr>
        <w:rPr>
          <w:rFonts w:ascii="Arial" w:hAnsi="Arial" w:cs="Arial"/>
          <w:b/>
          <w:bCs/>
          <w:sz w:val="24"/>
          <w:szCs w:val="24"/>
        </w:rPr>
      </w:pPr>
      <w:r w:rsidRPr="00471BBD">
        <w:rPr>
          <w:rFonts w:ascii="Arial" w:hAnsi="Arial" w:cs="Arial"/>
          <w:b/>
          <w:bCs/>
          <w:sz w:val="24"/>
          <w:szCs w:val="24"/>
        </w:rPr>
        <w:t>Assessments of Employee Opinions Often</w:t>
      </w:r>
    </w:p>
    <w:p w14:paraId="7889D857" w14:textId="4D5D7CE3" w:rsidR="00471BBD" w:rsidRPr="00471BBD" w:rsidRDefault="00471BBD" w:rsidP="00471BBD">
      <w:pPr>
        <w:rPr>
          <w:rFonts w:ascii="Arial" w:hAnsi="Arial" w:cs="Arial"/>
          <w:sz w:val="24"/>
          <w:szCs w:val="24"/>
        </w:rPr>
      </w:pPr>
      <w:r w:rsidRPr="00471BBD">
        <w:rPr>
          <w:rFonts w:ascii="Arial" w:hAnsi="Arial" w:cs="Arial"/>
          <w:sz w:val="24"/>
          <w:szCs w:val="24"/>
        </w:rPr>
        <w:t>Surveys are the best way to quickly and accurately determine how engaged your employees are. Not only does it make it easier to determine levels of employee involvement, but it also encourages people to contribute their own creative ideas. An engaged workforce relies on two-way communication, and this is critical. When it comes to employee questionnaires, HR and management should be sending out short, concise, and relevant questionnaires often. Having this information will enable HRs, supervisors, and the business better understand their workers' level of engagement, as well as their organisational temperament. Satisfaction, Alignment, and Future Orientation should be the primary indicators in your survey form</w:t>
      </w:r>
      <w:r w:rsidR="00271092">
        <w:rPr>
          <w:rFonts w:ascii="Arial" w:hAnsi="Arial" w:cs="Arial"/>
          <w:sz w:val="24"/>
          <w:szCs w:val="24"/>
        </w:rPr>
        <w:t xml:space="preserve"> </w:t>
      </w:r>
      <w:r w:rsidR="00271092" w:rsidRPr="00271092">
        <w:rPr>
          <w:rFonts w:ascii="Arial" w:hAnsi="Arial" w:cs="Arial"/>
          <w:sz w:val="24"/>
          <w:szCs w:val="24"/>
        </w:rPr>
        <w:t>(Truss et al., 2013</w:t>
      </w:r>
      <w:r w:rsidR="00271092">
        <w:rPr>
          <w:rFonts w:ascii="Arial" w:hAnsi="Arial" w:cs="Arial"/>
          <w:sz w:val="24"/>
          <w:szCs w:val="24"/>
        </w:rPr>
        <w:t>)</w:t>
      </w:r>
      <w:r w:rsidRPr="00471BBD">
        <w:rPr>
          <w:rFonts w:ascii="Arial" w:hAnsi="Arial" w:cs="Arial"/>
          <w:sz w:val="24"/>
          <w:szCs w:val="24"/>
        </w:rPr>
        <w:t>.</w:t>
      </w:r>
    </w:p>
    <w:p w14:paraId="6308642B" w14:textId="757AF68C" w:rsidR="00471BBD" w:rsidRPr="00471BBD" w:rsidRDefault="00471BBD" w:rsidP="00471BBD">
      <w:pPr>
        <w:rPr>
          <w:rFonts w:ascii="Arial" w:hAnsi="Arial" w:cs="Arial"/>
          <w:b/>
          <w:bCs/>
          <w:sz w:val="24"/>
          <w:szCs w:val="24"/>
        </w:rPr>
      </w:pPr>
      <w:r w:rsidRPr="00471BBD">
        <w:rPr>
          <w:rFonts w:ascii="Arial" w:hAnsi="Arial" w:cs="Arial"/>
          <w:b/>
          <w:bCs/>
          <w:sz w:val="24"/>
          <w:szCs w:val="24"/>
        </w:rPr>
        <w:t>Get to know each other often.</w:t>
      </w:r>
    </w:p>
    <w:p w14:paraId="5E0C1F45" w14:textId="25C2A8A8" w:rsidR="00471BBD" w:rsidRPr="00471BBD" w:rsidRDefault="00471BBD" w:rsidP="00471BBD">
      <w:pPr>
        <w:rPr>
          <w:rFonts w:ascii="Arial" w:hAnsi="Arial" w:cs="Arial"/>
          <w:sz w:val="24"/>
          <w:szCs w:val="24"/>
        </w:rPr>
      </w:pPr>
      <w:r w:rsidRPr="00471BBD">
        <w:rPr>
          <w:rFonts w:ascii="Arial" w:hAnsi="Arial" w:cs="Arial"/>
          <w:sz w:val="24"/>
          <w:szCs w:val="24"/>
        </w:rPr>
        <w:t>HRs and managers should meet with their workers one-on-one from time to time. One-on-one meetings allow employees to freely exchange information and express themselves since they are held in person with their boss or HR representative. Ideally, this process is carried out on a weekly or biweekly basis</w:t>
      </w:r>
      <w:r w:rsidR="00271092">
        <w:rPr>
          <w:rFonts w:ascii="Arial" w:hAnsi="Arial" w:cs="Arial"/>
          <w:sz w:val="24"/>
          <w:szCs w:val="24"/>
        </w:rPr>
        <w:t xml:space="preserve"> </w:t>
      </w:r>
      <w:r w:rsidR="00271092" w:rsidRPr="00271092">
        <w:rPr>
          <w:rFonts w:ascii="Arial" w:hAnsi="Arial" w:cs="Arial"/>
          <w:sz w:val="24"/>
          <w:szCs w:val="24"/>
        </w:rPr>
        <w:t>(Bridger, 2018</w:t>
      </w:r>
      <w:r w:rsidRPr="00471BBD">
        <w:rPr>
          <w:rFonts w:ascii="Arial" w:hAnsi="Arial" w:cs="Arial"/>
          <w:sz w:val="24"/>
          <w:szCs w:val="24"/>
        </w:rPr>
        <w:t>.</w:t>
      </w:r>
    </w:p>
    <w:p w14:paraId="51AFDF98" w14:textId="2017DD29" w:rsidR="00471BBD" w:rsidRPr="00471BBD" w:rsidRDefault="00471BBD" w:rsidP="00471BBD">
      <w:pPr>
        <w:rPr>
          <w:rFonts w:ascii="Arial" w:hAnsi="Arial" w:cs="Arial"/>
          <w:b/>
          <w:bCs/>
          <w:sz w:val="24"/>
          <w:szCs w:val="24"/>
        </w:rPr>
      </w:pPr>
      <w:r w:rsidRPr="00471BBD">
        <w:rPr>
          <w:rFonts w:ascii="Arial" w:hAnsi="Arial" w:cs="Arial"/>
          <w:b/>
          <w:bCs/>
          <w:sz w:val="24"/>
          <w:szCs w:val="24"/>
        </w:rPr>
        <w:t>Exit and Stay interviews should be conducted</w:t>
      </w:r>
    </w:p>
    <w:p w14:paraId="528B71F8" w14:textId="221065ED" w:rsidR="00875B9E" w:rsidRDefault="00471BBD" w:rsidP="00471BBD">
      <w:pPr>
        <w:rPr>
          <w:rFonts w:ascii="Arial" w:hAnsi="Arial" w:cs="Arial"/>
          <w:sz w:val="24"/>
          <w:szCs w:val="24"/>
        </w:rPr>
      </w:pPr>
      <w:r w:rsidRPr="00471BBD">
        <w:rPr>
          <w:rFonts w:ascii="Arial" w:hAnsi="Arial" w:cs="Arial"/>
          <w:sz w:val="24"/>
          <w:szCs w:val="24"/>
        </w:rPr>
        <w:t>People quit companies for a variety of reasons, but as a manager or HR professional, you must understand what led them to do so. Employees often mention their dissatisfaction with their jobs as a cause for quitting the company. Employee engagement may be improved by performing departure interviews and stay interviews, which assist managers and HRs identify areas for improvement. When it comes to improving involvement, post-game interviews reveal what you might have done differently, but stay interviews reveal what you are currently doing well and what you need to work on</w:t>
      </w:r>
      <w:r w:rsidR="00271092">
        <w:rPr>
          <w:rFonts w:ascii="Arial" w:hAnsi="Arial" w:cs="Arial"/>
          <w:sz w:val="24"/>
          <w:szCs w:val="24"/>
        </w:rPr>
        <w:t xml:space="preserve"> </w:t>
      </w:r>
      <w:r w:rsidR="00271092" w:rsidRPr="00271092">
        <w:rPr>
          <w:rFonts w:ascii="Arial" w:hAnsi="Arial" w:cs="Arial"/>
          <w:sz w:val="24"/>
          <w:szCs w:val="24"/>
        </w:rPr>
        <w:t>(Gallup &amp; Harter, 2014</w:t>
      </w:r>
      <w:r w:rsidR="00271092">
        <w:rPr>
          <w:rFonts w:ascii="Arial" w:hAnsi="Arial" w:cs="Arial"/>
          <w:sz w:val="24"/>
          <w:szCs w:val="24"/>
        </w:rPr>
        <w:t>)</w:t>
      </w:r>
      <w:r w:rsidRPr="00471BBD">
        <w:rPr>
          <w:rFonts w:ascii="Arial" w:hAnsi="Arial" w:cs="Arial"/>
          <w:sz w:val="24"/>
          <w:szCs w:val="24"/>
        </w:rPr>
        <w:t>.</w:t>
      </w:r>
    </w:p>
    <w:p w14:paraId="3D04C9EA" w14:textId="37B690F6" w:rsidR="00471BBD" w:rsidRPr="00471BBD" w:rsidRDefault="00471BBD" w:rsidP="00471BBD">
      <w:pPr>
        <w:rPr>
          <w:rFonts w:ascii="Arial" w:hAnsi="Arial" w:cs="Arial"/>
          <w:b/>
          <w:bCs/>
          <w:sz w:val="24"/>
          <w:szCs w:val="24"/>
        </w:rPr>
      </w:pPr>
      <w:r w:rsidRPr="00471BBD">
        <w:rPr>
          <w:rFonts w:ascii="Arial" w:hAnsi="Arial" w:cs="Arial"/>
          <w:b/>
          <w:bCs/>
          <w:sz w:val="24"/>
          <w:szCs w:val="24"/>
        </w:rPr>
        <w:t>Aim for a Minimalist Approach</w:t>
      </w:r>
    </w:p>
    <w:p w14:paraId="7BC2E282" w14:textId="36846120" w:rsidR="00471BBD" w:rsidRDefault="00471BBD" w:rsidP="00471BBD">
      <w:pPr>
        <w:rPr>
          <w:rFonts w:ascii="Arial" w:hAnsi="Arial" w:cs="Arial"/>
          <w:sz w:val="24"/>
          <w:szCs w:val="24"/>
        </w:rPr>
      </w:pPr>
      <w:r w:rsidRPr="00471BBD">
        <w:rPr>
          <w:rFonts w:ascii="Arial" w:hAnsi="Arial" w:cs="Arial"/>
          <w:sz w:val="24"/>
          <w:szCs w:val="24"/>
        </w:rPr>
        <w:t xml:space="preserve">It may be tough for you to have a one-on-one meeting with your staff if your firm is too huge. The use of focus groups is an option in this situation. When doing this, it's common to gather people from the same team or from separate teams. Managers </w:t>
      </w:r>
      <w:r w:rsidRPr="00471BBD">
        <w:rPr>
          <w:rFonts w:ascii="Arial" w:hAnsi="Arial" w:cs="Arial"/>
          <w:sz w:val="24"/>
          <w:szCs w:val="24"/>
        </w:rPr>
        <w:lastRenderedPageBreak/>
        <w:t>and HR professionals should have a list of 5 to 8 questions ready to ask workers, such as if they believe their job is essential or whether they have the necessary resources to do their duties. A better understanding of how to boost staff engagement and productivity may be gained from this</w:t>
      </w:r>
      <w:r w:rsidR="001109C6">
        <w:rPr>
          <w:rFonts w:ascii="Arial" w:hAnsi="Arial" w:cs="Arial"/>
          <w:sz w:val="24"/>
          <w:szCs w:val="24"/>
          <w:lang w:val="bg-BG"/>
        </w:rPr>
        <w:t xml:space="preserve"> </w:t>
      </w:r>
      <w:r w:rsidR="001109C6" w:rsidRPr="001109C6">
        <w:rPr>
          <w:rFonts w:ascii="Arial" w:hAnsi="Arial" w:cs="Arial"/>
          <w:sz w:val="24"/>
          <w:szCs w:val="24"/>
          <w:lang w:val="bg-BG"/>
        </w:rPr>
        <w:t>(Robertson-Smith &amp; Markwick, 2009</w:t>
      </w:r>
      <w:r w:rsidR="001109C6">
        <w:rPr>
          <w:rFonts w:ascii="Arial" w:hAnsi="Arial" w:cs="Arial"/>
          <w:sz w:val="24"/>
          <w:szCs w:val="24"/>
          <w:lang w:val="bg-BG"/>
        </w:rPr>
        <w:t>)</w:t>
      </w:r>
      <w:r w:rsidRPr="00471BBD">
        <w:rPr>
          <w:rFonts w:ascii="Arial" w:hAnsi="Arial" w:cs="Arial"/>
          <w:sz w:val="24"/>
          <w:szCs w:val="24"/>
        </w:rPr>
        <w:t>.</w:t>
      </w:r>
    </w:p>
    <w:p w14:paraId="753FBBAB" w14:textId="77777777" w:rsidR="001109C6" w:rsidRDefault="001109C6" w:rsidP="00471BBD">
      <w:pPr>
        <w:rPr>
          <w:rFonts w:ascii="Arial" w:hAnsi="Arial" w:cs="Arial"/>
          <w:sz w:val="24"/>
          <w:szCs w:val="24"/>
        </w:rPr>
      </w:pPr>
    </w:p>
    <w:p w14:paraId="1D28AED3" w14:textId="0F8ED2F5" w:rsidR="00471BBD" w:rsidRPr="00471BBD" w:rsidRDefault="00471BBD" w:rsidP="00471BBD">
      <w:pPr>
        <w:rPr>
          <w:rFonts w:ascii="Arial" w:hAnsi="Arial" w:cs="Arial"/>
          <w:b/>
          <w:bCs/>
          <w:sz w:val="24"/>
          <w:szCs w:val="24"/>
        </w:rPr>
      </w:pPr>
      <w:r w:rsidRPr="00471BBD">
        <w:rPr>
          <w:rFonts w:ascii="Arial" w:hAnsi="Arial" w:cs="Arial"/>
          <w:b/>
          <w:bCs/>
          <w:sz w:val="24"/>
          <w:szCs w:val="24"/>
        </w:rPr>
        <w:t>Retention and productivity metrics should be tracked</w:t>
      </w:r>
    </w:p>
    <w:p w14:paraId="5A6484BB" w14:textId="4ACF1DA3" w:rsidR="00471BBD" w:rsidRDefault="00471BBD" w:rsidP="00471BBD">
      <w:pPr>
        <w:rPr>
          <w:rFonts w:ascii="Arial" w:hAnsi="Arial" w:cs="Arial"/>
          <w:sz w:val="24"/>
          <w:szCs w:val="24"/>
        </w:rPr>
      </w:pPr>
      <w:r w:rsidRPr="00471BBD">
        <w:rPr>
          <w:rFonts w:ascii="Arial" w:hAnsi="Arial" w:cs="Arial"/>
          <w:sz w:val="24"/>
          <w:szCs w:val="24"/>
        </w:rPr>
        <w:t xml:space="preserve">Employee retention and productivity measurements provide insight into the level of commitment workers have to the company. As a result, employee retention and productivity indicators will be directly affected by employee engagement. The importance of employee engagement cannot be overstated, and it should be monitored on a regular basis </w:t>
      </w:r>
      <w:proofErr w:type="gramStart"/>
      <w:r w:rsidRPr="00471BBD">
        <w:rPr>
          <w:rFonts w:ascii="Arial" w:hAnsi="Arial" w:cs="Arial"/>
          <w:sz w:val="24"/>
          <w:szCs w:val="24"/>
        </w:rPr>
        <w:t>in order to</w:t>
      </w:r>
      <w:proofErr w:type="gramEnd"/>
      <w:r w:rsidRPr="00471BBD">
        <w:rPr>
          <w:rFonts w:ascii="Arial" w:hAnsi="Arial" w:cs="Arial"/>
          <w:sz w:val="24"/>
          <w:szCs w:val="24"/>
        </w:rPr>
        <w:t xml:space="preserve"> keep your staff engaged and committed to your company</w:t>
      </w:r>
      <w:r w:rsidR="001109C6">
        <w:rPr>
          <w:rFonts w:ascii="Arial" w:hAnsi="Arial" w:cs="Arial"/>
          <w:sz w:val="24"/>
          <w:szCs w:val="24"/>
          <w:lang w:val="bg-BG"/>
        </w:rPr>
        <w:t xml:space="preserve"> </w:t>
      </w:r>
      <w:r w:rsidR="001109C6" w:rsidRPr="001109C6">
        <w:rPr>
          <w:rFonts w:ascii="Arial" w:hAnsi="Arial" w:cs="Arial"/>
          <w:sz w:val="24"/>
          <w:szCs w:val="24"/>
          <w:lang w:val="bg-BG"/>
        </w:rPr>
        <w:t>(Sharma et al., 2019</w:t>
      </w:r>
      <w:r w:rsidR="001109C6">
        <w:rPr>
          <w:rFonts w:ascii="Arial" w:hAnsi="Arial" w:cs="Arial"/>
          <w:sz w:val="24"/>
          <w:szCs w:val="24"/>
          <w:lang w:val="bg-BG"/>
        </w:rPr>
        <w:t>)</w:t>
      </w:r>
      <w:r w:rsidRPr="00471BBD">
        <w:rPr>
          <w:rFonts w:ascii="Arial" w:hAnsi="Arial" w:cs="Arial"/>
          <w:sz w:val="24"/>
          <w:szCs w:val="24"/>
        </w:rPr>
        <w:t>.</w:t>
      </w:r>
    </w:p>
    <w:p w14:paraId="5B554403" w14:textId="6DF6734E" w:rsidR="00471BBD" w:rsidRDefault="00471BBD" w:rsidP="00471BBD">
      <w:pPr>
        <w:rPr>
          <w:rFonts w:ascii="Arial" w:hAnsi="Arial" w:cs="Arial"/>
          <w:b/>
          <w:bCs/>
          <w:sz w:val="24"/>
          <w:szCs w:val="24"/>
        </w:rPr>
      </w:pPr>
      <w:r w:rsidRPr="00471BBD">
        <w:rPr>
          <w:rFonts w:ascii="Arial" w:hAnsi="Arial" w:cs="Arial"/>
          <w:b/>
          <w:bCs/>
          <w:sz w:val="24"/>
          <w:szCs w:val="24"/>
        </w:rPr>
        <w:t>Task Three – Guidelines for successful employee value proposition - including strategies to raise levels of engagement</w:t>
      </w:r>
    </w:p>
    <w:p w14:paraId="2BC95778" w14:textId="19AC9BF4" w:rsidR="00366DAD" w:rsidRPr="00366DAD" w:rsidRDefault="00366DAD" w:rsidP="00366DAD">
      <w:pPr>
        <w:rPr>
          <w:rFonts w:ascii="Arial" w:hAnsi="Arial" w:cs="Arial"/>
          <w:sz w:val="24"/>
          <w:szCs w:val="24"/>
        </w:rPr>
      </w:pPr>
      <w:r w:rsidRPr="00366DAD">
        <w:rPr>
          <w:rFonts w:ascii="Arial" w:hAnsi="Arial" w:cs="Arial"/>
          <w:sz w:val="24"/>
          <w:szCs w:val="24"/>
        </w:rPr>
        <w:t>EVP is the unique collection of advantages that each employee gets in exchange for the skills, capabilities, and experience they provide to a firm. The purpose of an EVP is to convey the uniqueness and core values of your business. People are pleased and driven to work at a company that has a compelling goal and a unique culture. It is essential to ensure that your EVP is original, relevant, and engaging. A strong EVP helps a corporation retain its finest employees and recruit the greatest external talent when it is incorporated into all elements of the organisation</w:t>
      </w:r>
      <w:r w:rsidR="001109C6">
        <w:rPr>
          <w:rFonts w:ascii="Arial" w:hAnsi="Arial" w:cs="Arial"/>
          <w:sz w:val="24"/>
          <w:szCs w:val="24"/>
          <w:lang w:val="bg-BG"/>
        </w:rPr>
        <w:t xml:space="preserve"> </w:t>
      </w:r>
      <w:r w:rsidR="001109C6" w:rsidRPr="001109C6">
        <w:rPr>
          <w:rFonts w:ascii="Arial" w:hAnsi="Arial" w:cs="Arial"/>
          <w:sz w:val="24"/>
          <w:szCs w:val="24"/>
          <w:lang w:val="bg-BG"/>
        </w:rPr>
        <w:t>(Truss et al., 2013</w:t>
      </w:r>
      <w:r w:rsidR="001109C6">
        <w:rPr>
          <w:rFonts w:ascii="Arial" w:hAnsi="Arial" w:cs="Arial"/>
          <w:sz w:val="24"/>
          <w:szCs w:val="24"/>
          <w:lang w:val="bg-BG"/>
        </w:rPr>
        <w:t>)</w:t>
      </w:r>
      <w:r w:rsidRPr="00366DAD">
        <w:rPr>
          <w:rFonts w:ascii="Arial" w:hAnsi="Arial" w:cs="Arial"/>
          <w:sz w:val="24"/>
          <w:szCs w:val="24"/>
        </w:rPr>
        <w:t>.</w:t>
      </w:r>
    </w:p>
    <w:p w14:paraId="7411D41A" w14:textId="441989B3" w:rsidR="00366DAD" w:rsidRPr="00366DAD" w:rsidRDefault="00366DAD" w:rsidP="00366DAD">
      <w:pPr>
        <w:rPr>
          <w:rFonts w:ascii="Arial" w:hAnsi="Arial" w:cs="Arial"/>
          <w:b/>
          <w:bCs/>
          <w:sz w:val="24"/>
          <w:szCs w:val="24"/>
        </w:rPr>
      </w:pPr>
      <w:r w:rsidRPr="00366DAD">
        <w:rPr>
          <w:rFonts w:ascii="Arial" w:hAnsi="Arial" w:cs="Arial"/>
          <w:b/>
          <w:bCs/>
          <w:sz w:val="24"/>
          <w:szCs w:val="24"/>
        </w:rPr>
        <w:t>Understand what others already think about a subject.</w:t>
      </w:r>
    </w:p>
    <w:p w14:paraId="697F9A69" w14:textId="4753C9A7" w:rsidR="00366DAD" w:rsidRPr="00366DAD" w:rsidRDefault="00366DAD" w:rsidP="00366DAD">
      <w:pPr>
        <w:rPr>
          <w:rFonts w:ascii="Arial" w:hAnsi="Arial" w:cs="Arial"/>
          <w:sz w:val="24"/>
          <w:szCs w:val="24"/>
        </w:rPr>
      </w:pPr>
      <w:r w:rsidRPr="00366DAD">
        <w:rPr>
          <w:rFonts w:ascii="Arial" w:hAnsi="Arial" w:cs="Arial"/>
          <w:sz w:val="24"/>
          <w:szCs w:val="24"/>
        </w:rPr>
        <w:t>It's not enough for business executives to create a corporate culture for your EVP; it's up to your employees to live and breathe those principles. From your employees, you can bring your vision of a perfect corporate culture to life. To create a realistic EVP, you need to know what your current and future workers think about your brand and culture. For instance:</w:t>
      </w:r>
    </w:p>
    <w:p w14:paraId="157F89D0" w14:textId="54FEFCE6" w:rsidR="00366DAD" w:rsidRDefault="00366DAD" w:rsidP="00366DAD">
      <w:pPr>
        <w:pStyle w:val="ListParagraph"/>
        <w:numPr>
          <w:ilvl w:val="0"/>
          <w:numId w:val="3"/>
        </w:numPr>
        <w:rPr>
          <w:rFonts w:ascii="Arial" w:hAnsi="Arial" w:cs="Arial"/>
          <w:sz w:val="24"/>
          <w:szCs w:val="24"/>
        </w:rPr>
      </w:pPr>
      <w:r w:rsidRPr="00366DAD">
        <w:rPr>
          <w:rFonts w:ascii="Arial" w:hAnsi="Arial" w:cs="Arial"/>
          <w:sz w:val="24"/>
          <w:szCs w:val="24"/>
        </w:rPr>
        <w:t xml:space="preserve">What entices prospective workers to join the company? </w:t>
      </w:r>
    </w:p>
    <w:p w14:paraId="73210663" w14:textId="77777777" w:rsidR="00366DAD" w:rsidRDefault="00366DAD" w:rsidP="00366DAD">
      <w:pPr>
        <w:pStyle w:val="ListParagraph"/>
        <w:numPr>
          <w:ilvl w:val="0"/>
          <w:numId w:val="3"/>
        </w:numPr>
        <w:rPr>
          <w:rFonts w:ascii="Arial" w:hAnsi="Arial" w:cs="Arial"/>
          <w:sz w:val="24"/>
          <w:szCs w:val="24"/>
        </w:rPr>
      </w:pPr>
      <w:r w:rsidRPr="00366DAD">
        <w:rPr>
          <w:rFonts w:ascii="Arial" w:hAnsi="Arial" w:cs="Arial"/>
          <w:sz w:val="24"/>
          <w:szCs w:val="24"/>
        </w:rPr>
        <w:t>What makes current workers believe that the business is special?</w:t>
      </w:r>
    </w:p>
    <w:p w14:paraId="0554212D" w14:textId="77777777" w:rsidR="00366DAD" w:rsidRDefault="00366DAD" w:rsidP="00366DAD">
      <w:pPr>
        <w:pStyle w:val="ListParagraph"/>
        <w:numPr>
          <w:ilvl w:val="0"/>
          <w:numId w:val="3"/>
        </w:numPr>
        <w:rPr>
          <w:rFonts w:ascii="Arial" w:hAnsi="Arial" w:cs="Arial"/>
          <w:sz w:val="24"/>
          <w:szCs w:val="24"/>
        </w:rPr>
      </w:pPr>
      <w:r w:rsidRPr="00366DAD">
        <w:rPr>
          <w:rFonts w:ascii="Arial" w:hAnsi="Arial" w:cs="Arial"/>
          <w:sz w:val="24"/>
          <w:szCs w:val="24"/>
        </w:rPr>
        <w:t>When it comes to working at the company, what are they most excited about?</w:t>
      </w:r>
    </w:p>
    <w:p w14:paraId="42DA19B8" w14:textId="77777777" w:rsidR="00366DAD" w:rsidRDefault="00366DAD" w:rsidP="00366DAD">
      <w:pPr>
        <w:pStyle w:val="ListParagraph"/>
        <w:numPr>
          <w:ilvl w:val="0"/>
          <w:numId w:val="3"/>
        </w:numPr>
        <w:rPr>
          <w:rFonts w:ascii="Arial" w:hAnsi="Arial" w:cs="Arial"/>
          <w:sz w:val="24"/>
          <w:szCs w:val="24"/>
        </w:rPr>
      </w:pPr>
      <w:r w:rsidRPr="00366DAD">
        <w:rPr>
          <w:rFonts w:ascii="Arial" w:hAnsi="Arial" w:cs="Arial"/>
          <w:sz w:val="24"/>
          <w:szCs w:val="24"/>
        </w:rPr>
        <w:t>What's the point of staying?</w:t>
      </w:r>
    </w:p>
    <w:p w14:paraId="759DED93" w14:textId="0AB7A8F9" w:rsidR="00366DAD" w:rsidRPr="00366DAD" w:rsidRDefault="00366DAD" w:rsidP="00366DAD">
      <w:pPr>
        <w:pStyle w:val="ListParagraph"/>
        <w:numPr>
          <w:ilvl w:val="0"/>
          <w:numId w:val="3"/>
        </w:numPr>
        <w:rPr>
          <w:rFonts w:ascii="Arial" w:hAnsi="Arial" w:cs="Arial"/>
          <w:sz w:val="24"/>
          <w:szCs w:val="24"/>
        </w:rPr>
      </w:pPr>
      <w:r w:rsidRPr="00366DAD">
        <w:rPr>
          <w:rFonts w:ascii="Arial" w:hAnsi="Arial" w:cs="Arial"/>
          <w:sz w:val="24"/>
          <w:szCs w:val="24"/>
        </w:rPr>
        <w:t>What causes them to leave?</w:t>
      </w:r>
    </w:p>
    <w:p w14:paraId="46B0063B" w14:textId="70E34F6A" w:rsidR="00366DAD" w:rsidRPr="00366DAD" w:rsidRDefault="00366DAD" w:rsidP="00366DAD">
      <w:pPr>
        <w:rPr>
          <w:rFonts w:ascii="Arial" w:hAnsi="Arial" w:cs="Arial"/>
          <w:sz w:val="24"/>
          <w:szCs w:val="24"/>
        </w:rPr>
      </w:pPr>
      <w:r w:rsidRPr="00366DAD">
        <w:rPr>
          <w:rFonts w:ascii="Arial" w:hAnsi="Arial" w:cs="Arial"/>
          <w:sz w:val="24"/>
          <w:szCs w:val="24"/>
        </w:rPr>
        <w:t>Employee surveys, focus groups, exit interviews, and feedback from former workers and job candidates may all be used to acquire this information</w:t>
      </w:r>
      <w:r w:rsidR="001109C6">
        <w:rPr>
          <w:rFonts w:ascii="Arial" w:hAnsi="Arial" w:cs="Arial"/>
          <w:sz w:val="24"/>
          <w:szCs w:val="24"/>
          <w:lang w:val="bg-BG"/>
        </w:rPr>
        <w:t xml:space="preserve"> </w:t>
      </w:r>
      <w:r w:rsidR="001109C6" w:rsidRPr="001109C6">
        <w:rPr>
          <w:rFonts w:ascii="Arial" w:hAnsi="Arial" w:cs="Arial"/>
          <w:sz w:val="24"/>
          <w:szCs w:val="24"/>
          <w:lang w:val="bg-BG"/>
        </w:rPr>
        <w:t>(Bridger, 2018</w:t>
      </w:r>
      <w:r w:rsidR="001109C6">
        <w:rPr>
          <w:rFonts w:ascii="Arial" w:hAnsi="Arial" w:cs="Arial"/>
          <w:sz w:val="24"/>
          <w:szCs w:val="24"/>
          <w:lang w:val="bg-BG"/>
        </w:rPr>
        <w:t>)</w:t>
      </w:r>
      <w:r w:rsidRPr="00366DAD">
        <w:rPr>
          <w:rFonts w:ascii="Arial" w:hAnsi="Arial" w:cs="Arial"/>
          <w:sz w:val="24"/>
          <w:szCs w:val="24"/>
        </w:rPr>
        <w:t>.</w:t>
      </w:r>
    </w:p>
    <w:p w14:paraId="5A301925" w14:textId="5B6A7D35" w:rsidR="00366DAD" w:rsidRPr="00366DAD" w:rsidRDefault="00366DAD" w:rsidP="00366DAD">
      <w:pPr>
        <w:rPr>
          <w:rFonts w:ascii="Arial" w:hAnsi="Arial" w:cs="Arial"/>
          <w:b/>
          <w:bCs/>
          <w:sz w:val="24"/>
          <w:szCs w:val="24"/>
        </w:rPr>
      </w:pPr>
      <w:r w:rsidRPr="00366DAD">
        <w:rPr>
          <w:rFonts w:ascii="Arial" w:hAnsi="Arial" w:cs="Arial"/>
          <w:b/>
          <w:bCs/>
          <w:sz w:val="24"/>
          <w:szCs w:val="24"/>
        </w:rPr>
        <w:t>Determine the main selling points</w:t>
      </w:r>
    </w:p>
    <w:p w14:paraId="24BAD0CE" w14:textId="42852DA3" w:rsidR="00366DAD" w:rsidRPr="00366DAD" w:rsidRDefault="00366DAD" w:rsidP="00366DAD">
      <w:pPr>
        <w:rPr>
          <w:rFonts w:ascii="Arial" w:hAnsi="Arial" w:cs="Arial"/>
          <w:sz w:val="24"/>
          <w:szCs w:val="24"/>
        </w:rPr>
      </w:pPr>
      <w:proofErr w:type="gramStart"/>
      <w:r w:rsidRPr="00366DAD">
        <w:rPr>
          <w:rFonts w:ascii="Arial" w:hAnsi="Arial" w:cs="Arial"/>
          <w:sz w:val="24"/>
          <w:szCs w:val="24"/>
        </w:rPr>
        <w:t>In order to</w:t>
      </w:r>
      <w:proofErr w:type="gramEnd"/>
      <w:r w:rsidRPr="00366DAD">
        <w:rPr>
          <w:rFonts w:ascii="Arial" w:hAnsi="Arial" w:cs="Arial"/>
          <w:sz w:val="24"/>
          <w:szCs w:val="24"/>
        </w:rPr>
        <w:t xml:space="preserve"> evaluate the data and decide the components of your company that people appreciate most, form a cross-functional team. Establishing your company's employer brand and articulating it in your EVP will help prospective employees </w:t>
      </w:r>
      <w:r w:rsidRPr="00366DAD">
        <w:rPr>
          <w:rFonts w:ascii="Arial" w:hAnsi="Arial" w:cs="Arial"/>
          <w:sz w:val="24"/>
          <w:szCs w:val="24"/>
        </w:rPr>
        <w:lastRenderedPageBreak/>
        <w:t>understand what your company stands for and how their values align with yours. This information may be used to write an EVP that addresses the following questions.</w:t>
      </w:r>
    </w:p>
    <w:p w14:paraId="297F85E8" w14:textId="77777777" w:rsidR="00366DAD" w:rsidRDefault="00366DAD" w:rsidP="00366DAD">
      <w:pPr>
        <w:pStyle w:val="ListParagraph"/>
        <w:numPr>
          <w:ilvl w:val="0"/>
          <w:numId w:val="2"/>
        </w:numPr>
        <w:rPr>
          <w:rFonts w:ascii="Arial" w:hAnsi="Arial" w:cs="Arial"/>
          <w:sz w:val="24"/>
          <w:szCs w:val="24"/>
        </w:rPr>
      </w:pPr>
      <w:r w:rsidRPr="00366DAD">
        <w:rPr>
          <w:rFonts w:ascii="Arial" w:hAnsi="Arial" w:cs="Arial"/>
          <w:sz w:val="24"/>
          <w:szCs w:val="24"/>
        </w:rPr>
        <w:t>Is it in line with your long-term goals?</w:t>
      </w:r>
    </w:p>
    <w:p w14:paraId="7A5E8038" w14:textId="77777777" w:rsidR="00366DAD" w:rsidRDefault="00366DAD" w:rsidP="00366DAD">
      <w:pPr>
        <w:pStyle w:val="ListParagraph"/>
        <w:numPr>
          <w:ilvl w:val="0"/>
          <w:numId w:val="2"/>
        </w:numPr>
        <w:rPr>
          <w:rFonts w:ascii="Arial" w:hAnsi="Arial" w:cs="Arial"/>
          <w:sz w:val="24"/>
          <w:szCs w:val="24"/>
        </w:rPr>
      </w:pPr>
      <w:r w:rsidRPr="00366DAD">
        <w:rPr>
          <w:rFonts w:ascii="Arial" w:hAnsi="Arial" w:cs="Arial"/>
          <w:sz w:val="24"/>
          <w:szCs w:val="24"/>
        </w:rPr>
        <w:t>Is it a point of difference for your business?</w:t>
      </w:r>
    </w:p>
    <w:p w14:paraId="1A1F4FC8" w14:textId="77777777" w:rsidR="00366DAD" w:rsidRDefault="00366DAD" w:rsidP="00366DAD">
      <w:pPr>
        <w:pStyle w:val="ListParagraph"/>
        <w:numPr>
          <w:ilvl w:val="0"/>
          <w:numId w:val="2"/>
        </w:numPr>
        <w:rPr>
          <w:rFonts w:ascii="Arial" w:hAnsi="Arial" w:cs="Arial"/>
          <w:sz w:val="24"/>
          <w:szCs w:val="24"/>
        </w:rPr>
      </w:pPr>
      <w:r w:rsidRPr="00366DAD">
        <w:rPr>
          <w:rFonts w:ascii="Arial" w:hAnsi="Arial" w:cs="Arial"/>
          <w:sz w:val="24"/>
          <w:szCs w:val="24"/>
        </w:rPr>
        <w:t>Has this given an accurate depiction of what life is like at your company?</w:t>
      </w:r>
    </w:p>
    <w:p w14:paraId="3C8F1B99" w14:textId="77777777" w:rsidR="00366DAD" w:rsidRDefault="00366DAD" w:rsidP="00366DAD">
      <w:pPr>
        <w:pStyle w:val="ListParagraph"/>
        <w:numPr>
          <w:ilvl w:val="0"/>
          <w:numId w:val="2"/>
        </w:numPr>
        <w:rPr>
          <w:rFonts w:ascii="Arial" w:hAnsi="Arial" w:cs="Arial"/>
          <w:sz w:val="24"/>
          <w:szCs w:val="24"/>
        </w:rPr>
      </w:pPr>
      <w:r w:rsidRPr="00366DAD">
        <w:rPr>
          <w:rFonts w:ascii="Arial" w:hAnsi="Arial" w:cs="Arial"/>
          <w:sz w:val="24"/>
          <w:szCs w:val="24"/>
        </w:rPr>
        <w:t>Is it a motivating factor?</w:t>
      </w:r>
    </w:p>
    <w:p w14:paraId="2CF59D23" w14:textId="61E82170" w:rsidR="00366DAD" w:rsidRPr="00366DAD" w:rsidRDefault="00366DAD" w:rsidP="00366DAD">
      <w:pPr>
        <w:pStyle w:val="ListParagraph"/>
        <w:numPr>
          <w:ilvl w:val="0"/>
          <w:numId w:val="2"/>
        </w:numPr>
        <w:rPr>
          <w:rFonts w:ascii="Arial" w:hAnsi="Arial" w:cs="Arial"/>
          <w:sz w:val="24"/>
          <w:szCs w:val="24"/>
        </w:rPr>
      </w:pPr>
      <w:r w:rsidRPr="00366DAD">
        <w:rPr>
          <w:rFonts w:ascii="Arial" w:hAnsi="Arial" w:cs="Arial"/>
          <w:sz w:val="24"/>
          <w:szCs w:val="24"/>
        </w:rPr>
        <w:t>If so, does it appeal to a wide range of people?</w:t>
      </w:r>
    </w:p>
    <w:p w14:paraId="7AE57F01" w14:textId="47929B81" w:rsidR="00366DAD" w:rsidRPr="001109C6" w:rsidRDefault="00366DAD" w:rsidP="00366DAD">
      <w:pPr>
        <w:rPr>
          <w:rFonts w:ascii="Arial" w:hAnsi="Arial" w:cs="Arial"/>
          <w:sz w:val="24"/>
          <w:szCs w:val="24"/>
        </w:rPr>
      </w:pPr>
      <w:proofErr w:type="gramStart"/>
      <w:r w:rsidRPr="00366DAD">
        <w:rPr>
          <w:rFonts w:ascii="Arial" w:hAnsi="Arial" w:cs="Arial"/>
          <w:sz w:val="24"/>
          <w:szCs w:val="24"/>
        </w:rPr>
        <w:t>In order to</w:t>
      </w:r>
      <w:proofErr w:type="gramEnd"/>
      <w:r w:rsidRPr="00366DAD">
        <w:rPr>
          <w:rFonts w:ascii="Arial" w:hAnsi="Arial" w:cs="Arial"/>
          <w:sz w:val="24"/>
          <w:szCs w:val="24"/>
        </w:rPr>
        <w:t xml:space="preserve"> ensure that your Employee Value Proposition (EVP) accurately reflects your company's core values, conduct a survey of current and potential workers</w:t>
      </w:r>
      <w:r w:rsidR="001109C6">
        <w:rPr>
          <w:rFonts w:ascii="Arial" w:hAnsi="Arial" w:cs="Arial"/>
          <w:sz w:val="24"/>
          <w:szCs w:val="24"/>
          <w:lang w:val="bg-BG"/>
        </w:rPr>
        <w:t xml:space="preserve"> </w:t>
      </w:r>
      <w:r w:rsidR="001109C6" w:rsidRPr="001109C6">
        <w:rPr>
          <w:rFonts w:ascii="Arial" w:hAnsi="Arial" w:cs="Arial"/>
          <w:sz w:val="24"/>
          <w:szCs w:val="24"/>
          <w:lang w:val="bg-BG"/>
        </w:rPr>
        <w:t>(Gallup &amp; Harter, 2014</w:t>
      </w:r>
      <w:r w:rsidR="001109C6">
        <w:rPr>
          <w:rFonts w:ascii="Arial" w:hAnsi="Arial" w:cs="Arial"/>
          <w:sz w:val="24"/>
          <w:szCs w:val="24"/>
          <w:lang w:val="bg-BG"/>
        </w:rPr>
        <w:t>)</w:t>
      </w:r>
      <w:r w:rsidRPr="00366DAD">
        <w:rPr>
          <w:rFonts w:ascii="Arial" w:hAnsi="Arial" w:cs="Arial"/>
          <w:sz w:val="24"/>
          <w:szCs w:val="24"/>
        </w:rPr>
        <w:t>.</w:t>
      </w:r>
    </w:p>
    <w:p w14:paraId="6F3506DA" w14:textId="2F284656" w:rsidR="00366DAD" w:rsidRPr="00366DAD" w:rsidRDefault="00366DAD" w:rsidP="00366DAD">
      <w:pPr>
        <w:rPr>
          <w:rFonts w:ascii="Arial" w:hAnsi="Arial" w:cs="Arial"/>
          <w:b/>
          <w:bCs/>
          <w:sz w:val="24"/>
          <w:szCs w:val="24"/>
        </w:rPr>
      </w:pPr>
      <w:r w:rsidRPr="00366DAD">
        <w:rPr>
          <w:rFonts w:ascii="Arial" w:hAnsi="Arial" w:cs="Arial"/>
          <w:b/>
          <w:bCs/>
          <w:sz w:val="24"/>
          <w:szCs w:val="24"/>
        </w:rPr>
        <w:t>Disseminate the information</w:t>
      </w:r>
    </w:p>
    <w:p w14:paraId="2E287DA3" w14:textId="0D9D7829" w:rsidR="00366DAD" w:rsidRPr="00366DAD" w:rsidRDefault="00366DAD" w:rsidP="00366DAD">
      <w:pPr>
        <w:rPr>
          <w:rFonts w:ascii="Arial" w:hAnsi="Arial" w:cs="Arial"/>
          <w:sz w:val="24"/>
          <w:szCs w:val="24"/>
        </w:rPr>
      </w:pPr>
      <w:r w:rsidRPr="00366DAD">
        <w:rPr>
          <w:rFonts w:ascii="Arial" w:hAnsi="Arial" w:cs="Arial"/>
          <w:sz w:val="24"/>
          <w:szCs w:val="24"/>
        </w:rPr>
        <w:t xml:space="preserve">Make sure your EVP is communicated in a fresh and relevant manner to the individuals you want to attract after it has been defined. </w:t>
      </w:r>
      <w:proofErr w:type="gramStart"/>
      <w:r w:rsidRPr="00366DAD">
        <w:rPr>
          <w:rFonts w:ascii="Arial" w:hAnsi="Arial" w:cs="Arial"/>
          <w:sz w:val="24"/>
          <w:szCs w:val="24"/>
        </w:rPr>
        <w:t>In order to</w:t>
      </w:r>
      <w:proofErr w:type="gramEnd"/>
      <w:r w:rsidRPr="00366DAD">
        <w:rPr>
          <w:rFonts w:ascii="Arial" w:hAnsi="Arial" w:cs="Arial"/>
          <w:sz w:val="24"/>
          <w:szCs w:val="24"/>
        </w:rPr>
        <w:t xml:space="preserve"> attract the best employees, you need to communicate your firm's values to potential employees via all of your recruiting channels, including your company website, advertising, and the interview process. The passive labour market will create a favourable impression of your organisation if you consistently communicate a compelling EVP via branding, public relations, and marketing</w:t>
      </w:r>
      <w:r w:rsidR="001109C6">
        <w:rPr>
          <w:rFonts w:ascii="Arial" w:hAnsi="Arial" w:cs="Arial"/>
          <w:sz w:val="24"/>
          <w:szCs w:val="24"/>
          <w:lang w:val="bg-BG"/>
        </w:rPr>
        <w:t xml:space="preserve"> </w:t>
      </w:r>
      <w:r w:rsidR="001109C6" w:rsidRPr="001109C6">
        <w:rPr>
          <w:rFonts w:ascii="Arial" w:hAnsi="Arial" w:cs="Arial"/>
          <w:sz w:val="24"/>
          <w:szCs w:val="24"/>
          <w:lang w:val="bg-BG"/>
        </w:rPr>
        <w:t>(Sharma et al., 2019</w:t>
      </w:r>
      <w:r w:rsidR="001109C6">
        <w:rPr>
          <w:rFonts w:ascii="Arial" w:hAnsi="Arial" w:cs="Arial"/>
          <w:sz w:val="24"/>
          <w:szCs w:val="24"/>
          <w:lang w:val="bg-BG"/>
        </w:rPr>
        <w:t>)</w:t>
      </w:r>
      <w:r w:rsidRPr="00366DAD">
        <w:rPr>
          <w:rFonts w:ascii="Arial" w:hAnsi="Arial" w:cs="Arial"/>
          <w:sz w:val="24"/>
          <w:szCs w:val="24"/>
        </w:rPr>
        <w:t>.</w:t>
      </w:r>
    </w:p>
    <w:p w14:paraId="22B25EBD" w14:textId="6FA883E6" w:rsidR="00471BBD" w:rsidRPr="00366DAD" w:rsidRDefault="00366DAD" w:rsidP="00366DAD">
      <w:pPr>
        <w:rPr>
          <w:rFonts w:ascii="Arial" w:hAnsi="Arial" w:cs="Arial"/>
          <w:sz w:val="24"/>
          <w:szCs w:val="24"/>
        </w:rPr>
      </w:pPr>
      <w:proofErr w:type="gramStart"/>
      <w:r w:rsidRPr="00366DAD">
        <w:rPr>
          <w:rFonts w:ascii="Arial" w:hAnsi="Arial" w:cs="Arial"/>
          <w:sz w:val="24"/>
          <w:szCs w:val="24"/>
        </w:rPr>
        <w:t>In order to</w:t>
      </w:r>
      <w:proofErr w:type="gramEnd"/>
      <w:r w:rsidRPr="00366DAD">
        <w:rPr>
          <w:rFonts w:ascii="Arial" w:hAnsi="Arial" w:cs="Arial"/>
          <w:sz w:val="24"/>
          <w:szCs w:val="24"/>
        </w:rPr>
        <w:t xml:space="preserve"> be on the same page, it is important to</w:t>
      </w:r>
      <w:r>
        <w:rPr>
          <w:rFonts w:ascii="Arial" w:hAnsi="Arial" w:cs="Arial"/>
          <w:sz w:val="24"/>
          <w:szCs w:val="24"/>
        </w:rPr>
        <w:t xml:space="preserve"> realize that the</w:t>
      </w:r>
      <w:r w:rsidRPr="00366DAD">
        <w:rPr>
          <w:rFonts w:ascii="Arial" w:hAnsi="Arial" w:cs="Arial"/>
          <w:sz w:val="24"/>
          <w:szCs w:val="24"/>
        </w:rPr>
        <w:t xml:space="preserve"> current workers are your most potent marketing tool and play a critical role in attracting new talent. </w:t>
      </w:r>
      <w:proofErr w:type="gramStart"/>
      <w:r w:rsidRPr="00366DAD">
        <w:rPr>
          <w:rFonts w:ascii="Arial" w:hAnsi="Arial" w:cs="Arial"/>
          <w:sz w:val="24"/>
          <w:szCs w:val="24"/>
        </w:rPr>
        <w:t>In order to</w:t>
      </w:r>
      <w:proofErr w:type="gramEnd"/>
      <w:r w:rsidRPr="00366DAD">
        <w:rPr>
          <w:rFonts w:ascii="Arial" w:hAnsi="Arial" w:cs="Arial"/>
          <w:sz w:val="24"/>
          <w:szCs w:val="24"/>
        </w:rPr>
        <w:t xml:space="preserve"> build brand ambassadors, your workers must be able to perceive a consistent brand image both outside and internally</w:t>
      </w:r>
      <w:r w:rsidR="001109C6">
        <w:rPr>
          <w:rFonts w:ascii="Arial" w:hAnsi="Arial" w:cs="Arial"/>
          <w:sz w:val="24"/>
          <w:szCs w:val="24"/>
          <w:lang w:val="bg-BG"/>
        </w:rPr>
        <w:t xml:space="preserve"> </w:t>
      </w:r>
      <w:r w:rsidR="001109C6" w:rsidRPr="001109C6">
        <w:rPr>
          <w:rFonts w:ascii="Arial" w:hAnsi="Arial" w:cs="Arial"/>
          <w:sz w:val="24"/>
          <w:szCs w:val="24"/>
          <w:lang w:val="bg-BG"/>
        </w:rPr>
        <w:t>(Truss et al., 2013</w:t>
      </w:r>
      <w:r w:rsidR="001109C6">
        <w:rPr>
          <w:rFonts w:ascii="Arial" w:hAnsi="Arial" w:cs="Arial"/>
          <w:sz w:val="24"/>
          <w:szCs w:val="24"/>
          <w:lang w:val="bg-BG"/>
        </w:rPr>
        <w:t>)</w:t>
      </w:r>
      <w:r w:rsidRPr="00366DAD">
        <w:rPr>
          <w:rFonts w:ascii="Arial" w:hAnsi="Arial" w:cs="Arial"/>
          <w:sz w:val="24"/>
          <w:szCs w:val="24"/>
        </w:rPr>
        <w:t>. As part of your company's induction plans, incentive and recognition programmes; internal communications; policies; and business strategies, you should include the EVP. Every year, review your Employee Value Proposition (EVP) and make sure that it reflects your company's evolving employee experience. Effective EVPs attract individuals that are eager to join your team. Making the right hiring decision is the most difficult aspect</w:t>
      </w:r>
      <w:r w:rsidR="001109C6">
        <w:rPr>
          <w:rFonts w:ascii="Arial" w:hAnsi="Arial" w:cs="Arial"/>
          <w:sz w:val="24"/>
          <w:szCs w:val="24"/>
          <w:lang w:val="bg-BG"/>
        </w:rPr>
        <w:t xml:space="preserve"> </w:t>
      </w:r>
      <w:r w:rsidR="001109C6" w:rsidRPr="001109C6">
        <w:rPr>
          <w:rFonts w:ascii="Arial" w:hAnsi="Arial" w:cs="Arial"/>
          <w:sz w:val="24"/>
          <w:szCs w:val="24"/>
          <w:lang w:val="bg-BG"/>
        </w:rPr>
        <w:t>(Bridger, 2018</w:t>
      </w:r>
      <w:r w:rsidR="001109C6">
        <w:rPr>
          <w:rFonts w:ascii="Arial" w:hAnsi="Arial" w:cs="Arial"/>
          <w:sz w:val="24"/>
          <w:szCs w:val="24"/>
          <w:lang w:val="bg-BG"/>
        </w:rPr>
        <w:t>)</w:t>
      </w:r>
      <w:r>
        <w:rPr>
          <w:rFonts w:ascii="Arial" w:hAnsi="Arial" w:cs="Arial"/>
          <w:sz w:val="24"/>
          <w:szCs w:val="24"/>
        </w:rPr>
        <w:t>.</w:t>
      </w:r>
    </w:p>
    <w:p w14:paraId="55DD2994" w14:textId="25905054" w:rsidR="00471BBD" w:rsidRDefault="00471BBD" w:rsidP="00471BBD">
      <w:pPr>
        <w:rPr>
          <w:rFonts w:ascii="Arial" w:hAnsi="Arial" w:cs="Arial"/>
          <w:b/>
          <w:bCs/>
          <w:sz w:val="24"/>
          <w:szCs w:val="24"/>
        </w:rPr>
      </w:pPr>
    </w:p>
    <w:p w14:paraId="2C666DD9" w14:textId="7090F4AC" w:rsidR="00EF435A" w:rsidRDefault="00EF435A" w:rsidP="00471BBD">
      <w:pPr>
        <w:rPr>
          <w:rFonts w:ascii="Arial" w:hAnsi="Arial" w:cs="Arial"/>
          <w:b/>
          <w:bCs/>
          <w:sz w:val="24"/>
          <w:szCs w:val="24"/>
        </w:rPr>
      </w:pPr>
    </w:p>
    <w:p w14:paraId="04075855" w14:textId="28D47372" w:rsidR="00EF435A" w:rsidRDefault="00EF435A" w:rsidP="00471BBD">
      <w:pPr>
        <w:rPr>
          <w:rFonts w:ascii="Arial" w:hAnsi="Arial" w:cs="Arial"/>
          <w:b/>
          <w:bCs/>
          <w:sz w:val="24"/>
          <w:szCs w:val="24"/>
        </w:rPr>
      </w:pPr>
    </w:p>
    <w:p w14:paraId="795DA996" w14:textId="193FE325" w:rsidR="00EF435A" w:rsidRDefault="00EF435A" w:rsidP="00471BBD">
      <w:pPr>
        <w:rPr>
          <w:rFonts w:ascii="Arial" w:hAnsi="Arial" w:cs="Arial"/>
          <w:b/>
          <w:bCs/>
          <w:sz w:val="24"/>
          <w:szCs w:val="24"/>
        </w:rPr>
      </w:pPr>
    </w:p>
    <w:p w14:paraId="42F9BB76" w14:textId="0199807A" w:rsidR="00EF435A" w:rsidRDefault="00EF435A" w:rsidP="00471BBD">
      <w:pPr>
        <w:rPr>
          <w:rFonts w:ascii="Arial" w:hAnsi="Arial" w:cs="Arial"/>
          <w:b/>
          <w:bCs/>
          <w:sz w:val="24"/>
          <w:szCs w:val="24"/>
        </w:rPr>
      </w:pPr>
    </w:p>
    <w:p w14:paraId="78E27D4B" w14:textId="23ED9033" w:rsidR="00EF435A" w:rsidRDefault="00EF435A" w:rsidP="00471BBD">
      <w:pPr>
        <w:rPr>
          <w:rFonts w:ascii="Arial" w:hAnsi="Arial" w:cs="Arial"/>
          <w:b/>
          <w:bCs/>
          <w:sz w:val="24"/>
          <w:szCs w:val="24"/>
        </w:rPr>
      </w:pPr>
    </w:p>
    <w:p w14:paraId="6BC1AD65" w14:textId="0025F6BA" w:rsidR="00EF435A" w:rsidRDefault="00EF435A" w:rsidP="00471BBD">
      <w:pPr>
        <w:rPr>
          <w:rFonts w:ascii="Arial" w:hAnsi="Arial" w:cs="Arial"/>
          <w:b/>
          <w:bCs/>
          <w:sz w:val="24"/>
          <w:szCs w:val="24"/>
        </w:rPr>
      </w:pPr>
    </w:p>
    <w:p w14:paraId="4B76FAF0" w14:textId="2E8599F7" w:rsidR="00EF435A" w:rsidRDefault="00EF435A" w:rsidP="00471BBD">
      <w:pPr>
        <w:rPr>
          <w:rFonts w:ascii="Arial" w:hAnsi="Arial" w:cs="Arial"/>
          <w:b/>
          <w:bCs/>
          <w:sz w:val="24"/>
          <w:szCs w:val="24"/>
        </w:rPr>
      </w:pPr>
    </w:p>
    <w:p w14:paraId="56705340" w14:textId="2E3692C5" w:rsidR="00EF435A" w:rsidRDefault="00EF435A" w:rsidP="00471BBD">
      <w:pPr>
        <w:rPr>
          <w:rFonts w:ascii="Arial" w:hAnsi="Arial" w:cs="Arial"/>
          <w:b/>
          <w:bCs/>
          <w:sz w:val="24"/>
          <w:szCs w:val="24"/>
        </w:rPr>
      </w:pPr>
    </w:p>
    <w:p w14:paraId="7EA96535" w14:textId="439C93B2" w:rsidR="00EF435A" w:rsidRDefault="00EF435A" w:rsidP="00471BBD">
      <w:pPr>
        <w:rPr>
          <w:rFonts w:ascii="Arial" w:hAnsi="Arial" w:cs="Arial"/>
          <w:b/>
          <w:bCs/>
          <w:sz w:val="24"/>
          <w:szCs w:val="24"/>
        </w:rPr>
      </w:pPr>
    </w:p>
    <w:p w14:paraId="68DAEDCD" w14:textId="31E1BF05" w:rsidR="00EF435A" w:rsidRDefault="00EF435A" w:rsidP="00471BBD">
      <w:pPr>
        <w:rPr>
          <w:rFonts w:ascii="Arial" w:hAnsi="Arial" w:cs="Arial"/>
          <w:b/>
          <w:bCs/>
          <w:sz w:val="24"/>
          <w:szCs w:val="24"/>
        </w:rPr>
      </w:pPr>
    </w:p>
    <w:p w14:paraId="3C69EBB9" w14:textId="4684E7EE" w:rsidR="00EF435A" w:rsidRDefault="00EF435A" w:rsidP="00471BBD">
      <w:pPr>
        <w:rPr>
          <w:rFonts w:ascii="Arial" w:hAnsi="Arial" w:cs="Arial"/>
          <w:b/>
          <w:bCs/>
          <w:sz w:val="24"/>
          <w:szCs w:val="24"/>
        </w:rPr>
      </w:pPr>
    </w:p>
    <w:p w14:paraId="73C2797D" w14:textId="06BB9D0F" w:rsidR="00EF435A" w:rsidRDefault="00EF435A" w:rsidP="00471BBD">
      <w:pPr>
        <w:rPr>
          <w:rFonts w:ascii="Arial" w:hAnsi="Arial" w:cs="Arial"/>
          <w:b/>
          <w:bCs/>
          <w:sz w:val="24"/>
          <w:szCs w:val="24"/>
        </w:rPr>
      </w:pPr>
    </w:p>
    <w:p w14:paraId="54D09FFC" w14:textId="77777777" w:rsidR="001109C6" w:rsidRDefault="001109C6" w:rsidP="00471BBD">
      <w:pPr>
        <w:rPr>
          <w:rFonts w:ascii="Arial" w:hAnsi="Arial" w:cs="Arial"/>
          <w:b/>
          <w:bCs/>
          <w:sz w:val="24"/>
          <w:szCs w:val="24"/>
        </w:rPr>
      </w:pPr>
    </w:p>
    <w:p w14:paraId="1A3B0188" w14:textId="3B33E4C8" w:rsidR="00EF435A" w:rsidRPr="001109C6" w:rsidRDefault="001109C6" w:rsidP="00471BBD">
      <w:pPr>
        <w:rPr>
          <w:rFonts w:ascii="Arial" w:hAnsi="Arial" w:cs="Arial"/>
          <w:b/>
          <w:bCs/>
          <w:sz w:val="24"/>
          <w:szCs w:val="24"/>
          <w:lang w:val="bg-BG"/>
        </w:rPr>
      </w:pPr>
      <w:r>
        <w:rPr>
          <w:rFonts w:ascii="Arial" w:hAnsi="Arial" w:cs="Arial"/>
          <w:b/>
          <w:bCs/>
          <w:sz w:val="24"/>
          <w:szCs w:val="24"/>
          <w:lang w:val="bg-BG"/>
        </w:rPr>
        <w:t xml:space="preserve"> </w:t>
      </w:r>
      <w:r w:rsidR="00EF435A">
        <w:rPr>
          <w:rFonts w:ascii="Arial" w:hAnsi="Arial" w:cs="Arial"/>
          <w:b/>
          <w:bCs/>
          <w:sz w:val="24"/>
          <w:szCs w:val="24"/>
        </w:rPr>
        <w:t>Referenc</w:t>
      </w:r>
      <w:r>
        <w:rPr>
          <w:rFonts w:ascii="Arial" w:hAnsi="Arial" w:cs="Arial"/>
          <w:b/>
          <w:bCs/>
          <w:sz w:val="24"/>
          <w:szCs w:val="24"/>
        </w:rPr>
        <w:t>es</w:t>
      </w:r>
    </w:p>
    <w:p w14:paraId="635AADEB" w14:textId="77777777" w:rsidR="00271092" w:rsidRPr="00271092" w:rsidRDefault="00271092" w:rsidP="0027109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271092">
        <w:rPr>
          <w:rFonts w:ascii="Arial" w:hAnsi="Arial" w:cs="Arial"/>
          <w:color w:val="000000"/>
        </w:rPr>
        <w:t>Bridger, E. (2018). </w:t>
      </w:r>
      <w:r w:rsidRPr="00271092">
        <w:rPr>
          <w:rStyle w:val="Emphasis"/>
          <w:rFonts w:ascii="Arial" w:hAnsi="Arial" w:cs="Arial"/>
          <w:color w:val="000000"/>
        </w:rPr>
        <w:t>Employee engagement: A practical introduction</w:t>
      </w:r>
      <w:r w:rsidRPr="00271092">
        <w:rPr>
          <w:rFonts w:ascii="Arial" w:hAnsi="Arial" w:cs="Arial"/>
          <w:color w:val="000000"/>
        </w:rPr>
        <w:t>. Kogan Page Publishers.</w:t>
      </w:r>
    </w:p>
    <w:p w14:paraId="28CEECFC" w14:textId="77777777" w:rsidR="00271092" w:rsidRPr="00271092" w:rsidRDefault="00271092" w:rsidP="0027109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271092">
        <w:rPr>
          <w:rFonts w:ascii="Arial" w:hAnsi="Arial" w:cs="Arial"/>
          <w:color w:val="000000"/>
        </w:rPr>
        <w:t>Gallup, &amp; Harter, J. (2014). </w:t>
      </w:r>
      <w:r w:rsidRPr="00271092">
        <w:rPr>
          <w:rStyle w:val="Emphasis"/>
          <w:rFonts w:ascii="Arial" w:hAnsi="Arial" w:cs="Arial"/>
          <w:color w:val="000000"/>
        </w:rPr>
        <w:t>12: The elements of great managing</w:t>
      </w:r>
      <w:r w:rsidRPr="00271092">
        <w:rPr>
          <w:rFonts w:ascii="Arial" w:hAnsi="Arial" w:cs="Arial"/>
          <w:color w:val="000000"/>
        </w:rPr>
        <w:t>. Simon &amp; Schuster.</w:t>
      </w:r>
    </w:p>
    <w:p w14:paraId="25664682" w14:textId="77777777" w:rsidR="00271092" w:rsidRPr="00271092" w:rsidRDefault="00271092" w:rsidP="0027109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271092">
        <w:rPr>
          <w:rFonts w:ascii="Arial" w:hAnsi="Arial" w:cs="Arial"/>
          <w:color w:val="000000"/>
        </w:rPr>
        <w:t xml:space="preserve">Robertson-Smith, G., &amp; </w:t>
      </w:r>
      <w:proofErr w:type="spellStart"/>
      <w:r w:rsidRPr="00271092">
        <w:rPr>
          <w:rFonts w:ascii="Arial" w:hAnsi="Arial" w:cs="Arial"/>
          <w:color w:val="000000"/>
        </w:rPr>
        <w:t>Markwick</w:t>
      </w:r>
      <w:proofErr w:type="spellEnd"/>
      <w:r w:rsidRPr="00271092">
        <w:rPr>
          <w:rFonts w:ascii="Arial" w:hAnsi="Arial" w:cs="Arial"/>
          <w:color w:val="000000"/>
        </w:rPr>
        <w:t>, C. (2009). </w:t>
      </w:r>
      <w:r w:rsidRPr="00271092">
        <w:rPr>
          <w:rStyle w:val="Emphasis"/>
          <w:rFonts w:ascii="Arial" w:hAnsi="Arial" w:cs="Arial"/>
          <w:color w:val="000000"/>
        </w:rPr>
        <w:t>Employee engagement: A review of current thinking</w:t>
      </w:r>
      <w:r w:rsidRPr="00271092">
        <w:rPr>
          <w:rFonts w:ascii="Arial" w:hAnsi="Arial" w:cs="Arial"/>
          <w:color w:val="000000"/>
        </w:rPr>
        <w:t>.</w:t>
      </w:r>
    </w:p>
    <w:p w14:paraId="5FAB9D3A" w14:textId="77777777" w:rsidR="00271092" w:rsidRPr="00271092" w:rsidRDefault="00271092" w:rsidP="0027109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271092">
        <w:rPr>
          <w:rFonts w:ascii="Arial" w:hAnsi="Arial" w:cs="Arial"/>
          <w:color w:val="000000"/>
        </w:rPr>
        <w:t>Sharma, N., Chaudhary, N., &amp; Singh, V. (2019). </w:t>
      </w:r>
      <w:r w:rsidRPr="00271092">
        <w:rPr>
          <w:rStyle w:val="Emphasis"/>
          <w:rFonts w:ascii="Arial" w:hAnsi="Arial" w:cs="Arial"/>
          <w:color w:val="000000"/>
        </w:rPr>
        <w:t>Management techniques for employee engagement in contemporary organizations</w:t>
      </w:r>
      <w:r w:rsidRPr="00271092">
        <w:rPr>
          <w:rFonts w:ascii="Arial" w:hAnsi="Arial" w:cs="Arial"/>
          <w:color w:val="000000"/>
        </w:rPr>
        <w:t>. IGI Global.</w:t>
      </w:r>
    </w:p>
    <w:p w14:paraId="55BB9628" w14:textId="77777777" w:rsidR="00271092" w:rsidRPr="00271092" w:rsidRDefault="00271092" w:rsidP="0027109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271092">
        <w:rPr>
          <w:rFonts w:ascii="Arial" w:hAnsi="Arial" w:cs="Arial"/>
          <w:color w:val="000000"/>
        </w:rPr>
        <w:t xml:space="preserve">Truss, C., </w:t>
      </w:r>
      <w:proofErr w:type="spellStart"/>
      <w:r w:rsidRPr="00271092">
        <w:rPr>
          <w:rFonts w:ascii="Arial" w:hAnsi="Arial" w:cs="Arial"/>
          <w:color w:val="000000"/>
        </w:rPr>
        <w:t>Alfes</w:t>
      </w:r>
      <w:proofErr w:type="spellEnd"/>
      <w:r w:rsidRPr="00271092">
        <w:rPr>
          <w:rFonts w:ascii="Arial" w:hAnsi="Arial" w:cs="Arial"/>
          <w:color w:val="000000"/>
        </w:rPr>
        <w:t xml:space="preserve">, K., </w:t>
      </w:r>
      <w:proofErr w:type="spellStart"/>
      <w:r w:rsidRPr="00271092">
        <w:rPr>
          <w:rFonts w:ascii="Arial" w:hAnsi="Arial" w:cs="Arial"/>
          <w:color w:val="000000"/>
        </w:rPr>
        <w:t>Delbridge</w:t>
      </w:r>
      <w:proofErr w:type="spellEnd"/>
      <w:r w:rsidRPr="00271092">
        <w:rPr>
          <w:rFonts w:ascii="Arial" w:hAnsi="Arial" w:cs="Arial"/>
          <w:color w:val="000000"/>
        </w:rPr>
        <w:t>, R., Shantz, A., &amp; Soane, E. (2013). </w:t>
      </w:r>
      <w:r w:rsidRPr="00271092">
        <w:rPr>
          <w:rStyle w:val="Emphasis"/>
          <w:rFonts w:ascii="Arial" w:hAnsi="Arial" w:cs="Arial"/>
          <w:color w:val="000000"/>
        </w:rPr>
        <w:t>Employee engagement in theory and practice</w:t>
      </w:r>
      <w:r w:rsidRPr="00271092">
        <w:rPr>
          <w:rFonts w:ascii="Arial" w:hAnsi="Arial" w:cs="Arial"/>
          <w:color w:val="000000"/>
        </w:rPr>
        <w:t>. Routledge.</w:t>
      </w:r>
    </w:p>
    <w:p w14:paraId="4DE66310" w14:textId="77777777" w:rsidR="00EF435A" w:rsidRPr="00EF435A" w:rsidRDefault="00EF435A" w:rsidP="00471BBD">
      <w:pPr>
        <w:rPr>
          <w:rFonts w:ascii="Arial" w:hAnsi="Arial" w:cs="Arial"/>
          <w:sz w:val="24"/>
          <w:szCs w:val="24"/>
        </w:rPr>
      </w:pPr>
    </w:p>
    <w:sectPr w:rsidR="00EF435A" w:rsidRPr="00EF435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A7E2D" w14:textId="77777777" w:rsidR="00F13D0F" w:rsidRDefault="00F13D0F" w:rsidP="00471BBD">
      <w:pPr>
        <w:spacing w:after="0" w:line="240" w:lineRule="auto"/>
      </w:pPr>
      <w:r>
        <w:separator/>
      </w:r>
    </w:p>
  </w:endnote>
  <w:endnote w:type="continuationSeparator" w:id="0">
    <w:p w14:paraId="0756A467" w14:textId="77777777" w:rsidR="00F13D0F" w:rsidRDefault="00F13D0F" w:rsidP="00471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201566"/>
      <w:docPartObj>
        <w:docPartGallery w:val="Page Numbers (Bottom of Page)"/>
        <w:docPartUnique/>
      </w:docPartObj>
    </w:sdtPr>
    <w:sdtEndPr>
      <w:rPr>
        <w:noProof/>
      </w:rPr>
    </w:sdtEndPr>
    <w:sdtContent>
      <w:p w14:paraId="426767EA" w14:textId="3A0D0106" w:rsidR="00471BBD" w:rsidRDefault="00471B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639756" w14:textId="77777777" w:rsidR="00471BBD" w:rsidRDefault="00471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5853B" w14:textId="77777777" w:rsidR="00F13D0F" w:rsidRDefault="00F13D0F" w:rsidP="00471BBD">
      <w:pPr>
        <w:spacing w:after="0" w:line="240" w:lineRule="auto"/>
      </w:pPr>
      <w:r>
        <w:separator/>
      </w:r>
    </w:p>
  </w:footnote>
  <w:footnote w:type="continuationSeparator" w:id="0">
    <w:p w14:paraId="0CAD1788" w14:textId="77777777" w:rsidR="00F13D0F" w:rsidRDefault="00F13D0F" w:rsidP="00471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22F28"/>
    <w:multiLevelType w:val="hybridMultilevel"/>
    <w:tmpl w:val="AD60B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64060"/>
    <w:multiLevelType w:val="hybridMultilevel"/>
    <w:tmpl w:val="A9AA6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60A64"/>
    <w:multiLevelType w:val="hybridMultilevel"/>
    <w:tmpl w:val="9536A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5142630">
    <w:abstractNumId w:val="1"/>
  </w:num>
  <w:num w:numId="2" w16cid:durableId="1280530659">
    <w:abstractNumId w:val="2"/>
  </w:num>
  <w:num w:numId="3" w16cid:durableId="1476875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BD9"/>
    <w:rsid w:val="001109C6"/>
    <w:rsid w:val="00120BD9"/>
    <w:rsid w:val="00271092"/>
    <w:rsid w:val="00274A56"/>
    <w:rsid w:val="002D7F28"/>
    <w:rsid w:val="00366DAD"/>
    <w:rsid w:val="00471BBD"/>
    <w:rsid w:val="00734C76"/>
    <w:rsid w:val="00875B9E"/>
    <w:rsid w:val="00CE1604"/>
    <w:rsid w:val="00E1571C"/>
    <w:rsid w:val="00EF435A"/>
    <w:rsid w:val="00F04027"/>
    <w:rsid w:val="00F13D0F"/>
    <w:rsid w:val="00F85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3A68D"/>
  <w15:chartTrackingRefBased/>
  <w15:docId w15:val="{5DD679F9-FE2F-4F99-83CE-D594ED5A5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0B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BD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1571C"/>
    <w:pPr>
      <w:ind w:left="720"/>
      <w:contextualSpacing/>
    </w:pPr>
  </w:style>
  <w:style w:type="paragraph" w:styleId="Header">
    <w:name w:val="header"/>
    <w:basedOn w:val="Normal"/>
    <w:link w:val="HeaderChar"/>
    <w:uiPriority w:val="99"/>
    <w:unhideWhenUsed/>
    <w:rsid w:val="00471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BBD"/>
  </w:style>
  <w:style w:type="paragraph" w:styleId="Footer">
    <w:name w:val="footer"/>
    <w:basedOn w:val="Normal"/>
    <w:link w:val="FooterChar"/>
    <w:uiPriority w:val="99"/>
    <w:unhideWhenUsed/>
    <w:rsid w:val="00471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BBD"/>
  </w:style>
  <w:style w:type="paragraph" w:styleId="NormalWeb">
    <w:name w:val="Normal (Web)"/>
    <w:basedOn w:val="Normal"/>
    <w:uiPriority w:val="99"/>
    <w:semiHidden/>
    <w:unhideWhenUsed/>
    <w:rsid w:val="002710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710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229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2022-05-08T18:29:00Z</dcterms:created>
  <dcterms:modified xsi:type="dcterms:W3CDTF">2022-05-08T18:29:00Z</dcterms:modified>
</cp:coreProperties>
</file>