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23B81D" w14:textId="77777777" w:rsidR="005B0C63" w:rsidRPr="00A973C5" w:rsidRDefault="005B0C63" w:rsidP="005B0C63">
      <w:pPr>
        <w:spacing w:line="360" w:lineRule="auto"/>
        <w:rPr>
          <w:rFonts w:ascii="Times New Roman" w:hAnsi="Times New Roman" w:cs="Times New Roman"/>
        </w:rPr>
      </w:pPr>
      <w:r w:rsidRPr="00A973C5">
        <w:rPr>
          <w:rFonts w:ascii="Times New Roman" w:hAnsi="Times New Roman" w:cs="Times New Roman"/>
          <w:i/>
          <w:iCs/>
        </w:rPr>
        <w:t>Children Act 1989</w:t>
      </w:r>
      <w:r w:rsidRPr="00A973C5">
        <w:rPr>
          <w:rFonts w:ascii="Times New Roman" w:hAnsi="Times New Roman" w:cs="Times New Roman"/>
        </w:rPr>
        <w:t xml:space="preserve">. [online] Available at: </w:t>
      </w:r>
      <w:hyperlink r:id="rId6" w:history="1">
        <w:r w:rsidRPr="00A973C5">
          <w:rPr>
            <w:rStyle w:val="Hyperlink"/>
            <w:rFonts w:ascii="Times New Roman" w:hAnsi="Times New Roman" w:cs="Times New Roman"/>
          </w:rPr>
          <w:t>http://www.legislation.gov.uk/ukpga/1989/41/section/31</w:t>
        </w:r>
      </w:hyperlink>
      <w:r w:rsidRPr="00A973C5">
        <w:rPr>
          <w:rFonts w:ascii="Times New Roman" w:hAnsi="Times New Roman" w:cs="Times New Roman"/>
        </w:rPr>
        <w:t xml:space="preserve">  (Accessed: 4 June 2021) </w:t>
      </w:r>
    </w:p>
    <w:p w14:paraId="415B0594" w14:textId="77777777" w:rsidR="005B0C63" w:rsidRPr="00A973C5" w:rsidRDefault="005B0C63" w:rsidP="005B0C63">
      <w:pPr>
        <w:spacing w:line="360" w:lineRule="auto"/>
        <w:rPr>
          <w:rFonts w:ascii="Times New Roman" w:hAnsi="Times New Roman" w:cs="Times New Roman"/>
        </w:rPr>
      </w:pPr>
    </w:p>
    <w:p w14:paraId="5BF1DED3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 w:rsidRPr="00A973C5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Social Services and Well-being (Wales) Act 2014</w:t>
      </w:r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. Available at: </w:t>
      </w:r>
      <w:hyperlink r:id="rId7" w:history="1">
        <w:r w:rsidRPr="00A973C5">
          <w:rPr>
            <w:rStyle w:val="Hyperlink"/>
            <w:rFonts w:ascii="Times New Roman" w:eastAsia="Times New Roman" w:hAnsi="Times New Roman" w:cs="Times New Roman"/>
            <w:shd w:val="clear" w:color="auto" w:fill="FFFFFF"/>
            <w:lang w:eastAsia="en-GB"/>
          </w:rPr>
          <w:t>https://www.legislation.gov.uk/anaw/2014/4/contents</w:t>
        </w:r>
      </w:hyperlink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(Accessed: 8 June 2021).</w:t>
      </w:r>
    </w:p>
    <w:p w14:paraId="68FE193F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771B627F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 w:rsidRPr="00A973C5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Children Act 2004</w:t>
      </w:r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. Available at: </w:t>
      </w:r>
      <w:hyperlink r:id="rId8" w:history="1">
        <w:r w:rsidRPr="00A973C5">
          <w:rPr>
            <w:rStyle w:val="Hyperlink"/>
            <w:rFonts w:ascii="Times New Roman" w:eastAsia="Times New Roman" w:hAnsi="Times New Roman" w:cs="Times New Roman"/>
            <w:shd w:val="clear" w:color="auto" w:fill="FFFFFF"/>
            <w:lang w:eastAsia="en-GB"/>
          </w:rPr>
          <w:t>https://www.legislation.gov.uk/ukpga/2004/31/contents</w:t>
        </w:r>
      </w:hyperlink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(Accessed: 8 June 2021).</w:t>
      </w:r>
    </w:p>
    <w:p w14:paraId="709E8F74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</w:p>
    <w:p w14:paraId="0DF255F2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A973C5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United Nations Convention on the Rights of the Child (Wales) 2004. </w:t>
      </w:r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Available at: </w:t>
      </w:r>
      <w:hyperlink r:id="rId9" w:history="1">
        <w:r w:rsidRPr="00A973C5">
          <w:rPr>
            <w:rStyle w:val="Hyperlink"/>
            <w:rFonts w:ascii="Times New Roman" w:eastAsia="Times New Roman" w:hAnsi="Times New Roman" w:cs="Times New Roman"/>
            <w:shd w:val="clear" w:color="auto" w:fill="FFFFFF"/>
            <w:lang w:eastAsia="en-GB"/>
          </w:rPr>
          <w:t>https://www.childcomwales.org.uk/united-nations-convention-on-the-rights-of-the-child-full-text/</w:t>
        </w:r>
      </w:hyperlink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(Accessed: 7 June 2021).</w:t>
      </w:r>
    </w:p>
    <w:p w14:paraId="24D7E1AF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</w:p>
    <w:p w14:paraId="08F9B5F8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 w:rsidRPr="00A973C5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Education Act 1996</w:t>
      </w:r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. Available at: </w:t>
      </w:r>
      <w:hyperlink r:id="rId10" w:history="1">
        <w:r w:rsidRPr="00A973C5">
          <w:rPr>
            <w:rStyle w:val="Hyperlink"/>
            <w:rFonts w:ascii="Times New Roman" w:eastAsia="Times New Roman" w:hAnsi="Times New Roman" w:cs="Times New Roman"/>
            <w:shd w:val="clear" w:color="auto" w:fill="FFFFFF"/>
            <w:lang w:eastAsia="en-GB"/>
          </w:rPr>
          <w:t>https://www.legislation.gov.uk/ukpga/1996/56/contents</w:t>
        </w:r>
      </w:hyperlink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 (Accessed: 7 June 2021).</w:t>
      </w:r>
    </w:p>
    <w:p w14:paraId="6EC691D4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52D56EB2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 w:rsidRPr="00A973C5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Children and Social Work Act 2017</w:t>
      </w:r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(England) Available at: </w:t>
      </w:r>
      <w:hyperlink r:id="rId11" w:history="1">
        <w:r w:rsidRPr="00A973C5">
          <w:rPr>
            <w:rStyle w:val="Hyperlink"/>
            <w:rFonts w:ascii="Times New Roman" w:eastAsia="Times New Roman" w:hAnsi="Times New Roman" w:cs="Times New Roman"/>
            <w:shd w:val="clear" w:color="auto" w:fill="FFFFFF"/>
            <w:lang w:eastAsia="en-GB"/>
          </w:rPr>
          <w:t>https://www.legislation.gov.uk/ukpga/2017/16/contents/enacted</w:t>
        </w:r>
      </w:hyperlink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(Accessed: 8 June 2021).</w:t>
      </w:r>
    </w:p>
    <w:p w14:paraId="61048618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</w:p>
    <w:p w14:paraId="059921FC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 w:rsidRPr="00A973C5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Domestic Abuse Act 2021</w:t>
      </w:r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. Available at: </w:t>
      </w:r>
      <w:hyperlink r:id="rId12" w:history="1">
        <w:r w:rsidRPr="00A973C5">
          <w:rPr>
            <w:rStyle w:val="Hyperlink"/>
            <w:rFonts w:ascii="Times New Roman" w:eastAsia="Times New Roman" w:hAnsi="Times New Roman" w:cs="Times New Roman"/>
            <w:shd w:val="clear" w:color="auto" w:fill="FFFFFF"/>
            <w:lang w:eastAsia="en-GB"/>
          </w:rPr>
          <w:t>https://www.legislation.gov.uk/ukpga/2021/17/contents/enacted?view=plain</w:t>
        </w:r>
      </w:hyperlink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(Accessed: 8 June 2021).</w:t>
      </w:r>
    </w:p>
    <w:p w14:paraId="5EB97D2A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0D038C14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 w:rsidRPr="00A973C5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Violence against Women, Domestic Abuse and Sexual Violence (Wales) Act 2015</w:t>
      </w:r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. Available at:</w:t>
      </w:r>
    </w:p>
    <w:p w14:paraId="5C218A3F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hyperlink r:id="rId13" w:history="1">
        <w:r w:rsidRPr="00A973C5">
          <w:rPr>
            <w:rStyle w:val="Hyperlink"/>
            <w:rFonts w:ascii="Times New Roman" w:eastAsia="Times New Roman" w:hAnsi="Times New Roman" w:cs="Times New Roman"/>
            <w:shd w:val="clear" w:color="auto" w:fill="FFFFFF"/>
            <w:lang w:eastAsia="en-GB"/>
          </w:rPr>
          <w:t>https://www.legislation.gov.uk/anaw/2015/3/contents/enacted</w:t>
        </w:r>
      </w:hyperlink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(Accessed: 8 June 2021).</w:t>
      </w:r>
    </w:p>
    <w:p w14:paraId="0DC16875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4FD1149D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NSPCC Learning. (2019) </w:t>
      </w:r>
      <w:proofErr w:type="gramStart"/>
      <w:r w:rsidRPr="00A973C5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Multi-agency</w:t>
      </w:r>
      <w:proofErr w:type="gramEnd"/>
      <w:r w:rsidRPr="00A973C5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and interdisciplinary working. </w:t>
      </w:r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[online] Available at: </w:t>
      </w:r>
      <w:hyperlink r:id="rId14" w:history="1">
        <w:r w:rsidRPr="00A973C5">
          <w:rPr>
            <w:rStyle w:val="Hyperlink"/>
            <w:rFonts w:ascii="Times New Roman" w:eastAsia="Times New Roman" w:hAnsi="Times New Roman" w:cs="Times New Roman"/>
            <w:shd w:val="clear" w:color="auto" w:fill="FFFFFF"/>
            <w:lang w:eastAsia="en-GB"/>
          </w:rPr>
          <w:t>https://learning.nspcc.org.uk/child-protection-system/multi-agency-working-child-protection</w:t>
        </w:r>
      </w:hyperlink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(Accessed: 8 June 2021).</w:t>
      </w:r>
    </w:p>
    <w:p w14:paraId="2310A926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5135CFAD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 w:rsidRPr="00A973C5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en-GB"/>
        </w:rPr>
        <w:t>Human Rights Act 1998.</w:t>
      </w:r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Available at </w:t>
      </w:r>
      <w:hyperlink r:id="rId15" w:history="1">
        <w:r w:rsidRPr="00A973C5">
          <w:rPr>
            <w:rStyle w:val="Hyperlink"/>
            <w:rFonts w:ascii="Times New Roman" w:eastAsia="Times New Roman" w:hAnsi="Times New Roman" w:cs="Times New Roman"/>
            <w:shd w:val="clear" w:color="auto" w:fill="FFFFFF"/>
            <w:lang w:eastAsia="en-GB"/>
          </w:rPr>
          <w:t>https://www.legislation.gov.uk/ukpga/1998/42/contents</w:t>
        </w:r>
      </w:hyperlink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(Accessed: 4 June 2021).</w:t>
      </w:r>
    </w:p>
    <w:p w14:paraId="186CF485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26ED4F89" w14:textId="4C00AD5A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 w:rsidRPr="00A973C5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en-GB"/>
        </w:rPr>
        <w:lastRenderedPageBreak/>
        <w:t>Childcare Act 2006.</w:t>
      </w:r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Available at </w:t>
      </w:r>
      <w:hyperlink r:id="rId16" w:history="1">
        <w:r w:rsidRPr="00A973C5">
          <w:rPr>
            <w:rStyle w:val="Hyperlink"/>
            <w:rFonts w:ascii="Times New Roman" w:eastAsia="Times New Roman" w:hAnsi="Times New Roman" w:cs="Times New Roman"/>
            <w:shd w:val="clear" w:color="auto" w:fill="FFFFFF"/>
            <w:lang w:eastAsia="en-GB"/>
          </w:rPr>
          <w:t>https://www.legislation.gov.uk/ukpga/2006/21/contents</w:t>
        </w:r>
      </w:hyperlink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(Accessed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:</w:t>
      </w:r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9 June 2021).</w:t>
      </w:r>
    </w:p>
    <w:p w14:paraId="7910FD9A" w14:textId="77777777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1BDDFE0D" w14:textId="537509AA" w:rsidR="005B0C63" w:rsidRPr="00A973C5" w:rsidRDefault="005B0C63" w:rsidP="005B0C6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Care Standards Act 2000. Available at </w:t>
      </w:r>
      <w:hyperlink r:id="rId17" w:history="1">
        <w:r w:rsidRPr="00A973C5">
          <w:rPr>
            <w:rStyle w:val="Hyperlink"/>
            <w:rFonts w:ascii="Times New Roman" w:eastAsia="Times New Roman" w:hAnsi="Times New Roman" w:cs="Times New Roman"/>
            <w:shd w:val="clear" w:color="auto" w:fill="FFFFFF"/>
            <w:lang w:eastAsia="en-GB"/>
          </w:rPr>
          <w:t>https://www.legislation.gov.uk/ukpga/2000/14/contents</w:t>
        </w:r>
      </w:hyperlink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(Accessed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: </w:t>
      </w:r>
      <w:r w:rsidRPr="00A973C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9 June 2021). </w:t>
      </w:r>
    </w:p>
    <w:p w14:paraId="6BAC2D7E" w14:textId="77777777" w:rsidR="00D368EE" w:rsidRDefault="00D368EE"/>
    <w:sectPr w:rsidR="00D368EE">
      <w:headerReference w:type="default" r:id="rId18"/>
      <w:footerReference w:type="even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899378" w14:textId="77777777" w:rsidR="00EA15CB" w:rsidRDefault="00EA15CB" w:rsidP="005B0C63">
      <w:r>
        <w:separator/>
      </w:r>
    </w:p>
  </w:endnote>
  <w:endnote w:type="continuationSeparator" w:id="0">
    <w:p w14:paraId="4DE3C1BC" w14:textId="77777777" w:rsidR="00EA15CB" w:rsidRDefault="00EA15CB" w:rsidP="005B0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2081397982"/>
      <w:docPartObj>
        <w:docPartGallery w:val="Page Numbers (Bottom of Page)"/>
        <w:docPartUnique/>
      </w:docPartObj>
    </w:sdtPr>
    <w:sdtContent>
      <w:p w14:paraId="51F7A92B" w14:textId="18EB8B7F" w:rsidR="005B0C63" w:rsidRDefault="005B0C63" w:rsidP="00061C4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CC7398E" w14:textId="77777777" w:rsidR="005B0C63" w:rsidRDefault="005B0C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265454880"/>
      <w:docPartObj>
        <w:docPartGallery w:val="Page Numbers (Bottom of Page)"/>
        <w:docPartUnique/>
      </w:docPartObj>
    </w:sdtPr>
    <w:sdtContent>
      <w:p w14:paraId="006CC714" w14:textId="5E7AC0DF" w:rsidR="005B0C63" w:rsidRDefault="005B0C63" w:rsidP="00061C4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1074EF4" w14:textId="77777777" w:rsidR="005B0C63" w:rsidRDefault="005B0C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B1C384" w14:textId="77777777" w:rsidR="00EA15CB" w:rsidRDefault="00EA15CB" w:rsidP="005B0C63">
      <w:r>
        <w:separator/>
      </w:r>
    </w:p>
  </w:footnote>
  <w:footnote w:type="continuationSeparator" w:id="0">
    <w:p w14:paraId="19CB3D0D" w14:textId="77777777" w:rsidR="00EA15CB" w:rsidRDefault="00EA15CB" w:rsidP="005B0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02670D" w14:textId="3ED30B50" w:rsidR="005B0C63" w:rsidRPr="005B0C63" w:rsidRDefault="005B0C63">
    <w:pPr>
      <w:pStyle w:val="Header"/>
      <w:rPr>
        <w:rFonts w:ascii="Times New Roman" w:hAnsi="Times New Roman" w:cs="Times New Roman"/>
      </w:rPr>
    </w:pPr>
    <w:r w:rsidRPr="005B0C63">
      <w:rPr>
        <w:rFonts w:ascii="Times New Roman" w:hAnsi="Times New Roman" w:cs="Times New Roman"/>
      </w:rPr>
      <w:t xml:space="preserve">1906195                                                                                                                  </w:t>
    </w:r>
    <w:r>
      <w:rPr>
        <w:rFonts w:ascii="Times New Roman" w:hAnsi="Times New Roman" w:cs="Times New Roman"/>
      </w:rPr>
      <w:t>ECEY5008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C63"/>
    <w:rsid w:val="005B0C63"/>
    <w:rsid w:val="00D368EE"/>
    <w:rsid w:val="00EA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398A4A"/>
  <w15:chartTrackingRefBased/>
  <w15:docId w15:val="{087B576B-34C9-324D-8903-104526AA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C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0C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0C63"/>
  </w:style>
  <w:style w:type="paragraph" w:styleId="Footer">
    <w:name w:val="footer"/>
    <w:basedOn w:val="Normal"/>
    <w:link w:val="FooterChar"/>
    <w:uiPriority w:val="99"/>
    <w:unhideWhenUsed/>
    <w:rsid w:val="005B0C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0C63"/>
  </w:style>
  <w:style w:type="character" w:styleId="Hyperlink">
    <w:name w:val="Hyperlink"/>
    <w:basedOn w:val="DefaultParagraphFont"/>
    <w:uiPriority w:val="99"/>
    <w:unhideWhenUsed/>
    <w:rsid w:val="005B0C63"/>
    <w:rPr>
      <w:color w:val="0563C1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5B0C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04/31/contents" TargetMode="External"/><Relationship Id="rId13" Type="http://schemas.openxmlformats.org/officeDocument/2006/relationships/hyperlink" Target="https://www.legislation.gov.uk/anaw/2015/3/contents/enacted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legislation.gov.uk/anaw/2014/4/contents" TargetMode="External"/><Relationship Id="rId12" Type="http://schemas.openxmlformats.org/officeDocument/2006/relationships/hyperlink" Target="https://www.legislation.gov.uk/ukpga/2021/17/contents/enacted?view=plain" TargetMode="External"/><Relationship Id="rId17" Type="http://schemas.openxmlformats.org/officeDocument/2006/relationships/hyperlink" Target="https://www.legislation.gov.uk/ukpga/2000/14/conten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legislation.gov.uk/ukpga/2006/21/contents" TargetMode="External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://www.legislation.gov.uk/ukpga/1989/41/section/31" TargetMode="External"/><Relationship Id="rId11" Type="http://schemas.openxmlformats.org/officeDocument/2006/relationships/hyperlink" Target="https://www.legislation.gov.uk/ukpga/2017/16/contents/enacted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legislation.gov.uk/ukpga/1998/42/contents" TargetMode="External"/><Relationship Id="rId10" Type="http://schemas.openxmlformats.org/officeDocument/2006/relationships/hyperlink" Target="https://www.legislation.gov.uk/ukpga/1996/56/contents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www.childcomwales.org.uk/united-nations-convention-on-the-rights-of-the-child-full-text/" TargetMode="External"/><Relationship Id="rId14" Type="http://schemas.openxmlformats.org/officeDocument/2006/relationships/hyperlink" Target="https://learning.nspcc.org.uk/child-protection-system/multi-agency-working-child-protectio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398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Darby (1906195)</dc:creator>
  <cp:keywords/>
  <dc:description/>
  <cp:lastModifiedBy>Mia Darby (1906195)</cp:lastModifiedBy>
  <cp:revision>1</cp:revision>
  <dcterms:created xsi:type="dcterms:W3CDTF">2021-06-11T17:35:00Z</dcterms:created>
  <dcterms:modified xsi:type="dcterms:W3CDTF">2021-06-11T17:39:00Z</dcterms:modified>
</cp:coreProperties>
</file>