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E72" w:rsidRPr="00EB5F65" w:rsidRDefault="00380E72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5F65">
        <w:rPr>
          <w:rFonts w:ascii="Times New Roman" w:hAnsi="Times New Roman" w:cs="Times New Roman"/>
          <w:b/>
          <w:sz w:val="28"/>
          <w:szCs w:val="28"/>
        </w:rPr>
        <w:t>ETHICS – EXAMPLE 8 (ANSWER)</w:t>
      </w:r>
      <w:bookmarkStart w:id="0" w:name="_GoBack"/>
      <w:bookmarkEnd w:id="0"/>
    </w:p>
    <w:p w:rsidR="00EB5F65" w:rsidRDefault="00EB5F65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65" w:rsidRPr="00EB5F65" w:rsidRDefault="00EB5F65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E72" w:rsidRPr="00EB5F65" w:rsidRDefault="00380E72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65" w:rsidRDefault="00380E72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5F65">
        <w:rPr>
          <w:rFonts w:ascii="Times New Roman" w:hAnsi="Times New Roman" w:cs="Times New Roman"/>
          <w:sz w:val="24"/>
          <w:szCs w:val="24"/>
        </w:rPr>
        <w:t>Companies can give the impression that they are generating more cash than they are, by manipulating cash flow. The way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in which acquisitions, loans and, as in this case, the sale of assets, is shown in the cash flow statement, can change the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nature of operating cash flow and hence the impression given by the financial statements. The classification of cash flows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 xml:space="preserve">can give useful information to users and operating cash flow is a key figure. </w:t>
      </w:r>
    </w:p>
    <w:p w:rsidR="00EB5F65" w:rsidRDefault="00EB5F65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E72" w:rsidRPr="00EB5F65" w:rsidRDefault="00380E72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5F65">
        <w:rPr>
          <w:rFonts w:ascii="Times New Roman" w:hAnsi="Times New Roman" w:cs="Times New Roman"/>
          <w:sz w:val="24"/>
          <w:szCs w:val="24"/>
        </w:rPr>
        <w:t>The role of ethics in the training and professional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lives of accountants is extremely important. Decision-makers expect the financial statements to be true and fair and fairly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represent the underlying transactions.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There is a fine line between deliberate misrepresentation and acceptable presentation of information. Pressures on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management can result in the misrepresentation of information. Financial statements must comply with Financial Reporting</w:t>
      </w:r>
    </w:p>
    <w:p w:rsidR="00EB5F65" w:rsidRDefault="00380E72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B5F65">
        <w:rPr>
          <w:rFonts w:ascii="Times New Roman" w:hAnsi="Times New Roman" w:cs="Times New Roman"/>
          <w:sz w:val="24"/>
          <w:szCs w:val="24"/>
        </w:rPr>
        <w:t>Standards (FRS), the Statement of Principles and legislation.</w:t>
      </w:r>
      <w:proofErr w:type="gramEnd"/>
      <w:r w:rsidRPr="00EB5F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F65" w:rsidRDefault="00EB5F65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F65" w:rsidRDefault="00380E72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B5F65">
        <w:rPr>
          <w:rFonts w:ascii="Times New Roman" w:hAnsi="Times New Roman" w:cs="Times New Roman"/>
          <w:sz w:val="24"/>
          <w:szCs w:val="24"/>
        </w:rPr>
        <w:t>Transparency,</w:t>
      </w:r>
      <w:proofErr w:type="gramEnd"/>
      <w:r w:rsidRPr="00EB5F65">
        <w:rPr>
          <w:rFonts w:ascii="Times New Roman" w:hAnsi="Times New Roman" w:cs="Times New Roman"/>
          <w:sz w:val="24"/>
          <w:szCs w:val="24"/>
        </w:rPr>
        <w:t xml:space="preserve"> and full and accurate disclosure is important if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the financial statements are not to be misleading. Accountants must possess a high degree of professional integrity and the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profession’s reputation depends upon it. Ethics describes a set of moral principles taken as a reference point. These principles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are outside the technical and practical application of accounting and require judgement in their application. Professional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accountancy bodies set out ethical guidelines covering standards of behaviour, and acceptable practice within which their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 xml:space="preserve">members operate. These regulations are supported by a number of codes, for example, on corporate governance which </w:t>
      </w:r>
      <w:proofErr w:type="gramStart"/>
      <w:r w:rsidRPr="00EB5F65">
        <w:rPr>
          <w:rFonts w:ascii="Times New Roman" w:hAnsi="Times New Roman" w:cs="Times New Roman"/>
          <w:sz w:val="24"/>
          <w:szCs w:val="24"/>
        </w:rPr>
        <w:t>assist</w:t>
      </w:r>
      <w:proofErr w:type="gramEnd"/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 xml:space="preserve">accountants in making ethical decisions. </w:t>
      </w:r>
    </w:p>
    <w:p w:rsidR="00EB5F65" w:rsidRDefault="00EB5F65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E72" w:rsidRPr="00EB5F65" w:rsidRDefault="00380E72" w:rsidP="00380E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5F65">
        <w:rPr>
          <w:rFonts w:ascii="Times New Roman" w:hAnsi="Times New Roman" w:cs="Times New Roman"/>
          <w:sz w:val="24"/>
          <w:szCs w:val="24"/>
        </w:rPr>
        <w:t>The accountant in Warrburt has a responsibility not to mask the true nature of the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cash flow statement. Showing the sale of assets as an operating cash flow would be misleading if the nature of the transaction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was masked. Users of financial statements would not expect its inclusion in this heading and could be misled. The potential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misrepresentation is unacceptable. The accountant should try and persuade the directors to follow acceptable accounting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principles and comply with accounting standards. There are implications for the truth and fairness of the financial statements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and the accountant should consider his position if the directors insist on the adjustments in terms of pointing the inaccuracies</w:t>
      </w:r>
      <w:r w:rsidR="00EB5F65">
        <w:rPr>
          <w:rFonts w:ascii="Times New Roman" w:hAnsi="Times New Roman" w:cs="Times New Roman"/>
          <w:sz w:val="24"/>
          <w:szCs w:val="24"/>
        </w:rPr>
        <w:t xml:space="preserve"> </w:t>
      </w:r>
      <w:r w:rsidRPr="00EB5F65">
        <w:rPr>
          <w:rFonts w:ascii="Times New Roman" w:hAnsi="Times New Roman" w:cs="Times New Roman"/>
          <w:sz w:val="24"/>
          <w:szCs w:val="24"/>
        </w:rPr>
        <w:t>out to the auditors.</w:t>
      </w:r>
    </w:p>
    <w:p w:rsidR="00380E72" w:rsidRDefault="00380E72" w:rsidP="00380E72"/>
    <w:sectPr w:rsidR="00380E72" w:rsidSect="00F253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80E72"/>
    <w:rsid w:val="00380E72"/>
    <w:rsid w:val="00EB5F65"/>
    <w:rsid w:val="00F25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3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Administrator</cp:lastModifiedBy>
  <cp:revision>2</cp:revision>
  <dcterms:created xsi:type="dcterms:W3CDTF">2015-03-03T12:04:00Z</dcterms:created>
  <dcterms:modified xsi:type="dcterms:W3CDTF">2015-03-04T11:01:00Z</dcterms:modified>
</cp:coreProperties>
</file>