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rPr>
        <w:id w:val="-1088531179"/>
        <w:docPartObj>
          <w:docPartGallery w:val="Cover Pages"/>
          <w:docPartUnique/>
        </w:docPartObj>
      </w:sdtPr>
      <w:sdtEndPr>
        <w:rPr>
          <w:rStyle w:val="Hyperlink"/>
          <w:rFonts w:asciiTheme="minorHAnsi" w:eastAsiaTheme="minorHAnsi" w:hAnsiTheme="minorHAnsi" w:cs="Times New Roman"/>
          <w:b/>
          <w:bCs/>
          <w:noProof/>
          <w:color w:val="0000FF" w:themeColor="hyperlink"/>
          <w:szCs w:val="24"/>
          <w:u w:val="single"/>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405"/>
          </w:tblGrid>
          <w:tr w:rsidR="00F57E82" w14:paraId="29FA2393" w14:textId="77777777">
            <w:tc>
              <w:tcPr>
                <w:tcW w:w="7672" w:type="dxa"/>
                <w:tcMar>
                  <w:top w:w="216" w:type="dxa"/>
                  <w:left w:w="115" w:type="dxa"/>
                  <w:bottom w:w="216" w:type="dxa"/>
                  <w:right w:w="115" w:type="dxa"/>
                </w:tcMar>
              </w:tcPr>
              <w:p w14:paraId="046ECEA4" w14:textId="67B7397E" w:rsidR="00F57E82" w:rsidRDefault="00F57E82" w:rsidP="00F57E82">
                <w:pPr>
                  <w:pStyle w:val="NoSpacing"/>
                  <w:rPr>
                    <w:rFonts w:asciiTheme="majorHAnsi" w:eastAsiaTheme="majorEastAsia" w:hAnsiTheme="majorHAnsi" w:cstheme="majorBidi"/>
                  </w:rPr>
                </w:pPr>
                <w:r>
                  <w:rPr>
                    <w:rFonts w:asciiTheme="majorHAnsi" w:eastAsiaTheme="majorEastAsia" w:hAnsiTheme="majorHAnsi" w:cstheme="majorBidi"/>
                  </w:rPr>
                  <w:t>Student Id: 1905468</w:t>
                </w:r>
              </w:p>
            </w:tc>
          </w:tr>
          <w:tr w:rsidR="00F57E82" w14:paraId="6008AF5A" w14:textId="77777777">
            <w:tc>
              <w:tcPr>
                <w:tcW w:w="7672" w:type="dxa"/>
              </w:tcPr>
              <w:sdt>
                <w:sdtPr>
                  <w:rPr>
                    <w:rFonts w:asciiTheme="majorHAnsi" w:eastAsiaTheme="majorEastAsia" w:hAnsiTheme="majorHAnsi" w:cstheme="majorBidi"/>
                    <w:color w:val="4F81BD" w:themeColor="accent1"/>
                    <w:sz w:val="80"/>
                    <w:szCs w:val="80"/>
                  </w:rPr>
                  <w:alias w:val="Title"/>
                  <w:id w:val="13406919"/>
                  <w:placeholder>
                    <w:docPart w:val="5F2FA828611D43F7984B8BB533123385"/>
                  </w:placeholder>
                  <w:dataBinding w:prefixMappings="xmlns:ns0='http://schemas.openxmlformats.org/package/2006/metadata/core-properties' xmlns:ns1='http://purl.org/dc/elements/1.1/'" w:xpath="/ns0:coreProperties[1]/ns1:title[1]" w:storeItemID="{6C3C8BC8-F283-45AE-878A-BAB7291924A1}"/>
                  <w:text/>
                </w:sdtPr>
                <w:sdtContent>
                  <w:p w14:paraId="7C338881" w14:textId="69226630" w:rsidR="00F57E82" w:rsidRDefault="00F57E82" w:rsidP="00F57E82">
                    <w:pPr>
                      <w:pStyle w:val="NoSpacing"/>
                      <w:rPr>
                        <w:rFonts w:asciiTheme="majorHAnsi" w:eastAsiaTheme="majorEastAsia" w:hAnsiTheme="majorHAnsi" w:cstheme="majorBidi"/>
                        <w:color w:val="4F81BD" w:themeColor="accent1"/>
                        <w:sz w:val="80"/>
                        <w:szCs w:val="80"/>
                      </w:rPr>
                    </w:pPr>
                    <w:r>
                      <w:rPr>
                        <w:rFonts w:asciiTheme="majorHAnsi" w:eastAsiaTheme="majorEastAsia" w:hAnsiTheme="majorHAnsi" w:cstheme="majorBidi"/>
                        <w:color w:val="4F81BD" w:themeColor="accent1"/>
                        <w:sz w:val="80"/>
                        <w:szCs w:val="80"/>
                      </w:rPr>
                      <w:t>MBA (Global Business Challenges)</w:t>
                    </w:r>
                  </w:p>
                </w:sdtContent>
              </w:sdt>
            </w:tc>
          </w:tr>
          <w:tr w:rsidR="00F57E82" w14:paraId="409FDA3B" w14:textId="77777777">
            <w:sdt>
              <w:sdtPr>
                <w:rPr>
                  <w:rFonts w:asciiTheme="majorHAnsi" w:eastAsiaTheme="majorEastAsia" w:hAnsiTheme="majorHAnsi" w:cstheme="majorBidi"/>
                </w:rPr>
                <w:alias w:val="Subtitle"/>
                <w:id w:val="13406923"/>
                <w:placeholder>
                  <w:docPart w:val="AB301E4A72864085BE94DA2D1BEFD174"/>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483BFE84" w14:textId="143B92E1" w:rsidR="00F57E82" w:rsidRDefault="00F57E82" w:rsidP="00F57E82">
                    <w:pPr>
                      <w:pStyle w:val="NoSpacing"/>
                      <w:rPr>
                        <w:rFonts w:asciiTheme="majorHAnsi" w:eastAsiaTheme="majorEastAsia" w:hAnsiTheme="majorHAnsi" w:cstheme="majorBidi"/>
                      </w:rPr>
                    </w:pPr>
                    <w:r>
                      <w:rPr>
                        <w:rFonts w:asciiTheme="majorHAnsi" w:eastAsiaTheme="majorEastAsia" w:hAnsiTheme="majorHAnsi" w:cstheme="majorBidi"/>
                      </w:rPr>
                      <w:t>Submitted in part fulfilment of MBA  January 2020 UWTSD</w:t>
                    </w:r>
                  </w:p>
                </w:tc>
              </w:sdtContent>
            </w:sdt>
          </w:tr>
        </w:tbl>
        <w:p w14:paraId="4F83DFD3" w14:textId="77777777" w:rsidR="00F57E82" w:rsidRDefault="00F57E82"/>
        <w:p w14:paraId="112E8C0E" w14:textId="77777777" w:rsidR="00F57E82" w:rsidRDefault="00F57E82"/>
        <w:tbl>
          <w:tblPr>
            <w:tblpPr w:leftFromText="187" w:rightFromText="187" w:horzAnchor="margin" w:tblpXSpec="center" w:tblpYSpec="bottom"/>
            <w:tblW w:w="4000" w:type="pct"/>
            <w:tblLook w:val="04A0" w:firstRow="1" w:lastRow="0" w:firstColumn="1" w:lastColumn="0" w:noHBand="0" w:noVBand="1"/>
          </w:tblPr>
          <w:tblGrid>
            <w:gridCol w:w="7405"/>
          </w:tblGrid>
          <w:tr w:rsidR="00F57E82" w14:paraId="1290BF31" w14:textId="77777777">
            <w:tc>
              <w:tcPr>
                <w:tcW w:w="7672" w:type="dxa"/>
                <w:tcMar>
                  <w:top w:w="216" w:type="dxa"/>
                  <w:left w:w="115" w:type="dxa"/>
                  <w:bottom w:w="216" w:type="dxa"/>
                  <w:right w:w="115" w:type="dxa"/>
                </w:tcMar>
              </w:tcPr>
              <w:p w14:paraId="064B51E0" w14:textId="77777777" w:rsidR="00F57E82" w:rsidRDefault="00F57E82">
                <w:pPr>
                  <w:pStyle w:val="NoSpacing"/>
                  <w:rPr>
                    <w:color w:val="4F81BD" w:themeColor="accent1"/>
                  </w:rPr>
                </w:pPr>
              </w:p>
            </w:tc>
          </w:tr>
        </w:tbl>
        <w:p w14:paraId="560372D9" w14:textId="77777777" w:rsidR="00F57E82" w:rsidRDefault="00F57E82"/>
        <w:p w14:paraId="227BDA34" w14:textId="238CF09D" w:rsidR="00F57E82" w:rsidRDefault="00F57E82">
          <w:pPr>
            <w:rPr>
              <w:rStyle w:val="Hyperlink"/>
              <w:noProof/>
            </w:rPr>
          </w:pPr>
          <w:r>
            <w:rPr>
              <w:rStyle w:val="Hyperlink"/>
              <w:b/>
              <w:bCs/>
              <w:noProof/>
            </w:rPr>
            <w:br w:type="page"/>
          </w:r>
        </w:p>
      </w:sdtContent>
    </w:sdt>
    <w:sdt>
      <w:sdtPr>
        <w:id w:val="1329098908"/>
        <w:docPartObj>
          <w:docPartGallery w:val="Table of Contents"/>
          <w:docPartUnique/>
        </w:docPartObj>
      </w:sdtPr>
      <w:sdtEndPr>
        <w:rPr>
          <w:rFonts w:eastAsiaTheme="minorHAnsi"/>
          <w:noProof/>
          <w:kern w:val="0"/>
          <w:szCs w:val="24"/>
        </w:rPr>
      </w:sdtEndPr>
      <w:sdtContent>
        <w:p w14:paraId="1B468FAB" w14:textId="0C7292F1" w:rsidR="00874CD7" w:rsidRDefault="00874CD7" w:rsidP="00C655C2">
          <w:pPr>
            <w:pStyle w:val="TOCHeading"/>
          </w:pPr>
          <w:r>
            <w:t>C</w:t>
          </w:r>
          <w:bookmarkStart w:id="0" w:name="_GoBack"/>
          <w:bookmarkEnd w:id="0"/>
          <w:r>
            <w:t>ontents</w:t>
          </w:r>
          <w:r w:rsidR="00C655C2">
            <w:tab/>
          </w:r>
        </w:p>
        <w:p w14:paraId="18687857" w14:textId="77777777" w:rsidR="00C655C2" w:rsidRDefault="00874CD7">
          <w:pPr>
            <w:pStyle w:val="TOC1"/>
            <w:tabs>
              <w:tab w:val="right" w:leader="dot" w:pos="9016"/>
            </w:tabs>
            <w:rPr>
              <w:rFonts w:eastAsiaTheme="minorEastAsia" w:cstheme="minorBidi"/>
              <w:noProof/>
              <w:sz w:val="22"/>
              <w:szCs w:val="22"/>
              <w:lang w:eastAsia="en-GB"/>
            </w:rPr>
          </w:pPr>
          <w:r>
            <w:fldChar w:fldCharType="begin"/>
          </w:r>
          <w:r>
            <w:instrText xml:space="preserve"> TOC \o "1-3" \h \z \u </w:instrText>
          </w:r>
          <w:r>
            <w:fldChar w:fldCharType="separate"/>
          </w:r>
          <w:hyperlink w:anchor="_Toc29036498" w:history="1">
            <w:r w:rsidR="00C655C2" w:rsidRPr="008A5ED8">
              <w:rPr>
                <w:rStyle w:val="Hyperlink"/>
                <w:noProof/>
              </w:rPr>
              <w:t>Introduction</w:t>
            </w:r>
            <w:r w:rsidR="00C655C2">
              <w:rPr>
                <w:noProof/>
                <w:webHidden/>
              </w:rPr>
              <w:tab/>
            </w:r>
            <w:r w:rsidR="00C655C2">
              <w:rPr>
                <w:noProof/>
                <w:webHidden/>
              </w:rPr>
              <w:fldChar w:fldCharType="begin"/>
            </w:r>
            <w:r w:rsidR="00C655C2">
              <w:rPr>
                <w:noProof/>
                <w:webHidden/>
              </w:rPr>
              <w:instrText xml:space="preserve"> PAGEREF _Toc29036498 \h </w:instrText>
            </w:r>
            <w:r w:rsidR="00C655C2">
              <w:rPr>
                <w:noProof/>
                <w:webHidden/>
              </w:rPr>
            </w:r>
            <w:r w:rsidR="00C655C2">
              <w:rPr>
                <w:noProof/>
                <w:webHidden/>
              </w:rPr>
              <w:fldChar w:fldCharType="separate"/>
            </w:r>
            <w:r w:rsidR="008E6855">
              <w:rPr>
                <w:noProof/>
                <w:webHidden/>
              </w:rPr>
              <w:t>2</w:t>
            </w:r>
            <w:r w:rsidR="00C655C2">
              <w:rPr>
                <w:noProof/>
                <w:webHidden/>
              </w:rPr>
              <w:fldChar w:fldCharType="end"/>
            </w:r>
          </w:hyperlink>
        </w:p>
        <w:p w14:paraId="7ADD6E7B" w14:textId="77777777" w:rsidR="00C655C2" w:rsidRDefault="00C655C2">
          <w:pPr>
            <w:pStyle w:val="TOC1"/>
            <w:tabs>
              <w:tab w:val="right" w:leader="dot" w:pos="9016"/>
            </w:tabs>
            <w:rPr>
              <w:rFonts w:eastAsiaTheme="minorEastAsia" w:cstheme="minorBidi"/>
              <w:noProof/>
              <w:sz w:val="22"/>
              <w:szCs w:val="22"/>
              <w:lang w:eastAsia="en-GB"/>
            </w:rPr>
          </w:pPr>
          <w:hyperlink w:anchor="_Toc29036499" w:history="1">
            <w:r w:rsidRPr="008A5ED8">
              <w:rPr>
                <w:rStyle w:val="Hyperlink"/>
                <w:noProof/>
              </w:rPr>
              <w:t>GSK Global Context and History</w:t>
            </w:r>
            <w:r>
              <w:rPr>
                <w:noProof/>
                <w:webHidden/>
              </w:rPr>
              <w:tab/>
            </w:r>
            <w:r>
              <w:rPr>
                <w:noProof/>
                <w:webHidden/>
              </w:rPr>
              <w:fldChar w:fldCharType="begin"/>
            </w:r>
            <w:r>
              <w:rPr>
                <w:noProof/>
                <w:webHidden/>
              </w:rPr>
              <w:instrText xml:space="preserve"> PAGEREF _Toc29036499 \h </w:instrText>
            </w:r>
            <w:r>
              <w:rPr>
                <w:noProof/>
                <w:webHidden/>
              </w:rPr>
            </w:r>
            <w:r>
              <w:rPr>
                <w:noProof/>
                <w:webHidden/>
              </w:rPr>
              <w:fldChar w:fldCharType="separate"/>
            </w:r>
            <w:r w:rsidR="008E6855">
              <w:rPr>
                <w:noProof/>
                <w:webHidden/>
              </w:rPr>
              <w:t>2</w:t>
            </w:r>
            <w:r>
              <w:rPr>
                <w:noProof/>
                <w:webHidden/>
              </w:rPr>
              <w:fldChar w:fldCharType="end"/>
            </w:r>
          </w:hyperlink>
        </w:p>
        <w:p w14:paraId="1BE44C76" w14:textId="77777777" w:rsidR="00C655C2" w:rsidRDefault="00C655C2">
          <w:pPr>
            <w:pStyle w:val="TOC1"/>
            <w:tabs>
              <w:tab w:val="right" w:leader="dot" w:pos="9016"/>
            </w:tabs>
            <w:rPr>
              <w:rFonts w:eastAsiaTheme="minorEastAsia" w:cstheme="minorBidi"/>
              <w:noProof/>
              <w:sz w:val="22"/>
              <w:szCs w:val="22"/>
              <w:lang w:eastAsia="en-GB"/>
            </w:rPr>
          </w:pPr>
          <w:hyperlink w:anchor="_Toc29036500" w:history="1">
            <w:r w:rsidRPr="008A5ED8">
              <w:rPr>
                <w:rStyle w:val="Hyperlink"/>
                <w:noProof/>
              </w:rPr>
              <w:t>PESTEL Analysis</w:t>
            </w:r>
            <w:r>
              <w:rPr>
                <w:noProof/>
                <w:webHidden/>
              </w:rPr>
              <w:tab/>
            </w:r>
            <w:r>
              <w:rPr>
                <w:noProof/>
                <w:webHidden/>
              </w:rPr>
              <w:fldChar w:fldCharType="begin"/>
            </w:r>
            <w:r>
              <w:rPr>
                <w:noProof/>
                <w:webHidden/>
              </w:rPr>
              <w:instrText xml:space="preserve"> PAGEREF _Toc29036500 \h </w:instrText>
            </w:r>
            <w:r>
              <w:rPr>
                <w:noProof/>
                <w:webHidden/>
              </w:rPr>
            </w:r>
            <w:r>
              <w:rPr>
                <w:noProof/>
                <w:webHidden/>
              </w:rPr>
              <w:fldChar w:fldCharType="separate"/>
            </w:r>
            <w:r w:rsidR="008E6855">
              <w:rPr>
                <w:noProof/>
                <w:webHidden/>
              </w:rPr>
              <w:t>4</w:t>
            </w:r>
            <w:r>
              <w:rPr>
                <w:noProof/>
                <w:webHidden/>
              </w:rPr>
              <w:fldChar w:fldCharType="end"/>
            </w:r>
          </w:hyperlink>
        </w:p>
        <w:p w14:paraId="20561460" w14:textId="77777777" w:rsidR="00C655C2" w:rsidRDefault="00C655C2">
          <w:pPr>
            <w:pStyle w:val="TOC2"/>
            <w:tabs>
              <w:tab w:val="right" w:leader="dot" w:pos="9016"/>
            </w:tabs>
            <w:rPr>
              <w:rFonts w:eastAsiaTheme="minorEastAsia" w:cstheme="minorBidi"/>
              <w:noProof/>
              <w:sz w:val="22"/>
              <w:szCs w:val="22"/>
              <w:lang w:eastAsia="en-GB"/>
            </w:rPr>
          </w:pPr>
          <w:hyperlink w:anchor="_Toc29036501" w:history="1">
            <w:r w:rsidRPr="008A5ED8">
              <w:rPr>
                <w:rStyle w:val="Hyperlink"/>
                <w:noProof/>
              </w:rPr>
              <w:t>Political</w:t>
            </w:r>
            <w:r>
              <w:rPr>
                <w:noProof/>
                <w:webHidden/>
              </w:rPr>
              <w:tab/>
            </w:r>
            <w:r>
              <w:rPr>
                <w:noProof/>
                <w:webHidden/>
              </w:rPr>
              <w:fldChar w:fldCharType="begin"/>
            </w:r>
            <w:r>
              <w:rPr>
                <w:noProof/>
                <w:webHidden/>
              </w:rPr>
              <w:instrText xml:space="preserve"> PAGEREF _Toc29036501 \h </w:instrText>
            </w:r>
            <w:r>
              <w:rPr>
                <w:noProof/>
                <w:webHidden/>
              </w:rPr>
            </w:r>
            <w:r>
              <w:rPr>
                <w:noProof/>
                <w:webHidden/>
              </w:rPr>
              <w:fldChar w:fldCharType="separate"/>
            </w:r>
            <w:r w:rsidR="008E6855">
              <w:rPr>
                <w:noProof/>
                <w:webHidden/>
              </w:rPr>
              <w:t>4</w:t>
            </w:r>
            <w:r>
              <w:rPr>
                <w:noProof/>
                <w:webHidden/>
              </w:rPr>
              <w:fldChar w:fldCharType="end"/>
            </w:r>
          </w:hyperlink>
        </w:p>
        <w:p w14:paraId="2158619F" w14:textId="77777777" w:rsidR="00C655C2" w:rsidRDefault="00C655C2">
          <w:pPr>
            <w:pStyle w:val="TOC2"/>
            <w:tabs>
              <w:tab w:val="right" w:leader="dot" w:pos="9016"/>
            </w:tabs>
            <w:rPr>
              <w:rFonts w:eastAsiaTheme="minorEastAsia" w:cstheme="minorBidi"/>
              <w:noProof/>
              <w:sz w:val="22"/>
              <w:szCs w:val="22"/>
              <w:lang w:eastAsia="en-GB"/>
            </w:rPr>
          </w:pPr>
          <w:hyperlink w:anchor="_Toc29036502" w:history="1">
            <w:r w:rsidRPr="008A5ED8">
              <w:rPr>
                <w:rStyle w:val="Hyperlink"/>
                <w:noProof/>
              </w:rPr>
              <w:t>Economics</w:t>
            </w:r>
            <w:r>
              <w:rPr>
                <w:noProof/>
                <w:webHidden/>
              </w:rPr>
              <w:tab/>
            </w:r>
            <w:r>
              <w:rPr>
                <w:noProof/>
                <w:webHidden/>
              </w:rPr>
              <w:fldChar w:fldCharType="begin"/>
            </w:r>
            <w:r>
              <w:rPr>
                <w:noProof/>
                <w:webHidden/>
              </w:rPr>
              <w:instrText xml:space="preserve"> PAGEREF _Toc29036502 \h </w:instrText>
            </w:r>
            <w:r>
              <w:rPr>
                <w:noProof/>
                <w:webHidden/>
              </w:rPr>
            </w:r>
            <w:r>
              <w:rPr>
                <w:noProof/>
                <w:webHidden/>
              </w:rPr>
              <w:fldChar w:fldCharType="separate"/>
            </w:r>
            <w:r w:rsidR="008E6855">
              <w:rPr>
                <w:noProof/>
                <w:webHidden/>
              </w:rPr>
              <w:t>5</w:t>
            </w:r>
            <w:r>
              <w:rPr>
                <w:noProof/>
                <w:webHidden/>
              </w:rPr>
              <w:fldChar w:fldCharType="end"/>
            </w:r>
          </w:hyperlink>
        </w:p>
        <w:p w14:paraId="56A5D3D2" w14:textId="77777777" w:rsidR="00C655C2" w:rsidRDefault="00C655C2">
          <w:pPr>
            <w:pStyle w:val="TOC2"/>
            <w:tabs>
              <w:tab w:val="right" w:leader="dot" w:pos="9016"/>
            </w:tabs>
            <w:rPr>
              <w:rFonts w:eastAsiaTheme="minorEastAsia" w:cstheme="minorBidi"/>
              <w:noProof/>
              <w:sz w:val="22"/>
              <w:szCs w:val="22"/>
              <w:lang w:eastAsia="en-GB"/>
            </w:rPr>
          </w:pPr>
          <w:hyperlink w:anchor="_Toc29036503" w:history="1">
            <w:r w:rsidRPr="008A5ED8">
              <w:rPr>
                <w:rStyle w:val="Hyperlink"/>
                <w:noProof/>
              </w:rPr>
              <w:t>Social</w:t>
            </w:r>
            <w:r>
              <w:rPr>
                <w:noProof/>
                <w:webHidden/>
              </w:rPr>
              <w:tab/>
            </w:r>
            <w:r>
              <w:rPr>
                <w:noProof/>
                <w:webHidden/>
              </w:rPr>
              <w:fldChar w:fldCharType="begin"/>
            </w:r>
            <w:r>
              <w:rPr>
                <w:noProof/>
                <w:webHidden/>
              </w:rPr>
              <w:instrText xml:space="preserve"> PAGEREF _Toc29036503 \h </w:instrText>
            </w:r>
            <w:r>
              <w:rPr>
                <w:noProof/>
                <w:webHidden/>
              </w:rPr>
            </w:r>
            <w:r>
              <w:rPr>
                <w:noProof/>
                <w:webHidden/>
              </w:rPr>
              <w:fldChar w:fldCharType="separate"/>
            </w:r>
            <w:r w:rsidR="008E6855">
              <w:rPr>
                <w:noProof/>
                <w:webHidden/>
              </w:rPr>
              <w:t>7</w:t>
            </w:r>
            <w:r>
              <w:rPr>
                <w:noProof/>
                <w:webHidden/>
              </w:rPr>
              <w:fldChar w:fldCharType="end"/>
            </w:r>
          </w:hyperlink>
        </w:p>
        <w:p w14:paraId="32BC0EEF" w14:textId="77777777" w:rsidR="00C655C2" w:rsidRDefault="00C655C2">
          <w:pPr>
            <w:pStyle w:val="TOC2"/>
            <w:tabs>
              <w:tab w:val="right" w:leader="dot" w:pos="9016"/>
            </w:tabs>
            <w:rPr>
              <w:rFonts w:eastAsiaTheme="minorEastAsia" w:cstheme="minorBidi"/>
              <w:noProof/>
              <w:sz w:val="22"/>
              <w:szCs w:val="22"/>
              <w:lang w:eastAsia="en-GB"/>
            </w:rPr>
          </w:pPr>
          <w:hyperlink w:anchor="_Toc29036504" w:history="1">
            <w:r w:rsidRPr="008A5ED8">
              <w:rPr>
                <w:rStyle w:val="Hyperlink"/>
                <w:noProof/>
              </w:rPr>
              <w:t>Technological</w:t>
            </w:r>
            <w:r>
              <w:rPr>
                <w:noProof/>
                <w:webHidden/>
              </w:rPr>
              <w:tab/>
            </w:r>
            <w:r>
              <w:rPr>
                <w:noProof/>
                <w:webHidden/>
              </w:rPr>
              <w:fldChar w:fldCharType="begin"/>
            </w:r>
            <w:r>
              <w:rPr>
                <w:noProof/>
                <w:webHidden/>
              </w:rPr>
              <w:instrText xml:space="preserve"> PAGEREF _Toc29036504 \h </w:instrText>
            </w:r>
            <w:r>
              <w:rPr>
                <w:noProof/>
                <w:webHidden/>
              </w:rPr>
            </w:r>
            <w:r>
              <w:rPr>
                <w:noProof/>
                <w:webHidden/>
              </w:rPr>
              <w:fldChar w:fldCharType="separate"/>
            </w:r>
            <w:r w:rsidR="008E6855">
              <w:rPr>
                <w:noProof/>
                <w:webHidden/>
              </w:rPr>
              <w:t>8</w:t>
            </w:r>
            <w:r>
              <w:rPr>
                <w:noProof/>
                <w:webHidden/>
              </w:rPr>
              <w:fldChar w:fldCharType="end"/>
            </w:r>
          </w:hyperlink>
        </w:p>
        <w:p w14:paraId="7395B306" w14:textId="77777777" w:rsidR="00C655C2" w:rsidRDefault="00C655C2">
          <w:pPr>
            <w:pStyle w:val="TOC2"/>
            <w:tabs>
              <w:tab w:val="right" w:leader="dot" w:pos="9016"/>
            </w:tabs>
            <w:rPr>
              <w:rFonts w:eastAsiaTheme="minorEastAsia" w:cstheme="minorBidi"/>
              <w:noProof/>
              <w:sz w:val="22"/>
              <w:szCs w:val="22"/>
              <w:lang w:eastAsia="en-GB"/>
            </w:rPr>
          </w:pPr>
          <w:hyperlink w:anchor="_Toc29036505" w:history="1">
            <w:r w:rsidRPr="008A5ED8">
              <w:rPr>
                <w:rStyle w:val="Hyperlink"/>
                <w:noProof/>
              </w:rPr>
              <w:t>Environmental</w:t>
            </w:r>
            <w:r>
              <w:rPr>
                <w:noProof/>
                <w:webHidden/>
              </w:rPr>
              <w:tab/>
            </w:r>
            <w:r>
              <w:rPr>
                <w:noProof/>
                <w:webHidden/>
              </w:rPr>
              <w:fldChar w:fldCharType="begin"/>
            </w:r>
            <w:r>
              <w:rPr>
                <w:noProof/>
                <w:webHidden/>
              </w:rPr>
              <w:instrText xml:space="preserve"> PAGEREF _Toc29036505 \h </w:instrText>
            </w:r>
            <w:r>
              <w:rPr>
                <w:noProof/>
                <w:webHidden/>
              </w:rPr>
            </w:r>
            <w:r>
              <w:rPr>
                <w:noProof/>
                <w:webHidden/>
              </w:rPr>
              <w:fldChar w:fldCharType="separate"/>
            </w:r>
            <w:r w:rsidR="008E6855">
              <w:rPr>
                <w:noProof/>
                <w:webHidden/>
              </w:rPr>
              <w:t>9</w:t>
            </w:r>
            <w:r>
              <w:rPr>
                <w:noProof/>
                <w:webHidden/>
              </w:rPr>
              <w:fldChar w:fldCharType="end"/>
            </w:r>
          </w:hyperlink>
        </w:p>
        <w:p w14:paraId="5101E2F7" w14:textId="77777777" w:rsidR="00C655C2" w:rsidRDefault="00C655C2">
          <w:pPr>
            <w:pStyle w:val="TOC2"/>
            <w:tabs>
              <w:tab w:val="right" w:leader="dot" w:pos="9016"/>
            </w:tabs>
            <w:rPr>
              <w:rFonts w:eastAsiaTheme="minorEastAsia" w:cstheme="minorBidi"/>
              <w:noProof/>
              <w:sz w:val="22"/>
              <w:szCs w:val="22"/>
              <w:lang w:eastAsia="en-GB"/>
            </w:rPr>
          </w:pPr>
          <w:hyperlink w:anchor="_Toc29036506" w:history="1">
            <w:r w:rsidRPr="008A5ED8">
              <w:rPr>
                <w:rStyle w:val="Hyperlink"/>
                <w:noProof/>
              </w:rPr>
              <w:t>Legal</w:t>
            </w:r>
            <w:r>
              <w:rPr>
                <w:noProof/>
                <w:webHidden/>
              </w:rPr>
              <w:tab/>
            </w:r>
            <w:r>
              <w:rPr>
                <w:noProof/>
                <w:webHidden/>
              </w:rPr>
              <w:fldChar w:fldCharType="begin"/>
            </w:r>
            <w:r>
              <w:rPr>
                <w:noProof/>
                <w:webHidden/>
              </w:rPr>
              <w:instrText xml:space="preserve"> PAGEREF _Toc29036506 \h </w:instrText>
            </w:r>
            <w:r>
              <w:rPr>
                <w:noProof/>
                <w:webHidden/>
              </w:rPr>
            </w:r>
            <w:r>
              <w:rPr>
                <w:noProof/>
                <w:webHidden/>
              </w:rPr>
              <w:fldChar w:fldCharType="separate"/>
            </w:r>
            <w:r w:rsidR="008E6855">
              <w:rPr>
                <w:noProof/>
                <w:webHidden/>
              </w:rPr>
              <w:t>10</w:t>
            </w:r>
            <w:r>
              <w:rPr>
                <w:noProof/>
                <w:webHidden/>
              </w:rPr>
              <w:fldChar w:fldCharType="end"/>
            </w:r>
          </w:hyperlink>
        </w:p>
        <w:p w14:paraId="506D0C40" w14:textId="77777777" w:rsidR="00C655C2" w:rsidRDefault="00C655C2">
          <w:pPr>
            <w:pStyle w:val="TOC1"/>
            <w:tabs>
              <w:tab w:val="right" w:leader="dot" w:pos="9016"/>
            </w:tabs>
            <w:rPr>
              <w:rFonts w:eastAsiaTheme="minorEastAsia" w:cstheme="minorBidi"/>
              <w:noProof/>
              <w:sz w:val="22"/>
              <w:szCs w:val="22"/>
              <w:lang w:eastAsia="en-GB"/>
            </w:rPr>
          </w:pPr>
          <w:hyperlink w:anchor="_Toc29036507" w:history="1">
            <w:r w:rsidRPr="008A5ED8">
              <w:rPr>
                <w:rStyle w:val="Hyperlink"/>
                <w:noProof/>
              </w:rPr>
              <w:t>Porter’s 5 forces Analysis</w:t>
            </w:r>
            <w:r>
              <w:rPr>
                <w:noProof/>
                <w:webHidden/>
              </w:rPr>
              <w:tab/>
            </w:r>
            <w:r>
              <w:rPr>
                <w:noProof/>
                <w:webHidden/>
              </w:rPr>
              <w:fldChar w:fldCharType="begin"/>
            </w:r>
            <w:r>
              <w:rPr>
                <w:noProof/>
                <w:webHidden/>
              </w:rPr>
              <w:instrText xml:space="preserve"> PAGEREF _Toc29036507 \h </w:instrText>
            </w:r>
            <w:r>
              <w:rPr>
                <w:noProof/>
                <w:webHidden/>
              </w:rPr>
            </w:r>
            <w:r>
              <w:rPr>
                <w:noProof/>
                <w:webHidden/>
              </w:rPr>
              <w:fldChar w:fldCharType="separate"/>
            </w:r>
            <w:r w:rsidR="008E6855">
              <w:rPr>
                <w:noProof/>
                <w:webHidden/>
              </w:rPr>
              <w:t>10</w:t>
            </w:r>
            <w:r>
              <w:rPr>
                <w:noProof/>
                <w:webHidden/>
              </w:rPr>
              <w:fldChar w:fldCharType="end"/>
            </w:r>
          </w:hyperlink>
        </w:p>
        <w:p w14:paraId="027BCA05" w14:textId="77777777" w:rsidR="00C655C2" w:rsidRDefault="00C655C2">
          <w:pPr>
            <w:pStyle w:val="TOC2"/>
            <w:tabs>
              <w:tab w:val="right" w:leader="dot" w:pos="9016"/>
            </w:tabs>
            <w:rPr>
              <w:rFonts w:eastAsiaTheme="minorEastAsia" w:cstheme="minorBidi"/>
              <w:noProof/>
              <w:sz w:val="22"/>
              <w:szCs w:val="22"/>
              <w:lang w:eastAsia="en-GB"/>
            </w:rPr>
          </w:pPr>
          <w:hyperlink w:anchor="_Toc29036508" w:history="1">
            <w:r w:rsidRPr="008A5ED8">
              <w:rPr>
                <w:rStyle w:val="Hyperlink"/>
                <w:noProof/>
              </w:rPr>
              <w:t>Threats of New Entrants for GSK</w:t>
            </w:r>
            <w:r>
              <w:rPr>
                <w:noProof/>
                <w:webHidden/>
              </w:rPr>
              <w:tab/>
            </w:r>
            <w:r>
              <w:rPr>
                <w:noProof/>
                <w:webHidden/>
              </w:rPr>
              <w:fldChar w:fldCharType="begin"/>
            </w:r>
            <w:r>
              <w:rPr>
                <w:noProof/>
                <w:webHidden/>
              </w:rPr>
              <w:instrText xml:space="preserve"> PAGEREF _Toc29036508 \h </w:instrText>
            </w:r>
            <w:r>
              <w:rPr>
                <w:noProof/>
                <w:webHidden/>
              </w:rPr>
            </w:r>
            <w:r>
              <w:rPr>
                <w:noProof/>
                <w:webHidden/>
              </w:rPr>
              <w:fldChar w:fldCharType="separate"/>
            </w:r>
            <w:r w:rsidR="008E6855">
              <w:rPr>
                <w:noProof/>
                <w:webHidden/>
              </w:rPr>
              <w:t>10</w:t>
            </w:r>
            <w:r>
              <w:rPr>
                <w:noProof/>
                <w:webHidden/>
              </w:rPr>
              <w:fldChar w:fldCharType="end"/>
            </w:r>
          </w:hyperlink>
        </w:p>
        <w:p w14:paraId="6201E254" w14:textId="77777777" w:rsidR="00C655C2" w:rsidRDefault="00C655C2">
          <w:pPr>
            <w:pStyle w:val="TOC2"/>
            <w:tabs>
              <w:tab w:val="right" w:leader="dot" w:pos="9016"/>
            </w:tabs>
            <w:rPr>
              <w:rFonts w:eastAsiaTheme="minorEastAsia" w:cstheme="minorBidi"/>
              <w:noProof/>
              <w:sz w:val="22"/>
              <w:szCs w:val="22"/>
              <w:lang w:eastAsia="en-GB"/>
            </w:rPr>
          </w:pPr>
          <w:hyperlink w:anchor="_Toc29036509" w:history="1">
            <w:r w:rsidRPr="008A5ED8">
              <w:rPr>
                <w:rStyle w:val="Hyperlink"/>
                <w:noProof/>
              </w:rPr>
              <w:t>Threat of Substitutes for GSK</w:t>
            </w:r>
            <w:r>
              <w:rPr>
                <w:noProof/>
                <w:webHidden/>
              </w:rPr>
              <w:tab/>
            </w:r>
            <w:r>
              <w:rPr>
                <w:noProof/>
                <w:webHidden/>
              </w:rPr>
              <w:fldChar w:fldCharType="begin"/>
            </w:r>
            <w:r>
              <w:rPr>
                <w:noProof/>
                <w:webHidden/>
              </w:rPr>
              <w:instrText xml:space="preserve"> PAGEREF _Toc29036509 \h </w:instrText>
            </w:r>
            <w:r>
              <w:rPr>
                <w:noProof/>
                <w:webHidden/>
              </w:rPr>
            </w:r>
            <w:r>
              <w:rPr>
                <w:noProof/>
                <w:webHidden/>
              </w:rPr>
              <w:fldChar w:fldCharType="separate"/>
            </w:r>
            <w:r w:rsidR="008E6855">
              <w:rPr>
                <w:noProof/>
                <w:webHidden/>
              </w:rPr>
              <w:t>11</w:t>
            </w:r>
            <w:r>
              <w:rPr>
                <w:noProof/>
                <w:webHidden/>
              </w:rPr>
              <w:fldChar w:fldCharType="end"/>
            </w:r>
          </w:hyperlink>
        </w:p>
        <w:p w14:paraId="7D54996A" w14:textId="77777777" w:rsidR="00C655C2" w:rsidRDefault="00C655C2">
          <w:pPr>
            <w:pStyle w:val="TOC2"/>
            <w:tabs>
              <w:tab w:val="right" w:leader="dot" w:pos="9016"/>
            </w:tabs>
            <w:rPr>
              <w:rFonts w:eastAsiaTheme="minorEastAsia" w:cstheme="minorBidi"/>
              <w:noProof/>
              <w:sz w:val="22"/>
              <w:szCs w:val="22"/>
              <w:lang w:eastAsia="en-GB"/>
            </w:rPr>
          </w:pPr>
          <w:hyperlink w:anchor="_Toc29036510" w:history="1">
            <w:r w:rsidRPr="008A5ED8">
              <w:rPr>
                <w:rStyle w:val="Hyperlink"/>
                <w:noProof/>
              </w:rPr>
              <w:t>Bargaining Power of Buyers in GSK</w:t>
            </w:r>
            <w:r>
              <w:rPr>
                <w:noProof/>
                <w:webHidden/>
              </w:rPr>
              <w:tab/>
            </w:r>
            <w:r>
              <w:rPr>
                <w:noProof/>
                <w:webHidden/>
              </w:rPr>
              <w:fldChar w:fldCharType="begin"/>
            </w:r>
            <w:r>
              <w:rPr>
                <w:noProof/>
                <w:webHidden/>
              </w:rPr>
              <w:instrText xml:space="preserve"> PAGEREF _Toc29036510 \h </w:instrText>
            </w:r>
            <w:r>
              <w:rPr>
                <w:noProof/>
                <w:webHidden/>
              </w:rPr>
            </w:r>
            <w:r>
              <w:rPr>
                <w:noProof/>
                <w:webHidden/>
              </w:rPr>
              <w:fldChar w:fldCharType="separate"/>
            </w:r>
            <w:r w:rsidR="008E6855">
              <w:rPr>
                <w:noProof/>
                <w:webHidden/>
              </w:rPr>
              <w:t>11</w:t>
            </w:r>
            <w:r>
              <w:rPr>
                <w:noProof/>
                <w:webHidden/>
              </w:rPr>
              <w:fldChar w:fldCharType="end"/>
            </w:r>
          </w:hyperlink>
        </w:p>
        <w:p w14:paraId="318E73BD" w14:textId="77777777" w:rsidR="00C655C2" w:rsidRDefault="00C655C2">
          <w:pPr>
            <w:pStyle w:val="TOC2"/>
            <w:tabs>
              <w:tab w:val="right" w:leader="dot" w:pos="9016"/>
            </w:tabs>
            <w:rPr>
              <w:rFonts w:eastAsiaTheme="minorEastAsia" w:cstheme="minorBidi"/>
              <w:noProof/>
              <w:sz w:val="22"/>
              <w:szCs w:val="22"/>
              <w:lang w:eastAsia="en-GB"/>
            </w:rPr>
          </w:pPr>
          <w:hyperlink w:anchor="_Toc29036511" w:history="1">
            <w:r w:rsidRPr="008A5ED8">
              <w:rPr>
                <w:rStyle w:val="Hyperlink"/>
                <w:noProof/>
              </w:rPr>
              <w:t>Bargaining Power of Suppliers in GSK</w:t>
            </w:r>
            <w:r>
              <w:rPr>
                <w:noProof/>
                <w:webHidden/>
              </w:rPr>
              <w:tab/>
            </w:r>
            <w:r>
              <w:rPr>
                <w:noProof/>
                <w:webHidden/>
              </w:rPr>
              <w:fldChar w:fldCharType="begin"/>
            </w:r>
            <w:r>
              <w:rPr>
                <w:noProof/>
                <w:webHidden/>
              </w:rPr>
              <w:instrText xml:space="preserve"> PAGEREF _Toc29036511 \h </w:instrText>
            </w:r>
            <w:r>
              <w:rPr>
                <w:noProof/>
                <w:webHidden/>
              </w:rPr>
            </w:r>
            <w:r>
              <w:rPr>
                <w:noProof/>
                <w:webHidden/>
              </w:rPr>
              <w:fldChar w:fldCharType="separate"/>
            </w:r>
            <w:r w:rsidR="008E6855">
              <w:rPr>
                <w:noProof/>
                <w:webHidden/>
              </w:rPr>
              <w:t>12</w:t>
            </w:r>
            <w:r>
              <w:rPr>
                <w:noProof/>
                <w:webHidden/>
              </w:rPr>
              <w:fldChar w:fldCharType="end"/>
            </w:r>
          </w:hyperlink>
        </w:p>
        <w:p w14:paraId="40FAF9CB" w14:textId="77777777" w:rsidR="00C655C2" w:rsidRDefault="00C655C2">
          <w:pPr>
            <w:pStyle w:val="TOC2"/>
            <w:tabs>
              <w:tab w:val="right" w:leader="dot" w:pos="9016"/>
            </w:tabs>
            <w:rPr>
              <w:rFonts w:eastAsiaTheme="minorEastAsia" w:cstheme="minorBidi"/>
              <w:noProof/>
              <w:sz w:val="22"/>
              <w:szCs w:val="22"/>
              <w:lang w:eastAsia="en-GB"/>
            </w:rPr>
          </w:pPr>
          <w:hyperlink w:anchor="_Toc29036512" w:history="1">
            <w:r w:rsidRPr="008A5ED8">
              <w:rPr>
                <w:rStyle w:val="Hyperlink"/>
                <w:noProof/>
              </w:rPr>
              <w:t>GSK’s Rivalry with Competitors</w:t>
            </w:r>
            <w:r>
              <w:rPr>
                <w:noProof/>
                <w:webHidden/>
              </w:rPr>
              <w:tab/>
            </w:r>
            <w:r>
              <w:rPr>
                <w:noProof/>
                <w:webHidden/>
              </w:rPr>
              <w:fldChar w:fldCharType="begin"/>
            </w:r>
            <w:r>
              <w:rPr>
                <w:noProof/>
                <w:webHidden/>
              </w:rPr>
              <w:instrText xml:space="preserve"> PAGEREF _Toc29036512 \h </w:instrText>
            </w:r>
            <w:r>
              <w:rPr>
                <w:noProof/>
                <w:webHidden/>
              </w:rPr>
            </w:r>
            <w:r>
              <w:rPr>
                <w:noProof/>
                <w:webHidden/>
              </w:rPr>
              <w:fldChar w:fldCharType="separate"/>
            </w:r>
            <w:r w:rsidR="008E6855">
              <w:rPr>
                <w:noProof/>
                <w:webHidden/>
              </w:rPr>
              <w:t>13</w:t>
            </w:r>
            <w:r>
              <w:rPr>
                <w:noProof/>
                <w:webHidden/>
              </w:rPr>
              <w:fldChar w:fldCharType="end"/>
            </w:r>
          </w:hyperlink>
        </w:p>
        <w:p w14:paraId="774DBC4E" w14:textId="77777777" w:rsidR="00C655C2" w:rsidRDefault="00C655C2">
          <w:pPr>
            <w:pStyle w:val="TOC1"/>
            <w:tabs>
              <w:tab w:val="right" w:leader="dot" w:pos="9016"/>
            </w:tabs>
            <w:rPr>
              <w:rFonts w:eastAsiaTheme="minorEastAsia" w:cstheme="minorBidi"/>
              <w:noProof/>
              <w:sz w:val="22"/>
              <w:szCs w:val="22"/>
              <w:lang w:eastAsia="en-GB"/>
            </w:rPr>
          </w:pPr>
          <w:hyperlink w:anchor="_Toc29036513" w:history="1">
            <w:r w:rsidRPr="008A5ED8">
              <w:rPr>
                <w:rStyle w:val="Hyperlink"/>
                <w:noProof/>
              </w:rPr>
              <w:t>Rising Protectionism and its implications for the Pharmaceutical Industry</w:t>
            </w:r>
            <w:r>
              <w:rPr>
                <w:noProof/>
                <w:webHidden/>
              </w:rPr>
              <w:tab/>
            </w:r>
            <w:r>
              <w:rPr>
                <w:noProof/>
                <w:webHidden/>
              </w:rPr>
              <w:fldChar w:fldCharType="begin"/>
            </w:r>
            <w:r>
              <w:rPr>
                <w:noProof/>
                <w:webHidden/>
              </w:rPr>
              <w:instrText xml:space="preserve"> PAGEREF _Toc29036513 \h </w:instrText>
            </w:r>
            <w:r>
              <w:rPr>
                <w:noProof/>
                <w:webHidden/>
              </w:rPr>
            </w:r>
            <w:r>
              <w:rPr>
                <w:noProof/>
                <w:webHidden/>
              </w:rPr>
              <w:fldChar w:fldCharType="separate"/>
            </w:r>
            <w:r w:rsidR="008E6855">
              <w:rPr>
                <w:noProof/>
                <w:webHidden/>
              </w:rPr>
              <w:t>13</w:t>
            </w:r>
            <w:r>
              <w:rPr>
                <w:noProof/>
                <w:webHidden/>
              </w:rPr>
              <w:fldChar w:fldCharType="end"/>
            </w:r>
          </w:hyperlink>
        </w:p>
        <w:p w14:paraId="7C3DFB30" w14:textId="77777777" w:rsidR="00C655C2" w:rsidRDefault="00C655C2">
          <w:pPr>
            <w:pStyle w:val="TOC1"/>
            <w:tabs>
              <w:tab w:val="right" w:leader="dot" w:pos="9016"/>
            </w:tabs>
            <w:rPr>
              <w:rFonts w:eastAsiaTheme="minorEastAsia" w:cstheme="minorBidi"/>
              <w:noProof/>
              <w:sz w:val="22"/>
              <w:szCs w:val="22"/>
              <w:lang w:eastAsia="en-GB"/>
            </w:rPr>
          </w:pPr>
          <w:hyperlink w:anchor="_Toc29036514" w:history="1">
            <w:r w:rsidRPr="008A5ED8">
              <w:rPr>
                <w:rStyle w:val="Hyperlink"/>
                <w:noProof/>
              </w:rPr>
              <w:t>SWOT/TOWS Analysis for GSK</w:t>
            </w:r>
            <w:r>
              <w:rPr>
                <w:noProof/>
                <w:webHidden/>
              </w:rPr>
              <w:tab/>
            </w:r>
            <w:r>
              <w:rPr>
                <w:noProof/>
                <w:webHidden/>
              </w:rPr>
              <w:fldChar w:fldCharType="begin"/>
            </w:r>
            <w:r>
              <w:rPr>
                <w:noProof/>
                <w:webHidden/>
              </w:rPr>
              <w:instrText xml:space="preserve"> PAGEREF _Toc29036514 \h </w:instrText>
            </w:r>
            <w:r>
              <w:rPr>
                <w:noProof/>
                <w:webHidden/>
              </w:rPr>
            </w:r>
            <w:r>
              <w:rPr>
                <w:noProof/>
                <w:webHidden/>
              </w:rPr>
              <w:fldChar w:fldCharType="separate"/>
            </w:r>
            <w:r w:rsidR="008E6855">
              <w:rPr>
                <w:noProof/>
                <w:webHidden/>
              </w:rPr>
              <w:t>17</w:t>
            </w:r>
            <w:r>
              <w:rPr>
                <w:noProof/>
                <w:webHidden/>
              </w:rPr>
              <w:fldChar w:fldCharType="end"/>
            </w:r>
          </w:hyperlink>
        </w:p>
        <w:p w14:paraId="70DA4E34" w14:textId="77777777" w:rsidR="00C655C2" w:rsidRDefault="00C655C2">
          <w:pPr>
            <w:pStyle w:val="TOC1"/>
            <w:tabs>
              <w:tab w:val="right" w:leader="dot" w:pos="9016"/>
            </w:tabs>
            <w:rPr>
              <w:rFonts w:eastAsiaTheme="minorEastAsia" w:cstheme="minorBidi"/>
              <w:noProof/>
              <w:sz w:val="22"/>
              <w:szCs w:val="22"/>
              <w:lang w:eastAsia="en-GB"/>
            </w:rPr>
          </w:pPr>
          <w:hyperlink w:anchor="_Toc29036515" w:history="1">
            <w:r w:rsidRPr="008A5ED8">
              <w:rPr>
                <w:rStyle w:val="Hyperlink"/>
                <w:noProof/>
              </w:rPr>
              <w:t>Conclusion</w:t>
            </w:r>
            <w:r>
              <w:rPr>
                <w:noProof/>
                <w:webHidden/>
              </w:rPr>
              <w:tab/>
            </w:r>
            <w:r>
              <w:rPr>
                <w:noProof/>
                <w:webHidden/>
              </w:rPr>
              <w:fldChar w:fldCharType="begin"/>
            </w:r>
            <w:r>
              <w:rPr>
                <w:noProof/>
                <w:webHidden/>
              </w:rPr>
              <w:instrText xml:space="preserve"> PAGEREF _Toc29036515 \h </w:instrText>
            </w:r>
            <w:r>
              <w:rPr>
                <w:noProof/>
                <w:webHidden/>
              </w:rPr>
            </w:r>
            <w:r>
              <w:rPr>
                <w:noProof/>
                <w:webHidden/>
              </w:rPr>
              <w:fldChar w:fldCharType="separate"/>
            </w:r>
            <w:r w:rsidR="008E6855">
              <w:rPr>
                <w:noProof/>
                <w:webHidden/>
              </w:rPr>
              <w:t>20</w:t>
            </w:r>
            <w:r>
              <w:rPr>
                <w:noProof/>
                <w:webHidden/>
              </w:rPr>
              <w:fldChar w:fldCharType="end"/>
            </w:r>
          </w:hyperlink>
        </w:p>
        <w:p w14:paraId="01F72525" w14:textId="77777777" w:rsidR="00C655C2" w:rsidRDefault="00C655C2">
          <w:pPr>
            <w:pStyle w:val="TOC1"/>
            <w:tabs>
              <w:tab w:val="right" w:leader="dot" w:pos="9016"/>
            </w:tabs>
            <w:rPr>
              <w:rFonts w:eastAsiaTheme="minorEastAsia" w:cstheme="minorBidi"/>
              <w:noProof/>
              <w:sz w:val="22"/>
              <w:szCs w:val="22"/>
              <w:lang w:eastAsia="en-GB"/>
            </w:rPr>
          </w:pPr>
          <w:hyperlink w:anchor="_Toc29036516" w:history="1">
            <w:r w:rsidRPr="008A5ED8">
              <w:rPr>
                <w:rStyle w:val="Hyperlink"/>
                <w:noProof/>
              </w:rPr>
              <w:t>References</w:t>
            </w:r>
            <w:r>
              <w:rPr>
                <w:noProof/>
                <w:webHidden/>
              </w:rPr>
              <w:tab/>
            </w:r>
            <w:r>
              <w:rPr>
                <w:noProof/>
                <w:webHidden/>
              </w:rPr>
              <w:fldChar w:fldCharType="begin"/>
            </w:r>
            <w:r>
              <w:rPr>
                <w:noProof/>
                <w:webHidden/>
              </w:rPr>
              <w:instrText xml:space="preserve"> PAGEREF _Toc29036516 \h </w:instrText>
            </w:r>
            <w:r>
              <w:rPr>
                <w:noProof/>
                <w:webHidden/>
              </w:rPr>
            </w:r>
            <w:r>
              <w:rPr>
                <w:noProof/>
                <w:webHidden/>
              </w:rPr>
              <w:fldChar w:fldCharType="separate"/>
            </w:r>
            <w:r w:rsidR="008E6855">
              <w:rPr>
                <w:noProof/>
                <w:webHidden/>
              </w:rPr>
              <w:t>21</w:t>
            </w:r>
            <w:r>
              <w:rPr>
                <w:noProof/>
                <w:webHidden/>
              </w:rPr>
              <w:fldChar w:fldCharType="end"/>
            </w:r>
          </w:hyperlink>
        </w:p>
        <w:p w14:paraId="7D024399" w14:textId="2B1807CA" w:rsidR="00874CD7" w:rsidRDefault="00874CD7">
          <w:r>
            <w:rPr>
              <w:b/>
              <w:bCs/>
              <w:noProof/>
            </w:rPr>
            <w:fldChar w:fldCharType="end"/>
          </w:r>
        </w:p>
      </w:sdtContent>
    </w:sdt>
    <w:p w14:paraId="0793AEEC" w14:textId="77777777" w:rsidR="00874CD7" w:rsidRDefault="00874CD7" w:rsidP="00C11208">
      <w:pPr>
        <w:jc w:val="center"/>
        <w:rPr>
          <w:b/>
          <w:u w:val="single"/>
        </w:rPr>
      </w:pPr>
    </w:p>
    <w:p w14:paraId="3621F08A" w14:textId="77777777" w:rsidR="00874CD7" w:rsidRDefault="00874CD7" w:rsidP="00C11208">
      <w:pPr>
        <w:jc w:val="center"/>
        <w:rPr>
          <w:b/>
          <w:u w:val="single"/>
        </w:rPr>
      </w:pPr>
    </w:p>
    <w:p w14:paraId="4F15AA69" w14:textId="77777777" w:rsidR="00874CD7" w:rsidRDefault="00874CD7" w:rsidP="00C11208">
      <w:pPr>
        <w:jc w:val="center"/>
        <w:rPr>
          <w:b/>
          <w:u w:val="single"/>
        </w:rPr>
      </w:pPr>
    </w:p>
    <w:p w14:paraId="0D37548A" w14:textId="77777777" w:rsidR="00874CD7" w:rsidRDefault="00874CD7" w:rsidP="00C11208">
      <w:pPr>
        <w:jc w:val="center"/>
        <w:rPr>
          <w:b/>
          <w:u w:val="single"/>
        </w:rPr>
      </w:pPr>
    </w:p>
    <w:p w14:paraId="1EB2F62C" w14:textId="77777777" w:rsidR="00874CD7" w:rsidRDefault="00874CD7" w:rsidP="00C11208">
      <w:pPr>
        <w:jc w:val="center"/>
        <w:rPr>
          <w:b/>
          <w:u w:val="single"/>
        </w:rPr>
      </w:pPr>
    </w:p>
    <w:p w14:paraId="529AA6C3" w14:textId="77777777" w:rsidR="00874CD7" w:rsidRDefault="00874CD7" w:rsidP="00C11208">
      <w:pPr>
        <w:jc w:val="center"/>
        <w:rPr>
          <w:b/>
          <w:u w:val="single"/>
        </w:rPr>
      </w:pPr>
    </w:p>
    <w:p w14:paraId="11FC6A33" w14:textId="77777777" w:rsidR="00874CD7" w:rsidRDefault="00874CD7" w:rsidP="00C11208">
      <w:pPr>
        <w:jc w:val="center"/>
        <w:rPr>
          <w:b/>
          <w:u w:val="single"/>
        </w:rPr>
      </w:pPr>
    </w:p>
    <w:p w14:paraId="1B82D476" w14:textId="77777777" w:rsidR="00874CD7" w:rsidRDefault="00874CD7" w:rsidP="00C11208">
      <w:pPr>
        <w:jc w:val="center"/>
        <w:rPr>
          <w:b/>
          <w:u w:val="single"/>
        </w:rPr>
      </w:pPr>
    </w:p>
    <w:p w14:paraId="051D739C" w14:textId="77777777" w:rsidR="00874CD7" w:rsidRDefault="00874CD7" w:rsidP="00C11208">
      <w:pPr>
        <w:jc w:val="center"/>
        <w:rPr>
          <w:b/>
          <w:u w:val="single"/>
        </w:rPr>
      </w:pPr>
    </w:p>
    <w:p w14:paraId="55E8D8C0" w14:textId="77777777" w:rsidR="00874CD7" w:rsidRDefault="00874CD7" w:rsidP="00C11208">
      <w:pPr>
        <w:jc w:val="center"/>
        <w:rPr>
          <w:b/>
          <w:u w:val="single"/>
        </w:rPr>
      </w:pPr>
    </w:p>
    <w:p w14:paraId="60D0169D" w14:textId="77777777" w:rsidR="00874CD7" w:rsidRDefault="00874CD7" w:rsidP="00C11208">
      <w:pPr>
        <w:jc w:val="center"/>
        <w:rPr>
          <w:b/>
          <w:u w:val="single"/>
        </w:rPr>
      </w:pPr>
    </w:p>
    <w:p w14:paraId="2A006F36" w14:textId="77777777" w:rsidR="00874CD7" w:rsidRDefault="00874CD7" w:rsidP="00C11208">
      <w:pPr>
        <w:jc w:val="center"/>
        <w:rPr>
          <w:b/>
          <w:u w:val="single"/>
        </w:rPr>
      </w:pPr>
    </w:p>
    <w:p w14:paraId="6DB72CDA" w14:textId="77777777" w:rsidR="00874CD7" w:rsidRDefault="00874CD7" w:rsidP="00C11208">
      <w:pPr>
        <w:jc w:val="center"/>
        <w:rPr>
          <w:b/>
          <w:u w:val="single"/>
        </w:rPr>
      </w:pPr>
    </w:p>
    <w:p w14:paraId="274096EA" w14:textId="77777777" w:rsidR="00874CD7" w:rsidRDefault="00874CD7" w:rsidP="00C11208">
      <w:pPr>
        <w:jc w:val="center"/>
        <w:rPr>
          <w:b/>
          <w:u w:val="single"/>
        </w:rPr>
      </w:pPr>
    </w:p>
    <w:p w14:paraId="73EA6240" w14:textId="77777777" w:rsidR="00874CD7" w:rsidRDefault="00874CD7" w:rsidP="00C11208">
      <w:pPr>
        <w:jc w:val="center"/>
        <w:rPr>
          <w:b/>
          <w:u w:val="single"/>
        </w:rPr>
      </w:pPr>
    </w:p>
    <w:p w14:paraId="01C829E4" w14:textId="77777777" w:rsidR="00874CD7" w:rsidRDefault="00874CD7" w:rsidP="00C11208">
      <w:pPr>
        <w:jc w:val="center"/>
        <w:rPr>
          <w:b/>
          <w:u w:val="single"/>
        </w:rPr>
      </w:pPr>
    </w:p>
    <w:p w14:paraId="76FBAE05" w14:textId="77777777" w:rsidR="00874CD7" w:rsidRDefault="00874CD7" w:rsidP="00C11208">
      <w:pPr>
        <w:jc w:val="center"/>
        <w:rPr>
          <w:b/>
          <w:u w:val="single"/>
        </w:rPr>
      </w:pPr>
    </w:p>
    <w:p w14:paraId="304FFDBD" w14:textId="77777777" w:rsidR="00874CD7" w:rsidRDefault="00874CD7" w:rsidP="00C11208">
      <w:pPr>
        <w:jc w:val="center"/>
        <w:rPr>
          <w:b/>
          <w:u w:val="single"/>
        </w:rPr>
      </w:pPr>
    </w:p>
    <w:p w14:paraId="0158A07C" w14:textId="77777777" w:rsidR="00C655C2" w:rsidRDefault="00C655C2" w:rsidP="00C11208">
      <w:pPr>
        <w:jc w:val="center"/>
        <w:rPr>
          <w:b/>
          <w:u w:val="single"/>
        </w:rPr>
      </w:pPr>
    </w:p>
    <w:p w14:paraId="50D2FD4D" w14:textId="4C8E6794" w:rsidR="00A40718" w:rsidRPr="00C11208" w:rsidRDefault="00C11208" w:rsidP="00F57E82">
      <w:pPr>
        <w:spacing w:line="480" w:lineRule="auto"/>
        <w:jc w:val="center"/>
        <w:rPr>
          <w:b/>
          <w:u w:val="single"/>
        </w:rPr>
      </w:pPr>
      <w:r w:rsidRPr="00C11208">
        <w:rPr>
          <w:b/>
          <w:u w:val="single"/>
        </w:rPr>
        <w:lastRenderedPageBreak/>
        <w:t xml:space="preserve">Global Business Challenges </w:t>
      </w:r>
      <w:r>
        <w:rPr>
          <w:b/>
          <w:u w:val="single"/>
        </w:rPr>
        <w:t xml:space="preserve">(MBA) </w:t>
      </w:r>
      <w:r w:rsidRPr="00C11208">
        <w:rPr>
          <w:b/>
          <w:u w:val="single"/>
        </w:rPr>
        <w:t>Unit Assignment</w:t>
      </w:r>
    </w:p>
    <w:p w14:paraId="10734A7F" w14:textId="153FB560" w:rsidR="00607376" w:rsidRPr="00C655C2" w:rsidRDefault="00FD65F0" w:rsidP="00F57E82">
      <w:pPr>
        <w:pStyle w:val="Heading1"/>
        <w:spacing w:line="480" w:lineRule="auto"/>
      </w:pPr>
      <w:bookmarkStart w:id="1" w:name="_Toc29036498"/>
      <w:r w:rsidRPr="00C655C2">
        <w:t>Introduction</w:t>
      </w:r>
      <w:bookmarkEnd w:id="1"/>
      <w:r w:rsidRPr="00C655C2">
        <w:t xml:space="preserve">  </w:t>
      </w:r>
      <w:r w:rsidR="00607376" w:rsidRPr="00C655C2">
        <w:t xml:space="preserve"> </w:t>
      </w:r>
    </w:p>
    <w:p w14:paraId="6818F2C7" w14:textId="6B8BAD4F" w:rsidR="00C47100" w:rsidRDefault="00C47100" w:rsidP="00F57E82">
      <w:pPr>
        <w:spacing w:line="480" w:lineRule="auto"/>
        <w:jc w:val="both"/>
      </w:pPr>
      <w:r>
        <w:t>The focus of this report will be the gl</w:t>
      </w:r>
      <w:r w:rsidR="00EF1EF3">
        <w:t>obal pharmaceutical company GlaxoSmithKli</w:t>
      </w:r>
      <w:r>
        <w:t>n</w:t>
      </w:r>
      <w:r w:rsidR="00EF1EF3">
        <w:t xml:space="preserve">e (GSK). The report will seek to </w:t>
      </w:r>
      <w:r>
        <w:t>critically assess the current environmental forces and the</w:t>
      </w:r>
      <w:r w:rsidR="00EF1EF3">
        <w:t>ir</w:t>
      </w:r>
      <w:r>
        <w:t xml:space="preserve"> impa</w:t>
      </w:r>
      <w:r w:rsidR="00EF1EF3">
        <w:t>ct on the organisa</w:t>
      </w:r>
      <w:r w:rsidR="00EA7732">
        <w:t xml:space="preserve">tion.  The first part of the report will </w:t>
      </w:r>
      <w:r w:rsidR="00EA7732" w:rsidRPr="00EA7732">
        <w:t xml:space="preserve">demonstrate and discuss the actual and potential implications of the various external and internal factors on the organisation </w:t>
      </w:r>
      <w:r w:rsidR="00EA7732">
        <w:t>by applying t</w:t>
      </w:r>
      <w:r w:rsidR="00EF1EF3">
        <w:t>he ana</w:t>
      </w:r>
      <w:r>
        <w:t>ly</w:t>
      </w:r>
      <w:r w:rsidR="00DA04F7">
        <w:t xml:space="preserve">tical tools of PESTEL and </w:t>
      </w:r>
      <w:r>
        <w:t>Porter</w:t>
      </w:r>
      <w:r w:rsidR="00EF1EF3">
        <w:t xml:space="preserve">’s </w:t>
      </w:r>
      <w:r>
        <w:t>5 forces</w:t>
      </w:r>
      <w:r w:rsidR="00DA04F7">
        <w:t xml:space="preserve">.  </w:t>
      </w:r>
      <w:r w:rsidR="00DA04F7" w:rsidRPr="00DA04F7">
        <w:t>The second part of the report will outline the global economic challenge of the economic policy of protectionism as embarked upon by some governments, a challenge identified by the International Monetary Fund (IMF</w:t>
      </w:r>
      <w:r w:rsidR="002D34D3">
        <w:t>, 2019)</w:t>
      </w:r>
      <w:r w:rsidR="00DA04F7" w:rsidRPr="00DA04F7">
        <w:t>.  A particular focus will be placed upon the US</w:t>
      </w:r>
      <w:r w:rsidR="004E257A">
        <w:t>A</w:t>
      </w:r>
      <w:r w:rsidR="00DA04F7" w:rsidRPr="00DA04F7">
        <w:t xml:space="preserve"> administrations current trade policy and its impact on the global economy and also the UK’s decision to leave the European Union</w:t>
      </w:r>
      <w:r w:rsidR="008E53B5">
        <w:t xml:space="preserve"> (Brexit)</w:t>
      </w:r>
      <w:r w:rsidR="00DA04F7" w:rsidRPr="00DA04F7">
        <w:t xml:space="preserve">.  The implications of these macro-economic contexts on GSK and the wider pharmaceutical industry will be analysed.  </w:t>
      </w:r>
      <w:r w:rsidR="00DA04F7">
        <w:t>Subsequently this exploration will form the basis of r</w:t>
      </w:r>
      <w:r>
        <w:t>ecommendations in terms of utilising</w:t>
      </w:r>
      <w:r w:rsidR="00EA7732">
        <w:t xml:space="preserve"> any opportunities and nullifying any threats </w:t>
      </w:r>
      <w:r>
        <w:t xml:space="preserve">identified based upon the organisations </w:t>
      </w:r>
      <w:r w:rsidR="00DA04F7">
        <w:t xml:space="preserve">strengths and weaknesses in the wider global economic context.   </w:t>
      </w:r>
      <w:r>
        <w:t xml:space="preserve"> </w:t>
      </w:r>
    </w:p>
    <w:p w14:paraId="20269C94" w14:textId="77777777" w:rsidR="00A40718" w:rsidRDefault="00A40718" w:rsidP="00F57E82">
      <w:pPr>
        <w:spacing w:line="480" w:lineRule="auto"/>
        <w:jc w:val="both"/>
      </w:pPr>
    </w:p>
    <w:p w14:paraId="04519CE8" w14:textId="10AB8B4D" w:rsidR="000F3D00" w:rsidRPr="00CD0381" w:rsidRDefault="00607376" w:rsidP="00F57E82">
      <w:pPr>
        <w:pStyle w:val="Heading1"/>
        <w:spacing w:line="480" w:lineRule="auto"/>
      </w:pPr>
      <w:bookmarkStart w:id="2" w:name="_Toc29036499"/>
      <w:r w:rsidRPr="00CD0381">
        <w:t xml:space="preserve">GSK </w:t>
      </w:r>
      <w:r w:rsidR="00FD65F0">
        <w:t>Global Context and History</w:t>
      </w:r>
      <w:bookmarkEnd w:id="2"/>
      <w:r w:rsidR="00FD65F0">
        <w:t xml:space="preserve"> </w:t>
      </w:r>
    </w:p>
    <w:p w14:paraId="2584E831" w14:textId="072090F1" w:rsidR="00175276" w:rsidRDefault="000F3D00" w:rsidP="00F57E82">
      <w:pPr>
        <w:spacing w:line="480" w:lineRule="auto"/>
        <w:jc w:val="both"/>
      </w:pPr>
      <w:r>
        <w:t xml:space="preserve">GlaxoSmithKline (GSK) is a global private healthcare company </w:t>
      </w:r>
      <w:r w:rsidR="00793E37">
        <w:t xml:space="preserve">with its headquarters in the UK </w:t>
      </w:r>
      <w:r>
        <w:t>which seeks to discover</w:t>
      </w:r>
      <w:r w:rsidR="00175276">
        <w:t>, manufacture and provide</w:t>
      </w:r>
      <w:r>
        <w:t xml:space="preserve"> pharmaceuticals, vaccines and consumer healthcare products </w:t>
      </w:r>
      <w:r w:rsidR="00253019">
        <w:t>with the objective to enhance the quality and quantity of the lives of people around the wor</w:t>
      </w:r>
      <w:r w:rsidR="00B9692A">
        <w:t>ld (</w:t>
      </w:r>
      <w:r w:rsidR="007E497C">
        <w:t>GSK, 2019</w:t>
      </w:r>
      <w:r w:rsidR="00BA6BC0">
        <w:t>a</w:t>
      </w:r>
      <w:r w:rsidR="00B9692A">
        <w:t xml:space="preserve">).  </w:t>
      </w:r>
      <w:r w:rsidR="00BF0C33" w:rsidRPr="00BF0C33">
        <w:t xml:space="preserve">The economic contribution of UK Life Sciences (includes pharmaceutical, medical technology and biotechnology research </w:t>
      </w:r>
      <w:r w:rsidR="00BF0C33" w:rsidRPr="00BF0C33">
        <w:lastRenderedPageBreak/>
        <w:t>companies) was estimated as £30.4bn in 2015 (</w:t>
      </w:r>
      <w:bookmarkStart w:id="3" w:name="_Hlk28947483"/>
      <w:r w:rsidR="00BF0C33" w:rsidRPr="00BF0C33">
        <w:t>PricewaterhouseCoopers, 2017</w:t>
      </w:r>
      <w:bookmarkEnd w:id="3"/>
      <w:r w:rsidR="00BF0C33" w:rsidRPr="00BF0C33">
        <w:t xml:space="preserve">).  The tax impact was considered to be 8.6bn (Income Tax, National Insurance Contributions and Corporation Tax).  </w:t>
      </w:r>
      <w:r w:rsidR="00B9692A">
        <w:t>GSK</w:t>
      </w:r>
      <w:r w:rsidR="00BA6BC0">
        <w:t>’s annual report for 2018</w:t>
      </w:r>
      <w:r w:rsidR="00B9692A">
        <w:t xml:space="preserve"> </w:t>
      </w:r>
      <w:r w:rsidR="00BA6BC0">
        <w:t xml:space="preserve">demonstrated a positive </w:t>
      </w:r>
      <w:r w:rsidR="00B9692A">
        <w:t>financial position</w:t>
      </w:r>
      <w:r w:rsidR="00175276">
        <w:t xml:space="preserve">, economic contribution </w:t>
      </w:r>
      <w:r w:rsidR="00B9692A">
        <w:t>and global outreach</w:t>
      </w:r>
      <w:r w:rsidR="00BA6BC0">
        <w:t xml:space="preserve"> (GSK, 2019b)</w:t>
      </w:r>
      <w:r w:rsidR="00B9692A">
        <w:t xml:space="preserve">.  </w:t>
      </w:r>
      <w:r w:rsidR="005B0BE0">
        <w:t xml:space="preserve">GSK </w:t>
      </w:r>
      <w:r w:rsidR="00B9692A">
        <w:t xml:space="preserve">delivered approximately 2.3 billion packs of medicinal drugs, 770 million vaccines and </w:t>
      </w:r>
      <w:r w:rsidR="005B0BE0">
        <w:t>3.8 billion consumer healthcare products</w:t>
      </w:r>
      <w:r w:rsidR="00B9692A">
        <w:t xml:space="preserve"> in 2018</w:t>
      </w:r>
      <w:r w:rsidR="00D672A4">
        <w:t xml:space="preserve">.  </w:t>
      </w:r>
      <w:r w:rsidR="00175276">
        <w:t xml:space="preserve">It employs 95,490 personnel around the world.  </w:t>
      </w:r>
      <w:r w:rsidR="00D672A4">
        <w:t>Its turnover increased from £30.1 billion in 2017 to £30.8 billion in 2018, an increase of</w:t>
      </w:r>
      <w:r w:rsidR="00B9692A" w:rsidRPr="00B9692A">
        <w:t xml:space="preserve"> 2% </w:t>
      </w:r>
      <w:r w:rsidR="00D672A4">
        <w:t xml:space="preserve">at actual exchange rates (AER) and </w:t>
      </w:r>
      <w:r w:rsidR="00B9692A" w:rsidRPr="00B9692A">
        <w:t>5% at</w:t>
      </w:r>
      <w:r w:rsidR="00D672A4">
        <w:t xml:space="preserve"> constant exchange rates (CER).  Profit after taxation increased from £6.2 billion in 2017 to £6.5 billion in 2018, an increase of 5% at AER and </w:t>
      </w:r>
      <w:r w:rsidR="00D672A4" w:rsidRPr="00D672A4">
        <w:t>9</w:t>
      </w:r>
      <w:r w:rsidR="00D672A4">
        <w:t>% at CER.</w:t>
      </w:r>
      <w:r w:rsidR="00C7642F">
        <w:t xml:space="preserve">  </w:t>
      </w:r>
      <w:r w:rsidR="00D672A4">
        <w:t xml:space="preserve">£3.9 billion </w:t>
      </w:r>
      <w:r w:rsidR="00C7642F">
        <w:t xml:space="preserve">was spent on research and development (R&amp;D) in 2018.  The report </w:t>
      </w:r>
      <w:r w:rsidR="006E21B3">
        <w:t xml:space="preserve">additionally </w:t>
      </w:r>
      <w:r w:rsidR="00C7642F">
        <w:t>revea</w:t>
      </w:r>
      <w:r w:rsidR="00175276">
        <w:t>ls</w:t>
      </w:r>
      <w:r w:rsidR="00C7642F">
        <w:t xml:space="preserve"> the US</w:t>
      </w:r>
      <w:r w:rsidR="008E53B5">
        <w:t>A</w:t>
      </w:r>
      <w:r w:rsidR="00C7642F">
        <w:t xml:space="preserve"> as GSK’s</w:t>
      </w:r>
      <w:r w:rsidR="00B9692A" w:rsidRPr="00B9692A">
        <w:t xml:space="preserve"> largest sin</w:t>
      </w:r>
      <w:r w:rsidR="00C7642F">
        <w:t>gle market, contributing</w:t>
      </w:r>
      <w:r w:rsidR="00B9692A" w:rsidRPr="00B9692A">
        <w:t xml:space="preserve"> 39% </w:t>
      </w:r>
      <w:r w:rsidR="00175276">
        <w:t xml:space="preserve">to </w:t>
      </w:r>
      <w:r w:rsidR="004E257A">
        <w:t>its</w:t>
      </w:r>
      <w:r w:rsidR="00C7642F">
        <w:t xml:space="preserve"> total </w:t>
      </w:r>
      <w:r w:rsidR="00B9692A" w:rsidRPr="00B9692A">
        <w:t xml:space="preserve">revenue, </w:t>
      </w:r>
      <w:r w:rsidR="00C7642F">
        <w:t>with Europe representing 26% and the rest of the world 35%</w:t>
      </w:r>
      <w:r w:rsidR="00B9692A" w:rsidRPr="00B9692A">
        <w:t xml:space="preserve">. </w:t>
      </w:r>
      <w:r w:rsidR="00175276">
        <w:t xml:space="preserve">GSK has been ranked </w:t>
      </w:r>
      <w:r w:rsidR="00B9692A">
        <w:t>5th amongst the FTSE 100 companies with a m</w:t>
      </w:r>
      <w:r w:rsidR="00433592">
        <w:t>arket capitalis</w:t>
      </w:r>
      <w:r w:rsidR="00175276">
        <w:t xml:space="preserve">ation value of £90.12 billion as of 22 December 2019 </w:t>
      </w:r>
      <w:r w:rsidR="00B9692A">
        <w:t>(</w:t>
      </w:r>
      <w:r w:rsidR="006E21B3">
        <w:t xml:space="preserve">London Stock Exchange, 2019).     </w:t>
      </w:r>
    </w:p>
    <w:p w14:paraId="76CC646F" w14:textId="77777777" w:rsidR="00175276" w:rsidRDefault="00175276" w:rsidP="00F57E82">
      <w:pPr>
        <w:spacing w:line="480" w:lineRule="auto"/>
        <w:jc w:val="both"/>
      </w:pPr>
    </w:p>
    <w:p w14:paraId="1A35DEDA" w14:textId="29721ACC" w:rsidR="000455DA" w:rsidRDefault="000B0566" w:rsidP="00F57E82">
      <w:pPr>
        <w:spacing w:line="480" w:lineRule="auto"/>
        <w:jc w:val="both"/>
      </w:pPr>
      <w:r>
        <w:t xml:space="preserve">GSK has undergone a number of structural changes to optimise its financial position as one of the </w:t>
      </w:r>
      <w:r w:rsidR="00A1712A">
        <w:t xml:space="preserve">leading </w:t>
      </w:r>
      <w:r>
        <w:t>global pharmaceutical businesses since its inception in the year 200</w:t>
      </w:r>
      <w:r w:rsidR="00A1712A">
        <w:t xml:space="preserve">0.  </w:t>
      </w:r>
      <w:r w:rsidR="004359C6" w:rsidRPr="004359C6">
        <w:t xml:space="preserve">GlaxoSmithKline plc </w:t>
      </w:r>
      <w:r w:rsidR="004359C6">
        <w:t xml:space="preserve">was formed from the merger of </w:t>
      </w:r>
      <w:r w:rsidR="004359C6" w:rsidRPr="004359C6">
        <w:t xml:space="preserve">SmithKline Beecham plc and </w:t>
      </w:r>
      <w:r w:rsidR="004359C6">
        <w:t>GlaxoWellcome plc in the year 2000 (</w:t>
      </w:r>
      <w:r w:rsidR="006E21B3">
        <w:t>GSK, 2019c)</w:t>
      </w:r>
      <w:r w:rsidR="004359C6">
        <w:t xml:space="preserve">.  </w:t>
      </w:r>
      <w:r w:rsidR="00E34DCD">
        <w:t xml:space="preserve">Subsequently in 2009 </w:t>
      </w:r>
      <w:r w:rsidR="004359C6">
        <w:t xml:space="preserve">GSK purchased Stiefel Laboratories </w:t>
      </w:r>
      <w:r w:rsidR="00E34DCD">
        <w:t xml:space="preserve">which at the time was the world’s largest private </w:t>
      </w:r>
      <w:r w:rsidR="004359C6" w:rsidRPr="004359C6">
        <w:t>dermatology drug company</w:t>
      </w:r>
      <w:r w:rsidR="00E34DCD">
        <w:t>.  Also in 2009 GSK formed a partnership with Pfizer to form</w:t>
      </w:r>
      <w:r w:rsidR="004359C6" w:rsidRPr="004359C6">
        <w:t xml:space="preserve"> ViiV Healthcare, a company </w:t>
      </w:r>
      <w:r w:rsidR="00E34DCD">
        <w:t>int</w:t>
      </w:r>
      <w:r w:rsidR="007D5D30">
        <w:t>ended to develop drugs to treat</w:t>
      </w:r>
      <w:r w:rsidR="00E34DCD">
        <w:t xml:space="preserve"> </w:t>
      </w:r>
      <w:r w:rsidR="007D5D30">
        <w:t>people</w:t>
      </w:r>
      <w:r w:rsidR="00A1712A">
        <w:t xml:space="preserve"> infected with </w:t>
      </w:r>
      <w:r w:rsidR="007D5D30">
        <w:t xml:space="preserve">the </w:t>
      </w:r>
      <w:r w:rsidR="00E34DCD">
        <w:t>H</w:t>
      </w:r>
      <w:r w:rsidR="00A1712A">
        <w:t xml:space="preserve">uman </w:t>
      </w:r>
      <w:r w:rsidR="00E34DCD">
        <w:t>I</w:t>
      </w:r>
      <w:r w:rsidR="00A1712A">
        <w:t xml:space="preserve">mmunodeficiency </w:t>
      </w:r>
      <w:r w:rsidR="00E34DCD">
        <w:t>V</w:t>
      </w:r>
      <w:r w:rsidR="00A1712A">
        <w:t>irus (HIV)</w:t>
      </w:r>
      <w:r w:rsidR="00E34DCD">
        <w:t>.  In</w:t>
      </w:r>
      <w:r w:rsidR="004359C6" w:rsidRPr="004359C6">
        <w:t xml:space="preserve"> 2015, </w:t>
      </w:r>
      <w:r w:rsidR="00E34DCD">
        <w:t>GSK purchased part of the vaccines bus</w:t>
      </w:r>
      <w:r w:rsidR="00793E37">
        <w:t xml:space="preserve">iness of Norvatis.  Currently GSK is the leading manufacturer of vaccines around the world delivering </w:t>
      </w:r>
      <w:r w:rsidR="00793E37">
        <w:lastRenderedPageBreak/>
        <w:t>over 2 million vaccines each day to people in 158 countries (</w:t>
      </w:r>
      <w:r w:rsidR="006E21B3">
        <w:t>GSK, 2019b)</w:t>
      </w:r>
      <w:r w:rsidR="00793E37">
        <w:t>.</w:t>
      </w:r>
      <w:r w:rsidR="00417A56">
        <w:t xml:space="preserve">  </w:t>
      </w:r>
      <w:r w:rsidR="00417A56" w:rsidRPr="00417A56">
        <w:t xml:space="preserve">In June 2018, GSK acquired full ownership of its Consumer Healthcare arm of the company by buying out Novartis’ minority </w:t>
      </w:r>
      <w:r w:rsidR="007D5D30">
        <w:t>holding</w:t>
      </w:r>
      <w:r w:rsidR="00417A56" w:rsidRPr="00417A56">
        <w:t xml:space="preserve">. </w:t>
      </w:r>
      <w:r w:rsidR="00911891">
        <w:t xml:space="preserve"> </w:t>
      </w:r>
      <w:r w:rsidR="00E0208D" w:rsidRPr="00E0208D">
        <w:t>In February 2019 GSK formed an alliance with Merck KGaA, Darmstadt, Germany to cooperate on the development and marketing of novel immunotherapy drugs targeting cancer</w:t>
      </w:r>
      <w:r w:rsidR="00E0208D">
        <w:t xml:space="preserve"> diagnoses</w:t>
      </w:r>
      <w:r w:rsidR="00E0208D" w:rsidRPr="00E0208D">
        <w:t xml:space="preserve"> (</w:t>
      </w:r>
      <w:r w:rsidR="00172E56">
        <w:t xml:space="preserve">Financial Times, 2019).  </w:t>
      </w:r>
      <w:r w:rsidR="00C2679B">
        <w:t xml:space="preserve">In August 2019, GSK Consumer Healthcare, a Joint Venture between GSK and </w:t>
      </w:r>
      <w:r w:rsidR="00911891" w:rsidRPr="00911891">
        <w:t xml:space="preserve">Pfizer </w:t>
      </w:r>
      <w:r w:rsidR="00E0208D">
        <w:t xml:space="preserve">(GSK 68 % and Pfizer 32% equity stakes) </w:t>
      </w:r>
      <w:r w:rsidR="00C2679B">
        <w:t xml:space="preserve">was announced, </w:t>
      </w:r>
      <w:r w:rsidR="00B264E1">
        <w:t xml:space="preserve">becoming </w:t>
      </w:r>
      <w:r w:rsidR="00E0208D">
        <w:t>the global leading business</w:t>
      </w:r>
      <w:r w:rsidR="00B264E1">
        <w:t xml:space="preserve"> </w:t>
      </w:r>
      <w:r w:rsidR="00C2679B">
        <w:t>specialising in over the counter (OT</w:t>
      </w:r>
      <w:r w:rsidR="00B264E1">
        <w:t>C) consumer healthcare products</w:t>
      </w:r>
      <w:r w:rsidR="00C2679B">
        <w:t xml:space="preserve"> (</w:t>
      </w:r>
      <w:r w:rsidR="00172E56">
        <w:t>Pfizer, 2019</w:t>
      </w:r>
      <w:r w:rsidR="00E0208D">
        <w:t xml:space="preserve">).  </w:t>
      </w:r>
      <w:r w:rsidR="00417A56">
        <w:t>These recent restructuring strides</w:t>
      </w:r>
      <w:r w:rsidR="008A6A8B">
        <w:t xml:space="preserve"> are designed to create two unique </w:t>
      </w:r>
      <w:r w:rsidR="00417A56">
        <w:t>GSK UK based global companies</w:t>
      </w:r>
      <w:r w:rsidR="00177204">
        <w:t xml:space="preserve"> (</w:t>
      </w:r>
      <w:r w:rsidR="00172E56" w:rsidRPr="00172E56">
        <w:t>GSK, 2019b</w:t>
      </w:r>
      <w:r w:rsidR="00177204">
        <w:t>).  Firstly a pharmaceuticals</w:t>
      </w:r>
      <w:r w:rsidR="00417A56">
        <w:t xml:space="preserve">/vaccines </w:t>
      </w:r>
      <w:r w:rsidR="00177204">
        <w:t xml:space="preserve">company with a specific R&amp;D </w:t>
      </w:r>
      <w:r w:rsidR="008A6A8B">
        <w:t>ethos which concentrates on</w:t>
      </w:r>
      <w:r w:rsidR="00177204">
        <w:t xml:space="preserve"> the development of innovative drugs to meet the future healthcare needs of patients and secondly GSK Consumer Healthcare providing OTC products to customers as a global leader. </w:t>
      </w:r>
    </w:p>
    <w:p w14:paraId="1FB313A9" w14:textId="77777777" w:rsidR="000455DA" w:rsidRDefault="000455DA" w:rsidP="00F57E82">
      <w:pPr>
        <w:spacing w:line="480" w:lineRule="auto"/>
        <w:jc w:val="both"/>
      </w:pPr>
    </w:p>
    <w:p w14:paraId="632CEE0D" w14:textId="77777777" w:rsidR="00A40718" w:rsidRPr="00CD0381" w:rsidRDefault="00CD0381" w:rsidP="00F57E82">
      <w:pPr>
        <w:pStyle w:val="Heading1"/>
        <w:spacing w:line="480" w:lineRule="auto"/>
      </w:pPr>
      <w:bookmarkStart w:id="4" w:name="_Toc29036500"/>
      <w:r w:rsidRPr="00CD0381">
        <w:t>PESTEL Analysis</w:t>
      </w:r>
      <w:bookmarkEnd w:id="4"/>
    </w:p>
    <w:p w14:paraId="418494EB" w14:textId="77777777" w:rsidR="00CD0381" w:rsidRPr="006B4B06" w:rsidRDefault="00CD0381" w:rsidP="00F57E82">
      <w:pPr>
        <w:pStyle w:val="Heading2"/>
        <w:spacing w:line="480" w:lineRule="auto"/>
      </w:pPr>
      <w:bookmarkStart w:id="5" w:name="_Toc29036501"/>
      <w:r w:rsidRPr="00FD65F0">
        <w:t>Political</w:t>
      </w:r>
      <w:bookmarkEnd w:id="5"/>
      <w:r w:rsidRPr="00FD65F0">
        <w:t xml:space="preserve"> </w:t>
      </w:r>
    </w:p>
    <w:p w14:paraId="5DAC5BEF" w14:textId="56A2263F" w:rsidR="00462F78" w:rsidRDefault="00897AD8" w:rsidP="00F57E82">
      <w:pPr>
        <w:spacing w:line="480" w:lineRule="auto"/>
        <w:jc w:val="both"/>
      </w:pPr>
      <w:r>
        <w:t xml:space="preserve">The global political landscape is constantly evolving requiring a global company like GSK to </w:t>
      </w:r>
      <w:r w:rsidR="00AA7A4E">
        <w:t>constantly</w:t>
      </w:r>
      <w:r>
        <w:t xml:space="preserve"> </w:t>
      </w:r>
      <w:r w:rsidR="00AA7A4E">
        <w:t>scan the horizons to identify any possible implications that may arise which could affect its performance.  Some of these fact</w:t>
      </w:r>
      <w:r w:rsidR="008E53B5">
        <w:t>ors will be further detailed when discussing protectionism</w:t>
      </w:r>
      <w:r w:rsidR="00AA7A4E">
        <w:t xml:space="preserve">.  GSK has its headquarters in the UK and thus the potential implications of Brexit need to be considered.  </w:t>
      </w:r>
      <w:r w:rsidR="00937E3D">
        <w:t xml:space="preserve">The outcome of </w:t>
      </w:r>
      <w:r w:rsidR="006E6BF0">
        <w:t>trade</w:t>
      </w:r>
      <w:r w:rsidR="00937E3D">
        <w:t xml:space="preserve"> negotiations </w:t>
      </w:r>
      <w:r w:rsidR="006E6BF0">
        <w:t xml:space="preserve">between the UK and the EU will </w:t>
      </w:r>
      <w:r w:rsidR="00937E3D">
        <w:t>affect the export potential of GSK UK manufactured items</w:t>
      </w:r>
      <w:r w:rsidR="006E6BF0">
        <w:t xml:space="preserve"> (House of Commons, </w:t>
      </w:r>
      <w:r w:rsidR="006E6BF0" w:rsidRPr="006E6BF0">
        <w:t>2018)</w:t>
      </w:r>
      <w:r w:rsidR="00937E3D">
        <w:t xml:space="preserve">.  </w:t>
      </w:r>
      <w:r w:rsidR="009125E2">
        <w:t>Consequently,</w:t>
      </w:r>
      <w:r w:rsidR="005F23A6">
        <w:t xml:space="preserve"> GSK has allocated £70 million</w:t>
      </w:r>
      <w:r w:rsidR="00462F78">
        <w:t xml:space="preserve"> pounds to implement any impact</w:t>
      </w:r>
      <w:r w:rsidR="005F23A6">
        <w:t xml:space="preserve"> from </w:t>
      </w:r>
      <w:r w:rsidR="005F23A6">
        <w:lastRenderedPageBreak/>
        <w:t>Brexit over the next 2 years with a further £50 million per year thereafter (</w:t>
      </w:r>
      <w:r w:rsidR="00B75143">
        <w:t>GSK, 2019b)</w:t>
      </w:r>
      <w:r w:rsidR="005F23A6">
        <w:t xml:space="preserve">.  In the long term GSK does not believe Brexit will have an impact on its business success.  GSK is a global company with manufacturing and research sites throughout the world with the ability to adjust its product mix in terms of </w:t>
      </w:r>
      <w:r w:rsidR="008E53B5">
        <w:t xml:space="preserve">the </w:t>
      </w:r>
      <w:r w:rsidR="005F23A6">
        <w:t>lo</w:t>
      </w:r>
      <w:r w:rsidR="00462F78">
        <w:t>cation of manufacturing to ensure supply</w:t>
      </w:r>
      <w:r w:rsidR="008E53B5">
        <w:t xml:space="preserve"> of drugs in the UK and EU are </w:t>
      </w:r>
      <w:r w:rsidR="00462F78">
        <w:t xml:space="preserve">sourced from co-located sites without being subjected to additional trade barriers.  </w:t>
      </w:r>
    </w:p>
    <w:p w14:paraId="384FBC23" w14:textId="77777777" w:rsidR="00462F78" w:rsidRDefault="00462F78" w:rsidP="00F57E82">
      <w:pPr>
        <w:spacing w:line="480" w:lineRule="auto"/>
        <w:jc w:val="both"/>
      </w:pPr>
    </w:p>
    <w:p w14:paraId="65F15C29" w14:textId="65D30FAB" w:rsidR="00D51835" w:rsidRDefault="00A01F7B" w:rsidP="00F57E82">
      <w:pPr>
        <w:spacing w:line="480" w:lineRule="auto"/>
        <w:jc w:val="both"/>
      </w:pPr>
      <w:r>
        <w:t>The American Patients First initiative has been introduced by the US</w:t>
      </w:r>
      <w:r w:rsidR="008E53B5">
        <w:t>A</w:t>
      </w:r>
      <w:r>
        <w:t xml:space="preserve"> administration in order to try reducing the price of drugs purchased by </w:t>
      </w:r>
      <w:r w:rsidR="00106F7D">
        <w:t>US</w:t>
      </w:r>
      <w:r w:rsidR="008E53B5">
        <w:t>A</w:t>
      </w:r>
      <w:r w:rsidR="001A07FC">
        <w:t xml:space="preserve"> healthcare companies </w:t>
      </w:r>
      <w:r w:rsidR="00106F7D">
        <w:t>whilst at the same demanding an</w:t>
      </w:r>
      <w:r>
        <w:t xml:space="preserve"> </w:t>
      </w:r>
      <w:r w:rsidR="00106F7D">
        <w:t xml:space="preserve">increase in </w:t>
      </w:r>
      <w:r>
        <w:t>the price of US</w:t>
      </w:r>
      <w:r w:rsidR="008E53B5">
        <w:t>A</w:t>
      </w:r>
      <w:r>
        <w:t xml:space="preserve"> manufactured pharmaceuticals exported internationally</w:t>
      </w:r>
      <w:r w:rsidR="00B75143">
        <w:t xml:space="preserve"> (</w:t>
      </w:r>
      <w:bookmarkStart w:id="6" w:name="_Hlk28950038"/>
      <w:r w:rsidR="00B75143">
        <w:t>Department of Health and Human Services, 2018</w:t>
      </w:r>
      <w:bookmarkEnd w:id="6"/>
      <w:r w:rsidR="00B75143">
        <w:t>)</w:t>
      </w:r>
      <w:r>
        <w:t>.</w:t>
      </w:r>
      <w:r w:rsidR="00B75143">
        <w:t xml:space="preserve">  </w:t>
      </w:r>
      <w:r w:rsidR="001A07FC">
        <w:t xml:space="preserve">The exact mechanism by which this to be achieved has not been established.  </w:t>
      </w:r>
      <w:r w:rsidR="00106F7D">
        <w:t>C</w:t>
      </w:r>
      <w:r w:rsidRPr="00A01F7B">
        <w:t xml:space="preserve">urrent </w:t>
      </w:r>
      <w:r>
        <w:t>tariffs</w:t>
      </w:r>
      <w:r w:rsidR="00106F7D">
        <w:t xml:space="preserve"> between the EU and US</w:t>
      </w:r>
      <w:r w:rsidR="008E53B5">
        <w:t>A</w:t>
      </w:r>
      <w:r>
        <w:t xml:space="preserve"> on </w:t>
      </w:r>
      <w:r w:rsidRPr="00A01F7B">
        <w:t>certain goods such as che</w:t>
      </w:r>
      <w:r w:rsidR="00106F7D">
        <w:t xml:space="preserve">micals </w:t>
      </w:r>
      <w:r w:rsidRPr="00A01F7B">
        <w:t>average 10</w:t>
      </w:r>
      <w:r w:rsidR="00106F7D">
        <w:t>%</w:t>
      </w:r>
      <w:r w:rsidR="00CD501F">
        <w:t xml:space="preserve"> </w:t>
      </w:r>
      <w:r w:rsidRPr="00A01F7B">
        <w:t xml:space="preserve"> (</w:t>
      </w:r>
      <w:r w:rsidR="00D05521">
        <w:t>Sands et al, 2018)</w:t>
      </w:r>
      <w:r w:rsidRPr="00A01F7B">
        <w:t>.</w:t>
      </w:r>
      <w:r w:rsidR="00106F7D">
        <w:t xml:space="preserve">  In the context of a UK-USA trade deal any negotiation to </w:t>
      </w:r>
      <w:r w:rsidRPr="00A01F7B">
        <w:t>re</w:t>
      </w:r>
      <w:r w:rsidR="00106F7D">
        <w:t xml:space="preserve">duce or eliminate such tariffs could </w:t>
      </w:r>
      <w:r w:rsidRPr="00A01F7B">
        <w:t>lead to a demand for a change in regulatory standards and increased prices of certain items such as pharmaceutical products (Jarman et al, 2018).</w:t>
      </w:r>
      <w:r w:rsidR="002141CF">
        <w:t xml:space="preserve">  With GSK’s largest market being the</w:t>
      </w:r>
      <w:r w:rsidR="00CD501F">
        <w:t xml:space="preserve"> </w:t>
      </w:r>
      <w:r w:rsidR="002141CF">
        <w:t>US</w:t>
      </w:r>
      <w:r w:rsidR="00B50174">
        <w:t>A</w:t>
      </w:r>
      <w:r w:rsidR="00CD501F">
        <w:t xml:space="preserve">, </w:t>
      </w:r>
      <w:r w:rsidR="002141CF">
        <w:t xml:space="preserve">it will need to consider the possibility of a demand to lower the price of its products affecting its revenue.  Additionally UK based companies would need to consider the possibility of differing product standard requirements dependent on their potential market.  </w:t>
      </w:r>
    </w:p>
    <w:p w14:paraId="021A0BBE" w14:textId="6CFFCD1E" w:rsidR="00D51835" w:rsidRPr="00FD65F0" w:rsidRDefault="006B4B06" w:rsidP="00F57E82">
      <w:pPr>
        <w:pStyle w:val="Heading2"/>
        <w:spacing w:line="480" w:lineRule="auto"/>
      </w:pPr>
      <w:bookmarkStart w:id="7" w:name="_Toc29036502"/>
      <w:r w:rsidRPr="00FD65F0">
        <w:t>Economics</w:t>
      </w:r>
      <w:bookmarkEnd w:id="7"/>
    </w:p>
    <w:p w14:paraId="6C27CF60" w14:textId="7D6477E1" w:rsidR="0053050F" w:rsidRDefault="00FD37DF" w:rsidP="00F57E82">
      <w:pPr>
        <w:spacing w:line="480" w:lineRule="auto"/>
        <w:jc w:val="both"/>
        <w:rPr>
          <w:bCs/>
        </w:rPr>
      </w:pPr>
      <w:r>
        <w:rPr>
          <w:bCs/>
        </w:rPr>
        <w:t>IMF (2019)</w:t>
      </w:r>
      <w:r w:rsidR="00D163CC">
        <w:rPr>
          <w:bCs/>
        </w:rPr>
        <w:t xml:space="preserve"> </w:t>
      </w:r>
      <w:r w:rsidR="000B0826">
        <w:rPr>
          <w:bCs/>
        </w:rPr>
        <w:t>highlighted a global sl</w:t>
      </w:r>
      <w:r w:rsidR="00892267">
        <w:rPr>
          <w:bCs/>
        </w:rPr>
        <w:t xml:space="preserve">owdown in economic growth at 3% with a </w:t>
      </w:r>
      <w:r w:rsidR="00892267" w:rsidRPr="00892267">
        <w:rPr>
          <w:bCs/>
        </w:rPr>
        <w:t>disproportionate decline in the manufacturing sector which includes the pharma</w:t>
      </w:r>
      <w:r w:rsidR="00892267">
        <w:rPr>
          <w:bCs/>
        </w:rPr>
        <w:t>ceutical industry</w:t>
      </w:r>
      <w:r w:rsidR="00892267" w:rsidRPr="00892267">
        <w:rPr>
          <w:bCs/>
        </w:rPr>
        <w:t>.</w:t>
      </w:r>
      <w:r w:rsidR="00892267">
        <w:rPr>
          <w:bCs/>
        </w:rPr>
        <w:t xml:space="preserve">  </w:t>
      </w:r>
      <w:r w:rsidR="00BA5D99">
        <w:rPr>
          <w:bCs/>
        </w:rPr>
        <w:t xml:space="preserve">In terms of the drivers of worldwide economic growth, 65% of </w:t>
      </w:r>
      <w:r w:rsidR="00BA5D99" w:rsidRPr="00BA5D99">
        <w:rPr>
          <w:bCs/>
        </w:rPr>
        <w:t xml:space="preserve">growth in the next </w:t>
      </w:r>
      <w:r w:rsidR="00BA5D99" w:rsidRPr="00BA5D99">
        <w:rPr>
          <w:bCs/>
        </w:rPr>
        <w:lastRenderedPageBreak/>
        <w:t>decade is expected to origi</w:t>
      </w:r>
      <w:r w:rsidR="00BA5D99">
        <w:rPr>
          <w:bCs/>
        </w:rPr>
        <w:t xml:space="preserve">nate from the emerging markets with </w:t>
      </w:r>
      <w:r w:rsidR="00BA5D99" w:rsidRPr="00BA5D99">
        <w:rPr>
          <w:bCs/>
        </w:rPr>
        <w:t>China</w:t>
      </w:r>
      <w:r w:rsidR="00BA5D99">
        <w:rPr>
          <w:bCs/>
        </w:rPr>
        <w:t xml:space="preserve"> contributing 30% and India 11% (BBVA, </w:t>
      </w:r>
      <w:r w:rsidR="00BA5D99" w:rsidRPr="00BA5D99">
        <w:rPr>
          <w:bCs/>
        </w:rPr>
        <w:t>2014)</w:t>
      </w:r>
      <w:r w:rsidR="00892267">
        <w:rPr>
          <w:bCs/>
        </w:rPr>
        <w:t xml:space="preserve">.  </w:t>
      </w:r>
      <w:r w:rsidR="00BA5D99">
        <w:rPr>
          <w:bCs/>
        </w:rPr>
        <w:t>Conversely, s</w:t>
      </w:r>
      <w:r w:rsidR="0053050F">
        <w:rPr>
          <w:bCs/>
        </w:rPr>
        <w:t xml:space="preserve">pecific </w:t>
      </w:r>
      <w:r w:rsidR="00BA5D99">
        <w:rPr>
          <w:bCs/>
        </w:rPr>
        <w:t xml:space="preserve">economic </w:t>
      </w:r>
      <w:r w:rsidR="0053050F">
        <w:rPr>
          <w:bCs/>
        </w:rPr>
        <w:t>analysis of the pharmaceutical industry</w:t>
      </w:r>
      <w:r w:rsidR="00BA5D99">
        <w:rPr>
          <w:bCs/>
        </w:rPr>
        <w:t xml:space="preserve"> appears promising with a projected market growth of 5.4%</w:t>
      </w:r>
      <w:r w:rsidR="00892267">
        <w:rPr>
          <w:bCs/>
        </w:rPr>
        <w:t xml:space="preserve">, similarly with China envisaged </w:t>
      </w:r>
      <w:r w:rsidR="00BA5D99" w:rsidRPr="00BA5D99">
        <w:rPr>
          <w:bCs/>
        </w:rPr>
        <w:t>as the upcoming leading market in terms of growth potential, followed by India and then the USA</w:t>
      </w:r>
      <w:r w:rsidR="00892267">
        <w:rPr>
          <w:bCs/>
        </w:rPr>
        <w:t xml:space="preserve"> (CPhl, 2019).  </w:t>
      </w:r>
      <w:r w:rsidR="00BA5D99" w:rsidRPr="00BA5D99">
        <w:rPr>
          <w:bCs/>
        </w:rPr>
        <w:t>Within Europe, Germany is considered as being the fastest growing market with the UK perceived as a less attractive proposition due to Brexit.</w:t>
      </w:r>
      <w:r w:rsidR="00892267">
        <w:rPr>
          <w:bCs/>
        </w:rPr>
        <w:t xml:space="preserve">  </w:t>
      </w:r>
      <w:r w:rsidR="0053050F">
        <w:rPr>
          <w:bCs/>
        </w:rPr>
        <w:t>This growth potential</w:t>
      </w:r>
      <w:r w:rsidR="00892267">
        <w:rPr>
          <w:bCs/>
        </w:rPr>
        <w:t xml:space="preserve"> particularly within the emerging markets </w:t>
      </w:r>
      <w:r w:rsidR="00F6644C">
        <w:rPr>
          <w:bCs/>
        </w:rPr>
        <w:t>provides</w:t>
      </w:r>
      <w:r w:rsidR="00C90007">
        <w:rPr>
          <w:bCs/>
        </w:rPr>
        <w:t xml:space="preserve"> GSK an attractive proposition to expand into </w:t>
      </w:r>
      <w:r w:rsidR="00F6644C">
        <w:rPr>
          <w:bCs/>
        </w:rPr>
        <w:t>in terms of both foreign</w:t>
      </w:r>
      <w:r w:rsidR="0053050F">
        <w:rPr>
          <w:bCs/>
        </w:rPr>
        <w:t xml:space="preserve"> direct investment and exports.  </w:t>
      </w:r>
      <w:r w:rsidR="00A451BA">
        <w:rPr>
          <w:bCs/>
        </w:rPr>
        <w:t xml:space="preserve">  The CPhl (2019) </w:t>
      </w:r>
      <w:r w:rsidR="00892267">
        <w:rPr>
          <w:bCs/>
        </w:rPr>
        <w:t xml:space="preserve">analysis </w:t>
      </w:r>
      <w:r w:rsidR="00A451BA">
        <w:rPr>
          <w:bCs/>
        </w:rPr>
        <w:t xml:space="preserve">represents the </w:t>
      </w:r>
      <w:r w:rsidR="00C2011E">
        <w:rPr>
          <w:bCs/>
        </w:rPr>
        <w:t>valuable insights</w:t>
      </w:r>
      <w:r w:rsidR="00A451BA">
        <w:rPr>
          <w:bCs/>
        </w:rPr>
        <w:t xml:space="preserve"> of worldwide </w:t>
      </w:r>
      <w:r w:rsidR="00892267">
        <w:rPr>
          <w:bCs/>
        </w:rPr>
        <w:t xml:space="preserve">pharmaceutical </w:t>
      </w:r>
      <w:r w:rsidR="00A451BA">
        <w:rPr>
          <w:bCs/>
        </w:rPr>
        <w:t xml:space="preserve">industry specialists involved throughout the supply chain globally </w:t>
      </w:r>
      <w:r w:rsidR="00954DCD">
        <w:rPr>
          <w:bCs/>
        </w:rPr>
        <w:t xml:space="preserve">but not specifically the </w:t>
      </w:r>
      <w:r w:rsidR="00C2011E">
        <w:rPr>
          <w:bCs/>
        </w:rPr>
        <w:t xml:space="preserve">multinational pharmaceutical manufacturers.  </w:t>
      </w:r>
      <w:r w:rsidR="0050638D">
        <w:rPr>
          <w:bCs/>
        </w:rPr>
        <w:t>Additionally t</w:t>
      </w:r>
      <w:r w:rsidR="00954DCD">
        <w:rPr>
          <w:bCs/>
        </w:rPr>
        <w:t xml:space="preserve">he analysis lacks the </w:t>
      </w:r>
      <w:r w:rsidR="001735DA">
        <w:rPr>
          <w:bCs/>
        </w:rPr>
        <w:t>presentation of a robust methodology to justify many of the quantitative findings.</w:t>
      </w:r>
      <w:r w:rsidR="0050638D">
        <w:rPr>
          <w:bCs/>
        </w:rPr>
        <w:t xml:space="preserve"> </w:t>
      </w:r>
      <w:r w:rsidR="001735DA">
        <w:rPr>
          <w:bCs/>
        </w:rPr>
        <w:t xml:space="preserve">  </w:t>
      </w:r>
    </w:p>
    <w:p w14:paraId="45368A19" w14:textId="77777777" w:rsidR="0053050F" w:rsidRDefault="0053050F" w:rsidP="00F57E82">
      <w:pPr>
        <w:spacing w:line="480" w:lineRule="auto"/>
        <w:jc w:val="both"/>
        <w:rPr>
          <w:bCs/>
        </w:rPr>
      </w:pPr>
    </w:p>
    <w:p w14:paraId="284B7023" w14:textId="1D51BECB" w:rsidR="000B0826" w:rsidRDefault="0053050F" w:rsidP="00F57E82">
      <w:pPr>
        <w:spacing w:line="480" w:lineRule="auto"/>
        <w:jc w:val="both"/>
        <w:rPr>
          <w:bCs/>
        </w:rPr>
      </w:pPr>
      <w:r>
        <w:rPr>
          <w:bCs/>
        </w:rPr>
        <w:t>O</w:t>
      </w:r>
      <w:r w:rsidR="00BF0C33">
        <w:rPr>
          <w:bCs/>
        </w:rPr>
        <w:t xml:space="preserve">ne of the factors global companies like GSK will consider when making investment decisions will be their potential tax liability.  </w:t>
      </w:r>
      <w:r w:rsidR="00BF0C33" w:rsidRPr="00BF0C33">
        <w:rPr>
          <w:bCs/>
        </w:rPr>
        <w:t>The UK has one of the lowest corporation tax rates in the OECD countries at 19% with the US</w:t>
      </w:r>
      <w:r w:rsidR="00B50174">
        <w:rPr>
          <w:bCs/>
        </w:rPr>
        <w:t>A</w:t>
      </w:r>
      <w:r w:rsidR="00BF0C33" w:rsidRPr="00BF0C33">
        <w:rPr>
          <w:bCs/>
        </w:rPr>
        <w:t xml:space="preserve"> corporation tax rate at 21% </w:t>
      </w:r>
      <w:r w:rsidR="00746582">
        <w:rPr>
          <w:bCs/>
        </w:rPr>
        <w:t>(OECD, 2019)</w:t>
      </w:r>
      <w:r w:rsidR="00BF0C33">
        <w:rPr>
          <w:bCs/>
        </w:rPr>
        <w:t xml:space="preserve">. </w:t>
      </w:r>
      <w:r w:rsidR="00B50174">
        <w:rPr>
          <w:bCs/>
        </w:rPr>
        <w:t>Additionally, i</w:t>
      </w:r>
      <w:r w:rsidR="0050638D" w:rsidRPr="0050638D">
        <w:rPr>
          <w:bCs/>
        </w:rPr>
        <w:t>n the UK, The Patent Box scheme allows companies to apply a 10% corporation tax rate on profits from patented inventions (</w:t>
      </w:r>
      <w:r w:rsidR="00746582">
        <w:rPr>
          <w:bCs/>
        </w:rPr>
        <w:t>GOV.UK, 2019</w:t>
      </w:r>
      <w:r w:rsidR="0050638D" w:rsidRPr="0050638D">
        <w:rPr>
          <w:bCs/>
        </w:rPr>
        <w:t xml:space="preserve">). </w:t>
      </w:r>
      <w:r w:rsidR="0037578A">
        <w:rPr>
          <w:bCs/>
        </w:rPr>
        <w:t>Furthermore,</w:t>
      </w:r>
      <w:r w:rsidR="003B768C">
        <w:rPr>
          <w:bCs/>
        </w:rPr>
        <w:t xml:space="preserve"> </w:t>
      </w:r>
      <w:r w:rsidR="00C90007" w:rsidRPr="00C90007">
        <w:rPr>
          <w:bCs/>
        </w:rPr>
        <w:t>GSK has a number of research and development (R&amp;D) centres around the world but the main headquarters for innovative drug discovery, development and manufacture are in the UK and the US</w:t>
      </w:r>
      <w:r w:rsidR="00B50174">
        <w:rPr>
          <w:bCs/>
        </w:rPr>
        <w:t>A</w:t>
      </w:r>
      <w:r w:rsidR="00C90007" w:rsidRPr="00C90007">
        <w:rPr>
          <w:bCs/>
        </w:rPr>
        <w:t xml:space="preserve"> (</w:t>
      </w:r>
      <w:r w:rsidR="007F3DE6">
        <w:rPr>
          <w:bCs/>
        </w:rPr>
        <w:t>GSK, 2019d</w:t>
      </w:r>
      <w:r w:rsidR="00C90007" w:rsidRPr="00C90007">
        <w:rPr>
          <w:bCs/>
        </w:rPr>
        <w:t>).</w:t>
      </w:r>
      <w:r w:rsidR="003B768C">
        <w:rPr>
          <w:bCs/>
        </w:rPr>
        <w:t xml:space="preserve">  These R&amp;D centres utilise their strong links with nearby Universities </w:t>
      </w:r>
      <w:r w:rsidR="00B63513">
        <w:rPr>
          <w:bCs/>
        </w:rPr>
        <w:t xml:space="preserve">whom are </w:t>
      </w:r>
      <w:r w:rsidR="003B768C">
        <w:rPr>
          <w:bCs/>
        </w:rPr>
        <w:t>highly respected worldwide for their</w:t>
      </w:r>
      <w:r w:rsidR="00177A43">
        <w:rPr>
          <w:bCs/>
        </w:rPr>
        <w:t xml:space="preserve"> scientific research centres </w:t>
      </w:r>
      <w:r w:rsidR="00470BB5">
        <w:rPr>
          <w:bCs/>
        </w:rPr>
        <w:t xml:space="preserve">and trained science graduates.  </w:t>
      </w:r>
      <w:r w:rsidR="00C90007">
        <w:rPr>
          <w:bCs/>
        </w:rPr>
        <w:t xml:space="preserve">The above findings indicate </w:t>
      </w:r>
      <w:r w:rsidR="003B768C">
        <w:rPr>
          <w:bCs/>
        </w:rPr>
        <w:t xml:space="preserve">that GSK may increasingly </w:t>
      </w:r>
      <w:r w:rsidR="003B768C">
        <w:rPr>
          <w:bCs/>
        </w:rPr>
        <w:lastRenderedPageBreak/>
        <w:t>concentrate its R&amp;D in the UK and USA</w:t>
      </w:r>
      <w:r w:rsidR="00177A43">
        <w:rPr>
          <w:bCs/>
        </w:rPr>
        <w:t xml:space="preserve"> but further expand manufacturing and exports to emerging markets.  </w:t>
      </w:r>
      <w:r w:rsidR="003B768C">
        <w:rPr>
          <w:bCs/>
        </w:rPr>
        <w:t xml:space="preserve"> </w:t>
      </w:r>
    </w:p>
    <w:p w14:paraId="375C4BB6" w14:textId="77777777" w:rsidR="003033BC" w:rsidRDefault="003033BC" w:rsidP="00F57E82">
      <w:pPr>
        <w:spacing w:line="480" w:lineRule="auto"/>
        <w:jc w:val="both"/>
        <w:rPr>
          <w:bCs/>
        </w:rPr>
      </w:pPr>
    </w:p>
    <w:p w14:paraId="01229F2C" w14:textId="7AAD4882" w:rsidR="00C25F51" w:rsidRPr="00FD65F0" w:rsidRDefault="003276FC" w:rsidP="00F57E82">
      <w:pPr>
        <w:pStyle w:val="Heading2"/>
        <w:spacing w:line="480" w:lineRule="auto"/>
      </w:pPr>
      <w:bookmarkStart w:id="8" w:name="_Toc29036503"/>
      <w:r w:rsidRPr="00FD65F0">
        <w:t>Social</w:t>
      </w:r>
      <w:bookmarkEnd w:id="8"/>
    </w:p>
    <w:p w14:paraId="2780877D" w14:textId="64113CF9" w:rsidR="000B1FB4" w:rsidRDefault="0021026A" w:rsidP="00F57E82">
      <w:pPr>
        <w:spacing w:line="480" w:lineRule="auto"/>
        <w:jc w:val="both"/>
        <w:rPr>
          <w:bCs/>
        </w:rPr>
      </w:pPr>
      <w:r>
        <w:rPr>
          <w:bCs/>
        </w:rPr>
        <w:t>Worldwide life expecta</w:t>
      </w:r>
      <w:r w:rsidR="00B50174">
        <w:rPr>
          <w:bCs/>
        </w:rPr>
        <w:t>ncy has risen</w:t>
      </w:r>
      <w:r w:rsidR="00A56FA7">
        <w:rPr>
          <w:bCs/>
        </w:rPr>
        <w:t xml:space="preserve"> since the year 2000 by an average of 5.5 years (between</w:t>
      </w:r>
      <w:r w:rsidR="007F6FD3">
        <w:rPr>
          <w:bCs/>
        </w:rPr>
        <w:t xml:space="preserve"> the year 2000 and 2016) with the current </w:t>
      </w:r>
      <w:r w:rsidR="00A56FA7">
        <w:rPr>
          <w:bCs/>
        </w:rPr>
        <w:t xml:space="preserve">global average life expectancy </w:t>
      </w:r>
      <w:r w:rsidR="007F6FD3">
        <w:rPr>
          <w:bCs/>
        </w:rPr>
        <w:t>being 72 years</w:t>
      </w:r>
      <w:r w:rsidR="00954DCD">
        <w:rPr>
          <w:bCs/>
        </w:rPr>
        <w:t xml:space="preserve"> </w:t>
      </w:r>
      <w:r w:rsidR="00A56FA7">
        <w:rPr>
          <w:bCs/>
        </w:rPr>
        <w:t>(</w:t>
      </w:r>
      <w:r w:rsidR="0037578A">
        <w:rPr>
          <w:bCs/>
        </w:rPr>
        <w:t>WHO, 2019</w:t>
      </w:r>
      <w:r w:rsidR="00A56FA7">
        <w:rPr>
          <w:bCs/>
        </w:rPr>
        <w:t xml:space="preserve">).  </w:t>
      </w:r>
      <w:r w:rsidR="00BD6EDB">
        <w:rPr>
          <w:bCs/>
        </w:rPr>
        <w:t>Global life expectancy rates are projected to increase in the next few decades (</w:t>
      </w:r>
      <w:r w:rsidR="00BD6EDB" w:rsidRPr="00BD6EDB">
        <w:rPr>
          <w:bCs/>
        </w:rPr>
        <w:t>Kontis</w:t>
      </w:r>
      <w:r w:rsidR="00BD6EDB">
        <w:rPr>
          <w:bCs/>
        </w:rPr>
        <w:t xml:space="preserve"> et al, 2017).  Amongst other aspects, this increase in life expectancy has coincided with increas</w:t>
      </w:r>
      <w:r w:rsidR="00886E02">
        <w:rPr>
          <w:bCs/>
        </w:rPr>
        <w:t xml:space="preserve">ed use of pharmaceutical drugs.  For example, in England </w:t>
      </w:r>
      <w:r w:rsidR="007056A7">
        <w:rPr>
          <w:bCs/>
        </w:rPr>
        <w:t xml:space="preserve">approximately 1.1 billion prescriptions were dispensed in 2016 as compared to </w:t>
      </w:r>
      <w:r w:rsidR="00886E02" w:rsidRPr="00886E02">
        <w:rPr>
          <w:bCs/>
        </w:rPr>
        <w:t>752</w:t>
      </w:r>
      <w:r w:rsidR="007056A7">
        <w:rPr>
          <w:bCs/>
        </w:rPr>
        <w:t xml:space="preserve"> million in 2006, an </w:t>
      </w:r>
      <w:r w:rsidR="00886E02" w:rsidRPr="00886E02">
        <w:rPr>
          <w:bCs/>
        </w:rPr>
        <w:t>increase of 46.8 per cent (</w:t>
      </w:r>
      <w:r w:rsidR="007056A7">
        <w:rPr>
          <w:bCs/>
        </w:rPr>
        <w:t>NHS Digital, 2018).</w:t>
      </w:r>
      <w:r w:rsidR="00A56FA7">
        <w:rPr>
          <w:bCs/>
        </w:rPr>
        <w:t xml:space="preserve"> </w:t>
      </w:r>
      <w:r w:rsidR="001227C8">
        <w:rPr>
          <w:bCs/>
        </w:rPr>
        <w:t xml:space="preserve"> Boggs (2015) postulates the existence of a ‘Medicalized Society’ whereby the cultural norm has become to desire a</w:t>
      </w:r>
      <w:r w:rsidR="007F6FD3">
        <w:rPr>
          <w:bCs/>
        </w:rPr>
        <w:t xml:space="preserve"> drug to cure </w:t>
      </w:r>
      <w:r w:rsidR="001227C8">
        <w:rPr>
          <w:bCs/>
        </w:rPr>
        <w:t xml:space="preserve">illness including self-limiting illnesses such </w:t>
      </w:r>
      <w:r w:rsidR="00470BB5">
        <w:rPr>
          <w:bCs/>
        </w:rPr>
        <w:t xml:space="preserve">as </w:t>
      </w:r>
      <w:r w:rsidR="001227C8">
        <w:rPr>
          <w:bCs/>
        </w:rPr>
        <w:t>the common cold.  T</w:t>
      </w:r>
      <w:r w:rsidR="007F6FD3">
        <w:rPr>
          <w:bCs/>
        </w:rPr>
        <w:t xml:space="preserve">he trajectory </w:t>
      </w:r>
      <w:r w:rsidR="001227C8">
        <w:rPr>
          <w:bCs/>
        </w:rPr>
        <w:t xml:space="preserve">of an ever expanding market </w:t>
      </w:r>
      <w:r w:rsidR="007F6FD3">
        <w:rPr>
          <w:bCs/>
        </w:rPr>
        <w:t>seeking</w:t>
      </w:r>
      <w:r w:rsidR="001227C8">
        <w:rPr>
          <w:bCs/>
        </w:rPr>
        <w:t xml:space="preserve"> pharmaceutical products is promising for GSK.</w:t>
      </w:r>
      <w:r w:rsidR="000B1FB4">
        <w:rPr>
          <w:bCs/>
        </w:rPr>
        <w:t xml:space="preserve">  Conversely, a </w:t>
      </w:r>
      <w:r w:rsidR="000B1FB4" w:rsidRPr="000B1FB4">
        <w:rPr>
          <w:bCs/>
        </w:rPr>
        <w:t>growing number of pa</w:t>
      </w:r>
      <w:r w:rsidR="00B63513">
        <w:rPr>
          <w:bCs/>
        </w:rPr>
        <w:t xml:space="preserve">rents are declining vaccinations </w:t>
      </w:r>
      <w:r w:rsidR="000B1FB4">
        <w:rPr>
          <w:bCs/>
        </w:rPr>
        <w:t xml:space="preserve">for </w:t>
      </w:r>
      <w:r w:rsidR="000B1FB4" w:rsidRPr="000B1FB4">
        <w:rPr>
          <w:bCs/>
        </w:rPr>
        <w:t>their children in the industrialised world fuelled by a campaign of misinf</w:t>
      </w:r>
      <w:r w:rsidR="000B1FB4">
        <w:rPr>
          <w:bCs/>
        </w:rPr>
        <w:t>ormation (Tafuri</w:t>
      </w:r>
      <w:r w:rsidR="0044068F">
        <w:rPr>
          <w:bCs/>
        </w:rPr>
        <w:t>a</w:t>
      </w:r>
      <w:r w:rsidR="000B1FB4">
        <w:rPr>
          <w:bCs/>
        </w:rPr>
        <w:t xml:space="preserve"> et al, 2014).  GSK as </w:t>
      </w:r>
      <w:r w:rsidR="000B1FB4" w:rsidRPr="000B1FB4">
        <w:rPr>
          <w:bCs/>
        </w:rPr>
        <w:t>the global leader in the development a</w:t>
      </w:r>
      <w:r w:rsidR="000B1FB4">
        <w:rPr>
          <w:bCs/>
        </w:rPr>
        <w:t>nd manufacture of vaccinations could partner with public he</w:t>
      </w:r>
      <w:r w:rsidR="00954DCD">
        <w:rPr>
          <w:bCs/>
        </w:rPr>
        <w:t xml:space="preserve">alth organisations to develop </w:t>
      </w:r>
      <w:r w:rsidR="000B1FB4">
        <w:rPr>
          <w:bCs/>
        </w:rPr>
        <w:t>targeted educational programme</w:t>
      </w:r>
      <w:r w:rsidR="00954DCD">
        <w:rPr>
          <w:bCs/>
        </w:rPr>
        <w:t>s</w:t>
      </w:r>
      <w:r w:rsidR="000B1FB4">
        <w:rPr>
          <w:bCs/>
        </w:rPr>
        <w:t xml:space="preserve">, therein aligning an objective to improve global health with its financial performance. </w:t>
      </w:r>
    </w:p>
    <w:p w14:paraId="438DC817" w14:textId="77777777" w:rsidR="000B1FB4" w:rsidRDefault="000B1FB4" w:rsidP="00F57E82">
      <w:pPr>
        <w:spacing w:line="480" w:lineRule="auto"/>
        <w:jc w:val="both"/>
        <w:rPr>
          <w:bCs/>
        </w:rPr>
      </w:pPr>
    </w:p>
    <w:p w14:paraId="0FDF0AC8" w14:textId="5957244A" w:rsidR="003276FC" w:rsidRDefault="00954DCD" w:rsidP="00F57E82">
      <w:pPr>
        <w:spacing w:line="480" w:lineRule="auto"/>
        <w:jc w:val="both"/>
        <w:rPr>
          <w:bCs/>
        </w:rPr>
      </w:pPr>
      <w:r>
        <w:rPr>
          <w:bCs/>
        </w:rPr>
        <w:t>Min, Desmoulins-Lebeault and Esposito (2017)</w:t>
      </w:r>
      <w:r w:rsidR="00F06D04">
        <w:rPr>
          <w:bCs/>
        </w:rPr>
        <w:t xml:space="preserve"> </w:t>
      </w:r>
      <w:r w:rsidR="00F721C5">
        <w:rPr>
          <w:bCs/>
        </w:rPr>
        <w:t xml:space="preserve">stress the positive implications on a company’s financial performance when they engage in economic, social and environmental enhancing corporate social responsibility (CSR) activities.  Furthermore it has been </w:t>
      </w:r>
      <w:r w:rsidR="00F721C5">
        <w:rPr>
          <w:bCs/>
        </w:rPr>
        <w:lastRenderedPageBreak/>
        <w:t xml:space="preserve">suggested that the intangible assets of a company </w:t>
      </w:r>
      <w:r w:rsidR="00DF20AC">
        <w:rPr>
          <w:bCs/>
        </w:rPr>
        <w:t xml:space="preserve">(including reputation) </w:t>
      </w:r>
      <w:r w:rsidR="00F721C5">
        <w:rPr>
          <w:bCs/>
        </w:rPr>
        <w:t xml:space="preserve">contribute up to 60% of its market capitalisation value </w:t>
      </w:r>
      <w:r w:rsidR="00195372">
        <w:rPr>
          <w:bCs/>
        </w:rPr>
        <w:fldChar w:fldCharType="begin"/>
      </w:r>
      <w:r w:rsidR="00195372">
        <w:rPr>
          <w:bCs/>
        </w:rPr>
        <w:instrText xml:space="preserve"> ADDIN EN.CITE &lt;EndNote&gt;&lt;Cite&gt;&lt;Author&gt;Kessel&lt;/Author&gt;&lt;Year&gt;2014&lt;/Year&gt;&lt;IDText&gt;Restoring the pharmaceutical industry&amp;apos;s reputation&lt;/IDText&gt;&lt;DisplayText&gt;(Kessel, 2014)&lt;/DisplayText&gt;&lt;record&gt;&lt;keywords&gt;&lt;keyword&gt;Pharmaceutical Industry&lt;/keyword&gt;&lt;keyword&gt;Consumer Attitudes&lt;/keyword&gt;&lt;/keywords&gt;&lt;isbn&gt;10870156&lt;/isbn&gt;&lt;titles&gt;&lt;title&gt;Restoring the pharmaceutical industry&amp;apos;s reputation&lt;/title&gt;&lt;secondary-title&gt;Nature Biotechnology&lt;/secondary-title&gt;&lt;/titles&gt;&lt;pages&gt;983-90&lt;/pages&gt;&lt;number&gt;10&lt;/number&gt;&lt;contributors&gt;&lt;authors&gt;&lt;author&gt;Kessel, Mark&lt;/author&gt;&lt;/authors&gt;&lt;/contributors&gt;&lt;added-date format="utc"&gt;1576960053&lt;/added-date&gt;&lt;pub-location&gt;New York&lt;/pub-location&gt;&lt;ref-type name="Journal Article"&gt;17&lt;/ref-type&gt;&lt;dates&gt;&lt;year&gt;2014&lt;/year&gt;&lt;/dates&gt;&lt;rec-number&gt;28&lt;/rec-number&gt;&lt;last-updated-date format="utc"&gt;1576960094&lt;/last-updated-date&gt;&lt;electronic-resource-num&gt;10.1038/nbt.3036&lt;/electronic-resource-num&gt;&lt;volume&gt;32&lt;/volume&gt;&lt;/record&gt;&lt;/Cite&gt;&lt;/EndNote&gt;</w:instrText>
      </w:r>
      <w:r w:rsidR="00195372">
        <w:rPr>
          <w:bCs/>
        </w:rPr>
        <w:fldChar w:fldCharType="separate"/>
      </w:r>
      <w:r w:rsidR="00195372">
        <w:rPr>
          <w:bCs/>
          <w:noProof/>
        </w:rPr>
        <w:t>(Kessel, 2014)</w:t>
      </w:r>
      <w:r w:rsidR="00195372">
        <w:rPr>
          <w:bCs/>
        </w:rPr>
        <w:fldChar w:fldCharType="end"/>
      </w:r>
      <w:r w:rsidR="00195372">
        <w:rPr>
          <w:bCs/>
        </w:rPr>
        <w:t>.</w:t>
      </w:r>
      <w:r w:rsidR="00F721C5">
        <w:rPr>
          <w:bCs/>
        </w:rPr>
        <w:t xml:space="preserve">  </w:t>
      </w:r>
      <w:r w:rsidR="004F5E3A">
        <w:rPr>
          <w:bCs/>
        </w:rPr>
        <w:t xml:space="preserve">GSK has been mired in controversies recently which have affected its </w:t>
      </w:r>
      <w:r w:rsidR="00DF20AC">
        <w:rPr>
          <w:bCs/>
        </w:rPr>
        <w:t xml:space="preserve">standing.  In 2012, GSK </w:t>
      </w:r>
      <w:r w:rsidR="004F5E3A">
        <w:rPr>
          <w:bCs/>
        </w:rPr>
        <w:t>received a fine of £3 billion in the US</w:t>
      </w:r>
      <w:r w:rsidR="00B50174">
        <w:rPr>
          <w:bCs/>
        </w:rPr>
        <w:t>A</w:t>
      </w:r>
      <w:r w:rsidR="004F5E3A">
        <w:rPr>
          <w:bCs/>
        </w:rPr>
        <w:t xml:space="preserve"> (largest fine by US</w:t>
      </w:r>
      <w:r w:rsidR="00B50174">
        <w:rPr>
          <w:bCs/>
        </w:rPr>
        <w:t>A</w:t>
      </w:r>
      <w:r w:rsidR="004F5E3A">
        <w:rPr>
          <w:bCs/>
        </w:rPr>
        <w:t xml:space="preserve"> authorities to a pharmaceutical drug company in its history) for partaking in false claims about the efficacy of certain drugs, failure to report safety data, claiming false rebates for sold drugs, bribing </w:t>
      </w:r>
      <w:r w:rsidR="00917043">
        <w:rPr>
          <w:bCs/>
        </w:rPr>
        <w:t>doctors and creati</w:t>
      </w:r>
      <w:r w:rsidR="00DF20AC">
        <w:rPr>
          <w:bCs/>
        </w:rPr>
        <w:t>ng medical journal articles underpinned by</w:t>
      </w:r>
      <w:r w:rsidR="00917043">
        <w:rPr>
          <w:bCs/>
        </w:rPr>
        <w:t xml:space="preserve"> false data (</w:t>
      </w:r>
      <w:r w:rsidR="00195372">
        <w:rPr>
          <w:bCs/>
        </w:rPr>
        <w:t>Department of Justice, 2012</w:t>
      </w:r>
      <w:r w:rsidR="00917043">
        <w:rPr>
          <w:bCs/>
        </w:rPr>
        <w:t xml:space="preserve">).  </w:t>
      </w:r>
      <w:r w:rsidR="00DF20AC">
        <w:rPr>
          <w:bCs/>
        </w:rPr>
        <w:t>In 2013, China fined GSK for bribing doctors to promote their products (</w:t>
      </w:r>
      <w:r w:rsidR="00D12C37">
        <w:rPr>
          <w:bCs/>
        </w:rPr>
        <w:t xml:space="preserve">Financial Times, </w:t>
      </w:r>
      <w:r w:rsidR="002740B7">
        <w:rPr>
          <w:bCs/>
        </w:rPr>
        <w:t>2013</w:t>
      </w:r>
      <w:r w:rsidR="00DF20AC">
        <w:rPr>
          <w:bCs/>
        </w:rPr>
        <w:t xml:space="preserve">).  </w:t>
      </w:r>
      <w:r w:rsidR="00426A31">
        <w:rPr>
          <w:bCs/>
        </w:rPr>
        <w:t>GSK h</w:t>
      </w:r>
      <w:r w:rsidR="00DF20AC">
        <w:rPr>
          <w:bCs/>
        </w:rPr>
        <w:t>as responded by disbanding a scheme whereby s</w:t>
      </w:r>
      <w:r w:rsidR="00426A31">
        <w:rPr>
          <w:bCs/>
        </w:rPr>
        <w:t>al</w:t>
      </w:r>
      <w:r w:rsidR="00DF20AC">
        <w:rPr>
          <w:bCs/>
        </w:rPr>
        <w:t>e representatives’ income was</w:t>
      </w:r>
      <w:r w:rsidR="00426A31">
        <w:rPr>
          <w:bCs/>
        </w:rPr>
        <w:t xml:space="preserve"> based on the </w:t>
      </w:r>
      <w:r w:rsidR="00DF20AC">
        <w:rPr>
          <w:bCs/>
        </w:rPr>
        <w:t>quantity of drugs sold</w:t>
      </w:r>
      <w:r w:rsidR="00426A31">
        <w:rPr>
          <w:bCs/>
        </w:rPr>
        <w:t xml:space="preserve"> and also doctors are no longer paid for partaking </w:t>
      </w:r>
      <w:r w:rsidR="00DF20AC">
        <w:rPr>
          <w:bCs/>
        </w:rPr>
        <w:t>in promotional activities</w:t>
      </w:r>
      <w:r>
        <w:rPr>
          <w:bCs/>
        </w:rPr>
        <w:t>.  GSK was</w:t>
      </w:r>
      <w:r w:rsidR="00426A31">
        <w:rPr>
          <w:bCs/>
        </w:rPr>
        <w:t xml:space="preserve"> the first global pharmaceutical comp</w:t>
      </w:r>
      <w:r w:rsidR="004943FB">
        <w:rPr>
          <w:bCs/>
        </w:rPr>
        <w:t xml:space="preserve">any to introduce these measures, an </w:t>
      </w:r>
      <w:r w:rsidR="004943FB" w:rsidRPr="004943FB">
        <w:rPr>
          <w:bCs/>
        </w:rPr>
        <w:t xml:space="preserve">approach </w:t>
      </w:r>
      <w:r w:rsidR="004943FB">
        <w:rPr>
          <w:bCs/>
        </w:rPr>
        <w:t xml:space="preserve">which </w:t>
      </w:r>
      <w:r w:rsidR="004943FB" w:rsidRPr="004943FB">
        <w:rPr>
          <w:bCs/>
        </w:rPr>
        <w:t>could be interpreted as GSK confronting the damage done to its reputation recently by taking the initiat</w:t>
      </w:r>
      <w:r w:rsidR="004B6F31">
        <w:rPr>
          <w:bCs/>
        </w:rPr>
        <w:t>ive to establish</w:t>
      </w:r>
      <w:r w:rsidR="004943FB">
        <w:rPr>
          <w:bCs/>
        </w:rPr>
        <w:t xml:space="preserve"> </w:t>
      </w:r>
      <w:r w:rsidR="00426A31">
        <w:rPr>
          <w:bCs/>
        </w:rPr>
        <w:t xml:space="preserve">professional behaviour </w:t>
      </w:r>
      <w:r w:rsidR="004943FB">
        <w:rPr>
          <w:bCs/>
        </w:rPr>
        <w:t xml:space="preserve">standards </w:t>
      </w:r>
      <w:r w:rsidR="00426A31">
        <w:rPr>
          <w:bCs/>
        </w:rPr>
        <w:t xml:space="preserve">for other companies </w:t>
      </w:r>
      <w:r w:rsidR="004943FB">
        <w:rPr>
          <w:bCs/>
        </w:rPr>
        <w:t>to fo</w:t>
      </w:r>
      <w:r w:rsidR="00C1290D">
        <w:rPr>
          <w:bCs/>
        </w:rPr>
        <w:t xml:space="preserve">llow.  </w:t>
      </w:r>
      <w:r w:rsidR="004B667A">
        <w:rPr>
          <w:bCs/>
        </w:rPr>
        <w:t>Furthermore,</w:t>
      </w:r>
      <w:r w:rsidR="00C1290D">
        <w:rPr>
          <w:bCs/>
        </w:rPr>
        <w:t xml:space="preserve"> GSK </w:t>
      </w:r>
      <w:r w:rsidR="004B6F31">
        <w:rPr>
          <w:bCs/>
        </w:rPr>
        <w:t xml:space="preserve">has </w:t>
      </w:r>
      <w:r w:rsidR="00C1290D">
        <w:rPr>
          <w:bCs/>
        </w:rPr>
        <w:t>consistently been rated as the top ranked c</w:t>
      </w:r>
      <w:r w:rsidR="00B50174">
        <w:rPr>
          <w:bCs/>
        </w:rPr>
        <w:t xml:space="preserve">ompany in terms of investing in pharmaceutical </w:t>
      </w:r>
      <w:r w:rsidR="00C1290D">
        <w:rPr>
          <w:bCs/>
        </w:rPr>
        <w:t>R&amp;D and making medicines accessible at affordable prices to meet the needs of low and mid income countries (</w:t>
      </w:r>
      <w:bookmarkStart w:id="9" w:name="_Hlk28955879"/>
      <w:r w:rsidR="00C1290D">
        <w:rPr>
          <w:bCs/>
        </w:rPr>
        <w:t>A</w:t>
      </w:r>
      <w:r w:rsidR="004B6F31">
        <w:rPr>
          <w:bCs/>
        </w:rPr>
        <w:t xml:space="preserve">ccess to Medicine </w:t>
      </w:r>
      <w:r w:rsidR="007619C3">
        <w:rPr>
          <w:bCs/>
        </w:rPr>
        <w:t xml:space="preserve">Foundation, </w:t>
      </w:r>
      <w:r w:rsidR="004B6F31">
        <w:rPr>
          <w:bCs/>
        </w:rPr>
        <w:t>2018</w:t>
      </w:r>
      <w:bookmarkEnd w:id="9"/>
      <w:r w:rsidR="004B6F31">
        <w:rPr>
          <w:bCs/>
        </w:rPr>
        <w:t xml:space="preserve">).  GSK could harness these positive findings from a marketing perspective whilst enforcing its new standards of professional conduct.  </w:t>
      </w:r>
    </w:p>
    <w:p w14:paraId="4C04225A" w14:textId="77777777" w:rsidR="00C10012" w:rsidRDefault="00C10012" w:rsidP="00F57E82">
      <w:pPr>
        <w:spacing w:line="480" w:lineRule="auto"/>
        <w:jc w:val="both"/>
        <w:rPr>
          <w:bCs/>
        </w:rPr>
      </w:pPr>
    </w:p>
    <w:p w14:paraId="55A6B76D" w14:textId="2A8F5B62" w:rsidR="00C10012" w:rsidRPr="00FD65F0" w:rsidRDefault="00C10012" w:rsidP="00F57E82">
      <w:pPr>
        <w:pStyle w:val="Heading2"/>
        <w:spacing w:line="480" w:lineRule="auto"/>
      </w:pPr>
      <w:bookmarkStart w:id="10" w:name="_Toc29036504"/>
      <w:r w:rsidRPr="00FD65F0">
        <w:t>Technological</w:t>
      </w:r>
      <w:bookmarkEnd w:id="10"/>
    </w:p>
    <w:p w14:paraId="77D7BD8A" w14:textId="46912602" w:rsidR="00C10012" w:rsidRDefault="00D9713C" w:rsidP="00F57E82">
      <w:pPr>
        <w:spacing w:line="480" w:lineRule="auto"/>
        <w:jc w:val="both"/>
        <w:rPr>
          <w:bCs/>
        </w:rPr>
      </w:pPr>
      <w:r>
        <w:rPr>
          <w:bCs/>
        </w:rPr>
        <w:t xml:space="preserve">The technological revolution has provided endless opportunities to explore new frontiers.  GSK recently announced </w:t>
      </w:r>
      <w:r w:rsidR="00B50174">
        <w:rPr>
          <w:bCs/>
        </w:rPr>
        <w:t>a specialist</w:t>
      </w:r>
      <w:r w:rsidR="0046607D">
        <w:rPr>
          <w:bCs/>
        </w:rPr>
        <w:t xml:space="preserve"> in </w:t>
      </w:r>
      <w:r>
        <w:rPr>
          <w:bCs/>
        </w:rPr>
        <w:t xml:space="preserve">artificial intelligence </w:t>
      </w:r>
      <w:r w:rsidR="0046607D">
        <w:rPr>
          <w:bCs/>
        </w:rPr>
        <w:t>(AI) recruitment drive as it pursues the use of AI to discover novel gene therapies to treat cancer (</w:t>
      </w:r>
      <w:r w:rsidR="003753F8">
        <w:rPr>
          <w:bCs/>
        </w:rPr>
        <w:t>The Guardian, 2019</w:t>
      </w:r>
      <w:r w:rsidR="0046607D">
        <w:rPr>
          <w:bCs/>
        </w:rPr>
        <w:t xml:space="preserve">).  </w:t>
      </w:r>
      <w:r w:rsidR="00954DCD">
        <w:rPr>
          <w:bCs/>
        </w:rPr>
        <w:lastRenderedPageBreak/>
        <w:t>Theodosiou, Amir-Aslani and Megarbane (2014)</w:t>
      </w:r>
      <w:r w:rsidR="00F90CB0">
        <w:rPr>
          <w:bCs/>
        </w:rPr>
        <w:t xml:space="preserve"> </w:t>
      </w:r>
      <w:r w:rsidR="00C663C6">
        <w:rPr>
          <w:bCs/>
        </w:rPr>
        <w:t>emphasised the potential use of pharmacogenomics in</w:t>
      </w:r>
      <w:r w:rsidR="0046607D">
        <w:rPr>
          <w:bCs/>
        </w:rPr>
        <w:t xml:space="preserve"> determining the possibility of drug toxicity at a much earlier stage in drug development thus enhancing patient safety and minimising financial </w:t>
      </w:r>
      <w:r w:rsidR="005C5176">
        <w:rPr>
          <w:bCs/>
        </w:rPr>
        <w:t>costs.  Tsang et al (</w:t>
      </w:r>
      <w:r w:rsidR="00954DCD">
        <w:rPr>
          <w:bCs/>
        </w:rPr>
        <w:t>2017)</w:t>
      </w:r>
      <w:r w:rsidR="00F90CB0">
        <w:rPr>
          <w:bCs/>
        </w:rPr>
        <w:t xml:space="preserve"> </w:t>
      </w:r>
      <w:r w:rsidR="00C663C6">
        <w:rPr>
          <w:bCs/>
        </w:rPr>
        <w:t xml:space="preserve">outlined the use of AI in analysing large bulks of clinical data in a more time efficient manner but cited concerns regarding ensuring the privacy of data will need to be secured under a robust regulatory framework.  </w:t>
      </w:r>
      <w:r w:rsidR="00DC10F2">
        <w:rPr>
          <w:bCs/>
        </w:rPr>
        <w:t xml:space="preserve">GSK will need to consider the use of advanced technologies with the potential to </w:t>
      </w:r>
      <w:r w:rsidR="00DC10F2" w:rsidRPr="00DC10F2">
        <w:rPr>
          <w:bCs/>
        </w:rPr>
        <w:t xml:space="preserve">improve productivity and shorten times to </w:t>
      </w:r>
      <w:r w:rsidR="00B63513">
        <w:rPr>
          <w:bCs/>
        </w:rPr>
        <w:t xml:space="preserve">introduce new drugs </w:t>
      </w:r>
      <w:r w:rsidR="00B50174">
        <w:rPr>
          <w:bCs/>
        </w:rPr>
        <w:t>into</w:t>
      </w:r>
      <w:r w:rsidR="00DC10F2">
        <w:rPr>
          <w:bCs/>
        </w:rPr>
        <w:t xml:space="preserve"> the market</w:t>
      </w:r>
      <w:r w:rsidR="00DC10F2" w:rsidRPr="00DC10F2">
        <w:rPr>
          <w:bCs/>
        </w:rPr>
        <w:t xml:space="preserve">.  </w:t>
      </w:r>
      <w:r w:rsidR="0046607D">
        <w:rPr>
          <w:bCs/>
        </w:rPr>
        <w:t xml:space="preserve">  </w:t>
      </w:r>
    </w:p>
    <w:p w14:paraId="58B18901" w14:textId="77777777" w:rsidR="00C10012" w:rsidRDefault="00C10012" w:rsidP="00F57E82">
      <w:pPr>
        <w:spacing w:line="480" w:lineRule="auto"/>
        <w:jc w:val="both"/>
        <w:rPr>
          <w:bCs/>
        </w:rPr>
      </w:pPr>
    </w:p>
    <w:p w14:paraId="2DE1D35D" w14:textId="456CFE26" w:rsidR="00C10012" w:rsidRPr="00FD65F0" w:rsidRDefault="008C71D3" w:rsidP="00F57E82">
      <w:pPr>
        <w:pStyle w:val="Heading2"/>
        <w:spacing w:line="480" w:lineRule="auto"/>
      </w:pPr>
      <w:bookmarkStart w:id="11" w:name="_Toc29036505"/>
      <w:r w:rsidRPr="00FD65F0">
        <w:t>Environmental</w:t>
      </w:r>
      <w:bookmarkEnd w:id="11"/>
      <w:r w:rsidRPr="00FD65F0">
        <w:t xml:space="preserve"> </w:t>
      </w:r>
    </w:p>
    <w:p w14:paraId="21B55AE6" w14:textId="274B5642" w:rsidR="008C71D3" w:rsidRPr="00C10012" w:rsidRDefault="00D55B2E" w:rsidP="00F57E82">
      <w:pPr>
        <w:spacing w:line="480" w:lineRule="auto"/>
        <w:jc w:val="both"/>
        <w:rPr>
          <w:bCs/>
        </w:rPr>
      </w:pPr>
      <w:r>
        <w:rPr>
          <w:bCs/>
        </w:rPr>
        <w:t>The UN (2019</w:t>
      </w:r>
      <w:r w:rsidR="00F90CB0">
        <w:rPr>
          <w:bCs/>
        </w:rPr>
        <w:t>)</w:t>
      </w:r>
      <w:r w:rsidR="00882770">
        <w:rPr>
          <w:bCs/>
        </w:rPr>
        <w:t xml:space="preserve"> has declared climate change as the preeminent issue requiring immediate action by the current generations in order to safeguard future generations.  Throughout the world it is acknowledged that climate change is influenced by human activity (YouGov, 201</w:t>
      </w:r>
      <w:r w:rsidR="0076631F">
        <w:rPr>
          <w:bCs/>
        </w:rPr>
        <w:t xml:space="preserve">8).  </w:t>
      </w:r>
      <w:r w:rsidR="00054DD8">
        <w:rPr>
          <w:bCs/>
        </w:rPr>
        <w:t xml:space="preserve">GSK has committed to a 25% reduction on the </w:t>
      </w:r>
      <w:r w:rsidR="00965A63">
        <w:rPr>
          <w:bCs/>
        </w:rPr>
        <w:t xml:space="preserve">environmental impact </w:t>
      </w:r>
      <w:r w:rsidR="00054DD8">
        <w:rPr>
          <w:bCs/>
        </w:rPr>
        <w:t xml:space="preserve">from its activities by reducing </w:t>
      </w:r>
      <w:r w:rsidR="00054DD8" w:rsidRPr="00054DD8">
        <w:rPr>
          <w:bCs/>
        </w:rPr>
        <w:t>greenhouse gas emissions, reducing water impact and redirecting waste for beneficial use</w:t>
      </w:r>
      <w:r w:rsidR="00965A63">
        <w:rPr>
          <w:bCs/>
        </w:rPr>
        <w:t xml:space="preserve"> by the year 2030 (</w:t>
      </w:r>
      <w:r w:rsidR="0076631F">
        <w:rPr>
          <w:bCs/>
        </w:rPr>
        <w:t>GSK, 2019e</w:t>
      </w:r>
      <w:r w:rsidR="00DC461E">
        <w:rPr>
          <w:bCs/>
        </w:rPr>
        <w:t xml:space="preserve">).  It is not clear to what extent this pledge to reduce environmental impact coincides with the UN request for nations/industry to be carbon neutral by 2050.  </w:t>
      </w:r>
      <w:r w:rsidR="00965A63">
        <w:rPr>
          <w:bCs/>
        </w:rPr>
        <w:t>Previously the value of positive CSR activities including the environment</w:t>
      </w:r>
      <w:r w:rsidR="00B63513">
        <w:rPr>
          <w:bCs/>
        </w:rPr>
        <w:t xml:space="preserve"> where elucidated with action to mitigate</w:t>
      </w:r>
      <w:r w:rsidR="00965A63">
        <w:rPr>
          <w:bCs/>
        </w:rPr>
        <w:t xml:space="preserve"> against </w:t>
      </w:r>
      <w:r w:rsidR="00B50174">
        <w:rPr>
          <w:bCs/>
        </w:rPr>
        <w:t xml:space="preserve">activities </w:t>
      </w:r>
      <w:r w:rsidR="00DC461E">
        <w:rPr>
          <w:bCs/>
        </w:rPr>
        <w:t>that are har</w:t>
      </w:r>
      <w:r w:rsidR="00AD7717">
        <w:rPr>
          <w:bCs/>
        </w:rPr>
        <w:t xml:space="preserve">mful to the planet </w:t>
      </w:r>
      <w:r w:rsidR="00965A63">
        <w:rPr>
          <w:bCs/>
        </w:rPr>
        <w:t xml:space="preserve">a focal consideration.  </w:t>
      </w:r>
    </w:p>
    <w:p w14:paraId="7E61A726" w14:textId="77777777" w:rsidR="00F57E82" w:rsidRDefault="00F57E82" w:rsidP="00F57E82">
      <w:pPr>
        <w:pStyle w:val="Heading2"/>
        <w:spacing w:line="480" w:lineRule="auto"/>
        <w:rPr>
          <w:rFonts w:eastAsiaTheme="minorHAnsi"/>
          <w:b w:val="0"/>
          <w:bCs w:val="0"/>
          <w:iCs w:val="0"/>
          <w:color w:val="auto"/>
          <w:szCs w:val="24"/>
        </w:rPr>
      </w:pPr>
      <w:bookmarkStart w:id="12" w:name="_Toc29036506"/>
    </w:p>
    <w:p w14:paraId="002EC86C" w14:textId="71BC76B0" w:rsidR="008C71D3" w:rsidRPr="00FD65F0" w:rsidRDefault="00A9499C" w:rsidP="00F57E82">
      <w:pPr>
        <w:pStyle w:val="Heading2"/>
        <w:spacing w:line="480" w:lineRule="auto"/>
      </w:pPr>
      <w:r w:rsidRPr="00FD65F0">
        <w:t>Legal</w:t>
      </w:r>
      <w:bookmarkEnd w:id="12"/>
      <w:r w:rsidRPr="00FD65F0">
        <w:t xml:space="preserve"> </w:t>
      </w:r>
    </w:p>
    <w:p w14:paraId="600C704A" w14:textId="2571B270" w:rsidR="00E70EB8" w:rsidRDefault="00307046" w:rsidP="00F57E82">
      <w:pPr>
        <w:spacing w:line="480" w:lineRule="auto"/>
        <w:jc w:val="both"/>
      </w:pPr>
      <w:r>
        <w:t xml:space="preserve">The requirement for adequate trade related intellectual property rights (TRIPS) globally need to be considered so that innovation in new drugs is a profitable avenue </w:t>
      </w:r>
      <w:r w:rsidR="00377D3F">
        <w:t xml:space="preserve">for companies </w:t>
      </w:r>
      <w:r>
        <w:t xml:space="preserve">to explore.  </w:t>
      </w:r>
      <w:r w:rsidR="00442EE2">
        <w:t xml:space="preserve">The </w:t>
      </w:r>
      <w:r w:rsidRPr="00307046">
        <w:t>Drug Price Competition and Pate</w:t>
      </w:r>
      <w:r w:rsidR="00442EE2">
        <w:t xml:space="preserve">nt Term Restoration Act of 1984 in the USA facilitated the process of generic versions of drugs to be introduced into the </w:t>
      </w:r>
      <w:r w:rsidR="00377D3F">
        <w:t>US</w:t>
      </w:r>
      <w:r w:rsidR="00DC461E">
        <w:t>A</w:t>
      </w:r>
      <w:r w:rsidR="00377D3F">
        <w:t xml:space="preserve"> </w:t>
      </w:r>
      <w:r w:rsidR="00442EE2">
        <w:t>market by incentivising the first generic manufacturer of a</w:t>
      </w:r>
      <w:r w:rsidR="00377D3F">
        <w:t xml:space="preserve"> drug, </w:t>
      </w:r>
      <w:r w:rsidR="00442EE2">
        <w:t xml:space="preserve">a </w:t>
      </w:r>
      <w:r w:rsidR="004C1D86">
        <w:t>180-day</w:t>
      </w:r>
      <w:r w:rsidR="00442EE2">
        <w:t xml:space="preserve"> market e</w:t>
      </w:r>
      <w:r w:rsidR="000A11EC">
        <w:t>xclusivity period (</w:t>
      </w:r>
      <w:r w:rsidR="004C1D86">
        <w:t>Congress</w:t>
      </w:r>
      <w:r w:rsidR="002418F4">
        <w:t xml:space="preserve"> 98th</w:t>
      </w:r>
      <w:r w:rsidR="004C1D86">
        <w:t>, No date</w:t>
      </w:r>
      <w:r w:rsidR="000A11EC">
        <w:t>).</w:t>
      </w:r>
      <w:r w:rsidR="0050638D">
        <w:t xml:space="preserve">  </w:t>
      </w:r>
      <w:r w:rsidR="008000F2" w:rsidRPr="008000F2">
        <w:t>Lima</w:t>
      </w:r>
      <w:r w:rsidR="008000F2">
        <w:t xml:space="preserve"> et al (2018) highlight the challenge of counterfeit drugs </w:t>
      </w:r>
      <w:r w:rsidR="00377D3F">
        <w:t>due to</w:t>
      </w:r>
      <w:r w:rsidR="008000F2">
        <w:t xml:space="preserve"> the existence of suboptimal</w:t>
      </w:r>
      <w:r w:rsidR="00377D3F">
        <w:t xml:space="preserve"> TRIPS and regulatory framework</w:t>
      </w:r>
      <w:r w:rsidR="00B63513">
        <w:t>s</w:t>
      </w:r>
      <w:r w:rsidR="00377D3F">
        <w:t xml:space="preserve"> </w:t>
      </w:r>
      <w:r w:rsidR="008000F2">
        <w:t xml:space="preserve">in China.  </w:t>
      </w:r>
      <w:r w:rsidR="008000F2" w:rsidRPr="008000F2">
        <w:t>Sampat</w:t>
      </w:r>
      <w:r w:rsidR="008000F2">
        <w:t xml:space="preserve"> and </w:t>
      </w:r>
      <w:r w:rsidR="008000F2" w:rsidRPr="008000F2">
        <w:t>Shadlen</w:t>
      </w:r>
      <w:r w:rsidR="008000F2">
        <w:t xml:space="preserve"> (2015) focus on the lack of enforcement of TRIPS in India </w:t>
      </w:r>
      <w:r w:rsidR="003D7A66">
        <w:t>and Brazil.   Although the emerging</w:t>
      </w:r>
      <w:r w:rsidR="008000F2">
        <w:t xml:space="preserve"> markets offer investment and growth opportunities, GSK will</w:t>
      </w:r>
      <w:r w:rsidR="007A51EA">
        <w:t xml:space="preserve"> need to review the global legislative framework in terms of TRIPS and regulatory standards so that its products are not unduly undercut by alternatives before adequate financial returns materialise in these nations.</w:t>
      </w:r>
      <w:r w:rsidR="005C5176">
        <w:t xml:space="preserve">  </w:t>
      </w:r>
      <w:r w:rsidR="00377D3F">
        <w:t xml:space="preserve">Further to favourable legislation that encourages business enterprise </w:t>
      </w:r>
      <w:r w:rsidR="00D76603">
        <w:t>globally;</w:t>
      </w:r>
      <w:r w:rsidR="00377D3F">
        <w:t xml:space="preserve"> pharmaceutical </w:t>
      </w:r>
      <w:r w:rsidR="00D76603">
        <w:t xml:space="preserve">companies need to ensure </w:t>
      </w:r>
      <w:r w:rsidR="00377D3F">
        <w:t xml:space="preserve">the presence of robust in-house processes </w:t>
      </w:r>
      <w:r w:rsidR="00D76603">
        <w:t xml:space="preserve">so that they do not fall foul of the law.  </w:t>
      </w:r>
      <w:r w:rsidR="004B41B3">
        <w:t xml:space="preserve">The </w:t>
      </w:r>
      <w:r w:rsidR="00E70EB8">
        <w:t>statute (</w:t>
      </w:r>
      <w:r w:rsidR="004B41B3">
        <w:t>Bribery Act</w:t>
      </w:r>
      <w:r w:rsidR="00E70EB8">
        <w:t>, 2</w:t>
      </w:r>
      <w:r w:rsidR="004B41B3">
        <w:t>010) introduced in the UK allows commercial organisations</w:t>
      </w:r>
      <w:r w:rsidR="00377D3F">
        <w:t xml:space="preserve"> to be prosecuted if they partake</w:t>
      </w:r>
      <w:r w:rsidR="004B41B3">
        <w:t xml:space="preserve"> in bribery irrespective of the international location wherein it is conducted</w:t>
      </w:r>
      <w:r w:rsidR="00E70EB8">
        <w:t>.</w:t>
      </w:r>
    </w:p>
    <w:p w14:paraId="6947576D" w14:textId="200BC511" w:rsidR="00D76603" w:rsidRPr="00E70EB8" w:rsidRDefault="00E70EB8" w:rsidP="00F57E82">
      <w:pPr>
        <w:pStyle w:val="Heading1"/>
        <w:spacing w:line="480" w:lineRule="auto"/>
      </w:pPr>
      <w:bookmarkStart w:id="13" w:name="_Toc29036507"/>
      <w:r w:rsidRPr="00E70EB8">
        <w:t>P</w:t>
      </w:r>
      <w:r w:rsidR="001C1D7A" w:rsidRPr="00E70EB8">
        <w:t>orter’s 5 forces</w:t>
      </w:r>
      <w:r w:rsidR="00FD65F0">
        <w:t xml:space="preserve"> Analysis</w:t>
      </w:r>
      <w:bookmarkEnd w:id="13"/>
      <w:r w:rsidR="00FD65F0">
        <w:t xml:space="preserve"> </w:t>
      </w:r>
    </w:p>
    <w:p w14:paraId="4FBC98A0" w14:textId="0B9AFB99" w:rsidR="000E7C32" w:rsidRPr="00FD65F0" w:rsidRDefault="000E7C32" w:rsidP="00F57E82">
      <w:pPr>
        <w:pStyle w:val="Heading2"/>
        <w:spacing w:line="480" w:lineRule="auto"/>
      </w:pPr>
      <w:bookmarkStart w:id="14" w:name="_Toc29036508"/>
      <w:r w:rsidRPr="00FD65F0">
        <w:t xml:space="preserve">Threats of </w:t>
      </w:r>
      <w:r w:rsidR="00FD65F0">
        <w:t>New Entrants for GSK</w:t>
      </w:r>
      <w:bookmarkEnd w:id="14"/>
    </w:p>
    <w:p w14:paraId="59097E1C" w14:textId="06D58F4E" w:rsidR="008337EE" w:rsidRDefault="008337EE" w:rsidP="00F57E82">
      <w:pPr>
        <w:spacing w:line="480" w:lineRule="auto"/>
        <w:jc w:val="both"/>
      </w:pPr>
      <w:r w:rsidRPr="008337EE">
        <w:t>On average it takes approximately 10 years at a cost of at least $1billion to research, develop, patent, and gain reg</w:t>
      </w:r>
      <w:r w:rsidR="008C0A3F">
        <w:t>ulatory approval</w:t>
      </w:r>
      <w:r w:rsidRPr="008337EE">
        <w:t xml:space="preserve"> before </w:t>
      </w:r>
      <w:r w:rsidR="008C0A3F">
        <w:t xml:space="preserve">a new drug enters </w:t>
      </w:r>
      <w:r w:rsidRPr="008337EE">
        <w:t>the market (</w:t>
      </w:r>
      <w:bookmarkStart w:id="15" w:name="_Hlk28961665"/>
      <w:r w:rsidRPr="008337EE">
        <w:t xml:space="preserve">efpia </w:t>
      </w:r>
      <w:r w:rsidRPr="008337EE">
        <w:lastRenderedPageBreak/>
        <w:t>2019</w:t>
      </w:r>
      <w:bookmarkEnd w:id="15"/>
      <w:r w:rsidRPr="008337EE">
        <w:t>).</w:t>
      </w:r>
      <w:r>
        <w:t xml:space="preserve">  The relatively high start-up costs</w:t>
      </w:r>
      <w:r w:rsidR="008C0A3F">
        <w:t xml:space="preserve"> aligned with a timeframe of almost a decade before any financial profit may arise for a new pharmaceutical company engaged in developing new drugs has ensured a</w:t>
      </w:r>
      <w:r w:rsidR="001F5390">
        <w:t xml:space="preserve"> high bar for any new entrants.  Prior to the UK 2019 General Election, the Labour Party announced a plan to potentially create a government controlled drugs manufacturing company with publicly financed R&amp;D in order to reduce long term drug </w:t>
      </w:r>
      <w:r w:rsidR="003D7A66">
        <w:t>costs (</w:t>
      </w:r>
      <w:r w:rsidR="00993682">
        <w:t>The Labour Party, 2019</w:t>
      </w:r>
      <w:r w:rsidR="001F5390">
        <w:t xml:space="preserve">).  The creation of such not for profit companies funded by significant central government finance would act as a potential threat to GSK.  </w:t>
      </w:r>
    </w:p>
    <w:p w14:paraId="1E9C767F" w14:textId="77777777" w:rsidR="00F57E82" w:rsidRDefault="00F57E82" w:rsidP="00F57E82">
      <w:pPr>
        <w:pStyle w:val="Heading2"/>
        <w:spacing w:line="480" w:lineRule="auto"/>
      </w:pPr>
      <w:bookmarkStart w:id="16" w:name="_Toc29036509"/>
    </w:p>
    <w:p w14:paraId="1138108A" w14:textId="5848697B" w:rsidR="000E7C32" w:rsidRPr="00FD65F0" w:rsidRDefault="00FD65F0" w:rsidP="00F57E82">
      <w:pPr>
        <w:pStyle w:val="Heading2"/>
        <w:spacing w:line="480" w:lineRule="auto"/>
      </w:pPr>
      <w:r>
        <w:t>Threat of Substitutes for GSK</w:t>
      </w:r>
      <w:bookmarkEnd w:id="16"/>
    </w:p>
    <w:p w14:paraId="269A8C53" w14:textId="4196580A" w:rsidR="001F5390" w:rsidRDefault="00B73E4A" w:rsidP="00F57E82">
      <w:pPr>
        <w:spacing w:line="480" w:lineRule="auto"/>
        <w:jc w:val="both"/>
      </w:pPr>
      <w:r>
        <w:t xml:space="preserve">The proportion of total sales of pharmaceutical drugs </w:t>
      </w:r>
      <w:r w:rsidR="00AF271F">
        <w:t xml:space="preserve">consisting of </w:t>
      </w:r>
      <w:r>
        <w:t xml:space="preserve">generic versions is set to exponentially increase in the next few decades </w:t>
      </w:r>
      <w:r w:rsidR="00AF271F">
        <w:t>due to a desire of governments around the world to reduce drug costs for their citizens</w:t>
      </w:r>
      <w:r w:rsidR="00993682">
        <w:t xml:space="preserve"> </w:t>
      </w:r>
      <w:r w:rsidR="00993682">
        <w:fldChar w:fldCharType="begin"/>
      </w:r>
      <w:r w:rsidR="00993682">
        <w:instrText xml:space="preserve"> ADDIN EN.CITE &lt;EndNote&gt;&lt;Cite&gt;&lt;Author&gt;Hoffman&lt;/Author&gt;&lt;Year&gt;2017&lt;/Year&gt;&lt;IDText&gt;The Competitive Dynamics of the Generic Drug Manufacturing Industry&lt;/IDText&gt;&lt;DisplayText&gt;(Hoffman, 2017)&lt;/DisplayText&gt;&lt;record&gt;&lt;keywords&gt;&lt;keyword&gt;Generic Drugs&lt;/keyword&gt;&lt;keyword&gt;Pharmaceuticals&lt;/keyword&gt;&lt;keyword&gt;Manufacturing&lt;/keyword&gt;&lt;keyword&gt;Pharma&lt;/keyword&gt;&lt;keyword&gt;Healthcare&lt;/keyword&gt;&lt;keyword&gt;Competition&lt;/keyword&gt;&lt;/keywords&gt;&lt;isbn&gt;0007666X&lt;/isbn&gt;&lt;titles&gt;&lt;title&gt;The Competitive Dynamics of the Generic Drug Manufacturing Industry&lt;/title&gt;&lt;secondary-title&gt;Business Economics&lt;/secondary-title&gt;&lt;/titles&gt;&lt;pages&gt;68-75&lt;/pages&gt;&lt;number&gt;1&lt;/number&gt;&lt;contributors&gt;&lt;authors&gt;&lt;author&gt;Hoffman, Evan&lt;/author&gt;&lt;/authors&gt;&lt;/contributors&gt;&lt;added-date format="utc"&gt;1576959691&lt;/added-date&gt;&lt;pub-location&gt;Basingstoke&lt;/pub-location&gt;&lt;ref-type name="Journal Article"&gt;17&lt;/ref-type&gt;&lt;dates&gt;&lt;year&gt;2017&lt;/year&gt;&lt;/dates&gt;&lt;rec-number&gt;27&lt;/rec-number&gt;&lt;last-updated-date format="utc"&gt;1576959762&lt;/last-updated-date&gt;&lt;electronic-resource-num&gt;10.1057/s11369-017-0026-4&lt;/electronic-resource-num&gt;&lt;volume&gt;52&lt;/volume&gt;&lt;/record&gt;&lt;/Cite&gt;&lt;/EndNote&gt;</w:instrText>
      </w:r>
      <w:r w:rsidR="00993682">
        <w:fldChar w:fldCharType="separate"/>
      </w:r>
      <w:r w:rsidR="00993682">
        <w:rPr>
          <w:noProof/>
        </w:rPr>
        <w:t>(Hoffman, 2017)</w:t>
      </w:r>
      <w:r w:rsidR="00993682">
        <w:fldChar w:fldCharType="end"/>
      </w:r>
      <w:r w:rsidR="00AF271F">
        <w:t>.  Relative differences in TRIPS laws and regulatory standard</w:t>
      </w:r>
      <w:r w:rsidR="003D7A66">
        <w:t xml:space="preserve">s between countries </w:t>
      </w:r>
      <w:r w:rsidR="00AF271F">
        <w:t xml:space="preserve">are factors GSK will need to consider when determining the most financially secure market for their growth strategy.  The rising trend of the anti-vaccination movement poses a threat for </w:t>
      </w:r>
      <w:r w:rsidR="00D13887">
        <w:t xml:space="preserve">the </w:t>
      </w:r>
      <w:r w:rsidR="00AF271F">
        <w:t xml:space="preserve">global demand for vaccinations.  </w:t>
      </w:r>
    </w:p>
    <w:p w14:paraId="0C35DB46" w14:textId="77777777" w:rsidR="00AF271F" w:rsidRDefault="00AF271F" w:rsidP="00F57E82">
      <w:pPr>
        <w:spacing w:line="480" w:lineRule="auto"/>
        <w:jc w:val="both"/>
      </w:pPr>
    </w:p>
    <w:p w14:paraId="2EDF2C84" w14:textId="1CEF4CB4" w:rsidR="000E7C32" w:rsidRPr="00B5743D" w:rsidRDefault="000E7C32" w:rsidP="00F57E82">
      <w:pPr>
        <w:pStyle w:val="Heading2"/>
        <w:spacing w:line="480" w:lineRule="auto"/>
      </w:pPr>
      <w:bookmarkStart w:id="17" w:name="_Toc29036510"/>
      <w:r w:rsidRPr="00FD65F0">
        <w:t>Bargaining Po</w:t>
      </w:r>
      <w:r w:rsidR="00FD65F0" w:rsidRPr="00FD65F0">
        <w:t>wer of Buyers in GSK</w:t>
      </w:r>
      <w:bookmarkEnd w:id="17"/>
    </w:p>
    <w:p w14:paraId="1FCF6AA2" w14:textId="530E31E2" w:rsidR="001B44FC" w:rsidRDefault="001B44FC" w:rsidP="00F57E82">
      <w:pPr>
        <w:spacing w:line="480" w:lineRule="auto"/>
        <w:jc w:val="both"/>
      </w:pPr>
      <w:r w:rsidRPr="001B44FC">
        <w:t>American Patients First</w:t>
      </w:r>
      <w:r w:rsidR="00C5710C">
        <w:t xml:space="preserve"> </w:t>
      </w:r>
      <w:r>
        <w:t>strategy pursued by the US</w:t>
      </w:r>
      <w:r w:rsidR="00DC461E">
        <w:t>A</w:t>
      </w:r>
      <w:r>
        <w:t xml:space="preserve"> administration will mean GSK is subjected to on-going intense pressure to reduce its drug prices.  </w:t>
      </w:r>
      <w:r w:rsidR="0022606D">
        <w:t xml:space="preserve">In the UK, the new </w:t>
      </w:r>
      <w:r w:rsidR="003B0CD6">
        <w:t xml:space="preserve">2019 Voluntary Pricing and Access Scheme (VPAS), a 5 year deal between the NHS and manufacturers of branded drugs, </w:t>
      </w:r>
      <w:r w:rsidR="003D7A66">
        <w:t xml:space="preserve">ensures </w:t>
      </w:r>
      <w:r w:rsidR="003B0CD6">
        <w:t xml:space="preserve">the growth in NHS drug costs will be capped at </w:t>
      </w:r>
      <w:r w:rsidR="003B0CD6">
        <w:lastRenderedPageBreak/>
        <w:t>2%, with any NHS overspent paid back by the pharmaceutical companies to the NHS</w:t>
      </w:r>
      <w:r w:rsidR="00481A14">
        <w:t xml:space="preserve"> </w:t>
      </w:r>
      <w:r w:rsidR="00E2787B">
        <w:t>(</w:t>
      </w:r>
      <w:r w:rsidR="00E2787B" w:rsidRPr="00E2787B">
        <w:t>The Association of the British Pharmaceutical Industry</w:t>
      </w:r>
      <w:r w:rsidR="00E2787B">
        <w:t>, 2019)</w:t>
      </w:r>
      <w:r w:rsidR="00481A14">
        <w:t>. Whereas the bargaining power of the NHS as t</w:t>
      </w:r>
      <w:r w:rsidR="00295222">
        <w:t>he sole negotiator of drug prices</w:t>
      </w:r>
      <w:r w:rsidR="00481A14">
        <w:t xml:space="preserve"> in the UK NHS is relatively strong the US</w:t>
      </w:r>
      <w:r w:rsidR="00DC461E">
        <w:t>A</w:t>
      </w:r>
      <w:r w:rsidR="00481A14">
        <w:t xml:space="preserve"> adopts a system of multiple </w:t>
      </w:r>
      <w:r w:rsidR="00295222">
        <w:t>purchasers reducing the overall bargaining power.</w:t>
      </w:r>
      <w:r w:rsidR="00EA6A78">
        <w:t xml:space="preserve">  For patented products which have an impact on the quantity and quality of the lives of individuals the elasticity of demand is relatively </w:t>
      </w:r>
      <w:r w:rsidR="000419D1">
        <w:t xml:space="preserve">inelastic with pharmaceutical companies possessing a relative degree of freedom to dictate prices.   The NHS places a constraint on this monopolistic power by controlling almost complete access to a profitable market creating an environment whereby a mutual negotiation ensues whereby both partners achieve </w:t>
      </w:r>
      <w:r w:rsidR="00AE041C">
        <w:t xml:space="preserve">a mutually beneficial outcome.  Once products lose their patents the elasticity of demand becomes relatively elastic due to increased competition between manufacturers.  </w:t>
      </w:r>
      <w:r w:rsidR="00295222">
        <w:t xml:space="preserve">  </w:t>
      </w:r>
    </w:p>
    <w:p w14:paraId="281C1908" w14:textId="77777777" w:rsidR="001B44FC" w:rsidRDefault="001B44FC" w:rsidP="00F57E82">
      <w:pPr>
        <w:spacing w:line="480" w:lineRule="auto"/>
        <w:jc w:val="both"/>
      </w:pPr>
    </w:p>
    <w:p w14:paraId="42BB8823" w14:textId="64360068" w:rsidR="000E7C32" w:rsidRPr="00FD65F0" w:rsidRDefault="000E7C32" w:rsidP="00F57E82">
      <w:pPr>
        <w:pStyle w:val="Heading2"/>
        <w:spacing w:line="480" w:lineRule="auto"/>
      </w:pPr>
      <w:bookmarkStart w:id="18" w:name="_Toc29036511"/>
      <w:r w:rsidRPr="00FD65F0">
        <w:t>Bargaining Power of Supplier</w:t>
      </w:r>
      <w:r w:rsidR="00FD65F0" w:rsidRPr="00FD65F0">
        <w:t>s in GSK</w:t>
      </w:r>
      <w:bookmarkEnd w:id="18"/>
    </w:p>
    <w:p w14:paraId="342915A7" w14:textId="2BFA84E1" w:rsidR="00256201" w:rsidRDefault="00256201" w:rsidP="00F57E82">
      <w:pPr>
        <w:spacing w:line="480" w:lineRule="auto"/>
        <w:jc w:val="both"/>
      </w:pPr>
      <w:r>
        <w:t>GSK is dependent on third party supplier</w:t>
      </w:r>
      <w:r w:rsidR="0008257C">
        <w:t>s to ensure</w:t>
      </w:r>
      <w:r>
        <w:t xml:space="preserve"> optimal manufactured products </w:t>
      </w:r>
      <w:r w:rsidR="0008257C">
        <w:t xml:space="preserve">with suppliers providing </w:t>
      </w:r>
      <w:r>
        <w:t>ac</w:t>
      </w:r>
      <w:r w:rsidR="0008257C">
        <w:t>tive pharmaceutical ingredients and packaging materials (</w:t>
      </w:r>
      <w:r w:rsidR="00E2787B">
        <w:t>GSK, 2019b)</w:t>
      </w:r>
      <w:r w:rsidR="00D13887">
        <w:t xml:space="preserve">.  GSK has </w:t>
      </w:r>
      <w:r w:rsidR="0008257C">
        <w:t>hundreds of thousands of suppliers globally and has a policy of not relying on any single supplier for a particular service.  GSK partakes in auditing its suppliers to ensure quality assurance is maintained.  GSK works on a contractual basis with its suppliers.  I have found no reports of GSK not meeting its contractual obligations to suppliers.  Overall with a policy of not relying on a single supplier for a particular product and working to agreed contracts, suppliers have a relatively weak bargaining power.</w:t>
      </w:r>
    </w:p>
    <w:p w14:paraId="27306590" w14:textId="77777777" w:rsidR="00256201" w:rsidRDefault="00256201" w:rsidP="00F57E82">
      <w:pPr>
        <w:spacing w:line="480" w:lineRule="auto"/>
        <w:jc w:val="both"/>
      </w:pPr>
    </w:p>
    <w:p w14:paraId="1301A5A0" w14:textId="3AD295B2" w:rsidR="001C1D7A" w:rsidRPr="00B5743D" w:rsidRDefault="00FD65F0" w:rsidP="00F57E82">
      <w:pPr>
        <w:pStyle w:val="Heading2"/>
        <w:spacing w:line="480" w:lineRule="auto"/>
      </w:pPr>
      <w:bookmarkStart w:id="19" w:name="_Toc29036512"/>
      <w:r w:rsidRPr="00FD65F0">
        <w:lastRenderedPageBreak/>
        <w:t xml:space="preserve">GSK’s </w:t>
      </w:r>
      <w:r w:rsidR="000E7C32" w:rsidRPr="00FD65F0">
        <w:t>Rivalry with Competitors</w:t>
      </w:r>
      <w:bookmarkEnd w:id="19"/>
      <w:r w:rsidR="00AF271F" w:rsidRPr="00FD65F0">
        <w:t xml:space="preserve"> </w:t>
      </w:r>
    </w:p>
    <w:p w14:paraId="0A9EE984" w14:textId="388BF6FE" w:rsidR="004B7149" w:rsidRDefault="00A24330" w:rsidP="00F57E82">
      <w:pPr>
        <w:spacing w:line="480" w:lineRule="auto"/>
        <w:jc w:val="both"/>
      </w:pPr>
      <w:r>
        <w:t xml:space="preserve">The projected market growth appears promising for </w:t>
      </w:r>
      <w:r w:rsidR="004B7149">
        <w:t xml:space="preserve">new global </w:t>
      </w:r>
      <w:r>
        <w:t xml:space="preserve">pharmaceutical companies </w:t>
      </w:r>
      <w:r w:rsidR="004B7149">
        <w:t xml:space="preserve">to utilise </w:t>
      </w:r>
      <w:r>
        <w:t xml:space="preserve">(CPhI, 2019).  The desire for R&amp;D into innovate treatments will always exist as disease and the finite nature of life will always exist.  </w:t>
      </w:r>
      <w:r w:rsidR="004B7149">
        <w:t xml:space="preserve">A scenario of global pharmaceutical companies collaborating to concentrate on their specific strengths as they seek to remain profitable as their products lose patent protection appears to be emerging.  As stated in the introduction GSK purchased Norvatis’ vaccine business in 2015, consolidating its position as the leading vaccines manufacturer. In </w:t>
      </w:r>
      <w:r w:rsidR="004B7149" w:rsidRPr="004B7149">
        <w:t>2019 GSK formed an alliance with</w:t>
      </w:r>
      <w:r w:rsidR="004B7149">
        <w:t xml:space="preserve"> Merck KGaA, Darmstadt </w:t>
      </w:r>
      <w:r w:rsidR="004B7149" w:rsidRPr="004B7149">
        <w:t>to cooperate o</w:t>
      </w:r>
      <w:r w:rsidR="004B7149">
        <w:t xml:space="preserve">n the development of cancer therapies and embarked on a Joint Venture with Pfizer becoming the global leader in OTC </w:t>
      </w:r>
      <w:r w:rsidR="004B7149" w:rsidRPr="004B7149">
        <w:t>products</w:t>
      </w:r>
      <w:r w:rsidR="004B7149">
        <w:t>.</w:t>
      </w:r>
      <w:r w:rsidR="00361174">
        <w:t xml:space="preserve">  The high R&amp;D </w:t>
      </w:r>
      <w:r w:rsidR="00CE3FB8">
        <w:t>costs involved in bringing a drug to market ensure</w:t>
      </w:r>
      <w:r w:rsidR="00361174">
        <w:t xml:space="preserve"> an environment whereby pharmaceutical companies con</w:t>
      </w:r>
      <w:r w:rsidR="00CE3FB8">
        <w:t xml:space="preserve">centrate on their niche markets rather than competing with one another appears to be emerging.  </w:t>
      </w:r>
    </w:p>
    <w:p w14:paraId="7394A22C" w14:textId="77777777" w:rsidR="00F57E82" w:rsidRDefault="00F57E82" w:rsidP="00F57E82">
      <w:pPr>
        <w:pStyle w:val="Heading1"/>
        <w:spacing w:line="480" w:lineRule="auto"/>
        <w:rPr>
          <w:rStyle w:val="Heading1Char"/>
          <w:b/>
        </w:rPr>
      </w:pPr>
      <w:bookmarkStart w:id="20" w:name="_Toc29036513"/>
    </w:p>
    <w:p w14:paraId="3830AC78" w14:textId="0E515A3E" w:rsidR="00DE4EE2" w:rsidRPr="00C655C2" w:rsidRDefault="00A95F06" w:rsidP="00F57E82">
      <w:pPr>
        <w:pStyle w:val="Heading1"/>
        <w:spacing w:line="480" w:lineRule="auto"/>
      </w:pPr>
      <w:r w:rsidRPr="00C655C2">
        <w:rPr>
          <w:rStyle w:val="Heading1Char"/>
          <w:b/>
        </w:rPr>
        <w:t xml:space="preserve">Rising Protectionism </w:t>
      </w:r>
      <w:r w:rsidR="00DC461E" w:rsidRPr="00C655C2">
        <w:rPr>
          <w:rStyle w:val="Heading1Char"/>
          <w:b/>
        </w:rPr>
        <w:t>and its implications for the Pharmaceutical</w:t>
      </w:r>
      <w:r w:rsidR="00DC461E" w:rsidRPr="00C655C2">
        <w:t xml:space="preserve"> Industry</w:t>
      </w:r>
      <w:bookmarkEnd w:id="20"/>
      <w:r w:rsidR="00DC461E" w:rsidRPr="00C655C2">
        <w:t xml:space="preserve"> </w:t>
      </w:r>
    </w:p>
    <w:p w14:paraId="026E2A6D" w14:textId="570D863C" w:rsidR="001D152F" w:rsidRDefault="00E769E4" w:rsidP="00F57E82">
      <w:pPr>
        <w:spacing w:line="480" w:lineRule="auto"/>
        <w:jc w:val="both"/>
      </w:pPr>
      <w:r w:rsidRPr="00E769E4">
        <w:t>Abboushi (2010) defines protectionism as the implementation of government trade policies designed to assist the domestic industry against foreign industries by means of raising the price of foreign products, lowering cost for domestic producers, and limiti</w:t>
      </w:r>
      <w:r w:rsidR="003A5ED2">
        <w:t>ng foreign producers’</w:t>
      </w:r>
      <w:r w:rsidRPr="00E769E4">
        <w:t xml:space="preserve"> access to domestic markets.</w:t>
      </w:r>
      <w:r w:rsidR="00D55A5B">
        <w:t xml:space="preserve">  The US</w:t>
      </w:r>
      <w:r w:rsidR="00DC461E">
        <w:t>A</w:t>
      </w:r>
      <w:r w:rsidR="00D55A5B">
        <w:t xml:space="preserve"> </w:t>
      </w:r>
      <w:r w:rsidR="0072609F">
        <w:t xml:space="preserve">government </w:t>
      </w:r>
      <w:r w:rsidR="00D55A5B">
        <w:t xml:space="preserve">has embarked on a trade policy with the overriding objective to reduce its trade deficit </w:t>
      </w:r>
      <w:r w:rsidR="0072609F">
        <w:t>particularly with China leading to the introduction of tariffs on imports from China (</w:t>
      </w:r>
      <w:r w:rsidR="00E2787B">
        <w:t>The White House, 2019)</w:t>
      </w:r>
      <w:r w:rsidR="0072609F">
        <w:t>.  Consequently China has introduced tariffs on imports from the US</w:t>
      </w:r>
      <w:r w:rsidR="00D13887">
        <w:t>A</w:t>
      </w:r>
      <w:r w:rsidR="0072609F">
        <w:t xml:space="preserve"> resulting in a US</w:t>
      </w:r>
      <w:r w:rsidR="00D13887">
        <w:t>A</w:t>
      </w:r>
      <w:r w:rsidR="0072609F">
        <w:t>-China trade war (</w:t>
      </w:r>
      <w:r w:rsidR="00C5710C">
        <w:t>BBC, 2019</w:t>
      </w:r>
      <w:r w:rsidR="003A5ED2">
        <w:t xml:space="preserve">). Strategies designed to achieve an absolute trade surplus with another country </w:t>
      </w:r>
      <w:r w:rsidR="003A5ED2">
        <w:lastRenderedPageBreak/>
        <w:t>in all industries whilst viewing global trade as a zero sum endeavour fit</w:t>
      </w:r>
      <w:r w:rsidR="0072721F">
        <w:t>s</w:t>
      </w:r>
      <w:r w:rsidR="003A5ED2">
        <w:t xml:space="preserve"> within a mercantilist economic ideology (</w:t>
      </w:r>
      <w:r w:rsidR="004F13B7" w:rsidRPr="004F13B7">
        <w:t xml:space="preserve">Nager, </w:t>
      </w:r>
      <w:r w:rsidR="003A5ED2" w:rsidRPr="004F13B7">
        <w:rPr>
          <w:bCs/>
        </w:rPr>
        <w:t>2016</w:t>
      </w:r>
      <w:r w:rsidR="003A5ED2">
        <w:t>).</w:t>
      </w:r>
      <w:r w:rsidR="00DD59FE">
        <w:t xml:space="preserve">  This approach leads to a restriction in free trade reducing overall trade and GDP (Abboushi, 2010).</w:t>
      </w:r>
      <w:r w:rsidR="001D152F">
        <w:t xml:space="preserve">  </w:t>
      </w:r>
      <w:r w:rsidR="001D152F" w:rsidRPr="001D152F">
        <w:t>The American Patients First initiative has been introduced by the US</w:t>
      </w:r>
      <w:r w:rsidR="0072721F">
        <w:t>A</w:t>
      </w:r>
      <w:r w:rsidR="001D152F" w:rsidRPr="001D152F">
        <w:t xml:space="preserve"> administration in order to try reducing the price of drugs purchased by US healthcare companies whilst at the same demanding an increase in the price of US manufactured pharmaceuticals exported i</w:t>
      </w:r>
      <w:r w:rsidR="001D152F">
        <w:t>nternationally.  H</w:t>
      </w:r>
      <w:r w:rsidR="001D152F" w:rsidRPr="001D152F">
        <w:t>istorically global tariffs on pharmaceutical products have yielded limited global economic benefits contributing less than 0.1 per cent of global GDP with no demonstrable evidence they protect local pharmaceutical industries (WHO, 2005).</w:t>
      </w:r>
      <w:r w:rsidR="00A60A02">
        <w:t xml:space="preserve">  Furthermore f</w:t>
      </w:r>
      <w:r w:rsidR="008F01FA">
        <w:t xml:space="preserve">actors other than tariffs such </w:t>
      </w:r>
      <w:r w:rsidR="00A60A02">
        <w:t xml:space="preserve">as manufacturer’s prices and value-added tax </w:t>
      </w:r>
      <w:r w:rsidR="008F01FA">
        <w:t>(V</w:t>
      </w:r>
      <w:r w:rsidR="00A60A02">
        <w:t>AT) were found to have a greater impact on drug prices.  GSK as a global manufacturing company will need to consider the best marketing mix in terms of location to avoid any future tariffs whilst retaining its leading position on the Access to Medicines Index.</w:t>
      </w:r>
    </w:p>
    <w:p w14:paraId="580B42B9" w14:textId="77777777" w:rsidR="001D152F" w:rsidRDefault="001D152F" w:rsidP="00F57E82">
      <w:pPr>
        <w:spacing w:line="480" w:lineRule="auto"/>
        <w:jc w:val="both"/>
      </w:pPr>
    </w:p>
    <w:p w14:paraId="103B0A25" w14:textId="1809040C" w:rsidR="00844CF9" w:rsidRDefault="007F4C7E" w:rsidP="00F57E82">
      <w:pPr>
        <w:spacing w:line="480" w:lineRule="auto"/>
        <w:jc w:val="both"/>
      </w:pPr>
      <w:r>
        <w:t xml:space="preserve">Paul Krugmen established the New Trade Theory (NTT) which highlighted the mutual benefits of globalised free trade between countries with a similar GPD and no comparative trade advantage, driven by consumers’ desire for a choice of products and production favouring economies of </w:t>
      </w:r>
      <w:r w:rsidRPr="004F13B7">
        <w:t xml:space="preserve">scale </w:t>
      </w:r>
      <w:r w:rsidRPr="004F13B7">
        <w:rPr>
          <w:bCs/>
        </w:rPr>
        <w:t>(</w:t>
      </w:r>
      <w:r w:rsidR="004F13B7" w:rsidRPr="004F13B7">
        <w:rPr>
          <w:bCs/>
        </w:rPr>
        <w:t>The Royal Swedish Academy of Sciences, 2008</w:t>
      </w:r>
      <w:r w:rsidRPr="00C5710C">
        <w:rPr>
          <w:b/>
          <w:bCs/>
        </w:rPr>
        <w:t>)</w:t>
      </w:r>
      <w:r>
        <w:t xml:space="preserve">.  </w:t>
      </w:r>
      <w:r w:rsidR="00A60A02">
        <w:t xml:space="preserve">This theory helps to explain the mutual benefits of free trade between the largest markets despite the presence of large trade </w:t>
      </w:r>
      <w:r w:rsidR="005B02AE">
        <w:t>surpluses/</w:t>
      </w:r>
      <w:r w:rsidR="00A60A02">
        <w:t xml:space="preserve">deficits.  </w:t>
      </w:r>
      <w:r w:rsidR="00E769E4" w:rsidRPr="00E769E4">
        <w:t xml:space="preserve">Conversely, </w:t>
      </w:r>
      <w:r w:rsidR="003B6A9A">
        <w:t>some economists elucidate that the</w:t>
      </w:r>
      <w:r w:rsidR="00E769E4" w:rsidRPr="00E769E4">
        <w:t xml:space="preserve"> gains from globalisation have disproportionately b</w:t>
      </w:r>
      <w:r w:rsidR="003B6A9A">
        <w:t xml:space="preserve">een transferred to the wealthy and global companies, </w:t>
      </w:r>
      <w:r w:rsidR="00E769E4" w:rsidRPr="00E769E4">
        <w:t>leading to stagnation of wages, income inequality and loss of jobs (Sang-Chul, 2018).</w:t>
      </w:r>
      <w:r w:rsidR="0095358C">
        <w:t xml:space="preserve"> </w:t>
      </w:r>
      <w:r w:rsidR="0095358C" w:rsidRPr="0095358C">
        <w:t>Yang</w:t>
      </w:r>
      <w:r w:rsidR="0095358C">
        <w:t xml:space="preserve"> </w:t>
      </w:r>
      <w:r w:rsidR="0095358C" w:rsidRPr="0095358C">
        <w:t>and Metallo</w:t>
      </w:r>
      <w:r w:rsidR="0095358C">
        <w:t xml:space="preserve"> (</w:t>
      </w:r>
      <w:r w:rsidR="0095358C" w:rsidRPr="0095358C">
        <w:t>2018)</w:t>
      </w:r>
      <w:r w:rsidR="0095358C">
        <w:t xml:space="preserve"> </w:t>
      </w:r>
      <w:r w:rsidR="001D152F">
        <w:t xml:space="preserve">portray international companies deploying high royalties, intercompany transfer pricing and intercompany loans as strategies to avoid their tax </w:t>
      </w:r>
      <w:r w:rsidR="001D152F">
        <w:lastRenderedPageBreak/>
        <w:t xml:space="preserve">liability.  Although these practices may be consistent with the law they may attract negative publicity and be deemed as unethical.  </w:t>
      </w:r>
    </w:p>
    <w:p w14:paraId="7392E894" w14:textId="77777777" w:rsidR="00844CF9" w:rsidRDefault="00844CF9" w:rsidP="00F57E82">
      <w:pPr>
        <w:spacing w:line="480" w:lineRule="auto"/>
        <w:jc w:val="both"/>
      </w:pPr>
    </w:p>
    <w:p w14:paraId="2C3BAEF2" w14:textId="6E87282B" w:rsidR="00E769E4" w:rsidRDefault="001D152F" w:rsidP="00F57E82">
      <w:pPr>
        <w:spacing w:line="480" w:lineRule="auto"/>
        <w:jc w:val="both"/>
      </w:pPr>
      <w:r>
        <w:t xml:space="preserve">Consequently </w:t>
      </w:r>
      <w:r w:rsidR="005B02AE">
        <w:t>tax avoidance may affect global companies</w:t>
      </w:r>
      <w:r>
        <w:t xml:space="preserve"> CSR ima</w:t>
      </w:r>
      <w:r w:rsidR="003B6A9A">
        <w:t xml:space="preserve">ge and financial performance.  Moreover this may contribute to public disfranchisement with the global economic system and rules leading to protectionist sentiments, a perception </w:t>
      </w:r>
      <w:r w:rsidR="003B6A9A" w:rsidRPr="003B6A9A">
        <w:t>which the US</w:t>
      </w:r>
      <w:r w:rsidR="003B6A9A">
        <w:t>A</w:t>
      </w:r>
      <w:r w:rsidR="003B6A9A" w:rsidRPr="003B6A9A">
        <w:t xml:space="preserve"> administration has ca</w:t>
      </w:r>
      <w:r w:rsidR="003B6A9A">
        <w:t xml:space="preserve">mpaigned on for political gain.  </w:t>
      </w:r>
      <w:r w:rsidR="003B6A9A" w:rsidRPr="003B6A9A">
        <w:t xml:space="preserve">Similarly the proponents of Brexit campaigned on a slogan of taking back control of UK’s financial resources in order to pursue a trade policy </w:t>
      </w:r>
      <w:r w:rsidR="00D13887">
        <w:t xml:space="preserve">in the </w:t>
      </w:r>
      <w:r w:rsidR="003B6A9A" w:rsidRPr="003B6A9A">
        <w:t>UK</w:t>
      </w:r>
      <w:r w:rsidR="00D13887">
        <w:t>’s</w:t>
      </w:r>
      <w:r w:rsidR="005B02AE">
        <w:t xml:space="preserve"> national interest</w:t>
      </w:r>
      <w:r w:rsidR="003B6A9A" w:rsidRPr="003B6A9A">
        <w:t xml:space="preserve"> </w:t>
      </w:r>
      <w:r w:rsidR="00844CF9">
        <w:t>rather than the EU</w:t>
      </w:r>
      <w:r w:rsidR="00D13887">
        <w:t>s</w:t>
      </w:r>
      <w:r w:rsidR="00844CF9">
        <w:t xml:space="preserve"> </w:t>
      </w:r>
      <w:r w:rsidR="003B6A9A" w:rsidRPr="003B6A9A">
        <w:t>(</w:t>
      </w:r>
      <w:r w:rsidR="0095358C">
        <w:t>Vote Leave, No Date</w:t>
      </w:r>
      <w:r w:rsidR="003B6A9A">
        <w:t xml:space="preserve">).  </w:t>
      </w:r>
      <w:r>
        <w:t>An approach to mercilessly expose companies who appear to be avoiding tax but at the same time promoting their</w:t>
      </w:r>
      <w:r w:rsidR="005B02AE">
        <w:t xml:space="preserve"> CSR</w:t>
      </w:r>
      <w:r>
        <w:t xml:space="preserve"> credentials has been postulated (I</w:t>
      </w:r>
      <w:r w:rsidR="003B6A9A">
        <w:t xml:space="preserve">nternational Tax Review, 2012).  </w:t>
      </w:r>
      <w:r>
        <w:t>A move towards the development of international treaties on international tax operating systems may be on the horizon but requires complex negotiation over a prolonged period.</w:t>
      </w:r>
      <w:r w:rsidR="00844CF9">
        <w:t xml:space="preserve">  Pharmaceutical companies, especially global ones such as GSK should ensure their tax liability is justifiable and work with national governments to</w:t>
      </w:r>
      <w:r>
        <w:t xml:space="preserve"> </w:t>
      </w:r>
      <w:r w:rsidR="00844CF9">
        <w:t xml:space="preserve">design global rules to address tax avoidance.  </w:t>
      </w:r>
      <w:r>
        <w:t xml:space="preserve"> </w:t>
      </w:r>
    </w:p>
    <w:p w14:paraId="08B34C0A" w14:textId="77777777" w:rsidR="00E769E4" w:rsidRDefault="00E769E4" w:rsidP="00F57E82">
      <w:pPr>
        <w:spacing w:line="480" w:lineRule="auto"/>
        <w:jc w:val="both"/>
      </w:pPr>
    </w:p>
    <w:p w14:paraId="565CB3C7" w14:textId="350B3595" w:rsidR="001D152F" w:rsidRDefault="00DE4EE2" w:rsidP="00F57E82">
      <w:pPr>
        <w:spacing w:line="480" w:lineRule="auto"/>
        <w:jc w:val="both"/>
      </w:pPr>
      <w:r>
        <w:t xml:space="preserve">The </w:t>
      </w:r>
      <w:r w:rsidR="00882D17">
        <w:t>IMF (2019) w</w:t>
      </w:r>
      <w:r>
        <w:t xml:space="preserve">orld </w:t>
      </w:r>
      <w:r w:rsidR="00882D17">
        <w:t>e</w:t>
      </w:r>
      <w:r>
        <w:t xml:space="preserve">conomic </w:t>
      </w:r>
      <w:r w:rsidR="00882D17">
        <w:t>o</w:t>
      </w:r>
      <w:r>
        <w:t>utlook report highlighted a global slowdown in economic growth at 3%</w:t>
      </w:r>
      <w:r w:rsidR="00EE1833">
        <w:t xml:space="preserve"> with the US</w:t>
      </w:r>
      <w:r w:rsidR="005B02AE">
        <w:t>A</w:t>
      </w:r>
      <w:r w:rsidR="00EE1833">
        <w:t>-China trade war and Brexit cited as significant negative events</w:t>
      </w:r>
      <w:r>
        <w:t xml:space="preserve">.  A specific decline in the manufacturing sector was identified, a finding which is particularly relevant to the pharmaceutical industry. </w:t>
      </w:r>
      <w:r w:rsidR="00EE1833">
        <w:t>Other factors such as s</w:t>
      </w:r>
      <w:r w:rsidR="00EE1833" w:rsidRPr="00EE1833">
        <w:t xml:space="preserve">pecific macroeconomic strains pertinent to emerging markets, low productivity and an aging population in advanced economies </w:t>
      </w:r>
      <w:r w:rsidR="00EE1833">
        <w:t xml:space="preserve">were cited.  </w:t>
      </w:r>
      <w:r>
        <w:t xml:space="preserve">In 2017, worldwide growth had been at 3.8%, reinforcing an upwards trajectory at the time.  Overall global growth is projected to improve to 3.4% in </w:t>
      </w:r>
      <w:r>
        <w:lastRenderedPageBreak/>
        <w:t>2020 with the expectation that this will be accounted by a 4.6 % growth rate in emerging/developing economies with advanced economies projected growth rate being 1.7%.</w:t>
      </w:r>
      <w:r w:rsidR="00133071">
        <w:t xml:space="preserve">  </w:t>
      </w:r>
      <w:r w:rsidR="00133071" w:rsidRPr="00133071">
        <w:t xml:space="preserve">BBVA (2014) outlined the growth potential of emerging markets which are categorised into EAGLEs (Emerging and Growth Leading Economies) and NEST economies.  </w:t>
      </w:r>
    </w:p>
    <w:p w14:paraId="1DB33260" w14:textId="77777777" w:rsidR="001D152F" w:rsidRDefault="001D152F" w:rsidP="00F57E82">
      <w:pPr>
        <w:spacing w:line="480" w:lineRule="auto"/>
        <w:jc w:val="both"/>
      </w:pPr>
    </w:p>
    <w:p w14:paraId="00C85A99" w14:textId="141C5908" w:rsidR="00E24666" w:rsidRDefault="00133071" w:rsidP="00F57E82">
      <w:pPr>
        <w:spacing w:line="480" w:lineRule="auto"/>
        <w:jc w:val="both"/>
      </w:pPr>
      <w:r w:rsidRPr="00133071">
        <w:t xml:space="preserve">EAGLEs are defined as those economies contributing more than the average of the G6 (excludes US) to world growth in the next 10 years.  NEST group of countries are defined as those contributing to less than the average of the G6 to world growth in the next 10 years but more than the average of non-G7 developed countries with a GDP over USD 100 billion PPP-adjusted.  China, India, Brazil, Turkey, Indonesia, Mexico and Russia are considered EAGLE economies.  In terms of global growth in the next 10 years, 65% of the contribution </w:t>
      </w:r>
      <w:r w:rsidR="000346D9">
        <w:t xml:space="preserve">was </w:t>
      </w:r>
      <w:r w:rsidRPr="00133071">
        <w:t>expected from EAGLE and NEST countries (China contributing 30% and India 11%),</w:t>
      </w:r>
      <w:r w:rsidR="000346D9">
        <w:t xml:space="preserve"> while the G7 economies were</w:t>
      </w:r>
      <w:r w:rsidRPr="00133071">
        <w:t xml:space="preserve"> expected to contribute 19%.</w:t>
      </w:r>
      <w:r w:rsidR="00DE4EE2">
        <w:t xml:space="preserve">   </w:t>
      </w:r>
      <w:r w:rsidR="000346D9" w:rsidRPr="000346D9">
        <w:t>The BBVA (2014) definition of emerging economies is consistent with those used by the I</w:t>
      </w:r>
      <w:r w:rsidR="00882D17">
        <w:t>MF</w:t>
      </w:r>
      <w:r w:rsidR="000346D9" w:rsidRPr="000346D9">
        <w:t>.  The BBV (2014) projections are somewhat limited by the fact that the nature of the US</w:t>
      </w:r>
      <w:r w:rsidR="00EC1C69">
        <w:t>A</w:t>
      </w:r>
      <w:r w:rsidR="000346D9" w:rsidRPr="000346D9">
        <w:t>-China trade tariffs</w:t>
      </w:r>
      <w:r w:rsidR="000346D9">
        <w:t xml:space="preserve"> and Brexit had not been envisaged.</w:t>
      </w:r>
      <w:r w:rsidR="00E24666">
        <w:t xml:space="preserve">  </w:t>
      </w:r>
      <w:r w:rsidR="00DE4EE2">
        <w:t>The</w:t>
      </w:r>
      <w:r w:rsidR="00882D17">
        <w:t xml:space="preserve"> IMF (</w:t>
      </w:r>
      <w:r w:rsidR="00DE4EE2">
        <w:t xml:space="preserve">2019) report is subject to a number of assumptions including the presence of constant exchange rates, a static price of oil and constancy of country specific monitory and fiscal policies.  </w:t>
      </w:r>
    </w:p>
    <w:p w14:paraId="705C2476" w14:textId="77777777" w:rsidR="00E24666" w:rsidRDefault="00E24666" w:rsidP="00F57E82">
      <w:pPr>
        <w:spacing w:line="480" w:lineRule="auto"/>
        <w:jc w:val="both"/>
      </w:pPr>
    </w:p>
    <w:p w14:paraId="48FC477F" w14:textId="1A5E9198" w:rsidR="00186095" w:rsidRDefault="00DE4EE2" w:rsidP="00F57E82">
      <w:pPr>
        <w:spacing w:line="480" w:lineRule="auto"/>
        <w:jc w:val="both"/>
      </w:pPr>
      <w:r>
        <w:t xml:space="preserve">A change in the exchange rate of a country’s currency can have material economic impacts.   Within the UK, the Brexit vote has resulted in a devaluation of the Pound Sterling </w:t>
      </w:r>
      <w:r w:rsidR="00844CF9">
        <w:t>by 4% (</w:t>
      </w:r>
      <w:r w:rsidR="00882D17">
        <w:t>IMF, 2019</w:t>
      </w:r>
      <w:r w:rsidR="00844CF9">
        <w:t xml:space="preserve">).  This has led </w:t>
      </w:r>
      <w:r>
        <w:t>to a reduction in the exchange</w:t>
      </w:r>
      <w:r w:rsidR="00D532A1">
        <w:t xml:space="preserve"> rate against the US dollar, a temporary </w:t>
      </w:r>
      <w:r>
        <w:t xml:space="preserve">increase in exports, an increase in the price of non-tradable domestic goods, a fall in projected foreign direct investment, increased employment and a reduction in </w:t>
      </w:r>
      <w:r>
        <w:lastRenderedPageBreak/>
        <w:t>productivity</w:t>
      </w:r>
      <w:r w:rsidR="00882D17">
        <w:t xml:space="preserve"> </w:t>
      </w:r>
      <w:r>
        <w:t xml:space="preserve"> (Broadbent et al, 2019).  </w:t>
      </w:r>
      <w:r w:rsidR="00844CF9">
        <w:t xml:space="preserve">These findings are consistent with the </w:t>
      </w:r>
      <w:r w:rsidR="00D532A1">
        <w:t xml:space="preserve">latest projections from the IMF who outline the impact of protectionist policies leading to a reduction </w:t>
      </w:r>
      <w:r w:rsidR="005B02AE">
        <w:t xml:space="preserve">in overall trade and a slowdown </w:t>
      </w:r>
      <w:r w:rsidR="00D532A1">
        <w:t xml:space="preserve">in growth within the WEO 2019 report.  </w:t>
      </w:r>
      <w:r>
        <w:t>Broadbent et al (2019) was a Bank of England non-partisan independent evidence based commissioned research paper analysing the impact of the UK voti</w:t>
      </w:r>
      <w:r w:rsidR="005B02AE">
        <w:t>ng for Brexit prior</w:t>
      </w:r>
      <w:r>
        <w:t xml:space="preserve"> to a negotiated future trading relationship between</w:t>
      </w:r>
      <w:r w:rsidR="001D152F">
        <w:t xml:space="preserve"> the UK and EU.  </w:t>
      </w:r>
      <w:r w:rsidR="006E6BF0" w:rsidRPr="006E6BF0">
        <w:t xml:space="preserve">The House of Commons (2018) recommended that the UK government should concentrate on formulating agreements with their EU partners to ensure friction free exchange of pharmaceutical products post Brexit as any divergence from existing arrangements could lead to shortage of medicines due to delays in certification, duplicate testing, delayed supply of particular ingredients required for manufacturing, lack of trained staff and deficiencies in the timely supply of short shelf life products.  Furthermore the importance of the UK as part of a wider network was considered a vital prerequisite for investment in innovative new drugs.  The House of Commons (2018) report can be considered an authoritative report as it was multiagency in nature and collected evidence from a variety of stakeholders including leading pharmaceutical companies including GSK.  </w:t>
      </w:r>
    </w:p>
    <w:p w14:paraId="56EA4F26" w14:textId="77777777" w:rsidR="00FD65F0" w:rsidRDefault="00DA04F7" w:rsidP="00F57E82">
      <w:pPr>
        <w:pStyle w:val="Heading1"/>
        <w:spacing w:line="480" w:lineRule="auto"/>
      </w:pPr>
      <w:bookmarkStart w:id="21" w:name="_Toc29036514"/>
      <w:r w:rsidRPr="00D532A1">
        <w:t>SW</w:t>
      </w:r>
      <w:r w:rsidR="00D532A1" w:rsidRPr="00D532A1">
        <w:t xml:space="preserve">OT/TOWS </w:t>
      </w:r>
      <w:r w:rsidR="00FD65F0">
        <w:t>Analysis f</w:t>
      </w:r>
      <w:r w:rsidR="00D532A1" w:rsidRPr="00D532A1">
        <w:t>or GSK</w:t>
      </w:r>
      <w:bookmarkEnd w:id="21"/>
      <w:r w:rsidR="00D532A1">
        <w:t xml:space="preserve"> </w:t>
      </w:r>
    </w:p>
    <w:p w14:paraId="63B5B3EB" w14:textId="77777777" w:rsidR="00FD65F0" w:rsidRDefault="00FD65F0" w:rsidP="00F57E82">
      <w:pPr>
        <w:spacing w:line="480" w:lineRule="auto"/>
        <w:jc w:val="both"/>
      </w:pPr>
    </w:p>
    <w:p w14:paraId="62FA33A5" w14:textId="624BE336" w:rsidR="00DA04F7" w:rsidRPr="00DA04F7" w:rsidRDefault="00FD65F0" w:rsidP="00F57E82">
      <w:pPr>
        <w:spacing w:line="480" w:lineRule="auto"/>
        <w:jc w:val="both"/>
      </w:pPr>
      <w:r>
        <w:t xml:space="preserve">The following table outlines the strengths, weaknesses, opportunities and threats of GSK based on the </w:t>
      </w:r>
      <w:r w:rsidR="00D532A1">
        <w:t xml:space="preserve">PESTEL analysis, </w:t>
      </w:r>
      <w:r>
        <w:t>Porter’s 5 forces analysis</w:t>
      </w:r>
      <w:r w:rsidR="00D532A1">
        <w:t xml:space="preserve"> and</w:t>
      </w:r>
      <w:r w:rsidR="004E257A">
        <w:t xml:space="preserve"> </w:t>
      </w:r>
      <w:r>
        <w:t xml:space="preserve">impact of </w:t>
      </w:r>
      <w:r w:rsidR="004E257A">
        <w:t xml:space="preserve">the </w:t>
      </w:r>
      <w:r>
        <w:t>protectionist e</w:t>
      </w:r>
      <w:r w:rsidR="00D532A1">
        <w:t xml:space="preserve">conomic </w:t>
      </w:r>
      <w:r w:rsidR="004E257A">
        <w:t xml:space="preserve">global environment.  Based on these factors a number of recommendations are provided as strategies to consider based on the current and future functioning of GSK. </w:t>
      </w:r>
    </w:p>
    <w:p w14:paraId="339C262C" w14:textId="77777777" w:rsidR="00DA04F7" w:rsidRPr="00DA04F7" w:rsidRDefault="00DA04F7" w:rsidP="00F57E82">
      <w:pPr>
        <w:spacing w:line="480" w:lineRule="auto"/>
      </w:pPr>
    </w:p>
    <w:tbl>
      <w:tblPr>
        <w:tblStyle w:val="TableGrid"/>
        <w:tblW w:w="0" w:type="auto"/>
        <w:tblLook w:val="04A0" w:firstRow="1" w:lastRow="0" w:firstColumn="1" w:lastColumn="0" w:noHBand="0" w:noVBand="1"/>
      </w:tblPr>
      <w:tblGrid>
        <w:gridCol w:w="3080"/>
        <w:gridCol w:w="3081"/>
        <w:gridCol w:w="3081"/>
      </w:tblGrid>
      <w:tr w:rsidR="00DA04F7" w:rsidRPr="00DA04F7" w14:paraId="66DF8259" w14:textId="77777777" w:rsidTr="003753F8">
        <w:tc>
          <w:tcPr>
            <w:tcW w:w="3080" w:type="dxa"/>
          </w:tcPr>
          <w:p w14:paraId="087128AD" w14:textId="77777777" w:rsidR="00DA04F7" w:rsidRPr="00DA04F7" w:rsidRDefault="00DA04F7" w:rsidP="00F57E82"/>
        </w:tc>
        <w:tc>
          <w:tcPr>
            <w:tcW w:w="3081" w:type="dxa"/>
          </w:tcPr>
          <w:p w14:paraId="78321B48" w14:textId="77777777" w:rsidR="00DA04F7" w:rsidRPr="00DA04F7" w:rsidRDefault="00DA04F7" w:rsidP="00F57E82">
            <w:pPr>
              <w:rPr>
                <w:b/>
              </w:rPr>
            </w:pPr>
            <w:r w:rsidRPr="00DA04F7">
              <w:rPr>
                <w:b/>
              </w:rPr>
              <w:t xml:space="preserve">Strengths </w:t>
            </w:r>
          </w:p>
          <w:p w14:paraId="354DA054" w14:textId="77777777" w:rsidR="00DA04F7" w:rsidRPr="00DA04F7" w:rsidRDefault="00DA04F7" w:rsidP="00F57E82">
            <w:pPr>
              <w:numPr>
                <w:ilvl w:val="0"/>
                <w:numId w:val="1"/>
              </w:numPr>
            </w:pPr>
            <w:r w:rsidRPr="00DA04F7">
              <w:t xml:space="preserve">Positive financial position, Brand and R&amp;D investment </w:t>
            </w:r>
          </w:p>
          <w:p w14:paraId="7E0C8410" w14:textId="77777777" w:rsidR="00DA04F7" w:rsidRPr="00DA04F7" w:rsidRDefault="00DA04F7" w:rsidP="00F57E82">
            <w:pPr>
              <w:numPr>
                <w:ilvl w:val="0"/>
                <w:numId w:val="1"/>
              </w:numPr>
            </w:pPr>
            <w:r w:rsidRPr="00DA04F7">
              <w:t xml:space="preserve">Global company with manufacturing and R&amp;D bases throughout the world </w:t>
            </w:r>
          </w:p>
          <w:p w14:paraId="413359F1" w14:textId="77777777" w:rsidR="00DA04F7" w:rsidRPr="00DA04F7" w:rsidRDefault="00DA04F7" w:rsidP="00F57E82">
            <w:pPr>
              <w:numPr>
                <w:ilvl w:val="0"/>
                <w:numId w:val="1"/>
              </w:numPr>
            </w:pPr>
            <w:r w:rsidRPr="00DA04F7">
              <w:t xml:space="preserve">R&amp;D particularly focussed in the UK and US with close links to worldwide reputable Universities renown for scientific research </w:t>
            </w:r>
          </w:p>
          <w:p w14:paraId="6A0E3D67" w14:textId="77777777" w:rsidR="00DA04F7" w:rsidRPr="00DA04F7" w:rsidRDefault="00DA04F7" w:rsidP="00F57E82">
            <w:pPr>
              <w:numPr>
                <w:ilvl w:val="0"/>
                <w:numId w:val="1"/>
              </w:numPr>
            </w:pPr>
            <w:r w:rsidRPr="00DA04F7">
              <w:t>Consistently ranked 1</w:t>
            </w:r>
            <w:r w:rsidRPr="00DA04F7">
              <w:rPr>
                <w:vertAlign w:val="superscript"/>
              </w:rPr>
              <w:t>st</w:t>
            </w:r>
            <w:r w:rsidRPr="00DA04F7">
              <w:t xml:space="preserve"> Access to Medicine Index </w:t>
            </w:r>
          </w:p>
          <w:p w14:paraId="3F5683DE" w14:textId="77777777" w:rsidR="00DA04F7" w:rsidRPr="00DA04F7" w:rsidRDefault="00DA04F7" w:rsidP="00F57E82">
            <w:pPr>
              <w:numPr>
                <w:ilvl w:val="0"/>
                <w:numId w:val="1"/>
              </w:numPr>
            </w:pPr>
            <w:r w:rsidRPr="00DA04F7">
              <w:t xml:space="preserve">Leading worldwide manufacturer/sales of vaccines </w:t>
            </w:r>
          </w:p>
          <w:p w14:paraId="750DA141" w14:textId="77777777" w:rsidR="00DA04F7" w:rsidRPr="00DA04F7" w:rsidRDefault="00DA04F7" w:rsidP="00F57E82">
            <w:pPr>
              <w:numPr>
                <w:ilvl w:val="0"/>
                <w:numId w:val="1"/>
              </w:numPr>
            </w:pPr>
            <w:r w:rsidRPr="00DA04F7">
              <w:t xml:space="preserve">JV with Pfizer to create world leading manufacturer/sales of OTC products   </w:t>
            </w:r>
          </w:p>
          <w:p w14:paraId="26F03100" w14:textId="77777777" w:rsidR="00DA04F7" w:rsidRPr="00DA04F7" w:rsidRDefault="00DA04F7" w:rsidP="00F57E82">
            <w:pPr>
              <w:rPr>
                <w:b/>
              </w:rPr>
            </w:pPr>
          </w:p>
          <w:p w14:paraId="6794A68A" w14:textId="77777777" w:rsidR="00DA04F7" w:rsidRPr="00DA04F7" w:rsidRDefault="00DA04F7" w:rsidP="00F57E82">
            <w:pPr>
              <w:rPr>
                <w:b/>
              </w:rPr>
            </w:pPr>
          </w:p>
        </w:tc>
        <w:tc>
          <w:tcPr>
            <w:tcW w:w="3081" w:type="dxa"/>
          </w:tcPr>
          <w:p w14:paraId="4CC5D84B" w14:textId="77777777" w:rsidR="00DA04F7" w:rsidRPr="00DA04F7" w:rsidRDefault="00DA04F7" w:rsidP="00F57E82">
            <w:pPr>
              <w:rPr>
                <w:b/>
              </w:rPr>
            </w:pPr>
            <w:r w:rsidRPr="00DA04F7">
              <w:rPr>
                <w:b/>
              </w:rPr>
              <w:t xml:space="preserve">Weaknesses </w:t>
            </w:r>
          </w:p>
          <w:p w14:paraId="5D079F1E" w14:textId="77777777" w:rsidR="00DA04F7" w:rsidRPr="00DA04F7" w:rsidRDefault="00DA04F7" w:rsidP="00F57E82">
            <w:pPr>
              <w:rPr>
                <w:b/>
              </w:rPr>
            </w:pPr>
          </w:p>
          <w:p w14:paraId="087034FE" w14:textId="77777777" w:rsidR="00DA04F7" w:rsidRPr="00DA04F7" w:rsidRDefault="00DA04F7" w:rsidP="00F57E82">
            <w:pPr>
              <w:numPr>
                <w:ilvl w:val="0"/>
                <w:numId w:val="1"/>
              </w:numPr>
              <w:rPr>
                <w:b/>
              </w:rPr>
            </w:pPr>
            <w:r w:rsidRPr="00DA04F7">
              <w:t xml:space="preserve">Recent controversies involving unethical/illegal practices particularly in the US and China </w:t>
            </w:r>
          </w:p>
          <w:p w14:paraId="53ADA7C0" w14:textId="77777777" w:rsidR="00DA04F7" w:rsidRPr="00DA04F7" w:rsidRDefault="00DA04F7" w:rsidP="00F57E82">
            <w:pPr>
              <w:numPr>
                <w:ilvl w:val="0"/>
                <w:numId w:val="1"/>
              </w:numPr>
              <w:rPr>
                <w:b/>
              </w:rPr>
            </w:pPr>
            <w:r w:rsidRPr="00DA04F7">
              <w:t xml:space="preserve">Pharmaceutical/Vaccine part of business reliant on the next innovative discovery once patents of exclusive drugs expires  </w:t>
            </w:r>
          </w:p>
          <w:p w14:paraId="4809426C" w14:textId="77777777" w:rsidR="00DA04F7" w:rsidRPr="00DA04F7" w:rsidRDefault="00DA04F7" w:rsidP="00F57E82">
            <w:pPr>
              <w:numPr>
                <w:ilvl w:val="0"/>
                <w:numId w:val="1"/>
              </w:numPr>
              <w:rPr>
                <w:b/>
              </w:rPr>
            </w:pPr>
            <w:r w:rsidRPr="00DA04F7">
              <w:t xml:space="preserve">Sales reps pay no longer linked to actual sales leading to reduced employee motivation, productivity and overall pay.  </w:t>
            </w:r>
          </w:p>
          <w:p w14:paraId="264602A0" w14:textId="77777777" w:rsidR="00DA04F7" w:rsidRPr="00DA04F7" w:rsidRDefault="00DA04F7" w:rsidP="00F57E82">
            <w:pPr>
              <w:numPr>
                <w:ilvl w:val="0"/>
                <w:numId w:val="1"/>
              </w:numPr>
              <w:rPr>
                <w:b/>
              </w:rPr>
            </w:pPr>
            <w:r w:rsidRPr="00DA04F7">
              <w:t xml:space="preserve">Reliance in UK/EU manufacturing with an uncertainty regarding the nature of the future UK-EU trade deal </w:t>
            </w:r>
          </w:p>
        </w:tc>
      </w:tr>
      <w:tr w:rsidR="00DA04F7" w:rsidRPr="00DA04F7" w14:paraId="006BB348" w14:textId="77777777" w:rsidTr="003753F8">
        <w:tc>
          <w:tcPr>
            <w:tcW w:w="3080" w:type="dxa"/>
          </w:tcPr>
          <w:p w14:paraId="27988273" w14:textId="77777777" w:rsidR="00DA04F7" w:rsidRPr="00DA04F7" w:rsidRDefault="00DA04F7" w:rsidP="00F57E82">
            <w:pPr>
              <w:rPr>
                <w:b/>
              </w:rPr>
            </w:pPr>
            <w:r w:rsidRPr="00DA04F7">
              <w:rPr>
                <w:b/>
              </w:rPr>
              <w:t xml:space="preserve">Opportunities   </w:t>
            </w:r>
          </w:p>
          <w:p w14:paraId="20D141C2" w14:textId="77777777" w:rsidR="00DA04F7" w:rsidRPr="00DA04F7" w:rsidRDefault="00DA04F7" w:rsidP="00F57E82">
            <w:pPr>
              <w:numPr>
                <w:ilvl w:val="0"/>
                <w:numId w:val="1"/>
              </w:numPr>
            </w:pPr>
            <w:r w:rsidRPr="00DA04F7">
              <w:t xml:space="preserve">Positive market growth for pharmaceutical products as the global population rises and desire for pharmaceutical products rises </w:t>
            </w:r>
          </w:p>
          <w:p w14:paraId="16D46A00" w14:textId="77777777" w:rsidR="00DA04F7" w:rsidRPr="00DA04F7" w:rsidRDefault="00DA04F7" w:rsidP="00F57E82">
            <w:pPr>
              <w:numPr>
                <w:ilvl w:val="0"/>
                <w:numId w:val="1"/>
              </w:numPr>
            </w:pPr>
            <w:r w:rsidRPr="00DA04F7">
              <w:t xml:space="preserve">Disproportionate growth in EAGLE countries particularly China and India </w:t>
            </w:r>
          </w:p>
          <w:p w14:paraId="6DF33027" w14:textId="77777777" w:rsidR="00DA04F7" w:rsidRPr="00DA04F7" w:rsidRDefault="00DA04F7" w:rsidP="00F57E82">
            <w:pPr>
              <w:numPr>
                <w:ilvl w:val="0"/>
                <w:numId w:val="1"/>
              </w:numPr>
            </w:pPr>
            <w:r w:rsidRPr="00DA04F7">
              <w:t xml:space="preserve">Relatively low corporation taxes in the UK and USA.  </w:t>
            </w:r>
          </w:p>
          <w:p w14:paraId="258B442D" w14:textId="77777777" w:rsidR="00DA04F7" w:rsidRPr="00DA04F7" w:rsidRDefault="00DA04F7" w:rsidP="00F57E82">
            <w:pPr>
              <w:numPr>
                <w:ilvl w:val="0"/>
                <w:numId w:val="1"/>
              </w:numPr>
            </w:pPr>
            <w:r w:rsidRPr="00DA04F7">
              <w:t xml:space="preserve">Continuation of the Patent Box regime in the UK </w:t>
            </w:r>
          </w:p>
          <w:p w14:paraId="6AC33D80" w14:textId="77777777" w:rsidR="00DA04F7" w:rsidRPr="00DA04F7" w:rsidRDefault="00DA04F7" w:rsidP="00F57E82">
            <w:pPr>
              <w:numPr>
                <w:ilvl w:val="0"/>
                <w:numId w:val="1"/>
              </w:numPr>
            </w:pPr>
            <w:r w:rsidRPr="00DA04F7">
              <w:t xml:space="preserve">Use of Technology including AI </w:t>
            </w:r>
          </w:p>
          <w:p w14:paraId="5F1B3875" w14:textId="77777777" w:rsidR="00DA04F7" w:rsidRPr="00DA04F7" w:rsidRDefault="00DA04F7" w:rsidP="00F57E82"/>
        </w:tc>
        <w:tc>
          <w:tcPr>
            <w:tcW w:w="3081" w:type="dxa"/>
          </w:tcPr>
          <w:p w14:paraId="3251BBFE" w14:textId="77777777" w:rsidR="00DA04F7" w:rsidRPr="00DA04F7" w:rsidRDefault="00DA04F7" w:rsidP="00F57E82">
            <w:pPr>
              <w:rPr>
                <w:b/>
              </w:rPr>
            </w:pPr>
            <w:r w:rsidRPr="00DA04F7">
              <w:rPr>
                <w:b/>
              </w:rPr>
              <w:t xml:space="preserve">SO Strategies: </w:t>
            </w:r>
          </w:p>
          <w:p w14:paraId="04A5D0CD" w14:textId="77777777" w:rsidR="00DA04F7" w:rsidRPr="00DA04F7" w:rsidRDefault="00DA04F7" w:rsidP="00F57E82">
            <w:pPr>
              <w:numPr>
                <w:ilvl w:val="0"/>
                <w:numId w:val="1"/>
              </w:numPr>
            </w:pPr>
            <w:r w:rsidRPr="00DA04F7">
              <w:t>Cooperation/JV with other global pharmaceutical companies to concentrate R&amp;D on specific niche markets aligned to pre-existing relative strengths (GSK is already a world leader in vaccines/OTC sales)</w:t>
            </w:r>
          </w:p>
          <w:p w14:paraId="6847ED8F" w14:textId="77777777" w:rsidR="00DA04F7" w:rsidRPr="00DA04F7" w:rsidRDefault="00DA04F7" w:rsidP="00F57E82">
            <w:pPr>
              <w:numPr>
                <w:ilvl w:val="0"/>
                <w:numId w:val="1"/>
              </w:numPr>
              <w:rPr>
                <w:b/>
              </w:rPr>
            </w:pPr>
            <w:r w:rsidRPr="00DA04F7">
              <w:t xml:space="preserve">Use of technology such as AI to enhance manufacturing productivity and R&amp;D into innovative drugs using genomics in locations with strong TRIPS </w:t>
            </w:r>
          </w:p>
          <w:p w14:paraId="2A7183C8" w14:textId="77777777" w:rsidR="00DA04F7" w:rsidRPr="00DA04F7" w:rsidRDefault="00DA04F7" w:rsidP="00F57E82">
            <w:pPr>
              <w:numPr>
                <w:ilvl w:val="0"/>
                <w:numId w:val="1"/>
              </w:numPr>
              <w:rPr>
                <w:b/>
              </w:rPr>
            </w:pPr>
            <w:r w:rsidRPr="00DA04F7">
              <w:t xml:space="preserve">Increase manufacturing/exports </w:t>
            </w:r>
            <w:r w:rsidRPr="00DA04F7">
              <w:lastRenderedPageBreak/>
              <w:t>to EAGLE nations particularly China/India</w:t>
            </w:r>
          </w:p>
          <w:p w14:paraId="5FD95AA8" w14:textId="77777777" w:rsidR="00DA04F7" w:rsidRPr="00DA04F7" w:rsidRDefault="00DA04F7" w:rsidP="00F57E82">
            <w:pPr>
              <w:rPr>
                <w:b/>
              </w:rPr>
            </w:pPr>
          </w:p>
        </w:tc>
        <w:tc>
          <w:tcPr>
            <w:tcW w:w="3081" w:type="dxa"/>
          </w:tcPr>
          <w:p w14:paraId="3077D86B" w14:textId="77777777" w:rsidR="00DA04F7" w:rsidRPr="00DA04F7" w:rsidRDefault="00DA04F7" w:rsidP="00F57E82">
            <w:pPr>
              <w:rPr>
                <w:b/>
              </w:rPr>
            </w:pPr>
            <w:r w:rsidRPr="00DA04F7">
              <w:rPr>
                <w:b/>
              </w:rPr>
              <w:lastRenderedPageBreak/>
              <w:t xml:space="preserve">WO Strategies: </w:t>
            </w:r>
          </w:p>
          <w:p w14:paraId="00B63E3E" w14:textId="77777777" w:rsidR="00DA04F7" w:rsidRPr="00DA04F7" w:rsidRDefault="00DA04F7" w:rsidP="00F57E82">
            <w:pPr>
              <w:numPr>
                <w:ilvl w:val="0"/>
                <w:numId w:val="1"/>
              </w:numPr>
            </w:pPr>
            <w:r w:rsidRPr="00DA04F7">
              <w:t xml:space="preserve">Partake in lobbying activities to ensure the importance of negotiated free trade deals not only with the UK-EU but with EAGLE countries  </w:t>
            </w:r>
          </w:p>
          <w:p w14:paraId="6A7E7AEE" w14:textId="77777777" w:rsidR="00DA04F7" w:rsidRPr="00DA04F7" w:rsidRDefault="00DA04F7" w:rsidP="00F57E82">
            <w:pPr>
              <w:numPr>
                <w:ilvl w:val="0"/>
                <w:numId w:val="1"/>
              </w:numPr>
            </w:pPr>
            <w:r w:rsidRPr="00DA04F7">
              <w:t xml:space="preserve">Consider manufacturing drugs as generics in-house once they lose patent protection </w:t>
            </w:r>
          </w:p>
          <w:p w14:paraId="113EF553" w14:textId="4C530613" w:rsidR="00DA04F7" w:rsidRPr="00DA04F7" w:rsidRDefault="00DA04F7" w:rsidP="00F57E82">
            <w:pPr>
              <w:numPr>
                <w:ilvl w:val="0"/>
                <w:numId w:val="1"/>
              </w:numPr>
            </w:pPr>
            <w:r w:rsidRPr="00DA04F7">
              <w:t>Partake in a campaign to overtly explain the rationale for the revised proto</w:t>
            </w:r>
            <w:r w:rsidR="005B02AE">
              <w:t>col for sale rep behaviour.  This</w:t>
            </w:r>
            <w:r w:rsidRPr="00DA04F7">
              <w:t xml:space="preserve"> may result in competitors being forced to adopt the standard</w:t>
            </w:r>
          </w:p>
          <w:p w14:paraId="37562F92" w14:textId="77777777" w:rsidR="00DA04F7" w:rsidRPr="00DA04F7" w:rsidRDefault="00DA04F7" w:rsidP="00F57E82">
            <w:pPr>
              <w:numPr>
                <w:ilvl w:val="0"/>
                <w:numId w:val="1"/>
              </w:numPr>
            </w:pPr>
            <w:r w:rsidRPr="00DA04F7">
              <w:t xml:space="preserve">Partake in a programme </w:t>
            </w:r>
            <w:r w:rsidRPr="00DA04F7">
              <w:lastRenderedPageBreak/>
              <w:t>of professional development for staff to enhance their career progression/pay</w:t>
            </w:r>
          </w:p>
        </w:tc>
      </w:tr>
      <w:tr w:rsidR="00DA04F7" w:rsidRPr="00DA04F7" w14:paraId="7CB54464" w14:textId="77777777" w:rsidTr="003753F8">
        <w:tc>
          <w:tcPr>
            <w:tcW w:w="3080" w:type="dxa"/>
          </w:tcPr>
          <w:p w14:paraId="3EC99052" w14:textId="77777777" w:rsidR="00DA04F7" w:rsidRPr="00DA04F7" w:rsidRDefault="00DA04F7" w:rsidP="00F57E82">
            <w:pPr>
              <w:rPr>
                <w:b/>
              </w:rPr>
            </w:pPr>
            <w:r w:rsidRPr="00DA04F7">
              <w:rPr>
                <w:b/>
              </w:rPr>
              <w:lastRenderedPageBreak/>
              <w:t xml:space="preserve">Threats   </w:t>
            </w:r>
          </w:p>
          <w:p w14:paraId="55B27859" w14:textId="77777777" w:rsidR="00DA04F7" w:rsidRPr="00DA04F7" w:rsidRDefault="00DA04F7" w:rsidP="00F57E82">
            <w:pPr>
              <w:numPr>
                <w:ilvl w:val="0"/>
                <w:numId w:val="1"/>
              </w:numPr>
              <w:rPr>
                <w:b/>
              </w:rPr>
            </w:pPr>
            <w:r w:rsidRPr="00DA04F7">
              <w:t xml:space="preserve">Rising Global Protectionism particularly the US-China trade war </w:t>
            </w:r>
          </w:p>
          <w:p w14:paraId="3ABFDC7A" w14:textId="77777777" w:rsidR="00DA04F7" w:rsidRPr="00DA04F7" w:rsidRDefault="00DA04F7" w:rsidP="00F57E82">
            <w:pPr>
              <w:numPr>
                <w:ilvl w:val="0"/>
                <w:numId w:val="1"/>
              </w:numPr>
              <w:rPr>
                <w:b/>
              </w:rPr>
            </w:pPr>
            <w:r w:rsidRPr="00DA04F7">
              <w:t xml:space="preserve">Brexit </w:t>
            </w:r>
          </w:p>
          <w:p w14:paraId="6D7A0E9B" w14:textId="77777777" w:rsidR="00DA04F7" w:rsidRPr="00DA04F7" w:rsidRDefault="00DA04F7" w:rsidP="00F57E82">
            <w:pPr>
              <w:numPr>
                <w:ilvl w:val="0"/>
                <w:numId w:val="1"/>
              </w:numPr>
              <w:rPr>
                <w:b/>
              </w:rPr>
            </w:pPr>
            <w:r w:rsidRPr="00DA04F7">
              <w:t xml:space="preserve">Rise in generic manufacturers linked with robust anti-competition laws  </w:t>
            </w:r>
          </w:p>
          <w:p w14:paraId="7E8F4BC9" w14:textId="77777777" w:rsidR="00DA04F7" w:rsidRPr="00DA04F7" w:rsidRDefault="00DA04F7" w:rsidP="00F57E82">
            <w:pPr>
              <w:numPr>
                <w:ilvl w:val="0"/>
                <w:numId w:val="1"/>
              </w:numPr>
              <w:rPr>
                <w:b/>
              </w:rPr>
            </w:pPr>
            <w:r w:rsidRPr="00DA04F7">
              <w:t>Possible introduction of large scale state financed and controlled generic pharmaceutical companies</w:t>
            </w:r>
          </w:p>
          <w:p w14:paraId="5A5B6B68" w14:textId="77777777" w:rsidR="00DA04F7" w:rsidRPr="00DA04F7" w:rsidRDefault="00DA04F7" w:rsidP="00F57E82">
            <w:pPr>
              <w:numPr>
                <w:ilvl w:val="0"/>
                <w:numId w:val="1"/>
              </w:numPr>
              <w:rPr>
                <w:b/>
              </w:rPr>
            </w:pPr>
            <w:r w:rsidRPr="00DA04F7">
              <w:t xml:space="preserve">Increased desire for Price controls globally  </w:t>
            </w:r>
          </w:p>
          <w:p w14:paraId="00346BB2" w14:textId="77777777" w:rsidR="00DA04F7" w:rsidRPr="00DA04F7" w:rsidRDefault="00DA04F7" w:rsidP="00F57E82">
            <w:pPr>
              <w:numPr>
                <w:ilvl w:val="0"/>
                <w:numId w:val="1"/>
              </w:numPr>
              <w:rPr>
                <w:b/>
              </w:rPr>
            </w:pPr>
            <w:r w:rsidRPr="00DA04F7">
              <w:t xml:space="preserve">Weakening and lack of enforcement of TRIPS internationally </w:t>
            </w:r>
          </w:p>
          <w:p w14:paraId="76144941" w14:textId="77777777" w:rsidR="00DA04F7" w:rsidRPr="00DA04F7" w:rsidRDefault="00DA04F7" w:rsidP="00F57E82">
            <w:pPr>
              <w:numPr>
                <w:ilvl w:val="0"/>
                <w:numId w:val="1"/>
              </w:numPr>
              <w:rPr>
                <w:b/>
              </w:rPr>
            </w:pPr>
            <w:r w:rsidRPr="00DA04F7">
              <w:t xml:space="preserve">Anti- Vaccination Movement </w:t>
            </w:r>
          </w:p>
          <w:p w14:paraId="034B284C" w14:textId="77777777" w:rsidR="00DA04F7" w:rsidRPr="00DA04F7" w:rsidRDefault="00DA04F7" w:rsidP="00F57E82">
            <w:pPr>
              <w:rPr>
                <w:b/>
              </w:rPr>
            </w:pPr>
          </w:p>
        </w:tc>
        <w:tc>
          <w:tcPr>
            <w:tcW w:w="3081" w:type="dxa"/>
          </w:tcPr>
          <w:p w14:paraId="755599D6" w14:textId="77777777" w:rsidR="00DA04F7" w:rsidRPr="00DA04F7" w:rsidRDefault="00DA04F7" w:rsidP="00F57E82">
            <w:pPr>
              <w:rPr>
                <w:b/>
              </w:rPr>
            </w:pPr>
            <w:r w:rsidRPr="00DA04F7">
              <w:rPr>
                <w:b/>
              </w:rPr>
              <w:t>ST Strategies:</w:t>
            </w:r>
          </w:p>
          <w:p w14:paraId="6FFBA9B7" w14:textId="77777777" w:rsidR="00DA04F7" w:rsidRPr="00DA04F7" w:rsidRDefault="00DA04F7" w:rsidP="00F57E82">
            <w:pPr>
              <w:numPr>
                <w:ilvl w:val="0"/>
                <w:numId w:val="1"/>
              </w:numPr>
            </w:pPr>
            <w:r w:rsidRPr="00DA04F7">
              <w:t xml:space="preserve">Increase global manufacturing to EAGLE sites with in-house capacity to serve the local demand for pharmaceutical products </w:t>
            </w:r>
          </w:p>
          <w:p w14:paraId="24AAD5E1" w14:textId="77777777" w:rsidR="00DA04F7" w:rsidRPr="00DA04F7" w:rsidRDefault="00DA04F7" w:rsidP="00F57E82">
            <w:pPr>
              <w:numPr>
                <w:ilvl w:val="0"/>
                <w:numId w:val="1"/>
              </w:numPr>
              <w:rPr>
                <w:b/>
              </w:rPr>
            </w:pPr>
            <w:r w:rsidRPr="00DA04F7">
              <w:t>Collaborate with governments to outline the costs involved in developing drugs so the pricing strategy is more transparent.  Retain being ranked 1</w:t>
            </w:r>
            <w:r w:rsidRPr="00DA04F7">
              <w:rPr>
                <w:vertAlign w:val="superscript"/>
              </w:rPr>
              <w:t>st</w:t>
            </w:r>
            <w:r w:rsidRPr="00DA04F7">
              <w:t xml:space="preserve"> for on the Access to Medicines index as this creates positive goodwill.</w:t>
            </w:r>
          </w:p>
          <w:p w14:paraId="48DBF114" w14:textId="77777777" w:rsidR="00DA04F7" w:rsidRPr="00DA04F7" w:rsidRDefault="00DA04F7" w:rsidP="00F57E82">
            <w:pPr>
              <w:numPr>
                <w:ilvl w:val="0"/>
                <w:numId w:val="1"/>
              </w:numPr>
              <w:rPr>
                <w:b/>
              </w:rPr>
            </w:pPr>
            <w:r w:rsidRPr="00DA04F7">
              <w:t xml:space="preserve">Enhance in-house generic manufacturing operations </w:t>
            </w:r>
          </w:p>
          <w:p w14:paraId="38BC6C06" w14:textId="77777777" w:rsidR="00DA04F7" w:rsidRPr="00DA04F7" w:rsidRDefault="00DA04F7" w:rsidP="00F57E82">
            <w:pPr>
              <w:numPr>
                <w:ilvl w:val="0"/>
                <w:numId w:val="1"/>
              </w:numPr>
            </w:pPr>
            <w:r w:rsidRPr="00DA04F7">
              <w:t xml:space="preserve">Collaborate with generic drug manufacturers via licensing deals within the law  </w:t>
            </w:r>
          </w:p>
          <w:p w14:paraId="2F890144" w14:textId="1D288B4A" w:rsidR="00DA04F7" w:rsidRPr="00DA04F7" w:rsidRDefault="00DA04F7" w:rsidP="00F57E82">
            <w:pPr>
              <w:numPr>
                <w:ilvl w:val="0"/>
                <w:numId w:val="1"/>
              </w:numPr>
            </w:pPr>
            <w:r w:rsidRPr="00DA04F7">
              <w:t>Make R&amp;D investment decis</w:t>
            </w:r>
            <w:r w:rsidR="005B02AE">
              <w:t>ions based on TRIPS law</w:t>
            </w:r>
            <w:r w:rsidRPr="00DA04F7">
              <w:t>s</w:t>
            </w:r>
            <w:r w:rsidR="005B02AE">
              <w:t xml:space="preserve"> and enforcement </w:t>
            </w:r>
            <w:r w:rsidRPr="00DA04F7">
              <w:t xml:space="preserve"> </w:t>
            </w:r>
          </w:p>
          <w:p w14:paraId="36025470" w14:textId="3ED9BC45" w:rsidR="00DA04F7" w:rsidRPr="00DA04F7" w:rsidRDefault="00DA04F7" w:rsidP="00F57E82">
            <w:pPr>
              <w:numPr>
                <w:ilvl w:val="0"/>
                <w:numId w:val="1"/>
              </w:numPr>
            </w:pPr>
            <w:r w:rsidRPr="00DA04F7">
              <w:t>Liaise with public heal</w:t>
            </w:r>
            <w:r w:rsidR="00CF61F6">
              <w:t xml:space="preserve">th departments of nation states/WHO </w:t>
            </w:r>
            <w:r w:rsidRPr="00DA04F7">
              <w:t xml:space="preserve">to embark on an educational programme providing facts about the importance of vaccinations and the ingredients within vaccines. </w:t>
            </w:r>
          </w:p>
          <w:p w14:paraId="126E1226" w14:textId="77777777" w:rsidR="00DA04F7" w:rsidRPr="00DA04F7" w:rsidRDefault="00DA04F7" w:rsidP="00F57E82"/>
        </w:tc>
        <w:tc>
          <w:tcPr>
            <w:tcW w:w="3081" w:type="dxa"/>
          </w:tcPr>
          <w:p w14:paraId="23BAFDE5" w14:textId="77777777" w:rsidR="00DA04F7" w:rsidRPr="00DA04F7" w:rsidRDefault="00DA04F7" w:rsidP="00F57E82">
            <w:pPr>
              <w:rPr>
                <w:b/>
              </w:rPr>
            </w:pPr>
            <w:r w:rsidRPr="00DA04F7">
              <w:rPr>
                <w:b/>
              </w:rPr>
              <w:t xml:space="preserve">WT Strategies  </w:t>
            </w:r>
          </w:p>
          <w:p w14:paraId="57AAF59C" w14:textId="77777777" w:rsidR="00DA04F7" w:rsidRPr="00DA04F7" w:rsidRDefault="00DA04F7" w:rsidP="00F57E82">
            <w:pPr>
              <w:rPr>
                <w:b/>
              </w:rPr>
            </w:pPr>
          </w:p>
          <w:p w14:paraId="549D3D15" w14:textId="77777777" w:rsidR="00DA04F7" w:rsidRPr="00DA04F7" w:rsidRDefault="00DA04F7" w:rsidP="00F57E82">
            <w:pPr>
              <w:numPr>
                <w:ilvl w:val="0"/>
                <w:numId w:val="1"/>
              </w:numPr>
            </w:pPr>
            <w:r w:rsidRPr="00DA04F7">
              <w:t xml:space="preserve">In the event that the UK and EU will default to WTO rules in event of a no deal Brexit scenario contingency plans in terms of the regulation, licensing, testing, stockpiling and distribution of pharmaceutical products will need to be in place  </w:t>
            </w:r>
          </w:p>
          <w:p w14:paraId="2F3D3F8C" w14:textId="77777777" w:rsidR="00DA04F7" w:rsidRPr="00DA04F7" w:rsidRDefault="00DA04F7" w:rsidP="00F57E82">
            <w:pPr>
              <w:numPr>
                <w:ilvl w:val="0"/>
                <w:numId w:val="1"/>
              </w:numPr>
            </w:pPr>
            <w:r w:rsidRPr="00DA04F7">
              <w:t>Co-location of manufacturing and distribution sites</w:t>
            </w:r>
          </w:p>
          <w:p w14:paraId="5BBBAD6F" w14:textId="77777777" w:rsidR="00DA04F7" w:rsidRPr="00DA04F7" w:rsidRDefault="00DA04F7" w:rsidP="00F57E82">
            <w:pPr>
              <w:numPr>
                <w:ilvl w:val="0"/>
                <w:numId w:val="1"/>
              </w:numPr>
            </w:pPr>
            <w:r w:rsidRPr="00DA04F7">
              <w:t>Liaison with governments regarding the new code of ethical practice and a commitment to ensure timely access of invaluable medicines into the local population</w:t>
            </w:r>
          </w:p>
          <w:p w14:paraId="49F9516B" w14:textId="42187DF4" w:rsidR="00DA04F7" w:rsidRPr="00DA04F7" w:rsidRDefault="00DA04F7" w:rsidP="00F57E82">
            <w:pPr>
              <w:numPr>
                <w:ilvl w:val="0"/>
                <w:numId w:val="1"/>
              </w:numPr>
            </w:pPr>
            <w:r w:rsidRPr="00DA04F7">
              <w:t xml:space="preserve">Liaison with government to outline the importance and costs of R&amp;D linked to a transparent justifiable </w:t>
            </w:r>
            <w:r w:rsidR="00CF61F6">
              <w:t xml:space="preserve">drug product </w:t>
            </w:r>
            <w:r w:rsidRPr="00DA04F7">
              <w:t xml:space="preserve">price strategy </w:t>
            </w:r>
          </w:p>
        </w:tc>
      </w:tr>
    </w:tbl>
    <w:p w14:paraId="510DBE51" w14:textId="77777777" w:rsidR="00DA04F7" w:rsidRPr="00DA04F7" w:rsidRDefault="00DA04F7" w:rsidP="00F57E82">
      <w:pPr>
        <w:spacing w:line="480" w:lineRule="auto"/>
      </w:pPr>
    </w:p>
    <w:p w14:paraId="3A9BF32D" w14:textId="77777777" w:rsidR="00DA04F7" w:rsidRDefault="00DA04F7" w:rsidP="00F57E82">
      <w:pPr>
        <w:spacing w:line="480" w:lineRule="auto"/>
      </w:pPr>
    </w:p>
    <w:p w14:paraId="4E2ABFA4" w14:textId="2F59DEDC" w:rsidR="00DA04F7" w:rsidRDefault="00F713C3" w:rsidP="00F57E82">
      <w:pPr>
        <w:pStyle w:val="Heading1"/>
        <w:spacing w:line="480" w:lineRule="auto"/>
      </w:pPr>
      <w:bookmarkStart w:id="22" w:name="_Toc29036515"/>
      <w:r w:rsidRPr="00F713C3">
        <w:lastRenderedPageBreak/>
        <w:t>Conclusion</w:t>
      </w:r>
      <w:bookmarkEnd w:id="22"/>
    </w:p>
    <w:p w14:paraId="7A0F2BD4" w14:textId="30F19251" w:rsidR="00F713C3" w:rsidRPr="00F713C3" w:rsidRDefault="00F713C3" w:rsidP="00F57E82">
      <w:pPr>
        <w:spacing w:line="480" w:lineRule="auto"/>
      </w:pPr>
      <w:r>
        <w:t xml:space="preserve">GSK has consolidated its position as the leading global vaccine and OTC products manufacturer.  GSK is a global pharmaceutical company with manufacturing and R&amp;D sites throughout the world allowing it to adjust its marketing mix based on </w:t>
      </w:r>
      <w:r w:rsidR="00E23B1D">
        <w:t>the world economic outlook</w:t>
      </w:r>
      <w:r>
        <w:t>.  Despite an overall slowing of global economic growth, the market for pharmaceutical products is expanding es</w:t>
      </w:r>
      <w:r w:rsidR="00E23B1D">
        <w:t>pecially within EAGLE countries. G</w:t>
      </w:r>
      <w:r>
        <w:t xml:space="preserve">SK will need </w:t>
      </w:r>
      <w:r w:rsidR="00E23B1D">
        <w:t xml:space="preserve">to </w:t>
      </w:r>
      <w:r>
        <w:t xml:space="preserve">proactively respond to changing </w:t>
      </w:r>
      <w:r w:rsidR="00E23B1D">
        <w:t xml:space="preserve">TRIPS, regulatory standards and </w:t>
      </w:r>
      <w:r w:rsidR="008077E0">
        <w:t xml:space="preserve">the </w:t>
      </w:r>
      <w:r w:rsidR="00E23B1D">
        <w:t xml:space="preserve">emergence of trade barriers in a protectionist context. </w:t>
      </w:r>
      <w:r w:rsidR="008077E0">
        <w:t>As the elasticity of demand for pharmaceutical products transforms from being relatively inelastic to elastic once the patent of a product expires, GSK should enrich its generic product manufacturing capabilities utilising its pre-existing strong brand advantage.</w:t>
      </w:r>
      <w:r w:rsidR="00E23B1D">
        <w:t xml:space="preserve"> GSK should collaborate with other global pharmaceutical companies to focus R&amp;D efforts on niche markets aligned to its strengths such as vaccines and immunotherapy.  GSK should uphold exemplary professional standards, </w:t>
      </w:r>
      <w:r w:rsidR="008077E0">
        <w:t>fulfil taxation obligations</w:t>
      </w:r>
      <w:r w:rsidR="00E23B1D">
        <w:t xml:space="preserve">, partake in public health education programmes and maintain its leading position on the </w:t>
      </w:r>
      <w:r w:rsidR="008077E0">
        <w:t xml:space="preserve">Access to </w:t>
      </w:r>
      <w:r w:rsidR="00E23B1D">
        <w:t>Medicines</w:t>
      </w:r>
      <w:r w:rsidR="008077E0">
        <w:t xml:space="preserve"> Index </w:t>
      </w:r>
      <w:r w:rsidR="00003B4B">
        <w:t xml:space="preserve">to </w:t>
      </w:r>
      <w:r w:rsidR="008077E0">
        <w:t>maximi</w:t>
      </w:r>
      <w:r w:rsidR="00003B4B">
        <w:t>se</w:t>
      </w:r>
      <w:r w:rsidR="008077E0">
        <w:t xml:space="preserve"> its CSR credentials enhancing its market value and revenue.  </w:t>
      </w:r>
      <w:r w:rsidR="00E23B1D">
        <w:t xml:space="preserve">      </w:t>
      </w:r>
      <w:r>
        <w:t xml:space="preserve"> </w:t>
      </w:r>
    </w:p>
    <w:p w14:paraId="161F28FB" w14:textId="77777777" w:rsidR="00433592" w:rsidRDefault="00433592" w:rsidP="000A11EC"/>
    <w:p w14:paraId="4473DA15" w14:textId="77777777" w:rsidR="00433592" w:rsidRDefault="00433592" w:rsidP="000A11EC"/>
    <w:p w14:paraId="2B823A9C" w14:textId="77777777" w:rsidR="00433592" w:rsidRDefault="00433592" w:rsidP="000A11EC"/>
    <w:p w14:paraId="695EB34D" w14:textId="12926AFD" w:rsidR="00F57E82" w:rsidRDefault="00F57E82" w:rsidP="000A11EC">
      <w:r>
        <w:t xml:space="preserve">Word Count: </w:t>
      </w:r>
      <w:r w:rsidR="00433592">
        <w:t>5096</w:t>
      </w:r>
    </w:p>
    <w:p w14:paraId="6E6D1AFA" w14:textId="77777777" w:rsidR="00F713C3" w:rsidRDefault="00F713C3" w:rsidP="000A11EC"/>
    <w:p w14:paraId="54B888AF" w14:textId="77777777" w:rsidR="00F713C3" w:rsidRDefault="00F713C3" w:rsidP="000A11EC"/>
    <w:p w14:paraId="4660890D" w14:textId="77777777" w:rsidR="00F713C3" w:rsidRDefault="00F713C3" w:rsidP="000A11EC"/>
    <w:p w14:paraId="6782128C" w14:textId="77777777" w:rsidR="00433592" w:rsidRDefault="00433592" w:rsidP="00C655C2">
      <w:pPr>
        <w:pStyle w:val="Heading1"/>
      </w:pPr>
      <w:bookmarkStart w:id="23" w:name="_Toc29036516"/>
    </w:p>
    <w:p w14:paraId="040E679E" w14:textId="77777777" w:rsidR="00433592" w:rsidRDefault="00433592" w:rsidP="00C655C2">
      <w:pPr>
        <w:pStyle w:val="Heading1"/>
      </w:pPr>
    </w:p>
    <w:p w14:paraId="3E0F4A7D" w14:textId="77777777" w:rsidR="00433592" w:rsidRDefault="00433592" w:rsidP="00C655C2">
      <w:pPr>
        <w:pStyle w:val="Heading1"/>
      </w:pPr>
    </w:p>
    <w:p w14:paraId="17146589" w14:textId="77777777" w:rsidR="00AA7A4E" w:rsidRPr="00F713C3" w:rsidRDefault="00AA7A4E" w:rsidP="00C655C2">
      <w:pPr>
        <w:pStyle w:val="Heading1"/>
      </w:pPr>
      <w:r w:rsidRPr="00F713C3">
        <w:t>References</w:t>
      </w:r>
      <w:bookmarkEnd w:id="23"/>
      <w:r w:rsidRPr="00F713C3">
        <w:t xml:space="preserve"> </w:t>
      </w:r>
    </w:p>
    <w:p w14:paraId="75F8FFB5" w14:textId="77777777" w:rsidR="007056A7" w:rsidRDefault="007056A7" w:rsidP="00462F78"/>
    <w:p w14:paraId="23B77C07" w14:textId="1690F55A" w:rsidR="007056A7" w:rsidRDefault="00E54631" w:rsidP="00F57E82">
      <w:pPr>
        <w:spacing w:line="480" w:lineRule="auto"/>
      </w:pPr>
      <w:r w:rsidRPr="00E54631">
        <w:t>Abboushi, S. (2010). ‘Trade protectionism: reasons and outcomes’, Competitiveness Review: An International Business Journal, 20(5), pp. 384-394.</w:t>
      </w:r>
    </w:p>
    <w:p w14:paraId="38DFC5DF" w14:textId="77777777" w:rsidR="00E54631" w:rsidRDefault="00E54631" w:rsidP="00F57E82">
      <w:pPr>
        <w:spacing w:line="480" w:lineRule="auto"/>
      </w:pPr>
    </w:p>
    <w:p w14:paraId="6231D2CF" w14:textId="7BB6BEFF" w:rsidR="00D425E5" w:rsidRDefault="00E54631" w:rsidP="00F57E82">
      <w:pPr>
        <w:spacing w:line="480" w:lineRule="auto"/>
      </w:pPr>
      <w:r>
        <w:t>Access to Medicine Foundation (2018) Access to Medicine Index 2018.  Amsterdam, The Netherlands:  Access to Medicine Foundation</w:t>
      </w:r>
    </w:p>
    <w:p w14:paraId="2F3CC9FA" w14:textId="77777777" w:rsidR="00E54631" w:rsidRDefault="00E54631" w:rsidP="00F57E82">
      <w:pPr>
        <w:spacing w:line="480" w:lineRule="auto"/>
      </w:pPr>
    </w:p>
    <w:p w14:paraId="3814D6A1" w14:textId="77777777" w:rsidR="00521B5B" w:rsidRPr="00521B5B" w:rsidRDefault="00521B5B" w:rsidP="00F57E82">
      <w:pPr>
        <w:spacing w:line="480" w:lineRule="auto"/>
      </w:pPr>
      <w:r w:rsidRPr="00521B5B">
        <w:t xml:space="preserve">BBC (2019) A quick guide to the US-China trade war.  Available at:  https://www.bbc.co.uk/news/business-45899310 (Accessed 23 December 2019).  </w:t>
      </w:r>
    </w:p>
    <w:p w14:paraId="5F9C047B" w14:textId="77777777" w:rsidR="00E54631" w:rsidRDefault="00E54631" w:rsidP="00F57E82">
      <w:pPr>
        <w:spacing w:line="480" w:lineRule="auto"/>
      </w:pPr>
    </w:p>
    <w:p w14:paraId="29E20146" w14:textId="77777777" w:rsidR="00E54631" w:rsidRDefault="00E54631" w:rsidP="00F57E82">
      <w:pPr>
        <w:spacing w:line="480" w:lineRule="auto"/>
      </w:pPr>
      <w:r>
        <w:t xml:space="preserve">BBVA (2014) EAGLEs Economic Outlook Annual Report 2014.  Available at: https://www.bbvaresearch.com/wp-content/uploads/mult/2014_EAGLEs_Economic_Outllok-Annual_tcm348-437158.pdf# (Accessed 06 November 2019.  </w:t>
      </w:r>
    </w:p>
    <w:p w14:paraId="5E57ABCD" w14:textId="77777777" w:rsidR="00E54631" w:rsidRDefault="00E54631" w:rsidP="00F57E82">
      <w:pPr>
        <w:spacing w:line="480" w:lineRule="auto"/>
      </w:pPr>
    </w:p>
    <w:p w14:paraId="6466BB5A" w14:textId="77777777" w:rsidR="00E54631" w:rsidRDefault="00E54631" w:rsidP="00F57E82">
      <w:pPr>
        <w:spacing w:line="480" w:lineRule="auto"/>
      </w:pPr>
      <w:r>
        <w:t>Boggs. C (2015) ‘The Medicalized Society’, Critical Sociology, 41(3), pp. 517–535.</w:t>
      </w:r>
    </w:p>
    <w:p w14:paraId="542E4A67" w14:textId="77777777" w:rsidR="00E54631" w:rsidRDefault="00E54631" w:rsidP="00F57E82">
      <w:pPr>
        <w:spacing w:line="480" w:lineRule="auto"/>
      </w:pPr>
    </w:p>
    <w:p w14:paraId="0EE9420A" w14:textId="77777777" w:rsidR="00E54631" w:rsidRDefault="00E54631" w:rsidP="00F57E82">
      <w:pPr>
        <w:spacing w:line="480" w:lineRule="auto"/>
      </w:pPr>
      <w:r>
        <w:t>Bribery Act 2010.  Available at:  http://www.legislation.gov.uk/ukpga/2010/23/contents (Accessed 29 December 2019).</w:t>
      </w:r>
    </w:p>
    <w:p w14:paraId="596C37E7" w14:textId="77777777" w:rsidR="00E54631" w:rsidRDefault="00E54631" w:rsidP="00F57E82">
      <w:pPr>
        <w:spacing w:line="480" w:lineRule="auto"/>
      </w:pPr>
    </w:p>
    <w:p w14:paraId="0CE02A4E" w14:textId="02524256" w:rsidR="00521B5B" w:rsidRDefault="00521B5B" w:rsidP="00F57E82">
      <w:pPr>
        <w:spacing w:line="480" w:lineRule="auto"/>
      </w:pPr>
      <w:r w:rsidRPr="00521B5B">
        <w:lastRenderedPageBreak/>
        <w:t xml:space="preserve">Broadbent et al (2019) The Brexit vote, productivity growth and macroeconomic adjustments in the United Kingdom.  London: Bank of England.  </w:t>
      </w:r>
    </w:p>
    <w:p w14:paraId="28C7906C" w14:textId="77777777" w:rsidR="00521B5B" w:rsidRDefault="00521B5B" w:rsidP="00F57E82">
      <w:pPr>
        <w:spacing w:line="480" w:lineRule="auto"/>
      </w:pPr>
    </w:p>
    <w:p w14:paraId="0E62209E" w14:textId="77777777" w:rsidR="00521B5B" w:rsidRDefault="00521B5B" w:rsidP="00F57E82">
      <w:pPr>
        <w:spacing w:line="480" w:lineRule="auto"/>
      </w:pPr>
    </w:p>
    <w:p w14:paraId="2C0E7DDB" w14:textId="658A1900" w:rsidR="00E54631" w:rsidRDefault="00521B5B" w:rsidP="00F57E82">
      <w:pPr>
        <w:spacing w:line="480" w:lineRule="auto"/>
      </w:pPr>
      <w:r>
        <w:t xml:space="preserve">Congress 98th (No Date) S.1538 - An act to amend the Federal Food, Drug, and Cosmetic Act to revise the procedures for new drug applications, to amend title 35, United States Code, to authorize the extension of the patents for certain regulated products, and for other purposes.  Available at: https://www.congress.gov/bill/98th-congress/senate-bill/01538 (Accessed 29 December 2019).  </w:t>
      </w:r>
    </w:p>
    <w:p w14:paraId="7DEDF967" w14:textId="77777777" w:rsidR="00521B5B" w:rsidRDefault="00521B5B" w:rsidP="00F57E82">
      <w:pPr>
        <w:spacing w:line="480" w:lineRule="auto"/>
      </w:pPr>
    </w:p>
    <w:p w14:paraId="1F36AF57" w14:textId="0FF16417" w:rsidR="00F57E82" w:rsidRDefault="00E54631" w:rsidP="00F57E82">
      <w:pPr>
        <w:spacing w:line="480" w:lineRule="auto"/>
      </w:pPr>
      <w:r w:rsidRPr="00E54631">
        <w:t>CPhI (2019) New modalities, new methods and new thinking to solve old problems.  Frankfurt, Germany:  CPhl Insights.</w:t>
      </w:r>
    </w:p>
    <w:p w14:paraId="5C361675" w14:textId="77777777" w:rsidR="00E54631" w:rsidRDefault="00E54631" w:rsidP="00F57E82">
      <w:pPr>
        <w:spacing w:line="480" w:lineRule="auto"/>
      </w:pPr>
    </w:p>
    <w:p w14:paraId="2B598D3D" w14:textId="2E875F2C" w:rsidR="00521B5B" w:rsidRDefault="00521B5B" w:rsidP="00F57E82">
      <w:pPr>
        <w:spacing w:line="480" w:lineRule="auto"/>
      </w:pPr>
      <w:r w:rsidRPr="00521B5B">
        <w:t>Department of Health and Human Services (2018) American Patients First: The Trump Administration Blueprint to Lower Drug Prices and Reduce Out-of-Pocket Costs.  W. Washington, D.C: Department</w:t>
      </w:r>
      <w:r w:rsidR="00F57E82">
        <w:t xml:space="preserve"> of Health and Human Services  </w:t>
      </w:r>
    </w:p>
    <w:p w14:paraId="258C21B9" w14:textId="77777777" w:rsidR="00521B5B" w:rsidRDefault="00521B5B" w:rsidP="00F57E82">
      <w:pPr>
        <w:spacing w:line="480" w:lineRule="auto"/>
      </w:pPr>
    </w:p>
    <w:p w14:paraId="22086511" w14:textId="5EAF3493" w:rsidR="00E54631" w:rsidRDefault="00E54631" w:rsidP="00F57E82">
      <w:pPr>
        <w:spacing w:line="480" w:lineRule="auto"/>
      </w:pPr>
      <w:r w:rsidRPr="00E54631">
        <w:t>Department of Justice (2012) GlaxoSmithKline to Plead Guilty and Pay $3 Billion to Resolve Fraud Allegations and Failure to Report Safety Data.  Available at:  https://www.justice.gov/opa/pr/glaxosmithkline-plead-guilty-and-pay-3-billion-resolve-fraud-allegations-and-failure-report (Accessed 22 December 2019).</w:t>
      </w:r>
    </w:p>
    <w:p w14:paraId="47C090BE" w14:textId="77777777" w:rsidR="00E54631" w:rsidRDefault="00E54631" w:rsidP="00F57E82">
      <w:pPr>
        <w:spacing w:line="480" w:lineRule="auto"/>
      </w:pPr>
    </w:p>
    <w:p w14:paraId="417D953A" w14:textId="13C72B82" w:rsidR="00E54631" w:rsidRDefault="00E54631" w:rsidP="00F57E82">
      <w:pPr>
        <w:spacing w:line="480" w:lineRule="auto"/>
      </w:pPr>
      <w:r>
        <w:t>Efpia (2019) Value of medicines.  Available at:  https://www.efpia.eu/about-medicines/use-of-medicines/value-of-medicines/ (Accessed 29 December 2019).</w:t>
      </w:r>
    </w:p>
    <w:p w14:paraId="33A82A58" w14:textId="77777777" w:rsidR="00E54631" w:rsidRDefault="00E54631" w:rsidP="00F57E82">
      <w:pPr>
        <w:spacing w:line="480" w:lineRule="auto"/>
      </w:pPr>
    </w:p>
    <w:p w14:paraId="703685CB" w14:textId="78BEBAEC" w:rsidR="00E54631" w:rsidRDefault="00521B5B" w:rsidP="00F57E82">
      <w:pPr>
        <w:spacing w:line="480" w:lineRule="auto"/>
      </w:pPr>
      <w:r w:rsidRPr="00521B5B">
        <w:t>Financial Times (2013) GlaxoSmithKline navigates difficult path in China after scandal.  Available at:   https://www.ft.com/content/7bcaa5de-93c9-11e5-9e3e-eb48769cecab (Accessed 18 December 2019).</w:t>
      </w:r>
    </w:p>
    <w:p w14:paraId="37DFDA02" w14:textId="77777777" w:rsidR="00521B5B" w:rsidRDefault="00521B5B" w:rsidP="00F57E82">
      <w:pPr>
        <w:spacing w:line="480" w:lineRule="auto"/>
      </w:pPr>
    </w:p>
    <w:p w14:paraId="76E2C4F7" w14:textId="77777777" w:rsidR="00E54631" w:rsidRDefault="00E54631" w:rsidP="00F57E82">
      <w:pPr>
        <w:spacing w:line="480" w:lineRule="auto"/>
      </w:pPr>
      <w:r>
        <w:t xml:space="preserve">Financial Times (2019) GSK acquires rights to new Merck cancer treatment.  Available at:  https://www.ft.com/content/74eef864-2971-11e9-88a4-c32129756dd8 (Accessed 22 December 2019). </w:t>
      </w:r>
    </w:p>
    <w:p w14:paraId="74AB3CCD" w14:textId="77777777" w:rsidR="00E54631" w:rsidRDefault="00E54631" w:rsidP="00F57E82">
      <w:pPr>
        <w:spacing w:line="480" w:lineRule="auto"/>
      </w:pPr>
    </w:p>
    <w:p w14:paraId="76B7A32C" w14:textId="77777777" w:rsidR="00E54631" w:rsidRDefault="00E54631" w:rsidP="00F57E82">
      <w:pPr>
        <w:spacing w:line="480" w:lineRule="auto"/>
      </w:pPr>
    </w:p>
    <w:p w14:paraId="7554324E" w14:textId="77777777" w:rsidR="00521B5B" w:rsidRDefault="00521B5B" w:rsidP="00F57E82">
      <w:pPr>
        <w:spacing w:line="480" w:lineRule="auto"/>
      </w:pPr>
      <w:r>
        <w:t xml:space="preserve">GlaskoSmithKilne (2019a) Our Approach.  Available at: https://uk.gsk.com/en-gb/responsibility/our-approach/ (Accessed: 18 December 2019).  </w:t>
      </w:r>
    </w:p>
    <w:p w14:paraId="3A456905" w14:textId="77777777" w:rsidR="00521B5B" w:rsidRDefault="00521B5B" w:rsidP="00F57E82">
      <w:pPr>
        <w:spacing w:line="480" w:lineRule="auto"/>
      </w:pPr>
    </w:p>
    <w:p w14:paraId="3A1AE15B" w14:textId="77777777" w:rsidR="00521B5B" w:rsidRDefault="00521B5B" w:rsidP="00F57E82">
      <w:pPr>
        <w:spacing w:line="480" w:lineRule="auto"/>
      </w:pPr>
      <w:r>
        <w:t xml:space="preserve">GlaskoSmithKilne (2019b) Annual Report 2018. Brentford, Middlesex:  GlaskoSmithKilne. </w:t>
      </w:r>
    </w:p>
    <w:p w14:paraId="13DAA688" w14:textId="77777777" w:rsidR="00521B5B" w:rsidRDefault="00521B5B" w:rsidP="00F57E82">
      <w:pPr>
        <w:spacing w:line="480" w:lineRule="auto"/>
      </w:pPr>
    </w:p>
    <w:p w14:paraId="549541AC" w14:textId="34444630" w:rsidR="00521B5B" w:rsidRDefault="00521B5B" w:rsidP="00F57E82">
      <w:pPr>
        <w:spacing w:line="480" w:lineRule="auto"/>
      </w:pPr>
      <w:r>
        <w:t>GlaskoSmithKline (2019c) GSK today: 2000 – present.  Available at: https://www.gsk.com/en-gb/about-us/our-history/gsk-today-2000-present/ (Accessed 22 December 2019).</w:t>
      </w:r>
    </w:p>
    <w:p w14:paraId="7D0550BA" w14:textId="77777777" w:rsidR="00521B5B" w:rsidRDefault="00521B5B" w:rsidP="00F57E82">
      <w:pPr>
        <w:spacing w:line="480" w:lineRule="auto"/>
      </w:pPr>
    </w:p>
    <w:p w14:paraId="3E1D15FD" w14:textId="50C22739" w:rsidR="00521B5B" w:rsidRDefault="00521B5B" w:rsidP="00F57E82">
      <w:pPr>
        <w:spacing w:line="480" w:lineRule="auto"/>
      </w:pPr>
      <w:r w:rsidRPr="00521B5B">
        <w:t>GlaskoSmithKline (2019d) Biopharm Drug Discovery, Development and Manufacturing Professionals.  Available at: https://uk.gsk.com/en-gb/careers/biopharm-and-drug-discovery-professionals/ (Accessed 19 December 2019).</w:t>
      </w:r>
    </w:p>
    <w:p w14:paraId="7CE15396" w14:textId="77777777" w:rsidR="00521B5B" w:rsidRDefault="00521B5B" w:rsidP="00F57E82">
      <w:pPr>
        <w:spacing w:line="480" w:lineRule="auto"/>
      </w:pPr>
    </w:p>
    <w:p w14:paraId="588C831C" w14:textId="77777777" w:rsidR="00132D4B" w:rsidRDefault="00132D4B" w:rsidP="00F57E82">
      <w:pPr>
        <w:spacing w:line="480" w:lineRule="auto"/>
      </w:pPr>
      <w:r>
        <w:lastRenderedPageBreak/>
        <w:t xml:space="preserve">GlaskoSmithKline (2019e) Environment.  Available at:  https://www.gsk.com/en-gb/responsibility/environment/ (Accessed 29 December 2019).  </w:t>
      </w:r>
    </w:p>
    <w:p w14:paraId="4815F9C1" w14:textId="77777777" w:rsidR="00521B5B" w:rsidRDefault="00521B5B" w:rsidP="00F57E82">
      <w:pPr>
        <w:spacing w:line="480" w:lineRule="auto"/>
      </w:pPr>
    </w:p>
    <w:p w14:paraId="218E9E11" w14:textId="77777777" w:rsidR="00132D4B" w:rsidRDefault="00132D4B" w:rsidP="00F57E82">
      <w:pPr>
        <w:spacing w:line="480" w:lineRule="auto"/>
      </w:pPr>
      <w:r>
        <w:t>GOV. UK (2019) Official Statistics Patent Box reliefs statistics. Available at: https://www.gov.uk/government/statistics/patent-box-reliefs-statistics (Accessed 18 December 2019).</w:t>
      </w:r>
    </w:p>
    <w:p w14:paraId="7752C44B" w14:textId="77777777" w:rsidR="00132D4B" w:rsidRDefault="00132D4B" w:rsidP="00F57E82">
      <w:pPr>
        <w:spacing w:line="480" w:lineRule="auto"/>
      </w:pPr>
    </w:p>
    <w:p w14:paraId="3973BCE6" w14:textId="2FA3ED18" w:rsidR="00132D4B" w:rsidRDefault="00132D4B" w:rsidP="00F57E82">
      <w:pPr>
        <w:spacing w:line="480" w:lineRule="auto"/>
      </w:pPr>
      <w:r w:rsidRPr="00132D4B">
        <w:t>Hoffman, E. (2017) 'The Competitive Dynamics of the Generic Drug Manufacturing Industry', Business Economics, 52(1), pp. 68-75.</w:t>
      </w:r>
    </w:p>
    <w:p w14:paraId="3ECB6F89" w14:textId="77777777" w:rsidR="00132D4B" w:rsidRDefault="00132D4B" w:rsidP="00F57E82">
      <w:pPr>
        <w:spacing w:line="480" w:lineRule="auto"/>
      </w:pPr>
    </w:p>
    <w:p w14:paraId="4EDA5730" w14:textId="77777777" w:rsidR="00132D4B" w:rsidRDefault="00132D4B" w:rsidP="00F57E82">
      <w:pPr>
        <w:spacing w:line="480" w:lineRule="auto"/>
      </w:pPr>
      <w:r>
        <w:t xml:space="preserve">House of Commons (2018) The impact of Brexit on the pharmaceutical sector.  London:  House of Commons.   </w:t>
      </w:r>
    </w:p>
    <w:p w14:paraId="294F9A37" w14:textId="77777777" w:rsidR="00132D4B" w:rsidRDefault="00132D4B" w:rsidP="00F57E82">
      <w:pPr>
        <w:spacing w:line="480" w:lineRule="auto"/>
      </w:pPr>
    </w:p>
    <w:p w14:paraId="299983ED" w14:textId="7CFFB24B" w:rsidR="00132D4B" w:rsidRDefault="00132D4B" w:rsidP="00F57E82">
      <w:pPr>
        <w:spacing w:line="480" w:lineRule="auto"/>
      </w:pPr>
      <w:r w:rsidRPr="00132D4B">
        <w:t>International Monetary Fund (2019) World Economic Outlook: Global Manufacturing Downturn, Rising Trade Barriers.  Available at: https://www.imf.org/en/Publications/WEO/Issues/2019/10/01/world-economic-outlook-october-2019  (Accessed: 20 December 2019).</w:t>
      </w:r>
    </w:p>
    <w:p w14:paraId="0166E249" w14:textId="77777777" w:rsidR="00132D4B" w:rsidRDefault="00132D4B" w:rsidP="00F57E82">
      <w:pPr>
        <w:spacing w:line="480" w:lineRule="auto"/>
      </w:pPr>
    </w:p>
    <w:p w14:paraId="63FD8969" w14:textId="67CEE3B7" w:rsidR="00132D4B" w:rsidRDefault="00132D4B" w:rsidP="00F57E82">
      <w:pPr>
        <w:spacing w:line="480" w:lineRule="auto"/>
      </w:pPr>
      <w:r w:rsidRPr="00132D4B">
        <w:t>International Tax Review (2012). ‘How Margaret Hodge would end tax avoidance’, International Tax Review,  Dec 2012/Jan 2013.</w:t>
      </w:r>
    </w:p>
    <w:p w14:paraId="646AA084" w14:textId="77777777" w:rsidR="00132D4B" w:rsidRDefault="00132D4B" w:rsidP="00F57E82">
      <w:pPr>
        <w:spacing w:line="480" w:lineRule="auto"/>
      </w:pPr>
    </w:p>
    <w:p w14:paraId="699CCFBA" w14:textId="77777777" w:rsidR="00132D4B" w:rsidRDefault="00132D4B" w:rsidP="00F57E82">
      <w:pPr>
        <w:spacing w:line="480" w:lineRule="auto"/>
      </w:pPr>
    </w:p>
    <w:p w14:paraId="5414FF50" w14:textId="2AD0ED3A" w:rsidR="00132D4B" w:rsidRDefault="00132D4B" w:rsidP="00F57E82">
      <w:pPr>
        <w:spacing w:line="480" w:lineRule="auto"/>
      </w:pPr>
      <w:r>
        <w:lastRenderedPageBreak/>
        <w:t>Jarman, H. et al (2018) ‘Health, transatlantic trade, and President Trump’s populism: what American Patients First has to do with Brexit and the NHS’, The Lancet, Vol 392, pp. 447–450.</w:t>
      </w:r>
    </w:p>
    <w:p w14:paraId="449389C9" w14:textId="77777777" w:rsidR="00132D4B" w:rsidRDefault="00132D4B" w:rsidP="00F57E82">
      <w:pPr>
        <w:spacing w:line="480" w:lineRule="auto"/>
      </w:pPr>
    </w:p>
    <w:p w14:paraId="6B19C92C" w14:textId="77777777" w:rsidR="00132D4B" w:rsidRDefault="00132D4B" w:rsidP="00F57E82">
      <w:pPr>
        <w:spacing w:line="480" w:lineRule="auto"/>
      </w:pPr>
    </w:p>
    <w:p w14:paraId="2D127B04" w14:textId="76911134" w:rsidR="00E769E4" w:rsidRDefault="00132D4B" w:rsidP="00F57E82">
      <w:pPr>
        <w:spacing w:line="480" w:lineRule="auto"/>
      </w:pPr>
      <w:r w:rsidRPr="00132D4B">
        <w:t>Kessel, M. (2014) 'Restoring the pharmaceutical industry's reputation', Nature Biotechnology, 32(10), pp. 983-90.</w:t>
      </w:r>
    </w:p>
    <w:p w14:paraId="390607D8" w14:textId="77777777" w:rsidR="00E769E4" w:rsidRDefault="00E769E4" w:rsidP="00F57E82">
      <w:pPr>
        <w:spacing w:line="480" w:lineRule="auto"/>
      </w:pPr>
    </w:p>
    <w:p w14:paraId="53BF19F4" w14:textId="77777777" w:rsidR="00132D4B" w:rsidRDefault="00132D4B" w:rsidP="00F57E82">
      <w:pPr>
        <w:spacing w:line="480" w:lineRule="auto"/>
      </w:pPr>
    </w:p>
    <w:p w14:paraId="540864C9" w14:textId="65537596" w:rsidR="00132D4B" w:rsidRDefault="00132D4B" w:rsidP="00F57E82">
      <w:pPr>
        <w:spacing w:line="480" w:lineRule="auto"/>
      </w:pPr>
      <w:r>
        <w:t>Kontis. V, et al (2017) ‘Future life expectancy in 35 industrialised countries: projections with a Bayesian model ensemble’, The Lancet, Vol 389, pp. 1323 – 1335.</w:t>
      </w:r>
    </w:p>
    <w:p w14:paraId="4F1AA225" w14:textId="77777777" w:rsidR="00132D4B" w:rsidRDefault="00132D4B" w:rsidP="00F57E82">
      <w:pPr>
        <w:spacing w:line="480" w:lineRule="auto"/>
      </w:pPr>
    </w:p>
    <w:p w14:paraId="4BCB3BD5" w14:textId="77777777" w:rsidR="00132D4B" w:rsidRDefault="00132D4B" w:rsidP="00F57E82">
      <w:pPr>
        <w:spacing w:line="480" w:lineRule="auto"/>
      </w:pPr>
      <w:r>
        <w:t xml:space="preserve">Lima.F, (2018) ‘Systematic review: resilience enablers to combat counterfeit medicines’, Supply Chain Management: An International Journal, 23(2), pp. 117–135. </w:t>
      </w:r>
    </w:p>
    <w:p w14:paraId="34325D70" w14:textId="77777777" w:rsidR="00132D4B" w:rsidRDefault="00132D4B" w:rsidP="00F57E82">
      <w:pPr>
        <w:spacing w:line="480" w:lineRule="auto"/>
      </w:pPr>
    </w:p>
    <w:p w14:paraId="228036FE" w14:textId="1431ABF9" w:rsidR="00132D4B" w:rsidRDefault="00132D4B" w:rsidP="00F57E82">
      <w:pPr>
        <w:spacing w:line="480" w:lineRule="auto"/>
      </w:pPr>
      <w:r w:rsidRPr="00132D4B">
        <w:t xml:space="preserve">London Stock Exchange (2019) GLAXOSMITHKLINE.  Available at: https://www.londonstockexchange.com/exchange/prices-and-markets/stocks/summary/company-summary/GB0009252882GBGBXSET1.html?lang=en (Accessed:  22 December 2019).  </w:t>
      </w:r>
    </w:p>
    <w:p w14:paraId="2BCA6DF7" w14:textId="77777777" w:rsidR="00132D4B" w:rsidRDefault="00132D4B" w:rsidP="00F57E82">
      <w:pPr>
        <w:spacing w:line="480" w:lineRule="auto"/>
      </w:pPr>
    </w:p>
    <w:p w14:paraId="5AA73875" w14:textId="1A5ADA27" w:rsidR="0095358C" w:rsidRDefault="00F06D04" w:rsidP="00F57E82">
      <w:pPr>
        <w:pStyle w:val="EndNoteBibliography"/>
        <w:spacing w:line="480" w:lineRule="auto"/>
      </w:pPr>
      <w:r>
        <w:fldChar w:fldCharType="begin"/>
      </w:r>
      <w:r>
        <w:instrText xml:space="preserve"> ADDIN EN.REFLIST </w:instrText>
      </w:r>
      <w:r>
        <w:fldChar w:fldCharType="separate"/>
      </w:r>
      <w:r w:rsidR="0095358C" w:rsidRPr="0095358C">
        <w:t xml:space="preserve">Min, M., Desmoulins-Lebeault, F. and Esposito, M. (2017) 'Should pharmaceutical companies engage in corporate social responsibility?', </w:t>
      </w:r>
      <w:r w:rsidR="0095358C" w:rsidRPr="0095358C">
        <w:rPr>
          <w:i/>
        </w:rPr>
        <w:t>The Journal of Management Development,</w:t>
      </w:r>
      <w:r w:rsidR="0095358C" w:rsidRPr="0095358C">
        <w:t xml:space="preserve"> 36(1), pp. 58-70.</w:t>
      </w:r>
    </w:p>
    <w:p w14:paraId="63D23D81" w14:textId="77777777" w:rsidR="00132D4B" w:rsidRDefault="00132D4B" w:rsidP="00F57E82">
      <w:pPr>
        <w:pStyle w:val="EndNoteBibliography"/>
        <w:spacing w:line="480" w:lineRule="auto"/>
      </w:pPr>
    </w:p>
    <w:p w14:paraId="138E64F8" w14:textId="77777777" w:rsidR="00132D4B" w:rsidRDefault="00132D4B" w:rsidP="00F57E82">
      <w:pPr>
        <w:pStyle w:val="EndNoteBibliography"/>
        <w:spacing w:line="480" w:lineRule="auto"/>
      </w:pPr>
    </w:p>
    <w:p w14:paraId="31D09DD0" w14:textId="003C3AB5" w:rsidR="00521B5B" w:rsidRDefault="00521B5B" w:rsidP="00F57E82">
      <w:pPr>
        <w:pStyle w:val="EndNoteBibliography"/>
        <w:spacing w:line="480" w:lineRule="auto"/>
      </w:pPr>
      <w:r>
        <w:t>Nager, A. (2016)’ Calling Out China’s Mercantilism’, The International Economy: The Magazine of international economic policy, Spring 2016, pp.  62-64.</w:t>
      </w:r>
    </w:p>
    <w:p w14:paraId="46195C43" w14:textId="77777777" w:rsidR="00521B5B" w:rsidRDefault="00521B5B" w:rsidP="00F57E82">
      <w:pPr>
        <w:pStyle w:val="EndNoteBibliography"/>
        <w:spacing w:line="480" w:lineRule="auto"/>
      </w:pPr>
    </w:p>
    <w:p w14:paraId="795283D9" w14:textId="2C9290FD" w:rsidR="00132D4B" w:rsidRDefault="00132D4B" w:rsidP="00F57E82">
      <w:pPr>
        <w:pStyle w:val="EndNoteBibliography"/>
        <w:spacing w:line="480" w:lineRule="auto"/>
      </w:pPr>
      <w:r w:rsidRPr="00132D4B">
        <w:t>NHS Digital (2018) Prescriptions dispensed in the Community – Statistics for England, 2007- 2017.  Available at:   https://digital.nhs.uk/data-and-information/publications/statistical/prescriptions-dispensed-in-the-community/prescriptions-dispensed-in-the-community-england---2007---2017 (Accessed 20 December 2019).</w:t>
      </w:r>
    </w:p>
    <w:p w14:paraId="5DA15EBC" w14:textId="77777777" w:rsidR="00132D4B" w:rsidRDefault="00132D4B" w:rsidP="00F57E82">
      <w:pPr>
        <w:pStyle w:val="EndNoteBibliography"/>
        <w:spacing w:line="480" w:lineRule="auto"/>
      </w:pPr>
    </w:p>
    <w:p w14:paraId="235F4864" w14:textId="77777777" w:rsidR="00132D4B" w:rsidRDefault="00132D4B" w:rsidP="00F57E82">
      <w:pPr>
        <w:pStyle w:val="EndNoteBibliography"/>
        <w:spacing w:line="480" w:lineRule="auto"/>
      </w:pPr>
      <w:r>
        <w:t>OECD (2019) Statutory corporate income tax rate.  Available at: https://stats.oecd.org/Index.aspx?QueryId=78166 (Accessed 18 December 2019</w:t>
      </w:r>
    </w:p>
    <w:p w14:paraId="67202083" w14:textId="77777777" w:rsidR="00132D4B" w:rsidRDefault="00132D4B" w:rsidP="00F57E82">
      <w:pPr>
        <w:pStyle w:val="EndNoteBibliography"/>
        <w:spacing w:line="480" w:lineRule="auto"/>
      </w:pPr>
    </w:p>
    <w:p w14:paraId="12BC2A31" w14:textId="1968DE2D" w:rsidR="00132D4B" w:rsidRDefault="00132D4B" w:rsidP="00F57E82">
      <w:pPr>
        <w:pStyle w:val="EndNoteBibliography"/>
        <w:spacing w:line="480" w:lineRule="auto"/>
      </w:pPr>
      <w:r>
        <w:t xml:space="preserve">Pfizer (2019) Pfizer Announces Closing of Joint Venture With GlaxoSmithKline to Create a Premier Global Consumer Healthcare Company.  Available at:  https://www.pfizer.com/news/press-release/press-release-detail/pfizer_announces_closing_of_joint_venture_with_glaxosmithkline_to_create_a_premier_global_consumer_healthcare_company (Accessed:  22 December 2019).   </w:t>
      </w:r>
    </w:p>
    <w:p w14:paraId="7D4B7997" w14:textId="77777777" w:rsidR="00132D4B" w:rsidRDefault="00132D4B" w:rsidP="00F57E82">
      <w:pPr>
        <w:pStyle w:val="EndNoteBibliography"/>
        <w:spacing w:line="480" w:lineRule="auto"/>
      </w:pPr>
    </w:p>
    <w:p w14:paraId="2A6FC25E" w14:textId="77777777" w:rsidR="00F57E82" w:rsidRDefault="00F57E82" w:rsidP="00F57E82">
      <w:pPr>
        <w:pStyle w:val="EndNoteBibliography"/>
        <w:spacing w:line="480" w:lineRule="auto"/>
      </w:pPr>
    </w:p>
    <w:p w14:paraId="4412727B" w14:textId="538492D6" w:rsidR="00132D4B" w:rsidRDefault="00132D4B" w:rsidP="00F57E82">
      <w:pPr>
        <w:pStyle w:val="EndNoteBibliography"/>
        <w:spacing w:line="480" w:lineRule="auto"/>
      </w:pPr>
      <w:r>
        <w:t>PricewaterhouseCoopers (2017) The economic contribution of the UK Life Sciences industry.  London:  The Association of the British Pharmaceutical Industry.</w:t>
      </w:r>
    </w:p>
    <w:p w14:paraId="0EF3C285" w14:textId="77777777" w:rsidR="00F713C3" w:rsidRDefault="00F713C3" w:rsidP="00F57E82">
      <w:pPr>
        <w:pStyle w:val="EndNoteBibliography"/>
        <w:spacing w:line="480" w:lineRule="auto"/>
      </w:pPr>
    </w:p>
    <w:p w14:paraId="12BEBB98" w14:textId="77777777" w:rsidR="00132D4B" w:rsidRDefault="00132D4B" w:rsidP="00F57E82">
      <w:pPr>
        <w:pStyle w:val="EndNoteBibliography"/>
        <w:spacing w:line="480" w:lineRule="auto"/>
      </w:pPr>
    </w:p>
    <w:p w14:paraId="0CC8D678" w14:textId="4D444DD4" w:rsidR="00132D4B" w:rsidRDefault="00521B5B" w:rsidP="00F57E82">
      <w:pPr>
        <w:pStyle w:val="EndNoteBibliography"/>
        <w:spacing w:line="480" w:lineRule="auto"/>
      </w:pPr>
      <w:r w:rsidRPr="00521B5B">
        <w:lastRenderedPageBreak/>
        <w:t>Sampat. B, and Shadlen. K, (2015) ‘TRIPS Implementation and Secondary Pharmaceutical Patenting in Brazil and India’, St Comp Int Dev, 50 (2015), pp. 228–257</w:t>
      </w:r>
    </w:p>
    <w:p w14:paraId="387A0FF4" w14:textId="77777777" w:rsidR="00F713C3" w:rsidRDefault="00F713C3" w:rsidP="00F57E82">
      <w:pPr>
        <w:pStyle w:val="EndNoteBibliography"/>
        <w:spacing w:line="480" w:lineRule="auto"/>
      </w:pPr>
    </w:p>
    <w:p w14:paraId="7B562ECC" w14:textId="77777777" w:rsidR="00132D4B" w:rsidRDefault="00132D4B" w:rsidP="00F57E82">
      <w:pPr>
        <w:pStyle w:val="EndNoteBibliography"/>
        <w:spacing w:line="480" w:lineRule="auto"/>
      </w:pPr>
      <w:r>
        <w:t xml:space="preserve">Sands, P. et al (2018) On the Rebound: Prospects for a US-UK Free Trade Agreement.  Available at:  https://www.hks.harvard.edu/sites/default/files/centers/mrcbg/working.papers/USUK%20FTA%20516%20FINAL.pdf (Accessed:  10 December 2019). </w:t>
      </w:r>
    </w:p>
    <w:p w14:paraId="344E38E1" w14:textId="77777777" w:rsidR="00132D4B" w:rsidRDefault="00132D4B" w:rsidP="00F57E82">
      <w:pPr>
        <w:pStyle w:val="EndNoteBibliography"/>
        <w:spacing w:line="480" w:lineRule="auto"/>
      </w:pPr>
    </w:p>
    <w:p w14:paraId="25010549" w14:textId="77777777" w:rsidR="00132D4B" w:rsidRDefault="00132D4B" w:rsidP="00F57E82">
      <w:pPr>
        <w:pStyle w:val="EndNoteBibliography"/>
        <w:spacing w:line="480" w:lineRule="auto"/>
      </w:pPr>
    </w:p>
    <w:p w14:paraId="69544D2F" w14:textId="33348A47" w:rsidR="00132D4B" w:rsidRDefault="00132D4B" w:rsidP="00F57E82">
      <w:pPr>
        <w:pStyle w:val="EndNoteBibliography"/>
        <w:spacing w:line="480" w:lineRule="auto"/>
      </w:pPr>
      <w:r>
        <w:t>Sang-Chul, P (2018) ‘U.S. Protectionism and Trade Imbalance between the U.S. and Northeast Asian Countries’, International Organisations Research Journal, 13.2 (2018), pp. 76-100.</w:t>
      </w:r>
    </w:p>
    <w:p w14:paraId="6221F1FE" w14:textId="77777777" w:rsidR="00132D4B" w:rsidRDefault="00132D4B" w:rsidP="00F57E82">
      <w:pPr>
        <w:pStyle w:val="EndNoteBibliography"/>
        <w:spacing w:line="480" w:lineRule="auto"/>
      </w:pPr>
    </w:p>
    <w:p w14:paraId="3DC2E0DA" w14:textId="77777777" w:rsidR="00F713C3" w:rsidRDefault="00F713C3" w:rsidP="00F57E82">
      <w:pPr>
        <w:pStyle w:val="EndNoteBibliography"/>
        <w:spacing w:line="480" w:lineRule="auto"/>
      </w:pPr>
    </w:p>
    <w:p w14:paraId="7FFA7A62" w14:textId="77777777" w:rsidR="00132D4B" w:rsidRDefault="00132D4B" w:rsidP="00F57E82">
      <w:pPr>
        <w:pStyle w:val="EndNoteBibliography"/>
        <w:spacing w:line="480" w:lineRule="auto"/>
      </w:pPr>
      <w:r>
        <w:t>Tafuria. S (2014) ‘Addressing the anti-vaccination movement and the role of HCWs’, Vaccine, 32 (2014), pp. 4860–4865.</w:t>
      </w:r>
    </w:p>
    <w:p w14:paraId="41C1D240" w14:textId="77777777" w:rsidR="00132D4B" w:rsidRDefault="00132D4B" w:rsidP="00F57E82">
      <w:pPr>
        <w:pStyle w:val="EndNoteBibliography"/>
        <w:spacing w:line="480" w:lineRule="auto"/>
      </w:pPr>
    </w:p>
    <w:p w14:paraId="6F1E9897" w14:textId="77777777" w:rsidR="00521B5B" w:rsidRDefault="00521B5B" w:rsidP="00F57E82">
      <w:pPr>
        <w:pStyle w:val="EndNoteBibliography"/>
        <w:spacing w:line="480" w:lineRule="auto"/>
      </w:pPr>
    </w:p>
    <w:p w14:paraId="03D0CAAD" w14:textId="5921BC5B" w:rsidR="00521B5B" w:rsidRDefault="00521B5B" w:rsidP="00F57E82">
      <w:pPr>
        <w:pStyle w:val="EndNoteBibliography"/>
        <w:spacing w:line="480" w:lineRule="auto"/>
      </w:pPr>
      <w:r w:rsidRPr="00521B5B">
        <w:t xml:space="preserve">The Association of the British Pharmaceutical Industry (2019) What is the new Voluntary Scheme on branded medicines? Available at: https://www.abpi.org.uk/new-medicines/medicine-pricing-in-the-uk/what-is-the-new-voluntary-scheme-on-branded-medicines/ (Accessed 22 December 2019).  </w:t>
      </w:r>
    </w:p>
    <w:p w14:paraId="7BFBFF06" w14:textId="77777777" w:rsidR="00521B5B" w:rsidRDefault="00521B5B" w:rsidP="00F57E82">
      <w:pPr>
        <w:pStyle w:val="EndNoteBibliography"/>
        <w:spacing w:line="480" w:lineRule="auto"/>
      </w:pPr>
    </w:p>
    <w:p w14:paraId="0F704395" w14:textId="5027AE7D" w:rsidR="00521B5B" w:rsidRDefault="00521B5B" w:rsidP="00F57E82">
      <w:pPr>
        <w:pStyle w:val="EndNoteBibliography"/>
        <w:spacing w:line="480" w:lineRule="auto"/>
      </w:pPr>
      <w:r w:rsidRPr="00521B5B">
        <w:lastRenderedPageBreak/>
        <w:t>The Guardian (2019) GSK puts faith in AI to make more successful drugs more quickly.  Available at:  https://www.theguardian.com/business/2019/dec/25/glaxosmithkline-gsk-artificial-intellienge-ai-drug-development (Accessed 27 December 2019).</w:t>
      </w:r>
    </w:p>
    <w:p w14:paraId="60DD6E90" w14:textId="77777777" w:rsidR="00521B5B" w:rsidRDefault="00521B5B" w:rsidP="00F57E82">
      <w:pPr>
        <w:pStyle w:val="EndNoteBibliography"/>
        <w:spacing w:line="480" w:lineRule="auto"/>
      </w:pPr>
    </w:p>
    <w:p w14:paraId="2900B8CD" w14:textId="77777777" w:rsidR="00132D4B" w:rsidRDefault="00132D4B" w:rsidP="00F57E82">
      <w:pPr>
        <w:pStyle w:val="EndNoteBibliography"/>
        <w:spacing w:line="480" w:lineRule="auto"/>
      </w:pPr>
      <w:r>
        <w:t xml:space="preserve">The Labour Party (2019) Labour will take on pharmaceutical companies and put public health before private profit – Corbyn.  Available at:  https://labour.org.uk/press/labour-will-take-pharmaceutical-companies-put-public-health-private-profit-corbyn/ (Accessed 27 December 2019). </w:t>
      </w:r>
    </w:p>
    <w:p w14:paraId="727C3FCF" w14:textId="0CAC9F09" w:rsidR="00132D4B" w:rsidRDefault="00132D4B" w:rsidP="00F57E82">
      <w:pPr>
        <w:pStyle w:val="EndNoteBibliography"/>
        <w:spacing w:line="480" w:lineRule="auto"/>
      </w:pPr>
    </w:p>
    <w:p w14:paraId="1A201558" w14:textId="35BED48C" w:rsidR="00521B5B" w:rsidRDefault="00521B5B" w:rsidP="00F57E82">
      <w:pPr>
        <w:pStyle w:val="EndNoteBibliography"/>
        <w:spacing w:line="480" w:lineRule="auto"/>
      </w:pPr>
      <w:r w:rsidRPr="00521B5B">
        <w:t>The Royal Swedish Academy of Sciences (2008) Trade and Geography – Economies of Scale, Differentiated Products and Transport Costs.  Stockholm, Sweden: The Royal Swedish Academy of Sciences.</w:t>
      </w:r>
    </w:p>
    <w:p w14:paraId="23A8CAF5" w14:textId="77777777" w:rsidR="00132D4B" w:rsidRDefault="00132D4B" w:rsidP="00F57E82">
      <w:pPr>
        <w:pStyle w:val="EndNoteBibliography"/>
        <w:spacing w:line="480" w:lineRule="auto"/>
      </w:pPr>
    </w:p>
    <w:p w14:paraId="43ABB6BE" w14:textId="1D7EDC11" w:rsidR="00132D4B" w:rsidRDefault="00132D4B" w:rsidP="00F57E82">
      <w:pPr>
        <w:pStyle w:val="EndNoteBibliography"/>
        <w:spacing w:line="480" w:lineRule="auto"/>
      </w:pPr>
      <w:r>
        <w:t xml:space="preserve">The White House (2019) Foreign Policy.  Available at:  https://www.whitehouse.gov/issues/foreign-policy/ (Accessed 23 December 2019).  </w:t>
      </w:r>
    </w:p>
    <w:p w14:paraId="53954F3F" w14:textId="77777777" w:rsidR="00132D4B" w:rsidRDefault="00132D4B" w:rsidP="00F57E82">
      <w:pPr>
        <w:pStyle w:val="EndNoteBibliography"/>
        <w:spacing w:line="480" w:lineRule="auto"/>
      </w:pPr>
    </w:p>
    <w:p w14:paraId="788E664C" w14:textId="77777777" w:rsidR="00132D4B" w:rsidRDefault="00132D4B" w:rsidP="00F57E82">
      <w:pPr>
        <w:pStyle w:val="EndNoteBibliography"/>
        <w:spacing w:line="480" w:lineRule="auto"/>
      </w:pPr>
    </w:p>
    <w:p w14:paraId="7EBE0F4B" w14:textId="77777777" w:rsidR="0095358C" w:rsidRDefault="0095358C" w:rsidP="00F57E82">
      <w:pPr>
        <w:pStyle w:val="EndNoteBibliography"/>
        <w:spacing w:line="480" w:lineRule="auto"/>
      </w:pPr>
      <w:r w:rsidRPr="0095358C">
        <w:t xml:space="preserve">Theodosiou, M., Amir-Aslani, A. and Mégarbane, B. (2014) 'Emerging technologies and challenges for better and safer drugs', </w:t>
      </w:r>
      <w:r w:rsidRPr="0095358C">
        <w:rPr>
          <w:i/>
        </w:rPr>
        <w:t>Biotechnology Letters,</w:t>
      </w:r>
      <w:r w:rsidRPr="0095358C">
        <w:t xml:space="preserve"> 36(4), pp. 677-84.</w:t>
      </w:r>
    </w:p>
    <w:p w14:paraId="6E5BCCF5" w14:textId="77777777" w:rsidR="00F713C3" w:rsidRPr="0095358C" w:rsidRDefault="00F713C3" w:rsidP="00F57E82">
      <w:pPr>
        <w:pStyle w:val="EndNoteBibliography"/>
        <w:spacing w:line="480" w:lineRule="auto"/>
      </w:pPr>
    </w:p>
    <w:p w14:paraId="7F64BCD2" w14:textId="77777777" w:rsidR="00E54631" w:rsidRDefault="00E54631" w:rsidP="00F57E82">
      <w:pPr>
        <w:pStyle w:val="EndNoteBibliography"/>
        <w:spacing w:line="480" w:lineRule="auto"/>
      </w:pPr>
    </w:p>
    <w:p w14:paraId="08BAE9A4" w14:textId="77777777" w:rsidR="0095358C" w:rsidRDefault="0095358C" w:rsidP="00F57E82">
      <w:pPr>
        <w:pStyle w:val="EndNoteBibliography"/>
        <w:spacing w:line="480" w:lineRule="auto"/>
      </w:pPr>
      <w:r w:rsidRPr="0095358C">
        <w:t xml:space="preserve">Tsang, L., Kracov, D., Mulryne, J., Strom, L., Perkins, N., Dickinson, R., Wallace, V. and Jones, B. (2017) 'The Impact of Artificial Intelligence on Medical Innovation in the European Union and United States', </w:t>
      </w:r>
      <w:r w:rsidRPr="0095358C">
        <w:rPr>
          <w:i/>
        </w:rPr>
        <w:t>Intellectual Property &amp; Technology Law Journal,</w:t>
      </w:r>
      <w:r w:rsidRPr="0095358C">
        <w:t xml:space="preserve"> 29(8), pp. 3-11.</w:t>
      </w:r>
    </w:p>
    <w:p w14:paraId="189B56EF" w14:textId="77777777" w:rsidR="00E54631" w:rsidRPr="0095358C" w:rsidRDefault="00E54631" w:rsidP="00F57E82">
      <w:pPr>
        <w:pStyle w:val="EndNoteBibliography"/>
        <w:spacing w:line="480" w:lineRule="auto"/>
      </w:pPr>
    </w:p>
    <w:p w14:paraId="36FC062D" w14:textId="77777777" w:rsidR="00521B5B" w:rsidRDefault="00521B5B" w:rsidP="00F57E82">
      <w:pPr>
        <w:pStyle w:val="EndNoteBibliography"/>
        <w:spacing w:line="480" w:lineRule="auto"/>
      </w:pPr>
      <w:bookmarkStart w:id="24" w:name="_Hlk28963819"/>
    </w:p>
    <w:p w14:paraId="3648C53B" w14:textId="77777777" w:rsidR="00521B5B" w:rsidRDefault="00521B5B" w:rsidP="00F57E82">
      <w:pPr>
        <w:pStyle w:val="EndNoteBibliography"/>
        <w:spacing w:line="480" w:lineRule="auto"/>
      </w:pPr>
      <w:r>
        <w:t>UN (2019) Climate Change.  Available at: https://www.un.org/en/sections/issues-depth/climate-change/</w:t>
      </w:r>
    </w:p>
    <w:p w14:paraId="7D85C163" w14:textId="20C34559" w:rsidR="00521B5B" w:rsidRDefault="00521B5B" w:rsidP="00F57E82">
      <w:pPr>
        <w:pStyle w:val="EndNoteBibliography"/>
        <w:spacing w:line="480" w:lineRule="auto"/>
      </w:pPr>
      <w:r>
        <w:t>(Accessed 28 December 2019).</w:t>
      </w:r>
    </w:p>
    <w:p w14:paraId="3092395A" w14:textId="77777777" w:rsidR="00521B5B" w:rsidRDefault="00521B5B" w:rsidP="00F57E82">
      <w:pPr>
        <w:pStyle w:val="EndNoteBibliography"/>
        <w:spacing w:line="480" w:lineRule="auto"/>
      </w:pPr>
    </w:p>
    <w:p w14:paraId="74AF0F6D" w14:textId="5384AEB1" w:rsidR="00521B5B" w:rsidRDefault="00521B5B" w:rsidP="00F57E82">
      <w:pPr>
        <w:pStyle w:val="EndNoteBibliography"/>
        <w:spacing w:line="480" w:lineRule="auto"/>
      </w:pPr>
      <w:r w:rsidRPr="00521B5B">
        <w:t xml:space="preserve">Vote Leave (No Date) Taking back control from Brussels.  Available at: www.voteleavetakecontrol.org/briefing_control.htm (Accessed 17 December 2019)   </w:t>
      </w:r>
    </w:p>
    <w:p w14:paraId="6C2CCE38" w14:textId="77777777" w:rsidR="00521B5B" w:rsidRDefault="00521B5B" w:rsidP="00F57E82">
      <w:pPr>
        <w:pStyle w:val="EndNoteBibliography"/>
        <w:spacing w:line="480" w:lineRule="auto"/>
      </w:pPr>
    </w:p>
    <w:p w14:paraId="514B9499" w14:textId="77777777" w:rsidR="00F57E82" w:rsidRDefault="00F57E82" w:rsidP="00F57E82">
      <w:pPr>
        <w:pStyle w:val="EndNoteBibliography"/>
        <w:spacing w:line="480" w:lineRule="auto"/>
      </w:pPr>
    </w:p>
    <w:p w14:paraId="14A6BE53" w14:textId="0DF01EE7" w:rsidR="00521B5B" w:rsidRDefault="00521B5B" w:rsidP="00F57E82">
      <w:pPr>
        <w:pStyle w:val="EndNoteBibliography"/>
        <w:spacing w:line="480" w:lineRule="auto"/>
      </w:pPr>
      <w:r>
        <w:t>WHO (2015) Pharmaceutical Tariffs: What is their effect on prices, protection of local industry and revenue generation? Geneva: WHO.</w:t>
      </w:r>
    </w:p>
    <w:p w14:paraId="5BE03551" w14:textId="77777777" w:rsidR="00521B5B" w:rsidRDefault="00521B5B" w:rsidP="00F57E82">
      <w:pPr>
        <w:pStyle w:val="EndNoteBibliography"/>
        <w:spacing w:line="480" w:lineRule="auto"/>
      </w:pPr>
    </w:p>
    <w:p w14:paraId="436A42FC" w14:textId="77777777" w:rsidR="00521B5B" w:rsidRDefault="00521B5B" w:rsidP="00F57E82">
      <w:pPr>
        <w:pStyle w:val="EndNoteBibliography"/>
        <w:spacing w:line="480" w:lineRule="auto"/>
      </w:pPr>
    </w:p>
    <w:p w14:paraId="3A0C821E" w14:textId="77777777" w:rsidR="00521B5B" w:rsidRDefault="00521B5B" w:rsidP="00F57E82">
      <w:pPr>
        <w:pStyle w:val="EndNoteBibliography"/>
        <w:spacing w:line="480" w:lineRule="auto"/>
      </w:pPr>
      <w:r>
        <w:t xml:space="preserve">WHO (2019) Global Health Observatory (GHO) data.  Available at:  https://www.who.int/gho/mortality_burden_disease/life_tables/situation_trends_text/en/ (Accessed 19 December 2019).  </w:t>
      </w:r>
    </w:p>
    <w:p w14:paraId="17F1E3FC" w14:textId="77777777" w:rsidR="00521B5B" w:rsidRDefault="00521B5B" w:rsidP="00F57E82">
      <w:pPr>
        <w:pStyle w:val="EndNoteBibliography"/>
        <w:spacing w:line="480" w:lineRule="auto"/>
      </w:pPr>
    </w:p>
    <w:p w14:paraId="35C40627" w14:textId="77777777" w:rsidR="00521B5B" w:rsidRDefault="00521B5B" w:rsidP="00F57E82">
      <w:pPr>
        <w:pStyle w:val="EndNoteBibliography"/>
        <w:spacing w:line="480" w:lineRule="auto"/>
      </w:pPr>
    </w:p>
    <w:p w14:paraId="303A2323" w14:textId="77777777" w:rsidR="0095358C" w:rsidRPr="0095358C" w:rsidRDefault="0095358C" w:rsidP="00F57E82">
      <w:pPr>
        <w:pStyle w:val="EndNoteBibliography"/>
        <w:spacing w:line="480" w:lineRule="auto"/>
      </w:pPr>
      <w:r w:rsidRPr="0095358C">
        <w:t>Yang, J. and Metallo, V. (2018)</w:t>
      </w:r>
      <w:bookmarkEnd w:id="24"/>
      <w:r w:rsidRPr="0095358C">
        <w:t xml:space="preserve"> 'The Emerging International Taxation Problems', </w:t>
      </w:r>
      <w:r w:rsidRPr="0095358C">
        <w:rPr>
          <w:i/>
        </w:rPr>
        <w:t>International Journal of Financial Studies,</w:t>
      </w:r>
      <w:r w:rsidRPr="0095358C">
        <w:t xml:space="preserve"> 6(1), pp. 6.</w:t>
      </w:r>
    </w:p>
    <w:p w14:paraId="3767B692" w14:textId="1A62DE53" w:rsidR="00E54631" w:rsidRDefault="00F06D04" w:rsidP="00F57E82">
      <w:pPr>
        <w:spacing w:line="480" w:lineRule="auto"/>
      </w:pPr>
      <w:r>
        <w:fldChar w:fldCharType="end"/>
      </w:r>
    </w:p>
    <w:p w14:paraId="4D29EC72" w14:textId="016236BD" w:rsidR="00132D4B" w:rsidRDefault="00132D4B" w:rsidP="00F57E82">
      <w:pPr>
        <w:spacing w:line="480" w:lineRule="auto"/>
      </w:pPr>
      <w:r w:rsidRPr="00132D4B">
        <w:t>YouGov (2018) International poll: most expect to feel impact of climate change, many think it will make us extinct. Available at:  https://yougov.co.uk/topics/science/articles-</w:t>
      </w:r>
      <w:r w:rsidRPr="00132D4B">
        <w:lastRenderedPageBreak/>
        <w:t xml:space="preserve">reports/2019/09/15/international-poll-most-expect-feel-impact-climate (Accessed 28 December 2019).   </w:t>
      </w:r>
    </w:p>
    <w:sectPr w:rsidR="00132D4B" w:rsidSect="00F57E82">
      <w:headerReference w:type="default" r:id="rId9"/>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33CDEA" w14:textId="77777777" w:rsidR="00865808" w:rsidRDefault="00865808" w:rsidP="00E92504">
      <w:r>
        <w:separator/>
      </w:r>
    </w:p>
  </w:endnote>
  <w:endnote w:type="continuationSeparator" w:id="0">
    <w:p w14:paraId="0C0D6BAE" w14:textId="77777777" w:rsidR="00865808" w:rsidRDefault="00865808" w:rsidP="00E925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492901"/>
      <w:docPartObj>
        <w:docPartGallery w:val="Page Numbers (Bottom of Page)"/>
        <w:docPartUnique/>
      </w:docPartObj>
    </w:sdtPr>
    <w:sdtEndPr>
      <w:rPr>
        <w:noProof/>
      </w:rPr>
    </w:sdtEndPr>
    <w:sdtContent>
      <w:p w14:paraId="6F07C87C" w14:textId="48FBB760" w:rsidR="00874CD7" w:rsidRDefault="00874CD7">
        <w:pPr>
          <w:pStyle w:val="Footer"/>
        </w:pPr>
        <w:r>
          <w:fldChar w:fldCharType="begin"/>
        </w:r>
        <w:r>
          <w:instrText xml:space="preserve"> PAGE   \* MERGEFORMAT </w:instrText>
        </w:r>
        <w:r>
          <w:fldChar w:fldCharType="separate"/>
        </w:r>
        <w:r w:rsidR="008E6855">
          <w:rPr>
            <w:noProof/>
          </w:rPr>
          <w:t>1</w:t>
        </w:r>
        <w:r>
          <w:rPr>
            <w:noProof/>
          </w:rPr>
          <w:fldChar w:fldCharType="end"/>
        </w:r>
      </w:p>
    </w:sdtContent>
  </w:sdt>
  <w:p w14:paraId="2DA036BA" w14:textId="77777777" w:rsidR="00874CD7" w:rsidRDefault="00874C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E24EA4" w14:textId="77777777" w:rsidR="00865808" w:rsidRDefault="00865808" w:rsidP="00E92504">
      <w:r>
        <w:separator/>
      </w:r>
    </w:p>
  </w:footnote>
  <w:footnote w:type="continuationSeparator" w:id="0">
    <w:p w14:paraId="4E35E067" w14:textId="77777777" w:rsidR="00865808" w:rsidRDefault="00865808" w:rsidP="00E925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B06E93" w14:textId="2F36EAC0" w:rsidR="00874CD7" w:rsidRPr="00C11208" w:rsidRDefault="00874CD7">
    <w:pPr>
      <w:pStyle w:val="Header"/>
      <w:rPr>
        <w:sz w:val="20"/>
        <w:szCs w:val="20"/>
      </w:rPr>
    </w:pPr>
    <w:r w:rsidRPr="00C11208">
      <w:rPr>
        <w:sz w:val="20"/>
        <w:szCs w:val="20"/>
      </w:rPr>
      <w:t>Student Id: 1905468  Global Business Challenges (MBA)</w:t>
    </w:r>
  </w:p>
  <w:p w14:paraId="7187B1FA" w14:textId="77777777" w:rsidR="00874CD7" w:rsidRDefault="00874CD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AD2214"/>
    <w:multiLevelType w:val="hybridMultilevel"/>
    <w:tmpl w:val="A510C894"/>
    <w:lvl w:ilvl="0" w:tplc="E42E7D9E">
      <w:numFmt w:val="bullet"/>
      <w:lvlText w:val="-"/>
      <w:lvlJc w:val="left"/>
      <w:pPr>
        <w:ind w:left="420" w:hanging="360"/>
      </w:pPr>
      <w:rPr>
        <w:rFonts w:ascii="Calibri" w:eastAsiaTheme="minorHAnsi" w:hAnsi="Calibri"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CCD9238E-2D79-4729-8F07-280459D5A331}"/>
    <w:docVar w:name="dgnword-eventsink" w:val="85032304"/>
    <w:docVar w:name="EN.InstantFormat" w:val="&lt;ENInstantFormat&gt;&lt;Enabled&gt;1&lt;/Enabled&gt;&lt;ScanUnformatted&gt;1&lt;/ScanUnformatted&gt;&lt;ScanChanges&gt;1&lt;/ScanChanges&gt;&lt;Suspended&gt;0&lt;/Suspended&gt;&lt;/ENInstantFormat&gt;"/>
    <w:docVar w:name="EN.Layout" w:val="&lt;ENLayout&gt;&lt;Style&gt;Cite Them Right-Harvard&lt;/Style&gt;&lt;LeftDelim&gt;{&lt;/LeftDelim&gt;&lt;RightDelim&gt;}&lt;/RightDelim&gt;&lt;FontName&gt;Calibri&lt;/FontName&gt;&lt;FontSize&gt;12&lt;/FontSize&gt;&lt;ReflistTitle&gt;&lt;/ReflistTitle&gt;&lt;StartingRefnum&gt;1&lt;/StartingRefnum&gt;&lt;FirstLineIndent&gt;0&lt;/FirstLineIndent&gt;&lt;HangingIndent&gt;720&lt;/HangingIndent&gt;&lt;LineSpacing&gt;0&lt;/LineSpacing&gt;&lt;SpaceAfter&gt;0&lt;/SpaceAfter&gt;&lt;/ENLayout&gt;"/>
    <w:docVar w:name="EN.Libraries" w:val="&lt;Libraries&gt;&lt;/Libraries&gt;"/>
  </w:docVars>
  <w:rsids>
    <w:rsidRoot w:val="00A40718"/>
    <w:rsid w:val="00003B4B"/>
    <w:rsid w:val="000346D9"/>
    <w:rsid w:val="00035582"/>
    <w:rsid w:val="000419D1"/>
    <w:rsid w:val="000455DA"/>
    <w:rsid w:val="00054DD8"/>
    <w:rsid w:val="0008257C"/>
    <w:rsid w:val="00086F7E"/>
    <w:rsid w:val="0009055E"/>
    <w:rsid w:val="000A11EC"/>
    <w:rsid w:val="000B0566"/>
    <w:rsid w:val="000B0826"/>
    <w:rsid w:val="000B1FB4"/>
    <w:rsid w:val="000E7C32"/>
    <w:rsid w:val="000F3D00"/>
    <w:rsid w:val="00106F7D"/>
    <w:rsid w:val="001227C8"/>
    <w:rsid w:val="00132D4B"/>
    <w:rsid w:val="00133071"/>
    <w:rsid w:val="00167E90"/>
    <w:rsid w:val="00172E56"/>
    <w:rsid w:val="001735DA"/>
    <w:rsid w:val="00175276"/>
    <w:rsid w:val="00177204"/>
    <w:rsid w:val="00177A43"/>
    <w:rsid w:val="00186095"/>
    <w:rsid w:val="00195372"/>
    <w:rsid w:val="001A07FC"/>
    <w:rsid w:val="001B44FC"/>
    <w:rsid w:val="001C014F"/>
    <w:rsid w:val="001C1D7A"/>
    <w:rsid w:val="001D152F"/>
    <w:rsid w:val="001E640B"/>
    <w:rsid w:val="001F5390"/>
    <w:rsid w:val="002037C6"/>
    <w:rsid w:val="00205F4D"/>
    <w:rsid w:val="0021026A"/>
    <w:rsid w:val="002141CF"/>
    <w:rsid w:val="0022606D"/>
    <w:rsid w:val="002418F4"/>
    <w:rsid w:val="00253019"/>
    <w:rsid w:val="00256201"/>
    <w:rsid w:val="002740B7"/>
    <w:rsid w:val="00280A5E"/>
    <w:rsid w:val="00294CBD"/>
    <w:rsid w:val="00295222"/>
    <w:rsid w:val="002C031F"/>
    <w:rsid w:val="002D34D3"/>
    <w:rsid w:val="002E3475"/>
    <w:rsid w:val="003033BC"/>
    <w:rsid w:val="00307046"/>
    <w:rsid w:val="003119FA"/>
    <w:rsid w:val="003237B7"/>
    <w:rsid w:val="003276FC"/>
    <w:rsid w:val="00361174"/>
    <w:rsid w:val="003753F8"/>
    <w:rsid w:val="0037578A"/>
    <w:rsid w:val="00377D3F"/>
    <w:rsid w:val="003920ED"/>
    <w:rsid w:val="003A5ED2"/>
    <w:rsid w:val="003B0CD6"/>
    <w:rsid w:val="003B6A9A"/>
    <w:rsid w:val="003B768C"/>
    <w:rsid w:val="003D50AC"/>
    <w:rsid w:val="003D7A66"/>
    <w:rsid w:val="00401817"/>
    <w:rsid w:val="00417A56"/>
    <w:rsid w:val="00426A31"/>
    <w:rsid w:val="00433592"/>
    <w:rsid w:val="004359C6"/>
    <w:rsid w:val="0044068F"/>
    <w:rsid w:val="00442A6F"/>
    <w:rsid w:val="00442EE2"/>
    <w:rsid w:val="00452D1A"/>
    <w:rsid w:val="00462F78"/>
    <w:rsid w:val="0046607D"/>
    <w:rsid w:val="00470BB5"/>
    <w:rsid w:val="00481A14"/>
    <w:rsid w:val="004943FB"/>
    <w:rsid w:val="00496728"/>
    <w:rsid w:val="004B41B3"/>
    <w:rsid w:val="004B667A"/>
    <w:rsid w:val="004B6F31"/>
    <w:rsid w:val="004B7149"/>
    <w:rsid w:val="004C1D86"/>
    <w:rsid w:val="004D005F"/>
    <w:rsid w:val="004E257A"/>
    <w:rsid w:val="004E3AF0"/>
    <w:rsid w:val="004F13B7"/>
    <w:rsid w:val="004F3BF6"/>
    <w:rsid w:val="004F4BA4"/>
    <w:rsid w:val="004F5E3A"/>
    <w:rsid w:val="004F7D97"/>
    <w:rsid w:val="005018D7"/>
    <w:rsid w:val="0050638D"/>
    <w:rsid w:val="00521B5B"/>
    <w:rsid w:val="0053050F"/>
    <w:rsid w:val="0054196B"/>
    <w:rsid w:val="005648C9"/>
    <w:rsid w:val="00576B3D"/>
    <w:rsid w:val="00593020"/>
    <w:rsid w:val="005B02AE"/>
    <w:rsid w:val="005B0BE0"/>
    <w:rsid w:val="005B14F4"/>
    <w:rsid w:val="005C5176"/>
    <w:rsid w:val="005F23A6"/>
    <w:rsid w:val="00607376"/>
    <w:rsid w:val="00631107"/>
    <w:rsid w:val="0063790A"/>
    <w:rsid w:val="006478C5"/>
    <w:rsid w:val="00675F9E"/>
    <w:rsid w:val="006B4B06"/>
    <w:rsid w:val="006C0897"/>
    <w:rsid w:val="006C4826"/>
    <w:rsid w:val="006C65FE"/>
    <w:rsid w:val="006D1377"/>
    <w:rsid w:val="006E0D71"/>
    <w:rsid w:val="006E21B3"/>
    <w:rsid w:val="006E6BF0"/>
    <w:rsid w:val="007056A7"/>
    <w:rsid w:val="00713536"/>
    <w:rsid w:val="0072609F"/>
    <w:rsid w:val="0072721F"/>
    <w:rsid w:val="00746582"/>
    <w:rsid w:val="007479F0"/>
    <w:rsid w:val="007619C3"/>
    <w:rsid w:val="0076631F"/>
    <w:rsid w:val="0077586E"/>
    <w:rsid w:val="00787477"/>
    <w:rsid w:val="00793E37"/>
    <w:rsid w:val="00795A6E"/>
    <w:rsid w:val="007A51EA"/>
    <w:rsid w:val="007D5D30"/>
    <w:rsid w:val="007E497C"/>
    <w:rsid w:val="007F3DE6"/>
    <w:rsid w:val="007F4C7E"/>
    <w:rsid w:val="007F6FD3"/>
    <w:rsid w:val="008000F2"/>
    <w:rsid w:val="008077E0"/>
    <w:rsid w:val="008229FB"/>
    <w:rsid w:val="008337EE"/>
    <w:rsid w:val="00833B4E"/>
    <w:rsid w:val="00844CF9"/>
    <w:rsid w:val="008503C6"/>
    <w:rsid w:val="008657E6"/>
    <w:rsid w:val="00865808"/>
    <w:rsid w:val="00874CD7"/>
    <w:rsid w:val="00882770"/>
    <w:rsid w:val="00882D17"/>
    <w:rsid w:val="00886E02"/>
    <w:rsid w:val="00890EBF"/>
    <w:rsid w:val="00892267"/>
    <w:rsid w:val="0089637E"/>
    <w:rsid w:val="00897AD8"/>
    <w:rsid w:val="008A6A8B"/>
    <w:rsid w:val="008C0A3F"/>
    <w:rsid w:val="008C71D3"/>
    <w:rsid w:val="008E53B5"/>
    <w:rsid w:val="008E6855"/>
    <w:rsid w:val="008F01FA"/>
    <w:rsid w:val="00911891"/>
    <w:rsid w:val="009125E2"/>
    <w:rsid w:val="00912B7A"/>
    <w:rsid w:val="00917043"/>
    <w:rsid w:val="00937E3D"/>
    <w:rsid w:val="0095358C"/>
    <w:rsid w:val="00954DCD"/>
    <w:rsid w:val="00965A63"/>
    <w:rsid w:val="00993682"/>
    <w:rsid w:val="009A4C43"/>
    <w:rsid w:val="009D1923"/>
    <w:rsid w:val="00A01F7B"/>
    <w:rsid w:val="00A13661"/>
    <w:rsid w:val="00A1712A"/>
    <w:rsid w:val="00A17F75"/>
    <w:rsid w:val="00A24330"/>
    <w:rsid w:val="00A40718"/>
    <w:rsid w:val="00A451BA"/>
    <w:rsid w:val="00A56FA7"/>
    <w:rsid w:val="00A60A02"/>
    <w:rsid w:val="00A6435C"/>
    <w:rsid w:val="00A67083"/>
    <w:rsid w:val="00A74AAE"/>
    <w:rsid w:val="00A86C44"/>
    <w:rsid w:val="00A9499C"/>
    <w:rsid w:val="00A95F06"/>
    <w:rsid w:val="00AA681F"/>
    <w:rsid w:val="00AA7A4E"/>
    <w:rsid w:val="00AD7717"/>
    <w:rsid w:val="00AE041C"/>
    <w:rsid w:val="00AF271F"/>
    <w:rsid w:val="00B264E1"/>
    <w:rsid w:val="00B30BC3"/>
    <w:rsid w:val="00B50174"/>
    <w:rsid w:val="00B5743D"/>
    <w:rsid w:val="00B63513"/>
    <w:rsid w:val="00B73E4A"/>
    <w:rsid w:val="00B75143"/>
    <w:rsid w:val="00B9692A"/>
    <w:rsid w:val="00BA5D99"/>
    <w:rsid w:val="00BA6BC0"/>
    <w:rsid w:val="00BA6CCA"/>
    <w:rsid w:val="00BB13C7"/>
    <w:rsid w:val="00BB589F"/>
    <w:rsid w:val="00BD6EDB"/>
    <w:rsid w:val="00BF0C33"/>
    <w:rsid w:val="00C02EBB"/>
    <w:rsid w:val="00C049CB"/>
    <w:rsid w:val="00C10012"/>
    <w:rsid w:val="00C11208"/>
    <w:rsid w:val="00C1290D"/>
    <w:rsid w:val="00C2011E"/>
    <w:rsid w:val="00C25F51"/>
    <w:rsid w:val="00C2679B"/>
    <w:rsid w:val="00C33428"/>
    <w:rsid w:val="00C47100"/>
    <w:rsid w:val="00C5710C"/>
    <w:rsid w:val="00C655C2"/>
    <w:rsid w:val="00C663C6"/>
    <w:rsid w:val="00C7642F"/>
    <w:rsid w:val="00C90007"/>
    <w:rsid w:val="00CC4518"/>
    <w:rsid w:val="00CD0381"/>
    <w:rsid w:val="00CD501F"/>
    <w:rsid w:val="00CE3FB8"/>
    <w:rsid w:val="00CF61F6"/>
    <w:rsid w:val="00D012B7"/>
    <w:rsid w:val="00D05521"/>
    <w:rsid w:val="00D116C2"/>
    <w:rsid w:val="00D12876"/>
    <w:rsid w:val="00D12C37"/>
    <w:rsid w:val="00D13887"/>
    <w:rsid w:val="00D163CC"/>
    <w:rsid w:val="00D425E5"/>
    <w:rsid w:val="00D4785A"/>
    <w:rsid w:val="00D51835"/>
    <w:rsid w:val="00D532A1"/>
    <w:rsid w:val="00D55A5B"/>
    <w:rsid w:val="00D55B2E"/>
    <w:rsid w:val="00D6681A"/>
    <w:rsid w:val="00D672A4"/>
    <w:rsid w:val="00D76603"/>
    <w:rsid w:val="00D81469"/>
    <w:rsid w:val="00D9713C"/>
    <w:rsid w:val="00DA04F7"/>
    <w:rsid w:val="00DB1D60"/>
    <w:rsid w:val="00DB3A4B"/>
    <w:rsid w:val="00DC10F2"/>
    <w:rsid w:val="00DC37DA"/>
    <w:rsid w:val="00DC461E"/>
    <w:rsid w:val="00DD59FE"/>
    <w:rsid w:val="00DD6AF3"/>
    <w:rsid w:val="00DE4EE2"/>
    <w:rsid w:val="00DF20AC"/>
    <w:rsid w:val="00E0208D"/>
    <w:rsid w:val="00E0715F"/>
    <w:rsid w:val="00E13F8D"/>
    <w:rsid w:val="00E23B1D"/>
    <w:rsid w:val="00E24666"/>
    <w:rsid w:val="00E24B4C"/>
    <w:rsid w:val="00E2787B"/>
    <w:rsid w:val="00E34DCD"/>
    <w:rsid w:val="00E450E6"/>
    <w:rsid w:val="00E54631"/>
    <w:rsid w:val="00E70EB8"/>
    <w:rsid w:val="00E71CBB"/>
    <w:rsid w:val="00E769E4"/>
    <w:rsid w:val="00E92504"/>
    <w:rsid w:val="00EA6A78"/>
    <w:rsid w:val="00EA7732"/>
    <w:rsid w:val="00EC1116"/>
    <w:rsid w:val="00EC1C69"/>
    <w:rsid w:val="00EC37D1"/>
    <w:rsid w:val="00EE1833"/>
    <w:rsid w:val="00EF1EF3"/>
    <w:rsid w:val="00EF7272"/>
    <w:rsid w:val="00F06D04"/>
    <w:rsid w:val="00F275D4"/>
    <w:rsid w:val="00F56C82"/>
    <w:rsid w:val="00F57E82"/>
    <w:rsid w:val="00F663D7"/>
    <w:rsid w:val="00F6644C"/>
    <w:rsid w:val="00F713C3"/>
    <w:rsid w:val="00F721C5"/>
    <w:rsid w:val="00F73465"/>
    <w:rsid w:val="00F86BA1"/>
    <w:rsid w:val="00F90CB0"/>
    <w:rsid w:val="00FA57C5"/>
    <w:rsid w:val="00FD1369"/>
    <w:rsid w:val="00FD37DF"/>
    <w:rsid w:val="00FD5C82"/>
    <w:rsid w:val="00FD65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A7A9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3C7"/>
    <w:rPr>
      <w:sz w:val="24"/>
      <w:szCs w:val="24"/>
    </w:rPr>
  </w:style>
  <w:style w:type="paragraph" w:styleId="Heading1">
    <w:name w:val="heading 1"/>
    <w:basedOn w:val="Normal"/>
    <w:next w:val="Normal"/>
    <w:link w:val="Heading1Char"/>
    <w:autoRedefine/>
    <w:uiPriority w:val="9"/>
    <w:qFormat/>
    <w:rsid w:val="00C655C2"/>
    <w:pPr>
      <w:keepNext/>
      <w:spacing w:before="240" w:after="60"/>
      <w:outlineLvl w:val="0"/>
    </w:pPr>
    <w:rPr>
      <w:rFonts w:eastAsiaTheme="majorEastAsia"/>
      <w:b/>
      <w:bCs/>
      <w:kern w:val="32"/>
      <w:szCs w:val="32"/>
    </w:rPr>
  </w:style>
  <w:style w:type="paragraph" w:styleId="Heading2">
    <w:name w:val="heading 2"/>
    <w:basedOn w:val="Normal"/>
    <w:next w:val="Normal"/>
    <w:link w:val="Heading2Char"/>
    <w:uiPriority w:val="9"/>
    <w:unhideWhenUsed/>
    <w:qFormat/>
    <w:rsid w:val="00C655C2"/>
    <w:pPr>
      <w:keepNext/>
      <w:spacing w:before="240" w:after="60"/>
      <w:outlineLvl w:val="1"/>
    </w:pPr>
    <w:rPr>
      <w:rFonts w:eastAsiaTheme="majorEastAsia"/>
      <w:b/>
      <w:bCs/>
      <w:iCs/>
      <w:color w:val="FF0000"/>
      <w:szCs w:val="28"/>
    </w:rPr>
  </w:style>
  <w:style w:type="paragraph" w:styleId="Heading3">
    <w:name w:val="heading 3"/>
    <w:basedOn w:val="Normal"/>
    <w:next w:val="Normal"/>
    <w:link w:val="Heading3Char"/>
    <w:uiPriority w:val="9"/>
    <w:semiHidden/>
    <w:unhideWhenUsed/>
    <w:qFormat/>
    <w:rsid w:val="00BB13C7"/>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BB13C7"/>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BB13C7"/>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BB13C7"/>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BB13C7"/>
    <w:pPr>
      <w:spacing w:before="240" w:after="60"/>
      <w:outlineLvl w:val="6"/>
    </w:pPr>
  </w:style>
  <w:style w:type="paragraph" w:styleId="Heading8">
    <w:name w:val="heading 8"/>
    <w:basedOn w:val="Normal"/>
    <w:next w:val="Normal"/>
    <w:link w:val="Heading8Char"/>
    <w:uiPriority w:val="9"/>
    <w:semiHidden/>
    <w:unhideWhenUsed/>
    <w:qFormat/>
    <w:rsid w:val="00BB13C7"/>
    <w:pPr>
      <w:spacing w:before="240" w:after="60"/>
      <w:outlineLvl w:val="7"/>
    </w:pPr>
    <w:rPr>
      <w:i/>
      <w:iCs/>
    </w:rPr>
  </w:style>
  <w:style w:type="paragraph" w:styleId="Heading9">
    <w:name w:val="heading 9"/>
    <w:basedOn w:val="Normal"/>
    <w:next w:val="Normal"/>
    <w:link w:val="Heading9Char"/>
    <w:uiPriority w:val="9"/>
    <w:semiHidden/>
    <w:unhideWhenUsed/>
    <w:qFormat/>
    <w:rsid w:val="00BB13C7"/>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55C2"/>
    <w:rPr>
      <w:rFonts w:eastAsiaTheme="majorEastAsia"/>
      <w:b/>
      <w:bCs/>
      <w:kern w:val="32"/>
      <w:sz w:val="24"/>
      <w:szCs w:val="32"/>
    </w:rPr>
  </w:style>
  <w:style w:type="character" w:customStyle="1" w:styleId="Heading2Char">
    <w:name w:val="Heading 2 Char"/>
    <w:basedOn w:val="DefaultParagraphFont"/>
    <w:link w:val="Heading2"/>
    <w:uiPriority w:val="9"/>
    <w:rsid w:val="00C655C2"/>
    <w:rPr>
      <w:rFonts w:eastAsiaTheme="majorEastAsia"/>
      <w:b/>
      <w:bCs/>
      <w:iCs/>
      <w:color w:val="FF0000"/>
      <w:sz w:val="24"/>
      <w:szCs w:val="28"/>
    </w:rPr>
  </w:style>
  <w:style w:type="character" w:customStyle="1" w:styleId="Heading3Char">
    <w:name w:val="Heading 3 Char"/>
    <w:basedOn w:val="DefaultParagraphFont"/>
    <w:link w:val="Heading3"/>
    <w:uiPriority w:val="9"/>
    <w:semiHidden/>
    <w:rsid w:val="00BB13C7"/>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BB13C7"/>
    <w:rPr>
      <w:b/>
      <w:bCs/>
      <w:sz w:val="28"/>
      <w:szCs w:val="28"/>
    </w:rPr>
  </w:style>
  <w:style w:type="character" w:customStyle="1" w:styleId="Heading5Char">
    <w:name w:val="Heading 5 Char"/>
    <w:basedOn w:val="DefaultParagraphFont"/>
    <w:link w:val="Heading5"/>
    <w:uiPriority w:val="9"/>
    <w:semiHidden/>
    <w:rsid w:val="00BB13C7"/>
    <w:rPr>
      <w:b/>
      <w:bCs/>
      <w:i/>
      <w:iCs/>
      <w:sz w:val="26"/>
      <w:szCs w:val="26"/>
    </w:rPr>
  </w:style>
  <w:style w:type="character" w:customStyle="1" w:styleId="Heading6Char">
    <w:name w:val="Heading 6 Char"/>
    <w:basedOn w:val="DefaultParagraphFont"/>
    <w:link w:val="Heading6"/>
    <w:uiPriority w:val="9"/>
    <w:semiHidden/>
    <w:rsid w:val="00BB13C7"/>
    <w:rPr>
      <w:b/>
      <w:bCs/>
    </w:rPr>
  </w:style>
  <w:style w:type="character" w:customStyle="1" w:styleId="Heading7Char">
    <w:name w:val="Heading 7 Char"/>
    <w:basedOn w:val="DefaultParagraphFont"/>
    <w:link w:val="Heading7"/>
    <w:uiPriority w:val="9"/>
    <w:semiHidden/>
    <w:rsid w:val="00BB13C7"/>
    <w:rPr>
      <w:sz w:val="24"/>
      <w:szCs w:val="24"/>
    </w:rPr>
  </w:style>
  <w:style w:type="character" w:customStyle="1" w:styleId="Heading8Char">
    <w:name w:val="Heading 8 Char"/>
    <w:basedOn w:val="DefaultParagraphFont"/>
    <w:link w:val="Heading8"/>
    <w:uiPriority w:val="9"/>
    <w:semiHidden/>
    <w:rsid w:val="00BB13C7"/>
    <w:rPr>
      <w:i/>
      <w:iCs/>
      <w:sz w:val="24"/>
      <w:szCs w:val="24"/>
    </w:rPr>
  </w:style>
  <w:style w:type="character" w:customStyle="1" w:styleId="Heading9Char">
    <w:name w:val="Heading 9 Char"/>
    <w:basedOn w:val="DefaultParagraphFont"/>
    <w:link w:val="Heading9"/>
    <w:uiPriority w:val="9"/>
    <w:semiHidden/>
    <w:rsid w:val="00BB13C7"/>
    <w:rPr>
      <w:rFonts w:asciiTheme="majorHAnsi" w:eastAsiaTheme="majorEastAsia" w:hAnsiTheme="majorHAnsi"/>
    </w:rPr>
  </w:style>
  <w:style w:type="paragraph" w:styleId="Title">
    <w:name w:val="Title"/>
    <w:basedOn w:val="Normal"/>
    <w:next w:val="Normal"/>
    <w:link w:val="TitleChar"/>
    <w:uiPriority w:val="10"/>
    <w:qFormat/>
    <w:rsid w:val="00BB13C7"/>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BB13C7"/>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BB13C7"/>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BB13C7"/>
    <w:rPr>
      <w:rFonts w:asciiTheme="majorHAnsi" w:eastAsiaTheme="majorEastAsia" w:hAnsiTheme="majorHAnsi"/>
      <w:sz w:val="24"/>
      <w:szCs w:val="24"/>
    </w:rPr>
  </w:style>
  <w:style w:type="character" w:styleId="Strong">
    <w:name w:val="Strong"/>
    <w:basedOn w:val="DefaultParagraphFont"/>
    <w:uiPriority w:val="22"/>
    <w:qFormat/>
    <w:rsid w:val="00BB13C7"/>
    <w:rPr>
      <w:b/>
      <w:bCs/>
    </w:rPr>
  </w:style>
  <w:style w:type="character" w:styleId="Emphasis">
    <w:name w:val="Emphasis"/>
    <w:basedOn w:val="DefaultParagraphFont"/>
    <w:uiPriority w:val="20"/>
    <w:qFormat/>
    <w:rsid w:val="00BB13C7"/>
    <w:rPr>
      <w:rFonts w:asciiTheme="minorHAnsi" w:hAnsiTheme="minorHAnsi"/>
      <w:b/>
      <w:i/>
      <w:iCs/>
    </w:rPr>
  </w:style>
  <w:style w:type="paragraph" w:styleId="NoSpacing">
    <w:name w:val="No Spacing"/>
    <w:basedOn w:val="Normal"/>
    <w:link w:val="NoSpacingChar"/>
    <w:uiPriority w:val="1"/>
    <w:qFormat/>
    <w:rsid w:val="00BB13C7"/>
    <w:rPr>
      <w:szCs w:val="32"/>
    </w:rPr>
  </w:style>
  <w:style w:type="paragraph" w:styleId="ListParagraph">
    <w:name w:val="List Paragraph"/>
    <w:basedOn w:val="Normal"/>
    <w:uiPriority w:val="34"/>
    <w:qFormat/>
    <w:rsid w:val="00BB13C7"/>
    <w:pPr>
      <w:ind w:left="720"/>
      <w:contextualSpacing/>
    </w:pPr>
  </w:style>
  <w:style w:type="paragraph" w:styleId="Quote">
    <w:name w:val="Quote"/>
    <w:basedOn w:val="Normal"/>
    <w:next w:val="Normal"/>
    <w:link w:val="QuoteChar"/>
    <w:uiPriority w:val="29"/>
    <w:qFormat/>
    <w:rsid w:val="00BB13C7"/>
    <w:rPr>
      <w:i/>
    </w:rPr>
  </w:style>
  <w:style w:type="character" w:customStyle="1" w:styleId="QuoteChar">
    <w:name w:val="Quote Char"/>
    <w:basedOn w:val="DefaultParagraphFont"/>
    <w:link w:val="Quote"/>
    <w:uiPriority w:val="29"/>
    <w:rsid w:val="00BB13C7"/>
    <w:rPr>
      <w:i/>
      <w:sz w:val="24"/>
      <w:szCs w:val="24"/>
    </w:rPr>
  </w:style>
  <w:style w:type="paragraph" w:styleId="IntenseQuote">
    <w:name w:val="Intense Quote"/>
    <w:basedOn w:val="Normal"/>
    <w:next w:val="Normal"/>
    <w:link w:val="IntenseQuoteChar"/>
    <w:uiPriority w:val="30"/>
    <w:qFormat/>
    <w:rsid w:val="00BB13C7"/>
    <w:pPr>
      <w:ind w:left="720" w:right="720"/>
    </w:pPr>
    <w:rPr>
      <w:b/>
      <w:i/>
      <w:szCs w:val="22"/>
    </w:rPr>
  </w:style>
  <w:style w:type="character" w:customStyle="1" w:styleId="IntenseQuoteChar">
    <w:name w:val="Intense Quote Char"/>
    <w:basedOn w:val="DefaultParagraphFont"/>
    <w:link w:val="IntenseQuote"/>
    <w:uiPriority w:val="30"/>
    <w:rsid w:val="00BB13C7"/>
    <w:rPr>
      <w:b/>
      <w:i/>
      <w:sz w:val="24"/>
    </w:rPr>
  </w:style>
  <w:style w:type="character" w:styleId="SubtleEmphasis">
    <w:name w:val="Subtle Emphasis"/>
    <w:uiPriority w:val="19"/>
    <w:qFormat/>
    <w:rsid w:val="00BB13C7"/>
    <w:rPr>
      <w:i/>
      <w:color w:val="5A5A5A" w:themeColor="text1" w:themeTint="A5"/>
    </w:rPr>
  </w:style>
  <w:style w:type="character" w:styleId="IntenseEmphasis">
    <w:name w:val="Intense Emphasis"/>
    <w:basedOn w:val="DefaultParagraphFont"/>
    <w:uiPriority w:val="21"/>
    <w:qFormat/>
    <w:rsid w:val="00BB13C7"/>
    <w:rPr>
      <w:b/>
      <w:i/>
      <w:sz w:val="24"/>
      <w:szCs w:val="24"/>
      <w:u w:val="single"/>
    </w:rPr>
  </w:style>
  <w:style w:type="character" w:styleId="SubtleReference">
    <w:name w:val="Subtle Reference"/>
    <w:basedOn w:val="DefaultParagraphFont"/>
    <w:uiPriority w:val="31"/>
    <w:qFormat/>
    <w:rsid w:val="00BB13C7"/>
    <w:rPr>
      <w:sz w:val="24"/>
      <w:szCs w:val="24"/>
      <w:u w:val="single"/>
    </w:rPr>
  </w:style>
  <w:style w:type="character" w:styleId="IntenseReference">
    <w:name w:val="Intense Reference"/>
    <w:basedOn w:val="DefaultParagraphFont"/>
    <w:uiPriority w:val="32"/>
    <w:qFormat/>
    <w:rsid w:val="00BB13C7"/>
    <w:rPr>
      <w:b/>
      <w:sz w:val="24"/>
      <w:u w:val="single"/>
    </w:rPr>
  </w:style>
  <w:style w:type="character" w:styleId="BookTitle">
    <w:name w:val="Book Title"/>
    <w:basedOn w:val="DefaultParagraphFont"/>
    <w:uiPriority w:val="33"/>
    <w:qFormat/>
    <w:rsid w:val="00BB13C7"/>
    <w:rPr>
      <w:rFonts w:asciiTheme="majorHAnsi" w:eastAsiaTheme="majorEastAsia" w:hAnsiTheme="majorHAnsi"/>
      <w:b/>
      <w:i/>
      <w:sz w:val="24"/>
      <w:szCs w:val="24"/>
    </w:rPr>
  </w:style>
  <w:style w:type="paragraph" w:styleId="TOCHeading">
    <w:name w:val="TOC Heading"/>
    <w:basedOn w:val="Heading1"/>
    <w:next w:val="Normal"/>
    <w:uiPriority w:val="39"/>
    <w:unhideWhenUsed/>
    <w:qFormat/>
    <w:rsid w:val="00BB13C7"/>
    <w:pPr>
      <w:outlineLvl w:val="9"/>
    </w:pPr>
  </w:style>
  <w:style w:type="character" w:styleId="Hyperlink">
    <w:name w:val="Hyperlink"/>
    <w:basedOn w:val="DefaultParagraphFont"/>
    <w:uiPriority w:val="99"/>
    <w:unhideWhenUsed/>
    <w:rsid w:val="004359C6"/>
    <w:rPr>
      <w:color w:val="0000FF" w:themeColor="hyperlink"/>
      <w:u w:val="single"/>
    </w:rPr>
  </w:style>
  <w:style w:type="table" w:styleId="TableGrid">
    <w:name w:val="Table Grid"/>
    <w:basedOn w:val="TableNormal"/>
    <w:uiPriority w:val="59"/>
    <w:unhideWhenUsed/>
    <w:rsid w:val="001860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92504"/>
    <w:pPr>
      <w:tabs>
        <w:tab w:val="center" w:pos="4513"/>
        <w:tab w:val="right" w:pos="9026"/>
      </w:tabs>
    </w:pPr>
  </w:style>
  <w:style w:type="character" w:customStyle="1" w:styleId="HeaderChar">
    <w:name w:val="Header Char"/>
    <w:basedOn w:val="DefaultParagraphFont"/>
    <w:link w:val="Header"/>
    <w:uiPriority w:val="99"/>
    <w:rsid w:val="00E92504"/>
    <w:rPr>
      <w:sz w:val="24"/>
      <w:szCs w:val="24"/>
    </w:rPr>
  </w:style>
  <w:style w:type="paragraph" w:styleId="Footer">
    <w:name w:val="footer"/>
    <w:basedOn w:val="Normal"/>
    <w:link w:val="FooterChar"/>
    <w:uiPriority w:val="99"/>
    <w:unhideWhenUsed/>
    <w:rsid w:val="00E92504"/>
    <w:pPr>
      <w:tabs>
        <w:tab w:val="center" w:pos="4513"/>
        <w:tab w:val="right" w:pos="9026"/>
      </w:tabs>
    </w:pPr>
  </w:style>
  <w:style w:type="character" w:customStyle="1" w:styleId="FooterChar">
    <w:name w:val="Footer Char"/>
    <w:basedOn w:val="DefaultParagraphFont"/>
    <w:link w:val="Footer"/>
    <w:uiPriority w:val="99"/>
    <w:rsid w:val="00E92504"/>
    <w:rPr>
      <w:sz w:val="24"/>
      <w:szCs w:val="24"/>
    </w:rPr>
  </w:style>
  <w:style w:type="paragraph" w:styleId="EndnoteText">
    <w:name w:val="endnote text"/>
    <w:basedOn w:val="Normal"/>
    <w:link w:val="EndnoteTextChar"/>
    <w:uiPriority w:val="99"/>
    <w:unhideWhenUsed/>
    <w:rsid w:val="002C031F"/>
    <w:rPr>
      <w:sz w:val="20"/>
      <w:szCs w:val="20"/>
    </w:rPr>
  </w:style>
  <w:style w:type="character" w:customStyle="1" w:styleId="EndnoteTextChar">
    <w:name w:val="Endnote Text Char"/>
    <w:basedOn w:val="DefaultParagraphFont"/>
    <w:link w:val="EndnoteText"/>
    <w:uiPriority w:val="99"/>
    <w:rsid w:val="002C031F"/>
    <w:rPr>
      <w:sz w:val="20"/>
      <w:szCs w:val="20"/>
    </w:rPr>
  </w:style>
  <w:style w:type="character" w:styleId="EndnoteReference">
    <w:name w:val="endnote reference"/>
    <w:basedOn w:val="DefaultParagraphFont"/>
    <w:uiPriority w:val="99"/>
    <w:semiHidden/>
    <w:unhideWhenUsed/>
    <w:rsid w:val="002C031F"/>
    <w:rPr>
      <w:vertAlign w:val="superscript"/>
    </w:rPr>
  </w:style>
  <w:style w:type="character" w:customStyle="1" w:styleId="UnresolvedMention">
    <w:name w:val="Unresolved Mention"/>
    <w:basedOn w:val="DefaultParagraphFont"/>
    <w:uiPriority w:val="99"/>
    <w:semiHidden/>
    <w:unhideWhenUsed/>
    <w:rsid w:val="002D34D3"/>
    <w:rPr>
      <w:color w:val="605E5C"/>
      <w:shd w:val="clear" w:color="auto" w:fill="E1DFDD"/>
    </w:rPr>
  </w:style>
  <w:style w:type="character" w:styleId="FollowedHyperlink">
    <w:name w:val="FollowedHyperlink"/>
    <w:basedOn w:val="DefaultParagraphFont"/>
    <w:uiPriority w:val="99"/>
    <w:semiHidden/>
    <w:unhideWhenUsed/>
    <w:rsid w:val="006E21B3"/>
    <w:rPr>
      <w:color w:val="800080" w:themeColor="followedHyperlink"/>
      <w:u w:val="single"/>
    </w:rPr>
  </w:style>
  <w:style w:type="paragraph" w:customStyle="1" w:styleId="EndNoteBibliographyTitle">
    <w:name w:val="EndNote Bibliography Title"/>
    <w:basedOn w:val="Normal"/>
    <w:link w:val="EndNoteBibliographyTitleChar"/>
    <w:rsid w:val="00F06D04"/>
    <w:pPr>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F06D04"/>
    <w:rPr>
      <w:rFonts w:ascii="Calibri" w:hAnsi="Calibri" w:cs="Calibri"/>
      <w:noProof/>
      <w:sz w:val="24"/>
      <w:szCs w:val="24"/>
      <w:lang w:val="en-US"/>
    </w:rPr>
  </w:style>
  <w:style w:type="paragraph" w:customStyle="1" w:styleId="EndNoteBibliography">
    <w:name w:val="EndNote Bibliography"/>
    <w:basedOn w:val="Normal"/>
    <w:link w:val="EndNoteBibliographyChar"/>
    <w:rsid w:val="00F06D04"/>
    <w:rPr>
      <w:rFonts w:ascii="Calibri" w:hAnsi="Calibri" w:cs="Calibri"/>
      <w:noProof/>
      <w:lang w:val="en-US"/>
    </w:rPr>
  </w:style>
  <w:style w:type="character" w:customStyle="1" w:styleId="EndNoteBibliographyChar">
    <w:name w:val="EndNote Bibliography Char"/>
    <w:basedOn w:val="DefaultParagraphFont"/>
    <w:link w:val="EndNoteBibliography"/>
    <w:rsid w:val="00F06D04"/>
    <w:rPr>
      <w:rFonts w:ascii="Calibri" w:hAnsi="Calibri" w:cs="Calibri"/>
      <w:noProof/>
      <w:sz w:val="24"/>
      <w:szCs w:val="24"/>
      <w:lang w:val="en-US"/>
    </w:rPr>
  </w:style>
  <w:style w:type="paragraph" w:styleId="BalloonText">
    <w:name w:val="Balloon Text"/>
    <w:basedOn w:val="Normal"/>
    <w:link w:val="BalloonTextChar"/>
    <w:uiPriority w:val="99"/>
    <w:semiHidden/>
    <w:unhideWhenUsed/>
    <w:rsid w:val="00C11208"/>
    <w:rPr>
      <w:rFonts w:ascii="Tahoma" w:hAnsi="Tahoma" w:cs="Tahoma"/>
      <w:sz w:val="16"/>
      <w:szCs w:val="16"/>
    </w:rPr>
  </w:style>
  <w:style w:type="character" w:customStyle="1" w:styleId="BalloonTextChar">
    <w:name w:val="Balloon Text Char"/>
    <w:basedOn w:val="DefaultParagraphFont"/>
    <w:link w:val="BalloonText"/>
    <w:uiPriority w:val="99"/>
    <w:semiHidden/>
    <w:rsid w:val="00C11208"/>
    <w:rPr>
      <w:rFonts w:ascii="Tahoma" w:hAnsi="Tahoma" w:cs="Tahoma"/>
      <w:sz w:val="16"/>
      <w:szCs w:val="16"/>
    </w:rPr>
  </w:style>
  <w:style w:type="paragraph" w:styleId="TOC1">
    <w:name w:val="toc 1"/>
    <w:basedOn w:val="Normal"/>
    <w:next w:val="Normal"/>
    <w:autoRedefine/>
    <w:uiPriority w:val="39"/>
    <w:unhideWhenUsed/>
    <w:rsid w:val="00874CD7"/>
    <w:pPr>
      <w:spacing w:after="100"/>
    </w:pPr>
  </w:style>
  <w:style w:type="paragraph" w:styleId="TOC2">
    <w:name w:val="toc 2"/>
    <w:basedOn w:val="Normal"/>
    <w:next w:val="Normal"/>
    <w:autoRedefine/>
    <w:uiPriority w:val="39"/>
    <w:unhideWhenUsed/>
    <w:rsid w:val="00874CD7"/>
    <w:pPr>
      <w:spacing w:after="100"/>
      <w:ind w:left="240"/>
    </w:pPr>
  </w:style>
  <w:style w:type="character" w:customStyle="1" w:styleId="NoSpacingChar">
    <w:name w:val="No Spacing Char"/>
    <w:basedOn w:val="DefaultParagraphFont"/>
    <w:link w:val="NoSpacing"/>
    <w:uiPriority w:val="1"/>
    <w:rsid w:val="00F57E82"/>
    <w:rPr>
      <w:sz w:val="24"/>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imes New Roman"/>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3C7"/>
    <w:rPr>
      <w:sz w:val="24"/>
      <w:szCs w:val="24"/>
    </w:rPr>
  </w:style>
  <w:style w:type="paragraph" w:styleId="Heading1">
    <w:name w:val="heading 1"/>
    <w:basedOn w:val="Normal"/>
    <w:next w:val="Normal"/>
    <w:link w:val="Heading1Char"/>
    <w:autoRedefine/>
    <w:uiPriority w:val="9"/>
    <w:qFormat/>
    <w:rsid w:val="00C655C2"/>
    <w:pPr>
      <w:keepNext/>
      <w:spacing w:before="240" w:after="60"/>
      <w:outlineLvl w:val="0"/>
    </w:pPr>
    <w:rPr>
      <w:rFonts w:eastAsiaTheme="majorEastAsia"/>
      <w:b/>
      <w:bCs/>
      <w:kern w:val="32"/>
      <w:szCs w:val="32"/>
    </w:rPr>
  </w:style>
  <w:style w:type="paragraph" w:styleId="Heading2">
    <w:name w:val="heading 2"/>
    <w:basedOn w:val="Normal"/>
    <w:next w:val="Normal"/>
    <w:link w:val="Heading2Char"/>
    <w:uiPriority w:val="9"/>
    <w:unhideWhenUsed/>
    <w:qFormat/>
    <w:rsid w:val="00C655C2"/>
    <w:pPr>
      <w:keepNext/>
      <w:spacing w:before="240" w:after="60"/>
      <w:outlineLvl w:val="1"/>
    </w:pPr>
    <w:rPr>
      <w:rFonts w:eastAsiaTheme="majorEastAsia"/>
      <w:b/>
      <w:bCs/>
      <w:iCs/>
      <w:color w:val="FF0000"/>
      <w:szCs w:val="28"/>
    </w:rPr>
  </w:style>
  <w:style w:type="paragraph" w:styleId="Heading3">
    <w:name w:val="heading 3"/>
    <w:basedOn w:val="Normal"/>
    <w:next w:val="Normal"/>
    <w:link w:val="Heading3Char"/>
    <w:uiPriority w:val="9"/>
    <w:semiHidden/>
    <w:unhideWhenUsed/>
    <w:qFormat/>
    <w:rsid w:val="00BB13C7"/>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BB13C7"/>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BB13C7"/>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BB13C7"/>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BB13C7"/>
    <w:pPr>
      <w:spacing w:before="240" w:after="60"/>
      <w:outlineLvl w:val="6"/>
    </w:pPr>
  </w:style>
  <w:style w:type="paragraph" w:styleId="Heading8">
    <w:name w:val="heading 8"/>
    <w:basedOn w:val="Normal"/>
    <w:next w:val="Normal"/>
    <w:link w:val="Heading8Char"/>
    <w:uiPriority w:val="9"/>
    <w:semiHidden/>
    <w:unhideWhenUsed/>
    <w:qFormat/>
    <w:rsid w:val="00BB13C7"/>
    <w:pPr>
      <w:spacing w:before="240" w:after="60"/>
      <w:outlineLvl w:val="7"/>
    </w:pPr>
    <w:rPr>
      <w:i/>
      <w:iCs/>
    </w:rPr>
  </w:style>
  <w:style w:type="paragraph" w:styleId="Heading9">
    <w:name w:val="heading 9"/>
    <w:basedOn w:val="Normal"/>
    <w:next w:val="Normal"/>
    <w:link w:val="Heading9Char"/>
    <w:uiPriority w:val="9"/>
    <w:semiHidden/>
    <w:unhideWhenUsed/>
    <w:qFormat/>
    <w:rsid w:val="00BB13C7"/>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55C2"/>
    <w:rPr>
      <w:rFonts w:eastAsiaTheme="majorEastAsia"/>
      <w:b/>
      <w:bCs/>
      <w:kern w:val="32"/>
      <w:sz w:val="24"/>
      <w:szCs w:val="32"/>
    </w:rPr>
  </w:style>
  <w:style w:type="character" w:customStyle="1" w:styleId="Heading2Char">
    <w:name w:val="Heading 2 Char"/>
    <w:basedOn w:val="DefaultParagraphFont"/>
    <w:link w:val="Heading2"/>
    <w:uiPriority w:val="9"/>
    <w:rsid w:val="00C655C2"/>
    <w:rPr>
      <w:rFonts w:eastAsiaTheme="majorEastAsia"/>
      <w:b/>
      <w:bCs/>
      <w:iCs/>
      <w:color w:val="FF0000"/>
      <w:sz w:val="24"/>
      <w:szCs w:val="28"/>
    </w:rPr>
  </w:style>
  <w:style w:type="character" w:customStyle="1" w:styleId="Heading3Char">
    <w:name w:val="Heading 3 Char"/>
    <w:basedOn w:val="DefaultParagraphFont"/>
    <w:link w:val="Heading3"/>
    <w:uiPriority w:val="9"/>
    <w:semiHidden/>
    <w:rsid w:val="00BB13C7"/>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BB13C7"/>
    <w:rPr>
      <w:b/>
      <w:bCs/>
      <w:sz w:val="28"/>
      <w:szCs w:val="28"/>
    </w:rPr>
  </w:style>
  <w:style w:type="character" w:customStyle="1" w:styleId="Heading5Char">
    <w:name w:val="Heading 5 Char"/>
    <w:basedOn w:val="DefaultParagraphFont"/>
    <w:link w:val="Heading5"/>
    <w:uiPriority w:val="9"/>
    <w:semiHidden/>
    <w:rsid w:val="00BB13C7"/>
    <w:rPr>
      <w:b/>
      <w:bCs/>
      <w:i/>
      <w:iCs/>
      <w:sz w:val="26"/>
      <w:szCs w:val="26"/>
    </w:rPr>
  </w:style>
  <w:style w:type="character" w:customStyle="1" w:styleId="Heading6Char">
    <w:name w:val="Heading 6 Char"/>
    <w:basedOn w:val="DefaultParagraphFont"/>
    <w:link w:val="Heading6"/>
    <w:uiPriority w:val="9"/>
    <w:semiHidden/>
    <w:rsid w:val="00BB13C7"/>
    <w:rPr>
      <w:b/>
      <w:bCs/>
    </w:rPr>
  </w:style>
  <w:style w:type="character" w:customStyle="1" w:styleId="Heading7Char">
    <w:name w:val="Heading 7 Char"/>
    <w:basedOn w:val="DefaultParagraphFont"/>
    <w:link w:val="Heading7"/>
    <w:uiPriority w:val="9"/>
    <w:semiHidden/>
    <w:rsid w:val="00BB13C7"/>
    <w:rPr>
      <w:sz w:val="24"/>
      <w:szCs w:val="24"/>
    </w:rPr>
  </w:style>
  <w:style w:type="character" w:customStyle="1" w:styleId="Heading8Char">
    <w:name w:val="Heading 8 Char"/>
    <w:basedOn w:val="DefaultParagraphFont"/>
    <w:link w:val="Heading8"/>
    <w:uiPriority w:val="9"/>
    <w:semiHidden/>
    <w:rsid w:val="00BB13C7"/>
    <w:rPr>
      <w:i/>
      <w:iCs/>
      <w:sz w:val="24"/>
      <w:szCs w:val="24"/>
    </w:rPr>
  </w:style>
  <w:style w:type="character" w:customStyle="1" w:styleId="Heading9Char">
    <w:name w:val="Heading 9 Char"/>
    <w:basedOn w:val="DefaultParagraphFont"/>
    <w:link w:val="Heading9"/>
    <w:uiPriority w:val="9"/>
    <w:semiHidden/>
    <w:rsid w:val="00BB13C7"/>
    <w:rPr>
      <w:rFonts w:asciiTheme="majorHAnsi" w:eastAsiaTheme="majorEastAsia" w:hAnsiTheme="majorHAnsi"/>
    </w:rPr>
  </w:style>
  <w:style w:type="paragraph" w:styleId="Title">
    <w:name w:val="Title"/>
    <w:basedOn w:val="Normal"/>
    <w:next w:val="Normal"/>
    <w:link w:val="TitleChar"/>
    <w:uiPriority w:val="10"/>
    <w:qFormat/>
    <w:rsid w:val="00BB13C7"/>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BB13C7"/>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BB13C7"/>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BB13C7"/>
    <w:rPr>
      <w:rFonts w:asciiTheme="majorHAnsi" w:eastAsiaTheme="majorEastAsia" w:hAnsiTheme="majorHAnsi"/>
      <w:sz w:val="24"/>
      <w:szCs w:val="24"/>
    </w:rPr>
  </w:style>
  <w:style w:type="character" w:styleId="Strong">
    <w:name w:val="Strong"/>
    <w:basedOn w:val="DefaultParagraphFont"/>
    <w:uiPriority w:val="22"/>
    <w:qFormat/>
    <w:rsid w:val="00BB13C7"/>
    <w:rPr>
      <w:b/>
      <w:bCs/>
    </w:rPr>
  </w:style>
  <w:style w:type="character" w:styleId="Emphasis">
    <w:name w:val="Emphasis"/>
    <w:basedOn w:val="DefaultParagraphFont"/>
    <w:uiPriority w:val="20"/>
    <w:qFormat/>
    <w:rsid w:val="00BB13C7"/>
    <w:rPr>
      <w:rFonts w:asciiTheme="minorHAnsi" w:hAnsiTheme="minorHAnsi"/>
      <w:b/>
      <w:i/>
      <w:iCs/>
    </w:rPr>
  </w:style>
  <w:style w:type="paragraph" w:styleId="NoSpacing">
    <w:name w:val="No Spacing"/>
    <w:basedOn w:val="Normal"/>
    <w:link w:val="NoSpacingChar"/>
    <w:uiPriority w:val="1"/>
    <w:qFormat/>
    <w:rsid w:val="00BB13C7"/>
    <w:rPr>
      <w:szCs w:val="32"/>
    </w:rPr>
  </w:style>
  <w:style w:type="paragraph" w:styleId="ListParagraph">
    <w:name w:val="List Paragraph"/>
    <w:basedOn w:val="Normal"/>
    <w:uiPriority w:val="34"/>
    <w:qFormat/>
    <w:rsid w:val="00BB13C7"/>
    <w:pPr>
      <w:ind w:left="720"/>
      <w:contextualSpacing/>
    </w:pPr>
  </w:style>
  <w:style w:type="paragraph" w:styleId="Quote">
    <w:name w:val="Quote"/>
    <w:basedOn w:val="Normal"/>
    <w:next w:val="Normal"/>
    <w:link w:val="QuoteChar"/>
    <w:uiPriority w:val="29"/>
    <w:qFormat/>
    <w:rsid w:val="00BB13C7"/>
    <w:rPr>
      <w:i/>
    </w:rPr>
  </w:style>
  <w:style w:type="character" w:customStyle="1" w:styleId="QuoteChar">
    <w:name w:val="Quote Char"/>
    <w:basedOn w:val="DefaultParagraphFont"/>
    <w:link w:val="Quote"/>
    <w:uiPriority w:val="29"/>
    <w:rsid w:val="00BB13C7"/>
    <w:rPr>
      <w:i/>
      <w:sz w:val="24"/>
      <w:szCs w:val="24"/>
    </w:rPr>
  </w:style>
  <w:style w:type="paragraph" w:styleId="IntenseQuote">
    <w:name w:val="Intense Quote"/>
    <w:basedOn w:val="Normal"/>
    <w:next w:val="Normal"/>
    <w:link w:val="IntenseQuoteChar"/>
    <w:uiPriority w:val="30"/>
    <w:qFormat/>
    <w:rsid w:val="00BB13C7"/>
    <w:pPr>
      <w:ind w:left="720" w:right="720"/>
    </w:pPr>
    <w:rPr>
      <w:b/>
      <w:i/>
      <w:szCs w:val="22"/>
    </w:rPr>
  </w:style>
  <w:style w:type="character" w:customStyle="1" w:styleId="IntenseQuoteChar">
    <w:name w:val="Intense Quote Char"/>
    <w:basedOn w:val="DefaultParagraphFont"/>
    <w:link w:val="IntenseQuote"/>
    <w:uiPriority w:val="30"/>
    <w:rsid w:val="00BB13C7"/>
    <w:rPr>
      <w:b/>
      <w:i/>
      <w:sz w:val="24"/>
    </w:rPr>
  </w:style>
  <w:style w:type="character" w:styleId="SubtleEmphasis">
    <w:name w:val="Subtle Emphasis"/>
    <w:uiPriority w:val="19"/>
    <w:qFormat/>
    <w:rsid w:val="00BB13C7"/>
    <w:rPr>
      <w:i/>
      <w:color w:val="5A5A5A" w:themeColor="text1" w:themeTint="A5"/>
    </w:rPr>
  </w:style>
  <w:style w:type="character" w:styleId="IntenseEmphasis">
    <w:name w:val="Intense Emphasis"/>
    <w:basedOn w:val="DefaultParagraphFont"/>
    <w:uiPriority w:val="21"/>
    <w:qFormat/>
    <w:rsid w:val="00BB13C7"/>
    <w:rPr>
      <w:b/>
      <w:i/>
      <w:sz w:val="24"/>
      <w:szCs w:val="24"/>
      <w:u w:val="single"/>
    </w:rPr>
  </w:style>
  <w:style w:type="character" w:styleId="SubtleReference">
    <w:name w:val="Subtle Reference"/>
    <w:basedOn w:val="DefaultParagraphFont"/>
    <w:uiPriority w:val="31"/>
    <w:qFormat/>
    <w:rsid w:val="00BB13C7"/>
    <w:rPr>
      <w:sz w:val="24"/>
      <w:szCs w:val="24"/>
      <w:u w:val="single"/>
    </w:rPr>
  </w:style>
  <w:style w:type="character" w:styleId="IntenseReference">
    <w:name w:val="Intense Reference"/>
    <w:basedOn w:val="DefaultParagraphFont"/>
    <w:uiPriority w:val="32"/>
    <w:qFormat/>
    <w:rsid w:val="00BB13C7"/>
    <w:rPr>
      <w:b/>
      <w:sz w:val="24"/>
      <w:u w:val="single"/>
    </w:rPr>
  </w:style>
  <w:style w:type="character" w:styleId="BookTitle">
    <w:name w:val="Book Title"/>
    <w:basedOn w:val="DefaultParagraphFont"/>
    <w:uiPriority w:val="33"/>
    <w:qFormat/>
    <w:rsid w:val="00BB13C7"/>
    <w:rPr>
      <w:rFonts w:asciiTheme="majorHAnsi" w:eastAsiaTheme="majorEastAsia" w:hAnsiTheme="majorHAnsi"/>
      <w:b/>
      <w:i/>
      <w:sz w:val="24"/>
      <w:szCs w:val="24"/>
    </w:rPr>
  </w:style>
  <w:style w:type="paragraph" w:styleId="TOCHeading">
    <w:name w:val="TOC Heading"/>
    <w:basedOn w:val="Heading1"/>
    <w:next w:val="Normal"/>
    <w:uiPriority w:val="39"/>
    <w:unhideWhenUsed/>
    <w:qFormat/>
    <w:rsid w:val="00BB13C7"/>
    <w:pPr>
      <w:outlineLvl w:val="9"/>
    </w:pPr>
  </w:style>
  <w:style w:type="character" w:styleId="Hyperlink">
    <w:name w:val="Hyperlink"/>
    <w:basedOn w:val="DefaultParagraphFont"/>
    <w:uiPriority w:val="99"/>
    <w:unhideWhenUsed/>
    <w:rsid w:val="004359C6"/>
    <w:rPr>
      <w:color w:val="0000FF" w:themeColor="hyperlink"/>
      <w:u w:val="single"/>
    </w:rPr>
  </w:style>
  <w:style w:type="table" w:styleId="TableGrid">
    <w:name w:val="Table Grid"/>
    <w:basedOn w:val="TableNormal"/>
    <w:uiPriority w:val="59"/>
    <w:unhideWhenUsed/>
    <w:rsid w:val="001860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92504"/>
    <w:pPr>
      <w:tabs>
        <w:tab w:val="center" w:pos="4513"/>
        <w:tab w:val="right" w:pos="9026"/>
      </w:tabs>
    </w:pPr>
  </w:style>
  <w:style w:type="character" w:customStyle="1" w:styleId="HeaderChar">
    <w:name w:val="Header Char"/>
    <w:basedOn w:val="DefaultParagraphFont"/>
    <w:link w:val="Header"/>
    <w:uiPriority w:val="99"/>
    <w:rsid w:val="00E92504"/>
    <w:rPr>
      <w:sz w:val="24"/>
      <w:szCs w:val="24"/>
    </w:rPr>
  </w:style>
  <w:style w:type="paragraph" w:styleId="Footer">
    <w:name w:val="footer"/>
    <w:basedOn w:val="Normal"/>
    <w:link w:val="FooterChar"/>
    <w:uiPriority w:val="99"/>
    <w:unhideWhenUsed/>
    <w:rsid w:val="00E92504"/>
    <w:pPr>
      <w:tabs>
        <w:tab w:val="center" w:pos="4513"/>
        <w:tab w:val="right" w:pos="9026"/>
      </w:tabs>
    </w:pPr>
  </w:style>
  <w:style w:type="character" w:customStyle="1" w:styleId="FooterChar">
    <w:name w:val="Footer Char"/>
    <w:basedOn w:val="DefaultParagraphFont"/>
    <w:link w:val="Footer"/>
    <w:uiPriority w:val="99"/>
    <w:rsid w:val="00E92504"/>
    <w:rPr>
      <w:sz w:val="24"/>
      <w:szCs w:val="24"/>
    </w:rPr>
  </w:style>
  <w:style w:type="paragraph" w:styleId="EndnoteText">
    <w:name w:val="endnote text"/>
    <w:basedOn w:val="Normal"/>
    <w:link w:val="EndnoteTextChar"/>
    <w:uiPriority w:val="99"/>
    <w:unhideWhenUsed/>
    <w:rsid w:val="002C031F"/>
    <w:rPr>
      <w:sz w:val="20"/>
      <w:szCs w:val="20"/>
    </w:rPr>
  </w:style>
  <w:style w:type="character" w:customStyle="1" w:styleId="EndnoteTextChar">
    <w:name w:val="Endnote Text Char"/>
    <w:basedOn w:val="DefaultParagraphFont"/>
    <w:link w:val="EndnoteText"/>
    <w:uiPriority w:val="99"/>
    <w:rsid w:val="002C031F"/>
    <w:rPr>
      <w:sz w:val="20"/>
      <w:szCs w:val="20"/>
    </w:rPr>
  </w:style>
  <w:style w:type="character" w:styleId="EndnoteReference">
    <w:name w:val="endnote reference"/>
    <w:basedOn w:val="DefaultParagraphFont"/>
    <w:uiPriority w:val="99"/>
    <w:semiHidden/>
    <w:unhideWhenUsed/>
    <w:rsid w:val="002C031F"/>
    <w:rPr>
      <w:vertAlign w:val="superscript"/>
    </w:rPr>
  </w:style>
  <w:style w:type="character" w:customStyle="1" w:styleId="UnresolvedMention">
    <w:name w:val="Unresolved Mention"/>
    <w:basedOn w:val="DefaultParagraphFont"/>
    <w:uiPriority w:val="99"/>
    <w:semiHidden/>
    <w:unhideWhenUsed/>
    <w:rsid w:val="002D34D3"/>
    <w:rPr>
      <w:color w:val="605E5C"/>
      <w:shd w:val="clear" w:color="auto" w:fill="E1DFDD"/>
    </w:rPr>
  </w:style>
  <w:style w:type="character" w:styleId="FollowedHyperlink">
    <w:name w:val="FollowedHyperlink"/>
    <w:basedOn w:val="DefaultParagraphFont"/>
    <w:uiPriority w:val="99"/>
    <w:semiHidden/>
    <w:unhideWhenUsed/>
    <w:rsid w:val="006E21B3"/>
    <w:rPr>
      <w:color w:val="800080" w:themeColor="followedHyperlink"/>
      <w:u w:val="single"/>
    </w:rPr>
  </w:style>
  <w:style w:type="paragraph" w:customStyle="1" w:styleId="EndNoteBibliographyTitle">
    <w:name w:val="EndNote Bibliography Title"/>
    <w:basedOn w:val="Normal"/>
    <w:link w:val="EndNoteBibliographyTitleChar"/>
    <w:rsid w:val="00F06D04"/>
    <w:pPr>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F06D04"/>
    <w:rPr>
      <w:rFonts w:ascii="Calibri" w:hAnsi="Calibri" w:cs="Calibri"/>
      <w:noProof/>
      <w:sz w:val="24"/>
      <w:szCs w:val="24"/>
      <w:lang w:val="en-US"/>
    </w:rPr>
  </w:style>
  <w:style w:type="paragraph" w:customStyle="1" w:styleId="EndNoteBibliography">
    <w:name w:val="EndNote Bibliography"/>
    <w:basedOn w:val="Normal"/>
    <w:link w:val="EndNoteBibliographyChar"/>
    <w:rsid w:val="00F06D04"/>
    <w:rPr>
      <w:rFonts w:ascii="Calibri" w:hAnsi="Calibri" w:cs="Calibri"/>
      <w:noProof/>
      <w:lang w:val="en-US"/>
    </w:rPr>
  </w:style>
  <w:style w:type="character" w:customStyle="1" w:styleId="EndNoteBibliographyChar">
    <w:name w:val="EndNote Bibliography Char"/>
    <w:basedOn w:val="DefaultParagraphFont"/>
    <w:link w:val="EndNoteBibliography"/>
    <w:rsid w:val="00F06D04"/>
    <w:rPr>
      <w:rFonts w:ascii="Calibri" w:hAnsi="Calibri" w:cs="Calibri"/>
      <w:noProof/>
      <w:sz w:val="24"/>
      <w:szCs w:val="24"/>
      <w:lang w:val="en-US"/>
    </w:rPr>
  </w:style>
  <w:style w:type="paragraph" w:styleId="BalloonText">
    <w:name w:val="Balloon Text"/>
    <w:basedOn w:val="Normal"/>
    <w:link w:val="BalloonTextChar"/>
    <w:uiPriority w:val="99"/>
    <w:semiHidden/>
    <w:unhideWhenUsed/>
    <w:rsid w:val="00C11208"/>
    <w:rPr>
      <w:rFonts w:ascii="Tahoma" w:hAnsi="Tahoma" w:cs="Tahoma"/>
      <w:sz w:val="16"/>
      <w:szCs w:val="16"/>
    </w:rPr>
  </w:style>
  <w:style w:type="character" w:customStyle="1" w:styleId="BalloonTextChar">
    <w:name w:val="Balloon Text Char"/>
    <w:basedOn w:val="DefaultParagraphFont"/>
    <w:link w:val="BalloonText"/>
    <w:uiPriority w:val="99"/>
    <w:semiHidden/>
    <w:rsid w:val="00C11208"/>
    <w:rPr>
      <w:rFonts w:ascii="Tahoma" w:hAnsi="Tahoma" w:cs="Tahoma"/>
      <w:sz w:val="16"/>
      <w:szCs w:val="16"/>
    </w:rPr>
  </w:style>
  <w:style w:type="paragraph" w:styleId="TOC1">
    <w:name w:val="toc 1"/>
    <w:basedOn w:val="Normal"/>
    <w:next w:val="Normal"/>
    <w:autoRedefine/>
    <w:uiPriority w:val="39"/>
    <w:unhideWhenUsed/>
    <w:rsid w:val="00874CD7"/>
    <w:pPr>
      <w:spacing w:after="100"/>
    </w:pPr>
  </w:style>
  <w:style w:type="paragraph" w:styleId="TOC2">
    <w:name w:val="toc 2"/>
    <w:basedOn w:val="Normal"/>
    <w:next w:val="Normal"/>
    <w:autoRedefine/>
    <w:uiPriority w:val="39"/>
    <w:unhideWhenUsed/>
    <w:rsid w:val="00874CD7"/>
    <w:pPr>
      <w:spacing w:after="100"/>
      <w:ind w:left="240"/>
    </w:pPr>
  </w:style>
  <w:style w:type="character" w:customStyle="1" w:styleId="NoSpacingChar">
    <w:name w:val="No Spacing Char"/>
    <w:basedOn w:val="DefaultParagraphFont"/>
    <w:link w:val="NoSpacing"/>
    <w:uiPriority w:val="1"/>
    <w:rsid w:val="00F57E82"/>
    <w:rPr>
      <w:sz w:val="24"/>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5F2FA828611D43F7984B8BB533123385"/>
        <w:category>
          <w:name w:val="General"/>
          <w:gallery w:val="placeholder"/>
        </w:category>
        <w:types>
          <w:type w:val="bbPlcHdr"/>
        </w:types>
        <w:behaviors>
          <w:behavior w:val="content"/>
        </w:behaviors>
        <w:guid w:val="{C146A824-6861-4793-BA55-B5B62B590793}"/>
      </w:docPartPr>
      <w:docPartBody>
        <w:p w:rsidR="00000000" w:rsidRDefault="00087589" w:rsidP="00087589">
          <w:pPr>
            <w:pStyle w:val="5F2FA828611D43F7984B8BB533123385"/>
          </w:pPr>
          <w:r>
            <w:rPr>
              <w:rFonts w:asciiTheme="majorHAnsi" w:eastAsiaTheme="majorEastAsia" w:hAnsiTheme="majorHAnsi" w:cstheme="majorBidi"/>
              <w:color w:val="4F81BD" w:themeColor="accent1"/>
              <w:sz w:val="80"/>
              <w:szCs w:val="80"/>
            </w:rPr>
            <w:t>[Type the document title]</w:t>
          </w:r>
        </w:p>
      </w:docPartBody>
    </w:docPart>
    <w:docPart>
      <w:docPartPr>
        <w:name w:val="AB301E4A72864085BE94DA2D1BEFD174"/>
        <w:category>
          <w:name w:val="General"/>
          <w:gallery w:val="placeholder"/>
        </w:category>
        <w:types>
          <w:type w:val="bbPlcHdr"/>
        </w:types>
        <w:behaviors>
          <w:behavior w:val="content"/>
        </w:behaviors>
        <w:guid w:val="{31C0D5E8-1228-4EE2-A77B-9D87F345366B}"/>
      </w:docPartPr>
      <w:docPartBody>
        <w:p w:rsidR="00000000" w:rsidRDefault="00087589" w:rsidP="00087589">
          <w:pPr>
            <w:pStyle w:val="AB301E4A72864085BE94DA2D1BEFD174"/>
          </w:pPr>
          <w:r>
            <w:rPr>
              <w:rFonts w:asciiTheme="majorHAnsi" w:eastAsiaTheme="majorEastAsia" w:hAnsiTheme="majorHAnsi" w:cstheme="majorBidi"/>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7589"/>
    <w:rsid w:val="00087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9E2089A1E04F0CA8CC95DCE52440F0">
    <w:name w:val="9E9E2089A1E04F0CA8CC95DCE52440F0"/>
    <w:rsid w:val="00087589"/>
  </w:style>
  <w:style w:type="paragraph" w:customStyle="1" w:styleId="FB86E66610C24429811BF9A786AF0300">
    <w:name w:val="FB86E66610C24429811BF9A786AF0300"/>
    <w:rsid w:val="00087589"/>
  </w:style>
  <w:style w:type="paragraph" w:customStyle="1" w:styleId="5F2FA828611D43F7984B8BB533123385">
    <w:name w:val="5F2FA828611D43F7984B8BB533123385"/>
    <w:rsid w:val="00087589"/>
  </w:style>
  <w:style w:type="paragraph" w:customStyle="1" w:styleId="AB301E4A72864085BE94DA2D1BEFD174">
    <w:name w:val="AB301E4A72864085BE94DA2D1BEFD174"/>
    <w:rsid w:val="00087589"/>
  </w:style>
  <w:style w:type="paragraph" w:customStyle="1" w:styleId="5490C5947E0C4E1DA586C55180256446">
    <w:name w:val="5490C5947E0C4E1DA586C55180256446"/>
    <w:rsid w:val="00087589"/>
  </w:style>
  <w:style w:type="paragraph" w:customStyle="1" w:styleId="D45752A9A2A34326AEDEC6751CBD024D">
    <w:name w:val="D45752A9A2A34326AEDEC6751CBD024D"/>
    <w:rsid w:val="0008758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9E2089A1E04F0CA8CC95DCE52440F0">
    <w:name w:val="9E9E2089A1E04F0CA8CC95DCE52440F0"/>
    <w:rsid w:val="00087589"/>
  </w:style>
  <w:style w:type="paragraph" w:customStyle="1" w:styleId="FB86E66610C24429811BF9A786AF0300">
    <w:name w:val="FB86E66610C24429811BF9A786AF0300"/>
    <w:rsid w:val="00087589"/>
  </w:style>
  <w:style w:type="paragraph" w:customStyle="1" w:styleId="5F2FA828611D43F7984B8BB533123385">
    <w:name w:val="5F2FA828611D43F7984B8BB533123385"/>
    <w:rsid w:val="00087589"/>
  </w:style>
  <w:style w:type="paragraph" w:customStyle="1" w:styleId="AB301E4A72864085BE94DA2D1BEFD174">
    <w:name w:val="AB301E4A72864085BE94DA2D1BEFD174"/>
    <w:rsid w:val="00087589"/>
  </w:style>
  <w:style w:type="paragraph" w:customStyle="1" w:styleId="5490C5947E0C4E1DA586C55180256446">
    <w:name w:val="5490C5947E0C4E1DA586C55180256446"/>
    <w:rsid w:val="00087589"/>
  </w:style>
  <w:style w:type="paragraph" w:customStyle="1" w:styleId="D45752A9A2A34326AEDEC6751CBD024D">
    <w:name w:val="D45752A9A2A34326AEDEC6751CBD024D"/>
    <w:rsid w:val="000875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32FA83-5CB7-46D8-B692-D529FCCE29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31</Pages>
  <Words>7030</Words>
  <Characters>40073</Characters>
  <Application>Microsoft Office Word</Application>
  <DocSecurity>0</DocSecurity>
  <Lines>333</Lines>
  <Paragraphs>94</Paragraphs>
  <ScaleCrop>false</ScaleCrop>
  <HeadingPairs>
    <vt:vector size="2" baseType="variant">
      <vt:variant>
        <vt:lpstr>Title</vt:lpstr>
      </vt:variant>
      <vt:variant>
        <vt:i4>1</vt:i4>
      </vt:variant>
    </vt:vector>
  </HeadingPairs>
  <TitlesOfParts>
    <vt:vector size="1" baseType="lpstr">
      <vt:lpstr>MBA (Global Business Challenges)</vt:lpstr>
    </vt:vector>
  </TitlesOfParts>
  <Company>NHS Hertfordshire ICT</Company>
  <LinksUpToDate>false</LinksUpToDate>
  <CharactersWithSpaces>47009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MBA (Global Business Challenges)</dc:title>
  <dc:subject>Submitted in part fulfilment of MBA  January 2020 UWTSD</dc:subject>
  <dc:creator>nhsuser</dc:creator>
  <cp:lastModifiedBy>nhsuser</cp:lastModifiedBy>
  <cp:revision>5</cp:revision>
  <dcterms:created xsi:type="dcterms:W3CDTF">2020-01-04T13:39:00Z</dcterms:created>
  <dcterms:modified xsi:type="dcterms:W3CDTF">2020-01-04T17:34:00Z</dcterms:modified>
</cp:coreProperties>
</file>