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FD04F2" w:rsidRDefault="00FD04F2" w14:paraId="54246162" w14:textId="77777777" w:rsidP="00FD04F2">
      <w:pPr>
        <w:jc w:val="center"/>
        <w:spacing w:line="360" w:lineRule="auto"/>
        <w:rPr>
          <w:color w:val="000000"/>
          <w:rFonts w:ascii="Arial" w:cs="Arial" w:eastAsia="Times New Roman" w:hAnsi="Arial"/>
          <w:sz w:val="24"/>
          <w:szCs w:val="24"/>
        </w:rPr>
      </w:pPr>
    </w:p>
    <w:p w:rsidR="00FD04F2" w:rsidRDefault="00FD04F2" w14:paraId="553473A3" w14:textId="77777777" w:rsidP="00FD04F2">
      <w:pPr>
        <w:jc w:val="center"/>
        <w:spacing w:line="360" w:lineRule="auto"/>
        <w:rPr>
          <w:color w:val="000000"/>
          <w:rFonts w:ascii="Arial" w:cs="Arial" w:eastAsia="Times New Roman" w:hAnsi="Arial"/>
          <w:sz w:val="24"/>
          <w:szCs w:val="24"/>
        </w:rPr>
      </w:pPr>
    </w:p>
    <w:p w:rsidR="00FD04F2" w:rsidRDefault="00FD04F2" w14:paraId="6CA07C1A" w14:textId="77777777" w:rsidP="00FD04F2">
      <w:pPr>
        <w:jc w:val="center"/>
        <w:spacing w:line="360" w:lineRule="auto"/>
        <w:rPr>
          <w:color w:val="000000"/>
          <w:rFonts w:ascii="Arial" w:cs="Arial" w:eastAsia="Times New Roman" w:hAnsi="Arial"/>
          <w:sz w:val="24"/>
          <w:szCs w:val="24"/>
        </w:rPr>
      </w:pPr>
    </w:p>
    <w:p w:rsidR="00FD04F2" w:rsidRDefault="00FD04F2" w14:paraId="36C6B940" w14:textId="77777777" w:rsidP="00FD04F2">
      <w:pPr>
        <w:jc w:val="center"/>
        <w:spacing w:line="360" w:lineRule="auto"/>
        <w:rPr>
          <w:color w:val="000000"/>
          <w:rFonts w:ascii="Arial" w:cs="Arial" w:eastAsia="Times New Roman" w:hAnsi="Arial"/>
          <w:sz w:val="24"/>
          <w:szCs w:val="24"/>
        </w:rPr>
      </w:pPr>
    </w:p>
    <w:p w:rsidR="00FD04F2" w:rsidRDefault="00FD04F2" w14:paraId="03C8127E" w14:textId="77777777" w:rsidP="00FD04F2">
      <w:pPr>
        <w:jc w:val="center"/>
        <w:spacing w:line="360" w:lineRule="auto"/>
        <w:rPr>
          <w:color w:val="000000"/>
          <w:rFonts w:ascii="Arial" w:cs="Arial" w:eastAsia="Times New Roman" w:hAnsi="Arial"/>
          <w:sz w:val="24"/>
          <w:szCs w:val="24"/>
        </w:rPr>
      </w:pPr>
    </w:p>
    <w:p w:rsidR="00FD04F2" w:rsidRDefault="63800516" w14:paraId="2999905E" w14:textId="6B26F7CA" w:rsidP="00FD04F2">
      <w:pPr>
        <w:jc w:val="center"/>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Proposal</w:t>
      </w:r>
    </w:p>
    <w:p w:rsidR="00A27086" w:rsidRDefault="63800516" w14:paraId="5940EFA4" w14:textId="01620D01" w:rsidP="00FD04F2" w:rsidRPr="00A27086">
      <w:pPr>
        <w:jc w:val="center"/>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What are the current challenges that the hospitality industry is facing that is affecting business performance</w:t>
      </w:r>
    </w:p>
    <w:p w:rsidR="00A27086" w:rsidRDefault="63800516" w14:paraId="5E4338A8" w14:textId="6749144F" w:rsidP="00FD04F2" w:rsidRPr="00A27086">
      <w:pPr>
        <w:jc w:val="center"/>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Module code: BMIH5005</w:t>
      </w:r>
    </w:p>
    <w:p w:rsidR="00A27086" w:rsidRDefault="63800516" w14:paraId="0CDB2AD1" w14:textId="799CF79B" w:rsidP="00FD04F2" w:rsidRPr="00A27086">
      <w:pPr>
        <w:jc w:val="center"/>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Module: Personnel Resourcing and Development</w:t>
      </w:r>
    </w:p>
    <w:p w:rsidR="007C68DD" w:rsidRDefault="63800516" w14:paraId="006692FC" w14:textId="15D3FE81" w:rsidP="00FD04F2" w:rsidRPr="00A27086">
      <w:pPr>
        <w:jc w:val="center"/>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Lecturer:Helen Evans</w:t>
      </w:r>
    </w:p>
    <w:p w:rsidR="007C68DD" w:rsidRDefault="63800516" w14:paraId="59EC81CA" w14:textId="00D764D2" w:rsidP="00FD04F2" w:rsidRPr="00A27086">
      <w:pPr>
        <w:jc w:val="center"/>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Student ID:2133426</w:t>
      </w:r>
    </w:p>
    <w:p w:rsidR="007C68DD" w:rsidRDefault="63800516" w14:paraId="0A62EEB9" w14:textId="6074978B" w:rsidP="00A27086" w:rsidRPr="00A27086">
      <w:pPr>
        <w:jc w:val="center"/>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Student Name:George Dinu</w:t>
      </w:r>
    </w:p>
    <w:p w:rsidR="007C68DD" w:rsidRDefault="007C68DD" w14:paraId="75A3A59F" w14:textId="1B590C51" w:rsidP="00A27086" w:rsidRPr="00A27086">
      <w:pPr>
        <w:jc w:val="both"/>
        <w:spacing w:line="360" w:lineRule="auto"/>
        <w:rPr>
          <w:color w:val="000000"/>
          <w:rFonts w:ascii="Arial" w:cs="Arial" w:eastAsia="Times New Roman" w:hAnsi="Arial"/>
          <w:sz w:val="24"/>
          <w:szCs w:val="24"/>
        </w:rPr>
      </w:pPr>
    </w:p>
    <w:p w:rsidR="007C68DD" w:rsidRDefault="00000000" w14:paraId="28172686" w14:textId="637AF7BF" w:rsidP="00A27086" w:rsidRPr="00A27086">
      <w:pPr>
        <w:jc w:val="both"/>
        <w:spacing w:line="360" w:lineRule="auto"/>
        <w:rPr>
          <w:color w:val="000000"/>
          <w:rFonts w:ascii="Arial" w:cs="Arial" w:hAnsi="Arial"/>
          <w:sz w:val="24"/>
          <w:szCs w:val="24"/>
        </w:rPr>
      </w:pPr>
      <w:r>
        <w:rPr>
          <w:color w:val="000000"/>
          <w:rFonts w:ascii="Arial" w:cs="Arial" w:hAnsi="Arial"/>
          <w:sz w:val="24"/>
          <w:szCs w:val="24"/>
        </w:rPr>
        <w:br w:type="page"/>
      </w:r>
    </w:p>
    <w:sdt>
      <w:sdtPr>
        <w:rPr>
          <w:rFonts w:ascii="Arial" w:eastAsiaTheme="minorHAnsi" w:hAnsi="Arial" w:cs="Arial"/>
          <w:color w:val="auto"/>
          <w:sz w:val="24"/>
          <w:szCs w:val="24"/>
          <w:lang w:val="en-GB"/>
        </w:rPr>
        <w:id w:val="-855733636"/>
        <w:docPartObj>
          <w:docPartGallery w:val="Table of Contents"/>
          <w:docPartUnique/>
        </w:docPartObj>
      </w:sdtPr>
      <w:sdtEndPr>
        <w:rPr>
          <w:b/>
          <w:bCs/>
          <w:noProof/>
        </w:rPr>
      </w:sdtEndPr>
      <w:sdtContent>
        <w:p w:rsidR="005A2111" w:rsidRDefault="005A2111" w14:paraId="0CB81A6C" w14:textId="64A69A6F" w:rsidRPr="00FD04F2">
          <w:pPr>
            <w:pStyle w:val="TOCHeading"/>
            <w:rPr>
              <w:bCs/>
              <w:b/>
              <w:color w:val="000000"/>
              <w:rFonts w:ascii="Arial" w:cs="Arial" w:hAnsi="Arial"/>
              <w:sz w:val="24"/>
              <w:szCs w:val="24"/>
            </w:rPr>
          </w:pPr>
          <w:r w:rsidRPr="00FD04F2">
            <w:rPr>
              <w:bCs/>
              <w:b/>
              <w:color w:val="000000"/>
              <w:rFonts w:ascii="Arial" w:cs="Arial" w:hAnsi="Arial"/>
              <w:sz w:val="24"/>
              <w:szCs w:val="24"/>
            </w:rPr>
            <w:t>Table of Contents</w:t>
          </w:r>
        </w:p>
        <w:p w:rsidR="005A2111" w:rsidRDefault="005A2111" w14:paraId="721EE3BA" w14:textId="1DC0D8D5" w:rsidRPr="00FD04F2">
          <w:pPr>
            <w:pStyle w:val="TOC1"/>
            <w:tabs>
              <w:tab w:val="right" w:leader="dot" w:pos="9350"/>
            </w:tabs>
            <w:rPr>
              <w:noProof/>
              <w:kern w:val="2"/>
              <w:lang w:eastAsia="en-GB"/>
              <w14:ligatures w14:val="standardContextual"/>
              <w:color w:val="000000"/>
              <w:rFonts w:ascii="Arial" w:cs="Arial" w:hAnsi="Arial" w:eastAsiaTheme="minorEastAsia"/>
              <w:sz w:val="24"/>
              <w:szCs w:val="24"/>
            </w:rPr>
          </w:pPr>
          <w:r w:rsidRPr="00FD04F2">
            <w:rPr>
              <w:color w:val="000000"/>
              <w:rFonts w:ascii="Arial" w:cs="Arial" w:hAnsi="Arial"/>
              <w:sz w:val="24"/>
              <w:szCs w:val="24"/>
            </w:rPr>
            <w:fldChar w:fldCharType="begin"/>
          </w:r>
          <w:r w:rsidRPr="00FD04F2">
            <w:rPr>
              <w:color w:val="000000"/>
              <w:rFonts w:ascii="Arial" w:cs="Arial" w:hAnsi="Arial"/>
              <w:sz w:val="24"/>
              <w:szCs w:val="24"/>
            </w:rPr>
            <w:instrText xml:space="preserve"> TOC \o "1-3" \h \z \u </w:instrText>
          </w:r>
          <w:r w:rsidRPr="00FD04F2">
            <w:rPr>
              <w:color w:val="000000"/>
              <w:rFonts w:ascii="Arial" w:cs="Arial" w:hAnsi="Arial"/>
              <w:sz w:val="24"/>
              <w:szCs w:val="24"/>
            </w:rPr>
            <w:fldChar w:fldCharType="separate"/>
          </w:r>
          <w:hyperlink w:anchor="_Toc135670796" w:history="1">
            <w:r w:rsidRPr="00FD04F2">
              <w:rPr>
                <w:noProof/>
                <w:rStyle w:val="Hyperlink"/>
                <w:color w:val="000000"/>
                <w:rFonts w:ascii="Arial" w:cs="Arial" w:eastAsia="Times New Roman" w:hAnsi="Arial"/>
                <w:sz w:val="24"/>
                <w:szCs w:val="24"/>
              </w:rPr>
              <w:t>Introduction</w:t>
            </w:r>
            <w:r w:rsidRPr="00FD04F2">
              <w:rPr>
                <w:noProof/>
                <w:webHidden/>
                <w:color w:val="000000"/>
                <w:rFonts w:ascii="Arial" w:cs="Arial" w:hAnsi="Arial"/>
                <w:sz w:val="24"/>
                <w:szCs w:val="24"/>
              </w:rPr>
              <w:tab/>
            </w:r>
            <w:r w:rsidRPr="00FD04F2">
              <w:rPr>
                <w:noProof/>
                <w:webHidden/>
                <w:color w:val="000000"/>
                <w:rFonts w:ascii="Arial" w:cs="Arial" w:hAnsi="Arial"/>
                <w:sz w:val="24"/>
                <w:szCs w:val="24"/>
              </w:rPr>
              <w:fldChar w:fldCharType="begin"/>
            </w:r>
            <w:r w:rsidRPr="00FD04F2">
              <w:rPr>
                <w:noProof/>
                <w:webHidden/>
                <w:color w:val="000000"/>
                <w:rFonts w:ascii="Arial" w:cs="Arial" w:hAnsi="Arial"/>
                <w:sz w:val="24"/>
                <w:szCs w:val="24"/>
              </w:rPr>
              <w:instrText xml:space="preserve"> PAGEREF _Toc135670796 \h </w:instrText>
            </w:r>
            <w:r w:rsidRPr="00FD04F2">
              <w:rPr>
                <w:noProof/>
                <w:webHidden/>
                <w:color w:val="000000"/>
                <w:rFonts w:ascii="Arial" w:cs="Arial" w:hAnsi="Arial"/>
                <w:sz w:val="24"/>
                <w:szCs w:val="24"/>
              </w:rPr>
            </w:r>
            <w:r w:rsidRPr="00FD04F2">
              <w:rPr>
                <w:noProof/>
                <w:webHidden/>
                <w:color w:val="000000"/>
                <w:rFonts w:ascii="Arial" w:cs="Arial" w:hAnsi="Arial"/>
                <w:sz w:val="24"/>
                <w:szCs w:val="24"/>
              </w:rPr>
              <w:fldChar w:fldCharType="separate"/>
            </w:r>
            <w:r w:rsidRPr="00FD04F2">
              <w:rPr>
                <w:noProof/>
                <w:webHidden/>
                <w:color w:val="000000"/>
                <w:rFonts w:ascii="Arial" w:cs="Arial" w:hAnsi="Arial"/>
                <w:sz w:val="24"/>
                <w:szCs w:val="24"/>
              </w:rPr>
              <w:t>2</w:t>
            </w:r>
            <w:r w:rsidRPr="00FD04F2">
              <w:rPr>
                <w:noProof/>
                <w:webHidden/>
                <w:color w:val="000000"/>
                <w:rFonts w:ascii="Arial" w:cs="Arial" w:hAnsi="Arial"/>
                <w:sz w:val="24"/>
                <w:szCs w:val="24"/>
              </w:rPr>
              <w:fldChar w:fldCharType="end"/>
            </w:r>
          </w:hyperlink>
        </w:p>
        <w:p w:rsidR="005A2111" w:rsidRDefault="00000000" w14:paraId="26135979" w14:textId="540AE6C9" w:rsidRPr="00FD04F2">
          <w:pPr>
            <w:pStyle w:val="TOC1"/>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797" w:history="1">
            <w:r w:rsidR="005A2111" w:rsidRPr="00FD04F2">
              <w:rPr>
                <w:noProof/>
                <w:rStyle w:val="Hyperlink"/>
                <w:color w:val="000000"/>
                <w:rFonts w:ascii="Arial" w:cs="Arial" w:eastAsia="Times New Roman" w:hAnsi="Arial"/>
                <w:sz w:val="24"/>
                <w:szCs w:val="24"/>
              </w:rPr>
              <w:t>Discussion</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_Toc135670797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3</w:t>
            </w:r>
            <w:r w:rsidR="005A2111" w:rsidRPr="00FD04F2">
              <w:rPr>
                <w:noProof/>
                <w:webHidden/>
                <w:color w:val="000000"/>
                <w:rFonts w:ascii="Arial" w:cs="Arial" w:hAnsi="Arial"/>
                <w:sz w:val="24"/>
                <w:szCs w:val="24"/>
              </w:rPr>
              <w:fldChar w:fldCharType="end"/>
            </w:r>
          </w:hyperlink>
        </w:p>
        <w:p w:rsidR="005A2111" w:rsidRDefault="00000000" w14:paraId="4F5C3705" w14:textId="7324B27E" w:rsidRPr="00FD04F2">
          <w:pPr>
            <w:pStyle w:val="TOC2"/>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798" w:history="1">
            <w:r w:rsidR="005A2111" w:rsidRPr="00FD04F2">
              <w:rPr>
                <w:noProof/>
                <w:rStyle w:val="Hyperlink"/>
                <w:color w:val="000000"/>
                <w:rFonts w:ascii="Arial" w:cs="Arial" w:eastAsia="Times New Roman" w:hAnsi="Arial"/>
                <w:sz w:val="24"/>
                <w:szCs w:val="24"/>
              </w:rPr>
              <w:t>Introduction</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_Toc135670798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3</w:t>
            </w:r>
            <w:r w:rsidR="005A2111" w:rsidRPr="00FD04F2">
              <w:rPr>
                <w:noProof/>
                <w:webHidden/>
                <w:color w:val="000000"/>
                <w:rFonts w:ascii="Arial" w:cs="Arial" w:hAnsi="Arial"/>
                <w:sz w:val="24"/>
                <w:szCs w:val="24"/>
              </w:rPr>
              <w:fldChar w:fldCharType="end"/>
            </w:r>
          </w:hyperlink>
        </w:p>
        <w:p w:rsidR="005A2111" w:rsidRDefault="00000000" w14:paraId="1FB7A046" w14:textId="6BB44C77" w:rsidRPr="00FD04F2">
          <w:pPr>
            <w:pStyle w:val="TOC2"/>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799" w:history="1">
            <w:r w:rsidR="005A2111" w:rsidRPr="00FD04F2">
              <w:rPr>
                <w:noProof/>
                <w:rStyle w:val="Hyperlink"/>
                <w:color w:val="000000"/>
                <w:rFonts w:ascii="Arial" w:cs="Arial" w:eastAsia="Times New Roman" w:hAnsi="Arial"/>
                <w:sz w:val="24"/>
                <w:szCs w:val="24"/>
              </w:rPr>
              <w:t>Employee recruitment and retention</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_Toc135670799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3</w:t>
            </w:r>
            <w:r w:rsidR="005A2111" w:rsidRPr="00FD04F2">
              <w:rPr>
                <w:noProof/>
                <w:webHidden/>
                <w:color w:val="000000"/>
                <w:rFonts w:ascii="Arial" w:cs="Arial" w:hAnsi="Arial"/>
                <w:sz w:val="24"/>
                <w:szCs w:val="24"/>
              </w:rPr>
              <w:fldChar w:fldCharType="end"/>
            </w:r>
          </w:hyperlink>
        </w:p>
        <w:p w:rsidR="005A2111" w:rsidRDefault="00000000" w14:paraId="628C4EA8" w14:textId="0D6B2EE6" w:rsidRPr="00FD04F2">
          <w:pPr>
            <w:pStyle w:val="TOC2"/>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0" w:history="1">
            <w:r w:rsidR="005A2111" w:rsidRPr="00FD04F2">
              <w:rPr>
                <w:noProof/>
                <w:rStyle w:val="Hyperlink"/>
                <w:color w:val="000000"/>
                <w:rFonts w:ascii="Arial" w:cs="Arial" w:eastAsia="Times New Roman" w:hAnsi="Arial"/>
                <w:sz w:val="24"/>
                <w:szCs w:val="24"/>
              </w:rPr>
              <w:t>Staff retention and business performance</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_Toc135670800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4</w:t>
            </w:r>
            <w:r w:rsidR="005A2111" w:rsidRPr="00FD04F2">
              <w:rPr>
                <w:noProof/>
                <w:webHidden/>
                <w:color w:val="000000"/>
                <w:rFonts w:ascii="Arial" w:cs="Arial" w:hAnsi="Arial"/>
                <w:sz w:val="24"/>
                <w:szCs w:val="24"/>
              </w:rPr>
              <w:fldChar w:fldCharType="end"/>
            </w:r>
          </w:hyperlink>
        </w:p>
        <w:p w:rsidR="005A2111" w:rsidRDefault="00000000" w14:paraId="3BB269D5" w14:textId="382A99A5" w:rsidRPr="00FD04F2">
          <w:pPr>
            <w:pStyle w:val="TOC2"/>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1" w:history="1">
            <w:r w:rsidR="005A2111" w:rsidRPr="00FD04F2">
              <w:rPr>
                <w:noProof/>
                <w:rStyle w:val="Hyperlink"/>
                <w:color w:val="000000"/>
                <w:rFonts w:ascii="Arial" w:cs="Arial" w:eastAsia="Times New Roman" w:hAnsi="Arial"/>
                <w:sz w:val="24"/>
                <w:szCs w:val="24"/>
              </w:rPr>
              <w:t>Pestle analysis for Marriot hotels</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_Toc135670801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4</w:t>
            </w:r>
            <w:r w:rsidR="005A2111" w:rsidRPr="00FD04F2">
              <w:rPr>
                <w:noProof/>
                <w:webHidden/>
                <w:color w:val="000000"/>
                <w:rFonts w:ascii="Arial" w:cs="Arial" w:hAnsi="Arial"/>
                <w:sz w:val="24"/>
                <w:szCs w:val="24"/>
              </w:rPr>
              <w:fldChar w:fldCharType="end"/>
            </w:r>
          </w:hyperlink>
        </w:p>
        <w:p w:rsidR="005A2111" w:rsidRDefault="00000000" w14:paraId="4692F24F" w14:textId="7239A048" w:rsidRPr="00FD04F2">
          <w:pPr>
            <w:pStyle w:val="TOC3"/>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2" w:history="1">
            <w:r w:rsidR="005A2111" w:rsidRPr="00FD04F2">
              <w:rPr>
                <w:noProof/>
                <w:rStyle w:val="Hyperlink"/>
                <w:color w:val="000000"/>
                <w:rFonts w:ascii="Arial" w:cs="Arial" w:eastAsia="Times New Roman" w:hAnsi="Arial"/>
                <w:sz w:val="24"/>
                <w:szCs w:val="24"/>
              </w:rPr>
              <w:t>Political factors</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_Toc135670802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4</w:t>
            </w:r>
            <w:r w:rsidR="005A2111" w:rsidRPr="00FD04F2">
              <w:rPr>
                <w:noProof/>
                <w:webHidden/>
                <w:color w:val="000000"/>
                <w:rFonts w:ascii="Arial" w:cs="Arial" w:hAnsi="Arial"/>
                <w:sz w:val="24"/>
                <w:szCs w:val="24"/>
              </w:rPr>
              <w:fldChar w:fldCharType="end"/>
            </w:r>
          </w:hyperlink>
        </w:p>
        <w:p w:rsidR="005A2111" w:rsidRDefault="00000000" w14:paraId="0E66AA0D" w14:textId="4A3C95ED" w:rsidRPr="00FD04F2">
          <w:pPr>
            <w:pStyle w:val="TOC3"/>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3" w:history="1">
            <w:r w:rsidR="005A2111" w:rsidRPr="00FD04F2">
              <w:rPr>
                <w:noProof/>
                <w:rStyle w:val="Hyperlink"/>
                <w:color w:val="000000"/>
                <w:rFonts w:ascii="Arial" w:cs="Arial" w:eastAsia="Times New Roman" w:hAnsi="Arial"/>
                <w:sz w:val="24"/>
                <w:szCs w:val="24"/>
              </w:rPr>
              <w:t>Economic factors</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_Toc135670803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4</w:t>
            </w:r>
            <w:r w:rsidR="005A2111" w:rsidRPr="00FD04F2">
              <w:rPr>
                <w:noProof/>
                <w:webHidden/>
                <w:color w:val="000000"/>
                <w:rFonts w:ascii="Arial" w:cs="Arial" w:hAnsi="Arial"/>
                <w:sz w:val="24"/>
                <w:szCs w:val="24"/>
              </w:rPr>
              <w:fldChar w:fldCharType="end"/>
            </w:r>
          </w:hyperlink>
        </w:p>
        <w:p w:rsidR="005A2111" w:rsidRDefault="00000000" w14:paraId="1396770A" w14:textId="3879286A" w:rsidRPr="00FD04F2">
          <w:pPr>
            <w:pStyle w:val="TOC3"/>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4" w:history="1">
            <w:r w:rsidR="005A2111" w:rsidRPr="00FD04F2">
              <w:rPr>
                <w:noProof/>
                <w:rStyle w:val="Hyperlink"/>
                <w:color w:val="000000"/>
                <w:rFonts w:ascii="Arial" w:cs="Arial" w:eastAsia="Times New Roman" w:hAnsi="Arial"/>
                <w:sz w:val="24"/>
                <w:szCs w:val="24"/>
              </w:rPr>
              <w:t>Social factors</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_Toc135670804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5</w:t>
            </w:r>
            <w:r w:rsidR="005A2111" w:rsidRPr="00FD04F2">
              <w:rPr>
                <w:noProof/>
                <w:webHidden/>
                <w:color w:val="000000"/>
                <w:rFonts w:ascii="Arial" w:cs="Arial" w:hAnsi="Arial"/>
                <w:sz w:val="24"/>
                <w:szCs w:val="24"/>
              </w:rPr>
              <w:fldChar w:fldCharType="end"/>
            </w:r>
          </w:hyperlink>
        </w:p>
        <w:p w:rsidR="005A2111" w:rsidRDefault="00000000" w14:paraId="0E616499" w14:textId="4B7E042D" w:rsidRPr="00FD04F2">
          <w:pPr>
            <w:pStyle w:val="TOC3"/>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5" w:history="1">
            <w:r w:rsidR="005A2111" w:rsidRPr="00FD04F2">
              <w:rPr>
                <w:noProof/>
                <w:rStyle w:val="Hyperlink"/>
                <w:color w:val="000000"/>
                <w:rFonts w:ascii="Arial" w:cs="Arial" w:eastAsia="Times New Roman" w:hAnsi="Arial"/>
                <w:sz w:val="24"/>
                <w:szCs w:val="24"/>
              </w:rPr>
              <w:t>Technological factors</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_Toc135670805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5</w:t>
            </w:r>
            <w:r w:rsidR="005A2111" w:rsidRPr="00FD04F2">
              <w:rPr>
                <w:noProof/>
                <w:webHidden/>
                <w:color w:val="000000"/>
                <w:rFonts w:ascii="Arial" w:cs="Arial" w:hAnsi="Arial"/>
                <w:sz w:val="24"/>
                <w:szCs w:val="24"/>
              </w:rPr>
              <w:fldChar w:fldCharType="end"/>
            </w:r>
          </w:hyperlink>
        </w:p>
        <w:p w:rsidR="005A2111" w:rsidRDefault="00000000" w14:paraId="495CEA45" w14:textId="5779EBA0" w:rsidRPr="00FD04F2">
          <w:pPr>
            <w:pStyle w:val="TOC3"/>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6" w:history="1">
            <w:r w:rsidR="005A2111" w:rsidRPr="00FD04F2">
              <w:rPr>
                <w:noProof/>
                <w:rStyle w:val="Hyperlink"/>
                <w:color w:val="000000"/>
                <w:rFonts w:ascii="Arial" w:cs="Arial" w:eastAsia="Times New Roman" w:hAnsi="Arial"/>
                <w:sz w:val="24"/>
                <w:szCs w:val="24"/>
              </w:rPr>
              <w:t>Legal factors</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_Toc135670806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5</w:t>
            </w:r>
            <w:r w:rsidR="005A2111" w:rsidRPr="00FD04F2">
              <w:rPr>
                <w:noProof/>
                <w:webHidden/>
                <w:color w:val="000000"/>
                <w:rFonts w:ascii="Arial" w:cs="Arial" w:hAnsi="Arial"/>
                <w:sz w:val="24"/>
                <w:szCs w:val="24"/>
              </w:rPr>
              <w:fldChar w:fldCharType="end"/>
            </w:r>
          </w:hyperlink>
        </w:p>
        <w:p w:rsidR="005A2111" w:rsidRDefault="00000000" w14:paraId="0C9424BF" w14:textId="1163A02A" w:rsidRPr="00FD04F2">
          <w:pPr>
            <w:pStyle w:val="TOC3"/>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7" w:history="1">
            <w:r w:rsidR="005A2111" w:rsidRPr="00FD04F2">
              <w:rPr>
                <w:noProof/>
                <w:rStyle w:val="Hyperlink"/>
                <w:color w:val="000000"/>
                <w:rFonts w:ascii="Arial" w:cs="Arial" w:eastAsia="Times New Roman" w:hAnsi="Arial"/>
                <w:sz w:val="24"/>
                <w:szCs w:val="24"/>
              </w:rPr>
              <w:t>Environmental factors</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_Toc135670807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5</w:t>
            </w:r>
            <w:r w:rsidR="005A2111" w:rsidRPr="00FD04F2">
              <w:rPr>
                <w:noProof/>
                <w:webHidden/>
                <w:color w:val="000000"/>
                <w:rFonts w:ascii="Arial" w:cs="Arial" w:hAnsi="Arial"/>
                <w:sz w:val="24"/>
                <w:szCs w:val="24"/>
              </w:rPr>
              <w:fldChar w:fldCharType="end"/>
            </w:r>
          </w:hyperlink>
        </w:p>
        <w:p w:rsidR="005A2111" w:rsidRDefault="00000000" w14:paraId="2A527866" w14:textId="073A6C7E" w:rsidRPr="00FD04F2">
          <w:pPr>
            <w:pStyle w:val="TOC2"/>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8" w:history="1">
            <w:r w:rsidR="005A2111" w:rsidRPr="00FD04F2">
              <w:rPr>
                <w:noProof/>
                <w:rStyle w:val="Hyperlink"/>
                <w:color w:val="000000"/>
                <w:rFonts w:ascii="Arial" w:cs="Arial" w:eastAsia="Times New Roman" w:hAnsi="Arial"/>
                <w:sz w:val="24"/>
                <w:szCs w:val="24"/>
              </w:rPr>
              <w:t>SWOT Analysis for Marriot Hotels</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_Toc135670808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5</w:t>
            </w:r>
            <w:r w:rsidR="005A2111" w:rsidRPr="00FD04F2">
              <w:rPr>
                <w:noProof/>
                <w:webHidden/>
                <w:color w:val="000000"/>
                <w:rFonts w:ascii="Arial" w:cs="Arial" w:hAnsi="Arial"/>
                <w:sz w:val="24"/>
                <w:szCs w:val="24"/>
              </w:rPr>
              <w:fldChar w:fldCharType="end"/>
            </w:r>
          </w:hyperlink>
        </w:p>
        <w:p w:rsidR="005A2111" w:rsidRDefault="00000000" w14:paraId="38E19FB2" w14:textId="38A7ED14" w:rsidRPr="00FD04F2">
          <w:pPr>
            <w:pStyle w:val="TOC2"/>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09" w:history="1">
            <w:r w:rsidR="005A2111" w:rsidRPr="00FD04F2">
              <w:rPr>
                <w:noProof/>
                <w:rStyle w:val="Hyperlink"/>
                <w:color w:val="000000"/>
                <w:rFonts w:ascii="Arial" w:cs="Arial" w:eastAsia="Times New Roman" w:hAnsi="Arial"/>
                <w:sz w:val="24"/>
                <w:szCs w:val="24"/>
              </w:rPr>
              <w:t>Brexit</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_Toc135670809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7</w:t>
            </w:r>
            <w:r w:rsidR="005A2111" w:rsidRPr="00FD04F2">
              <w:rPr>
                <w:noProof/>
                <w:webHidden/>
                <w:color w:val="000000"/>
                <w:rFonts w:ascii="Arial" w:cs="Arial" w:hAnsi="Arial"/>
                <w:sz w:val="24"/>
                <w:szCs w:val="24"/>
              </w:rPr>
              <w:fldChar w:fldCharType="end"/>
            </w:r>
          </w:hyperlink>
        </w:p>
        <w:p w:rsidR="005A2111" w:rsidRDefault="00000000" w14:paraId="42B843CF" w14:textId="025F9EC9" w:rsidRPr="00FD04F2">
          <w:pPr>
            <w:pStyle w:val="TOC2"/>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10" w:history="1">
            <w:r w:rsidR="005A2111" w:rsidRPr="00FD04F2">
              <w:rPr>
                <w:noProof/>
                <w:rStyle w:val="Hyperlink"/>
                <w:color w:val="000000"/>
                <w:rFonts w:ascii="Arial" w:cs="Arial" w:eastAsia="Times New Roman" w:hAnsi="Arial"/>
                <w:sz w:val="24"/>
                <w:szCs w:val="24"/>
              </w:rPr>
              <w:t>Covid-19 pandemic</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_Toc135670810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7</w:t>
            </w:r>
            <w:r w:rsidR="005A2111" w:rsidRPr="00FD04F2">
              <w:rPr>
                <w:noProof/>
                <w:webHidden/>
                <w:color w:val="000000"/>
                <w:rFonts w:ascii="Arial" w:cs="Arial" w:hAnsi="Arial"/>
                <w:sz w:val="24"/>
                <w:szCs w:val="24"/>
              </w:rPr>
              <w:fldChar w:fldCharType="end"/>
            </w:r>
          </w:hyperlink>
        </w:p>
        <w:p w:rsidR="005A2111" w:rsidRDefault="00000000" w14:paraId="320E355D" w14:textId="0FF03824" w:rsidRPr="00FD04F2">
          <w:pPr>
            <w:pStyle w:val="TOC2"/>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11" w:history="1">
            <w:r w:rsidR="005A2111" w:rsidRPr="00FD04F2">
              <w:rPr>
                <w:noProof/>
                <w:rStyle w:val="Hyperlink"/>
                <w:color w:val="000000"/>
                <w:rFonts w:ascii="Arial" w:cs="Arial" w:eastAsia="Times New Roman" w:hAnsi="Arial"/>
                <w:sz w:val="24"/>
                <w:szCs w:val="24"/>
              </w:rPr>
              <w:t>Inflation</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_Toc135670811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7</w:t>
            </w:r>
            <w:r w:rsidR="005A2111" w:rsidRPr="00FD04F2">
              <w:rPr>
                <w:noProof/>
                <w:webHidden/>
                <w:color w:val="000000"/>
                <w:rFonts w:ascii="Arial" w:cs="Arial" w:hAnsi="Arial"/>
                <w:sz w:val="24"/>
                <w:szCs w:val="24"/>
              </w:rPr>
              <w:fldChar w:fldCharType="end"/>
            </w:r>
          </w:hyperlink>
        </w:p>
        <w:p w:rsidR="005A2111" w:rsidRDefault="00000000" w14:paraId="66221077" w14:textId="3A92AC49" w:rsidRPr="00FD04F2">
          <w:pPr>
            <w:pStyle w:val="TOC1"/>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12" w:history="1">
            <w:r w:rsidR="005A2111" w:rsidRPr="00FD04F2">
              <w:rPr>
                <w:noProof/>
                <w:rStyle w:val="Hyperlink"/>
                <w:color w:val="000000"/>
                <w:rFonts w:ascii="Arial" w:cs="Arial" w:eastAsia="Times New Roman" w:hAnsi="Arial"/>
                <w:sz w:val="24"/>
                <w:szCs w:val="24"/>
              </w:rPr>
              <w:t>Evaluation and Conclusion</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_Toc135670812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7</w:t>
            </w:r>
            <w:r w:rsidR="005A2111" w:rsidRPr="00FD04F2">
              <w:rPr>
                <w:noProof/>
                <w:webHidden/>
                <w:color w:val="000000"/>
                <w:rFonts w:ascii="Arial" w:cs="Arial" w:hAnsi="Arial"/>
                <w:sz w:val="24"/>
                <w:szCs w:val="24"/>
              </w:rPr>
              <w:fldChar w:fldCharType="end"/>
            </w:r>
          </w:hyperlink>
        </w:p>
        <w:p w:rsidR="005A2111" w:rsidRDefault="00000000" w14:paraId="43DEA3B6" w14:textId="7613F3A9" w:rsidRPr="00FD04F2">
          <w:pPr>
            <w:pStyle w:val="TOC1"/>
            <w:tabs>
              <w:tab w:val="right" w:leader="dot" w:pos="9350"/>
            </w:tabs>
            <w:rPr>
              <w:noProof/>
              <w:kern w:val="2"/>
              <w:lang w:eastAsia="en-GB"/>
              <w14:ligatures w14:val="standardContextual"/>
              <w:color w:val="000000"/>
              <w:rFonts w:ascii="Arial" w:cs="Arial" w:hAnsi="Arial" w:eastAsiaTheme="minorEastAsia"/>
              <w:sz w:val="24"/>
              <w:szCs w:val="24"/>
            </w:rPr>
          </w:pPr>
          <w:hyperlink w:anchor="_Toc135670813" w:history="1">
            <w:r w:rsidR="005A2111" w:rsidRPr="00FD04F2">
              <w:rPr>
                <w:noProof/>
                <w:rStyle w:val="Hyperlink"/>
                <w:color w:val="000000"/>
                <w:rFonts w:ascii="Arial" w:cs="Arial" w:eastAsia="Times New Roman" w:hAnsi="Arial"/>
                <w:sz w:val="24"/>
                <w:szCs w:val="24"/>
              </w:rPr>
              <w:t>References</w:t>
            </w:r>
            <w:r w:rsidR="005A2111" w:rsidRPr="00FD04F2">
              <w:rPr>
                <w:noProof/>
                <w:webHidden/>
                <w:color w:val="000000"/>
                <w:rFonts w:ascii="Arial" w:cs="Arial" w:hAnsi="Arial"/>
                <w:sz w:val="24"/>
                <w:szCs w:val="24"/>
              </w:rPr>
              <w:tab/>
            </w:r>
            <w:r w:rsidR="005A2111" w:rsidRPr="00FD04F2">
              <w:rPr>
                <w:noProof/>
                <w:webHidden/>
                <w:color w:val="000000"/>
                <w:rFonts w:ascii="Arial" w:cs="Arial" w:hAnsi="Arial"/>
                <w:sz w:val="24"/>
                <w:szCs w:val="24"/>
              </w:rPr>
              <w:fldChar w:fldCharType="begin"/>
            </w:r>
            <w:r w:rsidR="005A2111" w:rsidRPr="00FD04F2">
              <w:rPr>
                <w:noProof/>
                <w:webHidden/>
                <w:color w:val="000000"/>
                <w:rFonts w:ascii="Arial" w:cs="Arial" w:hAnsi="Arial"/>
                <w:sz w:val="24"/>
                <w:szCs w:val="24"/>
              </w:rPr>
              <w:instrText xml:space="preserve"> PAGEREF _Toc135670813 \h </w:instrText>
            </w:r>
            <w:r w:rsidR="005A2111" w:rsidRPr="00FD04F2">
              <w:rPr>
                <w:noProof/>
                <w:webHidden/>
                <w:color w:val="000000"/>
                <w:rFonts w:ascii="Arial" w:cs="Arial" w:hAnsi="Arial"/>
                <w:sz w:val="24"/>
                <w:szCs w:val="24"/>
              </w:rPr>
            </w:r>
            <w:r w:rsidR="005A2111" w:rsidRPr="00FD04F2">
              <w:rPr>
                <w:noProof/>
                <w:webHidden/>
                <w:color w:val="000000"/>
                <w:rFonts w:ascii="Arial" w:cs="Arial" w:hAnsi="Arial"/>
                <w:sz w:val="24"/>
                <w:szCs w:val="24"/>
              </w:rPr>
              <w:fldChar w:fldCharType="separate"/>
            </w:r>
            <w:r w:rsidR="005A2111" w:rsidRPr="00FD04F2">
              <w:rPr>
                <w:noProof/>
                <w:webHidden/>
                <w:color w:val="000000"/>
                <w:rFonts w:ascii="Arial" w:cs="Arial" w:hAnsi="Arial"/>
                <w:sz w:val="24"/>
                <w:szCs w:val="24"/>
              </w:rPr>
              <w:t>9</w:t>
            </w:r>
            <w:r w:rsidR="005A2111" w:rsidRPr="00FD04F2">
              <w:rPr>
                <w:noProof/>
                <w:webHidden/>
                <w:color w:val="000000"/>
                <w:rFonts w:ascii="Arial" w:cs="Arial" w:hAnsi="Arial"/>
                <w:sz w:val="24"/>
                <w:szCs w:val="24"/>
              </w:rPr>
              <w:fldChar w:fldCharType="end"/>
            </w:r>
          </w:hyperlink>
        </w:p>
        <w:p w:rsidR="005A2111" w:rsidRDefault="005A2111" w14:paraId="0DDA467A" w14:textId="76779546">
          <w:r w:rsidRPr="00FD04F2">
            <w:rPr>
              <w:noProof/>
              <w:color w:val="000000"/>
              <w:rFonts w:ascii="Arial" w:cs="Arial" w:hAnsi="Arial"/>
              <w:sz w:val="24"/>
              <w:szCs w:val="24"/>
            </w:rPr>
            <w:fldChar w:fldCharType="end"/>
          </w:r>
        </w:p>
      </w:sdtContent>
    </w:sdt>
    <w:p w:rsidR="00A27086" w:rsidRDefault="00A27086" w14:paraId="6CAE0A3A" w14:textId="77777777">
      <w:pPr>
        <w:rPr>
          <w:color w:val="000000"/>
          <w:rFonts w:ascii="Arial" w:cs="Arial" w:eastAsia="Times New Roman" w:hAnsi="Arial"/>
          <w:sz w:val="24"/>
          <w:szCs w:val="24"/>
        </w:rPr>
      </w:pPr>
      <w:r>
        <w:rPr>
          <w:color w:val="000000"/>
          <w:rFonts w:ascii="Arial" w:cs="Arial" w:eastAsia="Times New Roman" w:hAnsi="Arial"/>
          <w:sz w:val="24"/>
          <w:szCs w:val="24"/>
        </w:rPr>
        <w:br w:type="page"/>
      </w:r>
    </w:p>
    <w:p w:rsidR="007C68DD" w:rsidRDefault="63800516" w14:paraId="5BCCBFB7" w14:textId="27C2867C" w:rsidP="00A27086" w:rsidRPr="00FD04F2">
      <w:pPr>
        <w:pStyle w:val="Heading1"/>
        <w:rPr>
          <w:bCs/>
          <w:b/>
          <w:color w:val="000000"/>
          <w:rFonts w:ascii="Arial" w:cs="Arial" w:eastAsia="Times New Roman" w:hAnsi="Arial"/>
          <w:sz w:val="24"/>
          <w:szCs w:val="24"/>
        </w:rPr>
      </w:pPr>
      <w:bookmarkStart w:id="0" w:name="_Toc135670796"/>
      <w:r w:rsidRPr="00FD04F2">
        <w:rPr>
          <w:bCs/>
          <w:b/>
          <w:color w:val="000000"/>
          <w:rFonts w:ascii="Arial" w:cs="Arial" w:eastAsia="Times New Roman" w:hAnsi="Arial"/>
          <w:sz w:val="24"/>
          <w:szCs w:val="24"/>
        </w:rPr>
        <w:t>Introduction</w:t>
        <w:lastRenderedPageBreak/>
      </w:r>
      <w:bookmarkEnd w:id="0"/>
    </w:p>
    <w:p w:rsidR="00A27086" w:rsidRDefault="63800516" w14:paraId="6E812EFD" w14:textId="77777777" w:rsidP="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issue of retention is one of the current issues that the suggested proposal will focus on. Since high turnover rates can have a negative impact on customer service, productivity, and overall operational efficiency, keeping employees on staff is crucial for the hotel industry (</w:t>
      </w:r>
      <w:r w:rsidRPr="00A27086">
        <w:rPr>
          <w:lang w:val="en-US"/>
          <w:color w:val="000000"/>
          <w:rFonts w:ascii="Arial" w:cs="Arial" w:eastAsia="Times New Roman" w:hAnsi="Arial"/>
          <w:sz w:val="24"/>
          <w:szCs w:val="24"/>
        </w:rPr>
        <w:t>Chen et al., 2010)</w:t>
      </w:r>
      <w:r w:rsidRPr="00A27086">
        <w:rPr>
          <w:color w:val="000000"/>
          <w:rFonts w:ascii="Arial" w:cs="Arial" w:eastAsia="Times New Roman" w:hAnsi="Arial"/>
          <w:sz w:val="24"/>
          <w:szCs w:val="24"/>
        </w:rPr>
        <w:t>. The challenge for Marriott Hotels is finding and keeping talented employees in a competitive market. Turnover may be influenced by elements like fierce competition, demanding working conditions, and the need for ongoing professional development (</w:t>
      </w:r>
      <w:r w:rsidRPr="00A27086">
        <w:rPr>
          <w:lang w:val="en-US"/>
          <w:color w:val="000000"/>
          <w:rFonts w:ascii="Arial" w:cs="Arial" w:eastAsia="Times New Roman" w:hAnsi="Arial"/>
          <w:sz w:val="24"/>
          <w:szCs w:val="24"/>
        </w:rPr>
        <w:t>Albrecht et al., 2015)</w:t>
      </w:r>
      <w:r w:rsidRPr="00A27086">
        <w:rPr>
          <w:color w:val="000000"/>
          <w:rFonts w:ascii="Arial" w:cs="Arial" w:eastAsia="Times New Roman" w:hAnsi="Arial"/>
          <w:sz w:val="24"/>
          <w:szCs w:val="24"/>
        </w:rPr>
        <w:t xml:space="preserve">. This proposal will evaluate the specific methods that Marriott Hotels will adopt to increase employee retention, including competitive pay, opportunities for career advancement, robust training and development initiatives, and fostering a supportive workplace environment that encourages work-life balance and employee engagement. Retention in Marriott Hotels can be significantly impacted by several factors. One of the factors is a staffing shortage, wherein insufficient numbers of employees can result in an increase in workload and stress for workers, which in turn can cause burnout and dissatisfaction. Another important factor is a lack of training, as undertrained employees may become frustrated and look for better opportunities elsewhere. </w:t>
      </w:r>
    </w:p>
    <w:p w:rsidR="007C68DD" w:rsidRDefault="63800516" w14:paraId="187EA3AC" w14:textId="59355816"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 xml:space="preserve">Poor management can also have a negative impact on employee retention because it demotivates workers with ineffective leadership, poor communication, and few opportunities for professional development as noted by </w:t>
      </w:r>
      <w:r w:rsidRPr="00A27086">
        <w:rPr>
          <w:lang w:val="en-US"/>
          <w:color w:val="000000"/>
          <w:rFonts w:ascii="Arial" w:cs="Arial" w:eastAsia="Times New Roman" w:hAnsi="Arial"/>
          <w:sz w:val="24"/>
          <w:szCs w:val="24"/>
        </w:rPr>
        <w:t>Ghani et al. (2022)</w:t>
      </w:r>
      <w:r w:rsidRPr="00A27086">
        <w:rPr>
          <w:color w:val="000000"/>
          <w:rFonts w:ascii="Arial" w:cs="Arial" w:eastAsia="Times New Roman" w:hAnsi="Arial"/>
          <w:sz w:val="24"/>
          <w:szCs w:val="24"/>
        </w:rPr>
        <w:t>. High turnover rates can also be attributed to other elements like poor job satisfaction, poor pay, and a lack of work-life balance. For Marriott Hotels to increase employee retention and keep a capable and dedicated workforce, these issues must be resolved. Marriott Hotels provide customers with opulent lodging, first-rate service, and an unforgettable stay. They also offer a variety of amenities because of their extensive global presence, including cosy accommodations, fine restaurants, cutting-edge fitness centres, and relaxing spa facilities. The hotels boast tasteful interior design, cutting-edge equipment, and a dedication to guest happiness. Marriott Hotels offer modern and comfortable accommodations so that visitors, whether travelling for work or pleasure, can unwind, rejuvenate, and make lifelong memories.</w:t>
      </w:r>
    </w:p>
    <w:p w:rsidR="007C68DD" w:rsidRDefault="63800516" w14:paraId="2C078E63" w14:textId="3ABCBEF4" w:rsidP="00A27086" w:rsidRPr="00FD04F2">
      <w:pPr>
        <w:pStyle w:val="Heading1"/>
        <w:rPr>
          <w:bCs/>
          <w:b/>
          <w:color w:val="000000"/>
          <w:rFonts w:ascii="Arial" w:cs="Arial" w:eastAsia="Times New Roman" w:hAnsi="Arial"/>
          <w:sz w:val="24"/>
          <w:szCs w:val="24"/>
        </w:rPr>
      </w:pPr>
      <w:bookmarkStart w:id="1" w:name="_Toc135670797"/>
      <w:r w:rsidRPr="00FD04F2">
        <w:rPr>
          <w:bCs/>
          <w:b/>
          <w:color w:val="000000"/>
          <w:rFonts w:ascii="Arial" w:cs="Arial" w:eastAsia="Times New Roman" w:hAnsi="Arial"/>
          <w:sz w:val="24"/>
          <w:szCs w:val="24"/>
        </w:rPr>
        <w:t>Discussion</w:t>
        <w:lastRenderedPageBreak/>
      </w:r>
      <w:bookmarkEnd w:id="1"/>
    </w:p>
    <w:p w:rsidR="63800516" w:rsidRDefault="63800516" w14:paraId="3902869B" w14:textId="4CBDA88F" w:rsidP="00A27086" w:rsidRPr="00A27086">
      <w:pPr>
        <w:pStyle w:val="Heading2"/>
        <w:rPr>
          <w:bCs/>
          <w:b/>
          <w:color w:val="000000"/>
          <w:rFonts w:ascii="Arial" w:cs="Arial" w:eastAsia="Times New Roman" w:hAnsi="Arial"/>
          <w:sz w:val="24"/>
          <w:szCs w:val="24"/>
        </w:rPr>
      </w:pPr>
      <w:bookmarkStart w:id="2" w:name="_Toc135670798"/>
      <w:r w:rsidRPr="00A27086">
        <w:rPr>
          <w:bCs/>
          <w:b/>
          <w:color w:val="000000"/>
          <w:rFonts w:ascii="Arial" w:cs="Arial" w:eastAsia="Times New Roman" w:hAnsi="Arial"/>
          <w:sz w:val="24"/>
          <w:szCs w:val="24"/>
        </w:rPr>
        <w:t>Introduction</w:t>
      </w:r>
      <w:bookmarkEnd w:id="2"/>
    </w:p>
    <w:p w:rsidR="63800516" w:rsidRDefault="63800516" w14:paraId="772DF0E5" w14:textId="59D37C71"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hotel industry in the United Kingdom is a vibrant and diverse industry that serves both domestic and international travellers (</w:t>
      </w:r>
      <w:r w:rsidRPr="00A27086">
        <w:rPr>
          <w:lang w:val="en-US"/>
          <w:color w:val="000000"/>
          <w:rFonts w:ascii="Arial" w:cs="Arial" w:eastAsia="Times New Roman" w:hAnsi="Arial"/>
          <w:sz w:val="24"/>
          <w:szCs w:val="24"/>
        </w:rPr>
        <w:t>Wilson et al., 2012)</w:t>
      </w:r>
      <w:r w:rsidRPr="00A27086">
        <w:rPr>
          <w:color w:val="000000"/>
          <w:rFonts w:ascii="Arial" w:cs="Arial" w:eastAsia="Times New Roman" w:hAnsi="Arial"/>
          <w:sz w:val="24"/>
          <w:szCs w:val="24"/>
        </w:rPr>
        <w:t>. The UK has a variety of hotels, in both vibrant cities and picturesque countryside, to suit different tastes and price ranges. The hotel industry in major cities like London, Manchester, and Edinburgh is extremely competitive and dynamic. Millions of tourists visit these cities each year, creating a high demand for lodging. As a result, customers can choose from a wide variety of hotels, from five-star luxury hotels to more affordable alternatives (</w:t>
      </w:r>
      <w:r w:rsidRPr="00A27086">
        <w:rPr>
          <w:lang w:val="en-US"/>
          <w:color w:val="000000"/>
          <w:rFonts w:ascii="Arial" w:cs="Arial" w:eastAsia="Times New Roman" w:hAnsi="Arial"/>
          <w:sz w:val="24"/>
          <w:szCs w:val="24"/>
        </w:rPr>
        <w:t>Wilson et al., 2012)</w:t>
      </w:r>
      <w:r w:rsidRPr="00A27086">
        <w:rPr>
          <w:color w:val="000000"/>
          <w:rFonts w:ascii="Arial" w:cs="Arial" w:eastAsia="Times New Roman" w:hAnsi="Arial"/>
          <w:sz w:val="24"/>
          <w:szCs w:val="24"/>
        </w:rPr>
        <w:t>. These cities are home to numerous global hotel chains that provide top-notch facilities and services. In the UK, the hotel industry also faces difficulties. The industry has faced difficulties because of the uncertainty surrounding Brexit and its effects on travel and tourism. The Covid-19 pandemic has also had a significant impact on the industry, causing many hotels to temporarily close their doors and experience financial strain due to travel restrictions and decreased demand (</w:t>
      </w:r>
      <w:r w:rsidRPr="00A27086">
        <w:rPr>
          <w:lang w:val="en-US"/>
          <w:color w:val="000000"/>
          <w:rFonts w:ascii="Arial" w:cs="Arial" w:eastAsia="Times New Roman" w:hAnsi="Arial"/>
          <w:sz w:val="24"/>
          <w:szCs w:val="24"/>
        </w:rPr>
        <w:t>Smart et al., 2021)</w:t>
      </w:r>
      <w:r w:rsidRPr="00A27086">
        <w:rPr>
          <w:color w:val="000000"/>
          <w:rFonts w:ascii="Arial" w:cs="Arial" w:eastAsia="Times New Roman" w:hAnsi="Arial"/>
          <w:sz w:val="24"/>
          <w:szCs w:val="24"/>
        </w:rPr>
        <w:t xml:space="preserve">. Despite these difficulties, the UK hotel industry has proven to be adaptable and resilient. The UK continues to be a popular destination for tourists from all over the world because of its wide variety of accommodations, excellent service standards, and iconic locations. </w:t>
      </w:r>
    </w:p>
    <w:p w:rsidR="63800516" w:rsidRDefault="63800516" w14:paraId="4D48C0EE" w14:textId="3F79BE68" w:rsidP="00A27086" w:rsidRPr="00A27086">
      <w:pPr>
        <w:pStyle w:val="Heading2"/>
        <w:rPr>
          <w:bCs/>
          <w:b/>
          <w:color w:val="000000"/>
          <w:rFonts w:ascii="Arial" w:cs="Arial" w:eastAsia="Times New Roman" w:hAnsi="Arial"/>
          <w:sz w:val="24"/>
          <w:szCs w:val="24"/>
        </w:rPr>
      </w:pPr>
      <w:bookmarkStart w:id="3" w:name="_Toc135670799"/>
      <w:r w:rsidRPr="00A27086">
        <w:rPr>
          <w:bCs/>
          <w:b/>
          <w:color w:val="000000"/>
          <w:rFonts w:ascii="Arial" w:cs="Arial" w:eastAsia="Times New Roman" w:hAnsi="Arial"/>
          <w:sz w:val="24"/>
          <w:szCs w:val="24"/>
        </w:rPr>
        <w:t>Employee recruitment and retention</w:t>
      </w:r>
      <w:bookmarkEnd w:id="3"/>
    </w:p>
    <w:p w:rsidR="63800516" w:rsidRDefault="63800516" w14:paraId="53EFB9D4" w14:textId="53972B73"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In any organisation, including the hotel industry, a strong and successful workforce is built through employee recruitment and retention (</w:t>
      </w:r>
      <w:r w:rsidRPr="00A27086">
        <w:rPr>
          <w:lang w:val="en-US"/>
          <w:color w:val="000000"/>
          <w:rFonts w:ascii="Arial" w:cs="Arial" w:eastAsia="Times New Roman" w:hAnsi="Arial"/>
          <w:sz w:val="24"/>
          <w:szCs w:val="24"/>
        </w:rPr>
        <w:t>Mehta et al., 2014)</w:t>
      </w:r>
      <w:r w:rsidRPr="00A27086">
        <w:rPr>
          <w:color w:val="000000"/>
          <w:rFonts w:ascii="Arial" w:cs="Arial" w:eastAsia="Times New Roman" w:hAnsi="Arial"/>
          <w:sz w:val="24"/>
          <w:szCs w:val="24"/>
        </w:rPr>
        <w:t>. Top talent is attracted, a skilled workforce is maintained, and ultimately, business success is driven by effective recruitment strategies and strong retention practises. To fill open positions within the business, recruitment entails finding, attracting, and choosing qualified candidates (</w:t>
      </w:r>
      <w:proofErr w:type="spellStart"/>
      <w:r w:rsidRPr="00A27086">
        <w:rPr>
          <w:lang w:val="en-US"/>
          <w:color w:val="000000"/>
          <w:rFonts w:ascii="Arial" w:cs="Arial" w:eastAsia="Times New Roman" w:hAnsi="Arial"/>
          <w:sz w:val="24"/>
          <w:szCs w:val="24"/>
        </w:rPr>
        <w:t>Ekwoaba</w:t>
      </w:r>
      <w:proofErr w:type="spellEnd"/>
      <w:r w:rsidRPr="00A27086">
        <w:rPr>
          <w:lang w:val="en-US"/>
          <w:color w:val="000000"/>
          <w:rFonts w:ascii="Arial" w:cs="Arial" w:eastAsia="Times New Roman" w:hAnsi="Arial"/>
          <w:sz w:val="24"/>
          <w:szCs w:val="24"/>
        </w:rPr>
        <w:t xml:space="preserve"> et al., 2015)</w:t>
      </w:r>
      <w:r w:rsidRPr="00A27086">
        <w:rPr>
          <w:color w:val="000000"/>
          <w:rFonts w:ascii="Arial" w:cs="Arial" w:eastAsia="Times New Roman" w:hAnsi="Arial"/>
          <w:sz w:val="24"/>
          <w:szCs w:val="24"/>
        </w:rPr>
        <w:t>. The right people with the required abilities, credentials, and cultural fit are hired because of a carefully executed recruitment process. It typically entails job postings, resume screening, conducting interviews, and rating applicants. To ensure that the organisation has the right people in the right roles, effective recruitment practises aid in the development of a talented and diverse team (</w:t>
      </w:r>
      <w:proofErr w:type="spellStart"/>
      <w:r w:rsidRPr="00A27086">
        <w:rPr>
          <w:lang w:val="en-US"/>
          <w:color w:val="000000"/>
          <w:rFonts w:ascii="Arial" w:cs="Arial" w:eastAsia="Times New Roman" w:hAnsi="Arial"/>
          <w:sz w:val="24"/>
          <w:szCs w:val="24"/>
        </w:rPr>
        <w:t>Oladapo</w:t>
      </w:r>
      <w:proofErr w:type="spellEnd"/>
      <w:r w:rsidRPr="00A27086">
        <w:rPr>
          <w:lang w:val="en-US"/>
          <w:color w:val="000000"/>
          <w:rFonts w:ascii="Arial" w:cs="Arial" w:eastAsia="Times New Roman" w:hAnsi="Arial"/>
          <w:sz w:val="24"/>
          <w:szCs w:val="24"/>
        </w:rPr>
        <w:t>, 2014)</w:t>
      </w:r>
      <w:r w:rsidRPr="00A27086">
        <w:rPr>
          <w:color w:val="000000"/>
          <w:rFonts w:ascii="Arial" w:cs="Arial" w:eastAsia="Times New Roman" w:hAnsi="Arial"/>
          <w:sz w:val="24"/>
          <w:szCs w:val="24"/>
        </w:rPr>
        <w:t>.</w:t>
      </w:r>
    </w:p>
    <w:p w:rsidR="63800516" w:rsidRDefault="63800516" w14:paraId="31CB8CAA" w14:textId="2A04A5A6" w:rsidP="00A27086" w:rsidRPr="00A27086">
      <w:pPr>
        <w:pStyle w:val="Heading2"/>
        <w:rPr>
          <w:bCs/>
          <w:b/>
          <w:color w:val="000000"/>
          <w:rFonts w:ascii="Arial" w:cs="Arial" w:eastAsia="Times New Roman" w:hAnsi="Arial"/>
          <w:sz w:val="24"/>
          <w:szCs w:val="24"/>
        </w:rPr>
      </w:pPr>
      <w:bookmarkStart w:id="4" w:name="_Toc135670800"/>
      <w:r w:rsidRPr="00A27086">
        <w:rPr>
          <w:bCs/>
          <w:b/>
          <w:color w:val="000000"/>
          <w:rFonts w:ascii="Arial" w:cs="Arial" w:eastAsia="Times New Roman" w:hAnsi="Arial"/>
          <w:sz w:val="24"/>
          <w:szCs w:val="24"/>
        </w:rPr>
        <w:t>Staff retention and business performance</w:t>
        <w:lastRenderedPageBreak/>
      </w:r>
      <w:bookmarkEnd w:id="4"/>
    </w:p>
    <w:p w:rsidR="63800516" w:rsidRDefault="63800516" w14:paraId="3D219D5E" w14:textId="24E3BF3C"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 xml:space="preserve">The performance of the hotel business is greatly influenced by employee retention whereas, the operations of a hotel facility can be negatively impacted by a high turnover rate according to </w:t>
      </w:r>
      <w:r w:rsidRPr="00A27086">
        <w:rPr>
          <w:lang w:val="en-US"/>
          <w:color w:val="000000"/>
          <w:rFonts w:ascii="Arial" w:cs="Arial" w:eastAsia="Times New Roman" w:hAnsi="Arial"/>
          <w:sz w:val="24"/>
          <w:szCs w:val="24"/>
        </w:rPr>
        <w:t>Ashton (2018)</w:t>
      </w:r>
      <w:r w:rsidRPr="00A27086">
        <w:rPr>
          <w:color w:val="000000"/>
          <w:rFonts w:ascii="Arial" w:cs="Arial" w:eastAsia="Times New Roman" w:hAnsi="Arial"/>
          <w:sz w:val="24"/>
          <w:szCs w:val="24"/>
        </w:rPr>
        <w:t>. However, keeping a skilled and knowledgeable staff on board can help the company to perform better. Service delivery is continuous and consistent because of staff retention. Experienced staff members can consistently deliver high-quality service, resulting in increased customer satisfaction and loyalty. They also have a thorough understanding of hotel operations, guest preferences, and service standards.  Additionally, staff retention helps the organisation retain its knowledge and expertise (</w:t>
      </w:r>
      <w:r w:rsidRPr="00A27086">
        <w:rPr>
          <w:lang w:val="en-US"/>
          <w:color w:val="000000"/>
          <w:rFonts w:ascii="Arial" w:cs="Arial" w:eastAsia="Times New Roman" w:hAnsi="Arial"/>
          <w:sz w:val="24"/>
          <w:szCs w:val="24"/>
        </w:rPr>
        <w:t>Das and Baruah, 2013)</w:t>
      </w:r>
      <w:r w:rsidRPr="00A27086">
        <w:rPr>
          <w:color w:val="000000"/>
          <w:rFonts w:ascii="Arial" w:cs="Arial" w:eastAsia="Times New Roman" w:hAnsi="Arial"/>
          <w:sz w:val="24"/>
          <w:szCs w:val="24"/>
        </w:rPr>
        <w:t>. Employees with experience have valuable knowledge of the hotel's procedures, infrastructure, and guest preferences. By keeping these employees on board, the organisation can prevent the loss of institutional recognition that might result from high turnover rates. This information can be used to improve processes, inform decisions, and uphold consistent service standards (</w:t>
      </w:r>
      <w:r w:rsidRPr="00A27086">
        <w:rPr>
          <w:lang w:val="en-US"/>
          <w:color w:val="000000"/>
          <w:rFonts w:ascii="Arial" w:cs="Arial" w:eastAsia="Times New Roman" w:hAnsi="Arial"/>
          <w:sz w:val="24"/>
          <w:szCs w:val="24"/>
        </w:rPr>
        <w:t xml:space="preserve">Manhart and </w:t>
      </w:r>
      <w:proofErr w:type="spellStart"/>
      <w:r w:rsidRPr="00A27086">
        <w:rPr>
          <w:lang w:val="en-US"/>
          <w:color w:val="000000"/>
          <w:rFonts w:ascii="Arial" w:cs="Arial" w:eastAsia="Times New Roman" w:hAnsi="Arial"/>
          <w:sz w:val="24"/>
          <w:szCs w:val="24"/>
        </w:rPr>
        <w:t>Thalmann</w:t>
      </w:r>
      <w:proofErr w:type="spellEnd"/>
      <w:r w:rsidRPr="00A27086">
        <w:rPr>
          <w:lang w:val="en-US"/>
          <w:color w:val="000000"/>
          <w:rFonts w:ascii="Arial" w:cs="Arial" w:eastAsia="Times New Roman" w:hAnsi="Arial"/>
          <w:sz w:val="24"/>
          <w:szCs w:val="24"/>
        </w:rPr>
        <w:t>, 2015)</w:t>
      </w:r>
      <w:r w:rsidRPr="00A27086">
        <w:rPr>
          <w:color w:val="000000"/>
          <w:rFonts w:ascii="Arial" w:cs="Arial" w:eastAsia="Times New Roman" w:hAnsi="Arial"/>
          <w:sz w:val="24"/>
          <w:szCs w:val="24"/>
        </w:rPr>
        <w:t>.</w:t>
      </w:r>
    </w:p>
    <w:p w:rsidR="63800516" w:rsidRDefault="63800516" w14:paraId="0937897A" w14:textId="3C144DE2" w:rsidP="00A27086" w:rsidRPr="00A27086">
      <w:pPr>
        <w:pStyle w:val="Heading2"/>
        <w:rPr>
          <w:bCs/>
          <w:b/>
          <w:color w:val="000000"/>
          <w:rFonts w:ascii="Arial" w:cs="Arial" w:eastAsia="Times New Roman" w:hAnsi="Arial"/>
          <w:sz w:val="24"/>
          <w:szCs w:val="24"/>
        </w:rPr>
      </w:pPr>
      <w:bookmarkStart w:id="5" w:name="_Toc135670801"/>
      <w:r w:rsidRPr="00A27086">
        <w:rPr>
          <w:bCs/>
          <w:b/>
          <w:color w:val="000000"/>
          <w:rFonts w:ascii="Arial" w:cs="Arial" w:eastAsia="Times New Roman" w:hAnsi="Arial"/>
          <w:sz w:val="24"/>
          <w:szCs w:val="24"/>
        </w:rPr>
        <w:t>Pestle analysis for Marriot hotels</w:t>
      </w:r>
      <w:bookmarkEnd w:id="5"/>
    </w:p>
    <w:p w:rsidR="63800516" w:rsidRDefault="63800516" w14:paraId="4A2053E4" w14:textId="332DFA60"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Preparing a PESTLE analysis for Marriott Hotels is essential when concentrating on hiring, keeping, and improving the performance of staff. The analysis identifies external influences on the hotel industry, including those from the political, economic, social, technological, legal, and environmental factors. Understanding these variables enables strategic planning and effective decision-making in managing staff-related issues and enhancing business performance.</w:t>
      </w:r>
    </w:p>
    <w:p w:rsidR="63800516" w:rsidRDefault="63800516" w14:paraId="285115A1" w14:textId="6E3AA9DE" w:rsidP="00A27086" w:rsidRPr="00A27086">
      <w:pPr>
        <w:pStyle w:val="Heading3"/>
        <w:rPr>
          <w:bCs/>
          <w:b/>
          <w:color w:val="000000"/>
          <w:rFonts w:ascii="Arial" w:cs="Arial" w:eastAsia="Times New Roman" w:hAnsi="Arial"/>
        </w:rPr>
      </w:pPr>
      <w:bookmarkStart w:id="6" w:name="_Toc135670802"/>
      <w:r w:rsidRPr="00A27086">
        <w:rPr>
          <w:bCs/>
          <w:b/>
          <w:color w:val="000000"/>
          <w:rFonts w:ascii="Arial" w:cs="Arial" w:eastAsia="Times New Roman" w:hAnsi="Arial"/>
        </w:rPr>
        <w:t>Political factors</w:t>
      </w:r>
      <w:bookmarkEnd w:id="6"/>
    </w:p>
    <w:p w:rsidR="63800516" w:rsidRDefault="63800516" w14:paraId="26F7FD63" w14:textId="655D5C5A" w:rsidP="00A27086" w:rsidRPr="00A27086">
      <w:pPr>
        <w:pStyle w:val="ListParagraph"/>
        <w:numPr>
          <w:ilvl w:val="0"/>
          <w:numId w:val="9"/>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Government rules and directives concerning the tourism and hospitality sectors.</w:t>
      </w:r>
    </w:p>
    <w:p w:rsidR="63800516" w:rsidRDefault="63800516" w14:paraId="1DB2B809" w14:textId="08E15168" w:rsidP="00A27086" w:rsidRPr="00A27086">
      <w:pPr>
        <w:pStyle w:val="ListParagraph"/>
        <w:numPr>
          <w:ilvl w:val="0"/>
          <w:numId w:val="9"/>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Geopolitical stability and problems that could affect travel and tourism.</w:t>
      </w:r>
    </w:p>
    <w:p w:rsidR="63800516" w:rsidRDefault="63800516" w14:paraId="06A0DDB8" w14:textId="2C54B8A1" w:rsidP="00A27086" w:rsidRPr="00A27086">
      <w:pPr>
        <w:pStyle w:val="Heading3"/>
        <w:rPr>
          <w:bCs/>
          <w:b/>
          <w:color w:val="000000"/>
          <w:rFonts w:ascii="Arial" w:cs="Arial" w:hAnsi="Arial"/>
        </w:rPr>
      </w:pPr>
      <w:bookmarkStart w:id="7" w:name="_Toc135670803"/>
      <w:r w:rsidRPr="00A27086">
        <w:rPr>
          <w:bCs/>
          <w:b/>
          <w:color w:val="000000"/>
          <w:rFonts w:ascii="Arial" w:cs="Arial" w:eastAsia="Times New Roman" w:hAnsi="Arial"/>
        </w:rPr>
        <w:t>Economic factors</w:t>
      </w:r>
      <w:bookmarkEnd w:id="7"/>
    </w:p>
    <w:p w:rsidR="63800516" w:rsidRDefault="63800516" w14:paraId="1DE1CD59" w14:textId="28BA3280" w:rsidP="00A27086" w:rsidRPr="00A27086">
      <w:pPr>
        <w:pStyle w:val="ListParagraph"/>
        <w:numPr>
          <w:ilvl w:val="0"/>
          <w:numId w:val="10"/>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GDP growth, inflation rates, and exchange rates are examples of the economic trends and conditions.</w:t>
      </w:r>
    </w:p>
    <w:p w:rsidR="63800516" w:rsidRDefault="63800516" w14:paraId="128EF189" w14:textId="3673BEBC" w:rsidP="00A27086" w:rsidRPr="00A27086">
      <w:pPr>
        <w:pStyle w:val="ListParagraph"/>
        <w:numPr>
          <w:ilvl w:val="0"/>
          <w:numId w:val="10"/>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Travel and hotel demand are influenced by consumer spending habits and levels of disposable income.</w:t>
      </w:r>
    </w:p>
    <w:p w:rsidR="63800516" w:rsidRDefault="63800516" w14:paraId="643164E9" w14:textId="59FED9BF" w:rsidP="00A27086" w:rsidRPr="00A27086">
      <w:pPr>
        <w:pStyle w:val="ListParagraph"/>
        <w:numPr>
          <w:ilvl w:val="0"/>
          <w:numId w:val="10"/>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Economic uncertainties on a global and regional scale, such as recessions or downturns.</w:t>
        <w:lastRenderedPageBreak/>
      </w:r>
    </w:p>
    <w:p w:rsidR="63800516" w:rsidRDefault="63800516" w14:paraId="783642B5" w14:textId="1813CBEB" w:rsidP="00A27086" w:rsidRPr="00A27086">
      <w:pPr>
        <w:pStyle w:val="Heading3"/>
        <w:rPr>
          <w:bCs/>
          <w:b/>
          <w:color w:val="000000"/>
          <w:rFonts w:ascii="Arial" w:cs="Arial" w:hAnsi="Arial"/>
        </w:rPr>
      </w:pPr>
      <w:bookmarkStart w:id="8" w:name="_Toc135670804"/>
      <w:r w:rsidRPr="00A27086">
        <w:rPr>
          <w:bCs/>
          <w:b/>
          <w:color w:val="000000"/>
          <w:rFonts w:ascii="Arial" w:cs="Arial" w:eastAsia="Times New Roman" w:hAnsi="Arial"/>
        </w:rPr>
        <w:t>Social factors</w:t>
      </w:r>
      <w:bookmarkEnd w:id="8"/>
    </w:p>
    <w:p w:rsidR="63800516" w:rsidRDefault="63800516" w14:paraId="1A35B009" w14:textId="1C49C9A3" w:rsidP="00A27086" w:rsidRPr="00A27086">
      <w:pPr>
        <w:pStyle w:val="ListParagraph"/>
        <w:numPr>
          <w:ilvl w:val="0"/>
          <w:numId w:val="11"/>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Trends in demographics and modifications to consumer behaviour, preferences, and travel habits.</w:t>
      </w:r>
    </w:p>
    <w:p w:rsidR="63800516" w:rsidRDefault="63800516" w14:paraId="5F824FED" w14:textId="23A70A97" w:rsidP="00A27086" w:rsidRPr="00A27086">
      <w:pPr>
        <w:pStyle w:val="ListParagraph"/>
        <w:numPr>
          <w:ilvl w:val="0"/>
          <w:numId w:val="11"/>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expectations and preferences of visitors are influenced by cultural and social factors.</w:t>
      </w:r>
    </w:p>
    <w:p w:rsidR="63800516" w:rsidRDefault="63800516" w14:paraId="0B5A8C98" w14:textId="70D2D9C6" w:rsidP="00A27086" w:rsidRPr="00A27086">
      <w:pPr>
        <w:pStyle w:val="ListParagraph"/>
        <w:numPr>
          <w:ilvl w:val="0"/>
          <w:numId w:val="11"/>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Concerns about sustainability and ethics, including the need for environmentally friendly actions.</w:t>
      </w:r>
    </w:p>
    <w:p w:rsidR="63800516" w:rsidRDefault="63800516" w14:paraId="6556E1DE" w14:textId="08663759" w:rsidP="00A27086" w:rsidRPr="00A27086">
      <w:pPr>
        <w:pStyle w:val="Heading3"/>
        <w:rPr>
          <w:bCs/>
          <w:b/>
          <w:color w:val="000000"/>
          <w:rFonts w:ascii="Arial" w:cs="Arial" w:eastAsia="Times New Roman" w:hAnsi="Arial"/>
        </w:rPr>
      </w:pPr>
      <w:bookmarkStart w:id="9" w:name="_Toc135670805"/>
      <w:r w:rsidRPr="00A27086">
        <w:rPr>
          <w:bCs/>
          <w:b/>
          <w:color w:val="000000"/>
          <w:rFonts w:ascii="Arial" w:cs="Arial" w:eastAsia="Times New Roman" w:hAnsi="Arial"/>
        </w:rPr>
        <w:t>Technological factors</w:t>
      </w:r>
      <w:bookmarkEnd w:id="9"/>
    </w:p>
    <w:p w:rsidR="63800516" w:rsidRDefault="63800516" w14:paraId="0D83851A" w14:textId="64B68892" w:rsidP="00A27086" w:rsidRPr="00A27086">
      <w:pPr>
        <w:pStyle w:val="ListParagraph"/>
        <w:numPr>
          <w:ilvl w:val="0"/>
          <w:numId w:val="6"/>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Changes in technology that have an impact on efficiency, customer experience, and hotel operations.</w:t>
      </w:r>
    </w:p>
    <w:p w:rsidR="63800516" w:rsidRDefault="63800516" w14:paraId="3CACA0CF" w14:textId="09652942" w:rsidP="00A27086" w:rsidRPr="00A27086">
      <w:pPr>
        <w:pStyle w:val="ListParagraph"/>
        <w:numPr>
          <w:ilvl w:val="0"/>
          <w:numId w:val="6"/>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Online bookings, marketing, and communication are impacted by the internet and digital technologies.</w:t>
      </w:r>
    </w:p>
    <w:p w:rsidR="63800516" w:rsidRDefault="63800516" w14:paraId="6C85BAB7" w14:textId="276B1793" w:rsidP="00A27086" w:rsidRPr="00A27086">
      <w:pPr>
        <w:pStyle w:val="ListParagraph"/>
        <w:numPr>
          <w:ilvl w:val="0"/>
          <w:numId w:val="6"/>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Integration of automation, data analytics, and artificial intelligence in hotel management.</w:t>
      </w:r>
    </w:p>
    <w:p w:rsidR="63800516" w:rsidRDefault="63800516" w14:paraId="406AAECB" w14:textId="428C36A5" w:rsidP="00A27086" w:rsidRPr="00A27086">
      <w:pPr>
        <w:pStyle w:val="Heading3"/>
        <w:rPr>
          <w:bCs/>
          <w:b/>
          <w:color w:val="000000"/>
          <w:rFonts w:ascii="Arial" w:cs="Arial" w:hAnsi="Arial"/>
        </w:rPr>
      </w:pPr>
      <w:bookmarkStart w:id="10" w:name="_Toc135670806"/>
      <w:r w:rsidRPr="00A27086">
        <w:rPr>
          <w:bCs/>
          <w:b/>
          <w:color w:val="000000"/>
          <w:rFonts w:ascii="Arial" w:cs="Arial" w:eastAsia="Times New Roman" w:hAnsi="Arial"/>
        </w:rPr>
        <w:t>Legal factors</w:t>
      </w:r>
      <w:bookmarkEnd w:id="10"/>
    </w:p>
    <w:p w:rsidR="63800516" w:rsidRDefault="63800516" w14:paraId="3319498A" w14:textId="67F9D09A" w:rsidP="00A27086" w:rsidRPr="00A27086">
      <w:pPr>
        <w:pStyle w:val="ListParagraph"/>
        <w:numPr>
          <w:ilvl w:val="0"/>
          <w:numId w:val="7"/>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Laws and rules pertaining to employment, such as minimum wage, working conditions, and labour rights.</w:t>
      </w:r>
    </w:p>
    <w:p w:rsidR="63800516" w:rsidRDefault="63800516" w14:paraId="12F4452D" w14:textId="58BCBFAC" w:rsidP="00A27086" w:rsidRPr="00A27086">
      <w:pPr>
        <w:pStyle w:val="ListParagraph"/>
        <w:numPr>
          <w:ilvl w:val="0"/>
          <w:numId w:val="7"/>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Standards for licencing and compliance with health and safety laws.</w:t>
      </w:r>
    </w:p>
    <w:p w:rsidR="63800516" w:rsidRDefault="63800516" w14:paraId="239ECCC7" w14:textId="0B6783D5" w:rsidP="00A27086" w:rsidRPr="00A27086">
      <w:pPr>
        <w:pStyle w:val="ListParagraph"/>
        <w:numPr>
          <w:ilvl w:val="0"/>
          <w:numId w:val="7"/>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Data privacy regulations and intellectual property protection laws.</w:t>
      </w:r>
    </w:p>
    <w:p w:rsidR="63800516" w:rsidRDefault="63800516" w14:paraId="64C1774C" w14:textId="329ABC66" w:rsidP="00A27086" w:rsidRPr="00A27086">
      <w:pPr>
        <w:pStyle w:val="Heading3"/>
        <w:rPr>
          <w:bCs/>
          <w:b/>
          <w:color w:val="000000"/>
          <w:rFonts w:ascii="Arial" w:cs="Arial" w:hAnsi="Arial"/>
        </w:rPr>
      </w:pPr>
      <w:bookmarkStart w:id="11" w:name="_Toc135670807"/>
      <w:r w:rsidRPr="00A27086">
        <w:rPr>
          <w:bCs/>
          <w:b/>
          <w:color w:val="000000"/>
          <w:rFonts w:ascii="Arial" w:cs="Arial" w:eastAsia="Times New Roman" w:hAnsi="Arial"/>
        </w:rPr>
        <w:t>Environmental factors</w:t>
      </w:r>
      <w:bookmarkEnd w:id="11"/>
    </w:p>
    <w:p w:rsidR="63800516" w:rsidRDefault="63800516" w14:paraId="7B749DEC" w14:textId="622964E3" w:rsidP="00A27086" w:rsidRPr="00A27086">
      <w:pPr>
        <w:pStyle w:val="ListParagraph"/>
        <w:numPr>
          <w:ilvl w:val="0"/>
          <w:numId w:val="8"/>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Green hotel initiatives and environmental sustainability.</w:t>
      </w:r>
    </w:p>
    <w:p w:rsidR="63800516" w:rsidRDefault="63800516" w14:paraId="1B31908B" w14:textId="206D1176" w:rsidP="00A27086" w:rsidRPr="00A27086">
      <w:pPr>
        <w:pStyle w:val="ListParagraph"/>
        <w:numPr>
          <w:ilvl w:val="0"/>
          <w:numId w:val="8"/>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effects of climate change on travel patterns and destination preferences.</w:t>
      </w:r>
    </w:p>
    <w:p w:rsidR="63800516" w:rsidRDefault="63800516" w14:paraId="4FA1C1C1" w14:textId="36A45AF3" w:rsidP="00A27086" w:rsidRPr="00A27086">
      <w:pPr>
        <w:pStyle w:val="ListParagraph"/>
        <w:numPr>
          <w:ilvl w:val="0"/>
          <w:numId w:val="8"/>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Events or natural catastrophes that might interfere with hotel operations.</w:t>
      </w:r>
    </w:p>
    <w:p w:rsidR="63800516" w:rsidRDefault="63800516" w14:paraId="6955591B" w14:textId="23E5B29F" w:rsidP="00A27086" w:rsidRPr="00A27086">
      <w:pPr>
        <w:pStyle w:val="Heading2"/>
        <w:rPr>
          <w:bCs/>
          <w:b/>
          <w:color w:val="000000"/>
          <w:rFonts w:ascii="Arial" w:cs="Arial" w:eastAsia="Times New Roman" w:hAnsi="Arial"/>
          <w:sz w:val="24"/>
          <w:szCs w:val="24"/>
        </w:rPr>
      </w:pPr>
      <w:bookmarkStart w:id="12" w:name="_Toc135670808"/>
      <w:r w:rsidRPr="00A27086">
        <w:rPr>
          <w:bCs/>
          <w:b/>
          <w:color w:val="000000"/>
          <w:rFonts w:ascii="Arial" w:cs="Arial" w:eastAsia="Times New Roman" w:hAnsi="Arial"/>
          <w:sz w:val="24"/>
          <w:szCs w:val="24"/>
        </w:rPr>
        <w:t>SWOT Analysis for Marriot Hotels</w:t>
      </w:r>
      <w:bookmarkEnd w:id="12"/>
    </w:p>
    <w:tbl>
      <w:tblPr>
        <w:tblW w:w="0" w:type="auto"/>
        <w:tblLayout w:type="fixed"/>
        <w:tblStyle w:val="TableGrid"/>
        <w:tblLook w:val="6A0"/>
      </w:tblPr>
      <w:tblGrid>
        <w:gridCol w:w="4680"/>
        <w:gridCol w:w="4680"/>
      </w:tblGrid>
      <w:tr w14:paraId="5488949D" w14:textId="77777777" w:rsidR="00A27086" w:rsidRPr="00A27086" w:rsidTr="63800516">
        <w:trPr>
          <w:trHeight w:val="300"/>
        </w:trPr>
        <w:tc>
          <w:tcPr>
            <w:tcW w:w="4680" w:type="dxa"/>
          </w:tcPr>
          <w:p w:rsidR="63800516" w:rsidRDefault="63800516" w14:paraId="097204AE" w14:textId="45ABFE83" w:rsidP="00A27086" w:rsidRPr="00A27086">
            <w:pPr>
              <w:jc w:val="both"/>
              <w:spacing w:line="360" w:lineRule="auto"/>
              <w:rPr>
                <w:bCs/>
                <w:b/>
                <w:color w:val="000000"/>
                <w:rFonts w:ascii="Arial" w:cs="Arial" w:eastAsia="Times New Roman" w:hAnsi="Arial"/>
                <w:sz w:val="24"/>
                <w:szCs w:val="24"/>
              </w:rPr>
            </w:pPr>
            <w:r w:rsidRPr="00A27086">
              <w:rPr>
                <w:bCs/>
                <w:b/>
                <w:color w:val="000000"/>
                <w:rFonts w:ascii="Arial" w:cs="Arial" w:eastAsia="Times New Roman" w:hAnsi="Arial"/>
                <w:sz w:val="24"/>
                <w:szCs w:val="24"/>
              </w:rPr>
              <w:t xml:space="preserve">Strengths </w:t>
            </w:r>
          </w:p>
        </w:tc>
        <w:tc>
          <w:tcPr>
            <w:tcW w:w="4680" w:type="dxa"/>
          </w:tcPr>
          <w:p w:rsidR="63800516" w:rsidRDefault="63800516" w14:paraId="6205D30A" w14:textId="1025C4C3" w:rsidP="00A27086" w:rsidRPr="00A27086">
            <w:pPr>
              <w:jc w:val="both"/>
              <w:spacing w:line="360" w:lineRule="auto"/>
              <w:rPr>
                <w:bCs/>
                <w:b/>
                <w:color w:val="000000"/>
                <w:rFonts w:ascii="Arial" w:cs="Arial" w:eastAsia="Times New Roman" w:hAnsi="Arial"/>
                <w:sz w:val="24"/>
                <w:szCs w:val="24"/>
              </w:rPr>
            </w:pPr>
            <w:r w:rsidRPr="00A27086">
              <w:rPr>
                <w:bCs/>
                <w:b/>
                <w:color w:val="000000"/>
                <w:rFonts w:ascii="Arial" w:cs="Arial" w:eastAsia="Times New Roman" w:hAnsi="Arial"/>
                <w:sz w:val="24"/>
                <w:szCs w:val="24"/>
              </w:rPr>
              <w:t>Weakness</w:t>
            </w:r>
          </w:p>
        </w:tc>
      </w:tr>
      <w:tr w14:paraId="27276530" w14:textId="77777777" w:rsidR="00A27086" w:rsidRPr="00A27086" w:rsidTr="63800516">
        <w:trPr>
          <w:trHeight w:val="300"/>
        </w:trPr>
        <w:tc>
          <w:tcPr>
            <w:tcW w:w="4680" w:type="dxa"/>
          </w:tcPr>
          <w:p w:rsidR="63800516" w:rsidRDefault="63800516" w14:paraId="26F146D2" w14:textId="55E3A1A2" w:rsidP="00A27086" w:rsidRPr="00A27086">
            <w:pPr>
              <w:pStyle w:val="ListParagraph"/>
              <w:numPr>
                <w:ilvl w:val="0"/>
                <w:numId w:val="4"/>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 xml:space="preserve">Marriott Hotels operates in many different nations and enjoys a </w:t>
            </w:r>
            <w:r w:rsidRPr="00A27086">
              <w:rPr>
                <w:color w:val="000000"/>
                <w:rFonts w:ascii="Arial" w:cs="Arial" w:eastAsia="Times New Roman" w:hAnsi="Arial"/>
                <w:sz w:val="24"/>
                <w:szCs w:val="24"/>
              </w:rPr>
              <w:t>strong global presence because of widespread brand recognition.</w:t>
              <w:lastRenderedPageBreak/>
            </w:r>
          </w:p>
          <w:p w:rsidR="63800516" w:rsidRDefault="63800516" w14:paraId="27876DEE" w14:textId="51A54557" w:rsidP="00A27086" w:rsidRPr="00A27086">
            <w:pPr>
              <w:pStyle w:val="ListParagraph"/>
              <w:numPr>
                <w:ilvl w:val="0"/>
                <w:numId w:val="4"/>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company caters to various market segments by providing a wide variety of hotel brands and accommodations.</w:t>
            </w:r>
          </w:p>
          <w:p w:rsidR="63800516" w:rsidRDefault="63800516" w14:paraId="1C4478A6" w14:textId="10B1BC7B" w:rsidP="00A27086" w:rsidRPr="00A27086">
            <w:pPr>
              <w:pStyle w:val="ListParagraph"/>
              <w:numPr>
                <w:ilvl w:val="0"/>
                <w:numId w:val="4"/>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reputation of Marriott Hotels is built on its dedication to providing excellent service and opulent amenities.</w:t>
            </w:r>
          </w:p>
          <w:p w:rsidR="63800516" w:rsidRDefault="63800516" w14:paraId="51595192" w14:textId="40552DB3" w:rsidP="00A27086" w:rsidRPr="00A27086">
            <w:pPr>
              <w:jc w:val="both"/>
              <w:spacing w:line="360" w:lineRule="auto"/>
              <w:rPr>
                <w:color w:val="000000"/>
                <w:rFonts w:ascii="Arial" w:cs="Arial" w:eastAsia="Times New Roman" w:hAnsi="Arial"/>
                <w:sz w:val="24"/>
                <w:szCs w:val="24"/>
              </w:rPr>
            </w:pPr>
          </w:p>
        </w:tc>
        <w:tc>
          <w:tcPr>
            <w:tcW w:w="4680" w:type="dxa"/>
          </w:tcPr>
          <w:p w:rsidR="63800516" w:rsidRDefault="63800516" w14:paraId="2A00D160" w14:textId="5C405558" w:rsidP="00A27086" w:rsidRPr="00A27086">
            <w:pPr>
              <w:pStyle w:val="ListParagraph"/>
              <w:numPr>
                <w:ilvl w:val="0"/>
                <w:numId w:val="5"/>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 xml:space="preserve">Due to the intense competition in the hotel industry and the large number of domestic and </w:t>
              <w:lastRenderedPageBreak/>
            </w:r>
            <w:r w:rsidRPr="00A27086">
              <w:rPr>
                <w:color w:val="000000"/>
                <w:rFonts w:ascii="Arial" w:cs="Arial" w:eastAsia="Times New Roman" w:hAnsi="Arial"/>
                <w:sz w:val="24"/>
                <w:szCs w:val="24"/>
              </w:rPr>
              <w:t>international players, it can be difficult to draw in new clients.</w:t>
              <w:lastRenderedPageBreak/>
            </w:r>
          </w:p>
          <w:p w:rsidR="63800516" w:rsidRDefault="63800516" w14:paraId="3C2AFD41" w14:textId="05F0F357" w:rsidP="00A27086" w:rsidRPr="00A27086">
            <w:pPr>
              <w:pStyle w:val="ListParagraph"/>
              <w:numPr>
                <w:ilvl w:val="0"/>
                <w:numId w:val="5"/>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performance of Marriott Hotels may be affected by cyclical or structural shifts in consumer spending.</w:t>
            </w:r>
          </w:p>
          <w:p w:rsidR="63800516" w:rsidRDefault="63800516" w14:paraId="0D7614D8" w14:textId="3E4D1FC2" w:rsidP="00A27086" w:rsidRPr="00A27086">
            <w:pPr>
              <w:pStyle w:val="ListParagraph"/>
              <w:numPr>
                <w:ilvl w:val="0"/>
                <w:numId w:val="5"/>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Bookings made through online travel agencies and booking sites are common and have the potential to affect profit margins.</w:t>
            </w:r>
          </w:p>
          <w:p w:rsidR="63800516" w:rsidRDefault="63800516" w14:paraId="34BBAB53" w14:textId="1A9B5505" w:rsidP="00A27086" w:rsidRPr="00A27086">
            <w:pPr>
              <w:jc w:val="both"/>
              <w:spacing w:line="360" w:lineRule="auto"/>
              <w:rPr>
                <w:color w:val="000000"/>
                <w:rFonts w:ascii="Arial" w:cs="Arial" w:eastAsia="Times New Roman" w:hAnsi="Arial"/>
                <w:sz w:val="24"/>
                <w:szCs w:val="24"/>
              </w:rPr>
            </w:pPr>
          </w:p>
        </w:tc>
      </w:tr>
      <w:tr w14:paraId="79470415" w14:textId="77777777" w:rsidR="00A27086" w:rsidRPr="00A27086" w:rsidTr="63800516">
        <w:trPr>
          <w:trHeight w:val="300"/>
        </w:trPr>
        <w:tc>
          <w:tcPr>
            <w:tcW w:w="4680" w:type="dxa"/>
          </w:tcPr>
          <w:p w:rsidR="63800516" w:rsidRDefault="63800516" w14:paraId="4AE8405E" w14:textId="11FC9C98" w:rsidP="00A27086" w:rsidRPr="00A27086">
            <w:pPr>
              <w:jc w:val="both"/>
              <w:spacing w:line="360" w:lineRule="auto"/>
              <w:rPr>
                <w:bCs/>
                <w:b/>
                <w:color w:val="000000"/>
                <w:rFonts w:ascii="Arial" w:cs="Arial" w:eastAsia="Times New Roman" w:hAnsi="Arial"/>
                <w:sz w:val="24"/>
                <w:szCs w:val="24"/>
              </w:rPr>
            </w:pPr>
            <w:r w:rsidRPr="00A27086">
              <w:rPr>
                <w:bCs/>
                <w:b/>
                <w:color w:val="000000"/>
                <w:rFonts w:ascii="Arial" w:cs="Arial" w:eastAsia="Times New Roman" w:hAnsi="Arial"/>
                <w:sz w:val="24"/>
                <w:szCs w:val="24"/>
              </w:rPr>
              <w:t>Opportunities</w:t>
              <w:lastRenderedPageBreak/>
            </w:r>
          </w:p>
        </w:tc>
        <w:tc>
          <w:tcPr>
            <w:tcW w:w="4680" w:type="dxa"/>
          </w:tcPr>
          <w:p w:rsidR="63800516" w:rsidRDefault="63800516" w14:paraId="475B0072" w14:textId="68FFA9E1" w:rsidP="00A27086" w:rsidRPr="00A27086">
            <w:pPr>
              <w:jc w:val="both"/>
              <w:spacing w:line="360" w:lineRule="auto"/>
              <w:rPr>
                <w:bCs/>
                <w:b/>
                <w:color w:val="000000"/>
                <w:rFonts w:ascii="Arial" w:cs="Arial" w:eastAsia="Times New Roman" w:hAnsi="Arial"/>
                <w:sz w:val="24"/>
                <w:szCs w:val="24"/>
              </w:rPr>
            </w:pPr>
            <w:r w:rsidRPr="00A27086">
              <w:rPr>
                <w:bCs/>
                <w:b/>
                <w:color w:val="000000"/>
                <w:rFonts w:ascii="Arial" w:cs="Arial" w:eastAsia="Times New Roman" w:hAnsi="Arial"/>
                <w:sz w:val="24"/>
                <w:szCs w:val="24"/>
              </w:rPr>
              <w:t>Threats</w:t>
            </w:r>
          </w:p>
        </w:tc>
      </w:tr>
      <w:tr w14:paraId="26A653F2" w14:textId="77777777" w:rsidR="63800516" w:rsidRPr="00A27086" w:rsidTr="63800516">
        <w:trPr>
          <w:trHeight w:val="300"/>
        </w:trPr>
        <w:tc>
          <w:tcPr>
            <w:tcW w:w="4680" w:type="dxa"/>
          </w:tcPr>
          <w:p w:rsidR="63800516" w:rsidRDefault="63800516" w14:paraId="469B46A9" w14:textId="6E05887A" w:rsidP="00A27086" w:rsidRPr="00A27086">
            <w:pPr>
              <w:pStyle w:val="ListParagraph"/>
              <w:numPr>
                <w:ilvl w:val="0"/>
                <w:numId w:val="2"/>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Marriott Hotels can increase its global footprint by gaining access to the expanding travel and tourism markets in emerging economies.</w:t>
            </w:r>
          </w:p>
          <w:p w:rsidR="63800516" w:rsidRDefault="63800516" w14:paraId="1A00F6A9" w14:textId="7BBEB6FE" w:rsidP="00A27086" w:rsidRPr="00A27086">
            <w:pPr>
              <w:pStyle w:val="ListParagraph"/>
              <w:numPr>
                <w:ilvl w:val="0"/>
                <w:numId w:val="2"/>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Marriott Hotels now have the chance to adopt and promote sustainable initiatives due to the rising demand for environmentally friendly accommodations.</w:t>
            </w:r>
          </w:p>
          <w:p w:rsidR="63800516" w:rsidRDefault="63800516" w14:paraId="336D9F29" w14:textId="114F5FFA" w:rsidP="00A27086" w:rsidRPr="00A27086">
            <w:pPr>
              <w:pStyle w:val="ListParagraph"/>
              <w:numPr>
                <w:ilvl w:val="0"/>
                <w:numId w:val="2"/>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Marriott Hotels can broaden its portfolio and penetrate new markets by forming strategic alliances, mergers, or acquisitions.</w:t>
            </w:r>
          </w:p>
          <w:p w:rsidR="63800516" w:rsidRDefault="63800516" w14:paraId="653BA3D1" w14:textId="0E1E8BB3" w:rsidP="00A27086" w:rsidRPr="00A27086">
            <w:pPr>
              <w:jc w:val="both"/>
              <w:spacing w:line="360" w:lineRule="auto"/>
              <w:rPr>
                <w:color w:val="000000"/>
                <w:rFonts w:ascii="Arial" w:cs="Arial" w:eastAsia="Times New Roman" w:hAnsi="Arial"/>
                <w:sz w:val="24"/>
                <w:szCs w:val="24"/>
              </w:rPr>
            </w:pPr>
          </w:p>
        </w:tc>
        <w:tc>
          <w:tcPr>
            <w:tcW w:w="4680" w:type="dxa"/>
          </w:tcPr>
          <w:p w:rsidR="63800516" w:rsidRDefault="63800516" w14:paraId="1CC1E6AB" w14:textId="3C79E1BD" w:rsidP="00A27086" w:rsidRPr="00A27086">
            <w:pPr>
              <w:pStyle w:val="ListParagraph"/>
              <w:numPr>
                <w:ilvl w:val="0"/>
                <w:numId w:val="3"/>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demand for hotels can be impacted by political unrest, terrorism, and economic uncertainty.</w:t>
            </w:r>
          </w:p>
          <w:p w:rsidR="63800516" w:rsidRDefault="63800516" w14:paraId="24E04AE9" w14:textId="5D5893D2" w:rsidP="00A27086" w:rsidRPr="00A27086">
            <w:pPr>
              <w:pStyle w:val="ListParagraph"/>
              <w:numPr>
                <w:ilvl w:val="0"/>
                <w:numId w:val="3"/>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Dependence on outside platforms for bookings may result in higher commission costs and a possible decline in direct bookings.</w:t>
            </w:r>
          </w:p>
          <w:p w:rsidR="63800516" w:rsidRDefault="63800516" w14:paraId="1CC49366" w14:textId="0BC2B931" w:rsidP="00A27086" w:rsidRPr="00A27086">
            <w:pPr>
              <w:pStyle w:val="ListParagraph"/>
              <w:numPr>
                <w:ilvl w:val="0"/>
                <w:numId w:val="3"/>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traditional hotel industry is under threat from the growth of sharing economy platforms like Airbnb.</w:t>
            </w:r>
          </w:p>
          <w:p w:rsidR="63800516" w:rsidRDefault="63800516" w14:paraId="20F6F505" w14:textId="64F393E0" w:rsidP="00A27086" w:rsidRPr="00A27086">
            <w:pPr>
              <w:jc w:val="both"/>
              <w:spacing w:line="360" w:lineRule="auto"/>
              <w:rPr>
                <w:color w:val="000000"/>
                <w:rFonts w:ascii="Arial" w:cs="Arial" w:eastAsia="Times New Roman" w:hAnsi="Arial"/>
                <w:sz w:val="24"/>
                <w:szCs w:val="24"/>
              </w:rPr>
            </w:pPr>
          </w:p>
        </w:tc>
      </w:tr>
    </w:tbl>
    <w:p w:rsidR="63800516" w:rsidRDefault="63800516" w14:paraId="7B62D45C" w14:textId="6B10C246" w:rsidP="00A27086" w:rsidRPr="00A27086">
      <w:pPr>
        <w:jc w:val="both"/>
        <w:spacing w:line="360" w:lineRule="auto"/>
        <w:rPr>
          <w:color w:val="000000"/>
          <w:rFonts w:ascii="Arial" w:cs="Arial" w:eastAsia="Times New Roman" w:hAnsi="Arial"/>
          <w:sz w:val="24"/>
          <w:szCs w:val="24"/>
        </w:rPr>
      </w:pPr>
    </w:p>
    <w:p w:rsidR="63800516" w:rsidRDefault="63800516" w14:paraId="3E26D97C" w14:textId="1F10E667"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 xml:space="preserve">The recruitment and retention of employees in a variety of industries, including the hospitality industry, have been significantly impacted by current events like Brexit, Covid-19, and inflation. </w:t>
      </w:r>
    </w:p>
    <w:p w:rsidR="63800516" w:rsidRDefault="63800516" w14:paraId="50A86372" w14:textId="0FF99A4D" w:rsidP="00A27086" w:rsidRPr="00A27086">
      <w:pPr>
        <w:pStyle w:val="Heading2"/>
        <w:rPr>
          <w:bCs/>
          <w:b/>
          <w:color w:val="000000"/>
          <w:rFonts w:ascii="Arial" w:cs="Arial" w:eastAsia="Times New Roman" w:hAnsi="Arial"/>
          <w:sz w:val="24"/>
          <w:szCs w:val="24"/>
        </w:rPr>
      </w:pPr>
      <w:bookmarkStart w:id="13" w:name="_Toc135670809"/>
      <w:r w:rsidRPr="00A27086">
        <w:rPr>
          <w:bCs/>
          <w:b/>
          <w:color w:val="000000"/>
          <w:rFonts w:ascii="Arial" w:cs="Arial" w:eastAsia="Times New Roman" w:hAnsi="Arial"/>
          <w:sz w:val="24"/>
          <w:szCs w:val="24"/>
        </w:rPr>
        <w:t>Brexit</w:t>
        <w:lastRenderedPageBreak/>
      </w:r>
      <w:bookmarkEnd w:id="13"/>
    </w:p>
    <w:p w:rsidR="63800516" w:rsidRDefault="63800516" w14:paraId="397117B8" w14:textId="3D11BC56" w:rsidP="00A27086" w:rsidRPr="00A27086">
      <w:pPr>
        <w:jc w:val="both"/>
        <w:spacing w:line="360" w:lineRule="auto"/>
        <w:rPr>
          <w:color w:val="000000"/>
          <w:rFonts w:ascii="Arial" w:cs="Arial" w:hAnsi="Arial"/>
          <w:sz w:val="24"/>
          <w:szCs w:val="24"/>
        </w:rPr>
      </w:pPr>
      <w:r w:rsidRPr="00A27086">
        <w:rPr>
          <w:color w:val="000000"/>
          <w:rFonts w:ascii="Arial" w:cs="Arial" w:eastAsia="Times New Roman" w:hAnsi="Arial"/>
          <w:sz w:val="24"/>
          <w:szCs w:val="24"/>
        </w:rPr>
        <w:t>Brexit has led to changes in immigration laws and uncertainty regarding freedom of movement. The talent pool from the European Union (EU) that is available for hiring has been reduced as a result (</w:t>
      </w:r>
      <w:proofErr w:type="spellStart"/>
      <w:r w:rsidRPr="00A27086">
        <w:rPr>
          <w:lang w:val="en-US"/>
          <w:color w:val="000000"/>
          <w:rFonts w:ascii="Arial" w:cs="Arial" w:eastAsia="Times New Roman" w:hAnsi="Arial"/>
          <w:sz w:val="24"/>
          <w:szCs w:val="24"/>
        </w:rPr>
        <w:t>Lenihan</w:t>
      </w:r>
      <w:proofErr w:type="spellEnd"/>
      <w:r w:rsidRPr="00A27086">
        <w:rPr>
          <w:lang w:val="en-US"/>
          <w:color w:val="000000"/>
          <w:rFonts w:ascii="Arial" w:cs="Arial" w:eastAsia="Times New Roman" w:hAnsi="Arial"/>
          <w:sz w:val="24"/>
          <w:szCs w:val="24"/>
        </w:rPr>
        <w:t xml:space="preserve"> and Witherspoon, 2016)</w:t>
      </w:r>
      <w:r w:rsidRPr="00A27086">
        <w:rPr>
          <w:color w:val="000000"/>
          <w:rFonts w:ascii="Arial" w:cs="Arial" w:eastAsia="Times New Roman" w:hAnsi="Arial"/>
          <w:sz w:val="24"/>
          <w:szCs w:val="24"/>
        </w:rPr>
        <w:t>.</w:t>
      </w:r>
      <w:r w:rsidR="00A27086">
        <w:rPr>
          <w:color w:val="000000"/>
          <w:rFonts w:ascii="Arial" w:cs="Arial" w:hAnsi="Arial"/>
          <w:sz w:val="24"/>
          <w:szCs w:val="24"/>
        </w:rPr>
        <w:t xml:space="preserve"> </w:t>
      </w:r>
      <w:r w:rsidRPr="00A27086">
        <w:rPr>
          <w:color w:val="000000"/>
          <w:rFonts w:ascii="Arial" w:cs="Arial" w:eastAsia="Times New Roman" w:hAnsi="Arial"/>
          <w:sz w:val="24"/>
          <w:szCs w:val="24"/>
        </w:rPr>
        <w:t>Existing EU workers might be uneasy about their long-term prospects and job security, which could pose retention issues. Employers can concentrate on diversifying their recruitment sources by looking into talent from non-EU nations or investing in regional workforce development initiatives. Retention can be increased by offering EU workers support and direction to address their worries and clarify their status (</w:t>
      </w:r>
      <w:proofErr w:type="spellStart"/>
      <w:r w:rsidRPr="00A27086">
        <w:rPr>
          <w:lang w:val="en-US"/>
          <w:color w:val="000000"/>
          <w:rFonts w:ascii="Arial" w:cs="Arial" w:eastAsia="Times New Roman" w:hAnsi="Arial"/>
          <w:sz w:val="24"/>
          <w:szCs w:val="24"/>
        </w:rPr>
        <w:t>Gereffi</w:t>
      </w:r>
      <w:proofErr w:type="spellEnd"/>
      <w:r w:rsidRPr="00A27086">
        <w:rPr>
          <w:lang w:val="en-US"/>
          <w:color w:val="000000"/>
          <w:rFonts w:ascii="Arial" w:cs="Arial" w:eastAsia="Times New Roman" w:hAnsi="Arial"/>
          <w:sz w:val="24"/>
          <w:szCs w:val="24"/>
        </w:rPr>
        <w:t xml:space="preserve"> et al., 2010)</w:t>
      </w:r>
      <w:r w:rsidRPr="00A27086">
        <w:rPr>
          <w:color w:val="000000"/>
          <w:rFonts w:ascii="Arial" w:cs="Arial" w:eastAsia="Times New Roman" w:hAnsi="Arial"/>
          <w:sz w:val="24"/>
          <w:szCs w:val="24"/>
        </w:rPr>
        <w:t>.</w:t>
      </w:r>
    </w:p>
    <w:p w:rsidR="63800516" w:rsidRDefault="63800516" w14:paraId="34401D62" w14:textId="73A6F92B" w:rsidP="00A27086" w:rsidRPr="00A27086">
      <w:pPr>
        <w:pStyle w:val="Heading2"/>
        <w:rPr>
          <w:bCs/>
          <w:b/>
          <w:color w:val="000000"/>
          <w:rFonts w:ascii="Arial" w:cs="Arial" w:eastAsia="Times New Roman" w:hAnsi="Arial"/>
          <w:sz w:val="24"/>
          <w:szCs w:val="24"/>
        </w:rPr>
      </w:pPr>
      <w:bookmarkStart w:id="14" w:name="_Toc135670810"/>
      <w:r w:rsidRPr="00A27086">
        <w:rPr>
          <w:bCs/>
          <w:b/>
          <w:color w:val="000000"/>
          <w:rFonts w:ascii="Arial" w:cs="Arial" w:eastAsia="Times New Roman" w:hAnsi="Arial"/>
          <w:sz w:val="24"/>
          <w:szCs w:val="24"/>
        </w:rPr>
        <w:t>Covid-19 pandemic</w:t>
      </w:r>
      <w:bookmarkEnd w:id="14"/>
    </w:p>
    <w:p w:rsidR="63800516" w:rsidRDefault="63800516" w14:paraId="6048D298" w14:textId="2169AD0A" w:rsidP="00A27086" w:rsidRPr="00A27086">
      <w:pPr>
        <w:jc w:val="both"/>
        <w:spacing w:line="360" w:lineRule="auto"/>
        <w:rPr>
          <w:color w:val="000000"/>
          <w:rFonts w:ascii="Arial" w:cs="Arial" w:hAnsi="Arial"/>
          <w:sz w:val="24"/>
          <w:szCs w:val="24"/>
        </w:rPr>
      </w:pPr>
      <w:r w:rsidRPr="00A27086">
        <w:rPr>
          <w:color w:val="000000"/>
          <w:rFonts w:ascii="Arial" w:cs="Arial" w:eastAsia="Times New Roman" w:hAnsi="Arial"/>
          <w:sz w:val="24"/>
          <w:szCs w:val="24"/>
        </w:rPr>
        <w:t>Travel restrictions and social isolation policies have made it difficult to conduct in-person interviews and assessments, which has disrupted the hiring process (</w:t>
      </w:r>
      <w:r w:rsidRPr="00A27086">
        <w:rPr>
          <w:lang w:val="en-US"/>
          <w:color w:val="000000"/>
          <w:rFonts w:ascii="Arial" w:cs="Arial" w:eastAsia="Times New Roman" w:hAnsi="Arial"/>
          <w:sz w:val="24"/>
          <w:szCs w:val="24"/>
        </w:rPr>
        <w:t>Kotwal et al., 20210</w:t>
      </w:r>
      <w:r w:rsidRPr="00A27086">
        <w:rPr>
          <w:color w:val="000000"/>
          <w:rFonts w:ascii="Arial" w:cs="Arial" w:eastAsia="Times New Roman" w:hAnsi="Arial"/>
          <w:sz w:val="24"/>
          <w:szCs w:val="24"/>
        </w:rPr>
        <w:t>. Covid-19 has led to layoffs, furloughs, and shortened workweeks, which may have had a negative impact on employee loyalty and morale. By using technology for virtual interviews and evaluations, hotels can modify their hiring procedures. Retention can be improved by putting an emphasis on employee well-being and helping, such as mental health resources and flexible work schedules (</w:t>
      </w:r>
      <w:r w:rsidRPr="00A27086">
        <w:rPr>
          <w:lang w:val="en-US"/>
          <w:color w:val="000000"/>
          <w:rFonts w:ascii="Arial" w:cs="Arial" w:eastAsia="Times New Roman" w:hAnsi="Arial"/>
          <w:sz w:val="24"/>
          <w:szCs w:val="24"/>
        </w:rPr>
        <w:t xml:space="preserve">Carnevale and </w:t>
      </w:r>
      <w:proofErr w:type="spellStart"/>
      <w:r w:rsidRPr="00A27086">
        <w:rPr>
          <w:lang w:val="en-US"/>
          <w:color w:val="000000"/>
          <w:rFonts w:ascii="Arial" w:cs="Arial" w:eastAsia="Times New Roman" w:hAnsi="Arial"/>
          <w:sz w:val="24"/>
          <w:szCs w:val="24"/>
        </w:rPr>
        <w:t>Hatak</w:t>
      </w:r>
      <w:proofErr w:type="spellEnd"/>
      <w:r w:rsidRPr="00A27086">
        <w:rPr>
          <w:lang w:val="en-US"/>
          <w:color w:val="000000"/>
          <w:rFonts w:ascii="Arial" w:cs="Arial" w:eastAsia="Times New Roman" w:hAnsi="Arial"/>
          <w:sz w:val="24"/>
          <w:szCs w:val="24"/>
        </w:rPr>
        <w:t>, 2020)</w:t>
      </w:r>
      <w:r w:rsidRPr="00A27086">
        <w:rPr>
          <w:color w:val="000000"/>
          <w:rFonts w:ascii="Arial" w:cs="Arial" w:eastAsia="Times New Roman" w:hAnsi="Arial"/>
          <w:sz w:val="24"/>
          <w:szCs w:val="24"/>
        </w:rPr>
        <w:t>.</w:t>
      </w:r>
    </w:p>
    <w:p w:rsidR="63800516" w:rsidRDefault="63800516" w14:paraId="7E740F2A" w14:textId="7DEF1623" w:rsidP="00A27086" w:rsidRPr="00A27086">
      <w:pPr>
        <w:pStyle w:val="Heading2"/>
        <w:rPr>
          <w:bCs/>
          <w:b/>
          <w:color w:val="000000"/>
          <w:rFonts w:ascii="Arial" w:cs="Arial" w:eastAsia="Times New Roman" w:hAnsi="Arial"/>
          <w:sz w:val="24"/>
          <w:szCs w:val="24"/>
        </w:rPr>
      </w:pPr>
      <w:bookmarkStart w:id="15" w:name="_Toc135670811"/>
      <w:r w:rsidRPr="00A27086">
        <w:rPr>
          <w:bCs/>
          <w:b/>
          <w:color w:val="000000"/>
          <w:rFonts w:ascii="Arial" w:cs="Arial" w:eastAsia="Times New Roman" w:hAnsi="Arial"/>
          <w:sz w:val="24"/>
          <w:szCs w:val="24"/>
        </w:rPr>
        <w:t>Inflation</w:t>
      </w:r>
      <w:bookmarkEnd w:id="15"/>
    </w:p>
    <w:p w:rsidR="63800516" w:rsidRDefault="63800516" w14:paraId="6911A16B" w14:textId="5076127C" w:rsidP="00A27086" w:rsidRPr="00A27086">
      <w:pPr>
        <w:jc w:val="both"/>
        <w:spacing w:line="360" w:lineRule="auto"/>
        <w:rPr>
          <w:color w:val="000000"/>
          <w:rFonts w:ascii="Arial" w:cs="Arial" w:hAnsi="Arial"/>
          <w:sz w:val="24"/>
          <w:szCs w:val="24"/>
        </w:rPr>
      </w:pPr>
      <w:r w:rsidRPr="00A27086">
        <w:rPr>
          <w:color w:val="000000"/>
          <w:rFonts w:ascii="Arial" w:cs="Arial" w:eastAsia="Times New Roman" w:hAnsi="Arial"/>
          <w:sz w:val="24"/>
          <w:szCs w:val="24"/>
        </w:rPr>
        <w:t>High inflation may cause job seekers to demand higher wages, raising the cost and difficulty of hiring (</w:t>
      </w:r>
      <w:r w:rsidRPr="00A27086">
        <w:rPr>
          <w:lang w:val="en-US"/>
          <w:color w:val="000000"/>
          <w:rFonts w:ascii="Arial" w:cs="Arial" w:eastAsia="Times New Roman" w:hAnsi="Arial"/>
          <w:sz w:val="24"/>
          <w:szCs w:val="24"/>
        </w:rPr>
        <w:t>Okun, 2011)</w:t>
      </w:r>
      <w:r w:rsidRPr="00A27086">
        <w:rPr>
          <w:color w:val="000000"/>
          <w:rFonts w:ascii="Arial" w:cs="Arial" w:eastAsia="Times New Roman" w:hAnsi="Arial"/>
          <w:sz w:val="24"/>
          <w:szCs w:val="24"/>
        </w:rPr>
        <w:t>. Employee dissatisfaction can result from inflation if wages do not keep pace with rising living expenses. Inflation can reduce purchasing power. To stay competitive in attracting and keeping talent, hotels can conduct market research to understand current wage trends and modify compensation packages accordingly. Offering non-cash incentives like flexible work schedules, chances for career advancement, and a positive workplace culture can also aid in employee retention (Chen et al., 2010).</w:t>
      </w:r>
    </w:p>
    <w:p w:rsidR="63800516" w:rsidRDefault="63800516" w14:paraId="32C04E0A" w14:textId="13644D10" w:rsidP="00A27086" w:rsidRPr="00FD04F2">
      <w:pPr>
        <w:pStyle w:val="Heading1"/>
        <w:rPr>
          <w:bCs/>
          <w:b/>
          <w:color w:val="000000"/>
          <w:rFonts w:ascii="Arial" w:cs="Arial" w:eastAsia="Times New Roman" w:hAnsi="Arial"/>
          <w:sz w:val="24"/>
          <w:szCs w:val="24"/>
        </w:rPr>
      </w:pPr>
      <w:bookmarkStart w:id="16" w:name="_Toc135670812"/>
      <w:r w:rsidRPr="00FD04F2">
        <w:rPr>
          <w:bCs/>
          <w:b/>
          <w:color w:val="000000"/>
          <w:rFonts w:ascii="Arial" w:cs="Arial" w:eastAsia="Times New Roman" w:hAnsi="Arial"/>
          <w:sz w:val="24"/>
          <w:szCs w:val="24"/>
        </w:rPr>
        <w:t>Evaluation and Conclusion</w:t>
      </w:r>
      <w:bookmarkEnd w:id="16"/>
    </w:p>
    <w:p w:rsidR="63800516" w:rsidRDefault="63800516" w14:paraId="610BFBE0" w14:textId="6AFF25DF"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 xml:space="preserve">Recruitment and retention in the hotel industry have been significantly impacted by the current affairs of Brexit, Covid-19 and inflation. Brexit has created uncertainty regarding immigration laws, which has reduced the talent pool available from the European Union (EU) for hiring. Existing EU workers might also feel insecure about their employment, </w:t>
      </w:r>
      <w:r w:rsidRPr="00A27086">
        <w:rPr>
          <w:color w:val="000000"/>
          <w:rFonts w:ascii="Arial" w:cs="Arial" w:eastAsia="Times New Roman" w:hAnsi="Arial"/>
          <w:sz w:val="24"/>
          <w:szCs w:val="24"/>
        </w:rPr>
        <w:t xml:space="preserve">which could make it difficult to keep them. By looking into talent from outside the EU and investing in regional workforce development programmes, hotel businesses can diversify their recruitment sources and counteract these effects. Retention can be increased by offering EU employees support and direction regarding their status. </w:t>
        <w:lastRenderedPageBreak/>
      </w:r>
    </w:p>
    <w:p w:rsidR="63800516" w:rsidRDefault="63800516" w14:paraId="248C68CD" w14:textId="1B220FA1"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Due to travel restrictions and social isolation measures brought on by the Covid-19 pandemic, it has been difficult to conduct in-person interviews and assessments. Employee morale and loyalty may have been negatively impacted by layoffs, furloughs, and reduced working hours during the pandemic. By using technology for virtual interviews and evaluations, hotel businesses can modify their hiring procedures. Putting employee well-being first, providing resources for mental health, and implementing flexible work schedules can all help retention during these trying times.</w:t>
      </w:r>
    </w:p>
    <w:p w:rsidR="63800516" w:rsidRDefault="63800516" w14:paraId="2EA81E82" w14:textId="24F80339"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Recruitment may become more expensive and competitive because of rising wage demands from job applicants. Additionally, if wages do not keep pace with rising living expenses, it may reduce purchasing power and lead to dissatisfaction among employees. To stay competitive in luring and keeping talent, hotel businesses can conduct market research to comprehend current wage trends and modify compensation packages accordingly. Enhancing retention also requires providing non-cash benefits like flexible work schedules, chances for career advancement, and a positive work environment.</w:t>
      </w:r>
    </w:p>
    <w:p w:rsidR="63800516" w:rsidRDefault="63800516" w14:paraId="07008185" w14:textId="28F6A68E" w:rsidP="00A27086" w:rsidRPr="00A27086">
      <w:p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The following suggestions are things that hotel businesses should doing.</w:t>
      </w:r>
    </w:p>
    <w:p w:rsidR="63800516" w:rsidRDefault="63800516" w14:paraId="31B6FFD4" w14:textId="30AB611C" w:rsidP="00A27086" w:rsidRPr="00A27086">
      <w:pPr>
        <w:pStyle w:val="ListParagraph"/>
        <w:numPr>
          <w:ilvl w:val="0"/>
          <w:numId w:val="1"/>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Investigate talent from outside the EU and invest in regional workforce development initiatives to diversify your recruitment sources.</w:t>
      </w:r>
    </w:p>
    <w:p w:rsidR="63800516" w:rsidRDefault="63800516" w14:paraId="02EC39EB" w14:textId="70696025" w:rsidP="00A27086" w:rsidRPr="00A27086">
      <w:pPr>
        <w:pStyle w:val="ListParagraph"/>
        <w:numPr>
          <w:ilvl w:val="0"/>
          <w:numId w:val="1"/>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Utilise technology to conduct virtual tests and interviews to meet the challenges brought on by the COVID-19 pandemic.</w:t>
      </w:r>
    </w:p>
    <w:p w:rsidR="63800516" w:rsidRDefault="63800516" w14:paraId="3D213C02" w14:textId="603C25C8" w:rsidP="00A27086" w:rsidRPr="00A27086">
      <w:pPr>
        <w:pStyle w:val="ListParagraph"/>
        <w:numPr>
          <w:ilvl w:val="0"/>
          <w:numId w:val="1"/>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Support and advice regarding status should be given to EU employees to allay their worries and increase retention.</w:t>
      </w:r>
    </w:p>
    <w:p w:rsidR="63800516" w:rsidRDefault="63800516" w14:paraId="69AA562E" w14:textId="47CD5044" w:rsidP="00A27086" w:rsidRPr="00A27086">
      <w:pPr>
        <w:pStyle w:val="ListParagraph"/>
        <w:numPr>
          <w:ilvl w:val="0"/>
          <w:numId w:val="1"/>
        </w:numPr>
        <w:jc w:val="both"/>
        <w:spacing w:line="360" w:lineRule="auto"/>
        <w:rPr>
          <w:color w:val="000000"/>
          <w:rFonts w:ascii="Arial" w:cs="Arial" w:eastAsia="Times New Roman" w:hAnsi="Arial"/>
          <w:sz w:val="24"/>
          <w:szCs w:val="24"/>
        </w:rPr>
      </w:pPr>
      <w:r w:rsidRPr="00A27086">
        <w:rPr>
          <w:color w:val="000000"/>
          <w:rFonts w:ascii="Arial" w:cs="Arial" w:eastAsia="Times New Roman" w:hAnsi="Arial"/>
          <w:sz w:val="24"/>
          <w:szCs w:val="24"/>
        </w:rPr>
        <w:t>To stay competitive, conduct market research to understand current wage trends and modify compensation packages accordingly.</w:t>
      </w:r>
    </w:p>
    <w:p w:rsidR="63800516" w:rsidRDefault="63800516" w14:paraId="75A37BDC" w14:textId="63B3042A" w:rsidP="00A27086" w:rsidRPr="00A27086">
      <w:pPr>
        <w:jc w:val="both"/>
        <w:spacing w:line="360" w:lineRule="auto"/>
        <w:rPr>
          <w:color w:val="000000"/>
          <w:rFonts w:ascii="Arial" w:cs="Arial" w:hAnsi="Arial"/>
          <w:sz w:val="24"/>
          <w:szCs w:val="24"/>
        </w:rPr>
      </w:pPr>
    </w:p>
    <w:p w:rsidR="63800516" w:rsidRDefault="63800516" w14:paraId="45B22785" w14:textId="59FE9CD6" w:rsidP="00A27086" w:rsidRPr="00FD04F2">
      <w:pPr>
        <w:pStyle w:val="Heading1"/>
        <w:rPr>
          <w:bCs/>
          <w:b/>
          <w:color w:val="000000"/>
          <w:rFonts w:ascii="Arial" w:cs="Arial" w:hAnsi="Arial"/>
          <w:sz w:val="24"/>
          <w:szCs w:val="24"/>
        </w:rPr>
      </w:pPr>
      <w:bookmarkStart w:id="17" w:name="_Toc135670813"/>
      <w:r w:rsidRPr="00FD04F2">
        <w:rPr>
          <w:bCs/>
          <w:b/>
          <w:color w:val="000000"/>
          <w:rFonts w:ascii="Arial" w:cs="Arial" w:eastAsia="Times New Roman" w:hAnsi="Arial"/>
          <w:sz w:val="24"/>
          <w:szCs w:val="24"/>
        </w:rPr>
        <w:t>References</w:t>
        <w:lastRenderedPageBreak/>
      </w:r>
      <w:bookmarkEnd w:id="17"/>
    </w:p>
    <w:p w:rsidR="00A27086" w:rsidRDefault="00A27086" w14:paraId="3ED8C72D"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 xml:space="preserve">Albrecht, S. L., Bakker, A. B., </w:t>
      </w:r>
      <w:proofErr w:type="spellStart"/>
      <w:r w:rsidRPr="00A27086">
        <w:rPr>
          <w:lang w:val="en-US"/>
          <w:color w:val="000000"/>
          <w:rFonts w:ascii="Arial" w:cs="Arial" w:eastAsia="Times New Roman" w:hAnsi="Arial"/>
          <w:sz w:val="24"/>
          <w:szCs w:val="24"/>
        </w:rPr>
        <w:t>Gruman</w:t>
      </w:r>
      <w:proofErr w:type="spellEnd"/>
      <w:r w:rsidRPr="00A27086">
        <w:rPr>
          <w:lang w:val="en-US"/>
          <w:color w:val="000000"/>
          <w:rFonts w:ascii="Arial" w:cs="Arial" w:eastAsia="Times New Roman" w:hAnsi="Arial"/>
          <w:sz w:val="24"/>
          <w:szCs w:val="24"/>
        </w:rPr>
        <w:t>, J. A., Macey, W. H., &amp; Saks, A. M. (2015). Employee engagement, human resource management practices and competitive advantage: An integrated approach. Journal of Organizational Effectiveness: People and Performance.</w:t>
      </w:r>
    </w:p>
    <w:p w:rsidR="00A27086" w:rsidRDefault="00A27086" w14:paraId="1D5DEAD5"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 xml:space="preserve">Ashton, A. S. (2018). </w:t>
      </w:r>
      <w:proofErr w:type="gramStart"/>
      <w:r w:rsidRPr="00A27086">
        <w:rPr>
          <w:lang w:val="en-US"/>
          <w:color w:val="000000"/>
          <w:rFonts w:ascii="Arial" w:cs="Arial" w:eastAsia="Times New Roman" w:hAnsi="Arial"/>
          <w:sz w:val="24"/>
          <w:szCs w:val="24"/>
        </w:rPr>
        <w:t>How</w:t>
      </w:r>
      <w:proofErr w:type="gramEnd"/>
      <w:r w:rsidRPr="00A27086">
        <w:rPr>
          <w:lang w:val="en-US"/>
          <w:color w:val="000000"/>
          <w:rFonts w:ascii="Arial" w:cs="Arial" w:eastAsia="Times New Roman" w:hAnsi="Arial"/>
          <w:sz w:val="24"/>
          <w:szCs w:val="24"/>
        </w:rPr>
        <w:t xml:space="preserve"> human resources management best practice influence employee satisfaction and job retention in the Thai hotel industry. Journal of Human Resources in Hospitality &amp; Tourism, 17(2), 175-199.</w:t>
      </w:r>
    </w:p>
    <w:p w:rsidR="00A27086" w:rsidRDefault="00A27086" w14:paraId="3706ACEB"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 xml:space="preserve">Carnevale, J. B., &amp; </w:t>
      </w:r>
      <w:proofErr w:type="spellStart"/>
      <w:r w:rsidRPr="00A27086">
        <w:rPr>
          <w:lang w:val="en-US"/>
          <w:color w:val="000000"/>
          <w:rFonts w:ascii="Arial" w:cs="Arial" w:eastAsia="Times New Roman" w:hAnsi="Arial"/>
          <w:sz w:val="24"/>
          <w:szCs w:val="24"/>
        </w:rPr>
        <w:t>Hatak</w:t>
      </w:r>
      <w:proofErr w:type="spellEnd"/>
      <w:r w:rsidRPr="00A27086">
        <w:rPr>
          <w:lang w:val="en-US"/>
          <w:color w:val="000000"/>
          <w:rFonts w:ascii="Arial" w:cs="Arial" w:eastAsia="Times New Roman" w:hAnsi="Arial"/>
          <w:sz w:val="24"/>
          <w:szCs w:val="24"/>
        </w:rPr>
        <w:t>, I. (2020). Employee adjustment and well-being in the era of COVID-19: Implications for human resource management. Journal of business research, 116, 183-187.</w:t>
      </w:r>
    </w:p>
    <w:p w:rsidR="00A27086" w:rsidRDefault="00A27086" w14:paraId="16248E69" w14:textId="77777777" w:rsidP="00A27086" w:rsidRPr="00A27086">
      <w:pPr>
        <w:jc w:val="both"/>
        <w:ind w:left="720"/>
        <w:ind w:hanging="720"/>
        <w:spacing w:line="360" w:lineRule="auto"/>
        <w:rPr>
          <w:color w:val="000000"/>
          <w:rFonts w:ascii="Arial" w:cs="Arial" w:eastAsia="Times New Roman" w:hAnsi="Arial"/>
          <w:sz w:val="24"/>
          <w:szCs w:val="24"/>
        </w:rPr>
      </w:pPr>
      <w:r w:rsidRPr="00A27086">
        <w:rPr>
          <w:lang w:val="en-US"/>
          <w:color w:val="000000"/>
          <w:rFonts w:ascii="Arial" w:cs="Arial" w:eastAsia="Times New Roman" w:hAnsi="Arial"/>
          <w:sz w:val="24"/>
          <w:szCs w:val="24"/>
        </w:rPr>
        <w:t>Chen, Y. C., Wang, W. C., &amp; Chu, Y. C. (2010). Structural investigation of the relationship between working satisfaction and employee turnover. The journal of human resource and adult learning, 6(1), 41.</w:t>
      </w:r>
    </w:p>
    <w:p w:rsidR="00A27086" w:rsidRDefault="00A27086" w14:paraId="13782039"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Das, B. L., &amp; Baruah, M. (2013). Employee retention: A review of literature. Journal of business and management, 14(2), 8-16.</w:t>
      </w:r>
    </w:p>
    <w:p w:rsidR="00A27086" w:rsidRDefault="00A27086" w14:paraId="0278E887" w14:textId="77777777" w:rsidP="00A27086" w:rsidRPr="00A27086">
      <w:pPr>
        <w:jc w:val="both"/>
        <w:ind w:left="720"/>
        <w:ind w:hanging="720"/>
        <w:spacing w:line="360" w:lineRule="auto"/>
        <w:rPr>
          <w:lang w:val="en-US"/>
          <w:color w:val="000000"/>
          <w:rFonts w:ascii="Arial" w:cs="Arial" w:eastAsia="Times New Roman" w:hAnsi="Arial"/>
          <w:sz w:val="24"/>
          <w:szCs w:val="24"/>
        </w:rPr>
      </w:pPr>
      <w:proofErr w:type="spellStart"/>
      <w:r w:rsidRPr="00A27086">
        <w:rPr>
          <w:lang w:val="en-US"/>
          <w:color w:val="000000"/>
          <w:rFonts w:ascii="Arial" w:cs="Arial" w:eastAsia="Times New Roman" w:hAnsi="Arial"/>
          <w:sz w:val="24"/>
          <w:szCs w:val="24"/>
        </w:rPr>
        <w:t>Ekwoaba</w:t>
      </w:r>
      <w:proofErr w:type="spellEnd"/>
      <w:r w:rsidRPr="00A27086">
        <w:rPr>
          <w:lang w:val="en-US"/>
          <w:color w:val="000000"/>
          <w:rFonts w:ascii="Arial" w:cs="Arial" w:eastAsia="Times New Roman" w:hAnsi="Arial"/>
          <w:sz w:val="24"/>
          <w:szCs w:val="24"/>
        </w:rPr>
        <w:t xml:space="preserve">, J. O., </w:t>
      </w:r>
      <w:proofErr w:type="spellStart"/>
      <w:r w:rsidRPr="00A27086">
        <w:rPr>
          <w:lang w:val="en-US"/>
          <w:color w:val="000000"/>
          <w:rFonts w:ascii="Arial" w:cs="Arial" w:eastAsia="Times New Roman" w:hAnsi="Arial"/>
          <w:sz w:val="24"/>
          <w:szCs w:val="24"/>
        </w:rPr>
        <w:t>Ikeije</w:t>
      </w:r>
      <w:proofErr w:type="spellEnd"/>
      <w:r w:rsidRPr="00A27086">
        <w:rPr>
          <w:lang w:val="en-US"/>
          <w:color w:val="000000"/>
          <w:rFonts w:ascii="Arial" w:cs="Arial" w:eastAsia="Times New Roman" w:hAnsi="Arial"/>
          <w:sz w:val="24"/>
          <w:szCs w:val="24"/>
        </w:rPr>
        <w:t xml:space="preserve">, U. U., &amp; </w:t>
      </w:r>
      <w:proofErr w:type="spellStart"/>
      <w:r w:rsidRPr="00A27086">
        <w:rPr>
          <w:lang w:val="en-US"/>
          <w:color w:val="000000"/>
          <w:rFonts w:ascii="Arial" w:cs="Arial" w:eastAsia="Times New Roman" w:hAnsi="Arial"/>
          <w:sz w:val="24"/>
          <w:szCs w:val="24"/>
        </w:rPr>
        <w:t>Ufoma</w:t>
      </w:r>
      <w:proofErr w:type="spellEnd"/>
      <w:r w:rsidRPr="00A27086">
        <w:rPr>
          <w:lang w:val="en-US"/>
          <w:color w:val="000000"/>
          <w:rFonts w:ascii="Arial" w:cs="Arial" w:eastAsia="Times New Roman" w:hAnsi="Arial"/>
          <w:sz w:val="24"/>
          <w:szCs w:val="24"/>
        </w:rPr>
        <w:t>, N. (2015). The impact of recruitment and selection criteria on organizational performance. Global Journal of Human Resource Management, 3(2), 22-33.</w:t>
      </w:r>
    </w:p>
    <w:p w:rsidR="00A27086" w:rsidRDefault="00A27086" w14:paraId="737D30E5" w14:textId="77777777" w:rsidP="00A27086" w:rsidRPr="00A27086">
      <w:pPr>
        <w:jc w:val="both"/>
        <w:ind w:left="720"/>
        <w:ind w:hanging="720"/>
        <w:spacing w:line="360" w:lineRule="auto"/>
        <w:rPr>
          <w:lang w:val="en-US"/>
          <w:color w:val="000000"/>
          <w:rFonts w:ascii="Arial" w:cs="Arial" w:eastAsia="Times New Roman" w:hAnsi="Arial"/>
          <w:sz w:val="24"/>
          <w:szCs w:val="24"/>
        </w:rPr>
      </w:pPr>
      <w:proofErr w:type="spellStart"/>
      <w:r w:rsidRPr="00A27086">
        <w:rPr>
          <w:lang w:val="en-US"/>
          <w:color w:val="000000"/>
          <w:rFonts w:ascii="Arial" w:cs="Arial" w:eastAsia="Times New Roman" w:hAnsi="Arial"/>
          <w:sz w:val="24"/>
          <w:szCs w:val="24"/>
        </w:rPr>
        <w:t>Gereffi</w:t>
      </w:r>
      <w:proofErr w:type="spellEnd"/>
      <w:r w:rsidRPr="00A27086">
        <w:rPr>
          <w:lang w:val="en-US"/>
          <w:color w:val="000000"/>
          <w:rFonts w:ascii="Arial" w:cs="Arial" w:eastAsia="Times New Roman" w:hAnsi="Arial"/>
          <w:sz w:val="24"/>
          <w:szCs w:val="24"/>
        </w:rPr>
        <w:t xml:space="preserve">, G., Frederick, S., &amp; </w:t>
      </w:r>
      <w:proofErr w:type="spellStart"/>
      <w:r w:rsidRPr="00A27086">
        <w:rPr>
          <w:lang w:val="en-US"/>
          <w:color w:val="000000"/>
          <w:rFonts w:ascii="Arial" w:cs="Arial" w:eastAsia="Times New Roman" w:hAnsi="Arial"/>
          <w:sz w:val="24"/>
          <w:szCs w:val="24"/>
        </w:rPr>
        <w:t>Gereffi</w:t>
      </w:r>
      <w:proofErr w:type="spellEnd"/>
      <w:r w:rsidRPr="00A27086">
        <w:rPr>
          <w:lang w:val="en-US"/>
          <w:color w:val="000000"/>
          <w:rFonts w:ascii="Arial" w:cs="Arial" w:eastAsia="Times New Roman" w:hAnsi="Arial"/>
          <w:sz w:val="24"/>
          <w:szCs w:val="24"/>
        </w:rPr>
        <w:t>, G. (2010). The global apparel value chain, trade and the crisis: challenges and opportunities for developing countries.</w:t>
      </w:r>
    </w:p>
    <w:p w:rsidR="00A27086" w:rsidRDefault="00A27086" w14:paraId="24C9C7B1"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Ghani, B., Zada, M., Memon, K. R., Ullah, R., Khattak, A., Han, H., ... &amp; Araya-Castillo, L. (2022). Challenges and strategies for employee retention in the hospitality industry: A review. Sustainability, 14(5), 2885.</w:t>
      </w:r>
    </w:p>
    <w:p w:rsidR="00A27086" w:rsidRDefault="00A27086" w14:paraId="6BFE9D80"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Kotwal, A. A., Holt</w:t>
      </w:r>
      <w:r w:rsidRPr="00A27086">
        <w:rPr>
          <w:lang w:val="en-US"/>
          <w:color w:val="000000"/>
          <w:rFonts w:ascii="Cambria Math" w:cs="Cambria Math" w:eastAsia="Times New Roman" w:hAnsi="Cambria Math"/>
          <w:sz w:val="24"/>
          <w:szCs w:val="24"/>
        </w:rPr>
        <w:t>‐</w:t>
      </w:r>
      <w:proofErr w:type="spellStart"/>
      <w:r w:rsidRPr="00A27086">
        <w:rPr>
          <w:lang w:val="en-US"/>
          <w:color w:val="000000"/>
          <w:rFonts w:ascii="Arial" w:cs="Arial" w:eastAsia="Times New Roman" w:hAnsi="Arial"/>
          <w:sz w:val="24"/>
          <w:szCs w:val="24"/>
        </w:rPr>
        <w:t>Lunstad</w:t>
      </w:r>
      <w:proofErr w:type="spellEnd"/>
      <w:r w:rsidRPr="00A27086">
        <w:rPr>
          <w:lang w:val="en-US"/>
          <w:color w:val="000000"/>
          <w:rFonts w:ascii="Arial" w:cs="Arial" w:eastAsia="Times New Roman" w:hAnsi="Arial"/>
          <w:sz w:val="24"/>
          <w:szCs w:val="24"/>
        </w:rPr>
        <w:t xml:space="preserve">, J., Newmark, R. L., </w:t>
      </w:r>
      <w:proofErr w:type="spellStart"/>
      <w:r w:rsidRPr="00A27086">
        <w:rPr>
          <w:lang w:val="en-US"/>
          <w:color w:val="000000"/>
          <w:rFonts w:ascii="Arial" w:cs="Arial" w:eastAsia="Times New Roman" w:hAnsi="Arial"/>
          <w:sz w:val="24"/>
          <w:szCs w:val="24"/>
        </w:rPr>
        <w:t>Cenzer</w:t>
      </w:r>
      <w:proofErr w:type="spellEnd"/>
      <w:r w:rsidRPr="00A27086">
        <w:rPr>
          <w:lang w:val="en-US"/>
          <w:color w:val="000000"/>
          <w:rFonts w:ascii="Arial" w:cs="Arial" w:eastAsia="Times New Roman" w:hAnsi="Arial"/>
          <w:sz w:val="24"/>
          <w:szCs w:val="24"/>
        </w:rPr>
        <w:t xml:space="preserve">, I., Smith, A. K., </w:t>
      </w:r>
      <w:proofErr w:type="spellStart"/>
      <w:r w:rsidRPr="00A27086">
        <w:rPr>
          <w:lang w:val="en-US"/>
          <w:color w:val="000000"/>
          <w:rFonts w:ascii="Arial" w:cs="Arial" w:eastAsia="Times New Roman" w:hAnsi="Arial"/>
          <w:sz w:val="24"/>
          <w:szCs w:val="24"/>
        </w:rPr>
        <w:t>Covinsky</w:t>
      </w:r>
      <w:proofErr w:type="spellEnd"/>
      <w:r w:rsidRPr="00A27086">
        <w:rPr>
          <w:lang w:val="en-US"/>
          <w:color w:val="000000"/>
          <w:rFonts w:ascii="Arial" w:cs="Arial" w:eastAsia="Times New Roman" w:hAnsi="Arial"/>
          <w:sz w:val="24"/>
          <w:szCs w:val="24"/>
        </w:rPr>
        <w:t xml:space="preserve">, K. E., ... &amp; </w:t>
      </w:r>
      <w:proofErr w:type="spellStart"/>
      <w:r w:rsidRPr="00A27086">
        <w:rPr>
          <w:lang w:val="en-US"/>
          <w:color w:val="000000"/>
          <w:rFonts w:ascii="Arial" w:cs="Arial" w:eastAsia="Times New Roman" w:hAnsi="Arial"/>
          <w:sz w:val="24"/>
          <w:szCs w:val="24"/>
        </w:rPr>
        <w:t>Perissinotto</w:t>
      </w:r>
      <w:proofErr w:type="spellEnd"/>
      <w:r w:rsidRPr="00A27086">
        <w:rPr>
          <w:lang w:val="en-US"/>
          <w:color w:val="000000"/>
          <w:rFonts w:ascii="Arial" w:cs="Arial" w:eastAsia="Times New Roman" w:hAnsi="Arial"/>
          <w:sz w:val="24"/>
          <w:szCs w:val="24"/>
        </w:rPr>
        <w:t>, C. M. (2021). Social isolation and loneliness among San Francisco Bay Area older adults during the COVID</w:t>
      </w:r>
      <w:r w:rsidRPr="00A27086">
        <w:rPr>
          <w:lang w:val="en-US"/>
          <w:color w:val="000000"/>
          <w:rFonts w:ascii="Cambria Math" w:cs="Cambria Math" w:eastAsia="Times New Roman" w:hAnsi="Cambria Math"/>
          <w:sz w:val="24"/>
          <w:szCs w:val="24"/>
        </w:rPr>
        <w:t>‐</w:t>
      </w:r>
      <w:r w:rsidRPr="00A27086">
        <w:rPr>
          <w:lang w:val="en-US"/>
          <w:color w:val="000000"/>
          <w:rFonts w:ascii="Arial" w:cs="Arial" w:eastAsia="Times New Roman" w:hAnsi="Arial"/>
          <w:sz w:val="24"/>
          <w:szCs w:val="24"/>
        </w:rPr>
        <w:t>19 shelter</w:t>
      </w:r>
      <w:r w:rsidRPr="00A27086">
        <w:rPr>
          <w:lang w:val="en-US"/>
          <w:color w:val="000000"/>
          <w:rFonts w:ascii="Cambria Math" w:cs="Cambria Math" w:eastAsia="Times New Roman" w:hAnsi="Cambria Math"/>
          <w:sz w:val="24"/>
          <w:szCs w:val="24"/>
        </w:rPr>
        <w:t>‐</w:t>
      </w:r>
      <w:r w:rsidRPr="00A27086">
        <w:rPr>
          <w:lang w:val="en-US"/>
          <w:color w:val="000000"/>
          <w:rFonts w:ascii="Arial" w:cs="Arial" w:eastAsia="Times New Roman" w:hAnsi="Arial"/>
          <w:sz w:val="24"/>
          <w:szCs w:val="24"/>
        </w:rPr>
        <w:t>in</w:t>
      </w:r>
      <w:r w:rsidRPr="00A27086">
        <w:rPr>
          <w:lang w:val="en-US"/>
          <w:color w:val="000000"/>
          <w:rFonts w:ascii="Cambria Math" w:cs="Cambria Math" w:eastAsia="Times New Roman" w:hAnsi="Cambria Math"/>
          <w:sz w:val="24"/>
          <w:szCs w:val="24"/>
        </w:rPr>
        <w:t>‐</w:t>
      </w:r>
      <w:r w:rsidRPr="00A27086">
        <w:rPr>
          <w:lang w:val="en-US"/>
          <w:color w:val="000000"/>
          <w:rFonts w:ascii="Arial" w:cs="Arial" w:eastAsia="Times New Roman" w:hAnsi="Arial"/>
          <w:sz w:val="24"/>
          <w:szCs w:val="24"/>
        </w:rPr>
        <w:t>place orders. Journal of the American Geriatrics Society, 69(1), 20-29.</w:t>
      </w:r>
    </w:p>
    <w:p w:rsidR="00A27086" w:rsidRDefault="00A27086" w14:paraId="21ED2D4A" w14:textId="77777777" w:rsidP="00A27086" w:rsidRPr="00A27086">
      <w:pPr>
        <w:jc w:val="both"/>
        <w:ind w:left="720"/>
        <w:ind w:hanging="720"/>
        <w:spacing w:line="360" w:lineRule="auto"/>
        <w:rPr>
          <w:lang w:val="en-US"/>
          <w:color w:val="000000"/>
          <w:rFonts w:ascii="Arial" w:cs="Arial" w:eastAsia="Times New Roman" w:hAnsi="Arial"/>
          <w:sz w:val="24"/>
          <w:szCs w:val="24"/>
        </w:rPr>
      </w:pPr>
      <w:proofErr w:type="spellStart"/>
      <w:r w:rsidRPr="00A27086">
        <w:rPr>
          <w:lang w:val="en-US"/>
          <w:color w:val="000000"/>
          <w:rFonts w:ascii="Arial" w:cs="Arial" w:eastAsia="Times New Roman" w:hAnsi="Arial"/>
          <w:sz w:val="24"/>
          <w:szCs w:val="24"/>
        </w:rPr>
        <w:t>Lenihan</w:t>
        <w:lastRenderedPageBreak/>
      </w:r>
      <w:proofErr w:type="spellEnd"/>
      <w:r w:rsidRPr="00A27086">
        <w:rPr>
          <w:lang w:val="en-US"/>
          <w:color w:val="000000"/>
          <w:rFonts w:ascii="Arial" w:cs="Arial" w:eastAsia="Times New Roman" w:hAnsi="Arial"/>
          <w:sz w:val="24"/>
          <w:szCs w:val="24"/>
        </w:rPr>
        <w:t>, A. T., &amp; Witherspoon, S. F. (2016). The EU Referendum Leave: What next for UK social science. Academy of Social Science Professional Briefing.</w:t>
      </w:r>
    </w:p>
    <w:p w:rsidR="00A27086" w:rsidRDefault="00A27086" w14:paraId="22EF380A"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 xml:space="preserve">Manhart, M., &amp; </w:t>
      </w:r>
      <w:proofErr w:type="spellStart"/>
      <w:r w:rsidRPr="00A27086">
        <w:rPr>
          <w:lang w:val="en-US"/>
          <w:color w:val="000000"/>
          <w:rFonts w:ascii="Arial" w:cs="Arial" w:eastAsia="Times New Roman" w:hAnsi="Arial"/>
          <w:sz w:val="24"/>
          <w:szCs w:val="24"/>
        </w:rPr>
        <w:t>Thalmann</w:t>
      </w:r>
      <w:proofErr w:type="spellEnd"/>
      <w:r w:rsidRPr="00A27086">
        <w:rPr>
          <w:lang w:val="en-US"/>
          <w:color w:val="000000"/>
          <w:rFonts w:ascii="Arial" w:cs="Arial" w:eastAsia="Times New Roman" w:hAnsi="Arial"/>
          <w:sz w:val="24"/>
          <w:szCs w:val="24"/>
        </w:rPr>
        <w:t>, S. (2015). Protecting organizational knowledge: a structured literature review. Journal of Knowledge Management, 19(2), 190-211.</w:t>
      </w:r>
    </w:p>
    <w:p w:rsidR="00A27086" w:rsidRDefault="00A27086" w14:paraId="4E45AE66"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 xml:space="preserve">Mehta, M., </w:t>
      </w:r>
      <w:proofErr w:type="spellStart"/>
      <w:r w:rsidRPr="00A27086">
        <w:rPr>
          <w:lang w:val="en-US"/>
          <w:color w:val="000000"/>
          <w:rFonts w:ascii="Arial" w:cs="Arial" w:eastAsia="Times New Roman" w:hAnsi="Arial"/>
          <w:sz w:val="24"/>
          <w:szCs w:val="24"/>
        </w:rPr>
        <w:t>Kurbetti</w:t>
      </w:r>
      <w:proofErr w:type="spellEnd"/>
      <w:r w:rsidRPr="00A27086">
        <w:rPr>
          <w:lang w:val="en-US"/>
          <w:color w:val="000000"/>
          <w:rFonts w:ascii="Arial" w:cs="Arial" w:eastAsia="Times New Roman" w:hAnsi="Arial"/>
          <w:sz w:val="24"/>
          <w:szCs w:val="24"/>
        </w:rPr>
        <w:t xml:space="preserve">, A., &amp; </w:t>
      </w:r>
      <w:proofErr w:type="spellStart"/>
      <w:r w:rsidRPr="00A27086">
        <w:rPr>
          <w:lang w:val="en-US"/>
          <w:color w:val="000000"/>
          <w:rFonts w:ascii="Arial" w:cs="Arial" w:eastAsia="Times New Roman" w:hAnsi="Arial"/>
          <w:sz w:val="24"/>
          <w:szCs w:val="24"/>
        </w:rPr>
        <w:t>Dhankhar</w:t>
      </w:r>
      <w:proofErr w:type="spellEnd"/>
      <w:r w:rsidRPr="00A27086">
        <w:rPr>
          <w:lang w:val="en-US"/>
          <w:color w:val="000000"/>
          <w:rFonts w:ascii="Arial" w:cs="Arial" w:eastAsia="Times New Roman" w:hAnsi="Arial"/>
          <w:sz w:val="24"/>
          <w:szCs w:val="24"/>
        </w:rPr>
        <w:t>, R. (2014). Review paper–study on employee retention and commitment. International Journal, 2(2), 33-49.</w:t>
      </w:r>
    </w:p>
    <w:p w:rsidR="00A27086" w:rsidRDefault="00A27086" w14:paraId="624065EE"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Okun, A. M. (2011). Prices and quantities: A macroeconomic analysis. Brookings Institution Press.</w:t>
      </w:r>
    </w:p>
    <w:p w:rsidR="00A27086" w:rsidRDefault="00A27086" w14:paraId="5B93445C" w14:textId="77777777" w:rsidP="00A27086" w:rsidRPr="00A27086">
      <w:pPr>
        <w:jc w:val="both"/>
        <w:ind w:left="720"/>
        <w:ind w:hanging="720"/>
        <w:spacing w:line="360" w:lineRule="auto"/>
        <w:rPr>
          <w:lang w:val="en-US"/>
          <w:color w:val="000000"/>
          <w:rFonts w:ascii="Arial" w:cs="Arial" w:eastAsia="Times New Roman" w:hAnsi="Arial"/>
          <w:sz w:val="24"/>
          <w:szCs w:val="24"/>
        </w:rPr>
      </w:pPr>
      <w:proofErr w:type="spellStart"/>
      <w:r w:rsidRPr="00A27086">
        <w:rPr>
          <w:lang w:val="en-US"/>
          <w:color w:val="000000"/>
          <w:rFonts w:ascii="Arial" w:cs="Arial" w:eastAsia="Times New Roman" w:hAnsi="Arial"/>
          <w:sz w:val="24"/>
          <w:szCs w:val="24"/>
        </w:rPr>
        <w:t>Oladapo</w:t>
      </w:r>
      <w:proofErr w:type="spellEnd"/>
      <w:r w:rsidRPr="00A27086">
        <w:rPr>
          <w:lang w:val="en-US"/>
          <w:color w:val="000000"/>
          <w:rFonts w:ascii="Arial" w:cs="Arial" w:eastAsia="Times New Roman" w:hAnsi="Arial"/>
          <w:sz w:val="24"/>
          <w:szCs w:val="24"/>
        </w:rPr>
        <w:t>, V. (2014). The impact of talent management on retention. Journal of business studies quarterly, 5(3), 19.</w:t>
      </w:r>
    </w:p>
    <w:p w:rsidR="00A27086" w:rsidRDefault="00A27086" w14:paraId="3BB262A7"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Smart, K., Ma, E., Qu, H., &amp; Ding, L. (2021). COVID-19 impacts, coping strategies, and management reflection: A lodging industry case. International Journal of Hospitality Management, 94, 102859.</w:t>
      </w:r>
    </w:p>
    <w:p w:rsidR="00A27086" w:rsidRDefault="00A27086" w14:paraId="457F635B" w14:textId="77777777" w:rsidP="00A27086" w:rsidRPr="00A27086">
      <w:pPr>
        <w:jc w:val="both"/>
        <w:ind w:left="720"/>
        <w:ind w:hanging="720"/>
        <w:spacing w:line="360" w:lineRule="auto"/>
        <w:rPr>
          <w:lang w:val="en-US"/>
          <w:color w:val="000000"/>
          <w:rFonts w:ascii="Arial" w:cs="Arial" w:eastAsia="Times New Roman" w:hAnsi="Arial"/>
          <w:sz w:val="24"/>
          <w:szCs w:val="24"/>
        </w:rPr>
      </w:pPr>
      <w:r w:rsidRPr="00A27086">
        <w:rPr>
          <w:lang w:val="en-US"/>
          <w:color w:val="000000"/>
          <w:rFonts w:ascii="Arial" w:cs="Arial" w:eastAsia="Times New Roman" w:hAnsi="Arial"/>
          <w:sz w:val="24"/>
          <w:szCs w:val="24"/>
        </w:rPr>
        <w:t>Wilson, A., Murphy, H., &amp; Fierro, J. C. (2012). Hospitality and travel: The nature and implications of user-generated content. Cornell hospitality quarterly, 53(3), 220-228.</w:t>
      </w:r>
    </w:p>
    <w:p w:rsidR="63800516" w:rsidRDefault="63800516" w14:paraId="6E4C1F3F" w14:textId="2785EC59" w:rsidP="00A27086" w:rsidRPr="00A27086">
      <w:pPr>
        <w:jc w:val="both"/>
        <w:spacing w:line="360" w:lineRule="auto"/>
        <w:rPr>
          <w:lang w:val="en-US"/>
          <w:color w:val="000000"/>
          <w:rFonts w:ascii="Arial" w:cs="Arial" w:eastAsia="Times New Roman" w:hAnsi="Arial"/>
          <w:sz w:val="24"/>
          <w:szCs w:val="24"/>
        </w:rPr>
      </w:pPr>
    </w:p>
    <w:p w:rsidR="63800516" w:rsidRDefault="63800516" w14:paraId="314F186F" w14:textId="1E296CAE" w:rsidP="00A27086" w:rsidRPr="00A27086">
      <w:pPr>
        <w:jc w:val="both"/>
        <w:spacing w:line="360" w:lineRule="auto"/>
        <w:rPr>
          <w:lang w:val="en-US"/>
          <w:color w:val="000000"/>
          <w:rFonts w:ascii="Arial" w:cs="Arial" w:eastAsia="Times New Roman" w:hAnsi="Arial"/>
          <w:sz w:val="24"/>
          <w:szCs w:val="24"/>
        </w:rPr>
      </w:pPr>
    </w:p>
    <w:p w:rsidR="63800516" w:rsidRDefault="63800516" w14:paraId="4F775122" w14:textId="3D4CAD94" w:rsidP="00A27086" w:rsidRPr="00A27086">
      <w:pPr>
        <w:jc w:val="both"/>
        <w:spacing w:line="360" w:lineRule="auto"/>
        <w:rPr>
          <w:lang w:val="en-US"/>
          <w:color w:val="000000"/>
          <w:rFonts w:ascii="Arial" w:cs="Arial" w:eastAsia="Times New Roman" w:hAnsi="Arial"/>
          <w:sz w:val="24"/>
          <w:szCs w:val="24"/>
        </w:rPr>
      </w:pPr>
    </w:p>
    <w:p w:rsidR="63800516" w:rsidRDefault="63800516" w14:paraId="6B7C5B09" w14:textId="65EE9190" w:rsidP="00A27086" w:rsidRPr="00A27086">
      <w:pPr>
        <w:jc w:val="both"/>
        <w:spacing w:line="360" w:lineRule="auto"/>
        <w:rPr>
          <w:lang w:val="en-US"/>
          <w:color w:val="000000"/>
          <w:rFonts w:ascii="Arial" w:cs="Arial" w:eastAsia="Times New Roman" w:hAnsi="Arial"/>
          <w:sz w:val="24"/>
          <w:szCs w:val="24"/>
        </w:rPr>
      </w:pPr>
    </w:p>
    <w:p w:rsidR="63800516" w:rsidRDefault="63800516" w14:paraId="60E96188" w14:textId="183945BC" w:rsidP="00A27086" w:rsidRPr="00A27086">
      <w:pPr>
        <w:jc w:val="both"/>
        <w:spacing w:line="360" w:lineRule="auto"/>
        <w:rPr>
          <w:color w:val="000000"/>
          <w:rFonts w:ascii="Arial" w:cs="Arial" w:eastAsia="Times New Roman" w:hAnsi="Arial"/>
          <w:sz w:val="24"/>
          <w:szCs w:val="24"/>
        </w:rPr>
      </w:pPr>
    </w:p>
    <w:sectPr w:rsidR="63800516" w:rsidRPr="00A27086" w:rsidSect="004D2E4F">
      <w:docGrid w:linePitch="360"/>
      <w:footerReference r:id="rId8" w:type="default"/>
      <w:footerReference r:id="rId9" w:type="first"/>
      <w:pgNumType w:start="0"/>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18040" w14:textId="77777777" w:rsidR="00D24F6F" w:rsidRDefault="00D24F6F" w:rsidP="004D2E4F">
      <w:pPr>
        <w:spacing w:after="0" w:line="240" w:lineRule="auto"/>
      </w:pPr>
      <w:r>
        <w:separator/>
      </w:r>
    </w:p>
  </w:endnote>
  <w:endnote w:type="continuationSeparator" w:id="0">
    <w:p w14:paraId="2C33ED05" w14:textId="77777777" w:rsidR="00D24F6F" w:rsidRDefault="00D24F6F" w:rsidP="004D2E4F">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641501"/>
      <w:docPartObj>
        <w:docPartGallery w:val="Page Numbers (Bottom of Page)"/>
        <w:docPartUnique/>
      </w:docPartObj>
    </w:sdtPr>
    <w:sdtEndPr>
      <w:rPr>
        <w:rFonts w:ascii="Arial" w:hAnsi="Arial" w:cs="Arial"/>
        <w:color w:val="7F7F7F" w:themeColor="background1" w:themeShade="7F"/>
        <w:spacing w:val="60"/>
        <w:sz w:val="24"/>
        <w:szCs w:val="24"/>
      </w:rPr>
    </w:sdtEndPr>
    <w:sdtContent>
      <w:p w14:paraId="4F8CCD83" w14:textId="3A7DB98A" w:rsidR="004D2E4F" w:rsidRPr="00FD04F2" w:rsidRDefault="004D2E4F">
        <w:pPr>
          <w:pStyle w:val="Footer"/>
          <w:pBdr>
            <w:top w:val="single" w:sz="4" w:space="1" w:color="D9D9D9" w:themeColor="background1" w:themeShade="D9"/>
          </w:pBdr>
          <w:rPr>
            <w:rFonts w:ascii="Arial" w:hAnsi="Arial" w:cs="Arial"/>
            <w:b/>
            <w:bCs/>
            <w:sz w:val="24"/>
            <w:szCs w:val="24"/>
          </w:rPr>
        </w:pPr>
        <w:r w:rsidRPr="00FD04F2">
          <w:rPr>
            <w:rFonts w:ascii="Arial" w:hAnsi="Arial" w:cs="Arial"/>
            <w:sz w:val="24"/>
            <w:szCs w:val="24"/>
          </w:rPr>
          <w:fldChar w:fldCharType="begin"/>
        </w:r>
        <w:r w:rsidRPr="00FD04F2">
          <w:rPr>
            <w:rFonts w:ascii="Arial" w:hAnsi="Arial" w:cs="Arial"/>
            <w:sz w:val="24"/>
            <w:szCs w:val="24"/>
          </w:rPr>
          <w:instrText xml:space="preserve"> PAGE   \* MERGEFORMAT </w:instrText>
        </w:r>
        <w:r w:rsidRPr="00FD04F2">
          <w:rPr>
            <w:rFonts w:ascii="Arial" w:hAnsi="Arial" w:cs="Arial"/>
            <w:sz w:val="24"/>
            <w:szCs w:val="24"/>
          </w:rPr>
          <w:fldChar w:fldCharType="separate"/>
        </w:r>
        <w:r w:rsidRPr="00FD04F2">
          <w:rPr>
            <w:rFonts w:ascii="Arial" w:hAnsi="Arial" w:cs="Arial"/>
            <w:b/>
            <w:bCs/>
            <w:noProof/>
            <w:sz w:val="24"/>
            <w:szCs w:val="24"/>
          </w:rPr>
          <w:t>2</w:t>
        </w:r>
        <w:r w:rsidRPr="00FD04F2">
          <w:rPr>
            <w:rFonts w:ascii="Arial" w:hAnsi="Arial" w:cs="Arial"/>
            <w:b/>
            <w:bCs/>
            <w:noProof/>
            <w:sz w:val="24"/>
            <w:szCs w:val="24"/>
          </w:rPr>
          <w:fldChar w:fldCharType="end"/>
        </w:r>
        <w:r w:rsidRPr="00FD04F2">
          <w:rPr>
            <w:rFonts w:ascii="Arial" w:hAnsi="Arial" w:cs="Arial"/>
            <w:b/>
            <w:bCs/>
            <w:sz w:val="24"/>
            <w:szCs w:val="24"/>
          </w:rPr>
          <w:t xml:space="preserve"> | </w:t>
        </w:r>
        <w:r w:rsidRPr="00FD04F2">
          <w:rPr>
            <w:rFonts w:ascii="Arial" w:hAnsi="Arial" w:cs="Arial"/>
            <w:color w:val="7F7F7F" w:themeColor="background1" w:themeShade="7F"/>
            <w:spacing w:val="60"/>
            <w:sz w:val="24"/>
            <w:szCs w:val="24"/>
          </w:rPr>
          <w:t>Page</w:t>
        </w:r>
      </w:p>
    </w:sdtContent>
  </w:sdt>
  <w:p w14:paraId="48E62594" w14:textId="77777777" w:rsidR="004D2E4F" w:rsidRDefault="004D2E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B3E1F" w14:textId="3A10F215" w:rsidR="00FD04F2" w:rsidRDefault="00FD04F2">
    <w:pPr>
      <w:pStyle w:val="Footer"/>
      <w:jc w:val="center"/>
    </w:pPr>
  </w:p>
  <w:p w14:paraId="2A8A068B" w14:textId="77777777" w:rsidR="00FD04F2" w:rsidRDefault="00FD0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87F3E" w14:textId="77777777" w:rsidR="00D24F6F" w:rsidRDefault="00D24F6F" w:rsidP="004D2E4F">
      <w:pPr>
        <w:spacing w:after="0" w:line="240" w:lineRule="auto"/>
      </w:pPr>
      <w:r>
        <w:separator/>
      </w:r>
    </w:p>
  </w:footnote>
  <w:footnote w:type="continuationSeparator" w:id="0">
    <w:p w14:paraId="70E05047" w14:textId="77777777" w:rsidR="00D24F6F" w:rsidRDefault="00D24F6F" w:rsidP="004D2E4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CDB49F"/>
    <w:tmpl w:val="A72827EE"/>
    <w:lvl w:ilvl="0" w:tplc="51F0D732">
      <w:numFmt w:val="lowerRoman"/>
      <w:lvlText w:val="%1."/>
      <w:start w:val="1"/>
      <w:pPr>
        <w:ind w:left="720"/>
        <w:ind w:hanging="360"/>
      </w:pPr>
      <w:lvlJc w:val="right"/>
    </w:lvl>
    <w:lvl w:ilvl="1" w:tplc="53BE07DA">
      <w:numFmt w:val="lowerLetter"/>
      <w:lvlText w:val="%2."/>
      <w:start w:val="1"/>
      <w:pPr>
        <w:ind w:left="1440"/>
        <w:ind w:hanging="360"/>
      </w:pPr>
      <w:lvlJc w:val="left"/>
    </w:lvl>
    <w:lvl w:ilvl="2" w:tplc="A90CA3C2">
      <w:numFmt w:val="lowerRoman"/>
      <w:lvlText w:val="%3."/>
      <w:start w:val="1"/>
      <w:pPr>
        <w:ind w:left="2160"/>
        <w:ind w:hanging="180"/>
      </w:pPr>
      <w:lvlJc w:val="right"/>
    </w:lvl>
    <w:lvl w:ilvl="3" w:tplc="CF80D782">
      <w:numFmt w:val="decimal"/>
      <w:lvlText w:val="%4."/>
      <w:start w:val="1"/>
      <w:pPr>
        <w:ind w:left="2880"/>
        <w:ind w:hanging="360"/>
      </w:pPr>
      <w:lvlJc w:val="left"/>
    </w:lvl>
    <w:lvl w:ilvl="4" w:tplc="221AC572">
      <w:numFmt w:val="lowerLetter"/>
      <w:lvlText w:val="%5."/>
      <w:start w:val="1"/>
      <w:pPr>
        <w:ind w:left="3600"/>
        <w:ind w:hanging="360"/>
      </w:pPr>
      <w:lvlJc w:val="left"/>
    </w:lvl>
    <w:lvl w:ilvl="5" w:tplc="61E06CB6">
      <w:numFmt w:val="lowerRoman"/>
      <w:lvlText w:val="%6."/>
      <w:start w:val="1"/>
      <w:pPr>
        <w:ind w:left="4320"/>
        <w:ind w:hanging="180"/>
      </w:pPr>
      <w:lvlJc w:val="right"/>
    </w:lvl>
    <w:lvl w:ilvl="6" w:tplc="EA4E5C04">
      <w:numFmt w:val="decimal"/>
      <w:lvlText w:val="%7."/>
      <w:start w:val="1"/>
      <w:pPr>
        <w:ind w:left="5040"/>
        <w:ind w:hanging="360"/>
      </w:pPr>
      <w:lvlJc w:val="left"/>
    </w:lvl>
    <w:lvl w:ilvl="7" w:tplc="645A6C1C">
      <w:numFmt w:val="lowerLetter"/>
      <w:lvlText w:val="%8."/>
      <w:start w:val="1"/>
      <w:pPr>
        <w:ind w:left="5760"/>
        <w:ind w:hanging="360"/>
      </w:pPr>
      <w:lvlJc w:val="left"/>
    </w:lvl>
    <w:lvl w:ilvl="8" w:tplc="D8E8000A">
      <w:numFmt w:val="lowerRoman"/>
      <w:lvlText w:val="%9."/>
      <w:start w:val="1"/>
      <w:pPr>
        <w:ind w:left="6480"/>
        <w:ind w:hanging="180"/>
      </w:pPr>
      <w:lvlJc w:val="right"/>
    </w:lvl>
  </w:abstractNum>
  <w:abstractNum w:abstractNumId="1">
    <w:multiLevelType w:val="hybridMultilevel"/>
    <w:nsid w:val="017D7ABD"/>
    <w:tmpl w:val="8640B144"/>
    <w:lvl w:ilvl="0" w:tplc="F48896A6">
      <w:numFmt w:val="lowerRoman"/>
      <w:lvlText w:val="%1."/>
      <w:start w:val="1"/>
      <w:pPr>
        <w:ind w:left="720"/>
        <w:ind w:hanging="360"/>
      </w:pPr>
      <w:lvlJc w:val="right"/>
    </w:lvl>
    <w:lvl w:ilvl="1" w:tplc="DC9E3B0E">
      <w:numFmt w:val="lowerLetter"/>
      <w:lvlText w:val="%2."/>
      <w:start w:val="1"/>
      <w:pPr>
        <w:ind w:left="1440"/>
        <w:ind w:hanging="360"/>
      </w:pPr>
      <w:lvlJc w:val="left"/>
    </w:lvl>
    <w:lvl w:ilvl="2" w:tplc="FCFCD60E">
      <w:numFmt w:val="lowerRoman"/>
      <w:lvlText w:val="%3."/>
      <w:start w:val="1"/>
      <w:pPr>
        <w:ind w:left="2160"/>
        <w:ind w:hanging="180"/>
      </w:pPr>
      <w:lvlJc w:val="right"/>
    </w:lvl>
    <w:lvl w:ilvl="3" w:tplc="93B86AE2">
      <w:numFmt w:val="decimal"/>
      <w:lvlText w:val="%4."/>
      <w:start w:val="1"/>
      <w:pPr>
        <w:ind w:left="2880"/>
        <w:ind w:hanging="360"/>
      </w:pPr>
      <w:lvlJc w:val="left"/>
    </w:lvl>
    <w:lvl w:ilvl="4" w:tplc="C7E898B2">
      <w:numFmt w:val="lowerLetter"/>
      <w:lvlText w:val="%5."/>
      <w:start w:val="1"/>
      <w:pPr>
        <w:ind w:left="3600"/>
        <w:ind w:hanging="360"/>
      </w:pPr>
      <w:lvlJc w:val="left"/>
    </w:lvl>
    <w:lvl w:ilvl="5" w:tplc="6DBAFA0A">
      <w:numFmt w:val="lowerRoman"/>
      <w:lvlText w:val="%6."/>
      <w:start w:val="1"/>
      <w:pPr>
        <w:ind w:left="4320"/>
        <w:ind w:hanging="180"/>
      </w:pPr>
      <w:lvlJc w:val="right"/>
    </w:lvl>
    <w:lvl w:ilvl="6" w:tplc="F6D27AA2">
      <w:numFmt w:val="decimal"/>
      <w:lvlText w:val="%7."/>
      <w:start w:val="1"/>
      <w:pPr>
        <w:ind w:left="5040"/>
        <w:ind w:hanging="360"/>
      </w:pPr>
      <w:lvlJc w:val="left"/>
    </w:lvl>
    <w:lvl w:ilvl="7" w:tplc="0EB69E68">
      <w:numFmt w:val="lowerLetter"/>
      <w:lvlText w:val="%8."/>
      <w:start w:val="1"/>
      <w:pPr>
        <w:ind w:left="5760"/>
        <w:ind w:hanging="360"/>
      </w:pPr>
      <w:lvlJc w:val="left"/>
    </w:lvl>
    <w:lvl w:ilvl="8" w:tplc="A440B6AE">
      <w:numFmt w:val="lowerRoman"/>
      <w:lvlText w:val="%9."/>
      <w:start w:val="1"/>
      <w:pPr>
        <w:ind w:left="6480"/>
        <w:ind w:hanging="180"/>
      </w:pPr>
      <w:lvlJc w:val="right"/>
    </w:lvl>
  </w:abstractNum>
  <w:abstractNum w:abstractNumId="2">
    <w:multiLevelType w:val="hybridMultilevel"/>
    <w:nsid w:val="212D2F41"/>
    <w:tmpl w:val="A110644C"/>
    <w:lvl w:ilvl="0" w:tplc="451A8DD4">
      <w:numFmt w:val="lowerRoman"/>
      <w:lvlText w:val="%1."/>
      <w:start w:val="1"/>
      <w:pPr>
        <w:ind w:left="720"/>
        <w:ind w:hanging="360"/>
      </w:pPr>
      <w:lvlJc w:val="right"/>
    </w:lvl>
    <w:lvl w:ilvl="1" w:tplc="72B4C860">
      <w:numFmt w:val="lowerLetter"/>
      <w:lvlText w:val="%2."/>
      <w:start w:val="1"/>
      <w:pPr>
        <w:ind w:left="1440"/>
        <w:ind w:hanging="360"/>
      </w:pPr>
      <w:lvlJc w:val="left"/>
    </w:lvl>
    <w:lvl w:ilvl="2" w:tplc="C60C4A54">
      <w:numFmt w:val="lowerRoman"/>
      <w:lvlText w:val="%3."/>
      <w:start w:val="1"/>
      <w:pPr>
        <w:ind w:left="2160"/>
        <w:ind w:hanging="180"/>
      </w:pPr>
      <w:lvlJc w:val="right"/>
    </w:lvl>
    <w:lvl w:ilvl="3" w:tplc="DBB8C906">
      <w:numFmt w:val="decimal"/>
      <w:lvlText w:val="%4."/>
      <w:start w:val="1"/>
      <w:pPr>
        <w:ind w:left="2880"/>
        <w:ind w:hanging="360"/>
      </w:pPr>
      <w:lvlJc w:val="left"/>
    </w:lvl>
    <w:lvl w:ilvl="4" w:tplc="9620B3C6">
      <w:numFmt w:val="lowerLetter"/>
      <w:lvlText w:val="%5."/>
      <w:start w:val="1"/>
      <w:pPr>
        <w:ind w:left="3600"/>
        <w:ind w:hanging="360"/>
      </w:pPr>
      <w:lvlJc w:val="left"/>
    </w:lvl>
    <w:lvl w:ilvl="5" w:tplc="1F322C16">
      <w:numFmt w:val="lowerRoman"/>
      <w:lvlText w:val="%6."/>
      <w:start w:val="1"/>
      <w:pPr>
        <w:ind w:left="4320"/>
        <w:ind w:hanging="180"/>
      </w:pPr>
      <w:lvlJc w:val="right"/>
    </w:lvl>
    <w:lvl w:ilvl="6" w:tplc="D26859EA">
      <w:numFmt w:val="decimal"/>
      <w:lvlText w:val="%7."/>
      <w:start w:val="1"/>
      <w:pPr>
        <w:ind w:left="5040"/>
        <w:ind w:hanging="360"/>
      </w:pPr>
      <w:lvlJc w:val="left"/>
    </w:lvl>
    <w:lvl w:ilvl="7" w:tplc="E0746A06">
      <w:numFmt w:val="lowerLetter"/>
      <w:lvlText w:val="%8."/>
      <w:start w:val="1"/>
      <w:pPr>
        <w:ind w:left="5760"/>
        <w:ind w:hanging="360"/>
      </w:pPr>
      <w:lvlJc w:val="left"/>
    </w:lvl>
    <w:lvl w:ilvl="8" w:tplc="C82E2E38">
      <w:numFmt w:val="lowerRoman"/>
      <w:lvlText w:val="%9."/>
      <w:start w:val="1"/>
      <w:pPr>
        <w:ind w:left="6480"/>
        <w:ind w:hanging="180"/>
      </w:pPr>
      <w:lvlJc w:val="right"/>
    </w:lvl>
  </w:abstractNum>
  <w:abstractNum w:abstractNumId="3">
    <w:multiLevelType w:val="hybridMultilevel"/>
    <w:nsid w:val="3282902F"/>
    <w:tmpl w:val="0E9CD16C"/>
    <w:lvl w:ilvl="0" w:tplc="B2B20D5A">
      <w:numFmt w:val="lowerRoman"/>
      <w:lvlText w:val="%1."/>
      <w:start w:val="1"/>
      <w:pPr>
        <w:ind w:left="720"/>
        <w:ind w:hanging="360"/>
      </w:pPr>
      <w:lvlJc w:val="right"/>
    </w:lvl>
    <w:lvl w:ilvl="1" w:tplc="825A18CC">
      <w:numFmt w:val="lowerLetter"/>
      <w:lvlText w:val="%2."/>
      <w:start w:val="1"/>
      <w:pPr>
        <w:ind w:left="1440"/>
        <w:ind w:hanging="360"/>
      </w:pPr>
      <w:lvlJc w:val="left"/>
    </w:lvl>
    <w:lvl w:ilvl="2" w:tplc="A0C6713E">
      <w:numFmt w:val="lowerRoman"/>
      <w:lvlText w:val="%3."/>
      <w:start w:val="1"/>
      <w:pPr>
        <w:ind w:left="2160"/>
        <w:ind w:hanging="180"/>
      </w:pPr>
      <w:lvlJc w:val="right"/>
    </w:lvl>
    <w:lvl w:ilvl="3" w:tplc="C074A8E0">
      <w:numFmt w:val="decimal"/>
      <w:lvlText w:val="%4."/>
      <w:start w:val="1"/>
      <w:pPr>
        <w:ind w:left="2880"/>
        <w:ind w:hanging="360"/>
      </w:pPr>
      <w:lvlJc w:val="left"/>
    </w:lvl>
    <w:lvl w:ilvl="4" w:tplc="06FAED74">
      <w:numFmt w:val="lowerLetter"/>
      <w:lvlText w:val="%5."/>
      <w:start w:val="1"/>
      <w:pPr>
        <w:ind w:left="3600"/>
        <w:ind w:hanging="360"/>
      </w:pPr>
      <w:lvlJc w:val="left"/>
    </w:lvl>
    <w:lvl w:ilvl="5" w:tplc="35964DA2">
      <w:numFmt w:val="lowerRoman"/>
      <w:lvlText w:val="%6."/>
      <w:start w:val="1"/>
      <w:pPr>
        <w:ind w:left="4320"/>
        <w:ind w:hanging="180"/>
      </w:pPr>
      <w:lvlJc w:val="right"/>
    </w:lvl>
    <w:lvl w:ilvl="6" w:tplc="BD725888">
      <w:numFmt w:val="decimal"/>
      <w:lvlText w:val="%7."/>
      <w:start w:val="1"/>
      <w:pPr>
        <w:ind w:left="5040"/>
        <w:ind w:hanging="360"/>
      </w:pPr>
      <w:lvlJc w:val="left"/>
    </w:lvl>
    <w:lvl w:ilvl="7" w:tplc="C1BCE26C">
      <w:numFmt w:val="lowerLetter"/>
      <w:lvlText w:val="%8."/>
      <w:start w:val="1"/>
      <w:pPr>
        <w:ind w:left="5760"/>
        <w:ind w:hanging="360"/>
      </w:pPr>
      <w:lvlJc w:val="left"/>
    </w:lvl>
    <w:lvl w:ilvl="8" w:tplc="F9060EB2">
      <w:numFmt w:val="lowerRoman"/>
      <w:lvlText w:val="%9."/>
      <w:start w:val="1"/>
      <w:pPr>
        <w:ind w:left="6480"/>
        <w:ind w:hanging="180"/>
      </w:pPr>
      <w:lvlJc w:val="right"/>
    </w:lvl>
  </w:abstractNum>
  <w:abstractNum w:abstractNumId="4">
    <w:multiLevelType w:val="hybridMultilevel"/>
    <w:nsid w:val="33E5DB38"/>
    <w:tmpl w:val="860028F4"/>
    <w:lvl w:ilvl="0" w:tplc="6D18A012">
      <w:numFmt w:val="lowerRoman"/>
      <w:lvlText w:val="%1."/>
      <w:start w:val="1"/>
      <w:pPr>
        <w:ind w:left="720"/>
        <w:ind w:hanging="360"/>
      </w:pPr>
      <w:lvlJc w:val="right"/>
    </w:lvl>
    <w:lvl w:ilvl="1" w:tplc="7A3A6A60">
      <w:numFmt w:val="lowerLetter"/>
      <w:lvlText w:val="%2."/>
      <w:start w:val="1"/>
      <w:pPr>
        <w:ind w:left="1440"/>
        <w:ind w:hanging="360"/>
      </w:pPr>
      <w:lvlJc w:val="left"/>
    </w:lvl>
    <w:lvl w:ilvl="2" w:tplc="4BB25756">
      <w:numFmt w:val="lowerRoman"/>
      <w:lvlText w:val="%3."/>
      <w:start w:val="1"/>
      <w:pPr>
        <w:ind w:left="2160"/>
        <w:ind w:hanging="180"/>
      </w:pPr>
      <w:lvlJc w:val="right"/>
    </w:lvl>
    <w:lvl w:ilvl="3" w:tplc="1264EA40">
      <w:numFmt w:val="decimal"/>
      <w:lvlText w:val="%4."/>
      <w:start w:val="1"/>
      <w:pPr>
        <w:ind w:left="2880"/>
        <w:ind w:hanging="360"/>
      </w:pPr>
      <w:lvlJc w:val="left"/>
    </w:lvl>
    <w:lvl w:ilvl="4" w:tplc="1658B4DE">
      <w:numFmt w:val="lowerLetter"/>
      <w:lvlText w:val="%5."/>
      <w:start w:val="1"/>
      <w:pPr>
        <w:ind w:left="3600"/>
        <w:ind w:hanging="360"/>
      </w:pPr>
      <w:lvlJc w:val="left"/>
    </w:lvl>
    <w:lvl w:ilvl="5" w:tplc="4296DA6A">
      <w:numFmt w:val="lowerRoman"/>
      <w:lvlText w:val="%6."/>
      <w:start w:val="1"/>
      <w:pPr>
        <w:ind w:left="4320"/>
        <w:ind w:hanging="180"/>
      </w:pPr>
      <w:lvlJc w:val="right"/>
    </w:lvl>
    <w:lvl w:ilvl="6" w:tplc="A434E402">
      <w:numFmt w:val="decimal"/>
      <w:lvlText w:val="%7."/>
      <w:start w:val="1"/>
      <w:pPr>
        <w:ind w:left="5040"/>
        <w:ind w:hanging="360"/>
      </w:pPr>
      <w:lvlJc w:val="left"/>
    </w:lvl>
    <w:lvl w:ilvl="7" w:tplc="A33CC538">
      <w:numFmt w:val="lowerLetter"/>
      <w:lvlText w:val="%8."/>
      <w:start w:val="1"/>
      <w:pPr>
        <w:ind w:left="5760"/>
        <w:ind w:hanging="360"/>
      </w:pPr>
      <w:lvlJc w:val="left"/>
    </w:lvl>
    <w:lvl w:ilvl="8" w:tplc="760AF002">
      <w:numFmt w:val="lowerRoman"/>
      <w:lvlText w:val="%9."/>
      <w:start w:val="1"/>
      <w:pPr>
        <w:ind w:left="6480"/>
        <w:ind w:hanging="180"/>
      </w:pPr>
      <w:lvlJc w:val="right"/>
    </w:lvl>
  </w:abstractNum>
  <w:abstractNum w:abstractNumId="5">
    <w:multiLevelType w:val="hybridMultilevel"/>
    <w:nsid w:val="3AAA368C"/>
    <w:tmpl w:val="9A2ACC44"/>
    <w:lvl w:ilvl="0" w:tplc="EF5E8658">
      <w:numFmt w:val="lowerRoman"/>
      <w:lvlText w:val="%1."/>
      <w:start w:val="1"/>
      <w:pPr>
        <w:ind w:left="720"/>
        <w:ind w:hanging="360"/>
      </w:pPr>
      <w:lvlJc w:val="right"/>
    </w:lvl>
    <w:lvl w:ilvl="1" w:tplc="8634DA0E">
      <w:numFmt w:val="lowerLetter"/>
      <w:lvlText w:val="%2."/>
      <w:start w:val="1"/>
      <w:pPr>
        <w:ind w:left="1440"/>
        <w:ind w:hanging="360"/>
      </w:pPr>
      <w:lvlJc w:val="left"/>
    </w:lvl>
    <w:lvl w:ilvl="2" w:tplc="0D76CF88">
      <w:numFmt w:val="lowerRoman"/>
      <w:lvlText w:val="%3."/>
      <w:start w:val="1"/>
      <w:pPr>
        <w:ind w:left="2160"/>
        <w:ind w:hanging="180"/>
      </w:pPr>
      <w:lvlJc w:val="right"/>
    </w:lvl>
    <w:lvl w:ilvl="3" w:tplc="2A94B814">
      <w:numFmt w:val="decimal"/>
      <w:lvlText w:val="%4."/>
      <w:start w:val="1"/>
      <w:pPr>
        <w:ind w:left="2880"/>
        <w:ind w:hanging="360"/>
      </w:pPr>
      <w:lvlJc w:val="left"/>
    </w:lvl>
    <w:lvl w:ilvl="4" w:tplc="47F4F19E">
      <w:numFmt w:val="lowerLetter"/>
      <w:lvlText w:val="%5."/>
      <w:start w:val="1"/>
      <w:pPr>
        <w:ind w:left="3600"/>
        <w:ind w:hanging="360"/>
      </w:pPr>
      <w:lvlJc w:val="left"/>
    </w:lvl>
    <w:lvl w:ilvl="5" w:tplc="C4489906">
      <w:numFmt w:val="lowerRoman"/>
      <w:lvlText w:val="%6."/>
      <w:start w:val="1"/>
      <w:pPr>
        <w:ind w:left="4320"/>
        <w:ind w:hanging="180"/>
      </w:pPr>
      <w:lvlJc w:val="right"/>
    </w:lvl>
    <w:lvl w:ilvl="6" w:tplc="1C84686A">
      <w:numFmt w:val="decimal"/>
      <w:lvlText w:val="%7."/>
      <w:start w:val="1"/>
      <w:pPr>
        <w:ind w:left="5040"/>
        <w:ind w:hanging="360"/>
      </w:pPr>
      <w:lvlJc w:val="left"/>
    </w:lvl>
    <w:lvl w:ilvl="7" w:tplc="4620A43E">
      <w:numFmt w:val="lowerLetter"/>
      <w:lvlText w:val="%8."/>
      <w:start w:val="1"/>
      <w:pPr>
        <w:ind w:left="5760"/>
        <w:ind w:hanging="360"/>
      </w:pPr>
      <w:lvlJc w:val="left"/>
    </w:lvl>
    <w:lvl w:ilvl="8" w:tplc="4C1C622E">
      <w:numFmt w:val="lowerRoman"/>
      <w:lvlText w:val="%9."/>
      <w:start w:val="1"/>
      <w:pPr>
        <w:ind w:left="6480"/>
        <w:ind w:hanging="180"/>
      </w:pPr>
      <w:lvlJc w:val="right"/>
    </w:lvl>
  </w:abstractNum>
  <w:abstractNum w:abstractNumId="6">
    <w:multiLevelType w:val="hybridMultilevel"/>
    <w:nsid w:val="3F425C09"/>
    <w:tmpl w:val="BCA69C44"/>
    <w:lvl w:ilvl="0" w:tplc="650613A0">
      <w:numFmt w:val="lowerRoman"/>
      <w:lvlText w:val="%1."/>
      <w:start w:val="1"/>
      <w:pPr>
        <w:ind w:left="720"/>
        <w:ind w:hanging="360"/>
      </w:pPr>
      <w:lvlJc w:val="right"/>
    </w:lvl>
    <w:lvl w:ilvl="1" w:tplc="49862F42">
      <w:numFmt w:val="lowerLetter"/>
      <w:lvlText w:val="%2."/>
      <w:start w:val="1"/>
      <w:pPr>
        <w:ind w:left="1440"/>
        <w:ind w:hanging="360"/>
      </w:pPr>
      <w:lvlJc w:val="left"/>
    </w:lvl>
    <w:lvl w:ilvl="2" w:tplc="40CEAD90">
      <w:numFmt w:val="lowerRoman"/>
      <w:lvlText w:val="%3."/>
      <w:start w:val="1"/>
      <w:pPr>
        <w:ind w:left="2160"/>
        <w:ind w:hanging="180"/>
      </w:pPr>
      <w:lvlJc w:val="right"/>
    </w:lvl>
    <w:lvl w:ilvl="3" w:tplc="EEAA8DBE">
      <w:numFmt w:val="decimal"/>
      <w:lvlText w:val="%4."/>
      <w:start w:val="1"/>
      <w:pPr>
        <w:ind w:left="2880"/>
        <w:ind w:hanging="360"/>
      </w:pPr>
      <w:lvlJc w:val="left"/>
    </w:lvl>
    <w:lvl w:ilvl="4" w:tplc="20D28076">
      <w:numFmt w:val="lowerLetter"/>
      <w:lvlText w:val="%5."/>
      <w:start w:val="1"/>
      <w:pPr>
        <w:ind w:left="3600"/>
        <w:ind w:hanging="360"/>
      </w:pPr>
      <w:lvlJc w:val="left"/>
    </w:lvl>
    <w:lvl w:ilvl="5" w:tplc="ACF6C644">
      <w:numFmt w:val="lowerRoman"/>
      <w:lvlText w:val="%6."/>
      <w:start w:val="1"/>
      <w:pPr>
        <w:ind w:left="4320"/>
        <w:ind w:hanging="180"/>
      </w:pPr>
      <w:lvlJc w:val="right"/>
    </w:lvl>
    <w:lvl w:ilvl="6" w:tplc="A7E8F11E">
      <w:numFmt w:val="decimal"/>
      <w:lvlText w:val="%7."/>
      <w:start w:val="1"/>
      <w:pPr>
        <w:ind w:left="5040"/>
        <w:ind w:hanging="360"/>
      </w:pPr>
      <w:lvlJc w:val="left"/>
    </w:lvl>
    <w:lvl w:ilvl="7" w:tplc="8E7A71EC">
      <w:numFmt w:val="lowerLetter"/>
      <w:lvlText w:val="%8."/>
      <w:start w:val="1"/>
      <w:pPr>
        <w:ind w:left="5760"/>
        <w:ind w:hanging="360"/>
      </w:pPr>
      <w:lvlJc w:val="left"/>
    </w:lvl>
    <w:lvl w:ilvl="8" w:tplc="ECE8FE76">
      <w:numFmt w:val="lowerRoman"/>
      <w:lvlText w:val="%9."/>
      <w:start w:val="1"/>
      <w:pPr>
        <w:ind w:left="6480"/>
        <w:ind w:hanging="180"/>
      </w:pPr>
      <w:lvlJc w:val="right"/>
    </w:lvl>
  </w:abstractNum>
  <w:abstractNum w:abstractNumId="7">
    <w:multiLevelType w:val="hybridMultilevel"/>
    <w:nsid w:val="62D2C5E9"/>
    <w:tmpl w:val="5A68B412"/>
    <w:lvl w:ilvl="0" w:tplc="A53EAA7A">
      <w:numFmt w:val="lowerRoman"/>
      <w:lvlText w:val="%1."/>
      <w:start w:val="1"/>
      <w:pPr>
        <w:ind w:left="720"/>
        <w:ind w:hanging="360"/>
      </w:pPr>
      <w:lvlJc w:val="right"/>
    </w:lvl>
    <w:lvl w:ilvl="1" w:tplc="B8F06206">
      <w:numFmt w:val="lowerLetter"/>
      <w:lvlText w:val="%2."/>
      <w:start w:val="1"/>
      <w:pPr>
        <w:ind w:left="1440"/>
        <w:ind w:hanging="360"/>
      </w:pPr>
      <w:lvlJc w:val="left"/>
    </w:lvl>
    <w:lvl w:ilvl="2" w:tplc="F5685364">
      <w:numFmt w:val="lowerRoman"/>
      <w:lvlText w:val="%3."/>
      <w:start w:val="1"/>
      <w:pPr>
        <w:ind w:left="2160"/>
        <w:ind w:hanging="180"/>
      </w:pPr>
      <w:lvlJc w:val="right"/>
    </w:lvl>
    <w:lvl w:ilvl="3" w:tplc="96687C1C">
      <w:numFmt w:val="decimal"/>
      <w:lvlText w:val="%4."/>
      <w:start w:val="1"/>
      <w:pPr>
        <w:ind w:left="2880"/>
        <w:ind w:hanging="360"/>
      </w:pPr>
      <w:lvlJc w:val="left"/>
    </w:lvl>
    <w:lvl w:ilvl="4" w:tplc="C7DA73EE">
      <w:numFmt w:val="lowerLetter"/>
      <w:lvlText w:val="%5."/>
      <w:start w:val="1"/>
      <w:pPr>
        <w:ind w:left="3600"/>
        <w:ind w:hanging="360"/>
      </w:pPr>
      <w:lvlJc w:val="left"/>
    </w:lvl>
    <w:lvl w:ilvl="5" w:tplc="F860257E">
      <w:numFmt w:val="lowerRoman"/>
      <w:lvlText w:val="%6."/>
      <w:start w:val="1"/>
      <w:pPr>
        <w:ind w:left="4320"/>
        <w:ind w:hanging="180"/>
      </w:pPr>
      <w:lvlJc w:val="right"/>
    </w:lvl>
    <w:lvl w:ilvl="6" w:tplc="C5F49A80">
      <w:numFmt w:val="decimal"/>
      <w:lvlText w:val="%7."/>
      <w:start w:val="1"/>
      <w:pPr>
        <w:ind w:left="5040"/>
        <w:ind w:hanging="360"/>
      </w:pPr>
      <w:lvlJc w:val="left"/>
    </w:lvl>
    <w:lvl w:ilvl="7" w:tplc="B8C4D8AA">
      <w:numFmt w:val="lowerLetter"/>
      <w:lvlText w:val="%8."/>
      <w:start w:val="1"/>
      <w:pPr>
        <w:ind w:left="5760"/>
        <w:ind w:hanging="360"/>
      </w:pPr>
      <w:lvlJc w:val="left"/>
    </w:lvl>
    <w:lvl w:ilvl="8" w:tplc="B336B2B8">
      <w:numFmt w:val="lowerRoman"/>
      <w:lvlText w:val="%9."/>
      <w:start w:val="1"/>
      <w:pPr>
        <w:ind w:left="6480"/>
        <w:ind w:hanging="180"/>
      </w:pPr>
      <w:lvlJc w:val="right"/>
    </w:lvl>
  </w:abstractNum>
  <w:abstractNum w:abstractNumId="8">
    <w:multiLevelType w:val="hybridMultilevel"/>
    <w:nsid w:val="6D33FCBD"/>
    <w:tmpl w:val="E6027162"/>
    <w:lvl w:ilvl="0" w:tplc="1ED4F7B2">
      <w:numFmt w:val="lowerRoman"/>
      <w:lvlText w:val="%1."/>
      <w:start w:val="1"/>
      <w:pPr>
        <w:ind w:left="720"/>
        <w:ind w:hanging="360"/>
      </w:pPr>
      <w:lvlJc w:val="right"/>
    </w:lvl>
    <w:lvl w:ilvl="1" w:tplc="0BBA326A">
      <w:numFmt w:val="lowerLetter"/>
      <w:lvlText w:val="%2."/>
      <w:start w:val="1"/>
      <w:pPr>
        <w:ind w:left="1440"/>
        <w:ind w:hanging="360"/>
      </w:pPr>
      <w:lvlJc w:val="left"/>
    </w:lvl>
    <w:lvl w:ilvl="2" w:tplc="93EC4160">
      <w:numFmt w:val="lowerRoman"/>
      <w:lvlText w:val="%3."/>
      <w:start w:val="1"/>
      <w:pPr>
        <w:ind w:left="2160"/>
        <w:ind w:hanging="180"/>
      </w:pPr>
      <w:lvlJc w:val="right"/>
    </w:lvl>
    <w:lvl w:ilvl="3" w:tplc="5BB46508">
      <w:numFmt w:val="decimal"/>
      <w:lvlText w:val="%4."/>
      <w:start w:val="1"/>
      <w:pPr>
        <w:ind w:left="2880"/>
        <w:ind w:hanging="360"/>
      </w:pPr>
      <w:lvlJc w:val="left"/>
    </w:lvl>
    <w:lvl w:ilvl="4" w:tplc="7CEE16F6">
      <w:numFmt w:val="lowerLetter"/>
      <w:lvlText w:val="%5."/>
      <w:start w:val="1"/>
      <w:pPr>
        <w:ind w:left="3600"/>
        <w:ind w:hanging="360"/>
      </w:pPr>
      <w:lvlJc w:val="left"/>
    </w:lvl>
    <w:lvl w:ilvl="5" w:tplc="233876CC">
      <w:numFmt w:val="lowerRoman"/>
      <w:lvlText w:val="%6."/>
      <w:start w:val="1"/>
      <w:pPr>
        <w:ind w:left="4320"/>
        <w:ind w:hanging="180"/>
      </w:pPr>
      <w:lvlJc w:val="right"/>
    </w:lvl>
    <w:lvl w:ilvl="6" w:tplc="0136D75E">
      <w:numFmt w:val="decimal"/>
      <w:lvlText w:val="%7."/>
      <w:start w:val="1"/>
      <w:pPr>
        <w:ind w:left="5040"/>
        <w:ind w:hanging="360"/>
      </w:pPr>
      <w:lvlJc w:val="left"/>
    </w:lvl>
    <w:lvl w:ilvl="7" w:tplc="F466796A">
      <w:numFmt w:val="lowerLetter"/>
      <w:lvlText w:val="%8."/>
      <w:start w:val="1"/>
      <w:pPr>
        <w:ind w:left="5760"/>
        <w:ind w:hanging="360"/>
      </w:pPr>
      <w:lvlJc w:val="left"/>
    </w:lvl>
    <w:lvl w:ilvl="8" w:tplc="36AA5F24">
      <w:numFmt w:val="lowerRoman"/>
      <w:lvlText w:val="%9."/>
      <w:start w:val="1"/>
      <w:pPr>
        <w:ind w:left="6480"/>
        <w:ind w:hanging="180"/>
      </w:pPr>
      <w:lvlJc w:val="right"/>
    </w:lvl>
  </w:abstractNum>
  <w:abstractNum w:abstractNumId="9">
    <w:multiLevelType w:val="hybridMultilevel"/>
    <w:nsid w:val="6E319E51"/>
    <w:tmpl w:val="BE66CE0E"/>
    <w:lvl w:ilvl="0" w:tplc="8A30D2AE">
      <w:numFmt w:val="lowerRoman"/>
      <w:lvlText w:val="%1."/>
      <w:start w:val="1"/>
      <w:pPr>
        <w:ind w:left="720"/>
        <w:ind w:hanging="360"/>
      </w:pPr>
      <w:lvlJc w:val="right"/>
    </w:lvl>
    <w:lvl w:ilvl="1" w:tplc="F70ACECE">
      <w:numFmt w:val="lowerLetter"/>
      <w:lvlText w:val="%2."/>
      <w:start w:val="1"/>
      <w:pPr>
        <w:ind w:left="1440"/>
        <w:ind w:hanging="360"/>
      </w:pPr>
      <w:lvlJc w:val="left"/>
    </w:lvl>
    <w:lvl w:ilvl="2" w:tplc="313E8312">
      <w:numFmt w:val="lowerRoman"/>
      <w:lvlText w:val="%3."/>
      <w:start w:val="1"/>
      <w:pPr>
        <w:ind w:left="2160"/>
        <w:ind w:hanging="180"/>
      </w:pPr>
      <w:lvlJc w:val="right"/>
    </w:lvl>
    <w:lvl w:ilvl="3" w:tplc="B3B485B6">
      <w:numFmt w:val="decimal"/>
      <w:lvlText w:val="%4."/>
      <w:start w:val="1"/>
      <w:pPr>
        <w:ind w:left="2880"/>
        <w:ind w:hanging="360"/>
      </w:pPr>
      <w:lvlJc w:val="left"/>
    </w:lvl>
    <w:lvl w:ilvl="4" w:tplc="1D9C7326">
      <w:numFmt w:val="lowerLetter"/>
      <w:lvlText w:val="%5."/>
      <w:start w:val="1"/>
      <w:pPr>
        <w:ind w:left="3600"/>
        <w:ind w:hanging="360"/>
      </w:pPr>
      <w:lvlJc w:val="left"/>
    </w:lvl>
    <w:lvl w:ilvl="5" w:tplc="0E74C2AE">
      <w:numFmt w:val="lowerRoman"/>
      <w:lvlText w:val="%6."/>
      <w:start w:val="1"/>
      <w:pPr>
        <w:ind w:left="4320"/>
        <w:ind w:hanging="180"/>
      </w:pPr>
      <w:lvlJc w:val="right"/>
    </w:lvl>
    <w:lvl w:ilvl="6" w:tplc="0E8667DA">
      <w:numFmt w:val="decimal"/>
      <w:lvlText w:val="%7."/>
      <w:start w:val="1"/>
      <w:pPr>
        <w:ind w:left="5040"/>
        <w:ind w:hanging="360"/>
      </w:pPr>
      <w:lvlJc w:val="left"/>
    </w:lvl>
    <w:lvl w:ilvl="7" w:tplc="896C90E6">
      <w:numFmt w:val="lowerLetter"/>
      <w:lvlText w:val="%8."/>
      <w:start w:val="1"/>
      <w:pPr>
        <w:ind w:left="5760"/>
        <w:ind w:hanging="360"/>
      </w:pPr>
      <w:lvlJc w:val="left"/>
    </w:lvl>
    <w:lvl w:ilvl="8" w:tplc="669E522C">
      <w:numFmt w:val="lowerRoman"/>
      <w:lvlText w:val="%9."/>
      <w:start w:val="1"/>
      <w:pPr>
        <w:ind w:left="6480"/>
        <w:ind w:hanging="180"/>
      </w:pPr>
      <w:lvlJc w:val="right"/>
    </w:lvl>
  </w:abstractNum>
  <w:abstractNum w:abstractNumId="10">
    <w:multiLevelType w:val="hybridMultilevel"/>
    <w:nsid w:val="75EE861D"/>
    <w:tmpl w:val="6E58BE52"/>
    <w:lvl w:ilvl="0" w:tplc="FA2E437A">
      <w:numFmt w:val="lowerRoman"/>
      <w:lvlText w:val="%1."/>
      <w:start w:val="1"/>
      <w:pPr>
        <w:ind w:left="720"/>
        <w:ind w:hanging="360"/>
      </w:pPr>
      <w:lvlJc w:val="right"/>
    </w:lvl>
    <w:lvl w:ilvl="1" w:tplc="29A85B7A">
      <w:numFmt w:val="lowerLetter"/>
      <w:lvlText w:val="%2."/>
      <w:start w:val="1"/>
      <w:pPr>
        <w:ind w:left="1440"/>
        <w:ind w:hanging="360"/>
      </w:pPr>
      <w:lvlJc w:val="left"/>
    </w:lvl>
    <w:lvl w:ilvl="2" w:tplc="D9D68C6A">
      <w:numFmt w:val="lowerRoman"/>
      <w:lvlText w:val="%3."/>
      <w:start w:val="1"/>
      <w:pPr>
        <w:ind w:left="2160"/>
        <w:ind w:hanging="180"/>
      </w:pPr>
      <w:lvlJc w:val="right"/>
    </w:lvl>
    <w:lvl w:ilvl="3" w:tplc="5F747318">
      <w:numFmt w:val="decimal"/>
      <w:lvlText w:val="%4."/>
      <w:start w:val="1"/>
      <w:pPr>
        <w:ind w:left="2880"/>
        <w:ind w:hanging="360"/>
      </w:pPr>
      <w:lvlJc w:val="left"/>
    </w:lvl>
    <w:lvl w:ilvl="4" w:tplc="DCBE2722">
      <w:numFmt w:val="lowerLetter"/>
      <w:lvlText w:val="%5."/>
      <w:start w:val="1"/>
      <w:pPr>
        <w:ind w:left="3600"/>
        <w:ind w:hanging="360"/>
      </w:pPr>
      <w:lvlJc w:val="left"/>
    </w:lvl>
    <w:lvl w:ilvl="5" w:tplc="A99C62C2">
      <w:numFmt w:val="lowerRoman"/>
      <w:lvlText w:val="%6."/>
      <w:start w:val="1"/>
      <w:pPr>
        <w:ind w:left="4320"/>
        <w:ind w:hanging="180"/>
      </w:pPr>
      <w:lvlJc w:val="right"/>
    </w:lvl>
    <w:lvl w:ilvl="6" w:tplc="1CF65AA4">
      <w:numFmt w:val="decimal"/>
      <w:lvlText w:val="%7."/>
      <w:start w:val="1"/>
      <w:pPr>
        <w:ind w:left="5040"/>
        <w:ind w:hanging="360"/>
      </w:pPr>
      <w:lvlJc w:val="left"/>
    </w:lvl>
    <w:lvl w:ilvl="7" w:tplc="BFD83FE4">
      <w:numFmt w:val="lowerLetter"/>
      <w:lvlText w:val="%8."/>
      <w:start w:val="1"/>
      <w:pPr>
        <w:ind w:left="5760"/>
        <w:ind w:hanging="360"/>
      </w:pPr>
      <w:lvlJc w:val="left"/>
    </w:lvl>
    <w:lvl w:ilvl="8" w:tplc="77DA450C">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8"/>
  </w:num>
  <w:num w:numId="2">
    <w:abstractNumId w:val="6"/>
  </w:num>
  <w:num w:numId="3">
    <w:abstractNumId w:val="4"/>
  </w:num>
  <w:num w:numId="4">
    <w:abstractNumId w:val="2"/>
  </w:num>
  <w:num w:numId="5">
    <w:abstractNumId w:val="5"/>
  </w:num>
  <w:num w:numId="6">
    <w:abstractNumId w:val="10"/>
  </w:num>
  <w:num w:numId="7">
    <w:abstractNumId w:val="9"/>
  </w:num>
  <w:num w:numId="8">
    <w:abstractNumId w:val="0"/>
  </w:num>
  <w:num w:numId="9">
    <w:abstractNumId w:val="1"/>
  </w:num>
  <w:num w:numId="10">
    <w:abstractNumId w:val="7"/>
  </w:num>
  <w:num w:numId="11">
    <w:abstractNumId w:val="3"/>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9A9AD"/>
  <w15:chartTrackingRefBased/>
  <w15:docId w15:val="{59D5360B-F792-4421-BB96-EE24B3179881}"/>
  <w:rsids>
    <w:rsidRoot val="22D9A9AD"/>
    <w:rsid val="004D2E4F"/>
    <w:rsid val="005A2111"/>
    <w:rsid val="007C68DD"/>
    <w:rsid val="00A27086"/>
    <w:rsid val="00B83206"/>
    <w:rsid val="00D24F6F"/>
    <w:rsid val="00FD04F2"/>
    <w:rsid val="22D9A9AD"/>
    <w:rsid val="63800516"/>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3800516"/>
    <w:rPr>
      <w:lang w:val="en-GB"/>
    </w:rPr>
  </w:style>
  <w:style w:type="paragraph" w:styleId="Heading1">
    <w:name w:val="heading 1"/>
    <w:basedOn w:val="Normal"/>
    <w:next w:val="Normal"/>
    <w:link w:val="Heading1Char"/>
    <w:uiPriority w:val="9"/>
    <w:qFormat/>
    <w:rsid w:val="638005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38005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3800516"/>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380051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380051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3800516"/>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3800516"/>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3800516"/>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3800516"/>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3800516"/>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3800516"/>
    <w:rPr>
      <w:rFonts w:eastAsiaTheme="minorEastAsia"/>
      <w:color w:val="5A5A5A"/>
    </w:rPr>
  </w:style>
  <w:style w:type="paragraph" w:styleId="Quote">
    <w:name w:val="Quote"/>
    <w:basedOn w:val="Normal"/>
    <w:next w:val="Normal"/>
    <w:link w:val="QuoteChar"/>
    <w:uiPriority w:val="29"/>
    <w:qFormat/>
    <w:rsid w:val="63800516"/>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3800516"/>
    <w:pPr>
      <w:spacing w:before="360" w:after="360"/>
      <w:ind w:left="864" w:right="864"/>
      <w:jc w:val="center"/>
    </w:pPr>
    <w:rPr>
      <w:i/>
      <w:iCs/>
      <w:color w:val="4472C4" w:themeColor="accent1"/>
    </w:rPr>
  </w:style>
  <w:style w:type="paragraph" w:styleId="ListParagraph">
    <w:name w:val="List Paragraph"/>
    <w:basedOn w:val="Normal"/>
    <w:uiPriority w:val="34"/>
    <w:qFormat/>
    <w:rsid w:val="63800516"/>
    <w:pPr>
      <w:ind w:left="720"/>
      <w:contextualSpacing/>
    </w:pPr>
  </w:style>
  <w:style w:type="character" w:customStyle="1" w:styleId="Heading1Char">
    <w:name w:val="Heading 1 Char"/>
    <w:basedOn w:val="DefaultParagraphFont"/>
    <w:link w:val="Heading1"/>
    <w:uiPriority w:val="9"/>
    <w:rsid w:val="63800516"/>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3800516"/>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3800516"/>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3800516"/>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3800516"/>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3800516"/>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3800516"/>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3800516"/>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3800516"/>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3800516"/>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3800516"/>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3800516"/>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3800516"/>
    <w:rPr>
      <w:i/>
      <w:iCs/>
      <w:noProof w:val="0"/>
      <w:color w:val="4472C4" w:themeColor="accent1"/>
      <w:lang w:val="en-GB"/>
    </w:rPr>
  </w:style>
  <w:style w:type="paragraph" w:styleId="TOC1">
    <w:name w:val="toc 1"/>
    <w:basedOn w:val="Normal"/>
    <w:next w:val="Normal"/>
    <w:uiPriority w:val="39"/>
    <w:unhideWhenUsed/>
    <w:rsid w:val="63800516"/>
    <w:pPr>
      <w:spacing w:after="100"/>
    </w:pPr>
  </w:style>
  <w:style w:type="paragraph" w:styleId="TOC2">
    <w:name w:val="toc 2"/>
    <w:basedOn w:val="Normal"/>
    <w:next w:val="Normal"/>
    <w:uiPriority w:val="39"/>
    <w:unhideWhenUsed/>
    <w:rsid w:val="63800516"/>
    <w:pPr>
      <w:spacing w:after="100"/>
      <w:ind w:left="220"/>
    </w:pPr>
  </w:style>
  <w:style w:type="paragraph" w:styleId="TOC3">
    <w:name w:val="toc 3"/>
    <w:basedOn w:val="Normal"/>
    <w:next w:val="Normal"/>
    <w:uiPriority w:val="39"/>
    <w:unhideWhenUsed/>
    <w:rsid w:val="63800516"/>
    <w:pPr>
      <w:spacing w:after="100"/>
      <w:ind w:left="440"/>
    </w:pPr>
  </w:style>
  <w:style w:type="paragraph" w:styleId="TOC4">
    <w:name w:val="toc 4"/>
    <w:basedOn w:val="Normal"/>
    <w:next w:val="Normal"/>
    <w:uiPriority w:val="39"/>
    <w:unhideWhenUsed/>
    <w:rsid w:val="63800516"/>
    <w:pPr>
      <w:spacing w:after="100"/>
      <w:ind w:left="660"/>
    </w:pPr>
  </w:style>
  <w:style w:type="paragraph" w:styleId="TOC5">
    <w:name w:val="toc 5"/>
    <w:basedOn w:val="Normal"/>
    <w:next w:val="Normal"/>
    <w:uiPriority w:val="39"/>
    <w:unhideWhenUsed/>
    <w:rsid w:val="63800516"/>
    <w:pPr>
      <w:spacing w:after="100"/>
      <w:ind w:left="880"/>
    </w:pPr>
  </w:style>
  <w:style w:type="paragraph" w:styleId="TOC6">
    <w:name w:val="toc 6"/>
    <w:basedOn w:val="Normal"/>
    <w:next w:val="Normal"/>
    <w:uiPriority w:val="39"/>
    <w:unhideWhenUsed/>
    <w:rsid w:val="63800516"/>
    <w:pPr>
      <w:spacing w:after="100"/>
      <w:ind w:left="1100"/>
    </w:pPr>
  </w:style>
  <w:style w:type="paragraph" w:styleId="TOC7">
    <w:name w:val="toc 7"/>
    <w:basedOn w:val="Normal"/>
    <w:next w:val="Normal"/>
    <w:uiPriority w:val="39"/>
    <w:unhideWhenUsed/>
    <w:rsid w:val="63800516"/>
    <w:pPr>
      <w:spacing w:after="100"/>
      <w:ind w:left="1320"/>
    </w:pPr>
  </w:style>
  <w:style w:type="paragraph" w:styleId="TOC8">
    <w:name w:val="toc 8"/>
    <w:basedOn w:val="Normal"/>
    <w:next w:val="Normal"/>
    <w:uiPriority w:val="39"/>
    <w:unhideWhenUsed/>
    <w:rsid w:val="63800516"/>
    <w:pPr>
      <w:spacing w:after="100"/>
      <w:ind w:left="1540"/>
    </w:pPr>
  </w:style>
  <w:style w:type="paragraph" w:styleId="TOC9">
    <w:name w:val="toc 9"/>
    <w:basedOn w:val="Normal"/>
    <w:next w:val="Normal"/>
    <w:uiPriority w:val="39"/>
    <w:unhideWhenUsed/>
    <w:rsid w:val="63800516"/>
    <w:pPr>
      <w:spacing w:after="100"/>
      <w:ind w:left="1760"/>
    </w:pPr>
  </w:style>
  <w:style w:type="paragraph" w:styleId="EndnoteText">
    <w:name w:val="endnote text"/>
    <w:basedOn w:val="Normal"/>
    <w:link w:val="EndnoteTextChar"/>
    <w:uiPriority w:val="99"/>
    <w:semiHidden/>
    <w:unhideWhenUsed/>
    <w:rsid w:val="63800516"/>
    <w:pPr>
      <w:spacing w:after="0"/>
    </w:pPr>
    <w:rPr>
      <w:sz w:val="20"/>
      <w:szCs w:val="20"/>
    </w:rPr>
  </w:style>
  <w:style w:type="character" w:customStyle="1" w:styleId="EndnoteTextChar">
    <w:name w:val="Endnote Text Char"/>
    <w:basedOn w:val="DefaultParagraphFont"/>
    <w:link w:val="EndnoteText"/>
    <w:uiPriority w:val="99"/>
    <w:semiHidden/>
    <w:rsid w:val="63800516"/>
    <w:rPr>
      <w:noProof w:val="0"/>
      <w:sz w:val="20"/>
      <w:szCs w:val="20"/>
      <w:lang w:val="en-GB"/>
    </w:rPr>
  </w:style>
  <w:style w:type="paragraph" w:styleId="Footer">
    <w:name w:val="footer"/>
    <w:basedOn w:val="Normal"/>
    <w:link w:val="FooterChar"/>
    <w:uiPriority w:val="99"/>
    <w:unhideWhenUsed/>
    <w:rsid w:val="63800516"/>
    <w:pPr>
      <w:tabs>
        <w:tab w:val="center" w:pos="4680"/>
        <w:tab w:val="right" w:pos="9360"/>
      </w:tabs>
      <w:spacing w:after="0"/>
    </w:pPr>
  </w:style>
  <w:style w:type="character" w:customStyle="1" w:styleId="FooterChar">
    <w:name w:val="Footer Char"/>
    <w:basedOn w:val="DefaultParagraphFont"/>
    <w:link w:val="Footer"/>
    <w:uiPriority w:val="99"/>
    <w:rsid w:val="63800516"/>
    <w:rPr>
      <w:noProof w:val="0"/>
      <w:lang w:val="en-GB"/>
    </w:rPr>
  </w:style>
  <w:style w:type="paragraph" w:styleId="FootnoteText">
    <w:name w:val="footnote text"/>
    <w:basedOn w:val="Normal"/>
    <w:link w:val="FootnoteTextChar"/>
    <w:uiPriority w:val="99"/>
    <w:semiHidden/>
    <w:unhideWhenUsed/>
    <w:rsid w:val="63800516"/>
    <w:pPr>
      <w:spacing w:after="0"/>
    </w:pPr>
    <w:rPr>
      <w:sz w:val="20"/>
      <w:szCs w:val="20"/>
    </w:rPr>
  </w:style>
  <w:style w:type="character" w:customStyle="1" w:styleId="FootnoteTextChar">
    <w:name w:val="Footnote Text Char"/>
    <w:basedOn w:val="DefaultParagraphFont"/>
    <w:link w:val="FootnoteText"/>
    <w:uiPriority w:val="99"/>
    <w:semiHidden/>
    <w:rsid w:val="63800516"/>
    <w:rPr>
      <w:noProof w:val="0"/>
      <w:sz w:val="20"/>
      <w:szCs w:val="20"/>
      <w:lang w:val="en-GB"/>
    </w:rPr>
  </w:style>
  <w:style w:type="paragraph" w:styleId="Header">
    <w:name w:val="header"/>
    <w:basedOn w:val="Normal"/>
    <w:link w:val="HeaderChar"/>
    <w:uiPriority w:val="99"/>
    <w:unhideWhenUsed/>
    <w:rsid w:val="63800516"/>
    <w:pPr>
      <w:tabs>
        <w:tab w:val="center" w:pos="4680"/>
        <w:tab w:val="right" w:pos="9360"/>
      </w:tabs>
      <w:spacing w:after="0"/>
    </w:pPr>
  </w:style>
  <w:style w:type="character" w:customStyle="1" w:styleId="HeaderChar">
    <w:name w:val="Header Char"/>
    <w:basedOn w:val="DefaultParagraphFont"/>
    <w:link w:val="Header"/>
    <w:uiPriority w:val="99"/>
    <w:rsid w:val="63800516"/>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5A2111"/>
    <w:pPr>
      <w:outlineLvl w:val="9"/>
    </w:pPr>
    <w:rPr>
      <w:lang w:val="en-US"/>
    </w:rPr>
  </w:style>
  <w:style w:type="character" w:styleId="Hyperlink">
    <w:name w:val="Hyperlink"/>
    <w:basedOn w:val="DefaultParagraphFont"/>
    <w:uiPriority w:val="99"/>
    <w:unhideWhenUsed/>
    <w:rsid w:val="005A21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24CA43-745E-4394-928C-AFBA15DBC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2805</Words>
  <Characters>15992</Characters>
  <Application>Microsoft Office Word</Application>
  <DocSecurity>0</DocSecurity>
  <Lines>133</Lines>
  <Paragraphs>37</Paragraphs>
  <ScaleCrop>false</ScaleCrop>
  <Company/>
  <LinksUpToDate>false</LinksUpToDate>
  <CharactersWithSpaces>18760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Rono</dc:creator>
  <cp:keywords/>
  <dc:description/>
  <cp:lastModifiedBy>PM 3</cp:lastModifiedBy>
  <cp:revision>5</cp:revision>
  <dcterms:created xsi:type="dcterms:W3CDTF">2023-05-22T10:48:00Z</dcterms:created>
  <dcterms:modified xsi:type="dcterms:W3CDTF">2023-05-23T05:44:00Z</dcterms:modified>
</cp:coreProperties>
</file>