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83F7E" w14:textId="23941049" w:rsidR="009E4708" w:rsidRPr="0097305C" w:rsidRDefault="00FF71B6" w:rsidP="0097305C">
      <w:pPr>
        <w:spacing w:line="480" w:lineRule="auto"/>
        <w:ind w:left="720"/>
        <w:rPr>
          <w:rFonts w:ascii="Arial" w:hAnsi="Arial" w:cs="Arial"/>
          <w:sz w:val="56"/>
          <w:szCs w:val="56"/>
        </w:rPr>
      </w:pPr>
      <w:bookmarkStart w:id="0" w:name="_Hlk122421676"/>
      <w:r>
        <w:rPr>
          <w:rFonts w:ascii="Arial" w:hAnsi="Arial" w:cs="Arial"/>
          <w:sz w:val="56"/>
          <w:szCs w:val="56"/>
        </w:rPr>
        <w:t xml:space="preserve">The rise of </w:t>
      </w:r>
      <w:r w:rsidR="009E4708" w:rsidRPr="0097305C">
        <w:rPr>
          <w:rFonts w:ascii="Arial" w:hAnsi="Arial" w:cs="Arial"/>
          <w:sz w:val="56"/>
          <w:szCs w:val="56"/>
        </w:rPr>
        <w:t>Criminal Exploitation of vulnerable people</w:t>
      </w:r>
    </w:p>
    <w:bookmarkEnd w:id="0"/>
    <w:p w14:paraId="60DA6CD7" w14:textId="368E6FBD" w:rsidR="00C563B9" w:rsidRDefault="00C563B9" w:rsidP="009E4708">
      <w:pPr>
        <w:spacing w:line="480" w:lineRule="auto"/>
        <w:rPr>
          <w:rFonts w:ascii="Arial" w:hAnsi="Arial" w:cs="Arial"/>
          <w:sz w:val="24"/>
          <w:szCs w:val="24"/>
        </w:rPr>
      </w:pPr>
    </w:p>
    <w:p w14:paraId="5D19D72F" w14:textId="77777777" w:rsidR="00C563B9" w:rsidRDefault="00C563B9" w:rsidP="00C563B9">
      <w:pPr>
        <w:spacing w:line="480" w:lineRule="auto"/>
        <w:rPr>
          <w:rFonts w:ascii="Arial" w:hAnsi="Arial" w:cs="Arial"/>
          <w:b/>
          <w:bCs/>
          <w:sz w:val="24"/>
          <w:szCs w:val="24"/>
        </w:rPr>
      </w:pPr>
    </w:p>
    <w:p w14:paraId="7E0C85BC" w14:textId="77777777" w:rsidR="00C563B9" w:rsidRDefault="00C563B9" w:rsidP="00C563B9">
      <w:pPr>
        <w:spacing w:line="480" w:lineRule="auto"/>
        <w:rPr>
          <w:rFonts w:ascii="Arial" w:hAnsi="Arial" w:cs="Arial"/>
          <w:b/>
          <w:bCs/>
          <w:sz w:val="24"/>
          <w:szCs w:val="24"/>
        </w:rPr>
      </w:pPr>
    </w:p>
    <w:p w14:paraId="03806D42" w14:textId="77777777" w:rsidR="00C563B9" w:rsidRDefault="00C563B9" w:rsidP="00C563B9">
      <w:pPr>
        <w:spacing w:line="480" w:lineRule="auto"/>
        <w:rPr>
          <w:rFonts w:ascii="Arial" w:hAnsi="Arial" w:cs="Arial"/>
          <w:b/>
          <w:bCs/>
          <w:sz w:val="24"/>
          <w:szCs w:val="24"/>
        </w:rPr>
      </w:pPr>
    </w:p>
    <w:p w14:paraId="2FCF4688" w14:textId="77777777" w:rsidR="00C563B9" w:rsidRDefault="00C563B9" w:rsidP="00C563B9">
      <w:pPr>
        <w:spacing w:line="480" w:lineRule="auto"/>
        <w:rPr>
          <w:rFonts w:ascii="Arial" w:hAnsi="Arial" w:cs="Arial"/>
          <w:b/>
          <w:bCs/>
          <w:sz w:val="24"/>
          <w:szCs w:val="24"/>
        </w:rPr>
      </w:pPr>
    </w:p>
    <w:p w14:paraId="2B01197B" w14:textId="77777777" w:rsidR="00C563B9" w:rsidRDefault="00C563B9" w:rsidP="00C563B9">
      <w:pPr>
        <w:spacing w:line="480" w:lineRule="auto"/>
        <w:rPr>
          <w:rFonts w:ascii="Arial" w:hAnsi="Arial" w:cs="Arial"/>
          <w:b/>
          <w:bCs/>
          <w:sz w:val="24"/>
          <w:szCs w:val="24"/>
        </w:rPr>
      </w:pPr>
    </w:p>
    <w:p w14:paraId="515AD390" w14:textId="77777777" w:rsidR="00C563B9" w:rsidRDefault="00C563B9" w:rsidP="00C563B9">
      <w:pPr>
        <w:spacing w:line="480" w:lineRule="auto"/>
        <w:rPr>
          <w:rFonts w:ascii="Arial" w:hAnsi="Arial" w:cs="Arial"/>
          <w:b/>
          <w:bCs/>
          <w:sz w:val="24"/>
          <w:szCs w:val="24"/>
        </w:rPr>
      </w:pPr>
    </w:p>
    <w:p w14:paraId="23BEF25E" w14:textId="6868E083" w:rsidR="00C563B9" w:rsidRDefault="00C563B9" w:rsidP="00C563B9">
      <w:pPr>
        <w:spacing w:line="480" w:lineRule="auto"/>
        <w:rPr>
          <w:rFonts w:ascii="Arial" w:hAnsi="Arial" w:cs="Arial"/>
          <w:b/>
          <w:bCs/>
          <w:sz w:val="24"/>
          <w:szCs w:val="24"/>
        </w:rPr>
      </w:pPr>
    </w:p>
    <w:p w14:paraId="1A7A0039" w14:textId="3D0C9586" w:rsidR="0097305C" w:rsidRDefault="0097305C" w:rsidP="0097305C">
      <w:pPr>
        <w:spacing w:line="480" w:lineRule="auto"/>
        <w:jc w:val="right"/>
        <w:rPr>
          <w:rFonts w:ascii="Arial" w:hAnsi="Arial" w:cs="Arial"/>
          <w:b/>
          <w:bCs/>
          <w:sz w:val="24"/>
          <w:szCs w:val="24"/>
        </w:rPr>
      </w:pPr>
    </w:p>
    <w:p w14:paraId="7BCD319C" w14:textId="77777777" w:rsidR="00553F5D" w:rsidRDefault="00553F5D" w:rsidP="00C12561">
      <w:pPr>
        <w:spacing w:line="480" w:lineRule="auto"/>
        <w:jc w:val="right"/>
        <w:rPr>
          <w:rFonts w:ascii="Arial" w:hAnsi="Arial" w:cs="Arial"/>
          <w:sz w:val="24"/>
          <w:szCs w:val="24"/>
        </w:rPr>
      </w:pPr>
    </w:p>
    <w:p w14:paraId="1B4D1A63" w14:textId="77777777" w:rsidR="00553F5D" w:rsidRDefault="00553F5D" w:rsidP="00C12561">
      <w:pPr>
        <w:spacing w:line="480" w:lineRule="auto"/>
        <w:jc w:val="right"/>
        <w:rPr>
          <w:rFonts w:ascii="Arial" w:hAnsi="Arial" w:cs="Arial"/>
          <w:sz w:val="24"/>
          <w:szCs w:val="24"/>
        </w:rPr>
      </w:pPr>
    </w:p>
    <w:p w14:paraId="3D5DC47B" w14:textId="77FA0734" w:rsidR="00C12561" w:rsidRDefault="0097305C" w:rsidP="00C12561">
      <w:pPr>
        <w:spacing w:line="480" w:lineRule="auto"/>
        <w:jc w:val="right"/>
        <w:rPr>
          <w:rFonts w:ascii="Arial" w:hAnsi="Arial" w:cs="Arial"/>
          <w:sz w:val="24"/>
          <w:szCs w:val="24"/>
        </w:rPr>
      </w:pPr>
      <w:r w:rsidRPr="0097305C">
        <w:rPr>
          <w:rFonts w:ascii="Arial" w:hAnsi="Arial" w:cs="Arial"/>
          <w:sz w:val="24"/>
          <w:szCs w:val="24"/>
        </w:rPr>
        <w:t>Robert Jones (2004654)</w:t>
      </w:r>
    </w:p>
    <w:p w14:paraId="5494CC72" w14:textId="76E82B04" w:rsidR="00C12561" w:rsidRDefault="00C12561" w:rsidP="00A31BE6">
      <w:pPr>
        <w:spacing w:line="480" w:lineRule="auto"/>
        <w:rPr>
          <w:rFonts w:ascii="Arial" w:hAnsi="Arial" w:cs="Arial"/>
          <w:sz w:val="24"/>
          <w:szCs w:val="24"/>
        </w:rPr>
      </w:pPr>
      <w:r>
        <w:rPr>
          <w:rFonts w:ascii="Arial" w:hAnsi="Arial" w:cs="Arial"/>
          <w:sz w:val="24"/>
          <w:szCs w:val="24"/>
        </w:rPr>
        <w:t xml:space="preserve">Criminal exploitation of vulnerability is a relatively older issue </w:t>
      </w:r>
      <w:r w:rsidR="00A31BE6">
        <w:rPr>
          <w:rFonts w:ascii="Arial" w:hAnsi="Arial" w:cs="Arial"/>
          <w:sz w:val="24"/>
          <w:szCs w:val="24"/>
        </w:rPr>
        <w:t xml:space="preserve">that stems from the more commonly addressed concern of a sub category of </w:t>
      </w:r>
      <w:r w:rsidR="00A31BE6" w:rsidRPr="00A31BE6">
        <w:rPr>
          <w:rFonts w:ascii="Arial" w:hAnsi="Arial" w:cs="Arial"/>
          <w:sz w:val="24"/>
          <w:szCs w:val="24"/>
        </w:rPr>
        <w:t>which is covered by section 1</w:t>
      </w:r>
      <w:r w:rsidR="00A31BE6">
        <w:rPr>
          <w:rFonts w:ascii="Arial" w:hAnsi="Arial" w:cs="Arial"/>
          <w:sz w:val="24"/>
          <w:szCs w:val="24"/>
        </w:rPr>
        <w:t xml:space="preserve"> </w:t>
      </w:r>
      <w:r w:rsidR="00A31BE6" w:rsidRPr="00A31BE6">
        <w:rPr>
          <w:rFonts w:ascii="Arial" w:hAnsi="Arial" w:cs="Arial"/>
          <w:sz w:val="24"/>
          <w:szCs w:val="24"/>
        </w:rPr>
        <w:t>of the Modern Slavery Act 2015.</w:t>
      </w:r>
      <w:r w:rsidR="00A31BE6">
        <w:rPr>
          <w:rFonts w:ascii="Arial" w:hAnsi="Arial" w:cs="Arial"/>
          <w:sz w:val="24"/>
          <w:szCs w:val="24"/>
        </w:rPr>
        <w:t xml:space="preserve"> (NCA, 2022)</w:t>
      </w:r>
      <w:r w:rsidR="00553F5D">
        <w:rPr>
          <w:rFonts w:ascii="Arial" w:hAnsi="Arial" w:cs="Arial"/>
          <w:sz w:val="24"/>
          <w:szCs w:val="24"/>
        </w:rPr>
        <w:t xml:space="preserve"> The classification of crimes that come under exploitation of vulnerable people are typically built of  mostly low level offences. That said, highly organised crime units and gangs have been able to </w:t>
      </w:r>
      <w:r w:rsidR="00553F5D">
        <w:rPr>
          <w:rFonts w:ascii="Arial" w:hAnsi="Arial" w:cs="Arial"/>
          <w:sz w:val="24"/>
          <w:szCs w:val="24"/>
        </w:rPr>
        <w:lastRenderedPageBreak/>
        <w:t>successfully utilise this system to push the number of offences sky high. This narrative is only worsened when you factor in the concern how not all crimes actually end up getting acknowledged or reported.</w:t>
      </w:r>
    </w:p>
    <w:p w14:paraId="09EADC70" w14:textId="3DB3D7D3" w:rsidR="002C07E7" w:rsidRDefault="002D186D" w:rsidP="002C07E7">
      <w:pPr>
        <w:spacing w:line="480" w:lineRule="auto"/>
        <w:rPr>
          <w:rFonts w:ascii="Arial" w:hAnsi="Arial" w:cs="Arial"/>
          <w:sz w:val="24"/>
          <w:szCs w:val="24"/>
        </w:rPr>
      </w:pPr>
      <w:r>
        <w:rPr>
          <w:rFonts w:ascii="Arial" w:hAnsi="Arial" w:cs="Arial"/>
          <w:sz w:val="24"/>
          <w:szCs w:val="24"/>
        </w:rPr>
        <w:t xml:space="preserve">The act of exploiting vulnerability has been commonly enacted through the utilisation of the homeless community and younger, inexperienced men who do not realise that that they are being fully manipulated. In the case of those who are homeless, these offenders would approach those who are without residence and bait them with promises of security and or sustainability. These schemes would be carried out by approaching </w:t>
      </w:r>
      <w:r w:rsidRPr="002D186D">
        <w:rPr>
          <w:rFonts w:ascii="Arial" w:hAnsi="Arial" w:cs="Arial"/>
          <w:sz w:val="24"/>
          <w:szCs w:val="24"/>
        </w:rPr>
        <w:t>shelters, food banks and soup kitchens</w:t>
      </w:r>
      <w:r>
        <w:rPr>
          <w:rFonts w:ascii="Arial" w:hAnsi="Arial" w:cs="Arial"/>
          <w:sz w:val="24"/>
          <w:szCs w:val="24"/>
        </w:rPr>
        <w:t>, simply</w:t>
      </w:r>
      <w:r w:rsidRPr="002D186D">
        <w:rPr>
          <w:rFonts w:ascii="Arial" w:hAnsi="Arial" w:cs="Arial"/>
          <w:sz w:val="24"/>
          <w:szCs w:val="24"/>
        </w:rPr>
        <w:t xml:space="preserve"> to recruit them to</w:t>
      </w:r>
      <w:r w:rsidR="002C07E7">
        <w:rPr>
          <w:rFonts w:ascii="Arial" w:hAnsi="Arial" w:cs="Arial"/>
          <w:sz w:val="24"/>
          <w:szCs w:val="24"/>
        </w:rPr>
        <w:t xml:space="preserve"> </w:t>
      </w:r>
      <w:r w:rsidRPr="002D186D">
        <w:rPr>
          <w:rFonts w:ascii="Arial" w:hAnsi="Arial" w:cs="Arial"/>
          <w:sz w:val="24"/>
          <w:szCs w:val="24"/>
        </w:rPr>
        <w:t>carry out short term work</w:t>
      </w:r>
      <w:r>
        <w:rPr>
          <w:rFonts w:ascii="Arial" w:hAnsi="Arial" w:cs="Arial"/>
          <w:sz w:val="24"/>
          <w:szCs w:val="24"/>
        </w:rPr>
        <w:t xml:space="preserve"> and in these moments, they have then successfully coerced these people into a criminal lifestyle. (Crisis, 2020)</w:t>
      </w:r>
    </w:p>
    <w:p w14:paraId="376B8ABA" w14:textId="17FA9ABD" w:rsidR="002C07E7" w:rsidRDefault="002C07E7" w:rsidP="002C07E7">
      <w:pPr>
        <w:spacing w:line="480" w:lineRule="auto"/>
        <w:rPr>
          <w:rFonts w:ascii="Arial" w:hAnsi="Arial" w:cs="Arial"/>
          <w:sz w:val="24"/>
          <w:szCs w:val="24"/>
        </w:rPr>
      </w:pPr>
      <w:r>
        <w:rPr>
          <w:rFonts w:ascii="Arial" w:hAnsi="Arial" w:cs="Arial"/>
          <w:sz w:val="24"/>
          <w:szCs w:val="24"/>
        </w:rPr>
        <w:t>The purpose of this essay shall be to identify what exactly is the definition of vulnerability and understand how, if possible, the judiciary system intends to tackle all of the associated issues that stem from the problem of the exploitation of the vulnerable populous.</w:t>
      </w:r>
    </w:p>
    <w:p w14:paraId="040F0328" w14:textId="3F8AE663" w:rsidR="002C07E7" w:rsidRDefault="002C07E7" w:rsidP="002C07E7">
      <w:pPr>
        <w:spacing w:line="480" w:lineRule="auto"/>
        <w:rPr>
          <w:rFonts w:ascii="Arial" w:hAnsi="Arial" w:cs="Arial"/>
          <w:sz w:val="24"/>
          <w:szCs w:val="24"/>
        </w:rPr>
      </w:pPr>
      <w:r>
        <w:rPr>
          <w:rFonts w:ascii="Arial" w:hAnsi="Arial" w:cs="Arial"/>
          <w:sz w:val="24"/>
          <w:szCs w:val="24"/>
        </w:rPr>
        <w:t xml:space="preserve">This essay shall also go into what methods are used to aid those who are suffering from mental health implications that have come about from being victims of exploitative criminality </w:t>
      </w:r>
      <w:r w:rsidR="000A185D">
        <w:rPr>
          <w:rFonts w:ascii="Arial" w:hAnsi="Arial" w:cs="Arial"/>
          <w:sz w:val="24"/>
          <w:szCs w:val="24"/>
        </w:rPr>
        <w:t xml:space="preserve">as well as how isolation and the events of the coronavirus pandemic have had long term implications on the mental health of those who may have already been considered of risk prior to enforced lockdown. Furthermore the areas of </w:t>
      </w:r>
      <w:r w:rsidR="000A185D" w:rsidRPr="000A185D">
        <w:rPr>
          <w:rFonts w:ascii="Arial" w:hAnsi="Arial" w:cs="Arial"/>
          <w:sz w:val="24"/>
          <w:szCs w:val="24"/>
        </w:rPr>
        <w:t>Child criminal exploitation</w:t>
      </w:r>
      <w:r w:rsidR="000A185D">
        <w:rPr>
          <w:rFonts w:ascii="Arial" w:hAnsi="Arial" w:cs="Arial"/>
          <w:sz w:val="24"/>
          <w:szCs w:val="24"/>
        </w:rPr>
        <w:t>, coercion into a criminal lifestyle and key targets for the judicial system to target along with reasons on why they face adversity when targeting the criminal exploitation of vulnerability.</w:t>
      </w:r>
    </w:p>
    <w:p w14:paraId="284016B5" w14:textId="77777777" w:rsidR="002C07E7" w:rsidRDefault="002C07E7" w:rsidP="002C07E7">
      <w:pPr>
        <w:spacing w:line="480" w:lineRule="auto"/>
        <w:rPr>
          <w:rFonts w:ascii="Arial" w:hAnsi="Arial" w:cs="Arial"/>
          <w:sz w:val="24"/>
          <w:szCs w:val="24"/>
        </w:rPr>
      </w:pPr>
    </w:p>
    <w:p w14:paraId="367288BE" w14:textId="12177069" w:rsidR="00164F64" w:rsidRDefault="00164F64" w:rsidP="002C07E7">
      <w:pPr>
        <w:spacing w:line="480" w:lineRule="auto"/>
        <w:rPr>
          <w:rFonts w:ascii="Arial" w:hAnsi="Arial" w:cs="Arial"/>
          <w:sz w:val="24"/>
          <w:szCs w:val="24"/>
        </w:rPr>
      </w:pPr>
      <w:r w:rsidRPr="00164F64">
        <w:rPr>
          <w:rFonts w:ascii="Arial" w:hAnsi="Arial" w:cs="Arial"/>
          <w:sz w:val="24"/>
          <w:szCs w:val="24"/>
        </w:rPr>
        <w:lastRenderedPageBreak/>
        <w:t xml:space="preserve">When </w:t>
      </w:r>
      <w:r>
        <w:rPr>
          <w:rFonts w:ascii="Arial" w:hAnsi="Arial" w:cs="Arial"/>
          <w:sz w:val="24"/>
          <w:szCs w:val="24"/>
        </w:rPr>
        <w:t xml:space="preserve">addressing a broad area </w:t>
      </w:r>
      <w:r w:rsidR="004B3D3E">
        <w:rPr>
          <w:rFonts w:ascii="Arial" w:hAnsi="Arial" w:cs="Arial"/>
          <w:sz w:val="24"/>
          <w:szCs w:val="24"/>
        </w:rPr>
        <w:t>in regard to</w:t>
      </w:r>
      <w:r>
        <w:rPr>
          <w:rFonts w:ascii="Arial" w:hAnsi="Arial" w:cs="Arial"/>
          <w:sz w:val="24"/>
          <w:szCs w:val="24"/>
        </w:rPr>
        <w:t xml:space="preserve"> vulnerability, it is important to first understand as to what it means for someone to be vulnerable and what vulnerabilities can cause and or imply on the daily experience for someone. According to the Cambridge Dictionary definition, </w:t>
      </w:r>
      <w:r w:rsidR="004B3D3E">
        <w:rPr>
          <w:rFonts w:ascii="Arial" w:hAnsi="Arial" w:cs="Arial"/>
          <w:sz w:val="24"/>
          <w:szCs w:val="24"/>
        </w:rPr>
        <w:t>the qualifying attributes to being classified as vulnerable are “</w:t>
      </w:r>
      <w:r w:rsidR="004B3D3E" w:rsidRPr="004B3D3E">
        <w:rPr>
          <w:rFonts w:ascii="Arial" w:hAnsi="Arial" w:cs="Arial"/>
          <w:sz w:val="24"/>
          <w:szCs w:val="24"/>
        </w:rPr>
        <w:t>able to be easily hurt, influenced, or attacked, or something that is vulnerable</w:t>
      </w:r>
      <w:r w:rsidR="004B3D3E">
        <w:rPr>
          <w:rFonts w:ascii="Arial" w:hAnsi="Arial" w:cs="Arial"/>
          <w:sz w:val="24"/>
          <w:szCs w:val="24"/>
        </w:rPr>
        <w:t>” (Cambridge, 2022)</w:t>
      </w:r>
      <w:r w:rsidR="00F925C2">
        <w:rPr>
          <w:rFonts w:ascii="Arial" w:hAnsi="Arial" w:cs="Arial"/>
          <w:sz w:val="24"/>
          <w:szCs w:val="24"/>
        </w:rPr>
        <w:t xml:space="preserve"> This presents the idea that someone who is vulnerable is likely to be more susceptible to others sway and opinion which could then lead to their naivety or inexperience being taken advantage of by those with negative intentions.</w:t>
      </w:r>
      <w:r w:rsidR="009C499F">
        <w:rPr>
          <w:rFonts w:ascii="Arial" w:hAnsi="Arial" w:cs="Arial"/>
          <w:sz w:val="24"/>
          <w:szCs w:val="24"/>
        </w:rPr>
        <w:t xml:space="preserve"> </w:t>
      </w:r>
    </w:p>
    <w:p w14:paraId="02637EFF" w14:textId="7B9923CC" w:rsidR="009C499F" w:rsidRDefault="009C499F" w:rsidP="00666142">
      <w:pPr>
        <w:spacing w:line="480" w:lineRule="auto"/>
        <w:rPr>
          <w:rFonts w:ascii="Arial" w:hAnsi="Arial" w:cs="Arial"/>
          <w:sz w:val="24"/>
          <w:szCs w:val="24"/>
        </w:rPr>
      </w:pPr>
      <w:r>
        <w:rPr>
          <w:rFonts w:ascii="Arial" w:hAnsi="Arial" w:cs="Arial"/>
          <w:sz w:val="24"/>
          <w:szCs w:val="24"/>
        </w:rPr>
        <w:t>Due to this fact, the College of Policing has set up a multi-stage national action plan (NVAP) that zeros in on the specific areas of vulnerability in order to target and assist where possible. The plan’s seven steps go over areas such as early intervention and prevention, protecting, supporting, safeguarding and managing risk, information, intelligence, data collection and management of information. The NVAP also focuses on effective investigations and outcomes, leadership, learning and development, and finally communications</w:t>
      </w:r>
      <w:r w:rsidR="00D877DE">
        <w:rPr>
          <w:rFonts w:ascii="Arial" w:hAnsi="Arial" w:cs="Arial"/>
          <w:sz w:val="24"/>
          <w:szCs w:val="24"/>
        </w:rPr>
        <w:t>.</w:t>
      </w:r>
      <w:r>
        <w:rPr>
          <w:rFonts w:ascii="Arial" w:hAnsi="Arial" w:cs="Arial"/>
          <w:sz w:val="24"/>
          <w:szCs w:val="24"/>
        </w:rPr>
        <w:t xml:space="preserve"> (College of Policing, 2020)</w:t>
      </w:r>
      <w:r w:rsidR="009904F7">
        <w:rPr>
          <w:rFonts w:ascii="Arial" w:hAnsi="Arial" w:cs="Arial"/>
          <w:sz w:val="24"/>
          <w:szCs w:val="24"/>
        </w:rPr>
        <w:t xml:space="preserve"> These areas all target the </w:t>
      </w:r>
      <w:r w:rsidR="00547333">
        <w:rPr>
          <w:rFonts w:ascii="Arial" w:hAnsi="Arial" w:cs="Arial"/>
          <w:sz w:val="24"/>
          <w:szCs w:val="24"/>
        </w:rPr>
        <w:t xml:space="preserve">understanding of vulnerability as well as address </w:t>
      </w:r>
      <w:r w:rsidR="00411CE0">
        <w:rPr>
          <w:rFonts w:ascii="Arial" w:hAnsi="Arial" w:cs="Arial"/>
          <w:sz w:val="24"/>
          <w:szCs w:val="24"/>
        </w:rPr>
        <w:t>methods on how to tackle incidents pertaining to vulnerability abuse-based incidents.</w:t>
      </w:r>
      <w:r w:rsidR="00547333">
        <w:rPr>
          <w:rFonts w:ascii="Arial" w:hAnsi="Arial" w:cs="Arial"/>
          <w:sz w:val="24"/>
          <w:szCs w:val="24"/>
        </w:rPr>
        <w:t xml:space="preserve"> </w:t>
      </w:r>
    </w:p>
    <w:p w14:paraId="1A67B745" w14:textId="08088FFF" w:rsidR="00726718" w:rsidRDefault="00726718" w:rsidP="00666142">
      <w:pPr>
        <w:spacing w:line="480" w:lineRule="auto"/>
        <w:rPr>
          <w:rFonts w:ascii="Arial" w:hAnsi="Arial" w:cs="Arial"/>
          <w:sz w:val="24"/>
          <w:szCs w:val="24"/>
        </w:rPr>
      </w:pPr>
      <w:r>
        <w:rPr>
          <w:rFonts w:ascii="Arial" w:hAnsi="Arial" w:cs="Arial"/>
          <w:sz w:val="24"/>
          <w:szCs w:val="24"/>
        </w:rPr>
        <w:t xml:space="preserve">This is key when attempting to reduce cases that target those who are already classified as vulnerable or prone to trauma as they </w:t>
      </w:r>
      <w:r w:rsidR="00D877DE">
        <w:rPr>
          <w:rFonts w:ascii="Arial" w:hAnsi="Arial" w:cs="Arial"/>
          <w:sz w:val="24"/>
          <w:szCs w:val="24"/>
        </w:rPr>
        <w:t xml:space="preserve">tend to be those whom are affected the most, whether this be in more severe forms of trauma or worse, developing a mental health issue such as </w:t>
      </w:r>
      <w:r w:rsidR="00F20E1D">
        <w:rPr>
          <w:rFonts w:ascii="Arial" w:hAnsi="Arial" w:cs="Arial"/>
          <w:sz w:val="24"/>
          <w:szCs w:val="24"/>
        </w:rPr>
        <w:t>PTSD (Post Traumatic Stress Disorder)</w:t>
      </w:r>
      <w:r w:rsidR="00D877DE">
        <w:rPr>
          <w:rFonts w:ascii="Arial" w:hAnsi="Arial" w:cs="Arial"/>
          <w:sz w:val="24"/>
          <w:szCs w:val="24"/>
        </w:rPr>
        <w:t xml:space="preserve">. (Mind, 2022) </w:t>
      </w:r>
      <w:r w:rsidR="00F20E1D">
        <w:rPr>
          <w:rFonts w:ascii="Arial" w:hAnsi="Arial" w:cs="Arial"/>
          <w:sz w:val="24"/>
          <w:szCs w:val="24"/>
        </w:rPr>
        <w:t xml:space="preserve">As of late 2022, current studies have projected that an approximate 10% of the UK population are either already suffering from, or are at some point </w:t>
      </w:r>
      <w:r w:rsidR="00F20E1D">
        <w:rPr>
          <w:rFonts w:ascii="Arial" w:hAnsi="Arial" w:cs="Arial"/>
          <w:sz w:val="24"/>
          <w:szCs w:val="24"/>
        </w:rPr>
        <w:lastRenderedPageBreak/>
        <w:t>going to endure some level/form of PTSD with this study factoring in all sorts of variables such as age, circumstances of livelihood and victimhood. (PTSDUK, 2022)</w:t>
      </w:r>
    </w:p>
    <w:p w14:paraId="4B88E727" w14:textId="4E7DC62C" w:rsidR="00E3373B" w:rsidRDefault="00E3373B" w:rsidP="00666142">
      <w:pPr>
        <w:spacing w:line="480" w:lineRule="auto"/>
        <w:rPr>
          <w:rFonts w:ascii="Arial" w:hAnsi="Arial" w:cs="Arial"/>
          <w:sz w:val="24"/>
          <w:szCs w:val="24"/>
        </w:rPr>
      </w:pPr>
      <w:r>
        <w:rPr>
          <w:rFonts w:ascii="Arial" w:hAnsi="Arial" w:cs="Arial"/>
          <w:sz w:val="24"/>
          <w:szCs w:val="24"/>
        </w:rPr>
        <w:t xml:space="preserve">This however is not to say that the largest issue on the rise is PTSD, it is in fact to demonstrate that incidents in which victims are left feeling vulnerable or let down by governing services are on the gradual rise. An example of this would be the posted </w:t>
      </w:r>
      <w:r w:rsidRPr="00E3373B">
        <w:rPr>
          <w:rFonts w:ascii="Arial" w:hAnsi="Arial" w:cs="Arial"/>
          <w:sz w:val="24"/>
          <w:szCs w:val="24"/>
        </w:rPr>
        <w:t>domestic abuse-related crimes</w:t>
      </w:r>
      <w:r>
        <w:rPr>
          <w:rFonts w:ascii="Arial" w:hAnsi="Arial" w:cs="Arial"/>
          <w:sz w:val="24"/>
          <w:szCs w:val="24"/>
        </w:rPr>
        <w:t xml:space="preserve"> that have taken place in 2022. There has been a rise in reported abuse by 6% which is vitally important for two reasons, being that 6% is still a very serious statistical bump in crime rates for such a serious offence. Secondly and more concerningly, this 6% increase only factors in the reported or recorded offences that someone has brought forward to the police. (OfNS, 2022)</w:t>
      </w:r>
    </w:p>
    <w:p w14:paraId="4A28716E" w14:textId="4083F43E" w:rsidR="00CB2122" w:rsidRDefault="00CB2122" w:rsidP="00666142">
      <w:pPr>
        <w:spacing w:line="480" w:lineRule="auto"/>
        <w:rPr>
          <w:rFonts w:ascii="Arial" w:hAnsi="Arial" w:cs="Arial"/>
          <w:sz w:val="24"/>
          <w:szCs w:val="24"/>
        </w:rPr>
      </w:pPr>
      <w:r>
        <w:rPr>
          <w:rFonts w:ascii="Arial" w:hAnsi="Arial" w:cs="Arial"/>
          <w:sz w:val="24"/>
          <w:szCs w:val="24"/>
        </w:rPr>
        <w:t xml:space="preserve">This train of thought can be further developed when looking into which people are statistically more likely to becoming a victim of vulnerability-based crime </w:t>
      </w:r>
      <w:r w:rsidR="00EA4389">
        <w:rPr>
          <w:rFonts w:ascii="Arial" w:hAnsi="Arial" w:cs="Arial"/>
          <w:sz w:val="24"/>
          <w:szCs w:val="24"/>
        </w:rPr>
        <w:t>along with key attributing factors that are associated with the victims under assessment.</w:t>
      </w:r>
      <w:r w:rsidR="005C5C3D">
        <w:rPr>
          <w:rFonts w:ascii="Arial" w:hAnsi="Arial" w:cs="Arial"/>
          <w:sz w:val="24"/>
          <w:szCs w:val="24"/>
        </w:rPr>
        <w:t xml:space="preserve"> The more commonly acknowledged factors, though not exhaustive, are victim i</w:t>
      </w:r>
      <w:r w:rsidR="005C5C3D" w:rsidRPr="005C5C3D">
        <w:rPr>
          <w:rFonts w:ascii="Arial" w:hAnsi="Arial" w:cs="Arial"/>
          <w:sz w:val="24"/>
          <w:szCs w:val="24"/>
        </w:rPr>
        <w:t>solati</w:t>
      </w:r>
      <w:r w:rsidR="005C5C3D">
        <w:rPr>
          <w:rFonts w:ascii="Arial" w:hAnsi="Arial" w:cs="Arial"/>
          <w:sz w:val="24"/>
          <w:szCs w:val="24"/>
        </w:rPr>
        <w:t>on,</w:t>
      </w:r>
      <w:r w:rsidR="00B57B93">
        <w:rPr>
          <w:rFonts w:ascii="Arial" w:hAnsi="Arial" w:cs="Arial"/>
          <w:sz w:val="24"/>
          <w:szCs w:val="24"/>
        </w:rPr>
        <w:t xml:space="preserve"> </w:t>
      </w:r>
      <w:r w:rsidR="005C5C3D">
        <w:rPr>
          <w:rFonts w:ascii="Arial" w:hAnsi="Arial" w:cs="Arial"/>
          <w:sz w:val="24"/>
          <w:szCs w:val="24"/>
        </w:rPr>
        <w:t>c</w:t>
      </w:r>
      <w:r w:rsidR="005C5C3D" w:rsidRPr="005C5C3D">
        <w:rPr>
          <w:rFonts w:ascii="Arial" w:hAnsi="Arial" w:cs="Arial"/>
          <w:sz w:val="24"/>
          <w:szCs w:val="24"/>
        </w:rPr>
        <w:t>urrent or imminent separation from the suspect and child disputes</w:t>
      </w:r>
      <w:r w:rsidR="005C5C3D">
        <w:rPr>
          <w:rFonts w:ascii="Arial" w:hAnsi="Arial" w:cs="Arial"/>
          <w:sz w:val="24"/>
          <w:szCs w:val="24"/>
        </w:rPr>
        <w:t>, p</w:t>
      </w:r>
      <w:r w:rsidR="005C5C3D" w:rsidRPr="005C5C3D">
        <w:rPr>
          <w:rFonts w:ascii="Arial" w:hAnsi="Arial" w:cs="Arial"/>
          <w:sz w:val="24"/>
          <w:szCs w:val="24"/>
        </w:rPr>
        <w:t>regnancy of the victim</w:t>
      </w:r>
      <w:r w:rsidR="005C5C3D">
        <w:rPr>
          <w:rFonts w:ascii="Arial" w:hAnsi="Arial" w:cs="Arial"/>
          <w:sz w:val="24"/>
          <w:szCs w:val="24"/>
        </w:rPr>
        <w:t>, d</w:t>
      </w:r>
      <w:r w:rsidR="005C5C3D" w:rsidRPr="005C5C3D">
        <w:rPr>
          <w:rFonts w:ascii="Arial" w:hAnsi="Arial" w:cs="Arial"/>
          <w:sz w:val="24"/>
          <w:szCs w:val="24"/>
        </w:rPr>
        <w:t>isability of the victim</w:t>
      </w:r>
      <w:r w:rsidR="005C5C3D">
        <w:rPr>
          <w:rFonts w:ascii="Arial" w:hAnsi="Arial" w:cs="Arial"/>
          <w:sz w:val="24"/>
          <w:szCs w:val="24"/>
        </w:rPr>
        <w:t>, m</w:t>
      </w:r>
      <w:r w:rsidR="005C5C3D" w:rsidRPr="005C5C3D">
        <w:rPr>
          <w:rFonts w:ascii="Arial" w:hAnsi="Arial" w:cs="Arial"/>
          <w:sz w:val="24"/>
          <w:szCs w:val="24"/>
        </w:rPr>
        <w:t>ental or physical health of the victim</w:t>
      </w:r>
      <w:r w:rsidR="005C5C3D">
        <w:rPr>
          <w:rFonts w:ascii="Arial" w:hAnsi="Arial" w:cs="Arial"/>
          <w:sz w:val="24"/>
          <w:szCs w:val="24"/>
        </w:rPr>
        <w:t xml:space="preserve"> and lastly, s</w:t>
      </w:r>
      <w:r w:rsidR="005C5C3D" w:rsidRPr="005C5C3D">
        <w:rPr>
          <w:rFonts w:ascii="Arial" w:hAnsi="Arial" w:cs="Arial"/>
          <w:sz w:val="24"/>
          <w:szCs w:val="24"/>
        </w:rPr>
        <w:t>ubstance abuse</w:t>
      </w:r>
      <w:r w:rsidR="005C5C3D">
        <w:rPr>
          <w:rFonts w:ascii="Arial" w:hAnsi="Arial" w:cs="Arial"/>
          <w:sz w:val="24"/>
          <w:szCs w:val="24"/>
        </w:rPr>
        <w:t xml:space="preserve">. (College of Policing, 2022) It is necessary to address that these products of circumstance traditionally apply to what is considered or classified as a traditional victim and as such, leaves </w:t>
      </w:r>
      <w:r w:rsidR="00887689">
        <w:rPr>
          <w:rFonts w:ascii="Arial" w:hAnsi="Arial" w:cs="Arial"/>
          <w:sz w:val="24"/>
          <w:szCs w:val="24"/>
        </w:rPr>
        <w:t xml:space="preserve">gaps in the modern definition of what and who a victim could be. For example, it struggles to integrate considerations for those struggling with </w:t>
      </w:r>
      <w:r w:rsidR="00887689" w:rsidRPr="00887689">
        <w:rPr>
          <w:rFonts w:ascii="Arial" w:hAnsi="Arial" w:cs="Arial"/>
          <w:sz w:val="24"/>
          <w:szCs w:val="24"/>
        </w:rPr>
        <w:t>specific needs or issues relating to their age, gender, sexual orientation, disability, cultural background, immigration status, or profession.</w:t>
      </w:r>
      <w:r w:rsidR="00887689">
        <w:rPr>
          <w:rFonts w:ascii="Arial" w:hAnsi="Arial" w:cs="Arial"/>
          <w:sz w:val="24"/>
          <w:szCs w:val="24"/>
        </w:rPr>
        <w:t xml:space="preserve"> (</w:t>
      </w:r>
      <w:r w:rsidR="00887689" w:rsidRPr="00887689">
        <w:rPr>
          <w:rFonts w:ascii="Arial" w:hAnsi="Arial" w:cs="Arial"/>
          <w:sz w:val="24"/>
          <w:szCs w:val="24"/>
        </w:rPr>
        <w:t>Weisser-Lohmann E</w:t>
      </w:r>
      <w:r w:rsidR="00887689">
        <w:rPr>
          <w:rFonts w:ascii="Arial" w:hAnsi="Arial" w:cs="Arial"/>
          <w:sz w:val="24"/>
          <w:szCs w:val="24"/>
        </w:rPr>
        <w:t>, 2012, pp.157-162)</w:t>
      </w:r>
    </w:p>
    <w:p w14:paraId="17DA0E2E" w14:textId="4011E0C4" w:rsidR="00F36F49" w:rsidRDefault="00F36F49" w:rsidP="005C2E7E">
      <w:pPr>
        <w:spacing w:line="480" w:lineRule="auto"/>
        <w:rPr>
          <w:rFonts w:ascii="Arial" w:hAnsi="Arial" w:cs="Arial"/>
          <w:sz w:val="24"/>
          <w:szCs w:val="24"/>
        </w:rPr>
      </w:pPr>
      <w:r>
        <w:rPr>
          <w:rFonts w:ascii="Arial" w:hAnsi="Arial" w:cs="Arial"/>
          <w:sz w:val="24"/>
          <w:szCs w:val="24"/>
        </w:rPr>
        <w:lastRenderedPageBreak/>
        <w:t>Furthermore, one of the most vulnerable types of victims that has yet to be properly discussed would be young people and specifically, children.</w:t>
      </w:r>
      <w:r w:rsidR="00846B4F">
        <w:rPr>
          <w:rFonts w:ascii="Arial" w:hAnsi="Arial" w:cs="Arial"/>
          <w:sz w:val="24"/>
          <w:szCs w:val="24"/>
        </w:rPr>
        <w:t xml:space="preserve"> Being less experienced/ educated on some of the more criminal elements of the world and as such, can be somewhat taken advantage of. This is where child criminal exploitation comes into place.</w:t>
      </w:r>
      <w:r w:rsidR="00666142">
        <w:rPr>
          <w:rFonts w:ascii="Arial" w:hAnsi="Arial" w:cs="Arial"/>
          <w:sz w:val="24"/>
          <w:szCs w:val="24"/>
        </w:rPr>
        <w:t xml:space="preserve"> Child criminal exploitation happens to come about when</w:t>
      </w:r>
      <w:r w:rsidR="00666142" w:rsidRPr="00666142">
        <w:rPr>
          <w:rFonts w:ascii="Arial" w:hAnsi="Arial" w:cs="Arial"/>
          <w:sz w:val="24"/>
          <w:szCs w:val="24"/>
        </w:rPr>
        <w:t xml:space="preserve"> an individual or group take</w:t>
      </w:r>
      <w:r w:rsidR="00666142">
        <w:rPr>
          <w:rFonts w:ascii="Arial" w:hAnsi="Arial" w:cs="Arial"/>
          <w:sz w:val="24"/>
          <w:szCs w:val="24"/>
        </w:rPr>
        <w:t xml:space="preserve"> </w:t>
      </w:r>
      <w:r w:rsidR="00666142" w:rsidRPr="00666142">
        <w:rPr>
          <w:rFonts w:ascii="Arial" w:hAnsi="Arial" w:cs="Arial"/>
          <w:sz w:val="24"/>
          <w:szCs w:val="24"/>
        </w:rPr>
        <w:t xml:space="preserve">advantage of an </w:t>
      </w:r>
      <w:r w:rsidR="00666142">
        <w:rPr>
          <w:rFonts w:ascii="Arial" w:hAnsi="Arial" w:cs="Arial"/>
          <w:sz w:val="24"/>
          <w:szCs w:val="24"/>
        </w:rPr>
        <w:t>“</w:t>
      </w:r>
      <w:r w:rsidR="00666142" w:rsidRPr="00666142">
        <w:rPr>
          <w:rFonts w:ascii="Arial" w:hAnsi="Arial" w:cs="Arial"/>
          <w:sz w:val="24"/>
          <w:szCs w:val="24"/>
        </w:rPr>
        <w:t>imbalance of power</w:t>
      </w:r>
      <w:r w:rsidR="00666142">
        <w:rPr>
          <w:rFonts w:ascii="Arial" w:hAnsi="Arial" w:cs="Arial"/>
          <w:sz w:val="24"/>
          <w:szCs w:val="24"/>
        </w:rPr>
        <w:t xml:space="preserve"> </w:t>
      </w:r>
      <w:r w:rsidR="00666142" w:rsidRPr="00666142">
        <w:rPr>
          <w:rFonts w:ascii="Arial" w:hAnsi="Arial" w:cs="Arial"/>
          <w:sz w:val="24"/>
          <w:szCs w:val="24"/>
        </w:rPr>
        <w:t>to coerce, control, manipulate or</w:t>
      </w:r>
      <w:r w:rsidR="00666142">
        <w:rPr>
          <w:rFonts w:ascii="Arial" w:hAnsi="Arial" w:cs="Arial"/>
          <w:sz w:val="24"/>
          <w:szCs w:val="24"/>
        </w:rPr>
        <w:t xml:space="preserve"> </w:t>
      </w:r>
      <w:r w:rsidR="00666142" w:rsidRPr="00666142">
        <w:rPr>
          <w:rFonts w:ascii="Arial" w:hAnsi="Arial" w:cs="Arial"/>
          <w:sz w:val="24"/>
          <w:szCs w:val="24"/>
        </w:rPr>
        <w:t>deceive a child or young person</w:t>
      </w:r>
      <w:r w:rsidR="00666142">
        <w:rPr>
          <w:rFonts w:ascii="Arial" w:hAnsi="Arial" w:cs="Arial"/>
          <w:sz w:val="24"/>
          <w:szCs w:val="24"/>
        </w:rPr>
        <w:t xml:space="preserve"> </w:t>
      </w:r>
      <w:r w:rsidR="00666142" w:rsidRPr="00666142">
        <w:rPr>
          <w:rFonts w:ascii="Arial" w:hAnsi="Arial" w:cs="Arial"/>
          <w:sz w:val="24"/>
          <w:szCs w:val="24"/>
        </w:rPr>
        <w:t>under the age of 18.</w:t>
      </w:r>
      <w:r w:rsidR="00666142">
        <w:rPr>
          <w:rFonts w:ascii="Arial" w:hAnsi="Arial" w:cs="Arial"/>
          <w:sz w:val="24"/>
          <w:szCs w:val="24"/>
        </w:rPr>
        <w:t>” (Home Office, 2018)</w:t>
      </w:r>
      <w:r w:rsidR="005C2E7E">
        <w:rPr>
          <w:rFonts w:ascii="Arial" w:hAnsi="Arial" w:cs="Arial"/>
          <w:sz w:val="24"/>
          <w:szCs w:val="24"/>
        </w:rPr>
        <w:t xml:space="preserve"> They can be utilised to carry out a variety of tasks under the guise of running an errand or doing a job/favour which they would be rewarded for completing or punished for failure. Extremes of this could be serving as a drug mule or even being used to </w:t>
      </w:r>
      <w:r w:rsidR="005C2E7E" w:rsidRPr="005C2E7E">
        <w:rPr>
          <w:rFonts w:ascii="Arial" w:hAnsi="Arial" w:cs="Arial"/>
          <w:sz w:val="24"/>
          <w:szCs w:val="24"/>
        </w:rPr>
        <w:t>pay off a</w:t>
      </w:r>
      <w:r w:rsidR="005C2E7E">
        <w:rPr>
          <w:rFonts w:ascii="Arial" w:hAnsi="Arial" w:cs="Arial"/>
          <w:sz w:val="24"/>
          <w:szCs w:val="24"/>
        </w:rPr>
        <w:t xml:space="preserve"> </w:t>
      </w:r>
      <w:r w:rsidR="005C2E7E" w:rsidRPr="005C2E7E">
        <w:rPr>
          <w:rFonts w:ascii="Arial" w:hAnsi="Arial" w:cs="Arial"/>
          <w:sz w:val="24"/>
          <w:szCs w:val="24"/>
        </w:rPr>
        <w:t>debt through</w:t>
      </w:r>
      <w:r w:rsidR="005C2E7E">
        <w:rPr>
          <w:rFonts w:ascii="Arial" w:hAnsi="Arial" w:cs="Arial"/>
          <w:sz w:val="24"/>
          <w:szCs w:val="24"/>
        </w:rPr>
        <w:t xml:space="preserve"> </w:t>
      </w:r>
      <w:r w:rsidR="005C2E7E" w:rsidRPr="005C2E7E">
        <w:rPr>
          <w:rFonts w:ascii="Arial" w:hAnsi="Arial" w:cs="Arial"/>
          <w:sz w:val="24"/>
          <w:szCs w:val="24"/>
        </w:rPr>
        <w:t>prostitution.</w:t>
      </w:r>
    </w:p>
    <w:p w14:paraId="08E8A0C3" w14:textId="41572492" w:rsidR="00CF50D2" w:rsidRDefault="00CF50D2" w:rsidP="005C2E7E">
      <w:pPr>
        <w:spacing w:line="480" w:lineRule="auto"/>
        <w:rPr>
          <w:rFonts w:ascii="Arial" w:hAnsi="Arial" w:cs="Arial"/>
          <w:sz w:val="24"/>
          <w:szCs w:val="24"/>
        </w:rPr>
      </w:pPr>
      <w:r>
        <w:rPr>
          <w:rFonts w:ascii="Arial" w:hAnsi="Arial" w:cs="Arial"/>
          <w:sz w:val="24"/>
          <w:szCs w:val="24"/>
        </w:rPr>
        <w:t xml:space="preserve">Due to these variants of circumstance, it could be more easily understood why those whom are considered as vulnerable may be forced or coerced into a life of petty or more severe crime </w:t>
      </w:r>
      <w:r w:rsidR="00055E11">
        <w:rPr>
          <w:rFonts w:ascii="Arial" w:hAnsi="Arial" w:cs="Arial"/>
          <w:sz w:val="24"/>
          <w:szCs w:val="24"/>
        </w:rPr>
        <w:t>in order to not disappoint their offending manipulator or in an attempt to acquire something of worthy monetary value to appease an ongoing debt.</w:t>
      </w:r>
      <w:r w:rsidR="000223CA">
        <w:rPr>
          <w:rFonts w:ascii="Arial" w:hAnsi="Arial" w:cs="Arial"/>
          <w:sz w:val="24"/>
          <w:szCs w:val="24"/>
        </w:rPr>
        <w:t xml:space="preserve"> This may even lead to those vulnerable people not wanting to seek out help or support from their local community or the police as they may outweigh the potential risk of a violent outcome at the hand of their offenders. (Women’s Aid, 2022)</w:t>
      </w:r>
      <w:r w:rsidR="0019255E">
        <w:rPr>
          <w:rFonts w:ascii="Arial" w:hAnsi="Arial" w:cs="Arial"/>
          <w:sz w:val="24"/>
          <w:szCs w:val="24"/>
        </w:rPr>
        <w:t xml:space="preserve"> </w:t>
      </w:r>
    </w:p>
    <w:p w14:paraId="577C2924" w14:textId="77777777" w:rsidR="00B57B93" w:rsidRDefault="00B57B93" w:rsidP="005C2E7E">
      <w:pPr>
        <w:spacing w:line="480" w:lineRule="auto"/>
        <w:rPr>
          <w:rFonts w:ascii="Arial" w:hAnsi="Arial" w:cs="Arial"/>
          <w:sz w:val="24"/>
          <w:szCs w:val="24"/>
        </w:rPr>
      </w:pPr>
    </w:p>
    <w:p w14:paraId="4722C3CA" w14:textId="213DB602" w:rsidR="0019255E" w:rsidRDefault="0019255E" w:rsidP="005C2E7E">
      <w:pPr>
        <w:spacing w:line="480" w:lineRule="auto"/>
        <w:rPr>
          <w:rFonts w:ascii="Arial" w:hAnsi="Arial" w:cs="Arial"/>
          <w:sz w:val="24"/>
          <w:szCs w:val="24"/>
        </w:rPr>
      </w:pPr>
      <w:r>
        <w:rPr>
          <w:rFonts w:ascii="Arial" w:hAnsi="Arial" w:cs="Arial"/>
          <w:sz w:val="24"/>
          <w:szCs w:val="24"/>
        </w:rPr>
        <w:t xml:space="preserve">This helps to lend a strong argument as to why early intervention for vulnerable-based crimes need more emphasis and support as to aid those getting targeted and singled out by those with malicious </w:t>
      </w:r>
      <w:r w:rsidR="00D010E5">
        <w:rPr>
          <w:rFonts w:ascii="Arial" w:hAnsi="Arial" w:cs="Arial"/>
          <w:sz w:val="24"/>
          <w:szCs w:val="24"/>
        </w:rPr>
        <w:t>intentions in an effort to both provide them with the necessary support along with notifying the proper authorities who the offender/puppeteer is so that justice may be dealt swiftly.</w:t>
      </w:r>
    </w:p>
    <w:p w14:paraId="04818984" w14:textId="13AF0F79" w:rsidR="007F2FFF" w:rsidRDefault="007F2FFF" w:rsidP="005C2E7E">
      <w:pPr>
        <w:spacing w:line="480" w:lineRule="auto"/>
        <w:rPr>
          <w:rFonts w:ascii="Arial" w:hAnsi="Arial" w:cs="Arial"/>
          <w:sz w:val="24"/>
          <w:szCs w:val="24"/>
        </w:rPr>
      </w:pPr>
      <w:r>
        <w:rPr>
          <w:rFonts w:ascii="Arial" w:hAnsi="Arial" w:cs="Arial"/>
          <w:sz w:val="24"/>
          <w:szCs w:val="24"/>
        </w:rPr>
        <w:lastRenderedPageBreak/>
        <w:t>The ongoing issue with the criminal exploitation of vulnerable people being an offence that can hypothetically affect everyone is that it is, like many other crimes in which it is very hard to get a grasp as to what the actual statistics are seeing how not everyone reports these incidents or perhaps people do not even realise that they are being manipulated in such a manner.</w:t>
      </w:r>
      <w:r w:rsidR="003F6A27">
        <w:rPr>
          <w:rFonts w:ascii="Arial" w:hAnsi="Arial" w:cs="Arial"/>
          <w:sz w:val="24"/>
          <w:szCs w:val="24"/>
        </w:rPr>
        <w:t xml:space="preserve"> As such, the task of gauging whether an offence is as bad as statistics imply becomes a somewhat assumption. That said, rates of reported crimes give off a decent insight as to how a crime may be occurring more frequently when it is broken down into areas and regions. </w:t>
      </w:r>
    </w:p>
    <w:p w14:paraId="073FB974" w14:textId="4B34D253" w:rsidR="0029092C" w:rsidRDefault="0029092C" w:rsidP="005C2E7E">
      <w:pPr>
        <w:spacing w:line="480" w:lineRule="auto"/>
        <w:rPr>
          <w:rFonts w:ascii="Arial" w:hAnsi="Arial" w:cs="Arial"/>
          <w:sz w:val="24"/>
          <w:szCs w:val="24"/>
        </w:rPr>
      </w:pPr>
      <w:r>
        <w:rPr>
          <w:rFonts w:ascii="Arial" w:hAnsi="Arial" w:cs="Arial"/>
          <w:sz w:val="24"/>
          <w:szCs w:val="24"/>
        </w:rPr>
        <w:t xml:space="preserve">One area of particular concern would be gang culture  and the prospect of someone being swept up in all of the criteria </w:t>
      </w:r>
      <w:r w:rsidRPr="0029092C">
        <w:rPr>
          <w:rFonts w:ascii="Arial" w:hAnsi="Arial" w:cs="Arial"/>
          <w:sz w:val="24"/>
          <w:szCs w:val="24"/>
        </w:rPr>
        <w:t>and criminalisation whether it be done through group-peer pressure or as a means to feel safe, protected or respected. With most gang cultures having some form of hierarchy</w:t>
      </w:r>
      <w:r>
        <w:rPr>
          <w:rFonts w:ascii="Arial" w:hAnsi="Arial" w:cs="Arial"/>
          <w:sz w:val="24"/>
          <w:szCs w:val="24"/>
        </w:rPr>
        <w:t xml:space="preserve">, the youngest amongst them may feel pressed to into contributing as to secure their place. It is here where they are carrying out violent or criminal acts in an effort to demonstrate the loyalty and commitment to the cause. </w:t>
      </w:r>
      <w:r w:rsidR="00213566">
        <w:rPr>
          <w:rFonts w:ascii="Arial" w:hAnsi="Arial" w:cs="Arial"/>
          <w:sz w:val="24"/>
          <w:szCs w:val="24"/>
        </w:rPr>
        <w:t>(</w:t>
      </w:r>
      <w:r>
        <w:rPr>
          <w:rFonts w:ascii="Arial" w:hAnsi="Arial" w:cs="Arial"/>
          <w:sz w:val="24"/>
          <w:szCs w:val="24"/>
        </w:rPr>
        <w:t>Preventative Exp</w:t>
      </w:r>
      <w:r w:rsidR="00213566">
        <w:rPr>
          <w:rFonts w:ascii="Arial" w:hAnsi="Arial" w:cs="Arial"/>
          <w:sz w:val="24"/>
          <w:szCs w:val="24"/>
        </w:rPr>
        <w:t xml:space="preserve">loitation </w:t>
      </w:r>
      <w:r>
        <w:rPr>
          <w:rFonts w:ascii="Arial" w:hAnsi="Arial" w:cs="Arial"/>
          <w:sz w:val="24"/>
          <w:szCs w:val="24"/>
        </w:rPr>
        <w:t>T</w:t>
      </w:r>
      <w:r w:rsidR="00213566">
        <w:rPr>
          <w:rFonts w:ascii="Arial" w:hAnsi="Arial" w:cs="Arial"/>
          <w:sz w:val="24"/>
          <w:szCs w:val="24"/>
        </w:rPr>
        <w:t>oolkit</w:t>
      </w:r>
      <w:r>
        <w:rPr>
          <w:rFonts w:ascii="Arial" w:hAnsi="Arial" w:cs="Arial"/>
          <w:sz w:val="24"/>
          <w:szCs w:val="24"/>
        </w:rPr>
        <w:t>, 2022)</w:t>
      </w:r>
      <w:r w:rsidR="00213566">
        <w:rPr>
          <w:rFonts w:ascii="Arial" w:hAnsi="Arial" w:cs="Arial"/>
          <w:sz w:val="24"/>
          <w:szCs w:val="24"/>
        </w:rPr>
        <w:t xml:space="preserve"> All the while this is going on, their may be many in the cliques who were coerced into the gang lifestyle out of fear of being targeted by different gangs or other strains of criminality.</w:t>
      </w:r>
    </w:p>
    <w:p w14:paraId="19890BBE" w14:textId="77777777" w:rsidR="00B57B93" w:rsidRDefault="00B57B93" w:rsidP="005C2E7E">
      <w:pPr>
        <w:spacing w:line="480" w:lineRule="auto"/>
        <w:rPr>
          <w:rFonts w:ascii="Arial" w:hAnsi="Arial" w:cs="Arial"/>
          <w:sz w:val="24"/>
          <w:szCs w:val="24"/>
        </w:rPr>
      </w:pPr>
    </w:p>
    <w:p w14:paraId="447589EA" w14:textId="51432FAE" w:rsidR="007C1A6C" w:rsidRPr="0029092C" w:rsidRDefault="007C1A6C" w:rsidP="005C2E7E">
      <w:pPr>
        <w:spacing w:line="480" w:lineRule="auto"/>
        <w:rPr>
          <w:rFonts w:ascii="Arial" w:hAnsi="Arial" w:cs="Arial"/>
          <w:sz w:val="24"/>
          <w:szCs w:val="24"/>
        </w:rPr>
      </w:pPr>
      <w:r>
        <w:rPr>
          <w:rFonts w:ascii="Arial" w:hAnsi="Arial" w:cs="Arial"/>
          <w:sz w:val="24"/>
          <w:szCs w:val="24"/>
        </w:rPr>
        <w:t>These issues predominantly focus on the concerns that people face when out an about, especially concerned parents of children who feel that they are unsafe or feel a deep-seeded need to prove themselves. These concerns somewhat warp when brought into a different environment such as their own homes.</w:t>
      </w:r>
    </w:p>
    <w:p w14:paraId="050AB707" w14:textId="77777777" w:rsidR="00B57B93" w:rsidRDefault="003F6A27" w:rsidP="005C2E7E">
      <w:pPr>
        <w:spacing w:line="480" w:lineRule="auto"/>
        <w:rPr>
          <w:rFonts w:ascii="Arial" w:hAnsi="Arial" w:cs="Arial"/>
          <w:sz w:val="24"/>
          <w:szCs w:val="24"/>
        </w:rPr>
      </w:pPr>
      <w:r>
        <w:rPr>
          <w:rFonts w:ascii="Arial" w:hAnsi="Arial" w:cs="Arial"/>
          <w:sz w:val="24"/>
          <w:szCs w:val="24"/>
        </w:rPr>
        <w:t xml:space="preserve">Concerns such as the grooming of adults </w:t>
      </w:r>
      <w:r w:rsidR="007277D2">
        <w:rPr>
          <w:rFonts w:ascii="Arial" w:hAnsi="Arial" w:cs="Arial"/>
          <w:sz w:val="24"/>
          <w:szCs w:val="24"/>
        </w:rPr>
        <w:t>and or children pose a threat as these incidents tend to take place either over the internet or behind closed doors</w:t>
      </w:r>
      <w:r w:rsidR="0027038C">
        <w:rPr>
          <w:rFonts w:ascii="Arial" w:hAnsi="Arial" w:cs="Arial"/>
          <w:sz w:val="24"/>
          <w:szCs w:val="24"/>
        </w:rPr>
        <w:t xml:space="preserve">. (Wales </w:t>
      </w:r>
      <w:r w:rsidR="0027038C">
        <w:rPr>
          <w:rFonts w:ascii="Arial" w:hAnsi="Arial" w:cs="Arial"/>
          <w:sz w:val="24"/>
          <w:szCs w:val="24"/>
        </w:rPr>
        <w:lastRenderedPageBreak/>
        <w:t xml:space="preserve">Safer Communities, 2022) Such issues tend to then get further </w:t>
      </w:r>
      <w:r w:rsidR="0027038C" w:rsidRPr="0027038C">
        <w:rPr>
          <w:rFonts w:ascii="Arial" w:hAnsi="Arial" w:cs="Arial"/>
          <w:sz w:val="24"/>
          <w:szCs w:val="24"/>
        </w:rPr>
        <w:t>exacerbated</w:t>
      </w:r>
      <w:r w:rsidR="0027038C">
        <w:rPr>
          <w:rFonts w:ascii="Arial" w:hAnsi="Arial" w:cs="Arial"/>
          <w:sz w:val="24"/>
          <w:szCs w:val="24"/>
        </w:rPr>
        <w:t xml:space="preserve"> by circumstances out of people’s hands such as the time spanning the 2019 Coronavirus (COVID-19) pandemic. In this time, with the overwhelming majority of the population being asked to remain home to prevent the risk of transmitting or transferring COVID-19</w:t>
      </w:r>
      <w:r w:rsidR="002219D4">
        <w:rPr>
          <w:rFonts w:ascii="Arial" w:hAnsi="Arial" w:cs="Arial"/>
          <w:sz w:val="24"/>
          <w:szCs w:val="24"/>
        </w:rPr>
        <w:t>.</w:t>
      </w:r>
    </w:p>
    <w:p w14:paraId="5C8A6F12" w14:textId="39943038" w:rsidR="003F6A27" w:rsidRDefault="002219D4" w:rsidP="005C2E7E">
      <w:pPr>
        <w:spacing w:line="480" w:lineRule="auto"/>
        <w:rPr>
          <w:rFonts w:ascii="Arial" w:hAnsi="Arial" w:cs="Arial"/>
          <w:sz w:val="24"/>
          <w:szCs w:val="24"/>
        </w:rPr>
      </w:pPr>
      <w:r>
        <w:rPr>
          <w:rFonts w:ascii="Arial" w:hAnsi="Arial" w:cs="Arial"/>
          <w:sz w:val="24"/>
          <w:szCs w:val="24"/>
        </w:rPr>
        <w:t xml:space="preserve"> The issue with this being that people were isolated from those who may be able to notice subtle or obvious changes in someone’s actions or personality which may have spared them from manipulation. Over the span of 2021-2022, there was a</w:t>
      </w:r>
      <w:r w:rsidR="00D24CF8">
        <w:rPr>
          <w:rFonts w:ascii="Arial" w:hAnsi="Arial" w:cs="Arial"/>
          <w:sz w:val="24"/>
          <w:szCs w:val="24"/>
        </w:rPr>
        <w:t>n</w:t>
      </w:r>
      <w:r>
        <w:rPr>
          <w:rFonts w:ascii="Arial" w:hAnsi="Arial" w:cs="Arial"/>
          <w:sz w:val="24"/>
          <w:szCs w:val="24"/>
        </w:rPr>
        <w:t xml:space="preserve"> increase of online grooming of 84% which is directly attributed to as one of the knock-on effects of lockdown isolation. (NSPCC, 2022)</w:t>
      </w:r>
    </w:p>
    <w:p w14:paraId="3522F612" w14:textId="34E60C4D" w:rsidR="0053380E" w:rsidRDefault="0053380E" w:rsidP="005C2E7E">
      <w:pPr>
        <w:spacing w:line="480" w:lineRule="auto"/>
        <w:rPr>
          <w:rFonts w:ascii="Arial" w:hAnsi="Arial" w:cs="Arial"/>
          <w:sz w:val="24"/>
          <w:szCs w:val="24"/>
        </w:rPr>
      </w:pPr>
      <w:r>
        <w:rPr>
          <w:rFonts w:ascii="Arial" w:hAnsi="Arial" w:cs="Arial"/>
          <w:sz w:val="24"/>
          <w:szCs w:val="24"/>
        </w:rPr>
        <w:t>While on the topic of the coronavirus, it is also vital to address the other two problematic issues which shone during these isolating times being that long-term isolation, especially for children, can and does hold serious mental health implications which has led to a drastic rise in mental health related cases in children and young adults</w:t>
      </w:r>
      <w:r w:rsidR="00BA7D15">
        <w:rPr>
          <w:rFonts w:ascii="Arial" w:hAnsi="Arial" w:cs="Arial"/>
          <w:sz w:val="24"/>
          <w:szCs w:val="24"/>
        </w:rPr>
        <w:t>. (NHS, 2022)</w:t>
      </w:r>
      <w:r w:rsidR="000C7413">
        <w:rPr>
          <w:rFonts w:ascii="Arial" w:hAnsi="Arial" w:cs="Arial"/>
          <w:sz w:val="24"/>
          <w:szCs w:val="24"/>
        </w:rPr>
        <w:t xml:space="preserve"> This is an important note as with lockdowns being eased and actively removed, there are more mentally vulnerable and ill individuals now re-joining civilisation and are ripe for those with malicious intent to take advantage of in the form of criminal exploitation.</w:t>
      </w:r>
    </w:p>
    <w:p w14:paraId="7872A86E" w14:textId="1E4CA53A" w:rsidR="00C176E0" w:rsidRDefault="00C176E0" w:rsidP="005C2E7E">
      <w:pPr>
        <w:spacing w:line="480" w:lineRule="auto"/>
        <w:rPr>
          <w:rFonts w:ascii="Arial" w:hAnsi="Arial" w:cs="Arial"/>
          <w:sz w:val="24"/>
          <w:szCs w:val="24"/>
        </w:rPr>
      </w:pPr>
      <w:r>
        <w:rPr>
          <w:rFonts w:ascii="Arial" w:hAnsi="Arial" w:cs="Arial"/>
          <w:sz w:val="24"/>
          <w:szCs w:val="24"/>
        </w:rPr>
        <w:t>An alternative means of exploitation with a typically more elderly target in mind would be cuckooing, an offence where its name is derived from cuckoo birds who push birds out of their own nest to take them. Cuckooing takes place when</w:t>
      </w:r>
      <w:r w:rsidRPr="00C176E0">
        <w:rPr>
          <w:rFonts w:ascii="Arial" w:hAnsi="Arial" w:cs="Arial"/>
          <w:sz w:val="24"/>
          <w:szCs w:val="24"/>
        </w:rPr>
        <w:t xml:space="preserve"> a </w:t>
      </w:r>
      <w:r>
        <w:rPr>
          <w:rFonts w:ascii="Arial" w:hAnsi="Arial" w:cs="Arial"/>
          <w:sz w:val="24"/>
          <w:szCs w:val="24"/>
        </w:rPr>
        <w:t>criminal or gang</w:t>
      </w:r>
      <w:r w:rsidRPr="00C176E0">
        <w:rPr>
          <w:rFonts w:ascii="Arial" w:hAnsi="Arial" w:cs="Arial"/>
          <w:sz w:val="24"/>
          <w:szCs w:val="24"/>
        </w:rPr>
        <w:t xml:space="preserve"> take over somebody’s home to use as a base</w:t>
      </w:r>
      <w:r>
        <w:rPr>
          <w:rFonts w:ascii="Arial" w:hAnsi="Arial" w:cs="Arial"/>
          <w:sz w:val="24"/>
          <w:szCs w:val="24"/>
        </w:rPr>
        <w:t xml:space="preserve"> for carrying out their crimes such as drug dealing, prostitution or lying low from the legal system and police</w:t>
      </w:r>
      <w:r w:rsidRPr="00C176E0">
        <w:rPr>
          <w:rFonts w:ascii="Arial" w:hAnsi="Arial" w:cs="Arial"/>
          <w:sz w:val="24"/>
          <w:szCs w:val="24"/>
        </w:rPr>
        <w:t>.</w:t>
      </w:r>
      <w:r>
        <w:rPr>
          <w:rFonts w:ascii="Arial" w:hAnsi="Arial" w:cs="Arial"/>
          <w:sz w:val="24"/>
          <w:szCs w:val="24"/>
        </w:rPr>
        <w:t xml:space="preserve"> (CPC, 2022)</w:t>
      </w:r>
    </w:p>
    <w:p w14:paraId="7D6B5937" w14:textId="658D2F4A" w:rsidR="00E4243C" w:rsidRDefault="00E4243C" w:rsidP="005C2E7E">
      <w:pPr>
        <w:spacing w:line="480" w:lineRule="auto"/>
        <w:rPr>
          <w:rFonts w:ascii="Arial" w:hAnsi="Arial" w:cs="Arial"/>
          <w:sz w:val="24"/>
          <w:szCs w:val="24"/>
        </w:rPr>
      </w:pPr>
      <w:r>
        <w:rPr>
          <w:rFonts w:ascii="Arial" w:hAnsi="Arial" w:cs="Arial"/>
          <w:sz w:val="24"/>
          <w:szCs w:val="24"/>
        </w:rPr>
        <w:lastRenderedPageBreak/>
        <w:t>As bad as cuckooing is along with the ramifications that it brings, it pales in the light of how impactful and harmful it is when addressing the endless conflict on slavery.</w:t>
      </w:r>
      <w:r w:rsidR="001B6A31">
        <w:rPr>
          <w:rFonts w:ascii="Arial" w:hAnsi="Arial" w:cs="Arial"/>
          <w:sz w:val="24"/>
          <w:szCs w:val="24"/>
        </w:rPr>
        <w:t xml:space="preserve"> The age-old offence of profiteering off from the hard work of those with no chance or choice in an effort of </w:t>
      </w:r>
      <w:r w:rsidR="001B6A31" w:rsidRPr="001B6A31">
        <w:rPr>
          <w:rFonts w:ascii="Arial" w:hAnsi="Arial" w:cs="Arial"/>
          <w:sz w:val="24"/>
          <w:szCs w:val="24"/>
        </w:rPr>
        <w:t>personal or financial gain.</w:t>
      </w:r>
      <w:r w:rsidR="001B6A31">
        <w:rPr>
          <w:rFonts w:ascii="Arial" w:hAnsi="Arial" w:cs="Arial"/>
          <w:sz w:val="24"/>
          <w:szCs w:val="24"/>
        </w:rPr>
        <w:t xml:space="preserve"> While there still exists a vast multitude of countries that deem slavery to be an acceptable or even legal consideration</w:t>
      </w:r>
      <w:r w:rsidR="00113F9D">
        <w:rPr>
          <w:rFonts w:ascii="Arial" w:hAnsi="Arial" w:cs="Arial"/>
          <w:sz w:val="24"/>
          <w:szCs w:val="24"/>
        </w:rPr>
        <w:t>, it is worrying to consider how, despite being illegal in the UK, it is estimated that there are approximately one-hundred thousand people trapped within the snare of modern slavery. (</w:t>
      </w:r>
      <w:r w:rsidR="00CA19D7">
        <w:rPr>
          <w:rFonts w:ascii="Arial" w:hAnsi="Arial" w:cs="Arial"/>
          <w:sz w:val="24"/>
          <w:szCs w:val="24"/>
        </w:rPr>
        <w:t>Coalition to stop slavery, 2022)</w:t>
      </w:r>
    </w:p>
    <w:p w14:paraId="6255D1DF" w14:textId="77777777" w:rsidR="00B57B93" w:rsidRDefault="00F962E0" w:rsidP="000A2A06">
      <w:pPr>
        <w:spacing w:line="480" w:lineRule="auto"/>
        <w:rPr>
          <w:rFonts w:ascii="Arial" w:hAnsi="Arial" w:cs="Arial"/>
          <w:sz w:val="24"/>
          <w:szCs w:val="24"/>
        </w:rPr>
      </w:pPr>
      <w:r>
        <w:rPr>
          <w:rFonts w:ascii="Arial" w:hAnsi="Arial" w:cs="Arial"/>
          <w:sz w:val="24"/>
          <w:szCs w:val="24"/>
        </w:rPr>
        <w:t xml:space="preserve">With all of these different forms of criminal exploitation of vulnerability, the primary target that the government </w:t>
      </w:r>
      <w:r w:rsidR="006A737B">
        <w:rPr>
          <w:rFonts w:ascii="Arial" w:hAnsi="Arial" w:cs="Arial"/>
          <w:sz w:val="24"/>
          <w:szCs w:val="24"/>
        </w:rPr>
        <w:t>has in place is for these incidents to be reduced, if not outright stopped.</w:t>
      </w:r>
      <w:r w:rsidR="00F70411">
        <w:rPr>
          <w:rFonts w:ascii="Arial" w:hAnsi="Arial" w:cs="Arial"/>
          <w:sz w:val="24"/>
          <w:szCs w:val="24"/>
        </w:rPr>
        <w:t xml:space="preserve"> The act of exploiting those under the cusp of vulnerability</w:t>
      </w:r>
      <w:r w:rsidR="000A2A06">
        <w:rPr>
          <w:rFonts w:ascii="Arial" w:hAnsi="Arial" w:cs="Arial"/>
          <w:sz w:val="24"/>
          <w:szCs w:val="24"/>
        </w:rPr>
        <w:t xml:space="preserve">, though common, is actively being combatted and supported by victim support schemes  which would offer </w:t>
      </w:r>
      <w:r w:rsidR="000A2A06" w:rsidRPr="000A2A06">
        <w:rPr>
          <w:rFonts w:ascii="Arial" w:hAnsi="Arial" w:cs="Arial"/>
          <w:sz w:val="24"/>
          <w:szCs w:val="24"/>
        </w:rPr>
        <w:t>emotional support</w:t>
      </w:r>
      <w:r w:rsidR="000A2A06">
        <w:rPr>
          <w:rFonts w:ascii="Arial" w:hAnsi="Arial" w:cs="Arial"/>
          <w:sz w:val="24"/>
          <w:szCs w:val="24"/>
        </w:rPr>
        <w:t xml:space="preserve">, </w:t>
      </w:r>
      <w:r w:rsidR="000A2A06" w:rsidRPr="000A2A06">
        <w:rPr>
          <w:rFonts w:ascii="Arial" w:hAnsi="Arial" w:cs="Arial"/>
          <w:sz w:val="24"/>
          <w:szCs w:val="24"/>
        </w:rPr>
        <w:t>counselling</w:t>
      </w:r>
      <w:r w:rsidR="00C456C9">
        <w:rPr>
          <w:rFonts w:ascii="Arial" w:hAnsi="Arial" w:cs="Arial"/>
          <w:sz w:val="24"/>
          <w:szCs w:val="24"/>
        </w:rPr>
        <w:t>, locating and providing</w:t>
      </w:r>
      <w:r w:rsidR="000A2A06" w:rsidRPr="000A2A06">
        <w:rPr>
          <w:rFonts w:ascii="Arial" w:hAnsi="Arial" w:cs="Arial"/>
          <w:sz w:val="24"/>
          <w:szCs w:val="24"/>
        </w:rPr>
        <w:t xml:space="preserve"> </w:t>
      </w:r>
      <w:r w:rsidR="00C456C9">
        <w:rPr>
          <w:rFonts w:ascii="Arial" w:hAnsi="Arial" w:cs="Arial"/>
          <w:sz w:val="24"/>
          <w:szCs w:val="24"/>
        </w:rPr>
        <w:t xml:space="preserve">appropriately safe accommodation and </w:t>
      </w:r>
      <w:r w:rsidR="000A2A06" w:rsidRPr="000A2A06">
        <w:rPr>
          <w:rFonts w:ascii="Arial" w:hAnsi="Arial" w:cs="Arial"/>
          <w:sz w:val="24"/>
          <w:szCs w:val="24"/>
        </w:rPr>
        <w:t>specialist support for crimes</w:t>
      </w:r>
      <w:r w:rsidR="00C456C9">
        <w:rPr>
          <w:rFonts w:ascii="Arial" w:hAnsi="Arial" w:cs="Arial"/>
          <w:sz w:val="24"/>
          <w:szCs w:val="24"/>
        </w:rPr>
        <w:t>. (Mental Health Foundation, 2022)</w:t>
      </w:r>
    </w:p>
    <w:p w14:paraId="5DA4B19C" w14:textId="77777777" w:rsidR="00B57B93" w:rsidRDefault="00B57B93" w:rsidP="000A2A06">
      <w:pPr>
        <w:spacing w:line="480" w:lineRule="auto"/>
        <w:rPr>
          <w:rFonts w:ascii="Arial" w:hAnsi="Arial" w:cs="Arial"/>
          <w:sz w:val="24"/>
          <w:szCs w:val="24"/>
        </w:rPr>
      </w:pPr>
    </w:p>
    <w:p w14:paraId="055FCD11" w14:textId="77777777" w:rsidR="00B57B93" w:rsidRDefault="00B57B93" w:rsidP="000A2A06">
      <w:pPr>
        <w:spacing w:line="480" w:lineRule="auto"/>
        <w:rPr>
          <w:rFonts w:ascii="Arial" w:hAnsi="Arial" w:cs="Arial"/>
          <w:sz w:val="24"/>
          <w:szCs w:val="24"/>
        </w:rPr>
      </w:pPr>
    </w:p>
    <w:p w14:paraId="378CD0A3" w14:textId="123E917B" w:rsidR="000A2A06" w:rsidRDefault="00574ECC" w:rsidP="000A2A06">
      <w:pPr>
        <w:spacing w:line="480" w:lineRule="auto"/>
        <w:rPr>
          <w:rFonts w:ascii="Arial" w:hAnsi="Arial" w:cs="Arial"/>
          <w:sz w:val="24"/>
          <w:szCs w:val="24"/>
        </w:rPr>
      </w:pPr>
      <w:r>
        <w:rPr>
          <w:rFonts w:ascii="Arial" w:hAnsi="Arial" w:cs="Arial"/>
          <w:sz w:val="24"/>
          <w:szCs w:val="24"/>
        </w:rPr>
        <w:t xml:space="preserve"> Support in the form of counselling is provided </w:t>
      </w:r>
      <w:r w:rsidR="003F4D2A">
        <w:rPr>
          <w:rFonts w:ascii="Arial" w:hAnsi="Arial" w:cs="Arial"/>
          <w:sz w:val="24"/>
          <w:szCs w:val="24"/>
        </w:rPr>
        <w:t>in a variety of means in the range of in person, face-to-face or done remotely over the internet, which is beneficial as through the NHS, you can receive free support counsel. Although due to its free nature, there would likely be a long waitlist before you receive the necessary support or guidance. (NHS, 2022)</w:t>
      </w:r>
    </w:p>
    <w:p w14:paraId="0E3E9DBA" w14:textId="353B6968" w:rsidR="00C12561" w:rsidRDefault="00C12561" w:rsidP="000A2A06">
      <w:pPr>
        <w:spacing w:line="480" w:lineRule="auto"/>
        <w:rPr>
          <w:rFonts w:ascii="Arial" w:hAnsi="Arial" w:cs="Arial"/>
          <w:sz w:val="24"/>
          <w:szCs w:val="24"/>
        </w:rPr>
      </w:pPr>
      <w:r>
        <w:rPr>
          <w:rFonts w:ascii="Arial" w:hAnsi="Arial" w:cs="Arial"/>
          <w:sz w:val="24"/>
          <w:szCs w:val="24"/>
        </w:rPr>
        <w:t xml:space="preserve">Just like counselling, the necessary support that you can go out and seek will typically be free in nature, however as previously mentioned, there would be a </w:t>
      </w:r>
      <w:r>
        <w:rPr>
          <w:rFonts w:ascii="Arial" w:hAnsi="Arial" w:cs="Arial"/>
          <w:sz w:val="24"/>
          <w:szCs w:val="24"/>
        </w:rPr>
        <w:lastRenderedPageBreak/>
        <w:t>waiting list of which you would be pushed to the back of due to overworked staff and departments within the UK.</w:t>
      </w:r>
    </w:p>
    <w:p w14:paraId="01D87FB3" w14:textId="77777777" w:rsidR="00C456C9" w:rsidRDefault="00C456C9" w:rsidP="000A2A06">
      <w:pPr>
        <w:spacing w:line="480" w:lineRule="auto"/>
        <w:rPr>
          <w:rFonts w:ascii="Arial" w:hAnsi="Arial" w:cs="Arial"/>
          <w:sz w:val="24"/>
          <w:szCs w:val="24"/>
        </w:rPr>
      </w:pPr>
    </w:p>
    <w:p w14:paraId="4CF905EA" w14:textId="2E8F7A1D" w:rsidR="00C176E0" w:rsidRDefault="00B57B93" w:rsidP="005C2E7E">
      <w:pPr>
        <w:spacing w:line="480" w:lineRule="auto"/>
        <w:rPr>
          <w:rFonts w:ascii="Arial" w:hAnsi="Arial" w:cs="Arial"/>
          <w:sz w:val="24"/>
          <w:szCs w:val="24"/>
        </w:rPr>
      </w:pPr>
      <w:r>
        <w:rPr>
          <w:rFonts w:ascii="Arial" w:hAnsi="Arial" w:cs="Arial"/>
          <w:sz w:val="24"/>
          <w:szCs w:val="24"/>
        </w:rPr>
        <w:t xml:space="preserve">In conclusion, the criminal exploitation of vulnerability is </w:t>
      </w:r>
      <w:r w:rsidR="00632177">
        <w:rPr>
          <w:rFonts w:ascii="Arial" w:hAnsi="Arial" w:cs="Arial"/>
          <w:sz w:val="24"/>
          <w:szCs w:val="24"/>
        </w:rPr>
        <w:t>the incident in which individuals take advantage of or coerce those in unfortunate or uneducated circumstances and puppeteer them into carrying out acts of criminality under the guise of doing a favour or having it treated as a right of passage for those who have been roped into a gang environment.</w:t>
      </w:r>
      <w:r w:rsidR="008133B5">
        <w:rPr>
          <w:rFonts w:ascii="Arial" w:hAnsi="Arial" w:cs="Arial"/>
          <w:sz w:val="24"/>
          <w:szCs w:val="24"/>
        </w:rPr>
        <w:t xml:space="preserve"> Being a victim of a crime, along with having a pre-existing mental health condition or even being homeless puts an unfortunate target on your back fir those who wish to target the vulnerable as these particular groups of individuals are considered as the easiest to manipulate.</w:t>
      </w:r>
    </w:p>
    <w:p w14:paraId="514C856C" w14:textId="28BE06D6" w:rsidR="008133B5" w:rsidRDefault="008133B5" w:rsidP="005C2E7E">
      <w:pPr>
        <w:spacing w:line="480" w:lineRule="auto"/>
        <w:rPr>
          <w:rFonts w:ascii="Arial" w:hAnsi="Arial" w:cs="Arial"/>
          <w:sz w:val="24"/>
          <w:szCs w:val="24"/>
        </w:rPr>
      </w:pPr>
      <w:r>
        <w:rPr>
          <w:rFonts w:ascii="Arial" w:hAnsi="Arial" w:cs="Arial"/>
          <w:sz w:val="24"/>
          <w:szCs w:val="24"/>
        </w:rPr>
        <w:t xml:space="preserve">Furthermore, due to victimhood and a general dissatisfaction towards the police, paired with a potential infliction of punishment form an offender it becomes less likely for those who are </w:t>
      </w:r>
      <w:r w:rsidR="00D947B5">
        <w:rPr>
          <w:rFonts w:ascii="Arial" w:hAnsi="Arial" w:cs="Arial"/>
          <w:sz w:val="24"/>
          <w:szCs w:val="24"/>
        </w:rPr>
        <w:t xml:space="preserve">being harassed or targeted to seek out support form the proper authorities which leads to such issues not being brought forward to the proper authorities. </w:t>
      </w:r>
    </w:p>
    <w:p w14:paraId="1D190CD9" w14:textId="1234269B" w:rsidR="00D947B5" w:rsidRDefault="00D947B5" w:rsidP="005C2E7E">
      <w:pPr>
        <w:spacing w:line="480" w:lineRule="auto"/>
        <w:rPr>
          <w:rFonts w:ascii="Arial" w:hAnsi="Arial" w:cs="Arial"/>
          <w:sz w:val="24"/>
          <w:szCs w:val="24"/>
        </w:rPr>
      </w:pPr>
      <w:r>
        <w:rPr>
          <w:rFonts w:ascii="Arial" w:hAnsi="Arial" w:cs="Arial"/>
          <w:sz w:val="24"/>
          <w:szCs w:val="24"/>
        </w:rPr>
        <w:t>Also worth noting would be the events of the coronavirus pandemic in which behind closed doors, people were facing abuse or harassment from others or were at the mercy of those with malicious intent over the internet.</w:t>
      </w:r>
    </w:p>
    <w:p w14:paraId="650C93D0" w14:textId="30FF3DB2" w:rsidR="008133B5" w:rsidRDefault="001A0907" w:rsidP="005C2E7E">
      <w:pPr>
        <w:spacing w:line="480" w:lineRule="auto"/>
        <w:rPr>
          <w:rFonts w:ascii="Arial" w:hAnsi="Arial" w:cs="Arial"/>
          <w:sz w:val="24"/>
          <w:szCs w:val="24"/>
        </w:rPr>
      </w:pPr>
      <w:r>
        <w:rPr>
          <w:rFonts w:ascii="Arial" w:hAnsi="Arial" w:cs="Arial"/>
          <w:sz w:val="24"/>
          <w:szCs w:val="24"/>
        </w:rPr>
        <w:t xml:space="preserve">Finally, the last area to address was that of grooming and cuckooing of the young and elderly that are at risk within the comfort of their own home from either families or parental figures or more towards potential gang groups that move themselves into </w:t>
      </w:r>
      <w:proofErr w:type="gramStart"/>
      <w:r>
        <w:rPr>
          <w:rFonts w:ascii="Arial" w:hAnsi="Arial" w:cs="Arial"/>
          <w:sz w:val="24"/>
          <w:szCs w:val="24"/>
        </w:rPr>
        <w:t>others</w:t>
      </w:r>
      <w:proofErr w:type="gramEnd"/>
      <w:r>
        <w:rPr>
          <w:rFonts w:ascii="Arial" w:hAnsi="Arial" w:cs="Arial"/>
          <w:sz w:val="24"/>
          <w:szCs w:val="24"/>
        </w:rPr>
        <w:t xml:space="preserve"> properties to use as a base of operations for carrying out their criminal activities.</w:t>
      </w:r>
    </w:p>
    <w:p w14:paraId="2EF79917" w14:textId="77777777" w:rsidR="000C7413" w:rsidRDefault="000C7413" w:rsidP="005C2E7E">
      <w:pPr>
        <w:spacing w:line="480" w:lineRule="auto"/>
        <w:rPr>
          <w:rFonts w:ascii="Arial" w:hAnsi="Arial" w:cs="Arial"/>
          <w:sz w:val="24"/>
          <w:szCs w:val="24"/>
        </w:rPr>
      </w:pPr>
    </w:p>
    <w:p w14:paraId="3E3FD8D7" w14:textId="77777777" w:rsidR="00075270" w:rsidRDefault="00075270" w:rsidP="005C5C3D">
      <w:pPr>
        <w:spacing w:line="480" w:lineRule="auto"/>
        <w:rPr>
          <w:rFonts w:ascii="Arial" w:hAnsi="Arial" w:cs="Arial"/>
          <w:sz w:val="24"/>
          <w:szCs w:val="24"/>
        </w:rPr>
      </w:pPr>
    </w:p>
    <w:p w14:paraId="717C43BA" w14:textId="77777777" w:rsidR="00726718" w:rsidRDefault="00726718" w:rsidP="00C563B9">
      <w:pPr>
        <w:spacing w:line="480" w:lineRule="auto"/>
        <w:rPr>
          <w:rFonts w:ascii="Arial" w:hAnsi="Arial" w:cs="Arial"/>
          <w:sz w:val="24"/>
          <w:szCs w:val="24"/>
        </w:rPr>
      </w:pPr>
    </w:p>
    <w:p w14:paraId="7B6BF851" w14:textId="77777777" w:rsidR="008F521E" w:rsidRDefault="008F521E" w:rsidP="00C563B9">
      <w:pPr>
        <w:spacing w:line="480" w:lineRule="auto"/>
        <w:rPr>
          <w:rFonts w:ascii="Arial" w:hAnsi="Arial" w:cs="Arial"/>
          <w:sz w:val="24"/>
          <w:szCs w:val="24"/>
        </w:rPr>
      </w:pPr>
    </w:p>
    <w:p w14:paraId="0CDB5816" w14:textId="77777777" w:rsidR="00F925C2" w:rsidRPr="00164F64" w:rsidRDefault="00F925C2" w:rsidP="00C563B9">
      <w:pPr>
        <w:spacing w:line="480" w:lineRule="auto"/>
        <w:rPr>
          <w:rFonts w:ascii="Arial" w:hAnsi="Arial" w:cs="Arial"/>
          <w:sz w:val="24"/>
          <w:szCs w:val="24"/>
        </w:rPr>
      </w:pPr>
    </w:p>
    <w:p w14:paraId="65756ED3" w14:textId="77777777" w:rsidR="00D010E5" w:rsidRPr="00164F64" w:rsidRDefault="00D010E5" w:rsidP="0029092C">
      <w:pPr>
        <w:pStyle w:val="ListParagraph"/>
        <w:spacing w:line="480" w:lineRule="auto"/>
        <w:jc w:val="both"/>
        <w:rPr>
          <w:rFonts w:ascii="Arial" w:hAnsi="Arial" w:cs="Arial"/>
          <w:sz w:val="24"/>
          <w:szCs w:val="24"/>
          <w:highlight w:val="yellow"/>
        </w:rPr>
      </w:pPr>
    </w:p>
    <w:p w14:paraId="6C9FF98B" w14:textId="77777777" w:rsidR="00226A4D" w:rsidRDefault="00226A4D" w:rsidP="00666142">
      <w:pPr>
        <w:spacing w:line="480" w:lineRule="auto"/>
        <w:rPr>
          <w:rFonts w:ascii="Arial" w:hAnsi="Arial" w:cs="Arial"/>
          <w:sz w:val="24"/>
          <w:szCs w:val="24"/>
        </w:rPr>
      </w:pPr>
    </w:p>
    <w:p w14:paraId="41C719EC" w14:textId="77777777" w:rsidR="001A0907" w:rsidRDefault="001A0907" w:rsidP="00666142">
      <w:pPr>
        <w:spacing w:line="480" w:lineRule="auto"/>
        <w:rPr>
          <w:rFonts w:ascii="Arial" w:hAnsi="Arial" w:cs="Arial"/>
          <w:sz w:val="24"/>
          <w:szCs w:val="24"/>
        </w:rPr>
      </w:pPr>
    </w:p>
    <w:p w14:paraId="6F618082" w14:textId="77777777" w:rsidR="001A0907" w:rsidRDefault="001A0907" w:rsidP="00666142">
      <w:pPr>
        <w:spacing w:line="480" w:lineRule="auto"/>
        <w:rPr>
          <w:rFonts w:ascii="Arial" w:hAnsi="Arial" w:cs="Arial"/>
          <w:sz w:val="24"/>
          <w:szCs w:val="24"/>
        </w:rPr>
      </w:pPr>
    </w:p>
    <w:p w14:paraId="36B262B6" w14:textId="77777777" w:rsidR="001A0907" w:rsidRDefault="001A0907" w:rsidP="00666142">
      <w:pPr>
        <w:spacing w:line="480" w:lineRule="auto"/>
        <w:rPr>
          <w:rFonts w:ascii="Arial" w:hAnsi="Arial" w:cs="Arial"/>
          <w:sz w:val="24"/>
          <w:szCs w:val="24"/>
        </w:rPr>
      </w:pPr>
    </w:p>
    <w:p w14:paraId="2FFE5B38" w14:textId="77777777" w:rsidR="001A0907" w:rsidRDefault="001A0907" w:rsidP="00666142">
      <w:pPr>
        <w:spacing w:line="480" w:lineRule="auto"/>
        <w:rPr>
          <w:rFonts w:ascii="Arial" w:hAnsi="Arial" w:cs="Arial"/>
          <w:sz w:val="24"/>
          <w:szCs w:val="24"/>
        </w:rPr>
      </w:pPr>
    </w:p>
    <w:p w14:paraId="7599191B" w14:textId="77777777" w:rsidR="001A0907" w:rsidRDefault="001A0907" w:rsidP="00666142">
      <w:pPr>
        <w:spacing w:line="480" w:lineRule="auto"/>
        <w:rPr>
          <w:rFonts w:ascii="Arial" w:hAnsi="Arial" w:cs="Arial"/>
          <w:sz w:val="24"/>
          <w:szCs w:val="24"/>
        </w:rPr>
      </w:pPr>
    </w:p>
    <w:p w14:paraId="7A6E5051" w14:textId="77777777" w:rsidR="001A0907" w:rsidRDefault="001A0907" w:rsidP="00666142">
      <w:pPr>
        <w:spacing w:line="480" w:lineRule="auto"/>
        <w:rPr>
          <w:rFonts w:ascii="Arial" w:hAnsi="Arial" w:cs="Arial"/>
          <w:sz w:val="24"/>
          <w:szCs w:val="24"/>
        </w:rPr>
      </w:pPr>
    </w:p>
    <w:p w14:paraId="47BD7EC1" w14:textId="0D65189F" w:rsidR="0097305C" w:rsidRDefault="004B3D3E" w:rsidP="00666142">
      <w:pPr>
        <w:spacing w:line="480" w:lineRule="auto"/>
        <w:rPr>
          <w:rFonts w:ascii="Arial" w:hAnsi="Arial" w:cs="Arial"/>
          <w:sz w:val="24"/>
          <w:szCs w:val="24"/>
        </w:rPr>
      </w:pPr>
      <w:r>
        <w:rPr>
          <w:rFonts w:ascii="Arial" w:hAnsi="Arial" w:cs="Arial"/>
          <w:sz w:val="24"/>
          <w:szCs w:val="24"/>
        </w:rPr>
        <w:t>References:</w:t>
      </w:r>
    </w:p>
    <w:p w14:paraId="4679D255"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Cambridge University (2022) </w:t>
      </w:r>
      <w:r w:rsidRPr="004B3D3E">
        <w:rPr>
          <w:rFonts w:ascii="Arial" w:hAnsi="Arial" w:cs="Arial"/>
          <w:i/>
          <w:iCs/>
          <w:sz w:val="24"/>
          <w:szCs w:val="24"/>
        </w:rPr>
        <w:t>Vulnerability</w:t>
      </w:r>
      <w:r>
        <w:rPr>
          <w:rFonts w:ascii="Arial" w:hAnsi="Arial" w:cs="Arial"/>
          <w:i/>
          <w:iCs/>
          <w:sz w:val="24"/>
          <w:szCs w:val="24"/>
        </w:rPr>
        <w:t xml:space="preserve">. </w:t>
      </w:r>
      <w:r>
        <w:rPr>
          <w:rFonts w:ascii="Arial" w:hAnsi="Arial" w:cs="Arial"/>
          <w:sz w:val="24"/>
          <w:szCs w:val="24"/>
        </w:rPr>
        <w:t xml:space="preserve">Available at: </w:t>
      </w:r>
      <w:hyperlink r:id="rId8" w:history="1">
        <w:r w:rsidRPr="008B0F17">
          <w:rPr>
            <w:rStyle w:val="Hyperlink"/>
            <w:rFonts w:ascii="Arial" w:hAnsi="Arial" w:cs="Arial"/>
            <w:sz w:val="24"/>
            <w:szCs w:val="24"/>
          </w:rPr>
          <w:t>https://dictionary.cambridge.org/dictionary/english/vulnerability</w:t>
        </w:r>
      </w:hyperlink>
      <w:r>
        <w:rPr>
          <w:rFonts w:ascii="Arial" w:hAnsi="Arial" w:cs="Arial"/>
          <w:sz w:val="24"/>
          <w:szCs w:val="24"/>
        </w:rPr>
        <w:t xml:space="preserve">  (Accessed 20</w:t>
      </w:r>
      <w:r w:rsidRPr="009C499F">
        <w:rPr>
          <w:rFonts w:ascii="Arial" w:hAnsi="Arial" w:cs="Arial"/>
          <w:sz w:val="24"/>
          <w:szCs w:val="24"/>
          <w:vertAlign w:val="superscript"/>
        </w:rPr>
        <w:t>th</w:t>
      </w:r>
      <w:r>
        <w:rPr>
          <w:rFonts w:ascii="Arial" w:hAnsi="Arial" w:cs="Arial"/>
          <w:sz w:val="24"/>
          <w:szCs w:val="24"/>
        </w:rPr>
        <w:t xml:space="preserve"> December 2022)</w:t>
      </w:r>
    </w:p>
    <w:p w14:paraId="4A86E909" w14:textId="77777777" w:rsidR="00B938DC" w:rsidRPr="00C176E0" w:rsidRDefault="00B938DC" w:rsidP="00666142">
      <w:pPr>
        <w:spacing w:line="480" w:lineRule="auto"/>
        <w:rPr>
          <w:rFonts w:ascii="Arial" w:hAnsi="Arial" w:cs="Arial"/>
          <w:sz w:val="24"/>
          <w:szCs w:val="24"/>
        </w:rPr>
      </w:pPr>
      <w:r>
        <w:rPr>
          <w:rFonts w:ascii="Arial" w:hAnsi="Arial" w:cs="Arial"/>
          <w:sz w:val="24"/>
          <w:szCs w:val="24"/>
        </w:rPr>
        <w:t xml:space="preserve">Child Protection Company (CPC) (2022) </w:t>
      </w:r>
      <w:r w:rsidRPr="00C176E0">
        <w:rPr>
          <w:rFonts w:ascii="Arial" w:hAnsi="Arial" w:cs="Arial"/>
          <w:i/>
          <w:iCs/>
          <w:sz w:val="24"/>
          <w:szCs w:val="24"/>
        </w:rPr>
        <w:t>Cuckooing.</w:t>
      </w:r>
      <w:r>
        <w:rPr>
          <w:rFonts w:ascii="Arial" w:hAnsi="Arial" w:cs="Arial"/>
          <w:i/>
          <w:iCs/>
          <w:sz w:val="24"/>
          <w:szCs w:val="24"/>
        </w:rPr>
        <w:t xml:space="preserve"> </w:t>
      </w:r>
      <w:r>
        <w:rPr>
          <w:rFonts w:ascii="Arial" w:hAnsi="Arial" w:cs="Arial"/>
          <w:sz w:val="24"/>
          <w:szCs w:val="24"/>
        </w:rPr>
        <w:t xml:space="preserve">Available at: </w:t>
      </w:r>
      <w:hyperlink r:id="rId9" w:anchor=":~:text=Termed%20by%20the%20police%2C%20cuckooing,take%20it%20for%20their%20own" w:history="1">
        <w:r w:rsidRPr="00FC55F5">
          <w:rPr>
            <w:rStyle w:val="Hyperlink"/>
            <w:rFonts w:ascii="Arial" w:hAnsi="Arial" w:cs="Arial"/>
            <w:sz w:val="24"/>
            <w:szCs w:val="24"/>
          </w:rPr>
          <w:t>https://www.childprotectioncompany.com/safeguarding-vulnerable-adults/cuckooing/#:~:text=Termed%20by%20the%20police%2C%20cuckooing,take%20it%20for%20their%20own</w:t>
        </w:r>
      </w:hyperlink>
      <w:r w:rsidRPr="00C176E0">
        <w:rPr>
          <w:rFonts w:ascii="Arial" w:hAnsi="Arial" w:cs="Arial"/>
          <w:sz w:val="24"/>
          <w:szCs w:val="24"/>
        </w:rPr>
        <w:t>.</w:t>
      </w:r>
      <w:r>
        <w:rPr>
          <w:rFonts w:ascii="Arial" w:hAnsi="Arial" w:cs="Arial"/>
          <w:sz w:val="24"/>
          <w:szCs w:val="24"/>
        </w:rPr>
        <w:t xml:space="preserve"> (Accessed 29</w:t>
      </w:r>
      <w:r w:rsidRPr="00C176E0">
        <w:rPr>
          <w:rFonts w:ascii="Arial" w:hAnsi="Arial" w:cs="Arial"/>
          <w:sz w:val="24"/>
          <w:szCs w:val="24"/>
          <w:vertAlign w:val="superscript"/>
        </w:rPr>
        <w:t>th</w:t>
      </w:r>
      <w:r>
        <w:rPr>
          <w:rFonts w:ascii="Arial" w:hAnsi="Arial" w:cs="Arial"/>
          <w:sz w:val="24"/>
          <w:szCs w:val="24"/>
        </w:rPr>
        <w:t xml:space="preserve"> December 2022)</w:t>
      </w:r>
    </w:p>
    <w:p w14:paraId="34A6D629" w14:textId="77777777" w:rsidR="00B938DC" w:rsidRPr="00CA19D7" w:rsidRDefault="00B938DC" w:rsidP="00666142">
      <w:pPr>
        <w:spacing w:line="480" w:lineRule="auto"/>
        <w:rPr>
          <w:rFonts w:ascii="Arial" w:hAnsi="Arial" w:cs="Arial"/>
          <w:sz w:val="24"/>
          <w:szCs w:val="24"/>
        </w:rPr>
      </w:pPr>
      <w:r>
        <w:rPr>
          <w:rFonts w:ascii="Arial" w:hAnsi="Arial" w:cs="Arial"/>
          <w:sz w:val="24"/>
          <w:szCs w:val="24"/>
        </w:rPr>
        <w:lastRenderedPageBreak/>
        <w:t xml:space="preserve">Coalition to stop slavery (2022) </w:t>
      </w:r>
      <w:r w:rsidRPr="00CA19D7">
        <w:rPr>
          <w:rFonts w:ascii="Arial" w:hAnsi="Arial" w:cs="Arial"/>
          <w:i/>
          <w:iCs/>
          <w:sz w:val="24"/>
          <w:szCs w:val="24"/>
        </w:rPr>
        <w:t xml:space="preserve">what is modern slavery? </w:t>
      </w:r>
      <w:r>
        <w:rPr>
          <w:rFonts w:ascii="Arial" w:hAnsi="Arial" w:cs="Arial"/>
          <w:sz w:val="24"/>
          <w:szCs w:val="24"/>
        </w:rPr>
        <w:t xml:space="preserve">Available at: </w:t>
      </w:r>
      <w:hyperlink r:id="rId10" w:history="1">
        <w:r w:rsidRPr="008B0F17">
          <w:rPr>
            <w:rStyle w:val="Hyperlink"/>
            <w:rFonts w:ascii="Arial" w:hAnsi="Arial" w:cs="Arial"/>
            <w:sz w:val="24"/>
            <w:szCs w:val="24"/>
          </w:rPr>
          <w:t>https://coalitiontostopslavery.org/modern-slavery/</w:t>
        </w:r>
      </w:hyperlink>
      <w:r>
        <w:rPr>
          <w:rFonts w:ascii="Arial" w:hAnsi="Arial" w:cs="Arial"/>
          <w:sz w:val="24"/>
          <w:szCs w:val="24"/>
        </w:rPr>
        <w:t xml:space="preserve"> (Accessed 29</w:t>
      </w:r>
      <w:r w:rsidRPr="00CA19D7">
        <w:rPr>
          <w:rFonts w:ascii="Arial" w:hAnsi="Arial" w:cs="Arial"/>
          <w:sz w:val="24"/>
          <w:szCs w:val="24"/>
          <w:vertAlign w:val="superscript"/>
        </w:rPr>
        <w:t>th</w:t>
      </w:r>
      <w:r>
        <w:rPr>
          <w:rFonts w:ascii="Arial" w:hAnsi="Arial" w:cs="Arial"/>
          <w:sz w:val="24"/>
          <w:szCs w:val="24"/>
        </w:rPr>
        <w:t xml:space="preserve"> December 2022)</w:t>
      </w:r>
    </w:p>
    <w:p w14:paraId="7F72BF34"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College of Policing (2020) </w:t>
      </w:r>
      <w:r w:rsidRPr="009C499F">
        <w:rPr>
          <w:rFonts w:ascii="Arial" w:hAnsi="Arial" w:cs="Arial"/>
          <w:i/>
          <w:iCs/>
          <w:sz w:val="24"/>
          <w:szCs w:val="24"/>
        </w:rPr>
        <w:t>National Vulnerability Action Plan (NVAP) Revised</w:t>
      </w:r>
      <w:r>
        <w:rPr>
          <w:rFonts w:ascii="Arial" w:hAnsi="Arial" w:cs="Arial"/>
          <w:i/>
          <w:iCs/>
          <w:sz w:val="24"/>
          <w:szCs w:val="24"/>
        </w:rPr>
        <w:t xml:space="preserve">. </w:t>
      </w:r>
      <w:r>
        <w:rPr>
          <w:rFonts w:ascii="Arial" w:hAnsi="Arial" w:cs="Arial"/>
          <w:sz w:val="24"/>
          <w:szCs w:val="24"/>
        </w:rPr>
        <w:t xml:space="preserve">PDF available at: </w:t>
      </w:r>
      <w:hyperlink r:id="rId11" w:history="1">
        <w:r w:rsidRPr="00BD1A7A">
          <w:rPr>
            <w:rStyle w:val="Hyperlink"/>
            <w:rFonts w:ascii="Arial" w:hAnsi="Arial" w:cs="Arial"/>
            <w:sz w:val="24"/>
            <w:szCs w:val="24"/>
          </w:rPr>
          <w:t>https://www.npcc.police.uk/Crime%20Ops%20Committee/NVAP.pdf</w:t>
        </w:r>
      </w:hyperlink>
      <w:r>
        <w:rPr>
          <w:rFonts w:ascii="Arial" w:hAnsi="Arial" w:cs="Arial"/>
          <w:sz w:val="24"/>
          <w:szCs w:val="24"/>
        </w:rPr>
        <w:t xml:space="preserve"> (Accessed 20</w:t>
      </w:r>
      <w:r w:rsidRPr="009C499F">
        <w:rPr>
          <w:rFonts w:ascii="Arial" w:hAnsi="Arial" w:cs="Arial"/>
          <w:sz w:val="24"/>
          <w:szCs w:val="24"/>
          <w:vertAlign w:val="superscript"/>
        </w:rPr>
        <w:t>th</w:t>
      </w:r>
      <w:r>
        <w:rPr>
          <w:rFonts w:ascii="Arial" w:hAnsi="Arial" w:cs="Arial"/>
          <w:sz w:val="24"/>
          <w:szCs w:val="24"/>
        </w:rPr>
        <w:t xml:space="preserve"> December 2022)</w:t>
      </w:r>
    </w:p>
    <w:p w14:paraId="701E25B3"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College of Policing (2022) </w:t>
      </w:r>
      <w:r w:rsidRPr="005C5C3D">
        <w:rPr>
          <w:rFonts w:ascii="Arial" w:hAnsi="Arial" w:cs="Arial"/>
          <w:i/>
          <w:iCs/>
          <w:sz w:val="24"/>
          <w:szCs w:val="24"/>
        </w:rPr>
        <w:t>Understanding risk and vulnerability in the context of domestic abuse</w:t>
      </w:r>
      <w:r>
        <w:rPr>
          <w:rFonts w:ascii="Arial" w:hAnsi="Arial" w:cs="Arial"/>
          <w:i/>
          <w:iCs/>
          <w:sz w:val="24"/>
          <w:szCs w:val="24"/>
        </w:rPr>
        <w:t xml:space="preserve">. </w:t>
      </w:r>
      <w:r>
        <w:rPr>
          <w:rFonts w:ascii="Arial" w:hAnsi="Arial" w:cs="Arial"/>
          <w:sz w:val="24"/>
          <w:szCs w:val="24"/>
        </w:rPr>
        <w:t xml:space="preserve">Available at: </w:t>
      </w:r>
      <w:hyperlink r:id="rId12" w:history="1">
        <w:r w:rsidRPr="00E3004F">
          <w:rPr>
            <w:rStyle w:val="Hyperlink"/>
            <w:rFonts w:ascii="Arial" w:hAnsi="Arial" w:cs="Arial"/>
            <w:sz w:val="24"/>
            <w:szCs w:val="24"/>
          </w:rPr>
          <w:t>https://www.college.police.uk/app/major-investigation-and-public-protection/domestic-abuse/understanding-risk-and-vulnerability-context-domestic-abuse</w:t>
        </w:r>
      </w:hyperlink>
      <w:r>
        <w:rPr>
          <w:rFonts w:ascii="Arial" w:hAnsi="Arial" w:cs="Arial"/>
          <w:sz w:val="24"/>
          <w:szCs w:val="24"/>
        </w:rPr>
        <w:t xml:space="preserve"> (Accessed 28</w:t>
      </w:r>
      <w:r w:rsidRPr="005C5C3D">
        <w:rPr>
          <w:rFonts w:ascii="Arial" w:hAnsi="Arial" w:cs="Arial"/>
          <w:sz w:val="24"/>
          <w:szCs w:val="24"/>
          <w:vertAlign w:val="superscript"/>
        </w:rPr>
        <w:t>th</w:t>
      </w:r>
      <w:r>
        <w:rPr>
          <w:rFonts w:ascii="Arial" w:hAnsi="Arial" w:cs="Arial"/>
          <w:sz w:val="24"/>
          <w:szCs w:val="24"/>
        </w:rPr>
        <w:t xml:space="preserve"> December 2022)</w:t>
      </w:r>
    </w:p>
    <w:p w14:paraId="4F992EF3" w14:textId="77777777" w:rsidR="00B938DC" w:rsidRPr="002D186D" w:rsidRDefault="00B938DC" w:rsidP="00666142">
      <w:pPr>
        <w:spacing w:line="480" w:lineRule="auto"/>
        <w:rPr>
          <w:rFonts w:ascii="Arial" w:hAnsi="Arial" w:cs="Arial"/>
          <w:sz w:val="24"/>
          <w:szCs w:val="24"/>
        </w:rPr>
      </w:pPr>
      <w:r>
        <w:rPr>
          <w:rFonts w:ascii="Arial" w:hAnsi="Arial" w:cs="Arial"/>
          <w:sz w:val="24"/>
          <w:szCs w:val="24"/>
        </w:rPr>
        <w:t xml:space="preserve">Crisis (2020) </w:t>
      </w:r>
      <w:r w:rsidRPr="002D186D">
        <w:rPr>
          <w:rFonts w:ascii="Arial" w:hAnsi="Arial" w:cs="Arial"/>
          <w:i/>
          <w:iCs/>
          <w:sz w:val="24"/>
          <w:szCs w:val="24"/>
        </w:rPr>
        <w:t>Homelessness</w:t>
      </w:r>
      <w:r>
        <w:rPr>
          <w:rFonts w:ascii="Arial" w:hAnsi="Arial" w:cs="Arial"/>
          <w:i/>
          <w:iCs/>
          <w:sz w:val="24"/>
          <w:szCs w:val="24"/>
        </w:rPr>
        <w:t xml:space="preserve">. </w:t>
      </w:r>
      <w:r>
        <w:rPr>
          <w:rFonts w:ascii="Arial" w:hAnsi="Arial" w:cs="Arial"/>
          <w:sz w:val="24"/>
          <w:szCs w:val="24"/>
        </w:rPr>
        <w:t xml:space="preserve">Available at: </w:t>
      </w:r>
      <w:hyperlink r:id="rId13" w:history="1">
        <w:r w:rsidRPr="008B0F17">
          <w:rPr>
            <w:rStyle w:val="Hyperlink"/>
            <w:rFonts w:ascii="Arial" w:hAnsi="Arial" w:cs="Arial"/>
            <w:sz w:val="24"/>
            <w:szCs w:val="24"/>
          </w:rPr>
          <w:t>https://www.crisis.org.uk/get-involved/corporate-partnerships/corporate-bulletins/project-tili/</w:t>
        </w:r>
      </w:hyperlink>
      <w:r>
        <w:rPr>
          <w:rFonts w:ascii="Arial" w:hAnsi="Arial" w:cs="Arial"/>
          <w:sz w:val="24"/>
          <w:szCs w:val="24"/>
        </w:rPr>
        <w:t xml:space="preserve"> (Accessed 30</w:t>
      </w:r>
      <w:r w:rsidRPr="002D186D">
        <w:rPr>
          <w:rFonts w:ascii="Arial" w:hAnsi="Arial" w:cs="Arial"/>
          <w:sz w:val="24"/>
          <w:szCs w:val="24"/>
          <w:vertAlign w:val="superscript"/>
        </w:rPr>
        <w:t>th</w:t>
      </w:r>
      <w:r>
        <w:rPr>
          <w:rFonts w:ascii="Arial" w:hAnsi="Arial" w:cs="Arial"/>
          <w:sz w:val="24"/>
          <w:szCs w:val="24"/>
        </w:rPr>
        <w:t xml:space="preserve"> December 2022)</w:t>
      </w:r>
    </w:p>
    <w:p w14:paraId="42AB01E9"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Home Office (2018) </w:t>
      </w:r>
      <w:r w:rsidRPr="00666142">
        <w:rPr>
          <w:rFonts w:ascii="Arial" w:hAnsi="Arial" w:cs="Arial"/>
          <w:i/>
          <w:iCs/>
          <w:sz w:val="24"/>
          <w:szCs w:val="24"/>
        </w:rPr>
        <w:t>Criminal Exploitation of children and vulnerable adults:</w:t>
      </w:r>
      <w:r>
        <w:rPr>
          <w:rFonts w:ascii="Arial" w:hAnsi="Arial" w:cs="Arial"/>
          <w:i/>
          <w:iCs/>
          <w:sz w:val="24"/>
          <w:szCs w:val="24"/>
        </w:rPr>
        <w:t xml:space="preserve"> County Lines Guidance. </w:t>
      </w:r>
      <w:r w:rsidRPr="00B938DC">
        <w:rPr>
          <w:rFonts w:ascii="Arial" w:hAnsi="Arial" w:cs="Arial"/>
          <w:sz w:val="24"/>
          <w:szCs w:val="24"/>
        </w:rPr>
        <w:t>Available at:</w:t>
      </w:r>
      <w:r>
        <w:rPr>
          <w:rFonts w:ascii="Arial" w:hAnsi="Arial" w:cs="Arial"/>
          <w:sz w:val="24"/>
          <w:szCs w:val="24"/>
        </w:rPr>
        <w:t xml:space="preserve"> </w:t>
      </w:r>
      <w:hyperlink r:id="rId14" w:history="1">
        <w:r w:rsidRPr="008B68E8">
          <w:rPr>
            <w:rStyle w:val="Hyperlink"/>
            <w:rFonts w:ascii="Arial" w:hAnsi="Arial" w:cs="Arial"/>
            <w:sz w:val="24"/>
            <w:szCs w:val="24"/>
          </w:rPr>
          <w:t>https://assets.publishing.service.gov.uk/government/uploads/system/uploads/attachment_data/file/863323/HOCountyLinesGuidance_-_Sept2018.pdf</w:t>
        </w:r>
      </w:hyperlink>
      <w:r>
        <w:rPr>
          <w:rFonts w:ascii="Arial" w:hAnsi="Arial" w:cs="Arial"/>
          <w:sz w:val="24"/>
          <w:szCs w:val="24"/>
        </w:rPr>
        <w:t xml:space="preserve"> (Accessed 28th December 2022)</w:t>
      </w:r>
    </w:p>
    <w:p w14:paraId="3575151F" w14:textId="77777777" w:rsidR="00B938DC" w:rsidRPr="00C456C9" w:rsidRDefault="00B938DC" w:rsidP="00666142">
      <w:pPr>
        <w:spacing w:line="480" w:lineRule="auto"/>
        <w:rPr>
          <w:rFonts w:ascii="Arial" w:hAnsi="Arial" w:cs="Arial"/>
          <w:sz w:val="24"/>
          <w:szCs w:val="24"/>
        </w:rPr>
      </w:pPr>
      <w:r>
        <w:rPr>
          <w:rFonts w:ascii="Arial" w:hAnsi="Arial" w:cs="Arial"/>
          <w:sz w:val="24"/>
          <w:szCs w:val="24"/>
        </w:rPr>
        <w:t>Mental Health Foundation (2022)</w:t>
      </w:r>
      <w:r w:rsidRPr="00C456C9">
        <w:t xml:space="preserve"> </w:t>
      </w:r>
      <w:r w:rsidRPr="00C456C9">
        <w:rPr>
          <w:rFonts w:ascii="Arial" w:hAnsi="Arial" w:cs="Arial"/>
          <w:i/>
          <w:iCs/>
          <w:sz w:val="24"/>
          <w:szCs w:val="24"/>
        </w:rPr>
        <w:t>Living Well: Emotional Support Matters</w:t>
      </w:r>
      <w:r w:rsidRPr="00C456C9">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15" w:history="1">
        <w:r w:rsidRPr="008B0F17">
          <w:rPr>
            <w:rStyle w:val="Hyperlink"/>
            <w:rFonts w:ascii="Arial" w:hAnsi="Arial" w:cs="Arial"/>
            <w:sz w:val="24"/>
            <w:szCs w:val="24"/>
          </w:rPr>
          <w:t>https://www.mentalhealth.org.uk/our-work/programmes/living-well</w:t>
        </w:r>
      </w:hyperlink>
      <w:r>
        <w:rPr>
          <w:rFonts w:ascii="Arial" w:hAnsi="Arial" w:cs="Arial"/>
          <w:sz w:val="24"/>
          <w:szCs w:val="24"/>
        </w:rPr>
        <w:t xml:space="preserve"> (Accessed 30</w:t>
      </w:r>
      <w:r w:rsidRPr="00C456C9">
        <w:rPr>
          <w:rFonts w:ascii="Arial" w:hAnsi="Arial" w:cs="Arial"/>
          <w:sz w:val="24"/>
          <w:szCs w:val="24"/>
          <w:vertAlign w:val="superscript"/>
        </w:rPr>
        <w:t xml:space="preserve">th </w:t>
      </w:r>
      <w:r>
        <w:rPr>
          <w:rFonts w:ascii="Arial" w:hAnsi="Arial" w:cs="Arial"/>
          <w:sz w:val="24"/>
          <w:szCs w:val="24"/>
        </w:rPr>
        <w:t>December 2022)</w:t>
      </w:r>
    </w:p>
    <w:p w14:paraId="67B8190E"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Mind (2022) </w:t>
      </w:r>
      <w:r w:rsidRPr="00D877DE">
        <w:rPr>
          <w:rFonts w:ascii="Arial" w:hAnsi="Arial" w:cs="Arial"/>
          <w:i/>
          <w:iCs/>
          <w:sz w:val="24"/>
          <w:szCs w:val="24"/>
        </w:rPr>
        <w:t>Post-traumatic stress disorder (PTSD)</w:t>
      </w:r>
      <w:r>
        <w:rPr>
          <w:rFonts w:ascii="Arial" w:hAnsi="Arial" w:cs="Arial"/>
          <w:i/>
          <w:iCs/>
          <w:sz w:val="24"/>
          <w:szCs w:val="24"/>
        </w:rPr>
        <w:t xml:space="preserve"> </w:t>
      </w:r>
      <w:r>
        <w:rPr>
          <w:rFonts w:ascii="Arial" w:hAnsi="Arial" w:cs="Arial"/>
          <w:sz w:val="24"/>
          <w:szCs w:val="24"/>
        </w:rPr>
        <w:t xml:space="preserve">Available at: </w:t>
      </w:r>
      <w:hyperlink r:id="rId16" w:history="1">
        <w:r w:rsidRPr="00E3004F">
          <w:rPr>
            <w:rStyle w:val="Hyperlink"/>
            <w:rFonts w:ascii="Arial" w:hAnsi="Arial" w:cs="Arial"/>
            <w:sz w:val="24"/>
            <w:szCs w:val="24"/>
          </w:rPr>
          <w:t>https://www.mind.org.uk/information-support/types-of-mental-health-problems/post-traumatic-stress-disorder-ptsd-and-complex-ptsd/about-ptsd/</w:t>
        </w:r>
      </w:hyperlink>
      <w:r>
        <w:rPr>
          <w:rFonts w:ascii="Arial" w:hAnsi="Arial" w:cs="Arial"/>
          <w:sz w:val="24"/>
          <w:szCs w:val="24"/>
        </w:rPr>
        <w:t xml:space="preserve"> (Accessed 27</w:t>
      </w:r>
      <w:r w:rsidRPr="00D877DE">
        <w:rPr>
          <w:rFonts w:ascii="Arial" w:hAnsi="Arial" w:cs="Arial"/>
          <w:sz w:val="24"/>
          <w:szCs w:val="24"/>
          <w:vertAlign w:val="superscript"/>
        </w:rPr>
        <w:t>th</w:t>
      </w:r>
      <w:r>
        <w:rPr>
          <w:rFonts w:ascii="Arial" w:hAnsi="Arial" w:cs="Arial"/>
          <w:sz w:val="24"/>
          <w:szCs w:val="24"/>
        </w:rPr>
        <w:t xml:space="preserve"> December 2022)</w:t>
      </w:r>
    </w:p>
    <w:p w14:paraId="1CA62347" w14:textId="77777777" w:rsidR="00B938DC" w:rsidRPr="00A31BE6" w:rsidRDefault="00B938DC" w:rsidP="00666142">
      <w:pPr>
        <w:spacing w:line="480" w:lineRule="auto"/>
        <w:rPr>
          <w:rFonts w:ascii="Arial" w:hAnsi="Arial" w:cs="Arial"/>
          <w:sz w:val="24"/>
          <w:szCs w:val="24"/>
        </w:rPr>
      </w:pPr>
      <w:r>
        <w:rPr>
          <w:rFonts w:ascii="Arial" w:hAnsi="Arial" w:cs="Arial"/>
          <w:sz w:val="24"/>
          <w:szCs w:val="24"/>
        </w:rPr>
        <w:lastRenderedPageBreak/>
        <w:t xml:space="preserve">NCA (2022) </w:t>
      </w:r>
      <w:r w:rsidRPr="00A31BE6">
        <w:rPr>
          <w:rFonts w:ascii="Arial" w:hAnsi="Arial" w:cs="Arial"/>
          <w:i/>
          <w:iCs/>
          <w:sz w:val="24"/>
          <w:szCs w:val="24"/>
        </w:rPr>
        <w:t>Criminal Exploitation</w:t>
      </w:r>
      <w:r w:rsidRPr="00A31BE6">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PDF available at: </w:t>
      </w:r>
      <w:hyperlink r:id="rId17" w:history="1">
        <w:r w:rsidRPr="008B0F17">
          <w:rPr>
            <w:rStyle w:val="Hyperlink"/>
            <w:rFonts w:ascii="Arial" w:hAnsi="Arial" w:cs="Arial"/>
            <w:sz w:val="24"/>
            <w:szCs w:val="24"/>
          </w:rPr>
          <w:t>https://www.nationalcrimeagency.gov.uk/who-we-are/publications/254-guidance-for-ngos-on-how-to-identify-and-support-victims-of-criminal-exploitation/file</w:t>
        </w:r>
      </w:hyperlink>
      <w:r>
        <w:rPr>
          <w:rFonts w:ascii="Arial" w:hAnsi="Arial" w:cs="Arial"/>
          <w:sz w:val="24"/>
          <w:szCs w:val="24"/>
        </w:rPr>
        <w:t xml:space="preserve"> (Accessed 30</w:t>
      </w:r>
      <w:r w:rsidRPr="00553F5D">
        <w:rPr>
          <w:rFonts w:ascii="Arial" w:hAnsi="Arial" w:cs="Arial"/>
          <w:sz w:val="24"/>
          <w:szCs w:val="24"/>
          <w:vertAlign w:val="superscript"/>
        </w:rPr>
        <w:t>th</w:t>
      </w:r>
      <w:r>
        <w:rPr>
          <w:rFonts w:ascii="Arial" w:hAnsi="Arial" w:cs="Arial"/>
          <w:sz w:val="24"/>
          <w:szCs w:val="24"/>
        </w:rPr>
        <w:t xml:space="preserve"> December 2022)</w:t>
      </w:r>
    </w:p>
    <w:p w14:paraId="2CA41191" w14:textId="77777777" w:rsidR="00B938DC" w:rsidRPr="003F4D2A" w:rsidRDefault="00B938DC" w:rsidP="00666142">
      <w:pPr>
        <w:spacing w:line="480" w:lineRule="auto"/>
        <w:rPr>
          <w:rFonts w:ascii="Arial" w:hAnsi="Arial" w:cs="Arial"/>
          <w:sz w:val="24"/>
          <w:szCs w:val="24"/>
        </w:rPr>
      </w:pPr>
      <w:r>
        <w:rPr>
          <w:rFonts w:ascii="Arial" w:hAnsi="Arial" w:cs="Arial"/>
          <w:sz w:val="24"/>
          <w:szCs w:val="24"/>
        </w:rPr>
        <w:t xml:space="preserve">NHS (2022) </w:t>
      </w:r>
      <w:r w:rsidRPr="003F4D2A">
        <w:rPr>
          <w:rFonts w:ascii="Arial" w:hAnsi="Arial" w:cs="Arial"/>
          <w:i/>
          <w:iCs/>
          <w:sz w:val="24"/>
          <w:szCs w:val="24"/>
        </w:rPr>
        <w:t>Counselling</w:t>
      </w:r>
      <w:r w:rsidRPr="003F4D2A">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Available at:</w:t>
      </w:r>
      <w:r w:rsidRPr="003F4D2A">
        <w:t xml:space="preserve"> </w:t>
      </w:r>
      <w:hyperlink r:id="rId18" w:history="1">
        <w:r w:rsidRPr="008B0F17">
          <w:rPr>
            <w:rStyle w:val="Hyperlink"/>
            <w:rFonts w:ascii="Arial" w:hAnsi="Arial" w:cs="Arial"/>
            <w:sz w:val="24"/>
            <w:szCs w:val="24"/>
          </w:rPr>
          <w:t>https://www.nhs.uk/mental-health/talking-therapies-medicine-treatments/talking-therapies-and-counselling/counselling/</w:t>
        </w:r>
      </w:hyperlink>
      <w:r>
        <w:rPr>
          <w:rFonts w:ascii="Arial" w:hAnsi="Arial" w:cs="Arial"/>
          <w:sz w:val="24"/>
          <w:szCs w:val="24"/>
        </w:rPr>
        <w:t xml:space="preserve"> (Accessed 30</w:t>
      </w:r>
      <w:r w:rsidRPr="003F4D2A">
        <w:rPr>
          <w:rFonts w:ascii="Arial" w:hAnsi="Arial" w:cs="Arial"/>
          <w:sz w:val="24"/>
          <w:szCs w:val="24"/>
          <w:vertAlign w:val="superscript"/>
        </w:rPr>
        <w:t>th</w:t>
      </w:r>
      <w:r>
        <w:rPr>
          <w:rFonts w:ascii="Arial" w:hAnsi="Arial" w:cs="Arial"/>
          <w:sz w:val="24"/>
          <w:szCs w:val="24"/>
        </w:rPr>
        <w:t xml:space="preserve"> December 2022) </w:t>
      </w:r>
    </w:p>
    <w:p w14:paraId="2D42B90D" w14:textId="77777777" w:rsidR="00B938DC" w:rsidRPr="00BA7D15" w:rsidRDefault="00B938DC" w:rsidP="00666142">
      <w:pPr>
        <w:spacing w:line="480" w:lineRule="auto"/>
        <w:rPr>
          <w:rFonts w:ascii="Arial" w:hAnsi="Arial" w:cs="Arial"/>
          <w:sz w:val="24"/>
          <w:szCs w:val="24"/>
        </w:rPr>
      </w:pPr>
      <w:r>
        <w:rPr>
          <w:rFonts w:ascii="Arial" w:hAnsi="Arial" w:cs="Arial"/>
          <w:sz w:val="24"/>
          <w:szCs w:val="24"/>
        </w:rPr>
        <w:t xml:space="preserve">NHS (2022) </w:t>
      </w:r>
      <w:r w:rsidRPr="00BA7D15">
        <w:rPr>
          <w:rFonts w:ascii="Arial" w:hAnsi="Arial" w:cs="Arial"/>
          <w:i/>
          <w:iCs/>
          <w:sz w:val="24"/>
          <w:szCs w:val="24"/>
        </w:rPr>
        <w:t>Mental wellbeing while staying at home.</w:t>
      </w:r>
      <w:r>
        <w:rPr>
          <w:rFonts w:ascii="Arial" w:hAnsi="Arial" w:cs="Arial"/>
          <w:i/>
          <w:iCs/>
          <w:sz w:val="24"/>
          <w:szCs w:val="24"/>
        </w:rPr>
        <w:t xml:space="preserve"> </w:t>
      </w:r>
      <w:r>
        <w:rPr>
          <w:rFonts w:ascii="Arial" w:hAnsi="Arial" w:cs="Arial"/>
          <w:sz w:val="24"/>
          <w:szCs w:val="24"/>
        </w:rPr>
        <w:t xml:space="preserve">Available at: </w:t>
      </w:r>
      <w:hyperlink r:id="rId19" w:history="1">
        <w:r w:rsidRPr="00FC55F5">
          <w:rPr>
            <w:rStyle w:val="Hyperlink"/>
            <w:rFonts w:ascii="Arial" w:hAnsi="Arial" w:cs="Arial"/>
            <w:sz w:val="24"/>
            <w:szCs w:val="24"/>
          </w:rPr>
          <w:t>https://www.nhs.uk/every-mind-matters/coronavirus/mental-wellbeing-while-staying-at-home/</w:t>
        </w:r>
      </w:hyperlink>
      <w:r>
        <w:rPr>
          <w:rFonts w:ascii="Arial" w:hAnsi="Arial" w:cs="Arial"/>
          <w:sz w:val="24"/>
          <w:szCs w:val="24"/>
        </w:rPr>
        <w:t xml:space="preserve"> (Accessed 29</w:t>
      </w:r>
      <w:r w:rsidRPr="00BA7D15">
        <w:rPr>
          <w:rFonts w:ascii="Arial" w:hAnsi="Arial" w:cs="Arial"/>
          <w:sz w:val="24"/>
          <w:szCs w:val="24"/>
          <w:vertAlign w:val="superscript"/>
        </w:rPr>
        <w:t>th</w:t>
      </w:r>
      <w:r>
        <w:rPr>
          <w:rFonts w:ascii="Arial" w:hAnsi="Arial" w:cs="Arial"/>
          <w:sz w:val="24"/>
          <w:szCs w:val="24"/>
        </w:rPr>
        <w:t xml:space="preserve"> December 2022)</w:t>
      </w:r>
    </w:p>
    <w:p w14:paraId="73C1E53C" w14:textId="77777777" w:rsidR="00B938DC" w:rsidRPr="00D24CF8" w:rsidRDefault="00B938DC" w:rsidP="00666142">
      <w:pPr>
        <w:spacing w:line="480" w:lineRule="auto"/>
        <w:rPr>
          <w:rFonts w:ascii="Arial" w:hAnsi="Arial" w:cs="Arial"/>
          <w:sz w:val="24"/>
          <w:szCs w:val="24"/>
        </w:rPr>
      </w:pPr>
      <w:r>
        <w:rPr>
          <w:rFonts w:ascii="Arial" w:hAnsi="Arial" w:cs="Arial"/>
          <w:sz w:val="24"/>
          <w:szCs w:val="24"/>
        </w:rPr>
        <w:t xml:space="preserve">NSPCC (2022) </w:t>
      </w:r>
      <w:r w:rsidRPr="00D24CF8">
        <w:rPr>
          <w:rFonts w:ascii="Arial" w:hAnsi="Arial" w:cs="Arial"/>
          <w:i/>
          <w:iCs/>
          <w:sz w:val="24"/>
          <w:szCs w:val="24"/>
        </w:rPr>
        <w:t>Online grooming crimes have risen by more than 80% in four years</w:t>
      </w:r>
      <w:r>
        <w:rPr>
          <w:rFonts w:ascii="Arial" w:hAnsi="Arial" w:cs="Arial"/>
          <w:i/>
          <w:iCs/>
          <w:sz w:val="24"/>
          <w:szCs w:val="24"/>
        </w:rPr>
        <w:t xml:space="preserve">. </w:t>
      </w:r>
      <w:r>
        <w:rPr>
          <w:rFonts w:ascii="Arial" w:hAnsi="Arial" w:cs="Arial"/>
          <w:sz w:val="24"/>
          <w:szCs w:val="24"/>
        </w:rPr>
        <w:t xml:space="preserve">Available at: </w:t>
      </w:r>
      <w:hyperlink r:id="rId20" w:history="1">
        <w:r w:rsidRPr="00FC55F5">
          <w:rPr>
            <w:rStyle w:val="Hyperlink"/>
            <w:rFonts w:ascii="Arial" w:hAnsi="Arial" w:cs="Arial"/>
            <w:sz w:val="24"/>
            <w:szCs w:val="24"/>
          </w:rPr>
          <w:t>https://www.nspcc.org.uk/about-us/news-opinion/2022/online-grooming-crimes-rise/</w:t>
        </w:r>
      </w:hyperlink>
      <w:r>
        <w:rPr>
          <w:rFonts w:ascii="Arial" w:hAnsi="Arial" w:cs="Arial"/>
          <w:sz w:val="24"/>
          <w:szCs w:val="24"/>
        </w:rPr>
        <w:t xml:space="preserve"> (Accessed 29</w:t>
      </w:r>
      <w:r w:rsidRPr="00D24CF8">
        <w:rPr>
          <w:rFonts w:ascii="Arial" w:hAnsi="Arial" w:cs="Arial"/>
          <w:sz w:val="24"/>
          <w:szCs w:val="24"/>
          <w:vertAlign w:val="superscript"/>
        </w:rPr>
        <w:t>th</w:t>
      </w:r>
      <w:r>
        <w:rPr>
          <w:rFonts w:ascii="Arial" w:hAnsi="Arial" w:cs="Arial"/>
          <w:sz w:val="24"/>
          <w:szCs w:val="24"/>
        </w:rPr>
        <w:t xml:space="preserve"> December 2022)</w:t>
      </w:r>
    </w:p>
    <w:p w14:paraId="708433DE"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Office for National Statistics (OfNS) (2022) </w:t>
      </w:r>
      <w:r w:rsidRPr="00CB2122">
        <w:rPr>
          <w:rFonts w:ascii="Arial" w:hAnsi="Arial" w:cs="Arial"/>
          <w:i/>
          <w:iCs/>
          <w:sz w:val="24"/>
          <w:szCs w:val="24"/>
        </w:rPr>
        <w:t>Domestic abuse in England and Wales overview: November 2021</w:t>
      </w:r>
      <w:r>
        <w:rPr>
          <w:rFonts w:ascii="Arial" w:hAnsi="Arial" w:cs="Arial"/>
          <w:i/>
          <w:iCs/>
          <w:sz w:val="24"/>
          <w:szCs w:val="24"/>
        </w:rPr>
        <w:t xml:space="preserve">. </w:t>
      </w:r>
      <w:r>
        <w:rPr>
          <w:rFonts w:ascii="Arial" w:hAnsi="Arial" w:cs="Arial"/>
          <w:sz w:val="24"/>
          <w:szCs w:val="24"/>
        </w:rPr>
        <w:t xml:space="preserve">Available at: </w:t>
      </w:r>
      <w:hyperlink r:id="rId21" w:anchor="main-points" w:history="1">
        <w:r w:rsidRPr="00E3004F">
          <w:rPr>
            <w:rStyle w:val="Hyperlink"/>
            <w:rFonts w:ascii="Arial" w:hAnsi="Arial" w:cs="Arial"/>
            <w:sz w:val="24"/>
            <w:szCs w:val="24"/>
          </w:rPr>
          <w:t>https://www.ons.gov.uk/peoplepopulationandcommunity/crimeandjustice/bulletins/domesticabuseinenglandandwalesoverview/november2021#main-points</w:t>
        </w:r>
      </w:hyperlink>
      <w:r>
        <w:rPr>
          <w:rFonts w:ascii="Arial" w:hAnsi="Arial" w:cs="Arial"/>
          <w:sz w:val="24"/>
          <w:szCs w:val="24"/>
        </w:rPr>
        <w:t xml:space="preserve"> (Accessed 27</w:t>
      </w:r>
      <w:r w:rsidRPr="00CB2122">
        <w:rPr>
          <w:rFonts w:ascii="Arial" w:hAnsi="Arial" w:cs="Arial"/>
          <w:sz w:val="24"/>
          <w:szCs w:val="24"/>
          <w:vertAlign w:val="superscript"/>
        </w:rPr>
        <w:t>th</w:t>
      </w:r>
      <w:r>
        <w:rPr>
          <w:rFonts w:ascii="Arial" w:hAnsi="Arial" w:cs="Arial"/>
          <w:sz w:val="24"/>
          <w:szCs w:val="24"/>
        </w:rPr>
        <w:t xml:space="preserve"> December 2022)</w:t>
      </w:r>
    </w:p>
    <w:p w14:paraId="1AC6BC45" w14:textId="77777777" w:rsidR="00B938DC" w:rsidRPr="00213566" w:rsidRDefault="00B938DC" w:rsidP="00666142">
      <w:pPr>
        <w:spacing w:line="480" w:lineRule="auto"/>
        <w:rPr>
          <w:rFonts w:ascii="Arial" w:hAnsi="Arial" w:cs="Arial"/>
          <w:sz w:val="24"/>
          <w:szCs w:val="24"/>
        </w:rPr>
      </w:pPr>
      <w:r w:rsidRPr="00213566">
        <w:rPr>
          <w:rFonts w:ascii="Arial" w:hAnsi="Arial" w:cs="Arial"/>
          <w:sz w:val="24"/>
          <w:szCs w:val="24"/>
        </w:rPr>
        <w:t>Preventative Exploitation Toolkit (</w:t>
      </w:r>
      <w:r>
        <w:rPr>
          <w:rFonts w:ascii="Arial" w:hAnsi="Arial" w:cs="Arial"/>
          <w:sz w:val="24"/>
          <w:szCs w:val="24"/>
        </w:rPr>
        <w:t xml:space="preserve">2022) </w:t>
      </w:r>
      <w:r w:rsidRPr="00213566">
        <w:rPr>
          <w:rFonts w:ascii="Arial" w:hAnsi="Arial" w:cs="Arial"/>
          <w:i/>
          <w:iCs/>
          <w:sz w:val="24"/>
          <w:szCs w:val="24"/>
        </w:rPr>
        <w:t>Gangs.</w:t>
      </w:r>
      <w:r>
        <w:rPr>
          <w:rFonts w:ascii="Arial" w:hAnsi="Arial" w:cs="Arial"/>
          <w:i/>
          <w:iCs/>
          <w:sz w:val="24"/>
          <w:szCs w:val="24"/>
        </w:rPr>
        <w:t xml:space="preserve"> </w:t>
      </w:r>
      <w:r>
        <w:rPr>
          <w:rFonts w:ascii="Arial" w:hAnsi="Arial" w:cs="Arial"/>
          <w:sz w:val="24"/>
          <w:szCs w:val="24"/>
        </w:rPr>
        <w:t xml:space="preserve">Available at: </w:t>
      </w:r>
      <w:hyperlink r:id="rId22" w:history="1">
        <w:r w:rsidRPr="00FC55F5">
          <w:rPr>
            <w:rStyle w:val="Hyperlink"/>
            <w:rFonts w:ascii="Arial" w:hAnsi="Arial" w:cs="Arial"/>
            <w:sz w:val="24"/>
            <w:szCs w:val="24"/>
          </w:rPr>
          <w:t>https://www.preventingexploitationtoolkit.org.uk/home/what-is-exploitation/what-is-vulnerability/gangs/</w:t>
        </w:r>
      </w:hyperlink>
      <w:r>
        <w:rPr>
          <w:rFonts w:ascii="Arial" w:hAnsi="Arial" w:cs="Arial"/>
          <w:sz w:val="24"/>
          <w:szCs w:val="24"/>
        </w:rPr>
        <w:t xml:space="preserve"> (Accessed 29</w:t>
      </w:r>
      <w:r w:rsidRPr="00213566">
        <w:rPr>
          <w:rFonts w:ascii="Arial" w:hAnsi="Arial" w:cs="Arial"/>
          <w:sz w:val="24"/>
          <w:szCs w:val="24"/>
          <w:vertAlign w:val="superscript"/>
        </w:rPr>
        <w:t>th</w:t>
      </w:r>
      <w:r>
        <w:rPr>
          <w:rFonts w:ascii="Arial" w:hAnsi="Arial" w:cs="Arial"/>
          <w:sz w:val="24"/>
          <w:szCs w:val="24"/>
        </w:rPr>
        <w:t xml:space="preserve"> December 2022)</w:t>
      </w:r>
    </w:p>
    <w:p w14:paraId="553156D7"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PTSDUK (2022) </w:t>
      </w:r>
      <w:r w:rsidRPr="00F20E1D">
        <w:rPr>
          <w:rFonts w:ascii="Arial" w:hAnsi="Arial" w:cs="Arial"/>
          <w:i/>
          <w:iCs/>
          <w:sz w:val="24"/>
          <w:szCs w:val="24"/>
        </w:rPr>
        <w:t>Post Traumatic Stress Disorder stats and figures.</w:t>
      </w:r>
      <w:r>
        <w:rPr>
          <w:rFonts w:ascii="Arial" w:hAnsi="Arial" w:cs="Arial"/>
          <w:i/>
          <w:iCs/>
          <w:sz w:val="24"/>
          <w:szCs w:val="24"/>
        </w:rPr>
        <w:t xml:space="preserve"> </w:t>
      </w:r>
      <w:r>
        <w:rPr>
          <w:rFonts w:ascii="Arial" w:hAnsi="Arial" w:cs="Arial"/>
          <w:sz w:val="24"/>
          <w:szCs w:val="24"/>
        </w:rPr>
        <w:t xml:space="preserve">Available at: </w:t>
      </w:r>
      <w:hyperlink r:id="rId23" w:anchor=":~:text=One%20in%2013%20children%20and,cases%20a%20year%20on%20average" w:history="1">
        <w:r w:rsidRPr="00E3004F">
          <w:rPr>
            <w:rStyle w:val="Hyperlink"/>
            <w:rFonts w:ascii="Arial" w:hAnsi="Arial" w:cs="Arial"/>
            <w:sz w:val="24"/>
            <w:szCs w:val="24"/>
          </w:rPr>
          <w:t>https://www.ptsduk.org/ptsd-</w:t>
        </w:r>
        <w:r w:rsidRPr="00E3004F">
          <w:rPr>
            <w:rStyle w:val="Hyperlink"/>
            <w:rFonts w:ascii="Arial" w:hAnsi="Arial" w:cs="Arial"/>
            <w:sz w:val="24"/>
            <w:szCs w:val="24"/>
          </w:rPr>
          <w:lastRenderedPageBreak/>
          <w:t>stats/#:~:text=One%20in%2013%20children%20and,cases%20a%20year%20on%20average</w:t>
        </w:r>
      </w:hyperlink>
      <w:r w:rsidRPr="00F20E1D">
        <w:rPr>
          <w:rFonts w:ascii="Arial" w:hAnsi="Arial" w:cs="Arial"/>
          <w:sz w:val="24"/>
          <w:szCs w:val="24"/>
        </w:rPr>
        <w:t>.</w:t>
      </w:r>
      <w:r>
        <w:rPr>
          <w:rFonts w:ascii="Arial" w:hAnsi="Arial" w:cs="Arial"/>
          <w:sz w:val="24"/>
          <w:szCs w:val="24"/>
        </w:rPr>
        <w:t xml:space="preserve"> (Accessed 27</w:t>
      </w:r>
      <w:r w:rsidRPr="00F20E1D">
        <w:rPr>
          <w:rFonts w:ascii="Arial" w:hAnsi="Arial" w:cs="Arial"/>
          <w:sz w:val="24"/>
          <w:szCs w:val="24"/>
          <w:vertAlign w:val="superscript"/>
        </w:rPr>
        <w:t>th</w:t>
      </w:r>
      <w:r>
        <w:rPr>
          <w:rFonts w:ascii="Arial" w:hAnsi="Arial" w:cs="Arial"/>
          <w:sz w:val="24"/>
          <w:szCs w:val="24"/>
        </w:rPr>
        <w:t xml:space="preserve"> December 2022)</w:t>
      </w:r>
    </w:p>
    <w:p w14:paraId="60DD63A6" w14:textId="77777777" w:rsidR="00B938DC" w:rsidRPr="009E4708" w:rsidRDefault="00B938DC" w:rsidP="00226A4D">
      <w:pPr>
        <w:spacing w:line="480" w:lineRule="auto"/>
        <w:rPr>
          <w:rFonts w:ascii="Arial" w:hAnsi="Arial" w:cs="Arial"/>
          <w:sz w:val="24"/>
          <w:szCs w:val="24"/>
        </w:rPr>
      </w:pPr>
      <w:r>
        <w:rPr>
          <w:rFonts w:ascii="Arial" w:hAnsi="Arial" w:cs="Arial"/>
          <w:sz w:val="24"/>
          <w:szCs w:val="24"/>
        </w:rPr>
        <w:t>Wales Safer Communities (2022)</w:t>
      </w:r>
      <w:r w:rsidRPr="0027038C">
        <w:t xml:space="preserve"> </w:t>
      </w:r>
      <w:r w:rsidRPr="0027038C">
        <w:rPr>
          <w:rFonts w:ascii="Arial" w:hAnsi="Arial" w:cs="Arial"/>
          <w:i/>
          <w:iCs/>
          <w:sz w:val="24"/>
          <w:szCs w:val="24"/>
        </w:rPr>
        <w:t>Criminal Exploitation.</w:t>
      </w:r>
      <w:r>
        <w:rPr>
          <w:rFonts w:ascii="Arial" w:hAnsi="Arial" w:cs="Arial"/>
          <w:sz w:val="24"/>
          <w:szCs w:val="24"/>
        </w:rPr>
        <w:t xml:space="preserve"> Available at: </w:t>
      </w:r>
      <w:hyperlink r:id="rId24" w:history="1">
        <w:r w:rsidRPr="00FC55F5">
          <w:rPr>
            <w:rStyle w:val="Hyperlink"/>
            <w:rFonts w:ascii="Arial" w:hAnsi="Arial" w:cs="Arial"/>
            <w:sz w:val="24"/>
            <w:szCs w:val="24"/>
          </w:rPr>
          <w:t>https://safercommunities.wales/modern-slavery-exploitation/criminal-exploitation/</w:t>
        </w:r>
      </w:hyperlink>
      <w:r>
        <w:rPr>
          <w:rFonts w:ascii="Arial" w:hAnsi="Arial" w:cs="Arial"/>
          <w:sz w:val="24"/>
          <w:szCs w:val="24"/>
        </w:rPr>
        <w:t xml:space="preserve"> (Accessed 28</w:t>
      </w:r>
      <w:r w:rsidRPr="0027038C">
        <w:rPr>
          <w:rFonts w:ascii="Arial" w:hAnsi="Arial" w:cs="Arial"/>
          <w:sz w:val="24"/>
          <w:szCs w:val="24"/>
          <w:vertAlign w:val="superscript"/>
        </w:rPr>
        <w:t>th</w:t>
      </w:r>
      <w:r>
        <w:rPr>
          <w:rFonts w:ascii="Arial" w:hAnsi="Arial" w:cs="Arial"/>
          <w:sz w:val="24"/>
          <w:szCs w:val="24"/>
        </w:rPr>
        <w:t xml:space="preserve"> December 2022)</w:t>
      </w:r>
    </w:p>
    <w:p w14:paraId="2844C693" w14:textId="77777777" w:rsidR="00B938DC" w:rsidRDefault="00B938DC" w:rsidP="00666142">
      <w:pPr>
        <w:spacing w:line="480" w:lineRule="auto"/>
        <w:rPr>
          <w:rFonts w:ascii="Arial" w:hAnsi="Arial" w:cs="Arial"/>
          <w:sz w:val="24"/>
          <w:szCs w:val="24"/>
        </w:rPr>
      </w:pPr>
      <w:r w:rsidRPr="00887689">
        <w:rPr>
          <w:rFonts w:ascii="Arial" w:hAnsi="Arial" w:cs="Arial"/>
          <w:sz w:val="24"/>
          <w:szCs w:val="24"/>
        </w:rPr>
        <w:t>Weisser-Lohmann</w:t>
      </w:r>
      <w:r>
        <w:rPr>
          <w:rFonts w:ascii="Arial" w:hAnsi="Arial" w:cs="Arial"/>
          <w:sz w:val="24"/>
          <w:szCs w:val="24"/>
        </w:rPr>
        <w:t>,</w:t>
      </w:r>
      <w:r w:rsidRPr="00887689">
        <w:rPr>
          <w:rFonts w:ascii="Arial" w:hAnsi="Arial" w:cs="Arial"/>
          <w:sz w:val="24"/>
          <w:szCs w:val="24"/>
        </w:rPr>
        <w:t xml:space="preserve"> E</w:t>
      </w:r>
      <w:r>
        <w:rPr>
          <w:rFonts w:ascii="Arial" w:hAnsi="Arial" w:cs="Arial"/>
          <w:sz w:val="24"/>
          <w:szCs w:val="24"/>
        </w:rPr>
        <w:t xml:space="preserve"> (2012) </w:t>
      </w:r>
      <w:r w:rsidRPr="00887689">
        <w:rPr>
          <w:rFonts w:ascii="Arial" w:hAnsi="Arial" w:cs="Arial"/>
          <w:i/>
          <w:iCs/>
          <w:sz w:val="24"/>
          <w:szCs w:val="24"/>
        </w:rPr>
        <w:t>Ethical aspects of vulnerability in research.</w:t>
      </w:r>
      <w:r>
        <w:rPr>
          <w:rFonts w:ascii="Arial" w:hAnsi="Arial" w:cs="Arial"/>
          <w:i/>
          <w:iCs/>
          <w:sz w:val="24"/>
          <w:szCs w:val="24"/>
        </w:rPr>
        <w:t xml:space="preserve"> </w:t>
      </w:r>
      <w:r>
        <w:rPr>
          <w:rFonts w:ascii="Arial" w:hAnsi="Arial" w:cs="Arial"/>
          <w:sz w:val="24"/>
          <w:szCs w:val="24"/>
        </w:rPr>
        <w:t>pp.157-162</w:t>
      </w:r>
    </w:p>
    <w:p w14:paraId="7182C520" w14:textId="77777777" w:rsidR="00B938DC" w:rsidRDefault="00B938DC" w:rsidP="00666142">
      <w:pPr>
        <w:spacing w:line="480" w:lineRule="auto"/>
        <w:rPr>
          <w:rFonts w:ascii="Arial" w:hAnsi="Arial" w:cs="Arial"/>
          <w:sz w:val="24"/>
          <w:szCs w:val="24"/>
        </w:rPr>
      </w:pPr>
      <w:r>
        <w:rPr>
          <w:rFonts w:ascii="Arial" w:hAnsi="Arial" w:cs="Arial"/>
          <w:sz w:val="24"/>
          <w:szCs w:val="24"/>
        </w:rPr>
        <w:t xml:space="preserve">Women’s Aid (2022) </w:t>
      </w:r>
      <w:r w:rsidRPr="000223CA">
        <w:rPr>
          <w:rFonts w:ascii="Arial" w:hAnsi="Arial" w:cs="Arial"/>
          <w:i/>
          <w:iCs/>
          <w:sz w:val="24"/>
          <w:szCs w:val="24"/>
        </w:rPr>
        <w:t>Police and the Criminal Prosecution Process.</w:t>
      </w:r>
      <w:r>
        <w:rPr>
          <w:rFonts w:ascii="Arial" w:hAnsi="Arial" w:cs="Arial"/>
          <w:i/>
          <w:iCs/>
          <w:sz w:val="24"/>
          <w:szCs w:val="24"/>
        </w:rPr>
        <w:t xml:space="preserve"> </w:t>
      </w:r>
      <w:r>
        <w:rPr>
          <w:rFonts w:ascii="Arial" w:hAnsi="Arial" w:cs="Arial"/>
          <w:sz w:val="24"/>
          <w:szCs w:val="24"/>
        </w:rPr>
        <w:t>Available at:</w:t>
      </w:r>
      <w:r w:rsidRPr="000223CA">
        <w:t xml:space="preserve"> </w:t>
      </w:r>
      <w:hyperlink r:id="rId25" w:history="1">
        <w:r w:rsidRPr="008B68E8">
          <w:rPr>
            <w:rStyle w:val="Hyperlink"/>
            <w:rFonts w:ascii="Arial" w:hAnsi="Arial" w:cs="Arial"/>
            <w:sz w:val="24"/>
            <w:szCs w:val="24"/>
          </w:rPr>
          <w:t>https://www.womensaid.org.uk/information-support/the-survivors-handbook/police-and-the-cps/</w:t>
        </w:r>
      </w:hyperlink>
      <w:r>
        <w:rPr>
          <w:rFonts w:ascii="Arial" w:hAnsi="Arial" w:cs="Arial"/>
          <w:sz w:val="24"/>
          <w:szCs w:val="24"/>
        </w:rPr>
        <w:t xml:space="preserve"> (Accessed 28</w:t>
      </w:r>
      <w:r w:rsidRPr="000223CA">
        <w:rPr>
          <w:rFonts w:ascii="Arial" w:hAnsi="Arial" w:cs="Arial"/>
          <w:sz w:val="24"/>
          <w:szCs w:val="24"/>
          <w:vertAlign w:val="superscript"/>
        </w:rPr>
        <w:t>th</w:t>
      </w:r>
      <w:r>
        <w:rPr>
          <w:rFonts w:ascii="Arial" w:hAnsi="Arial" w:cs="Arial"/>
          <w:sz w:val="24"/>
          <w:szCs w:val="24"/>
        </w:rPr>
        <w:t xml:space="preserve"> December 2022) </w:t>
      </w:r>
    </w:p>
    <w:sectPr w:rsidR="00B938DC">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CA18E" w14:textId="77777777" w:rsidR="009E4708" w:rsidRDefault="009E4708" w:rsidP="009E4708">
      <w:pPr>
        <w:spacing w:after="0" w:line="240" w:lineRule="auto"/>
      </w:pPr>
      <w:r>
        <w:separator/>
      </w:r>
    </w:p>
  </w:endnote>
  <w:endnote w:type="continuationSeparator" w:id="0">
    <w:p w14:paraId="30779CCF" w14:textId="77777777" w:rsidR="009E4708" w:rsidRDefault="009E4708" w:rsidP="009E4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387E9" w14:textId="77777777" w:rsidR="009E4708" w:rsidRDefault="009E4708" w:rsidP="009E4708">
      <w:pPr>
        <w:spacing w:after="0" w:line="240" w:lineRule="auto"/>
      </w:pPr>
      <w:r>
        <w:separator/>
      </w:r>
    </w:p>
  </w:footnote>
  <w:footnote w:type="continuationSeparator" w:id="0">
    <w:p w14:paraId="54E7A2F1" w14:textId="77777777" w:rsidR="009E4708" w:rsidRDefault="009E4708" w:rsidP="009E4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2E44F" w14:textId="523EF579" w:rsidR="009E4708" w:rsidRPr="009E4708" w:rsidRDefault="009E4708" w:rsidP="009E4708">
    <w:pPr>
      <w:pStyle w:val="Header"/>
      <w:jc w:val="right"/>
      <w:rPr>
        <w:rFonts w:ascii="Arial" w:hAnsi="Arial" w:cs="Arial"/>
        <w:sz w:val="24"/>
        <w:szCs w:val="24"/>
      </w:rPr>
    </w:pPr>
    <w:r>
      <w:rPr>
        <w:rFonts w:ascii="Arial" w:hAnsi="Arial" w:cs="Arial"/>
        <w:sz w:val="24"/>
        <w:szCs w:val="24"/>
      </w:rPr>
      <w:t>Robert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8C0E37"/>
    <w:multiLevelType w:val="hybridMultilevel"/>
    <w:tmpl w:val="0A28F614"/>
    <w:lvl w:ilvl="0" w:tplc="A6082CAE">
      <w:start w:val="1"/>
      <w:numFmt w:val="bullet"/>
      <w:lvlText w:val="•"/>
      <w:lvlJc w:val="left"/>
      <w:pPr>
        <w:tabs>
          <w:tab w:val="num" w:pos="720"/>
        </w:tabs>
        <w:ind w:left="720" w:hanging="360"/>
      </w:pPr>
      <w:rPr>
        <w:rFonts w:ascii="Arial" w:hAnsi="Arial" w:hint="default"/>
      </w:rPr>
    </w:lvl>
    <w:lvl w:ilvl="1" w:tplc="7A5A6304" w:tentative="1">
      <w:start w:val="1"/>
      <w:numFmt w:val="bullet"/>
      <w:lvlText w:val="•"/>
      <w:lvlJc w:val="left"/>
      <w:pPr>
        <w:tabs>
          <w:tab w:val="num" w:pos="1440"/>
        </w:tabs>
        <w:ind w:left="1440" w:hanging="360"/>
      </w:pPr>
      <w:rPr>
        <w:rFonts w:ascii="Arial" w:hAnsi="Arial" w:hint="default"/>
      </w:rPr>
    </w:lvl>
    <w:lvl w:ilvl="2" w:tplc="19E014DC" w:tentative="1">
      <w:start w:val="1"/>
      <w:numFmt w:val="bullet"/>
      <w:lvlText w:val="•"/>
      <w:lvlJc w:val="left"/>
      <w:pPr>
        <w:tabs>
          <w:tab w:val="num" w:pos="2160"/>
        </w:tabs>
        <w:ind w:left="2160" w:hanging="360"/>
      </w:pPr>
      <w:rPr>
        <w:rFonts w:ascii="Arial" w:hAnsi="Arial" w:hint="default"/>
      </w:rPr>
    </w:lvl>
    <w:lvl w:ilvl="3" w:tplc="A9FA65FE" w:tentative="1">
      <w:start w:val="1"/>
      <w:numFmt w:val="bullet"/>
      <w:lvlText w:val="•"/>
      <w:lvlJc w:val="left"/>
      <w:pPr>
        <w:tabs>
          <w:tab w:val="num" w:pos="2880"/>
        </w:tabs>
        <w:ind w:left="2880" w:hanging="360"/>
      </w:pPr>
      <w:rPr>
        <w:rFonts w:ascii="Arial" w:hAnsi="Arial" w:hint="default"/>
      </w:rPr>
    </w:lvl>
    <w:lvl w:ilvl="4" w:tplc="457CFC60" w:tentative="1">
      <w:start w:val="1"/>
      <w:numFmt w:val="bullet"/>
      <w:lvlText w:val="•"/>
      <w:lvlJc w:val="left"/>
      <w:pPr>
        <w:tabs>
          <w:tab w:val="num" w:pos="3600"/>
        </w:tabs>
        <w:ind w:left="3600" w:hanging="360"/>
      </w:pPr>
      <w:rPr>
        <w:rFonts w:ascii="Arial" w:hAnsi="Arial" w:hint="default"/>
      </w:rPr>
    </w:lvl>
    <w:lvl w:ilvl="5" w:tplc="72965E96" w:tentative="1">
      <w:start w:val="1"/>
      <w:numFmt w:val="bullet"/>
      <w:lvlText w:val="•"/>
      <w:lvlJc w:val="left"/>
      <w:pPr>
        <w:tabs>
          <w:tab w:val="num" w:pos="4320"/>
        </w:tabs>
        <w:ind w:left="4320" w:hanging="360"/>
      </w:pPr>
      <w:rPr>
        <w:rFonts w:ascii="Arial" w:hAnsi="Arial" w:hint="default"/>
      </w:rPr>
    </w:lvl>
    <w:lvl w:ilvl="6" w:tplc="F6E075FA" w:tentative="1">
      <w:start w:val="1"/>
      <w:numFmt w:val="bullet"/>
      <w:lvlText w:val="•"/>
      <w:lvlJc w:val="left"/>
      <w:pPr>
        <w:tabs>
          <w:tab w:val="num" w:pos="5040"/>
        </w:tabs>
        <w:ind w:left="5040" w:hanging="360"/>
      </w:pPr>
      <w:rPr>
        <w:rFonts w:ascii="Arial" w:hAnsi="Arial" w:hint="default"/>
      </w:rPr>
    </w:lvl>
    <w:lvl w:ilvl="7" w:tplc="836678B2" w:tentative="1">
      <w:start w:val="1"/>
      <w:numFmt w:val="bullet"/>
      <w:lvlText w:val="•"/>
      <w:lvlJc w:val="left"/>
      <w:pPr>
        <w:tabs>
          <w:tab w:val="num" w:pos="5760"/>
        </w:tabs>
        <w:ind w:left="5760" w:hanging="360"/>
      </w:pPr>
      <w:rPr>
        <w:rFonts w:ascii="Arial" w:hAnsi="Arial" w:hint="default"/>
      </w:rPr>
    </w:lvl>
    <w:lvl w:ilvl="8" w:tplc="C9E2777E" w:tentative="1">
      <w:start w:val="1"/>
      <w:numFmt w:val="bullet"/>
      <w:lvlText w:val="•"/>
      <w:lvlJc w:val="left"/>
      <w:pPr>
        <w:tabs>
          <w:tab w:val="num" w:pos="6480"/>
        </w:tabs>
        <w:ind w:left="6480" w:hanging="360"/>
      </w:pPr>
      <w:rPr>
        <w:rFonts w:ascii="Arial" w:hAnsi="Arial" w:hint="default"/>
      </w:rPr>
    </w:lvl>
  </w:abstractNum>
  <w:num w:numId="1" w16cid:durableId="149904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708"/>
    <w:rsid w:val="000223CA"/>
    <w:rsid w:val="00055E11"/>
    <w:rsid w:val="00075270"/>
    <w:rsid w:val="000A185D"/>
    <w:rsid w:val="000A2A06"/>
    <w:rsid w:val="000B69EC"/>
    <w:rsid w:val="000C7413"/>
    <w:rsid w:val="00113F9D"/>
    <w:rsid w:val="00164F64"/>
    <w:rsid w:val="00173CF9"/>
    <w:rsid w:val="0019255E"/>
    <w:rsid w:val="001A0907"/>
    <w:rsid w:val="001B6A31"/>
    <w:rsid w:val="00213566"/>
    <w:rsid w:val="002219D4"/>
    <w:rsid w:val="00226A4D"/>
    <w:rsid w:val="0027038C"/>
    <w:rsid w:val="0029092C"/>
    <w:rsid w:val="002C07E7"/>
    <w:rsid w:val="002D186D"/>
    <w:rsid w:val="002D1D73"/>
    <w:rsid w:val="00300AB4"/>
    <w:rsid w:val="003F4D2A"/>
    <w:rsid w:val="003F6A27"/>
    <w:rsid w:val="00411CE0"/>
    <w:rsid w:val="004B3D3E"/>
    <w:rsid w:val="004E2A9B"/>
    <w:rsid w:val="0053380E"/>
    <w:rsid w:val="00547333"/>
    <w:rsid w:val="00553F5D"/>
    <w:rsid w:val="00574ECC"/>
    <w:rsid w:val="005C2E7E"/>
    <w:rsid w:val="005C5C3D"/>
    <w:rsid w:val="00632177"/>
    <w:rsid w:val="00656B77"/>
    <w:rsid w:val="00666142"/>
    <w:rsid w:val="006A737B"/>
    <w:rsid w:val="006D2AB3"/>
    <w:rsid w:val="00726718"/>
    <w:rsid w:val="007277D2"/>
    <w:rsid w:val="0075064E"/>
    <w:rsid w:val="007C1A6C"/>
    <w:rsid w:val="007F2FFF"/>
    <w:rsid w:val="008133B5"/>
    <w:rsid w:val="00846B4F"/>
    <w:rsid w:val="00887689"/>
    <w:rsid w:val="008F521E"/>
    <w:rsid w:val="0097305C"/>
    <w:rsid w:val="009904F7"/>
    <w:rsid w:val="009C499F"/>
    <w:rsid w:val="009E4708"/>
    <w:rsid w:val="00A31BE6"/>
    <w:rsid w:val="00B441F1"/>
    <w:rsid w:val="00B57B93"/>
    <w:rsid w:val="00B87F9D"/>
    <w:rsid w:val="00B938DC"/>
    <w:rsid w:val="00BA7D15"/>
    <w:rsid w:val="00BC3514"/>
    <w:rsid w:val="00C12561"/>
    <w:rsid w:val="00C176E0"/>
    <w:rsid w:val="00C27B9E"/>
    <w:rsid w:val="00C456C9"/>
    <w:rsid w:val="00C563B9"/>
    <w:rsid w:val="00CA19D7"/>
    <w:rsid w:val="00CB2122"/>
    <w:rsid w:val="00CF50D2"/>
    <w:rsid w:val="00D010E5"/>
    <w:rsid w:val="00D24CF8"/>
    <w:rsid w:val="00D877DE"/>
    <w:rsid w:val="00D947B5"/>
    <w:rsid w:val="00E3373B"/>
    <w:rsid w:val="00E4243C"/>
    <w:rsid w:val="00EA4389"/>
    <w:rsid w:val="00EB6C42"/>
    <w:rsid w:val="00F20E1D"/>
    <w:rsid w:val="00F36F49"/>
    <w:rsid w:val="00F644ED"/>
    <w:rsid w:val="00F70411"/>
    <w:rsid w:val="00F925C2"/>
    <w:rsid w:val="00F962E0"/>
    <w:rsid w:val="00FF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8FEE5"/>
  <w15:chartTrackingRefBased/>
  <w15:docId w15:val="{6C2C011C-5632-413F-8A4E-3BA27216F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708"/>
  </w:style>
  <w:style w:type="paragraph" w:styleId="Footer">
    <w:name w:val="footer"/>
    <w:basedOn w:val="Normal"/>
    <w:link w:val="FooterChar"/>
    <w:uiPriority w:val="99"/>
    <w:unhideWhenUsed/>
    <w:rsid w:val="009E4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708"/>
  </w:style>
  <w:style w:type="paragraph" w:styleId="ListParagraph">
    <w:name w:val="List Paragraph"/>
    <w:basedOn w:val="Normal"/>
    <w:uiPriority w:val="34"/>
    <w:qFormat/>
    <w:rsid w:val="009E4708"/>
    <w:pPr>
      <w:ind w:left="720"/>
      <w:contextualSpacing/>
    </w:pPr>
  </w:style>
  <w:style w:type="character" w:styleId="Hyperlink">
    <w:name w:val="Hyperlink"/>
    <w:basedOn w:val="DefaultParagraphFont"/>
    <w:uiPriority w:val="99"/>
    <w:unhideWhenUsed/>
    <w:rsid w:val="0097305C"/>
    <w:rPr>
      <w:color w:val="0563C1" w:themeColor="hyperlink"/>
      <w:u w:val="single"/>
    </w:rPr>
  </w:style>
  <w:style w:type="character" w:styleId="UnresolvedMention">
    <w:name w:val="Unresolved Mention"/>
    <w:basedOn w:val="DefaultParagraphFont"/>
    <w:uiPriority w:val="99"/>
    <w:semiHidden/>
    <w:unhideWhenUsed/>
    <w:rsid w:val="0097305C"/>
    <w:rPr>
      <w:color w:val="605E5C"/>
      <w:shd w:val="clear" w:color="auto" w:fill="E1DFDD"/>
    </w:rPr>
  </w:style>
  <w:style w:type="character" w:styleId="FollowedHyperlink">
    <w:name w:val="FollowedHyperlink"/>
    <w:basedOn w:val="DefaultParagraphFont"/>
    <w:uiPriority w:val="99"/>
    <w:semiHidden/>
    <w:unhideWhenUsed/>
    <w:rsid w:val="004B3D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88240">
      <w:bodyDiv w:val="1"/>
      <w:marLeft w:val="0"/>
      <w:marRight w:val="0"/>
      <w:marTop w:val="0"/>
      <w:marBottom w:val="0"/>
      <w:divBdr>
        <w:top w:val="none" w:sz="0" w:space="0" w:color="auto"/>
        <w:left w:val="none" w:sz="0" w:space="0" w:color="auto"/>
        <w:bottom w:val="none" w:sz="0" w:space="0" w:color="auto"/>
        <w:right w:val="none" w:sz="0" w:space="0" w:color="auto"/>
      </w:divBdr>
    </w:div>
    <w:div w:id="830557126">
      <w:bodyDiv w:val="1"/>
      <w:marLeft w:val="0"/>
      <w:marRight w:val="0"/>
      <w:marTop w:val="0"/>
      <w:marBottom w:val="0"/>
      <w:divBdr>
        <w:top w:val="none" w:sz="0" w:space="0" w:color="auto"/>
        <w:left w:val="none" w:sz="0" w:space="0" w:color="auto"/>
        <w:bottom w:val="none" w:sz="0" w:space="0" w:color="auto"/>
        <w:right w:val="none" w:sz="0" w:space="0" w:color="auto"/>
      </w:divBdr>
    </w:div>
    <w:div w:id="2095469666">
      <w:bodyDiv w:val="1"/>
      <w:marLeft w:val="0"/>
      <w:marRight w:val="0"/>
      <w:marTop w:val="0"/>
      <w:marBottom w:val="0"/>
      <w:divBdr>
        <w:top w:val="none" w:sz="0" w:space="0" w:color="auto"/>
        <w:left w:val="none" w:sz="0" w:space="0" w:color="auto"/>
        <w:bottom w:val="none" w:sz="0" w:space="0" w:color="auto"/>
        <w:right w:val="none" w:sz="0" w:space="0" w:color="auto"/>
      </w:divBdr>
      <w:divsChild>
        <w:div w:id="1036663641">
          <w:marLeft w:val="360"/>
          <w:marRight w:val="0"/>
          <w:marTop w:val="200"/>
          <w:marBottom w:val="0"/>
          <w:divBdr>
            <w:top w:val="none" w:sz="0" w:space="0" w:color="auto"/>
            <w:left w:val="none" w:sz="0" w:space="0" w:color="auto"/>
            <w:bottom w:val="none" w:sz="0" w:space="0" w:color="auto"/>
            <w:right w:val="none" w:sz="0" w:space="0" w:color="auto"/>
          </w:divBdr>
        </w:div>
        <w:div w:id="1623343140">
          <w:marLeft w:val="360"/>
          <w:marRight w:val="0"/>
          <w:marTop w:val="200"/>
          <w:marBottom w:val="0"/>
          <w:divBdr>
            <w:top w:val="none" w:sz="0" w:space="0" w:color="auto"/>
            <w:left w:val="none" w:sz="0" w:space="0" w:color="auto"/>
            <w:bottom w:val="none" w:sz="0" w:space="0" w:color="auto"/>
            <w:right w:val="none" w:sz="0" w:space="0" w:color="auto"/>
          </w:divBdr>
        </w:div>
        <w:div w:id="1377588291">
          <w:marLeft w:val="360"/>
          <w:marRight w:val="0"/>
          <w:marTop w:val="200"/>
          <w:marBottom w:val="0"/>
          <w:divBdr>
            <w:top w:val="none" w:sz="0" w:space="0" w:color="auto"/>
            <w:left w:val="none" w:sz="0" w:space="0" w:color="auto"/>
            <w:bottom w:val="none" w:sz="0" w:space="0" w:color="auto"/>
            <w:right w:val="none" w:sz="0" w:space="0" w:color="auto"/>
          </w:divBdr>
        </w:div>
        <w:div w:id="94511343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vulnerability" TargetMode="External"/><Relationship Id="rId13" Type="http://schemas.openxmlformats.org/officeDocument/2006/relationships/hyperlink" Target="https://www.crisis.org.uk/get-involved/corporate-partnerships/corporate-bulletins/project-tili/" TargetMode="External"/><Relationship Id="rId18" Type="http://schemas.openxmlformats.org/officeDocument/2006/relationships/hyperlink" Target="https://www.nhs.uk/mental-health/talking-therapies-medicine-treatments/talking-therapies-and-counselling/counsellin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ons.gov.uk/peoplepopulationandcommunity/crimeandjustice/bulletins/domesticabuseinenglandandwalesoverview/november2021" TargetMode="External"/><Relationship Id="rId7" Type="http://schemas.openxmlformats.org/officeDocument/2006/relationships/endnotes" Target="endnotes.xml"/><Relationship Id="rId12" Type="http://schemas.openxmlformats.org/officeDocument/2006/relationships/hyperlink" Target="https://www.college.police.uk/app/major-investigation-and-public-protection/domestic-abuse/understanding-risk-and-vulnerability-context-domestic-abuse" TargetMode="External"/><Relationship Id="rId17" Type="http://schemas.openxmlformats.org/officeDocument/2006/relationships/hyperlink" Target="https://www.nationalcrimeagency.gov.uk/who-we-are/publications/254-guidance-for-ngos-on-how-to-identify-and-support-victims-of-criminal-exploitation/file" TargetMode="External"/><Relationship Id="rId25" Type="http://schemas.openxmlformats.org/officeDocument/2006/relationships/hyperlink" Target="https://www.womensaid.org.uk/information-support/the-survivors-handbook/police-and-the-cps/" TargetMode="External"/><Relationship Id="rId2" Type="http://schemas.openxmlformats.org/officeDocument/2006/relationships/numbering" Target="numbering.xml"/><Relationship Id="rId16" Type="http://schemas.openxmlformats.org/officeDocument/2006/relationships/hyperlink" Target="https://www.mind.org.uk/information-support/types-of-mental-health-problems/post-traumatic-stress-disorder-ptsd-and-complex-ptsd/about-ptsd/" TargetMode="External"/><Relationship Id="rId20" Type="http://schemas.openxmlformats.org/officeDocument/2006/relationships/hyperlink" Target="https://www.nspcc.org.uk/about-us/news-opinion/2022/online-grooming-crimes-r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pcc.police.uk/Crime%20Ops%20Committee/NVAP.pdf" TargetMode="External"/><Relationship Id="rId24" Type="http://schemas.openxmlformats.org/officeDocument/2006/relationships/hyperlink" Target="https://safercommunities.wales/modern-slavery-exploitation/criminal-exploitation/" TargetMode="External"/><Relationship Id="rId5" Type="http://schemas.openxmlformats.org/officeDocument/2006/relationships/webSettings" Target="webSettings.xml"/><Relationship Id="rId15" Type="http://schemas.openxmlformats.org/officeDocument/2006/relationships/hyperlink" Target="https://www.mentalhealth.org.uk/our-work/programmes/living-well" TargetMode="External"/><Relationship Id="rId23" Type="http://schemas.openxmlformats.org/officeDocument/2006/relationships/hyperlink" Target="https://www.ptsduk.org/ptsd-stats/" TargetMode="External"/><Relationship Id="rId28" Type="http://schemas.openxmlformats.org/officeDocument/2006/relationships/theme" Target="theme/theme1.xml"/><Relationship Id="rId10" Type="http://schemas.openxmlformats.org/officeDocument/2006/relationships/hyperlink" Target="https://coalitiontostopslavery.org/modern-slavery/" TargetMode="External"/><Relationship Id="rId19" Type="http://schemas.openxmlformats.org/officeDocument/2006/relationships/hyperlink" Target="https://www.nhs.uk/every-mind-matters/coronavirus/mental-wellbeing-while-staying-at-home/" TargetMode="External"/><Relationship Id="rId4" Type="http://schemas.openxmlformats.org/officeDocument/2006/relationships/settings" Target="settings.xml"/><Relationship Id="rId9" Type="http://schemas.openxmlformats.org/officeDocument/2006/relationships/hyperlink" Target="https://www.childprotectioncompany.com/safeguarding-vulnerable-adults/cuckooing/" TargetMode="External"/><Relationship Id="rId14" Type="http://schemas.openxmlformats.org/officeDocument/2006/relationships/hyperlink" Target="https://assets.publishing.service.gov.uk/government/uploads/system/uploads/attachment_data/file/863323/HOCountyLinesGuidance_-_Sept2018.pdf" TargetMode="External"/><Relationship Id="rId22" Type="http://schemas.openxmlformats.org/officeDocument/2006/relationships/hyperlink" Target="https://www.preventingexploitationtoolkit.org.uk/home/what-is-exploitation/what-is-vulnerability/gang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69CB1-D9BE-4EB6-83F6-81DA2F8EF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1551</TotalTime>
  <Pages>13</Pages>
  <Words>3109</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25</cp:revision>
  <dcterms:created xsi:type="dcterms:W3CDTF">2022-10-06T09:33:00Z</dcterms:created>
  <dcterms:modified xsi:type="dcterms:W3CDTF">2023-01-03T16:33:00Z</dcterms:modified>
</cp:coreProperties>
</file>