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E2DCAE" w14:textId="77777777"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i/>
          <w:iCs/>
          <w:color w:val="000000"/>
          <w:sz w:val="20"/>
          <w:szCs w:val="20"/>
          <w:lang w:eastAsia="en-GB"/>
        </w:rPr>
      </w:pPr>
    </w:p>
    <w:p w14:paraId="4C38ED81" w14:textId="385279FD"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color w:val="000000"/>
          <w:sz w:val="24"/>
          <w:szCs w:val="24"/>
          <w:lang w:eastAsia="en-GB"/>
        </w:rPr>
      </w:pPr>
      <w:r w:rsidRPr="000174C6">
        <w:rPr>
          <w:rFonts w:ascii="Arial" w:eastAsia="Times New Roman" w:hAnsi="Arial" w:cs="Arial"/>
          <w:noProof/>
          <w:color w:val="000000"/>
          <w:sz w:val="20"/>
          <w:szCs w:val="20"/>
          <w:lang w:eastAsia="en-GB"/>
        </w:rPr>
        <w:drawing>
          <wp:inline distT="0" distB="0" distL="0" distR="0" wp14:anchorId="04D0D75E" wp14:editId="542F5EBE">
            <wp:extent cx="2028825" cy="704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28825" cy="704850"/>
                    </a:xfrm>
                    <a:prstGeom prst="rect">
                      <a:avLst/>
                    </a:prstGeom>
                    <a:noFill/>
                    <a:ln>
                      <a:noFill/>
                    </a:ln>
                  </pic:spPr>
                </pic:pic>
              </a:graphicData>
            </a:graphic>
          </wp:inline>
        </w:drawing>
      </w:r>
    </w:p>
    <w:p w14:paraId="3EFC5617" w14:textId="77777777"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color w:val="000000"/>
          <w:sz w:val="24"/>
          <w:szCs w:val="24"/>
          <w:lang w:eastAsia="en-GB"/>
        </w:rPr>
      </w:pPr>
    </w:p>
    <w:p w14:paraId="717F7D3B" w14:textId="77777777"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color w:val="000000"/>
          <w:sz w:val="24"/>
          <w:szCs w:val="24"/>
          <w:lang w:eastAsia="en-GB"/>
        </w:rPr>
      </w:pPr>
    </w:p>
    <w:p w14:paraId="42F42836" w14:textId="77777777"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b/>
          <w:color w:val="000000"/>
          <w:sz w:val="36"/>
          <w:szCs w:val="40"/>
          <w:lang w:eastAsia="en-GB"/>
        </w:rPr>
      </w:pPr>
      <w:r w:rsidRPr="000174C6">
        <w:rPr>
          <w:rFonts w:ascii="Arial" w:eastAsia="Times New Roman" w:hAnsi="Arial" w:cs="Arial"/>
          <w:b/>
          <w:color w:val="000000"/>
          <w:sz w:val="36"/>
          <w:szCs w:val="40"/>
          <w:lang w:eastAsia="en-GB"/>
        </w:rPr>
        <w:t xml:space="preserve">Graduate Diploma in Professional Police Practice </w:t>
      </w:r>
    </w:p>
    <w:p w14:paraId="2BB76920" w14:textId="77777777" w:rsidR="000174C6" w:rsidRPr="000174C6" w:rsidRDefault="000174C6" w:rsidP="000174C6">
      <w:pPr>
        <w:spacing w:after="0" w:line="240" w:lineRule="auto"/>
        <w:ind w:right="107"/>
        <w:rPr>
          <w:rFonts w:ascii="Arial" w:eastAsia="Times New Roman" w:hAnsi="Arial" w:cs="Arial"/>
          <w:b/>
          <w:sz w:val="44"/>
          <w:szCs w:val="20"/>
          <w:lang w:eastAsia="en-GB"/>
        </w:rPr>
      </w:pPr>
    </w:p>
    <w:p w14:paraId="3648AB5F" w14:textId="77777777" w:rsidR="000174C6" w:rsidRPr="000174C6" w:rsidRDefault="000174C6" w:rsidP="000174C6">
      <w:pPr>
        <w:spacing w:after="0" w:line="240" w:lineRule="auto"/>
        <w:ind w:right="107"/>
        <w:rPr>
          <w:rFonts w:ascii="Arial" w:eastAsia="Times New Roman" w:hAnsi="Arial" w:cs="Arial"/>
          <w:b/>
          <w:sz w:val="44"/>
          <w:szCs w:val="20"/>
          <w:lang w:eastAsia="en-GB"/>
        </w:rPr>
      </w:pPr>
      <w:r w:rsidRPr="000174C6">
        <w:rPr>
          <w:rFonts w:ascii="Arial" w:eastAsia="Times New Roman" w:hAnsi="Arial" w:cs="Arial"/>
          <w:b/>
          <w:sz w:val="44"/>
          <w:szCs w:val="20"/>
          <w:lang w:eastAsia="en-GB"/>
        </w:rPr>
        <w:t>LEVEL 6 - 40 Credits</w:t>
      </w:r>
    </w:p>
    <w:p w14:paraId="1CE31E93" w14:textId="77777777" w:rsidR="000174C6" w:rsidRPr="000174C6" w:rsidRDefault="000174C6" w:rsidP="000174C6">
      <w:pPr>
        <w:spacing w:after="0" w:line="240" w:lineRule="auto"/>
        <w:ind w:right="107"/>
        <w:rPr>
          <w:rFonts w:ascii="Arial" w:eastAsia="Times New Roman" w:hAnsi="Arial" w:cs="Arial"/>
          <w:b/>
          <w:sz w:val="44"/>
          <w:szCs w:val="20"/>
          <w:lang w:eastAsia="en-GB"/>
        </w:rPr>
      </w:pPr>
    </w:p>
    <w:p w14:paraId="5018B6AE" w14:textId="77777777" w:rsidR="000174C6" w:rsidRPr="000174C6" w:rsidRDefault="000174C6" w:rsidP="000174C6">
      <w:pPr>
        <w:spacing w:after="0" w:line="240" w:lineRule="auto"/>
        <w:ind w:right="107"/>
        <w:rPr>
          <w:rFonts w:ascii="Arial" w:eastAsia="Times New Roman" w:hAnsi="Arial" w:cs="Arial"/>
          <w:b/>
          <w:sz w:val="44"/>
          <w:szCs w:val="20"/>
          <w:lang w:eastAsia="en-GB"/>
        </w:rPr>
      </w:pPr>
    </w:p>
    <w:p w14:paraId="5F2523C6" w14:textId="77777777" w:rsidR="000174C6" w:rsidRPr="000174C6" w:rsidRDefault="000174C6" w:rsidP="000174C6">
      <w:pPr>
        <w:spacing w:after="0" w:line="240" w:lineRule="auto"/>
        <w:ind w:right="107"/>
        <w:rPr>
          <w:rFonts w:ascii="Arial" w:eastAsia="Times New Roman" w:hAnsi="Arial" w:cs="Arial"/>
          <w:b/>
          <w:sz w:val="40"/>
          <w:szCs w:val="20"/>
          <w:lang w:eastAsia="en-GB"/>
        </w:rPr>
      </w:pPr>
      <w:r w:rsidRPr="000174C6">
        <w:rPr>
          <w:rFonts w:ascii="Arial" w:eastAsia="Times New Roman" w:hAnsi="Arial" w:cs="Arial"/>
          <w:b/>
          <w:sz w:val="40"/>
          <w:szCs w:val="20"/>
          <w:lang w:eastAsia="en-GB"/>
        </w:rPr>
        <w:t>Workbook title: Competency Based Workbook 1 (DHEP)</w:t>
      </w:r>
    </w:p>
    <w:p w14:paraId="2EDA58B8" w14:textId="77777777" w:rsidR="000174C6" w:rsidRPr="000174C6" w:rsidRDefault="000174C6" w:rsidP="000174C6">
      <w:pPr>
        <w:spacing w:after="0" w:line="240" w:lineRule="auto"/>
        <w:ind w:right="107"/>
        <w:rPr>
          <w:rFonts w:ascii="Arial" w:eastAsia="Times New Roman" w:hAnsi="Arial" w:cs="Arial"/>
          <w:b/>
          <w:sz w:val="36"/>
          <w:szCs w:val="20"/>
          <w:lang w:eastAsia="en-GB"/>
        </w:rPr>
      </w:pPr>
    </w:p>
    <w:p w14:paraId="098A5301" w14:textId="77777777" w:rsidR="000174C6" w:rsidRPr="000174C6" w:rsidRDefault="000174C6" w:rsidP="000174C6">
      <w:pPr>
        <w:spacing w:after="0" w:line="240" w:lineRule="auto"/>
        <w:ind w:right="107"/>
        <w:rPr>
          <w:rFonts w:ascii="Arial" w:eastAsia="Times New Roman" w:hAnsi="Arial" w:cs="Arial"/>
          <w:b/>
          <w:sz w:val="36"/>
          <w:szCs w:val="20"/>
          <w:lang w:eastAsia="en-GB"/>
        </w:rPr>
      </w:pPr>
      <w:r w:rsidRPr="000174C6">
        <w:rPr>
          <w:rFonts w:ascii="Arial" w:eastAsia="Times New Roman" w:hAnsi="Arial" w:cs="Arial"/>
          <w:b/>
          <w:sz w:val="36"/>
          <w:szCs w:val="20"/>
          <w:lang w:eastAsia="en-GB"/>
        </w:rPr>
        <w:t>(SOUTH WALES POLICE, GWENT POLICE AND UWTSD)</w:t>
      </w:r>
    </w:p>
    <w:p w14:paraId="1A9EFDC5" w14:textId="77777777" w:rsidR="000174C6" w:rsidRPr="000174C6" w:rsidRDefault="000174C6" w:rsidP="000174C6">
      <w:pPr>
        <w:spacing w:after="0" w:line="240" w:lineRule="auto"/>
        <w:ind w:right="107"/>
        <w:rPr>
          <w:rFonts w:ascii="Arial" w:eastAsia="Times New Roman" w:hAnsi="Arial" w:cs="Arial"/>
          <w:b/>
          <w:sz w:val="44"/>
          <w:szCs w:val="20"/>
          <w:lang w:eastAsia="en-GB"/>
        </w:rPr>
      </w:pPr>
    </w:p>
    <w:p w14:paraId="607A2F14" w14:textId="77777777" w:rsidR="000174C6" w:rsidRPr="000174C6" w:rsidRDefault="000174C6" w:rsidP="000174C6">
      <w:pPr>
        <w:spacing w:after="0" w:line="240" w:lineRule="auto"/>
        <w:ind w:right="107"/>
        <w:rPr>
          <w:rFonts w:ascii="Arial" w:eastAsia="Times New Roman" w:hAnsi="Arial" w:cs="Arial"/>
          <w:b/>
          <w:sz w:val="44"/>
          <w:szCs w:val="20"/>
          <w:lang w:eastAsia="en-GB"/>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0174C6" w:rsidRPr="000174C6" w14:paraId="2FE44FD2" w14:textId="77777777" w:rsidTr="00936576">
        <w:tc>
          <w:tcPr>
            <w:tcW w:w="9493" w:type="dxa"/>
          </w:tcPr>
          <w:p w14:paraId="4A6CFB2A" w14:textId="77777777" w:rsidR="000174C6" w:rsidRPr="000174C6" w:rsidRDefault="000174C6" w:rsidP="000174C6">
            <w:pPr>
              <w:spacing w:after="0" w:line="240" w:lineRule="auto"/>
              <w:ind w:right="107"/>
              <w:rPr>
                <w:rFonts w:ascii="Arial" w:eastAsia="Times New Roman" w:hAnsi="Arial" w:cs="Arial"/>
                <w:b/>
                <w:sz w:val="32"/>
                <w:szCs w:val="20"/>
                <w:lang w:eastAsia="en-GB"/>
              </w:rPr>
            </w:pPr>
            <w:r w:rsidRPr="000174C6">
              <w:rPr>
                <w:rFonts w:ascii="Arial" w:eastAsia="Times New Roman" w:hAnsi="Arial" w:cs="Arial"/>
                <w:b/>
                <w:sz w:val="32"/>
                <w:szCs w:val="20"/>
                <w:lang w:eastAsia="en-GB"/>
              </w:rPr>
              <w:t>Learner name: Matthew Miers</w:t>
            </w:r>
          </w:p>
          <w:p w14:paraId="51EC5F7C" w14:textId="77777777" w:rsidR="000174C6" w:rsidRPr="000174C6" w:rsidRDefault="000174C6" w:rsidP="000174C6">
            <w:pPr>
              <w:spacing w:after="0" w:line="240" w:lineRule="auto"/>
              <w:ind w:right="107"/>
              <w:rPr>
                <w:rFonts w:ascii="Arial" w:eastAsia="Times New Roman" w:hAnsi="Arial" w:cs="Arial"/>
                <w:b/>
                <w:sz w:val="32"/>
                <w:szCs w:val="20"/>
                <w:lang w:eastAsia="en-GB"/>
              </w:rPr>
            </w:pPr>
          </w:p>
          <w:p w14:paraId="74180118" w14:textId="77777777" w:rsidR="000174C6" w:rsidRPr="000174C6" w:rsidRDefault="000174C6" w:rsidP="000174C6">
            <w:pPr>
              <w:spacing w:after="0" w:line="240" w:lineRule="auto"/>
              <w:ind w:right="107"/>
              <w:rPr>
                <w:rFonts w:ascii="Arial" w:eastAsia="Times New Roman" w:hAnsi="Arial" w:cs="Arial"/>
                <w:b/>
                <w:sz w:val="32"/>
                <w:szCs w:val="20"/>
                <w:lang w:eastAsia="en-GB"/>
              </w:rPr>
            </w:pPr>
            <w:r w:rsidRPr="000174C6">
              <w:rPr>
                <w:rFonts w:ascii="Arial" w:eastAsia="Times New Roman" w:hAnsi="Arial" w:cs="Arial"/>
                <w:b/>
                <w:sz w:val="32"/>
                <w:szCs w:val="20"/>
                <w:lang w:eastAsia="en-GB"/>
              </w:rPr>
              <w:t>Learner’s University Registration Number:</w:t>
            </w:r>
          </w:p>
          <w:p w14:paraId="57EEE8E2" w14:textId="77777777" w:rsidR="000174C6" w:rsidRPr="000174C6" w:rsidRDefault="000174C6" w:rsidP="000174C6">
            <w:pPr>
              <w:spacing w:after="0" w:line="240" w:lineRule="auto"/>
              <w:ind w:right="107"/>
              <w:rPr>
                <w:rFonts w:ascii="Arial" w:eastAsia="Times New Roman" w:hAnsi="Arial" w:cs="Arial"/>
                <w:b/>
                <w:sz w:val="32"/>
                <w:szCs w:val="20"/>
                <w:lang w:eastAsia="en-GB"/>
              </w:rPr>
            </w:pPr>
            <w:r w:rsidRPr="000174C6">
              <w:rPr>
                <w:rFonts w:ascii="Arial" w:eastAsia="Times New Roman" w:hAnsi="Arial" w:cs="Arial"/>
                <w:b/>
                <w:sz w:val="32"/>
                <w:szCs w:val="20"/>
                <w:lang w:eastAsia="en-GB"/>
              </w:rPr>
              <w:t>2124770</w:t>
            </w:r>
          </w:p>
          <w:p w14:paraId="036906FD" w14:textId="77777777" w:rsidR="000174C6" w:rsidRPr="000174C6" w:rsidRDefault="000174C6" w:rsidP="000174C6">
            <w:pPr>
              <w:spacing w:after="0" w:line="240" w:lineRule="auto"/>
              <w:ind w:right="107"/>
              <w:rPr>
                <w:rFonts w:ascii="Arial" w:eastAsia="Times New Roman" w:hAnsi="Arial" w:cs="Arial"/>
                <w:b/>
                <w:sz w:val="32"/>
                <w:szCs w:val="20"/>
                <w:lang w:eastAsia="en-GB"/>
              </w:rPr>
            </w:pPr>
          </w:p>
          <w:p w14:paraId="6F3DC610" w14:textId="77777777" w:rsidR="000174C6" w:rsidRPr="000174C6" w:rsidRDefault="000174C6" w:rsidP="000174C6">
            <w:pPr>
              <w:spacing w:after="0" w:line="240" w:lineRule="auto"/>
              <w:ind w:right="107"/>
              <w:rPr>
                <w:rFonts w:ascii="Arial" w:eastAsia="Times New Roman" w:hAnsi="Arial" w:cs="Arial"/>
                <w:b/>
                <w:sz w:val="32"/>
                <w:szCs w:val="20"/>
                <w:lang w:eastAsia="en-GB"/>
              </w:rPr>
            </w:pPr>
          </w:p>
        </w:tc>
      </w:tr>
    </w:tbl>
    <w:p w14:paraId="64D6F671" w14:textId="77777777" w:rsidR="000174C6" w:rsidRPr="000174C6" w:rsidRDefault="000174C6" w:rsidP="000174C6">
      <w:pPr>
        <w:spacing w:after="0" w:line="240" w:lineRule="auto"/>
        <w:ind w:right="107"/>
        <w:rPr>
          <w:rFonts w:ascii="Arial" w:eastAsia="Times New Roman" w:hAnsi="Arial" w:cs="Arial"/>
          <w:b/>
          <w:sz w:val="36"/>
          <w:szCs w:val="20"/>
          <w:lang w:eastAsia="en-GB"/>
        </w:rPr>
      </w:pPr>
      <w:r w:rsidRPr="000174C6">
        <w:rPr>
          <w:rFonts w:ascii="Arial" w:eastAsia="Times New Roman" w:hAnsi="Arial" w:cs="Arial"/>
          <w:b/>
          <w:sz w:val="36"/>
          <w:szCs w:val="20"/>
          <w:lang w:eastAsia="en-GB"/>
        </w:rPr>
        <w:t xml:space="preserve"> </w:t>
      </w:r>
    </w:p>
    <w:p w14:paraId="25B92E03" w14:textId="77777777" w:rsidR="000174C6" w:rsidRPr="000174C6" w:rsidRDefault="000174C6" w:rsidP="000174C6">
      <w:pPr>
        <w:spacing w:after="0" w:line="240" w:lineRule="auto"/>
        <w:ind w:right="107"/>
        <w:rPr>
          <w:rFonts w:ascii="Arial" w:eastAsia="Times New Roman" w:hAnsi="Arial" w:cs="Arial"/>
          <w:b/>
          <w:sz w:val="36"/>
          <w:szCs w:val="20"/>
          <w:lang w:eastAsia="en-GB"/>
        </w:rPr>
      </w:pPr>
    </w:p>
    <w:p w14:paraId="4C26DE37" w14:textId="77777777" w:rsidR="000174C6" w:rsidRPr="000174C6" w:rsidRDefault="000174C6" w:rsidP="000174C6">
      <w:pPr>
        <w:spacing w:after="0" w:line="240" w:lineRule="auto"/>
        <w:ind w:right="107"/>
        <w:rPr>
          <w:rFonts w:ascii="Arial" w:eastAsia="Times New Roman" w:hAnsi="Arial" w:cs="Arial"/>
          <w:b/>
          <w:sz w:val="36"/>
          <w:szCs w:val="20"/>
          <w:lang w:eastAsia="en-GB"/>
        </w:rPr>
      </w:pPr>
    </w:p>
    <w:p w14:paraId="0A27B582" w14:textId="77777777" w:rsidR="000174C6" w:rsidRPr="000174C6" w:rsidRDefault="000174C6" w:rsidP="000174C6">
      <w:pPr>
        <w:spacing w:after="0" w:line="240" w:lineRule="auto"/>
        <w:ind w:right="107"/>
        <w:rPr>
          <w:rFonts w:ascii="Arial" w:eastAsia="Times New Roman" w:hAnsi="Arial" w:cs="Arial"/>
          <w:b/>
          <w:sz w:val="40"/>
          <w:szCs w:val="56"/>
          <w:lang w:eastAsia="en-GB"/>
        </w:rPr>
      </w:pPr>
      <w:r w:rsidRPr="000174C6">
        <w:rPr>
          <w:rFonts w:ascii="Arial" w:eastAsia="Times New Roman" w:hAnsi="Arial" w:cs="Arial"/>
          <w:b/>
          <w:sz w:val="40"/>
          <w:szCs w:val="56"/>
          <w:lang w:eastAsia="en-GB"/>
        </w:rPr>
        <w:t>FACULTY OF BUSINESS AND MANAGEMENT</w:t>
      </w:r>
    </w:p>
    <w:p w14:paraId="306AE151" w14:textId="77777777" w:rsidR="000174C6" w:rsidRPr="000174C6" w:rsidRDefault="000174C6" w:rsidP="000174C6">
      <w:pPr>
        <w:spacing w:after="0" w:line="240" w:lineRule="auto"/>
        <w:ind w:right="107"/>
        <w:rPr>
          <w:rFonts w:ascii="Arial" w:eastAsia="Times New Roman" w:hAnsi="Arial" w:cs="Arial"/>
          <w:b/>
          <w:sz w:val="40"/>
          <w:szCs w:val="56"/>
          <w:lang w:eastAsia="en-GB"/>
        </w:rPr>
      </w:pPr>
      <w:r w:rsidRPr="000174C6">
        <w:rPr>
          <w:rFonts w:ascii="Arial" w:eastAsia="Times New Roman" w:hAnsi="Arial" w:cs="Arial"/>
          <w:b/>
          <w:sz w:val="40"/>
          <w:szCs w:val="56"/>
          <w:lang w:eastAsia="en-GB"/>
        </w:rPr>
        <w:t>PUBLIC SERVICE PROGRAMME</w:t>
      </w:r>
    </w:p>
    <w:p w14:paraId="0F52B6E5" w14:textId="77777777" w:rsidR="000174C6" w:rsidRPr="000174C6" w:rsidRDefault="000174C6" w:rsidP="000174C6">
      <w:pPr>
        <w:spacing w:after="0" w:line="240" w:lineRule="auto"/>
        <w:ind w:right="107"/>
        <w:rPr>
          <w:rFonts w:ascii="Arial" w:eastAsia="Times New Roman" w:hAnsi="Arial" w:cs="Arial"/>
          <w:b/>
          <w:i/>
          <w:sz w:val="24"/>
          <w:szCs w:val="20"/>
          <w:lang w:eastAsia="en-GB"/>
        </w:rPr>
      </w:pPr>
    </w:p>
    <w:p w14:paraId="733F3A31" w14:textId="77777777" w:rsidR="000174C6" w:rsidRPr="000174C6" w:rsidRDefault="000174C6" w:rsidP="000174C6">
      <w:pPr>
        <w:spacing w:after="0" w:line="240" w:lineRule="auto"/>
        <w:ind w:right="107"/>
        <w:rPr>
          <w:rFonts w:ascii="Arial" w:eastAsia="Times New Roman" w:hAnsi="Arial" w:cs="Arial"/>
          <w:b/>
          <w:i/>
          <w:sz w:val="24"/>
          <w:szCs w:val="20"/>
          <w:lang w:eastAsia="en-GB"/>
        </w:rPr>
      </w:pPr>
      <w:r w:rsidRPr="000174C6">
        <w:rPr>
          <w:rFonts w:ascii="Arial" w:eastAsia="Times New Roman" w:hAnsi="Arial" w:cs="Arial"/>
          <w:b/>
          <w:i/>
          <w:sz w:val="24"/>
          <w:szCs w:val="20"/>
          <w:lang w:eastAsia="en-GB"/>
        </w:rPr>
        <w:t xml:space="preserve">Module title: Policing in the Workplace 3 (DHEP) </w:t>
      </w:r>
    </w:p>
    <w:p w14:paraId="5BA8632F" w14:textId="77777777" w:rsidR="000174C6" w:rsidRPr="000174C6" w:rsidRDefault="000174C6" w:rsidP="000174C6">
      <w:pPr>
        <w:overflowPunct w:val="0"/>
        <w:autoSpaceDE w:val="0"/>
        <w:autoSpaceDN w:val="0"/>
        <w:adjustRightInd w:val="0"/>
        <w:spacing w:after="0" w:line="240" w:lineRule="auto"/>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sz w:val="24"/>
          <w:szCs w:val="24"/>
          <w:lang w:eastAsia="en-GB"/>
        </w:rPr>
        <w:br w:type="page"/>
      </w:r>
      <w:r w:rsidRPr="000174C6">
        <w:rPr>
          <w:rFonts w:ascii="Arial" w:eastAsia="Times New Roman" w:hAnsi="Arial" w:cs="Arial"/>
          <w:b/>
          <w:bCs/>
          <w:color w:val="000000" w:themeColor="text1"/>
          <w:sz w:val="24"/>
          <w:szCs w:val="24"/>
          <w:lang w:eastAsia="en-GB"/>
        </w:rPr>
        <w:lastRenderedPageBreak/>
        <w:t>Workbook Guidance</w:t>
      </w:r>
    </w:p>
    <w:p w14:paraId="65F1E5CD" w14:textId="77777777" w:rsidR="000174C6" w:rsidRPr="000174C6" w:rsidRDefault="000174C6" w:rsidP="000174C6">
      <w:pPr>
        <w:overflowPunct w:val="0"/>
        <w:autoSpaceDE w:val="0"/>
        <w:autoSpaceDN w:val="0"/>
        <w:adjustRightInd w:val="0"/>
        <w:spacing w:after="0" w:line="240" w:lineRule="auto"/>
        <w:textAlignment w:val="baseline"/>
        <w:rPr>
          <w:rFonts w:ascii="Arial" w:eastAsia="Times New Roman" w:hAnsi="Arial" w:cs="Arial"/>
          <w:color w:val="000000" w:themeColor="text1"/>
          <w:sz w:val="24"/>
          <w:szCs w:val="24"/>
          <w:lang w:eastAsia="en-GB"/>
        </w:rPr>
      </w:pPr>
    </w:p>
    <w:p w14:paraId="0C09E09D"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color w:val="000000" w:themeColor="text1"/>
          <w:sz w:val="24"/>
          <w:szCs w:val="24"/>
          <w:lang w:eastAsia="en-GB"/>
        </w:rPr>
        <w:t>Please read these notes carefully; they provide essential information.</w:t>
      </w:r>
    </w:p>
    <w:p w14:paraId="71FA932A" w14:textId="77777777"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color w:val="000000"/>
          <w:sz w:val="24"/>
          <w:szCs w:val="24"/>
          <w:lang w:eastAsia="en-GB"/>
        </w:rPr>
      </w:pPr>
    </w:p>
    <w:p w14:paraId="34ECB1F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b/>
          <w:color w:val="000000"/>
          <w:sz w:val="24"/>
          <w:szCs w:val="24"/>
          <w:lang w:eastAsia="en-GB"/>
        </w:rPr>
        <w:t>What is the workbook for?</w:t>
      </w:r>
    </w:p>
    <w:p w14:paraId="77730B71"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p w14:paraId="138AE44A"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color w:val="000000"/>
          <w:sz w:val="24"/>
          <w:szCs w:val="24"/>
          <w:lang w:eastAsia="en-GB"/>
        </w:rPr>
        <w:t xml:space="preserve">The purpose of this workbook is to enable learners to demonstrate and provide evidence of how they meet the learning outcomes set by the College of Policing, for the Graduate Diploma programme. </w:t>
      </w:r>
      <w:r w:rsidRPr="000174C6">
        <w:rPr>
          <w:rFonts w:ascii="Arial" w:eastAsia="Times New Roman" w:hAnsi="Arial" w:cs="Arial"/>
          <w:color w:val="000000" w:themeColor="text1"/>
          <w:sz w:val="24"/>
          <w:szCs w:val="24"/>
          <w:lang w:eastAsia="en-GB"/>
        </w:rPr>
        <w:t>Essentially, you are being asked to outline your experiential learning based upon your theoretical understanding in a range of operational situations.</w:t>
      </w:r>
    </w:p>
    <w:p w14:paraId="5264B6A2"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p>
    <w:p w14:paraId="7CBF5730"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b/>
          <w:bCs/>
          <w:color w:val="000000" w:themeColor="text1"/>
          <w:sz w:val="24"/>
          <w:szCs w:val="24"/>
          <w:lang w:eastAsia="en-GB"/>
        </w:rPr>
      </w:pPr>
      <w:r w:rsidRPr="000174C6">
        <w:rPr>
          <w:rFonts w:ascii="Arial" w:eastAsia="Times New Roman" w:hAnsi="Arial" w:cs="Arial"/>
          <w:b/>
          <w:bCs/>
          <w:color w:val="000000" w:themeColor="text1"/>
          <w:sz w:val="24"/>
          <w:szCs w:val="24"/>
          <w:lang w:eastAsia="en-GB"/>
        </w:rPr>
        <w:t>Area of Professional Practice covered, (called elements in your module descriptor):</w:t>
      </w:r>
    </w:p>
    <w:p w14:paraId="5380D3AF"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1045B52C" w14:textId="77777777" w:rsidR="000174C6" w:rsidRPr="000174C6" w:rsidRDefault="000174C6" w:rsidP="000174C6">
      <w:pPr>
        <w:numPr>
          <w:ilvl w:val="0"/>
          <w:numId w:val="4"/>
        </w:numPr>
        <w:overflowPunct w:val="0"/>
        <w:autoSpaceDE w:val="0"/>
        <w:autoSpaceDN w:val="0"/>
        <w:adjustRightInd w:val="0"/>
        <w:spacing w:after="0" w:line="24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Wellbeing and Resilience</w:t>
      </w:r>
    </w:p>
    <w:p w14:paraId="5D440F3B" w14:textId="77777777" w:rsidR="000174C6" w:rsidRPr="000174C6" w:rsidRDefault="000174C6" w:rsidP="000174C6">
      <w:pPr>
        <w:numPr>
          <w:ilvl w:val="0"/>
          <w:numId w:val="4"/>
        </w:numPr>
        <w:overflowPunct w:val="0"/>
        <w:autoSpaceDE w:val="0"/>
        <w:autoSpaceDN w:val="0"/>
        <w:adjustRightInd w:val="0"/>
        <w:spacing w:after="0" w:line="240" w:lineRule="auto"/>
        <w:ind w:right="107"/>
        <w:contextualSpacing/>
        <w:jc w:val="both"/>
        <w:textAlignment w:val="baseline"/>
        <w:rPr>
          <w:rFonts w:ascii="Arial" w:eastAsia="Times New Roman" w:hAnsi="Arial" w:cs="Arial"/>
          <w:sz w:val="24"/>
          <w:szCs w:val="24"/>
          <w:lang w:eastAsia="en-GB"/>
        </w:rPr>
      </w:pPr>
      <w:r w:rsidRPr="000174C6">
        <w:rPr>
          <w:rFonts w:ascii="Arial" w:eastAsia="Times New Roman" w:hAnsi="Arial" w:cs="Arial"/>
          <w:sz w:val="24"/>
          <w:szCs w:val="24"/>
          <w:lang w:eastAsia="en-GB"/>
        </w:rPr>
        <w:t>Communication Skills</w:t>
      </w:r>
    </w:p>
    <w:p w14:paraId="170937C2" w14:textId="77777777" w:rsidR="000174C6" w:rsidRPr="000174C6" w:rsidRDefault="000174C6" w:rsidP="000174C6">
      <w:pPr>
        <w:numPr>
          <w:ilvl w:val="0"/>
          <w:numId w:val="4"/>
        </w:numPr>
        <w:overflowPunct w:val="0"/>
        <w:autoSpaceDE w:val="0"/>
        <w:autoSpaceDN w:val="0"/>
        <w:adjustRightInd w:val="0"/>
        <w:spacing w:after="0" w:line="240" w:lineRule="auto"/>
        <w:ind w:right="107"/>
        <w:contextualSpacing/>
        <w:jc w:val="both"/>
        <w:textAlignment w:val="baseline"/>
        <w:rPr>
          <w:rFonts w:ascii="Arial" w:eastAsia="Times New Roman" w:hAnsi="Arial" w:cs="Arial"/>
          <w:sz w:val="24"/>
          <w:szCs w:val="24"/>
          <w:lang w:eastAsia="en-GB"/>
        </w:rPr>
      </w:pPr>
      <w:r w:rsidRPr="000174C6">
        <w:rPr>
          <w:rFonts w:ascii="Arial" w:eastAsia="Times New Roman" w:hAnsi="Arial" w:cs="Arial"/>
          <w:sz w:val="24"/>
          <w:szCs w:val="24"/>
          <w:lang w:eastAsia="en-GB"/>
        </w:rPr>
        <w:t>Managing Conflict</w:t>
      </w:r>
    </w:p>
    <w:p w14:paraId="57ACC17A" w14:textId="77777777" w:rsidR="000174C6" w:rsidRPr="000174C6" w:rsidRDefault="000174C6" w:rsidP="000174C6">
      <w:pPr>
        <w:numPr>
          <w:ilvl w:val="0"/>
          <w:numId w:val="4"/>
        </w:numPr>
        <w:overflowPunct w:val="0"/>
        <w:autoSpaceDE w:val="0"/>
        <w:autoSpaceDN w:val="0"/>
        <w:adjustRightInd w:val="0"/>
        <w:spacing w:after="0" w:line="240" w:lineRule="auto"/>
        <w:ind w:right="107"/>
        <w:contextualSpacing/>
        <w:jc w:val="both"/>
        <w:textAlignment w:val="baseline"/>
        <w:rPr>
          <w:rFonts w:ascii="Arial" w:eastAsia="Times New Roman" w:hAnsi="Arial" w:cs="Arial"/>
          <w:sz w:val="24"/>
          <w:szCs w:val="24"/>
          <w:lang w:eastAsia="en-GB"/>
        </w:rPr>
      </w:pPr>
      <w:r w:rsidRPr="000174C6">
        <w:rPr>
          <w:rFonts w:ascii="Arial" w:eastAsia="Times New Roman" w:hAnsi="Arial" w:cs="Arial"/>
          <w:sz w:val="24"/>
          <w:szCs w:val="24"/>
          <w:lang w:eastAsia="en-GB"/>
        </w:rPr>
        <w:t>Valuing Difference and Inclusion</w:t>
      </w:r>
    </w:p>
    <w:p w14:paraId="19874169" w14:textId="77777777" w:rsidR="000174C6" w:rsidRPr="000174C6" w:rsidRDefault="000174C6" w:rsidP="000174C6">
      <w:pPr>
        <w:numPr>
          <w:ilvl w:val="0"/>
          <w:numId w:val="4"/>
        </w:numPr>
        <w:overflowPunct w:val="0"/>
        <w:autoSpaceDE w:val="0"/>
        <w:autoSpaceDN w:val="0"/>
        <w:adjustRightInd w:val="0"/>
        <w:spacing w:after="0" w:line="24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Criminal Justice</w:t>
      </w:r>
    </w:p>
    <w:p w14:paraId="74E515AF" w14:textId="77777777" w:rsidR="000174C6" w:rsidRPr="000174C6" w:rsidRDefault="000174C6" w:rsidP="000174C6">
      <w:pPr>
        <w:numPr>
          <w:ilvl w:val="0"/>
          <w:numId w:val="4"/>
        </w:numPr>
        <w:overflowPunct w:val="0"/>
        <w:autoSpaceDE w:val="0"/>
        <w:autoSpaceDN w:val="0"/>
        <w:adjustRightInd w:val="0"/>
        <w:spacing w:after="0" w:line="24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Decision making, discretion</w:t>
      </w:r>
    </w:p>
    <w:p w14:paraId="137DD1CA" w14:textId="77777777" w:rsidR="000174C6" w:rsidRPr="000174C6" w:rsidRDefault="000174C6" w:rsidP="000174C6">
      <w:pPr>
        <w:numPr>
          <w:ilvl w:val="0"/>
          <w:numId w:val="4"/>
        </w:numPr>
        <w:overflowPunct w:val="0"/>
        <w:autoSpaceDE w:val="0"/>
        <w:autoSpaceDN w:val="0"/>
        <w:adjustRightInd w:val="0"/>
        <w:spacing w:after="0" w:line="24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Conducting Investigations</w:t>
      </w:r>
    </w:p>
    <w:p w14:paraId="5CE5E58F" w14:textId="77777777" w:rsidR="000174C6" w:rsidRPr="000174C6" w:rsidRDefault="000174C6" w:rsidP="000174C6">
      <w:pPr>
        <w:numPr>
          <w:ilvl w:val="0"/>
          <w:numId w:val="4"/>
        </w:numPr>
        <w:overflowPunct w:val="0"/>
        <w:autoSpaceDE w:val="0"/>
        <w:autoSpaceDN w:val="0"/>
        <w:adjustRightInd w:val="0"/>
        <w:spacing w:after="0" w:line="24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Criminal Justice (Managing offenders) </w:t>
      </w:r>
    </w:p>
    <w:p w14:paraId="7AA47B1C" w14:textId="77777777" w:rsidR="000174C6" w:rsidRPr="000174C6" w:rsidRDefault="000174C6" w:rsidP="000174C6">
      <w:pPr>
        <w:numPr>
          <w:ilvl w:val="0"/>
          <w:numId w:val="4"/>
        </w:numPr>
        <w:overflowPunct w:val="0"/>
        <w:autoSpaceDE w:val="0"/>
        <w:autoSpaceDN w:val="0"/>
        <w:adjustRightInd w:val="0"/>
        <w:spacing w:after="0" w:line="24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Problem Solving</w:t>
      </w:r>
    </w:p>
    <w:p w14:paraId="1313CB0C" w14:textId="77777777" w:rsidR="000174C6" w:rsidRPr="000174C6" w:rsidRDefault="000174C6" w:rsidP="000174C6">
      <w:pPr>
        <w:numPr>
          <w:ilvl w:val="0"/>
          <w:numId w:val="4"/>
        </w:numPr>
        <w:overflowPunct w:val="0"/>
        <w:autoSpaceDE w:val="0"/>
        <w:autoSpaceDN w:val="0"/>
        <w:adjustRightInd w:val="0"/>
        <w:spacing w:after="0" w:line="24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Evidence Based Policing</w:t>
      </w:r>
    </w:p>
    <w:p w14:paraId="79615828" w14:textId="77777777" w:rsidR="000174C6" w:rsidRPr="000174C6" w:rsidRDefault="000174C6" w:rsidP="000174C6">
      <w:pPr>
        <w:numPr>
          <w:ilvl w:val="0"/>
          <w:numId w:val="4"/>
        </w:numPr>
        <w:overflowPunct w:val="0"/>
        <w:autoSpaceDE w:val="0"/>
        <w:autoSpaceDN w:val="0"/>
        <w:adjustRightInd w:val="0"/>
        <w:spacing w:after="0" w:line="24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Maintaining Professional Standards</w:t>
      </w:r>
    </w:p>
    <w:p w14:paraId="267FFDB4" w14:textId="77777777" w:rsidR="000174C6" w:rsidRPr="000174C6" w:rsidRDefault="000174C6" w:rsidP="000174C6">
      <w:pPr>
        <w:numPr>
          <w:ilvl w:val="0"/>
          <w:numId w:val="4"/>
        </w:numPr>
        <w:overflowPunct w:val="0"/>
        <w:autoSpaceDE w:val="0"/>
        <w:autoSpaceDN w:val="0"/>
        <w:adjustRightInd w:val="0"/>
        <w:spacing w:after="0" w:line="24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Public Protection.</w:t>
      </w:r>
    </w:p>
    <w:p w14:paraId="1734AFF2" w14:textId="77777777" w:rsidR="000174C6" w:rsidRPr="000174C6" w:rsidRDefault="000174C6" w:rsidP="000174C6">
      <w:pPr>
        <w:numPr>
          <w:ilvl w:val="12"/>
          <w:numId w:val="0"/>
        </w:num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highlight w:val="yellow"/>
          <w:lang w:eastAsia="en-GB"/>
        </w:rPr>
      </w:pPr>
    </w:p>
    <w:p w14:paraId="5B4E8A5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p w14:paraId="6F1D1020"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themeColor="text1"/>
          <w:sz w:val="24"/>
          <w:szCs w:val="24"/>
          <w:lang w:eastAsia="en-GB"/>
        </w:rPr>
        <w:t xml:space="preserve">You may wish to use the same incidents as you’ve outlined in the Occupational Competence Portfolio. </w:t>
      </w:r>
    </w:p>
    <w:p w14:paraId="49009F80"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themeColor="text1"/>
          <w:sz w:val="24"/>
          <w:szCs w:val="24"/>
          <w:lang w:eastAsia="en-GB"/>
        </w:rPr>
        <w:t xml:space="preserve"> </w:t>
      </w:r>
    </w:p>
    <w:p w14:paraId="37F3BF5A"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b/>
          <w:bCs/>
          <w:color w:val="000000" w:themeColor="text1"/>
          <w:sz w:val="24"/>
          <w:szCs w:val="24"/>
          <w:lang w:eastAsia="en-GB"/>
        </w:rPr>
        <w:t>How should the workbook be presented?</w:t>
      </w:r>
    </w:p>
    <w:p w14:paraId="1D00AEF9"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themeColor="text1"/>
          <w:sz w:val="24"/>
          <w:szCs w:val="24"/>
          <w:lang w:eastAsia="en-GB"/>
        </w:rPr>
        <w:t xml:space="preserve"> </w:t>
      </w:r>
    </w:p>
    <w:p w14:paraId="3E4540AD"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themeColor="text1"/>
          <w:sz w:val="24"/>
          <w:szCs w:val="24"/>
          <w:lang w:eastAsia="en-GB"/>
        </w:rPr>
        <w:t xml:space="preserve">Blank electronic copies can be found on Moodle of this workbook. You must submit this document electronically therefore it is important that you save your work regularly and upload the final typed version through Turnitin on Moodle. </w:t>
      </w:r>
    </w:p>
    <w:p w14:paraId="01CF0BDC"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themeColor="text1"/>
          <w:sz w:val="24"/>
          <w:szCs w:val="24"/>
          <w:lang w:eastAsia="en-GB"/>
        </w:rPr>
        <w:t xml:space="preserve"> </w:t>
      </w:r>
    </w:p>
    <w:p w14:paraId="7F06B6AF"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b/>
          <w:bCs/>
          <w:color w:val="000000" w:themeColor="text1"/>
          <w:sz w:val="24"/>
          <w:szCs w:val="24"/>
          <w:lang w:eastAsia="en-GB"/>
        </w:rPr>
        <w:t>Word count policy</w:t>
      </w:r>
      <w:r w:rsidRPr="000174C6">
        <w:rPr>
          <w:rFonts w:ascii="Arial" w:eastAsia="Times New Roman" w:hAnsi="Arial" w:cs="Arial"/>
          <w:color w:val="000000" w:themeColor="text1"/>
          <w:sz w:val="24"/>
          <w:szCs w:val="24"/>
          <w:lang w:eastAsia="en-GB"/>
        </w:rPr>
        <w:t xml:space="preserve"> can be found in chapter 7 of the Academic Quality under section 7.7 (this applies to presenting work above and under the specified word count).  </w:t>
      </w:r>
    </w:p>
    <w:p w14:paraId="3F9B4785"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themeColor="text1"/>
          <w:sz w:val="24"/>
          <w:szCs w:val="24"/>
          <w:lang w:eastAsia="en-GB"/>
        </w:rPr>
        <w:t>(</w:t>
      </w:r>
      <w:hyperlink r:id="rId8">
        <w:r w:rsidRPr="000174C6">
          <w:rPr>
            <w:rFonts w:ascii="Arial" w:eastAsia="Times New Roman" w:hAnsi="Arial" w:cs="Arial"/>
            <w:color w:val="0000FF"/>
            <w:sz w:val="24"/>
            <w:szCs w:val="24"/>
            <w:u w:val="single"/>
            <w:lang w:eastAsia="en-GB"/>
          </w:rPr>
          <w:t>https://www.uwtsd.ac.uk/media/uwtsd-website/content-assets/documents/academic-office/aqh-chapters/chapters---en/Chapter_07_Assessment_Taught_Programmes_Pages_72-79-UPDATED-05-11-2019.pdf</w:t>
        </w:r>
      </w:hyperlink>
      <w:r w:rsidRPr="000174C6">
        <w:rPr>
          <w:rFonts w:ascii="Arial" w:eastAsia="Times New Roman" w:hAnsi="Arial" w:cs="Arial"/>
          <w:color w:val="0000FF"/>
          <w:sz w:val="24"/>
          <w:szCs w:val="24"/>
          <w:u w:val="single"/>
          <w:lang w:eastAsia="en-GB"/>
        </w:rPr>
        <w:t xml:space="preserve">) </w:t>
      </w:r>
    </w:p>
    <w:p w14:paraId="4313921B"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themeColor="text1"/>
          <w:sz w:val="24"/>
          <w:szCs w:val="24"/>
          <w:lang w:eastAsia="en-GB"/>
        </w:rPr>
        <w:t xml:space="preserve"> </w:t>
      </w:r>
    </w:p>
    <w:p w14:paraId="60D8F903"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themeColor="text1"/>
          <w:sz w:val="24"/>
          <w:szCs w:val="24"/>
          <w:lang w:eastAsia="en-GB"/>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7ED5D4CF"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hyperlink r:id="rId9">
        <w:r w:rsidRPr="000174C6">
          <w:rPr>
            <w:rFonts w:ascii="Arial" w:eastAsia="Times New Roman" w:hAnsi="Arial" w:cs="Arial"/>
            <w:color w:val="0000FF"/>
            <w:sz w:val="24"/>
            <w:szCs w:val="24"/>
            <w:u w:val="single"/>
            <w:lang w:eastAsia="en-GB"/>
          </w:rPr>
          <w:t>https://moodle.uwtsd.ac.uk/pluginfile.php/298870/mod_resource/content/1/Reflective%20Practice%20for%20Policing%20Students%20-%20Selina%20Copley%20Chapter5.pdf</w:t>
        </w:r>
      </w:hyperlink>
    </w:p>
    <w:p w14:paraId="6C51F88A"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themeColor="text1"/>
          <w:sz w:val="24"/>
          <w:szCs w:val="24"/>
          <w:lang w:eastAsia="en-GB"/>
        </w:rPr>
        <w:t xml:space="preserve"> </w:t>
      </w:r>
    </w:p>
    <w:p w14:paraId="1FB8C357"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b/>
          <w:bCs/>
          <w:color w:val="000000" w:themeColor="text1"/>
          <w:sz w:val="24"/>
          <w:szCs w:val="24"/>
          <w:lang w:eastAsia="en-GB"/>
        </w:rPr>
        <w:lastRenderedPageBreak/>
        <w:t>How is the workbook assessed?</w:t>
      </w:r>
    </w:p>
    <w:p w14:paraId="0E2AA82A"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themeColor="text1"/>
          <w:sz w:val="24"/>
          <w:szCs w:val="24"/>
          <w:lang w:eastAsia="en-GB"/>
        </w:rPr>
        <w:t xml:space="preserve"> </w:t>
      </w:r>
    </w:p>
    <w:p w14:paraId="158218A5"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themeColor="text1"/>
          <w:sz w:val="24"/>
          <w:szCs w:val="24"/>
          <w:lang w:eastAsia="en-GB"/>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AF82D0F"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themeColor="text1"/>
          <w:sz w:val="24"/>
          <w:szCs w:val="24"/>
          <w:lang w:eastAsia="en-GB"/>
        </w:rPr>
        <w:t xml:space="preserve"> </w:t>
      </w:r>
    </w:p>
    <w:p w14:paraId="5DE57E5A"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themeColor="text1"/>
          <w:sz w:val="24"/>
          <w:szCs w:val="24"/>
          <w:lang w:eastAsia="en-GB"/>
        </w:rPr>
        <w:t>Dates of workbook submission will be made available during the initial training day and posted on Moodle.</w:t>
      </w:r>
    </w:p>
    <w:p w14:paraId="482D1DBC"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themeColor="text1"/>
          <w:sz w:val="24"/>
          <w:szCs w:val="24"/>
          <w:lang w:eastAsia="en-GB"/>
        </w:rPr>
        <w:t xml:space="preserve"> </w:t>
      </w:r>
    </w:p>
    <w:p w14:paraId="05DA8360"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themeColor="text1"/>
          <w:sz w:val="24"/>
          <w:szCs w:val="24"/>
          <w:lang w:eastAsia="en-GB"/>
        </w:rPr>
        <w:t>Once submitted your workbook will be assessed and marked independently.</w:t>
      </w:r>
    </w:p>
    <w:p w14:paraId="2AEEB7B1" w14:textId="77777777" w:rsidR="000174C6" w:rsidRPr="000174C6" w:rsidRDefault="000174C6" w:rsidP="000174C6">
      <w:pPr>
        <w:overflowPunct w:val="0"/>
        <w:autoSpaceDE w:val="0"/>
        <w:autoSpaceDN w:val="0"/>
        <w:adjustRightInd w:val="0"/>
        <w:spacing w:after="0" w:line="240" w:lineRule="auto"/>
        <w:textAlignment w:val="baseline"/>
        <w:rPr>
          <w:rFonts w:ascii="Arial" w:eastAsia="Times New Roman" w:hAnsi="Arial" w:cs="Arial"/>
          <w:color w:val="000000" w:themeColor="text1"/>
          <w:sz w:val="24"/>
          <w:szCs w:val="24"/>
          <w:lang w:eastAsia="en-GB"/>
        </w:rPr>
      </w:pPr>
    </w:p>
    <w:p w14:paraId="2309D586"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b/>
          <w:bCs/>
          <w:color w:val="000000" w:themeColor="text1"/>
          <w:sz w:val="24"/>
          <w:szCs w:val="24"/>
          <w:lang w:eastAsia="en-GB"/>
        </w:rPr>
        <w:t>Confidentiality</w:t>
      </w:r>
    </w:p>
    <w:p w14:paraId="4B512F73"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p>
    <w:p w14:paraId="04962A58"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color w:val="000000" w:themeColor="text1"/>
          <w:sz w:val="24"/>
          <w:szCs w:val="24"/>
          <w:lang w:eastAsia="en-GB"/>
        </w:rPr>
        <w:t>It is important that no individual can be identified either directly or indirectly from the information in the workbook. Therefore, you must:</w:t>
      </w:r>
    </w:p>
    <w:p w14:paraId="0FE32419"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p>
    <w:p w14:paraId="17EC9A6B" w14:textId="77777777" w:rsidR="000174C6" w:rsidRPr="000174C6" w:rsidRDefault="000174C6" w:rsidP="000174C6">
      <w:pPr>
        <w:numPr>
          <w:ilvl w:val="0"/>
          <w:numId w:val="3"/>
        </w:numPr>
        <w:overflowPunct w:val="0"/>
        <w:autoSpaceDE w:val="0"/>
        <w:autoSpaceDN w:val="0"/>
        <w:adjustRightInd w:val="0"/>
        <w:spacing w:after="0" w:line="240" w:lineRule="auto"/>
        <w:contextualSpacing/>
        <w:jc w:val="both"/>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color w:val="000000" w:themeColor="text1"/>
          <w:sz w:val="24"/>
          <w:szCs w:val="24"/>
          <w:lang w:eastAsia="en-GB"/>
        </w:rPr>
        <w:t>adhere to guidance in the Student Handbook about unfair practice and plagiarism;</w:t>
      </w:r>
    </w:p>
    <w:p w14:paraId="6AECAB59" w14:textId="77777777" w:rsidR="000174C6" w:rsidRPr="000174C6" w:rsidRDefault="000174C6" w:rsidP="000174C6">
      <w:pPr>
        <w:numPr>
          <w:ilvl w:val="0"/>
          <w:numId w:val="3"/>
        </w:numPr>
        <w:overflowPunct w:val="0"/>
        <w:autoSpaceDE w:val="0"/>
        <w:autoSpaceDN w:val="0"/>
        <w:adjustRightInd w:val="0"/>
        <w:spacing w:after="0" w:line="240" w:lineRule="auto"/>
        <w:contextualSpacing/>
        <w:jc w:val="both"/>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color w:val="000000" w:themeColor="text1"/>
          <w:sz w:val="24"/>
          <w:szCs w:val="24"/>
          <w:lang w:eastAsia="en-GB"/>
        </w:rPr>
        <w:t>not identify individuals including witnesses, victims or offenders by name;</w:t>
      </w:r>
    </w:p>
    <w:p w14:paraId="1476632E" w14:textId="77777777" w:rsidR="000174C6" w:rsidRPr="000174C6" w:rsidRDefault="000174C6" w:rsidP="000174C6">
      <w:pPr>
        <w:numPr>
          <w:ilvl w:val="0"/>
          <w:numId w:val="3"/>
        </w:numPr>
        <w:overflowPunct w:val="0"/>
        <w:autoSpaceDE w:val="0"/>
        <w:autoSpaceDN w:val="0"/>
        <w:adjustRightInd w:val="0"/>
        <w:spacing w:after="0" w:line="240" w:lineRule="auto"/>
        <w:contextualSpacing/>
        <w:jc w:val="both"/>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color w:val="000000" w:themeColor="text1"/>
          <w:sz w:val="24"/>
          <w:szCs w:val="24"/>
          <w:lang w:eastAsia="en-GB"/>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CC79A47" w14:textId="77777777" w:rsidR="000174C6" w:rsidRPr="000174C6" w:rsidRDefault="000174C6" w:rsidP="000174C6">
      <w:pPr>
        <w:numPr>
          <w:ilvl w:val="0"/>
          <w:numId w:val="3"/>
        </w:numPr>
        <w:overflowPunct w:val="0"/>
        <w:autoSpaceDE w:val="0"/>
        <w:autoSpaceDN w:val="0"/>
        <w:adjustRightInd w:val="0"/>
        <w:spacing w:after="0" w:line="240" w:lineRule="auto"/>
        <w:contextualSpacing/>
        <w:jc w:val="both"/>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color w:val="000000" w:themeColor="text1"/>
          <w:sz w:val="24"/>
          <w:szCs w:val="24"/>
          <w:lang w:eastAsia="en-GB"/>
        </w:rPr>
        <w:t xml:space="preserve">take personal responsibility for adhering to confidentiality rules. </w:t>
      </w:r>
    </w:p>
    <w:p w14:paraId="307662F8" w14:textId="77777777" w:rsidR="000174C6" w:rsidRPr="000174C6" w:rsidRDefault="000174C6" w:rsidP="000174C6">
      <w:pPr>
        <w:numPr>
          <w:ilvl w:val="0"/>
          <w:numId w:val="2"/>
        </w:numPr>
        <w:overflowPunct w:val="0"/>
        <w:autoSpaceDE w:val="0"/>
        <w:autoSpaceDN w:val="0"/>
        <w:adjustRightInd w:val="0"/>
        <w:spacing w:after="0" w:line="240" w:lineRule="auto"/>
        <w:contextualSpacing/>
        <w:jc w:val="both"/>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color w:val="000000" w:themeColor="text1"/>
          <w:sz w:val="24"/>
          <w:szCs w:val="24"/>
          <w:lang w:eastAsia="en-GB"/>
        </w:rPr>
        <w:t>not include any dates of any incidents or anything that specifically identifies an actual incident.</w:t>
      </w:r>
    </w:p>
    <w:p w14:paraId="48BFA161"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p>
    <w:p w14:paraId="7A9EE58B" w14:textId="77777777" w:rsidR="000174C6" w:rsidRPr="000174C6" w:rsidRDefault="000174C6" w:rsidP="000174C6">
      <w:pPr>
        <w:overflowPunct w:val="0"/>
        <w:autoSpaceDE w:val="0"/>
        <w:autoSpaceDN w:val="0"/>
        <w:adjustRightInd w:val="0"/>
        <w:spacing w:after="0" w:line="240" w:lineRule="auto"/>
        <w:jc w:val="both"/>
        <w:textAlignment w:val="baseline"/>
        <w:rPr>
          <w:rFonts w:ascii="Calibri" w:eastAsia="Times New Roman" w:hAnsi="Calibri" w:cs="Calibri"/>
          <w:color w:val="000000" w:themeColor="text1"/>
          <w:sz w:val="24"/>
          <w:szCs w:val="24"/>
          <w:lang w:eastAsia="en-GB"/>
        </w:rPr>
      </w:pPr>
      <w:r w:rsidRPr="000174C6">
        <w:rPr>
          <w:rFonts w:ascii="Calibri" w:eastAsia="Times New Roman" w:hAnsi="Calibri" w:cs="Calibri"/>
          <w:color w:val="000000" w:themeColor="text1"/>
          <w:sz w:val="24"/>
          <w:szCs w:val="24"/>
          <w:highlight w:val="yellow"/>
          <w:lang w:eastAsia="en-GB"/>
        </w:rPr>
        <w:t>The content of this workbook should be your own work. Do not allow anyone else to see your work or use your work for their own submissions.</w:t>
      </w:r>
    </w:p>
    <w:p w14:paraId="3CD9077F"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p>
    <w:p w14:paraId="6D0172AB"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p>
    <w:p w14:paraId="6B98FAA9"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r w:rsidRPr="000174C6">
        <w:rPr>
          <w:rFonts w:ascii="Calibri" w:eastAsia="Times New Roman" w:hAnsi="Calibri" w:cs="Calibri"/>
          <w:b/>
          <w:bCs/>
          <w:color w:val="000000" w:themeColor="text1"/>
          <w:sz w:val="24"/>
          <w:szCs w:val="24"/>
          <w:lang w:eastAsia="en-GB"/>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0174C6">
        <w:rPr>
          <w:rFonts w:ascii="Calibri" w:eastAsia="Times New Roman" w:hAnsi="Calibri" w:cs="Calibri"/>
          <w:color w:val="000000" w:themeColor="text1"/>
          <w:sz w:val="24"/>
          <w:szCs w:val="24"/>
          <w:lang w:eastAsia="en-GB"/>
        </w:rPr>
        <w:t xml:space="preserve"> </w:t>
      </w:r>
    </w:p>
    <w:p w14:paraId="66D51F00" w14:textId="77777777" w:rsidR="000174C6" w:rsidRPr="000174C6" w:rsidRDefault="000174C6" w:rsidP="000174C6">
      <w:pPr>
        <w:overflowPunct w:val="0"/>
        <w:autoSpaceDE w:val="0"/>
        <w:autoSpaceDN w:val="0"/>
        <w:adjustRightInd w:val="0"/>
        <w:spacing w:after="0" w:line="240" w:lineRule="auto"/>
        <w:jc w:val="both"/>
        <w:textAlignment w:val="baseline"/>
        <w:rPr>
          <w:rFonts w:ascii="Calibri" w:eastAsia="Times New Roman" w:hAnsi="Calibri" w:cs="Calibri"/>
          <w:color w:val="000000" w:themeColor="text1"/>
          <w:sz w:val="24"/>
          <w:szCs w:val="24"/>
          <w:lang w:eastAsia="en-GB"/>
        </w:rPr>
      </w:pPr>
    </w:p>
    <w:p w14:paraId="19133BB6"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Calibri" w:eastAsia="Times New Roman" w:hAnsi="Calibri" w:cs="Calibri"/>
          <w:b/>
          <w:bCs/>
          <w:color w:val="000000" w:themeColor="text1"/>
          <w:sz w:val="24"/>
          <w:szCs w:val="24"/>
          <w:lang w:eastAsia="en-GB"/>
        </w:rPr>
        <w:t xml:space="preserve">Should any health and wellbeing concerns be raised because of disclosures made by the student within this workbook, the employer of the student will be informed. </w:t>
      </w:r>
      <w:r w:rsidRPr="000174C6">
        <w:rPr>
          <w:rFonts w:ascii="Calibri" w:eastAsia="Times New Roman" w:hAnsi="Calibri" w:cs="Calibri"/>
          <w:color w:val="000000" w:themeColor="text1"/>
          <w:sz w:val="24"/>
          <w:szCs w:val="24"/>
          <w:lang w:eastAsia="en-GB"/>
        </w:rPr>
        <w:t xml:space="preserve"> </w:t>
      </w:r>
    </w:p>
    <w:p w14:paraId="11E68080"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p>
    <w:p w14:paraId="52DC57A3"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p>
    <w:p w14:paraId="6A1AD756"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b/>
          <w:bCs/>
          <w:color w:val="000000" w:themeColor="text1"/>
          <w:sz w:val="24"/>
          <w:szCs w:val="24"/>
          <w:lang w:eastAsia="en-GB"/>
        </w:rPr>
        <w:t>NOTE</w:t>
      </w:r>
    </w:p>
    <w:p w14:paraId="22C3F741"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p>
    <w:p w14:paraId="52F13980"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color w:val="000000" w:themeColor="text1"/>
          <w:sz w:val="24"/>
          <w:szCs w:val="24"/>
          <w:lang w:eastAsia="en-GB"/>
        </w:rPr>
        <w:t xml:space="preserve">Your workbook will be submitted electronically via Turnitin on Moodle. Guidance on this is in the Student Handbook. </w:t>
      </w:r>
    </w:p>
    <w:p w14:paraId="0B37C8E2" w14:textId="77777777" w:rsidR="000174C6" w:rsidRPr="000174C6" w:rsidRDefault="000174C6" w:rsidP="000174C6">
      <w:pPr>
        <w:overflowPunct w:val="0"/>
        <w:autoSpaceDE w:val="0"/>
        <w:autoSpaceDN w:val="0"/>
        <w:adjustRightInd w:val="0"/>
        <w:spacing w:after="0" w:line="240" w:lineRule="auto"/>
        <w:ind w:left="360"/>
        <w:jc w:val="both"/>
        <w:textAlignment w:val="baseline"/>
        <w:rPr>
          <w:rFonts w:ascii="Arial" w:eastAsia="Times New Roman" w:hAnsi="Arial" w:cs="Arial"/>
          <w:color w:val="000000" w:themeColor="text1"/>
          <w:sz w:val="24"/>
          <w:szCs w:val="24"/>
          <w:lang w:eastAsia="en-GB"/>
        </w:rPr>
      </w:pPr>
    </w:p>
    <w:p w14:paraId="7622305C"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b/>
          <w:bCs/>
          <w:i/>
          <w:iCs/>
          <w:color w:val="000000" w:themeColor="text1"/>
          <w:sz w:val="24"/>
          <w:szCs w:val="24"/>
          <w:lang w:eastAsia="en-GB"/>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18A62459" w14:textId="77777777" w:rsidR="000174C6" w:rsidRPr="000174C6" w:rsidRDefault="000174C6" w:rsidP="000174C6">
      <w:pPr>
        <w:overflowPunct w:val="0"/>
        <w:autoSpaceDE w:val="0"/>
        <w:autoSpaceDN w:val="0"/>
        <w:adjustRightInd w:val="0"/>
        <w:spacing w:after="0" w:line="240" w:lineRule="auto"/>
        <w:ind w:left="360"/>
        <w:jc w:val="both"/>
        <w:textAlignment w:val="baseline"/>
        <w:rPr>
          <w:rFonts w:ascii="Arial" w:eastAsia="Times New Roman" w:hAnsi="Arial" w:cs="Arial"/>
          <w:color w:val="000000" w:themeColor="text1"/>
          <w:sz w:val="24"/>
          <w:szCs w:val="24"/>
          <w:lang w:eastAsia="en-GB"/>
        </w:rPr>
      </w:pPr>
    </w:p>
    <w:p w14:paraId="38CD259A"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p>
    <w:p w14:paraId="3128526C"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b/>
          <w:bCs/>
          <w:color w:val="000000" w:themeColor="text1"/>
          <w:sz w:val="24"/>
          <w:szCs w:val="24"/>
          <w:lang w:eastAsia="en-GB"/>
        </w:rPr>
        <w:t>Dyslexia and other special circumstances</w:t>
      </w:r>
    </w:p>
    <w:p w14:paraId="72EECC07"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p>
    <w:p w14:paraId="4E161DBB"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color w:val="000000" w:themeColor="text1"/>
          <w:sz w:val="24"/>
          <w:szCs w:val="24"/>
          <w:lang w:eastAsia="en-GB"/>
        </w:rPr>
        <w:t xml:space="preserve">If you have any condition that you feel may affect your ability to deal with any part of the programme, please see the Student Handbook for further guidance. The University has a Student Services Unit that may be able to help but </w:t>
      </w:r>
      <w:r w:rsidRPr="000174C6">
        <w:rPr>
          <w:rFonts w:ascii="Arial" w:eastAsia="Times New Roman" w:hAnsi="Arial" w:cs="Arial"/>
          <w:b/>
          <w:bCs/>
          <w:i/>
          <w:iCs/>
          <w:color w:val="000000" w:themeColor="text1"/>
          <w:sz w:val="24"/>
          <w:szCs w:val="24"/>
          <w:lang w:eastAsia="en-GB"/>
        </w:rPr>
        <w:t>it is the learner’s individual responsibility to contact them</w:t>
      </w:r>
      <w:r w:rsidRPr="000174C6">
        <w:rPr>
          <w:rFonts w:ascii="Arial" w:eastAsia="Times New Roman" w:hAnsi="Arial" w:cs="Arial"/>
          <w:color w:val="000000" w:themeColor="text1"/>
          <w:sz w:val="24"/>
          <w:szCs w:val="24"/>
          <w:lang w:eastAsia="en-GB"/>
        </w:rPr>
        <w:t xml:space="preserve">. </w:t>
      </w:r>
    </w:p>
    <w:p w14:paraId="417F6C12"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p>
    <w:p w14:paraId="5061BFE9" w14:textId="77777777" w:rsidR="000174C6" w:rsidRPr="000174C6" w:rsidRDefault="000174C6" w:rsidP="000174C6">
      <w:pPr>
        <w:overflowPunct w:val="0"/>
        <w:autoSpaceDE w:val="0"/>
        <w:autoSpaceDN w:val="0"/>
        <w:adjustRightInd w:val="0"/>
        <w:spacing w:after="0" w:line="240" w:lineRule="auto"/>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b/>
          <w:bCs/>
          <w:color w:val="000000" w:themeColor="text1"/>
          <w:sz w:val="24"/>
          <w:szCs w:val="24"/>
          <w:lang w:eastAsia="en-GB"/>
        </w:rPr>
        <w:t xml:space="preserve">Guidance: </w:t>
      </w:r>
    </w:p>
    <w:p w14:paraId="510C3186"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p>
    <w:p w14:paraId="5BD4C063" w14:textId="77777777" w:rsidR="000174C6" w:rsidRPr="000174C6" w:rsidRDefault="000174C6" w:rsidP="000174C6">
      <w:pPr>
        <w:numPr>
          <w:ilvl w:val="0"/>
          <w:numId w:val="1"/>
        </w:numPr>
        <w:overflowPunct w:val="0"/>
        <w:autoSpaceDE w:val="0"/>
        <w:autoSpaceDN w:val="0"/>
        <w:adjustRightInd w:val="0"/>
        <w:spacing w:after="0" w:line="240" w:lineRule="auto"/>
        <w:contextualSpacing/>
        <w:jc w:val="both"/>
        <w:textAlignment w:val="baseline"/>
        <w:rPr>
          <w:rFonts w:ascii="Arial" w:eastAsia="Times New Roman" w:hAnsi="Arial" w:cs="Arial"/>
          <w:i/>
          <w:iCs/>
          <w:color w:val="000000" w:themeColor="text1"/>
          <w:sz w:val="24"/>
          <w:szCs w:val="24"/>
          <w:lang w:eastAsia="en-GB"/>
        </w:rPr>
      </w:pPr>
      <w:r w:rsidRPr="000174C6">
        <w:rPr>
          <w:rFonts w:ascii="Arial" w:eastAsia="Times New Roman" w:hAnsi="Arial" w:cs="Arial"/>
          <w:i/>
          <w:iCs/>
          <w:color w:val="000000" w:themeColor="text1"/>
          <w:sz w:val="24"/>
          <w:szCs w:val="24"/>
          <w:lang w:eastAsia="en-GB"/>
        </w:rPr>
        <w:t>Your workbook must contain the items specified in the table below (clearly identified and in the order given);</w:t>
      </w:r>
    </w:p>
    <w:p w14:paraId="0BE58696" w14:textId="77777777" w:rsidR="000174C6" w:rsidRPr="000174C6" w:rsidRDefault="000174C6" w:rsidP="000174C6">
      <w:pPr>
        <w:numPr>
          <w:ilvl w:val="0"/>
          <w:numId w:val="1"/>
        </w:numPr>
        <w:overflowPunct w:val="0"/>
        <w:autoSpaceDE w:val="0"/>
        <w:autoSpaceDN w:val="0"/>
        <w:adjustRightInd w:val="0"/>
        <w:spacing w:after="0" w:line="240" w:lineRule="auto"/>
        <w:contextualSpacing/>
        <w:jc w:val="both"/>
        <w:textAlignment w:val="baseline"/>
        <w:rPr>
          <w:rFonts w:ascii="Arial" w:eastAsia="Times New Roman" w:hAnsi="Arial" w:cs="Arial"/>
          <w:i/>
          <w:iCs/>
          <w:color w:val="000000" w:themeColor="text1"/>
          <w:sz w:val="24"/>
          <w:szCs w:val="24"/>
          <w:lang w:eastAsia="en-GB"/>
        </w:rPr>
      </w:pPr>
      <w:r w:rsidRPr="000174C6">
        <w:rPr>
          <w:rFonts w:ascii="Arial" w:eastAsia="Times New Roman" w:hAnsi="Arial" w:cs="Arial"/>
          <w:i/>
          <w:iCs/>
          <w:color w:val="000000" w:themeColor="text1"/>
          <w:sz w:val="24"/>
          <w:szCs w:val="24"/>
          <w:lang w:eastAsia="en-GB"/>
        </w:rPr>
        <w:t>You should use this document to insert your text / answer within each section of this workbook;</w:t>
      </w:r>
    </w:p>
    <w:p w14:paraId="7F68DC30" w14:textId="77777777" w:rsidR="000174C6" w:rsidRPr="000174C6" w:rsidRDefault="000174C6" w:rsidP="000174C6">
      <w:pPr>
        <w:numPr>
          <w:ilvl w:val="0"/>
          <w:numId w:val="1"/>
        </w:numPr>
        <w:overflowPunct w:val="0"/>
        <w:autoSpaceDE w:val="0"/>
        <w:autoSpaceDN w:val="0"/>
        <w:adjustRightInd w:val="0"/>
        <w:spacing w:after="0" w:line="240" w:lineRule="auto"/>
        <w:contextualSpacing/>
        <w:jc w:val="both"/>
        <w:textAlignment w:val="baseline"/>
        <w:rPr>
          <w:rFonts w:ascii="Arial" w:eastAsia="Times New Roman" w:hAnsi="Arial" w:cs="Arial"/>
          <w:i/>
          <w:iCs/>
          <w:color w:val="000000" w:themeColor="text1"/>
          <w:sz w:val="24"/>
          <w:szCs w:val="24"/>
          <w:lang w:eastAsia="en-GB"/>
        </w:rPr>
      </w:pPr>
      <w:r w:rsidRPr="000174C6">
        <w:rPr>
          <w:rFonts w:ascii="Arial" w:eastAsia="Times New Roman" w:hAnsi="Arial" w:cs="Arial"/>
          <w:i/>
          <w:iCs/>
          <w:color w:val="000000" w:themeColor="text1"/>
          <w:sz w:val="24"/>
          <w:szCs w:val="24"/>
          <w:lang w:eastAsia="en-GB"/>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74D42A6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bCs/>
          <w:color w:val="000000"/>
          <w:sz w:val="24"/>
          <w:szCs w:val="24"/>
          <w:lang w:eastAsia="en-GB"/>
        </w:rPr>
      </w:pPr>
    </w:p>
    <w:p w14:paraId="0A6A9858"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r w:rsidRPr="000174C6">
        <w:rPr>
          <w:rFonts w:ascii="Arial" w:eastAsia="Times New Roman" w:hAnsi="Arial" w:cs="Arial"/>
          <w:b/>
          <w:color w:val="000000"/>
          <w:sz w:val="24"/>
          <w:szCs w:val="24"/>
          <w:lang w:eastAsia="en-GB"/>
        </w:rPr>
        <w:t xml:space="preserve">Contents </w:t>
      </w:r>
    </w:p>
    <w:p w14:paraId="3663180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0174C6" w:rsidRPr="000174C6" w14:paraId="16600FDA" w14:textId="77777777" w:rsidTr="00936576">
        <w:tc>
          <w:tcPr>
            <w:tcW w:w="1497" w:type="dxa"/>
          </w:tcPr>
          <w:p w14:paraId="129C7C0A"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sz w:val="24"/>
                <w:szCs w:val="24"/>
                <w:lang w:eastAsia="en-GB"/>
              </w:rPr>
            </w:pPr>
            <w:r w:rsidRPr="000174C6">
              <w:rPr>
                <w:rFonts w:ascii="Arial" w:eastAsia="Times New Roman" w:hAnsi="Arial" w:cs="Arial"/>
                <w:b/>
                <w:sz w:val="24"/>
                <w:szCs w:val="24"/>
                <w:lang w:eastAsia="en-GB"/>
              </w:rPr>
              <w:t xml:space="preserve">Workbook </w:t>
            </w:r>
          </w:p>
        </w:tc>
        <w:tc>
          <w:tcPr>
            <w:tcW w:w="6015" w:type="dxa"/>
          </w:tcPr>
          <w:p w14:paraId="184F3C6A"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sz w:val="24"/>
                <w:szCs w:val="24"/>
                <w:lang w:eastAsia="en-GB"/>
              </w:rPr>
            </w:pPr>
            <w:r w:rsidRPr="000174C6">
              <w:rPr>
                <w:rFonts w:ascii="Arial" w:eastAsia="Times New Roman" w:hAnsi="Arial" w:cs="Arial"/>
                <w:b/>
                <w:sz w:val="24"/>
                <w:szCs w:val="24"/>
                <w:lang w:eastAsia="en-GB"/>
              </w:rPr>
              <w:t xml:space="preserve">Area of Professional Practice </w:t>
            </w:r>
          </w:p>
          <w:p w14:paraId="32CD6B8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sz w:val="24"/>
                <w:szCs w:val="24"/>
                <w:lang w:eastAsia="en-GB"/>
              </w:rPr>
            </w:pPr>
          </w:p>
        </w:tc>
        <w:tc>
          <w:tcPr>
            <w:tcW w:w="1602" w:type="dxa"/>
          </w:tcPr>
          <w:p w14:paraId="0DA1E1CC"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sz w:val="24"/>
                <w:szCs w:val="24"/>
                <w:lang w:eastAsia="en-GB"/>
              </w:rPr>
            </w:pPr>
            <w:r w:rsidRPr="000174C6">
              <w:rPr>
                <w:rFonts w:ascii="Arial" w:eastAsia="Times New Roman" w:hAnsi="Arial" w:cs="Arial"/>
                <w:b/>
                <w:sz w:val="24"/>
                <w:szCs w:val="24"/>
                <w:lang w:eastAsia="en-GB"/>
              </w:rPr>
              <w:t>Word count</w:t>
            </w:r>
          </w:p>
        </w:tc>
      </w:tr>
      <w:tr w:rsidR="000174C6" w:rsidRPr="000174C6" w14:paraId="59599818" w14:textId="77777777" w:rsidTr="00936576">
        <w:tc>
          <w:tcPr>
            <w:tcW w:w="1497" w:type="dxa"/>
          </w:tcPr>
          <w:p w14:paraId="7E4CCF45"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sz w:val="24"/>
                <w:szCs w:val="24"/>
                <w:lang w:eastAsia="en-GB"/>
              </w:rPr>
            </w:pPr>
            <w:r w:rsidRPr="000174C6">
              <w:rPr>
                <w:rFonts w:ascii="Arial" w:eastAsia="Times New Roman" w:hAnsi="Arial" w:cs="Arial"/>
                <w:sz w:val="24"/>
                <w:szCs w:val="24"/>
                <w:lang w:eastAsia="en-GB"/>
              </w:rPr>
              <w:t xml:space="preserve">Task 1 </w:t>
            </w:r>
          </w:p>
        </w:tc>
        <w:tc>
          <w:tcPr>
            <w:tcW w:w="6015" w:type="dxa"/>
          </w:tcPr>
          <w:p w14:paraId="63B8894B"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r w:rsidRPr="000174C6">
              <w:rPr>
                <w:rFonts w:ascii="Arial" w:eastAsia="Times New Roman" w:hAnsi="Arial" w:cs="Arial"/>
                <w:b/>
                <w:color w:val="000000"/>
                <w:sz w:val="24"/>
                <w:szCs w:val="24"/>
                <w:lang w:eastAsia="en-GB"/>
              </w:rPr>
              <w:t>Wellbeing and Resilience</w:t>
            </w:r>
          </w:p>
          <w:p w14:paraId="3977EC92"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tc>
        <w:tc>
          <w:tcPr>
            <w:tcW w:w="1602" w:type="dxa"/>
          </w:tcPr>
          <w:p w14:paraId="48BB6D36" w14:textId="77777777" w:rsidR="000174C6" w:rsidRPr="000174C6" w:rsidRDefault="000174C6" w:rsidP="000174C6">
            <w:pPr>
              <w:overflowPunct w:val="0"/>
              <w:autoSpaceDE w:val="0"/>
              <w:autoSpaceDN w:val="0"/>
              <w:adjustRightInd w:val="0"/>
              <w:spacing w:after="0" w:line="240" w:lineRule="auto"/>
              <w:textAlignment w:val="baseline"/>
              <w:rPr>
                <w:rFonts w:ascii="Arial" w:eastAsia="Times New Roman" w:hAnsi="Arial" w:cs="Arial"/>
                <w:b/>
                <w:bCs/>
                <w:color w:val="000000"/>
                <w:sz w:val="20"/>
                <w:szCs w:val="20"/>
                <w:lang w:eastAsia="en-GB"/>
              </w:rPr>
            </w:pPr>
            <w:r w:rsidRPr="000174C6">
              <w:rPr>
                <w:rFonts w:ascii="Arial" w:eastAsia="Times New Roman" w:hAnsi="Arial" w:cs="Arial"/>
                <w:b/>
                <w:bCs/>
                <w:color w:val="000000"/>
                <w:sz w:val="20"/>
                <w:szCs w:val="20"/>
                <w:lang w:eastAsia="en-GB"/>
              </w:rPr>
              <w:t>1000</w:t>
            </w:r>
          </w:p>
        </w:tc>
      </w:tr>
      <w:tr w:rsidR="000174C6" w:rsidRPr="000174C6" w14:paraId="2028A05F" w14:textId="77777777" w:rsidTr="00936576">
        <w:tc>
          <w:tcPr>
            <w:tcW w:w="1497" w:type="dxa"/>
          </w:tcPr>
          <w:p w14:paraId="5D2CA4A3"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sz w:val="24"/>
                <w:szCs w:val="24"/>
                <w:lang w:eastAsia="en-GB"/>
              </w:rPr>
            </w:pPr>
            <w:r w:rsidRPr="000174C6">
              <w:rPr>
                <w:rFonts w:ascii="Arial" w:eastAsia="Times New Roman" w:hAnsi="Arial" w:cs="Arial"/>
                <w:sz w:val="24"/>
                <w:szCs w:val="24"/>
                <w:lang w:eastAsia="en-GB"/>
              </w:rPr>
              <w:t>Task 2</w:t>
            </w:r>
          </w:p>
        </w:tc>
        <w:tc>
          <w:tcPr>
            <w:tcW w:w="6015" w:type="dxa"/>
          </w:tcPr>
          <w:p w14:paraId="14B4EBD7"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sz w:val="24"/>
                <w:szCs w:val="24"/>
                <w:lang w:eastAsia="en-GB"/>
              </w:rPr>
            </w:pPr>
            <w:r w:rsidRPr="000174C6">
              <w:rPr>
                <w:rFonts w:ascii="Arial" w:eastAsia="Times New Roman" w:hAnsi="Arial" w:cs="Arial"/>
                <w:b/>
                <w:sz w:val="24"/>
                <w:szCs w:val="24"/>
                <w:lang w:eastAsia="en-GB"/>
              </w:rPr>
              <w:t>Communication Skills, Managing Conflict, Valuing Difference and Inclusion</w:t>
            </w:r>
          </w:p>
          <w:p w14:paraId="7BC85CC9"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sz w:val="24"/>
                <w:szCs w:val="24"/>
                <w:lang w:eastAsia="en-GB"/>
              </w:rPr>
            </w:pPr>
          </w:p>
        </w:tc>
        <w:tc>
          <w:tcPr>
            <w:tcW w:w="1602" w:type="dxa"/>
          </w:tcPr>
          <w:p w14:paraId="509C886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bCs/>
                <w:sz w:val="24"/>
                <w:szCs w:val="24"/>
                <w:lang w:eastAsia="en-GB"/>
              </w:rPr>
            </w:pPr>
            <w:r w:rsidRPr="000174C6">
              <w:rPr>
                <w:rFonts w:ascii="Arial" w:eastAsia="Times New Roman" w:hAnsi="Arial" w:cs="Arial"/>
                <w:b/>
                <w:bCs/>
                <w:sz w:val="24"/>
                <w:szCs w:val="24"/>
                <w:lang w:eastAsia="en-GB"/>
              </w:rPr>
              <w:t>2000</w:t>
            </w:r>
          </w:p>
        </w:tc>
      </w:tr>
      <w:tr w:rsidR="000174C6" w:rsidRPr="000174C6" w14:paraId="0029ADDA" w14:textId="77777777" w:rsidTr="00936576">
        <w:tc>
          <w:tcPr>
            <w:tcW w:w="1497" w:type="dxa"/>
          </w:tcPr>
          <w:p w14:paraId="519D19A7"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sz w:val="24"/>
                <w:szCs w:val="24"/>
                <w:lang w:eastAsia="en-GB"/>
              </w:rPr>
            </w:pPr>
            <w:r w:rsidRPr="000174C6">
              <w:rPr>
                <w:rFonts w:ascii="Arial" w:eastAsia="Times New Roman" w:hAnsi="Arial" w:cs="Arial"/>
                <w:sz w:val="24"/>
                <w:szCs w:val="24"/>
                <w:lang w:eastAsia="en-GB"/>
              </w:rPr>
              <w:t xml:space="preserve">Task 3 </w:t>
            </w:r>
          </w:p>
        </w:tc>
        <w:tc>
          <w:tcPr>
            <w:tcW w:w="6015" w:type="dxa"/>
          </w:tcPr>
          <w:p w14:paraId="12EDFDE7"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r w:rsidRPr="000174C6">
              <w:rPr>
                <w:rFonts w:ascii="Arial" w:eastAsia="Times New Roman" w:hAnsi="Arial" w:cs="Arial"/>
                <w:b/>
                <w:color w:val="000000"/>
                <w:sz w:val="24"/>
                <w:szCs w:val="24"/>
                <w:lang w:eastAsia="en-GB"/>
              </w:rPr>
              <w:t xml:space="preserve">Criminal Justice, Valuing difference and inclusion </w:t>
            </w:r>
          </w:p>
          <w:p w14:paraId="4F323F6A"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tc>
        <w:tc>
          <w:tcPr>
            <w:tcW w:w="1602" w:type="dxa"/>
          </w:tcPr>
          <w:p w14:paraId="55B79DB3"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bCs/>
                <w:color w:val="000000"/>
                <w:sz w:val="24"/>
                <w:szCs w:val="24"/>
                <w:lang w:eastAsia="en-GB"/>
              </w:rPr>
            </w:pPr>
            <w:r w:rsidRPr="000174C6">
              <w:rPr>
                <w:rFonts w:ascii="Arial" w:eastAsia="Times New Roman" w:hAnsi="Arial" w:cs="Arial"/>
                <w:b/>
                <w:bCs/>
                <w:color w:val="000000"/>
                <w:sz w:val="24"/>
                <w:szCs w:val="24"/>
                <w:lang w:eastAsia="en-GB"/>
              </w:rPr>
              <w:t>2000</w:t>
            </w:r>
          </w:p>
        </w:tc>
      </w:tr>
      <w:tr w:rsidR="000174C6" w:rsidRPr="000174C6" w14:paraId="127DCF8D" w14:textId="77777777" w:rsidTr="00936576">
        <w:tc>
          <w:tcPr>
            <w:tcW w:w="1497" w:type="dxa"/>
          </w:tcPr>
          <w:p w14:paraId="59FF4528"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sz w:val="24"/>
                <w:szCs w:val="24"/>
                <w:lang w:eastAsia="en-GB"/>
              </w:rPr>
            </w:pPr>
            <w:r w:rsidRPr="000174C6">
              <w:rPr>
                <w:rFonts w:ascii="Arial" w:eastAsia="Times New Roman" w:hAnsi="Arial" w:cs="Arial"/>
                <w:sz w:val="24"/>
                <w:szCs w:val="24"/>
                <w:lang w:eastAsia="en-GB"/>
              </w:rPr>
              <w:t xml:space="preserve">Task 4 </w:t>
            </w:r>
          </w:p>
        </w:tc>
        <w:tc>
          <w:tcPr>
            <w:tcW w:w="6015" w:type="dxa"/>
          </w:tcPr>
          <w:p w14:paraId="310CFBE1"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bCs/>
                <w:color w:val="000000"/>
                <w:sz w:val="24"/>
                <w:szCs w:val="24"/>
                <w:lang w:eastAsia="en-GB"/>
              </w:rPr>
            </w:pPr>
            <w:r w:rsidRPr="000174C6">
              <w:rPr>
                <w:rFonts w:ascii="Arial" w:eastAsia="Times New Roman" w:hAnsi="Arial" w:cs="Arial"/>
                <w:b/>
                <w:bCs/>
                <w:color w:val="000000"/>
                <w:sz w:val="24"/>
                <w:szCs w:val="24"/>
                <w:lang w:eastAsia="en-GB"/>
              </w:rPr>
              <w:t>Decision making and discretion, Conducting Investigations and Criminal Justice (managing offenders)</w:t>
            </w:r>
          </w:p>
          <w:p w14:paraId="5A27C1A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tc>
        <w:tc>
          <w:tcPr>
            <w:tcW w:w="1602" w:type="dxa"/>
          </w:tcPr>
          <w:p w14:paraId="423BFDA1"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bCs/>
                <w:color w:val="000000"/>
                <w:sz w:val="24"/>
                <w:szCs w:val="24"/>
                <w:lang w:eastAsia="en-GB"/>
              </w:rPr>
            </w:pPr>
            <w:r w:rsidRPr="000174C6">
              <w:rPr>
                <w:rFonts w:ascii="Arial" w:eastAsia="Times New Roman" w:hAnsi="Arial" w:cs="Arial"/>
                <w:b/>
                <w:bCs/>
                <w:color w:val="000000"/>
                <w:sz w:val="24"/>
                <w:szCs w:val="24"/>
                <w:lang w:eastAsia="en-GB"/>
              </w:rPr>
              <w:t>2000</w:t>
            </w:r>
          </w:p>
        </w:tc>
      </w:tr>
      <w:tr w:rsidR="000174C6" w:rsidRPr="000174C6" w14:paraId="7E3678BA" w14:textId="77777777" w:rsidTr="00936576">
        <w:trPr>
          <w:trHeight w:val="81"/>
        </w:trPr>
        <w:tc>
          <w:tcPr>
            <w:tcW w:w="1497" w:type="dxa"/>
          </w:tcPr>
          <w:p w14:paraId="7F900153"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sz w:val="24"/>
                <w:szCs w:val="24"/>
                <w:lang w:eastAsia="en-GB"/>
              </w:rPr>
            </w:pPr>
          </w:p>
        </w:tc>
        <w:tc>
          <w:tcPr>
            <w:tcW w:w="6015" w:type="dxa"/>
          </w:tcPr>
          <w:p w14:paraId="528FDAB1"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
                <w:sz w:val="24"/>
                <w:szCs w:val="24"/>
                <w:lang w:eastAsia="en-GB"/>
              </w:rPr>
            </w:pPr>
            <w:r w:rsidRPr="000174C6">
              <w:rPr>
                <w:rFonts w:ascii="Arial" w:eastAsia="Times New Roman" w:hAnsi="Arial" w:cs="Arial"/>
                <w:b/>
                <w:sz w:val="24"/>
                <w:szCs w:val="24"/>
                <w:lang w:eastAsia="en-GB"/>
              </w:rPr>
              <w:t>Bibliography</w:t>
            </w:r>
          </w:p>
        </w:tc>
        <w:tc>
          <w:tcPr>
            <w:tcW w:w="1602" w:type="dxa"/>
          </w:tcPr>
          <w:p w14:paraId="73C596C8"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
                <w:sz w:val="24"/>
                <w:szCs w:val="24"/>
                <w:lang w:eastAsia="en-GB"/>
              </w:rPr>
            </w:pPr>
          </w:p>
        </w:tc>
      </w:tr>
      <w:tr w:rsidR="000174C6" w:rsidRPr="000174C6" w14:paraId="12194E6D" w14:textId="77777777" w:rsidTr="00936576">
        <w:trPr>
          <w:trHeight w:val="81"/>
        </w:trPr>
        <w:tc>
          <w:tcPr>
            <w:tcW w:w="1497" w:type="dxa"/>
          </w:tcPr>
          <w:p w14:paraId="0AC2845D"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0174C6">
              <w:rPr>
                <w:rFonts w:ascii="Arial" w:eastAsia="Times New Roman" w:hAnsi="Arial" w:cs="Arial"/>
                <w:sz w:val="24"/>
                <w:szCs w:val="24"/>
                <w:lang w:eastAsia="en-GB"/>
              </w:rPr>
              <w:t>Task 5</w:t>
            </w:r>
          </w:p>
        </w:tc>
        <w:tc>
          <w:tcPr>
            <w:tcW w:w="6015" w:type="dxa"/>
          </w:tcPr>
          <w:p w14:paraId="635CA2F3" w14:textId="77777777" w:rsidR="000174C6" w:rsidRPr="000174C6" w:rsidRDefault="000174C6" w:rsidP="000174C6">
            <w:pPr>
              <w:overflowPunct w:val="0"/>
              <w:autoSpaceDE w:val="0"/>
              <w:autoSpaceDN w:val="0"/>
              <w:adjustRightInd w:val="0"/>
              <w:spacing w:after="0" w:line="360" w:lineRule="auto"/>
              <w:jc w:val="both"/>
              <w:textAlignment w:val="baseline"/>
              <w:rPr>
                <w:rFonts w:ascii="Arial" w:eastAsia="Times New Roman" w:hAnsi="Arial" w:cs="Arial"/>
                <w:b/>
                <w:bCs/>
                <w:sz w:val="24"/>
                <w:szCs w:val="24"/>
                <w:lang w:eastAsia="en-GB"/>
              </w:rPr>
            </w:pPr>
            <w:r w:rsidRPr="000174C6">
              <w:rPr>
                <w:rFonts w:ascii="Arial" w:eastAsia="Times New Roman" w:hAnsi="Arial" w:cs="Arial"/>
                <w:b/>
                <w:bCs/>
                <w:sz w:val="24"/>
                <w:szCs w:val="24"/>
                <w:lang w:eastAsia="en-GB"/>
              </w:rPr>
              <w:t>Development Plan</w:t>
            </w:r>
          </w:p>
        </w:tc>
        <w:tc>
          <w:tcPr>
            <w:tcW w:w="1602" w:type="dxa"/>
          </w:tcPr>
          <w:p w14:paraId="73E422D6" w14:textId="77777777" w:rsidR="000174C6" w:rsidRPr="000174C6" w:rsidRDefault="000174C6" w:rsidP="000174C6">
            <w:pPr>
              <w:overflowPunct w:val="0"/>
              <w:autoSpaceDE w:val="0"/>
              <w:autoSpaceDN w:val="0"/>
              <w:adjustRightInd w:val="0"/>
              <w:spacing w:after="0" w:line="360" w:lineRule="auto"/>
              <w:textAlignment w:val="baseline"/>
              <w:rPr>
                <w:rFonts w:ascii="Arial" w:eastAsia="Times New Roman" w:hAnsi="Arial" w:cs="Arial"/>
                <w:b/>
                <w:bCs/>
                <w:sz w:val="20"/>
                <w:szCs w:val="20"/>
                <w:lang w:eastAsia="en-GB"/>
              </w:rPr>
            </w:pPr>
            <w:r w:rsidRPr="000174C6">
              <w:rPr>
                <w:rFonts w:ascii="Arial" w:eastAsia="Times New Roman" w:hAnsi="Arial" w:cs="Arial"/>
                <w:b/>
                <w:bCs/>
                <w:sz w:val="20"/>
                <w:szCs w:val="20"/>
                <w:lang w:eastAsia="en-GB"/>
              </w:rPr>
              <w:t>Equivalent 1000 words</w:t>
            </w:r>
          </w:p>
        </w:tc>
      </w:tr>
      <w:tr w:rsidR="000174C6" w:rsidRPr="000174C6" w14:paraId="33E47A47" w14:textId="77777777" w:rsidTr="00936576">
        <w:trPr>
          <w:trHeight w:val="81"/>
        </w:trPr>
        <w:tc>
          <w:tcPr>
            <w:tcW w:w="1497" w:type="dxa"/>
          </w:tcPr>
          <w:p w14:paraId="6FE2679D"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tc>
        <w:tc>
          <w:tcPr>
            <w:tcW w:w="6015" w:type="dxa"/>
          </w:tcPr>
          <w:p w14:paraId="5BADDED4" w14:textId="77777777" w:rsidR="000174C6" w:rsidRPr="000174C6" w:rsidRDefault="000174C6" w:rsidP="000174C6">
            <w:pPr>
              <w:overflowPunct w:val="0"/>
              <w:autoSpaceDE w:val="0"/>
              <w:autoSpaceDN w:val="0"/>
              <w:adjustRightInd w:val="0"/>
              <w:spacing w:after="0" w:line="360" w:lineRule="auto"/>
              <w:jc w:val="both"/>
              <w:textAlignment w:val="baseline"/>
              <w:rPr>
                <w:rFonts w:ascii="Arial" w:eastAsia="Times New Roman" w:hAnsi="Arial" w:cs="Arial"/>
                <w:b/>
                <w:bCs/>
                <w:sz w:val="24"/>
                <w:szCs w:val="24"/>
                <w:lang w:eastAsia="en-GB"/>
              </w:rPr>
            </w:pPr>
            <w:r w:rsidRPr="000174C6">
              <w:rPr>
                <w:rFonts w:ascii="Arial" w:eastAsia="Times New Roman" w:hAnsi="Arial" w:cs="Arial"/>
                <w:b/>
                <w:bCs/>
                <w:sz w:val="24"/>
                <w:szCs w:val="24"/>
                <w:lang w:eastAsia="en-GB"/>
              </w:rPr>
              <w:t>Confirmation of Confidentiality and Plagiarism</w:t>
            </w:r>
          </w:p>
          <w:p w14:paraId="384A6154" w14:textId="77777777" w:rsidR="000174C6" w:rsidRPr="000174C6" w:rsidRDefault="000174C6" w:rsidP="000174C6">
            <w:pPr>
              <w:overflowPunct w:val="0"/>
              <w:autoSpaceDE w:val="0"/>
              <w:autoSpaceDN w:val="0"/>
              <w:adjustRightInd w:val="0"/>
              <w:spacing w:after="0" w:line="360" w:lineRule="auto"/>
              <w:jc w:val="both"/>
              <w:textAlignment w:val="baseline"/>
              <w:rPr>
                <w:rFonts w:ascii="Arial" w:eastAsia="Times New Roman" w:hAnsi="Arial" w:cs="Arial"/>
                <w:b/>
                <w:bCs/>
                <w:i/>
                <w:iCs/>
                <w:sz w:val="24"/>
                <w:szCs w:val="24"/>
                <w:lang w:eastAsia="en-GB"/>
              </w:rPr>
            </w:pPr>
            <w:r w:rsidRPr="000174C6">
              <w:rPr>
                <w:rFonts w:ascii="Arial" w:eastAsia="Times New Roman" w:hAnsi="Arial" w:cs="Arial"/>
                <w:b/>
                <w:bCs/>
                <w:i/>
                <w:iCs/>
                <w:sz w:val="24"/>
                <w:szCs w:val="24"/>
                <w:lang w:eastAsia="en-GB"/>
              </w:rPr>
              <w:t>Confirmed by submission through `Turnitin</w:t>
            </w:r>
          </w:p>
        </w:tc>
        <w:tc>
          <w:tcPr>
            <w:tcW w:w="1602" w:type="dxa"/>
          </w:tcPr>
          <w:p w14:paraId="1884A617" w14:textId="77777777" w:rsidR="000174C6" w:rsidRPr="000174C6" w:rsidRDefault="000174C6" w:rsidP="000174C6">
            <w:pPr>
              <w:overflowPunct w:val="0"/>
              <w:autoSpaceDE w:val="0"/>
              <w:autoSpaceDN w:val="0"/>
              <w:adjustRightInd w:val="0"/>
              <w:spacing w:after="0" w:line="360" w:lineRule="auto"/>
              <w:jc w:val="both"/>
              <w:textAlignment w:val="baseline"/>
              <w:rPr>
                <w:rFonts w:ascii="Arial" w:eastAsia="Times New Roman" w:hAnsi="Arial" w:cs="Arial"/>
                <w:b/>
                <w:bCs/>
                <w:sz w:val="24"/>
                <w:szCs w:val="24"/>
                <w:lang w:eastAsia="en-GB"/>
              </w:rPr>
            </w:pPr>
          </w:p>
        </w:tc>
      </w:tr>
    </w:tbl>
    <w:p w14:paraId="5F33B8ED" w14:textId="77777777" w:rsidR="000174C6" w:rsidRPr="000174C6" w:rsidRDefault="000174C6" w:rsidP="000174C6">
      <w:pPr>
        <w:overflowPunct w:val="0"/>
        <w:autoSpaceDE w:val="0"/>
        <w:autoSpaceDN w:val="0"/>
        <w:adjustRightInd w:val="0"/>
        <w:spacing w:after="0" w:line="240" w:lineRule="auto"/>
        <w:ind w:right="107"/>
        <w:jc w:val="center"/>
        <w:textAlignment w:val="baseline"/>
        <w:rPr>
          <w:rFonts w:ascii="Arial" w:eastAsia="Times New Roman" w:hAnsi="Arial" w:cs="Arial"/>
          <w:b/>
          <w:color w:val="000000"/>
          <w:sz w:val="24"/>
          <w:szCs w:val="24"/>
          <w:lang w:eastAsia="en-GB"/>
        </w:rPr>
      </w:pPr>
    </w:p>
    <w:p w14:paraId="5E4A52B5" w14:textId="77777777" w:rsidR="000174C6" w:rsidRPr="000174C6" w:rsidRDefault="000174C6" w:rsidP="000174C6">
      <w:pPr>
        <w:overflowPunct w:val="0"/>
        <w:autoSpaceDE w:val="0"/>
        <w:autoSpaceDN w:val="0"/>
        <w:adjustRightInd w:val="0"/>
        <w:spacing w:after="0" w:line="240" w:lineRule="auto"/>
        <w:ind w:right="107"/>
        <w:jc w:val="center"/>
        <w:textAlignment w:val="baseline"/>
        <w:rPr>
          <w:rFonts w:ascii="Arial" w:eastAsia="Times New Roman" w:hAnsi="Arial" w:cs="Arial"/>
          <w:b/>
          <w:color w:val="000000"/>
          <w:sz w:val="24"/>
          <w:szCs w:val="24"/>
          <w:lang w:eastAsia="en-GB"/>
        </w:rPr>
      </w:pPr>
    </w:p>
    <w:p w14:paraId="6453D832" w14:textId="77777777" w:rsidR="000174C6" w:rsidRPr="000174C6" w:rsidRDefault="000174C6" w:rsidP="000174C6">
      <w:pPr>
        <w:overflowPunct w:val="0"/>
        <w:autoSpaceDE w:val="0"/>
        <w:autoSpaceDN w:val="0"/>
        <w:adjustRightInd w:val="0"/>
        <w:spacing w:after="0" w:line="240" w:lineRule="auto"/>
        <w:ind w:right="107"/>
        <w:jc w:val="center"/>
        <w:textAlignment w:val="baseline"/>
        <w:rPr>
          <w:rFonts w:ascii="Arial" w:eastAsia="Times New Roman" w:hAnsi="Arial" w:cs="Arial"/>
          <w:b/>
          <w:bCs/>
          <w:color w:val="000000"/>
          <w:sz w:val="24"/>
          <w:szCs w:val="24"/>
          <w:lang w:eastAsia="en-GB"/>
        </w:rPr>
      </w:pPr>
      <w:r w:rsidRPr="000174C6">
        <w:rPr>
          <w:rFonts w:ascii="Arial" w:eastAsia="Times New Roman" w:hAnsi="Arial" w:cs="Arial"/>
          <w:b/>
          <w:bCs/>
          <w:color w:val="000000"/>
          <w:sz w:val="24"/>
          <w:szCs w:val="24"/>
          <w:lang w:eastAsia="en-GB"/>
        </w:rPr>
        <w:br w:type="page"/>
      </w:r>
      <w:r w:rsidRPr="000174C6">
        <w:rPr>
          <w:rFonts w:ascii="Arial" w:eastAsia="Times New Roman" w:hAnsi="Arial" w:cs="Arial"/>
          <w:b/>
          <w:bCs/>
          <w:sz w:val="24"/>
          <w:szCs w:val="24"/>
          <w:lang w:eastAsia="en-GB"/>
        </w:rPr>
        <w:lastRenderedPageBreak/>
        <w:t xml:space="preserve">Task </w:t>
      </w:r>
      <w:r w:rsidRPr="000174C6">
        <w:rPr>
          <w:rFonts w:ascii="Arial" w:eastAsia="Times New Roman" w:hAnsi="Arial" w:cs="Arial"/>
          <w:b/>
          <w:bCs/>
          <w:color w:val="000000"/>
          <w:sz w:val="24"/>
          <w:szCs w:val="24"/>
          <w:lang w:eastAsia="en-GB"/>
        </w:rPr>
        <w:t>1</w:t>
      </w:r>
    </w:p>
    <w:p w14:paraId="7F99EC53"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p w14:paraId="4F0C1726" w14:textId="77777777" w:rsidR="000174C6" w:rsidRPr="000174C6" w:rsidRDefault="000174C6" w:rsidP="000174C6">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0174C6">
        <w:rPr>
          <w:rFonts w:ascii="Arial" w:eastAsia="Times New Roman" w:hAnsi="Arial" w:cs="Arial"/>
          <w:b/>
          <w:sz w:val="24"/>
          <w:szCs w:val="24"/>
          <w:lang w:eastAsia="en-GB"/>
        </w:rPr>
        <w:t xml:space="preserve">Relevant areas of the National Policing Curriculum: </w:t>
      </w:r>
    </w:p>
    <w:p w14:paraId="1DE0F555"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Understanding the roll of a constable</w:t>
      </w:r>
    </w:p>
    <w:p w14:paraId="5A308044"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p w14:paraId="11B587FF"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i/>
          <w:color w:val="000000"/>
          <w:sz w:val="24"/>
          <w:szCs w:val="24"/>
          <w:lang w:eastAsia="en-GB"/>
        </w:rPr>
      </w:pPr>
      <w:r w:rsidRPr="000174C6">
        <w:rPr>
          <w:rFonts w:ascii="Arial" w:eastAsia="Times New Roman" w:hAnsi="Arial" w:cs="Arial"/>
          <w:i/>
          <w:color w:val="000000"/>
          <w:sz w:val="24"/>
          <w:szCs w:val="24"/>
          <w:lang w:eastAsia="en-GB"/>
        </w:rPr>
        <w:t xml:space="preserve">Guidance:  </w:t>
      </w:r>
    </w:p>
    <w:p w14:paraId="7C2F0C9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i/>
          <w:color w:val="000000"/>
          <w:sz w:val="24"/>
          <w:szCs w:val="24"/>
          <w:lang w:eastAsia="en-GB"/>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0174C6" w:rsidRPr="000174C6" w14:paraId="4FE04AC5" w14:textId="77777777" w:rsidTr="00936576">
        <w:tc>
          <w:tcPr>
            <w:tcW w:w="10278" w:type="dxa"/>
          </w:tcPr>
          <w:p w14:paraId="3401E2BB"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themeColor="text1"/>
                <w:sz w:val="24"/>
                <w:szCs w:val="24"/>
                <w:lang w:eastAsia="en-GB"/>
              </w:rPr>
              <w:t xml:space="preserve">Focussing on your initial 6 months of learning and since being attested as a Police Constable, </w:t>
            </w:r>
            <w:r w:rsidRPr="000174C6">
              <w:rPr>
                <w:rFonts w:ascii="Arial" w:eastAsia="Times New Roman" w:hAnsi="Arial" w:cs="Arial"/>
                <w:b/>
                <w:bCs/>
                <w:color w:val="000000" w:themeColor="text1"/>
                <w:sz w:val="24"/>
                <w:szCs w:val="24"/>
                <w:lang w:eastAsia="en-GB"/>
              </w:rPr>
              <w:t>discuss and compare</w:t>
            </w:r>
            <w:r w:rsidRPr="000174C6">
              <w:rPr>
                <w:rFonts w:ascii="Arial" w:eastAsia="Times New Roman" w:hAnsi="Arial" w:cs="Arial"/>
                <w:color w:val="000000" w:themeColor="text1"/>
                <w:sz w:val="24"/>
                <w:szCs w:val="24"/>
                <w:lang w:eastAsia="en-GB"/>
              </w:rPr>
              <w:t xml:space="preserve"> the coping strategies you have applied to develop resilience and minimise stress.</w:t>
            </w:r>
          </w:p>
          <w:p w14:paraId="4763E17F"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themeColor="text1"/>
                <w:sz w:val="24"/>
                <w:szCs w:val="24"/>
                <w:lang w:eastAsia="en-GB"/>
              </w:rPr>
            </w:pPr>
          </w:p>
          <w:p w14:paraId="5DCE9C8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themeColor="text1"/>
                <w:sz w:val="24"/>
                <w:szCs w:val="24"/>
                <w:lang w:eastAsia="en-GB"/>
              </w:rPr>
            </w:pPr>
          </w:p>
          <w:p w14:paraId="5A56D2C2"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i/>
                <w:iCs/>
                <w:color w:val="000000"/>
                <w:sz w:val="24"/>
                <w:szCs w:val="24"/>
                <w:lang w:eastAsia="en-GB"/>
              </w:rPr>
            </w:pPr>
            <w:r w:rsidRPr="000174C6">
              <w:rPr>
                <w:rFonts w:ascii="Arial" w:eastAsia="Times New Roman" w:hAnsi="Arial" w:cs="Arial"/>
                <w:i/>
                <w:iCs/>
                <w:color w:val="000000"/>
                <w:sz w:val="24"/>
                <w:szCs w:val="24"/>
                <w:lang w:eastAsia="en-GB"/>
              </w:rPr>
              <w:t>1000 words (+/- 10%: include your actual word count at the end of each section)</w:t>
            </w:r>
          </w:p>
        </w:tc>
      </w:tr>
    </w:tbl>
    <w:p w14:paraId="6AA14FCA"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p w14:paraId="497EEB9F"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r w:rsidRPr="000174C6">
        <w:rPr>
          <w:rFonts w:ascii="Arial" w:eastAsia="Times New Roman" w:hAnsi="Arial" w:cs="Arial"/>
          <w:b/>
          <w:color w:val="000000"/>
          <w:sz w:val="24"/>
          <w:szCs w:val="24"/>
          <w:lang w:eastAsia="en-GB"/>
        </w:rPr>
        <w:t>ANSWER:</w:t>
      </w:r>
    </w:p>
    <w:p w14:paraId="25221A8A"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
          <w:color w:val="000000"/>
          <w:sz w:val="24"/>
          <w:szCs w:val="24"/>
          <w:lang w:eastAsia="en-GB"/>
        </w:rPr>
      </w:pPr>
    </w:p>
    <w:p w14:paraId="2860E990"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I have aimed to use a variety of methods in order to control my stress, emotions and build resilience. During this essay I will focus on the first 6 months of training, which included some very stressful life events. During the 6 months training, I have studied for the first time in over 15 years, had a third child, had an operation which has not affected my work and trained for a half marathon. Some of these events are discussed later on as methods I use to reduce my stress levels. Since being taught the Gibbs reflection model, I have adapted to using it in my own life, to reflect on situations over the last six months.</w:t>
      </w:r>
    </w:p>
    <w:p w14:paraId="28ED1374"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The University of Edinburgh has the following overview of the model.</w:t>
      </w:r>
    </w:p>
    <w:p w14:paraId="2A101053"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p>
    <w:p w14:paraId="454F090F" w14:textId="77777777" w:rsidR="000174C6" w:rsidRPr="000174C6" w:rsidRDefault="000174C6" w:rsidP="000174C6">
      <w:pPr>
        <w:overflowPunct w:val="0"/>
        <w:autoSpaceDE w:val="0"/>
        <w:autoSpaceDN w:val="0"/>
        <w:adjustRightInd w:val="0"/>
        <w:spacing w:after="0" w:line="360" w:lineRule="auto"/>
        <w:ind w:right="107" w:firstLine="720"/>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The Gibbs reflection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 not go well. This covers 6 stages:</w:t>
      </w:r>
    </w:p>
    <w:p w14:paraId="041B542D"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1.</w:t>
      </w:r>
      <w:r w:rsidRPr="000174C6">
        <w:rPr>
          <w:rFonts w:ascii="Arial" w:eastAsia="Times New Roman" w:hAnsi="Arial" w:cs="Arial"/>
          <w:bCs/>
          <w:color w:val="000000"/>
          <w:sz w:val="24"/>
          <w:szCs w:val="24"/>
          <w:lang w:eastAsia="en-GB"/>
        </w:rPr>
        <w:tab/>
        <w:t xml:space="preserve">Description of the experience </w:t>
      </w:r>
    </w:p>
    <w:p w14:paraId="27790004"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2.</w:t>
      </w:r>
      <w:r w:rsidRPr="000174C6">
        <w:rPr>
          <w:rFonts w:ascii="Arial" w:eastAsia="Times New Roman" w:hAnsi="Arial" w:cs="Arial"/>
          <w:bCs/>
          <w:color w:val="000000"/>
          <w:sz w:val="24"/>
          <w:szCs w:val="24"/>
          <w:lang w:eastAsia="en-GB"/>
        </w:rPr>
        <w:tab/>
        <w:t>Feelings and thoughts about the experience</w:t>
      </w:r>
    </w:p>
    <w:p w14:paraId="68025FBC"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3.</w:t>
      </w:r>
      <w:r w:rsidRPr="000174C6">
        <w:rPr>
          <w:rFonts w:ascii="Arial" w:eastAsia="Times New Roman" w:hAnsi="Arial" w:cs="Arial"/>
          <w:bCs/>
          <w:color w:val="000000"/>
          <w:sz w:val="24"/>
          <w:szCs w:val="24"/>
          <w:lang w:eastAsia="en-GB"/>
        </w:rPr>
        <w:tab/>
        <w:t>Evaluation of the experience both good and bad</w:t>
      </w:r>
    </w:p>
    <w:p w14:paraId="3E1F97AC"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4.</w:t>
      </w:r>
      <w:r w:rsidRPr="000174C6">
        <w:rPr>
          <w:rFonts w:ascii="Arial" w:eastAsia="Times New Roman" w:hAnsi="Arial" w:cs="Arial"/>
          <w:bCs/>
          <w:color w:val="000000"/>
          <w:sz w:val="24"/>
          <w:szCs w:val="24"/>
          <w:lang w:eastAsia="en-GB"/>
        </w:rPr>
        <w:tab/>
        <w:t xml:space="preserve">Analysis to make sense of the situation </w:t>
      </w:r>
    </w:p>
    <w:p w14:paraId="5D0A7C4C"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5.</w:t>
      </w:r>
      <w:r w:rsidRPr="000174C6">
        <w:rPr>
          <w:rFonts w:ascii="Arial" w:eastAsia="Times New Roman" w:hAnsi="Arial" w:cs="Arial"/>
          <w:bCs/>
          <w:color w:val="000000"/>
          <w:sz w:val="24"/>
          <w:szCs w:val="24"/>
          <w:lang w:eastAsia="en-GB"/>
        </w:rPr>
        <w:tab/>
        <w:t>Conclusion about what you learned and what you could have done differently</w:t>
      </w:r>
    </w:p>
    <w:p w14:paraId="764F4F24"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6.</w:t>
      </w:r>
      <w:r w:rsidRPr="000174C6">
        <w:rPr>
          <w:rFonts w:ascii="Arial" w:eastAsia="Times New Roman" w:hAnsi="Arial" w:cs="Arial"/>
          <w:bCs/>
          <w:color w:val="000000"/>
          <w:sz w:val="24"/>
          <w:szCs w:val="24"/>
          <w:lang w:eastAsia="en-GB"/>
        </w:rPr>
        <w:tab/>
        <w:t>Action plan for how you would deal with similar situations in the future, or general changes you might find appropriate.</w:t>
      </w:r>
    </w:p>
    <w:p w14:paraId="5B9C089E"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(The University of Edinburgh Reflection Toolkit: Gibbs’ reflection cycle)</w:t>
      </w:r>
    </w:p>
    <w:p w14:paraId="0C038F03"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p>
    <w:p w14:paraId="7F9211FF"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lastRenderedPageBreak/>
        <w:t xml:space="preserve">With this in mind I will begin to discuss the way I feel I have dealt with the stress and built resilience during the first 6 months on the job.  </w:t>
      </w:r>
    </w:p>
    <w:p w14:paraId="21C94E69"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p>
    <w:p w14:paraId="42D1E5D7"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 xml:space="preserve">The oxford dictionary definition of resilience is “the ability of people or things to recover quickly after something unpleasant, such as shock, injury etc” </w:t>
      </w:r>
      <w:r w:rsidRPr="000174C6">
        <w:rPr>
          <w:rFonts w:ascii="Arial" w:eastAsia="Times New Roman" w:hAnsi="Arial" w:cs="Arial"/>
          <w:b/>
          <w:bCs/>
          <w:color w:val="002060"/>
          <w:sz w:val="24"/>
          <w:szCs w:val="24"/>
          <w:lang w:eastAsia="en-GB"/>
        </w:rPr>
        <w:t>(Oxford dictionary online).</w:t>
      </w:r>
      <w:r w:rsidRPr="000174C6">
        <w:rPr>
          <w:rFonts w:ascii="Arial" w:eastAsia="Times New Roman" w:hAnsi="Arial" w:cs="Arial"/>
          <w:bCs/>
          <w:color w:val="002060"/>
          <w:sz w:val="24"/>
          <w:szCs w:val="24"/>
          <w:lang w:eastAsia="en-GB"/>
        </w:rPr>
        <w:t xml:space="preserve"> </w:t>
      </w:r>
      <w:r w:rsidRPr="000174C6">
        <w:rPr>
          <w:rFonts w:ascii="Arial" w:eastAsia="Times New Roman" w:hAnsi="Arial" w:cs="Arial"/>
          <w:bCs/>
          <w:color w:val="000000"/>
          <w:sz w:val="24"/>
          <w:szCs w:val="24"/>
          <w:lang w:eastAsia="en-GB"/>
        </w:rPr>
        <w:t xml:space="preserve">This means the ability to bounce back from issues that have affected an individual such as stress. The Oxford dictionary definition of stress is “pressure or worry caused by problems in somebody’s life or by having too much to do” </w:t>
      </w:r>
      <w:r w:rsidRPr="000174C6">
        <w:rPr>
          <w:rFonts w:ascii="Arial" w:eastAsia="Times New Roman" w:hAnsi="Arial" w:cs="Arial"/>
          <w:b/>
          <w:bCs/>
          <w:color w:val="002060"/>
          <w:sz w:val="24"/>
          <w:szCs w:val="24"/>
          <w:lang w:eastAsia="en-GB"/>
        </w:rPr>
        <w:t>(Oxford dictionary online).</w:t>
      </w:r>
      <w:r w:rsidRPr="000174C6">
        <w:rPr>
          <w:rFonts w:ascii="Arial" w:eastAsia="Times New Roman" w:hAnsi="Arial" w:cs="Arial"/>
          <w:bCs/>
          <w:color w:val="002060"/>
          <w:sz w:val="24"/>
          <w:szCs w:val="24"/>
          <w:lang w:eastAsia="en-GB"/>
        </w:rPr>
        <w:t xml:space="preserve"> </w:t>
      </w:r>
      <w:r w:rsidRPr="000174C6">
        <w:rPr>
          <w:rFonts w:ascii="Arial" w:eastAsia="Times New Roman" w:hAnsi="Arial" w:cs="Arial"/>
          <w:bCs/>
          <w:color w:val="000000"/>
          <w:sz w:val="24"/>
          <w:szCs w:val="24"/>
          <w:lang w:eastAsia="en-GB"/>
        </w:rPr>
        <w:t>This is the definition for mental stress which is the only stress I have experienced over the first 6 months of training. Stress can have a major impact on person’s life and influencing their mental and physical wellness. There are many impacts on the person’s state of mind when a person becomes stressed. The NHS Better health every mind matters web page states a person may feel the following if they become too stressed:</w:t>
      </w:r>
    </w:p>
    <w:p w14:paraId="096B3ED4"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w:t>
      </w:r>
      <w:r w:rsidRPr="000174C6">
        <w:rPr>
          <w:rFonts w:ascii="Arial" w:eastAsia="Times New Roman" w:hAnsi="Arial" w:cs="Arial"/>
          <w:bCs/>
          <w:color w:val="000000"/>
          <w:sz w:val="24"/>
          <w:szCs w:val="24"/>
          <w:lang w:eastAsia="en-GB"/>
        </w:rPr>
        <w:tab/>
        <w:t>Overwhelmed</w:t>
      </w:r>
    </w:p>
    <w:p w14:paraId="7255F6B2"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w:t>
      </w:r>
      <w:r w:rsidRPr="000174C6">
        <w:rPr>
          <w:rFonts w:ascii="Arial" w:eastAsia="Times New Roman" w:hAnsi="Arial" w:cs="Arial"/>
          <w:bCs/>
          <w:color w:val="000000"/>
          <w:sz w:val="24"/>
          <w:szCs w:val="24"/>
          <w:lang w:eastAsia="en-GB"/>
        </w:rPr>
        <w:tab/>
        <w:t>Have racing thoughts or difficulty concentrating</w:t>
      </w:r>
    </w:p>
    <w:p w14:paraId="66E606E5"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w:t>
      </w:r>
      <w:r w:rsidRPr="000174C6">
        <w:rPr>
          <w:rFonts w:ascii="Arial" w:eastAsia="Times New Roman" w:hAnsi="Arial" w:cs="Arial"/>
          <w:bCs/>
          <w:color w:val="000000"/>
          <w:sz w:val="24"/>
          <w:szCs w:val="24"/>
          <w:lang w:eastAsia="en-GB"/>
        </w:rPr>
        <w:tab/>
        <w:t>Constantly worried, anxious or scared</w:t>
      </w:r>
    </w:p>
    <w:p w14:paraId="21A35F54"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w:t>
      </w:r>
      <w:r w:rsidRPr="000174C6">
        <w:rPr>
          <w:rFonts w:ascii="Arial" w:eastAsia="Times New Roman" w:hAnsi="Arial" w:cs="Arial"/>
          <w:bCs/>
          <w:color w:val="000000"/>
          <w:sz w:val="24"/>
          <w:szCs w:val="24"/>
          <w:lang w:eastAsia="en-GB"/>
        </w:rPr>
        <w:tab/>
        <w:t>Little self confidence</w:t>
      </w:r>
    </w:p>
    <w:p w14:paraId="138CCEB8"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w:t>
      </w:r>
      <w:r w:rsidRPr="000174C6">
        <w:rPr>
          <w:rFonts w:ascii="Arial" w:eastAsia="Times New Roman" w:hAnsi="Arial" w:cs="Arial"/>
          <w:bCs/>
          <w:color w:val="000000"/>
          <w:sz w:val="24"/>
          <w:szCs w:val="24"/>
          <w:lang w:eastAsia="en-GB"/>
        </w:rPr>
        <w:tab/>
        <w:t>Trouble sleeping, feeling tired constantly</w:t>
      </w:r>
    </w:p>
    <w:p w14:paraId="1BE31AF9"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w:t>
      </w:r>
      <w:r w:rsidRPr="000174C6">
        <w:rPr>
          <w:rFonts w:ascii="Arial" w:eastAsia="Times New Roman" w:hAnsi="Arial" w:cs="Arial"/>
          <w:bCs/>
          <w:color w:val="000000"/>
          <w:sz w:val="24"/>
          <w:szCs w:val="24"/>
          <w:lang w:eastAsia="en-GB"/>
        </w:rPr>
        <w:tab/>
        <w:t xml:space="preserve">Avoid things or people </w:t>
      </w:r>
    </w:p>
    <w:p w14:paraId="728E89C9"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w:t>
      </w:r>
      <w:r w:rsidRPr="000174C6">
        <w:rPr>
          <w:rFonts w:ascii="Arial" w:eastAsia="Times New Roman" w:hAnsi="Arial" w:cs="Arial"/>
          <w:bCs/>
          <w:color w:val="000000"/>
          <w:sz w:val="24"/>
          <w:szCs w:val="24"/>
          <w:lang w:eastAsia="en-GB"/>
        </w:rPr>
        <w:tab/>
        <w:t xml:space="preserve">Eating more or less </w:t>
      </w:r>
    </w:p>
    <w:p w14:paraId="6148E139"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w:t>
      </w:r>
      <w:r w:rsidRPr="000174C6">
        <w:rPr>
          <w:rFonts w:ascii="Arial" w:eastAsia="Times New Roman" w:hAnsi="Arial" w:cs="Arial"/>
          <w:bCs/>
          <w:color w:val="000000"/>
          <w:sz w:val="24"/>
          <w:szCs w:val="24"/>
          <w:lang w:eastAsia="en-GB"/>
        </w:rPr>
        <w:tab/>
        <w:t>Drink or smoke more.</w:t>
      </w:r>
    </w:p>
    <w:p w14:paraId="43F535A0"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 xml:space="preserve">(NHS better health every mind matter paragraph 16)  </w:t>
      </w:r>
    </w:p>
    <w:p w14:paraId="311726E0"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 xml:space="preserve">I have adopted many different methods of coping with stress over the last 6 months, in order to cope with the pressure of the training environment. </w:t>
      </w:r>
    </w:p>
    <w:p w14:paraId="603B1A7E"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When I became stressed during this period, it would feel like nothing was making sense, I would start mixing something up like sections or acts. This is when I would try to evaluate and analysis a way for me to calm down or lower my stress levels. I developed a few different ways to cope with the stress and build resilience to carry on learning.</w:t>
      </w:r>
    </w:p>
    <w:p w14:paraId="567439AD"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p>
    <w:p w14:paraId="43D57CE3"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
          <w:bCs/>
          <w:color w:val="002060"/>
          <w:sz w:val="24"/>
          <w:szCs w:val="24"/>
          <w:lang w:eastAsia="en-GB"/>
        </w:rPr>
      </w:pPr>
      <w:r w:rsidRPr="000174C6">
        <w:rPr>
          <w:rFonts w:ascii="Arial" w:eastAsia="Times New Roman" w:hAnsi="Arial" w:cs="Arial"/>
          <w:bCs/>
          <w:color w:val="000000"/>
          <w:sz w:val="24"/>
          <w:szCs w:val="24"/>
          <w:lang w:eastAsia="en-GB"/>
        </w:rPr>
        <w:t xml:space="preserve">I found that one of the more effective strategies of my coping strategies was to spend time with my family. When I could feel, I was getting stressed I would save my progress and spend an hour with my family. This training was well timed as my wife is on maternity leave with my youngest son, so I could stop the learning and have some bonding time with our </w:t>
      </w:r>
      <w:r w:rsidRPr="000174C6">
        <w:rPr>
          <w:rFonts w:ascii="Arial" w:eastAsia="Times New Roman" w:hAnsi="Arial" w:cs="Arial"/>
          <w:bCs/>
          <w:color w:val="000000"/>
          <w:sz w:val="24"/>
          <w:szCs w:val="24"/>
          <w:lang w:eastAsia="en-GB"/>
        </w:rPr>
        <w:lastRenderedPageBreak/>
        <w:t>youngest son and my wife. This made me feel instantly less stressed, It often would not take very long (10-15 minutes) and I recognised I had relaxed and felt comfortable enough to cope with the learning when I started back up again. Research from the very well mind website states that “hugging a loved one is an instant stress reliever as it will allow the body to release oxytocin in the blood stream to lower blood pressure, it also reduces the stress hormone norepinephrine and can produce a sense of relaxation</w:t>
      </w:r>
      <w:r w:rsidRPr="000174C6">
        <w:rPr>
          <w:rFonts w:ascii="Arial" w:eastAsia="Times New Roman" w:hAnsi="Arial" w:cs="Arial"/>
          <w:bCs/>
          <w:color w:val="002060"/>
          <w:sz w:val="24"/>
          <w:szCs w:val="24"/>
          <w:lang w:eastAsia="en-GB"/>
        </w:rPr>
        <w:t xml:space="preserve">”.  </w:t>
      </w:r>
      <w:r w:rsidRPr="000174C6">
        <w:rPr>
          <w:rFonts w:ascii="Arial" w:eastAsia="Times New Roman" w:hAnsi="Arial" w:cs="Arial"/>
          <w:b/>
          <w:bCs/>
          <w:color w:val="002060"/>
          <w:sz w:val="24"/>
          <w:szCs w:val="24"/>
          <w:lang w:eastAsia="en-GB"/>
        </w:rPr>
        <w:t>(17 highly effective stress reliever verywellmind.com).</w:t>
      </w:r>
    </w:p>
    <w:p w14:paraId="7024DE8A"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p>
    <w:p w14:paraId="517A3850"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
          <w:color w:val="000000"/>
          <w:sz w:val="24"/>
          <w:szCs w:val="24"/>
          <w:lang w:eastAsia="en-GB"/>
        </w:rPr>
      </w:pPr>
      <w:r w:rsidRPr="000174C6">
        <w:rPr>
          <w:rFonts w:ascii="Arial" w:eastAsia="Times New Roman" w:hAnsi="Arial" w:cs="Arial"/>
          <w:bCs/>
          <w:color w:val="000000"/>
          <w:sz w:val="24"/>
          <w:szCs w:val="24"/>
          <w:lang w:eastAsia="en-GB"/>
        </w:rPr>
        <w:t xml:space="preserve">I would have to find alternative methods as it is not always possible to relax with family. I would switch on my PlayStation and play games for a period of time. This would help me to relax, and I would feel my concentration levels improve as my stress levels lowered. “Most gamers report that playing video games—even violent games—is a way to relieve stress and enjoy playing with friends” </w:t>
      </w:r>
    </w:p>
    <w:p w14:paraId="58CF295B"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
          <w:color w:val="000000"/>
          <w:sz w:val="24"/>
          <w:szCs w:val="24"/>
          <w:lang w:eastAsia="en-GB"/>
        </w:rPr>
      </w:pPr>
      <w:hyperlink r:id="rId10" w:history="1">
        <w:r w:rsidRPr="000174C6">
          <w:rPr>
            <w:rFonts w:ascii="Arial" w:eastAsia="Times New Roman" w:hAnsi="Arial" w:cs="Arial"/>
            <w:b/>
            <w:color w:val="0000FF"/>
            <w:sz w:val="24"/>
            <w:szCs w:val="24"/>
            <w:u w:val="single"/>
            <w:lang w:eastAsia="en-GB"/>
          </w:rPr>
          <w:t>https://www.verywellmind.com/how-video-games-relieve-stress-4110349</w:t>
        </w:r>
      </w:hyperlink>
      <w:r w:rsidRPr="000174C6">
        <w:rPr>
          <w:rFonts w:ascii="Arial" w:eastAsia="Times New Roman" w:hAnsi="Arial" w:cs="Arial"/>
          <w:b/>
          <w:color w:val="000000"/>
          <w:sz w:val="24"/>
          <w:szCs w:val="24"/>
          <w:lang w:eastAsia="en-GB"/>
        </w:rPr>
        <w:t xml:space="preserve">  </w:t>
      </w:r>
    </w:p>
    <w:p w14:paraId="1E726F2A"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
          <w:color w:val="000000"/>
          <w:sz w:val="24"/>
          <w:szCs w:val="24"/>
          <w:lang w:eastAsia="en-GB"/>
        </w:rPr>
      </w:pPr>
    </w:p>
    <w:p w14:paraId="271F4F56"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 xml:space="preserve">Gaming has its positive factors as well its negative areas, sometimes in the games I would become enraged with the game itself, I would at times spend more time on the game than I originally intended, at times this made me feel more frustrated as I felt I have lost time which I could have used more effectively, so gaming is not something I would attempt to do all the time to reduce my stress level. </w:t>
      </w:r>
    </w:p>
    <w:p w14:paraId="77336F1B" w14:textId="77777777" w:rsidR="000174C6" w:rsidRPr="000174C6" w:rsidRDefault="000174C6" w:rsidP="000174C6">
      <w:pPr>
        <w:overflowPunct w:val="0"/>
        <w:autoSpaceDE w:val="0"/>
        <w:autoSpaceDN w:val="0"/>
        <w:adjustRightInd w:val="0"/>
        <w:spacing w:after="0" w:line="360" w:lineRule="auto"/>
        <w:ind w:right="107" w:firstLine="720"/>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 xml:space="preserve">I was also training for the Swansea half marathon, this training became a great stress relief. I remember when, I was awaiting exam results where I felt completely and utterly bewildered with the course, so I turned to going for a run. Before the run I felt my head was unclear, and confused. This was also having a negative impact on my family at the time. During the run I could feel the weight being lifted off my shoulders as I concentrated on controlling my breathing and my running rhythm leading to me feeling completely at ease. Fitness work is one of the better ways to relief stress and build resilience for any person, it allows the person to concentrate purely on the aim of the workout, control their breathing, technique, performance while allowing them to clear their mind from the work they had been getting stressed about. This is linked to a study into healthy lifestyles by the Mayo Clinics. </w:t>
      </w:r>
    </w:p>
    <w:p w14:paraId="0B3A48FC" w14:textId="77777777" w:rsidR="000174C6" w:rsidRPr="000174C6" w:rsidRDefault="000174C6" w:rsidP="000174C6">
      <w:pPr>
        <w:overflowPunct w:val="0"/>
        <w:autoSpaceDE w:val="0"/>
        <w:autoSpaceDN w:val="0"/>
        <w:adjustRightInd w:val="0"/>
        <w:spacing w:after="0" w:line="360" w:lineRule="auto"/>
        <w:ind w:right="107" w:firstLine="720"/>
        <w:jc w:val="both"/>
        <w:textAlignment w:val="baseline"/>
        <w:rPr>
          <w:rFonts w:ascii="Arial" w:eastAsia="Times New Roman" w:hAnsi="Arial" w:cs="Arial"/>
          <w:bCs/>
          <w:color w:val="000000"/>
          <w:sz w:val="24"/>
          <w:szCs w:val="24"/>
          <w:lang w:eastAsia="en-GB"/>
        </w:rPr>
      </w:pPr>
      <w:r w:rsidRPr="000174C6">
        <w:rPr>
          <w:rFonts w:ascii="Arial" w:eastAsia="Times New Roman" w:hAnsi="Arial" w:cs="Arial"/>
          <w:bCs/>
          <w:color w:val="000000"/>
          <w:sz w:val="24"/>
          <w:szCs w:val="24"/>
          <w:lang w:eastAsia="en-GB"/>
        </w:rPr>
        <w:t xml:space="preserve">“Exercise in almost any form can act as a stress reliever. Being active can boost your feel-good endorphins and distract you from daily worries”. (Exercise and stress: Get moving to manage stress Mayo Clinic online) </w:t>
      </w:r>
    </w:p>
    <w:p w14:paraId="560EADDB"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lastRenderedPageBreak/>
        <w:t xml:space="preserve">I would also use such applications as the Mindfulness app and a Tree Application. Both provide me with the chance to control my breathing though various techniques also stopped me from accessing anything on my phone, which did become a distraction at times. This allowed me to improve my concentration level to complete the work at hand, I continue to use both these Apps to this day.  </w:t>
      </w:r>
    </w:p>
    <w:p w14:paraId="0C30A140"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During training, times have been tough, my self-confidence has been low at times. I have tried various ways to control my stress levels and build resilience, spending time playing with my children and wife has been the one I would aim to use the most as this had the best results for me. I would highly recommend to anyone completing the course in the future to develop a fitness plan as this helped me out a lot but in a different way to playing with my children. I did try gaming as a stress relief I found at times my competitive spirit would take over and I would come off the computer more stressed than when I went on it having just lost at a game, I would also lose time on some games and spend a lot longer on them than I wanted causing me increased stress.  This would lead me to using the Mindfulness or Tree app on my phone which I would also highly recommend to anyone to get for any position as they help clear your mind while stopping the distraction of a mobile phone. </w:t>
      </w:r>
    </w:p>
    <w:p w14:paraId="40A6BCF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 </w:t>
      </w:r>
      <w:r w:rsidRPr="000174C6">
        <w:rPr>
          <w:rFonts w:ascii="Arial" w:eastAsia="Times New Roman" w:hAnsi="Arial" w:cs="Arial"/>
          <w:color w:val="000000"/>
          <w:sz w:val="24"/>
          <w:szCs w:val="24"/>
          <w:lang w:eastAsia="en-GB"/>
        </w:rPr>
        <w:br/>
      </w:r>
    </w:p>
    <w:p w14:paraId="57AB0EDD"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58661FA8"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60D95508"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0CA00E6B"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7355D1AB"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3E59932B"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0D6FB0D1"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10DEED63"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5345AFED"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337B0372"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113FF8EB"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5E3D144E"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6840D25E"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19D35EC8"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5CE7D115"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444CF5D6"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577FD919"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5EB8836D"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6796C34A"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1DCECDCB"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21B9AB68"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6AF17345"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4BE00AA3"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p w14:paraId="6D04F0B2" w14:textId="77777777" w:rsidR="000174C6" w:rsidRPr="000174C6" w:rsidRDefault="000174C6" w:rsidP="000174C6">
      <w:pPr>
        <w:overflowPunct w:val="0"/>
        <w:autoSpaceDE w:val="0"/>
        <w:autoSpaceDN w:val="0"/>
        <w:adjustRightInd w:val="0"/>
        <w:spacing w:after="0" w:line="240" w:lineRule="auto"/>
        <w:ind w:right="107"/>
        <w:jc w:val="center"/>
        <w:textAlignment w:val="baseline"/>
        <w:rPr>
          <w:rFonts w:ascii="Arial" w:eastAsia="Times New Roman" w:hAnsi="Arial" w:cs="Arial"/>
          <w:b/>
          <w:bCs/>
          <w:color w:val="000000"/>
          <w:sz w:val="24"/>
          <w:szCs w:val="24"/>
          <w:lang w:eastAsia="en-GB"/>
        </w:rPr>
      </w:pPr>
      <w:r w:rsidRPr="000174C6">
        <w:rPr>
          <w:rFonts w:ascii="Arial" w:eastAsia="Times New Roman" w:hAnsi="Arial" w:cs="Arial"/>
          <w:b/>
          <w:bCs/>
          <w:sz w:val="24"/>
          <w:szCs w:val="24"/>
          <w:lang w:eastAsia="en-GB"/>
        </w:rPr>
        <w:lastRenderedPageBreak/>
        <w:t xml:space="preserve">Task </w:t>
      </w:r>
      <w:r w:rsidRPr="000174C6">
        <w:rPr>
          <w:rFonts w:ascii="Arial" w:eastAsia="Times New Roman" w:hAnsi="Arial" w:cs="Arial"/>
          <w:b/>
          <w:bCs/>
          <w:color w:val="000000"/>
          <w:sz w:val="24"/>
          <w:szCs w:val="24"/>
          <w:lang w:eastAsia="en-GB"/>
        </w:rPr>
        <w:t>2</w:t>
      </w:r>
    </w:p>
    <w:p w14:paraId="7192C29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p w14:paraId="263F0FB7" w14:textId="77777777" w:rsidR="000174C6" w:rsidRPr="000174C6" w:rsidRDefault="000174C6" w:rsidP="000174C6">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0174C6">
        <w:rPr>
          <w:rFonts w:ascii="Arial" w:eastAsia="Times New Roman" w:hAnsi="Arial" w:cs="Arial"/>
          <w:b/>
          <w:sz w:val="24"/>
          <w:szCs w:val="24"/>
          <w:lang w:eastAsia="en-GB"/>
        </w:rPr>
        <w:t xml:space="preserve">Relevant areas of the National Policing Curriculum: </w:t>
      </w:r>
    </w:p>
    <w:p w14:paraId="5C4AADA1"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sz w:val="24"/>
          <w:szCs w:val="24"/>
          <w:lang w:eastAsia="en-GB"/>
        </w:rPr>
      </w:pPr>
      <w:r w:rsidRPr="000174C6">
        <w:rPr>
          <w:rFonts w:ascii="Arial" w:eastAsia="Times New Roman" w:hAnsi="Arial" w:cs="Arial"/>
          <w:b/>
          <w:sz w:val="24"/>
          <w:szCs w:val="24"/>
          <w:lang w:eastAsia="en-GB"/>
        </w:rPr>
        <w:t>Communication Skills, Managing Conflict, Valuing Difference and Inclusion</w:t>
      </w:r>
    </w:p>
    <w:p w14:paraId="37F3E4A3"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22971151"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You must choose </w:t>
      </w:r>
      <w:r w:rsidRPr="000174C6">
        <w:rPr>
          <w:rFonts w:ascii="Arial" w:eastAsia="Times New Roman" w:hAnsi="Arial" w:cs="Arial"/>
          <w:b/>
          <w:color w:val="000000"/>
          <w:sz w:val="24"/>
          <w:szCs w:val="24"/>
          <w:u w:val="single"/>
          <w:lang w:eastAsia="en-GB"/>
        </w:rPr>
        <w:t xml:space="preserve">a policing incident involving conflict </w:t>
      </w:r>
      <w:r w:rsidRPr="000174C6">
        <w:rPr>
          <w:rFonts w:ascii="Arial" w:eastAsia="Times New Roman" w:hAnsi="Arial" w:cs="Arial"/>
          <w:color w:val="000000"/>
          <w:sz w:val="24"/>
          <w:szCs w:val="24"/>
          <w:lang w:eastAsia="en-GB"/>
        </w:rPr>
        <w:t>in which you played a significant role with an offender/service</w:t>
      </w:r>
      <w:r w:rsidRPr="000174C6">
        <w:rPr>
          <w:rFonts w:ascii="Arial" w:eastAsia="Times New Roman" w:hAnsi="Arial" w:cs="Arial"/>
          <w:b/>
          <w:color w:val="000000"/>
          <w:sz w:val="24"/>
          <w:szCs w:val="24"/>
          <w:lang w:eastAsia="en-GB"/>
        </w:rPr>
        <w:t xml:space="preserve"> </w:t>
      </w:r>
      <w:r w:rsidRPr="000174C6">
        <w:rPr>
          <w:rFonts w:ascii="Arial" w:eastAsia="Times New Roman" w:hAnsi="Arial" w:cs="Arial"/>
          <w:color w:val="000000"/>
          <w:sz w:val="24"/>
          <w:szCs w:val="24"/>
          <w:lang w:eastAsia="en-GB"/>
        </w:rPr>
        <w:t xml:space="preserve">user/victim and reflect on what happened. </w:t>
      </w:r>
    </w:p>
    <w:p w14:paraId="18800A93"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03225B15"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0174C6" w:rsidRPr="000174C6" w14:paraId="782AB70E" w14:textId="77777777" w:rsidTr="00936576">
        <w:tc>
          <w:tcPr>
            <w:tcW w:w="10188" w:type="dxa"/>
          </w:tcPr>
          <w:p w14:paraId="580CF883" w14:textId="77777777"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color w:val="000000"/>
                <w:sz w:val="24"/>
                <w:szCs w:val="24"/>
                <w:lang w:eastAsia="en-GB"/>
              </w:rPr>
            </w:pPr>
          </w:p>
          <w:p w14:paraId="04A6A92A"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b/>
                <w:bCs/>
                <w:color w:val="000000"/>
                <w:sz w:val="24"/>
                <w:szCs w:val="24"/>
                <w:lang w:eastAsia="en-GB"/>
              </w:rPr>
              <w:t xml:space="preserve">Critically assess </w:t>
            </w:r>
            <w:r w:rsidRPr="000174C6">
              <w:rPr>
                <w:rFonts w:ascii="Arial" w:eastAsia="Times New Roman" w:hAnsi="Arial" w:cs="Arial"/>
                <w:color w:val="000000"/>
                <w:sz w:val="24"/>
                <w:szCs w:val="24"/>
                <w:lang w:eastAsia="en-GB"/>
              </w:rPr>
              <w:t xml:space="preserve">the incident including social and legislative contexts and any relevant cultural, ethnicity and language issues. </w:t>
            </w:r>
          </w:p>
          <w:p w14:paraId="08B46623" w14:textId="77777777"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color w:val="000000"/>
                <w:sz w:val="24"/>
                <w:szCs w:val="24"/>
                <w:lang w:eastAsia="en-GB"/>
              </w:rPr>
            </w:pPr>
          </w:p>
          <w:p w14:paraId="0BBEF0D5"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color w:val="000000" w:themeColor="text1"/>
                <w:sz w:val="24"/>
                <w:szCs w:val="24"/>
                <w:lang w:eastAsia="en-GB"/>
              </w:rPr>
              <w:t xml:space="preserve">Reflecting upon your incident evaluate the theories and models underpinning conflict models in policing. </w:t>
            </w:r>
          </w:p>
          <w:p w14:paraId="3729E3FC"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themeColor="text1"/>
                <w:sz w:val="24"/>
                <w:szCs w:val="24"/>
                <w:lang w:eastAsia="en-GB"/>
              </w:rPr>
            </w:pPr>
          </w:p>
          <w:p w14:paraId="5D1C14C2"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19554AFE"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2000 words </w:t>
            </w:r>
            <w:r w:rsidRPr="000174C6">
              <w:rPr>
                <w:rFonts w:ascii="Arial" w:eastAsia="Times New Roman" w:hAnsi="Arial" w:cs="Arial"/>
                <w:i/>
                <w:iCs/>
                <w:color w:val="000000"/>
                <w:sz w:val="24"/>
                <w:szCs w:val="24"/>
                <w:lang w:eastAsia="en-GB"/>
              </w:rPr>
              <w:t>(+/- 10%: include your actual word count at the end of each section)</w:t>
            </w:r>
          </w:p>
        </w:tc>
      </w:tr>
    </w:tbl>
    <w:p w14:paraId="19BD8A8D"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1778FD72"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r w:rsidRPr="000174C6">
        <w:rPr>
          <w:rFonts w:ascii="Arial" w:eastAsia="Times New Roman" w:hAnsi="Arial" w:cs="Arial"/>
          <w:b/>
          <w:color w:val="000000"/>
          <w:sz w:val="24"/>
          <w:szCs w:val="24"/>
          <w:lang w:eastAsia="en-GB"/>
        </w:rPr>
        <w:t>ANSWER:</w:t>
      </w:r>
    </w:p>
    <w:p w14:paraId="179FB710"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
          <w:color w:val="000000"/>
          <w:sz w:val="24"/>
          <w:szCs w:val="24"/>
          <w:lang w:eastAsia="en-GB"/>
        </w:rPr>
      </w:pPr>
    </w:p>
    <w:p w14:paraId="653EA093"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As South Wales Police force areas continue to become a more ethnic and diverse area, we as police officers need to adapt to these changes while continuing to think about how we deal with all the differing beliefs we come in contact with. We have to deal with a large proportion of the Welsh population with varying social, cultural, ethnicity, economic and languages which mean we are police officers must change our response from one incident to another accordingly.  </w:t>
      </w:r>
    </w:p>
    <w:p w14:paraId="2EA31759"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Betaris Box is a conflict model that can be used to highlight “how people get locked into a vicious or virtuous circle of communication, based on how their attitudes and behaviour respond to each other” it is cyclical model that reflects on the attitude and behaviour of all parties involved in the conflict. It states that my attitude affects my behaviour which affects your attitude which in turn affects your behaviour which then affects my attitude. </w:t>
      </w:r>
    </w:p>
    <w:p w14:paraId="41C3730B"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(conflict management use de-escalation, communication and negotiation:- college of policing page 15 ) </w:t>
      </w:r>
    </w:p>
    <w:p w14:paraId="0221524E"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 The Thomas-Kilmann Conflict Mode Instrument (TKI) assesses an individual’s behaviour in conflict situations—that is, situations in which the concerns of two people appear to be incompatible. In conflict situations, we can describe a person’s behaviour along two basic dimensions:</w:t>
      </w:r>
    </w:p>
    <w:p w14:paraId="535F1DA0"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(1) Assertiveness, the extent to which the individual attempts to satisfy his or her own concerns, and</w:t>
      </w:r>
    </w:p>
    <w:p w14:paraId="0300722D"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lastRenderedPageBreak/>
        <w:t>(2) Cooperativeness, the extent to which the individual attempts to satisfy the other person’s concerns. These two dimensions of behaviour can be used to define five methods of dealing with conflict.</w:t>
      </w:r>
    </w:p>
    <w:p w14:paraId="4328D3CE"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Thomas-Kilmann conflict mode instrument profile and interpretive report: Kenneth W. Thomas and Ralph H. Kilmann report prepared by Jane Sample May 1 2008 page 2 paragraph 1                           </w:t>
      </w:r>
    </w:p>
    <w:p w14:paraId="10526D2B"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The five methods of dealing with conflict are competing, collaborating, compromising, avoiding and accommodating. This information is also taken from the same reference as above. This model can be used by police officers when attending many different scenarios.</w:t>
      </w:r>
    </w:p>
    <w:p w14:paraId="4532C13E" w14:textId="77777777" w:rsidR="000174C6" w:rsidRPr="000174C6" w:rsidRDefault="000174C6" w:rsidP="000174C6">
      <w:pPr>
        <w:overflowPunct w:val="0"/>
        <w:autoSpaceDE w:val="0"/>
        <w:autoSpaceDN w:val="0"/>
        <w:adjustRightInd w:val="0"/>
        <w:spacing w:after="0" w:line="360" w:lineRule="auto"/>
        <w:ind w:left="720"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South Wales is a diverse region, boasting urban, rural and coastal areas and featuring the two largest cities in Wales – Swansea and the capital city, Cardiff. The force also serves 63 of the 100 most deprived communities in Wales. (South wales police website)</w:t>
      </w:r>
    </w:p>
    <w:p w14:paraId="472C5152"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As said previously, South Wales Police covers 63 out of 100 most deprived areas in Wales. There is also a link between drug and alcohol use and poverty. </w:t>
      </w:r>
    </w:p>
    <w:p w14:paraId="0A38A2EA" w14:textId="77777777" w:rsidR="000174C6" w:rsidRPr="000174C6" w:rsidRDefault="000174C6" w:rsidP="000174C6">
      <w:pPr>
        <w:overflowPunct w:val="0"/>
        <w:autoSpaceDE w:val="0"/>
        <w:autoSpaceDN w:val="0"/>
        <w:adjustRightInd w:val="0"/>
        <w:spacing w:after="0" w:line="360" w:lineRule="auto"/>
        <w:ind w:right="107" w:firstLine="720"/>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There are strong links between poverty, deprivation, widening inequalities and </w:t>
      </w:r>
    </w:p>
    <w:p w14:paraId="39CEA29B" w14:textId="77777777" w:rsidR="000174C6" w:rsidRPr="000174C6" w:rsidRDefault="000174C6" w:rsidP="000174C6">
      <w:pPr>
        <w:overflowPunct w:val="0"/>
        <w:autoSpaceDE w:val="0"/>
        <w:autoSpaceDN w:val="0"/>
        <w:adjustRightInd w:val="0"/>
        <w:spacing w:after="0" w:line="360" w:lineRule="auto"/>
        <w:ind w:right="107" w:firstLine="720"/>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Problem drug use but the picture is complex. It may involve fragile family bonds, </w:t>
      </w:r>
    </w:p>
    <w:p w14:paraId="4740E59B" w14:textId="77777777" w:rsidR="000174C6" w:rsidRPr="000174C6" w:rsidRDefault="000174C6" w:rsidP="000174C6">
      <w:pPr>
        <w:overflowPunct w:val="0"/>
        <w:autoSpaceDE w:val="0"/>
        <w:autoSpaceDN w:val="0"/>
        <w:adjustRightInd w:val="0"/>
        <w:spacing w:after="0" w:line="360" w:lineRule="auto"/>
        <w:ind w:right="107" w:firstLine="720"/>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Psychological discomfort, low job opportunities and few community resources.</w:t>
      </w:r>
    </w:p>
    <w:p w14:paraId="1FB54839"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(Drugs and poverty: A literature review. A report produced by the Scottish Drugs Forum (SDF) on behalf of the Scottish Association of Alcohol and Drug Action Teams Glasgow Caledonian University March 2007 Page 4 paragraph 1 line 1 to 3)</w:t>
      </w:r>
    </w:p>
    <w:p w14:paraId="08A06F2E" w14:textId="77777777" w:rsidR="000174C6" w:rsidRPr="000174C6" w:rsidRDefault="000174C6" w:rsidP="000174C6">
      <w:pPr>
        <w:overflowPunct w:val="0"/>
        <w:autoSpaceDE w:val="0"/>
        <w:autoSpaceDN w:val="0"/>
        <w:adjustRightInd w:val="0"/>
        <w:spacing w:after="0" w:line="360" w:lineRule="auto"/>
        <w:ind w:right="107" w:firstLine="720"/>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Although this study was conducted in Scotland, it can be used across the UK. As stated there is a strong link between drug use and deprived areas as some of these people have low job opportunities due to their drug use. There are also low or no community resources to help these individuals get out of the trap of drug use, the more the individual uses drugs the more likely hood they will get involved in criminal activity leading them to us as police officers. One of the meetings with us as police officer may result in them or someone they are with being arrested, this may lead to most drug users having a negative attitude towards police. This results in them instantly having an increasingly negative attitude towards police or any police interaction. Under the Thomas-Kilmann theory their negative attitude towards police means they are always in the uncooperative sections of the model. This can be beneficial to officers at scene as the possible offenders with be avoiding conflict as they will be unassertive as well as uncooperative, however this can also be unhelpful to </w:t>
      </w:r>
      <w:r w:rsidRPr="000174C6">
        <w:rPr>
          <w:rFonts w:ascii="Arial" w:eastAsia="Times New Roman" w:hAnsi="Arial" w:cs="Arial"/>
          <w:color w:val="000000"/>
          <w:sz w:val="24"/>
          <w:szCs w:val="24"/>
          <w:lang w:eastAsia="en-GB"/>
        </w:rPr>
        <w:lastRenderedPageBreak/>
        <w:t>officers as officers the offender may try to be more assertive and move in to the competing section of the model. The officer would need to adjust their behaviour to become assertive which would result in a conflict taking place.</w:t>
      </w:r>
    </w:p>
    <w:p w14:paraId="0DD5DB3B"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aps/>
          <w:color w:val="000000"/>
          <w:sz w:val="24"/>
          <w:szCs w:val="24"/>
          <w:lang w:eastAsia="en-GB"/>
        </w:rPr>
      </w:pPr>
      <w:r w:rsidRPr="000174C6">
        <w:rPr>
          <w:rFonts w:ascii="Arial" w:eastAsia="Times New Roman" w:hAnsi="Arial" w:cs="Arial"/>
          <w:color w:val="000000"/>
          <w:sz w:val="24"/>
          <w:szCs w:val="24"/>
          <w:lang w:eastAsia="en-GB"/>
        </w:rPr>
        <w:t xml:space="preserve">When considering an incident I attended involving conflict, I consider the call where I was assaulted while on duty. We, my tutor and I, had been asked to attend a house after a male possibly intoxicated through drink and drugs had caused criminal damage to a car and punched a member of the public in the stomach. The male had ripped of part of a fence and then used the wood to hit a car causing 2 dents in the car. When challenged on this behaviour by the car owner the male has tried to start a fight by punching a female to the stomach. We were given a description of the male as he had made off from the original scene. As we got closer to the scene we saw a male who matched the description we had been given, he was in what appeared to be a heated argument with a second male. As we approached the two one of the males informed us he was the father of the male we needed to speak to regarding the original complaint. The male in question appeared very intoxicated and began shoving his father away from him, as he did this the male has turned pushed me once to the chest and punched me without any warning to the face. This male’s behaviour and attitude towards all around him had been clearly influenced by being intoxicated through either drink and drugs or both. This action resulted in my behaviour and my colleague’s behaviour changing to match his aggressive behaviour by using approved methods to detain and arrest the male. We immediately asked for more units to support as were we unsure of the behaviour or attitude the father would have following this action. Once the male was under control, with more units present we transported this male to the police van that was waiting. We spoke with the father before we left the area. He was still agitated at what had happened to lead to his son’s arrest, thinking of the Betaris Box model our attitude and behaviour would have been more heightened after what had just happened as was the fathers. We took a step back and lowered out tones, choosing our words carefully in an attempt to lower this male’s attitude and behaviour. This has worked with the father, who was not intoxicated during this incident. This would indicated that the Betaris Box model will work with rational person who can think clearly and react to the situation without anything that will influence or change their attitude and behaviour. Under the Thomas-Kilmann conflict model the male would have been in the competing section as he was trying to assert his power over us by assaulting up only interested in the outcome he wants, this has led to us having to adopt the same competing attitude. Reflecting on these model within modern </w:t>
      </w:r>
      <w:r w:rsidRPr="000174C6">
        <w:rPr>
          <w:rFonts w:ascii="Arial" w:eastAsia="Times New Roman" w:hAnsi="Arial" w:cs="Arial"/>
          <w:color w:val="000000"/>
          <w:sz w:val="24"/>
          <w:szCs w:val="24"/>
          <w:lang w:eastAsia="en-GB"/>
        </w:rPr>
        <w:lastRenderedPageBreak/>
        <w:t xml:space="preserve">policing they may not be considering drink and drugs that can change the user’s state of mind from that of a rational person to that of a complete irrational person.   </w:t>
      </w:r>
    </w:p>
    <w:p w14:paraId="60481DA7"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I have been to many other examples of conflict I could reflect upon, most of the people involved in these incidents, had been drinking or taking drugs, which has changed his behaviour and attitude towards each other members of the public and authority figures, which has resulted in conflict. During the investigation that followed, the male in question previous interactions with the police has been looked at. The male has been arrested previously, the male has also been involved in public order offences, the notable similarities between all the previous incidents and this incident involves alcohol or drugs in the males system. There were a few incidents where the male has reported things to the police all of which came when the male was sober, this would indicate that the male’s behaviour is changed when he has drunk or taken a substance which alters his attitude and behaviour.</w:t>
      </w:r>
    </w:p>
    <w:p w14:paraId="49A68ADA"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The Individuals I dealt with in the described incident was a white males from a deprived area within the community. Betaris Box theory helps me out when managing conflict, however there are other factors that influence the behaviour and attitude of people in society and as much as we as police officers keep our attitude and behaviour controlled this cannot be said for those we deal with. Attitudes towards the police can be passed down from parent to child, drink and drugs have an effect on people mental stability which in turn effects their behaviour, attitude and rational thinking process another factor that can effect a person’s behaviour is their social positioning in society. This has been influenced by many years of government policy.</w:t>
      </w:r>
    </w:p>
    <w:p w14:paraId="1529985A" w14:textId="77777777" w:rsidR="000174C6" w:rsidRPr="000174C6" w:rsidRDefault="000174C6" w:rsidP="000174C6">
      <w:pPr>
        <w:overflowPunct w:val="0"/>
        <w:autoSpaceDE w:val="0"/>
        <w:autoSpaceDN w:val="0"/>
        <w:adjustRightInd w:val="0"/>
        <w:spacing w:after="0" w:line="360" w:lineRule="auto"/>
        <w:ind w:left="720"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Public policy reform over several decades has succeeded in systematically impoverishing and worsening the social and economic conditions of poor, single young men. That this group is the most prone to criminality and criminalisation, while being pushed further into the margins of the licit and illicit economy, has been a central feature of long-term and growing crime trends.</w:t>
      </w:r>
    </w:p>
    <w:p w14:paraId="77C66F49" w14:textId="77777777" w:rsidR="000174C6" w:rsidRPr="000174C6" w:rsidRDefault="000174C6" w:rsidP="000174C6">
      <w:pPr>
        <w:overflowPunct w:val="0"/>
        <w:autoSpaceDE w:val="0"/>
        <w:autoSpaceDN w:val="0"/>
        <w:adjustRightInd w:val="0"/>
        <w:spacing w:after="0" w:line="360" w:lineRule="auto"/>
        <w:ind w:left="720"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(The most ‘undeserving’ of all?:How poverty drives young men to victimisation and crime Paragraph 1)</w:t>
      </w:r>
    </w:p>
    <w:p w14:paraId="12A84560"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p>
    <w:p w14:paraId="5C7A1F1B"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p>
    <w:p w14:paraId="54084798"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As officers we arrive at many scenes and try to ascertain what, if any, offences have taken place. We have to conduct continuous dynamic risk assessments to ensure the safety of ourselves and those involved, this could mean jumping from avoiding conflict area and </w:t>
      </w:r>
      <w:r w:rsidRPr="000174C6">
        <w:rPr>
          <w:rFonts w:ascii="Arial" w:eastAsia="Times New Roman" w:hAnsi="Arial" w:cs="Arial"/>
          <w:color w:val="000000"/>
          <w:sz w:val="24"/>
          <w:szCs w:val="24"/>
          <w:lang w:eastAsia="en-GB"/>
        </w:rPr>
        <w:lastRenderedPageBreak/>
        <w:t xml:space="preserve">moving to assertive very quickly, or letting someone’s behaviour and attitude not influence our own in order to control the situation and then move to controlling the subject to prevent an assault taking place. I arrived at one incident of a fight ongoing. One male was left in the road with injuries which 5 other ran off as we arrived. Clearly a fight had taken place the person that had started the fight according to witnesses, had become the victim of an assault, in line with Betaris box model, his attitude and behaviour and influenced others resulting in conflict. Another incident I have attended was to a fight ongoing in the town centre where alcohol had played a massive part. While trying to discover what has happened and separate the fighting party, tensions were running high, thinking about the conflict model Betaris Box my attitude and behaviour always remained calm and professional, however alcohol changes the attitude and behaviour of the people I had to deal with, I reflect on this incident and conclude I have handled myself with a calm attitude and professional behaviour. The circumstances of the incident were soon discovered and a male arrested. His behaviour was completely influenced by the amount of alcohol he had consumed, reports from scene suggest his attitude and behaviour had caused others around him to change their own attitude and behaviour resulting in the ongoing fight again when we consider the two models I have noted, they both indicate that the male was assertive, his behaviour and attitude towards others has resulted in a conflict.  </w:t>
      </w:r>
    </w:p>
    <w:p w14:paraId="5CAF6490"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When I reflect on other calls I have attended not just the one I have exampled in this essay I consider the way the models is set up, both consider the behaviour or assertiveness of the individuals involved and how a change in their behaviour means other people change the way they behave around them. I can relate to both model when I have had to deal with conflict however within a policing environment these models has their limitations. Both Betaris box and Thomas-Kilmann models for conflict do not take into account modern day society, deprived living area, poverty and the links these things have to criminality and conflict, neither of these models include a theory behind how behaviour of individuals can be changed through items like alcohol and drugs. </w:t>
      </w:r>
    </w:p>
    <w:p w14:paraId="4FB1DA0E" w14:textId="77777777" w:rsidR="000174C6" w:rsidRPr="000174C6" w:rsidRDefault="000174C6" w:rsidP="000174C6">
      <w:pPr>
        <w:overflowPunct w:val="0"/>
        <w:autoSpaceDE w:val="0"/>
        <w:autoSpaceDN w:val="0"/>
        <w:adjustRightInd w:val="0"/>
        <w:spacing w:after="0" w:line="360" w:lineRule="auto"/>
        <w:ind w:left="720" w:right="107"/>
        <w:jc w:val="both"/>
        <w:textAlignment w:val="baseline"/>
        <w:rPr>
          <w:rFonts w:ascii="Arial" w:eastAsia="Times New Roman" w:hAnsi="Arial" w:cs="Arial"/>
          <w:color w:val="000000"/>
          <w:sz w:val="24"/>
          <w:szCs w:val="24"/>
          <w:lang w:eastAsia="en-GB"/>
        </w:rPr>
      </w:pPr>
    </w:p>
    <w:p w14:paraId="75071A95" w14:textId="77777777" w:rsidR="000174C6" w:rsidRPr="000174C6" w:rsidRDefault="000174C6" w:rsidP="000174C6">
      <w:pPr>
        <w:overflowPunct w:val="0"/>
        <w:autoSpaceDE w:val="0"/>
        <w:autoSpaceDN w:val="0"/>
        <w:adjustRightInd w:val="0"/>
        <w:spacing w:after="0" w:line="360" w:lineRule="auto"/>
        <w:ind w:left="720" w:right="107"/>
        <w:jc w:val="both"/>
        <w:textAlignment w:val="baseline"/>
        <w:rPr>
          <w:rFonts w:ascii="Arial" w:eastAsia="Times New Roman" w:hAnsi="Arial" w:cs="Arial"/>
          <w:color w:val="000000"/>
          <w:sz w:val="24"/>
          <w:szCs w:val="24"/>
          <w:lang w:eastAsia="en-GB"/>
        </w:rPr>
      </w:pPr>
    </w:p>
    <w:p w14:paraId="2C93BB9E" w14:textId="77777777" w:rsidR="000174C6" w:rsidRPr="000174C6" w:rsidRDefault="000174C6" w:rsidP="000174C6">
      <w:pPr>
        <w:overflowPunct w:val="0"/>
        <w:autoSpaceDE w:val="0"/>
        <w:autoSpaceDN w:val="0"/>
        <w:adjustRightInd w:val="0"/>
        <w:spacing w:after="0" w:line="360" w:lineRule="auto"/>
        <w:ind w:left="720" w:right="107"/>
        <w:jc w:val="both"/>
        <w:textAlignment w:val="baseline"/>
        <w:rPr>
          <w:rFonts w:ascii="Arial" w:eastAsia="Times New Roman" w:hAnsi="Arial" w:cs="Arial"/>
          <w:color w:val="000000"/>
          <w:sz w:val="24"/>
          <w:szCs w:val="24"/>
          <w:lang w:eastAsia="en-GB"/>
        </w:rPr>
      </w:pPr>
    </w:p>
    <w:p w14:paraId="3A916F0C" w14:textId="77777777" w:rsidR="000174C6" w:rsidRPr="000174C6" w:rsidRDefault="000174C6" w:rsidP="000174C6">
      <w:pPr>
        <w:overflowPunct w:val="0"/>
        <w:autoSpaceDE w:val="0"/>
        <w:autoSpaceDN w:val="0"/>
        <w:adjustRightInd w:val="0"/>
        <w:spacing w:after="0" w:line="360" w:lineRule="auto"/>
        <w:ind w:left="720" w:right="107"/>
        <w:jc w:val="both"/>
        <w:textAlignment w:val="baseline"/>
        <w:rPr>
          <w:rFonts w:ascii="Arial" w:eastAsia="Times New Roman" w:hAnsi="Arial" w:cs="Arial"/>
          <w:color w:val="000000"/>
          <w:sz w:val="24"/>
          <w:szCs w:val="24"/>
          <w:lang w:eastAsia="en-GB"/>
        </w:rPr>
      </w:pPr>
    </w:p>
    <w:p w14:paraId="785DE03F" w14:textId="77777777" w:rsidR="000174C6" w:rsidRPr="000174C6" w:rsidRDefault="000174C6" w:rsidP="000174C6">
      <w:pPr>
        <w:overflowPunct w:val="0"/>
        <w:autoSpaceDE w:val="0"/>
        <w:autoSpaceDN w:val="0"/>
        <w:adjustRightInd w:val="0"/>
        <w:spacing w:after="0" w:line="360" w:lineRule="auto"/>
        <w:ind w:left="720" w:right="107"/>
        <w:jc w:val="both"/>
        <w:textAlignment w:val="baseline"/>
        <w:rPr>
          <w:rFonts w:ascii="Arial" w:eastAsia="Times New Roman" w:hAnsi="Arial" w:cs="Arial"/>
          <w:color w:val="000000"/>
          <w:sz w:val="24"/>
          <w:szCs w:val="24"/>
          <w:lang w:eastAsia="en-GB"/>
        </w:rPr>
      </w:pPr>
    </w:p>
    <w:p w14:paraId="4470B644" w14:textId="77777777" w:rsidR="000174C6" w:rsidRPr="000174C6" w:rsidRDefault="000174C6" w:rsidP="000174C6">
      <w:pPr>
        <w:overflowPunct w:val="0"/>
        <w:autoSpaceDE w:val="0"/>
        <w:autoSpaceDN w:val="0"/>
        <w:adjustRightInd w:val="0"/>
        <w:spacing w:after="0" w:line="240" w:lineRule="auto"/>
        <w:ind w:right="107"/>
        <w:jc w:val="center"/>
        <w:textAlignment w:val="baseline"/>
        <w:rPr>
          <w:rFonts w:ascii="Arial" w:eastAsia="Times New Roman" w:hAnsi="Arial" w:cs="Arial"/>
          <w:b/>
          <w:bCs/>
          <w:sz w:val="24"/>
          <w:szCs w:val="24"/>
          <w:lang w:eastAsia="en-GB"/>
        </w:rPr>
      </w:pPr>
    </w:p>
    <w:p w14:paraId="330D1F67" w14:textId="77777777" w:rsidR="000174C6" w:rsidRPr="000174C6" w:rsidRDefault="000174C6" w:rsidP="000174C6">
      <w:pPr>
        <w:overflowPunct w:val="0"/>
        <w:autoSpaceDE w:val="0"/>
        <w:autoSpaceDN w:val="0"/>
        <w:adjustRightInd w:val="0"/>
        <w:spacing w:after="0" w:line="240" w:lineRule="auto"/>
        <w:ind w:right="107"/>
        <w:jc w:val="center"/>
        <w:textAlignment w:val="baseline"/>
        <w:rPr>
          <w:rFonts w:ascii="Arial" w:eastAsia="Times New Roman" w:hAnsi="Arial" w:cs="Arial"/>
          <w:b/>
          <w:bCs/>
          <w:color w:val="000000"/>
          <w:sz w:val="24"/>
          <w:szCs w:val="24"/>
          <w:lang w:eastAsia="en-GB"/>
        </w:rPr>
      </w:pPr>
      <w:r w:rsidRPr="000174C6">
        <w:rPr>
          <w:rFonts w:ascii="Arial" w:eastAsia="Times New Roman" w:hAnsi="Arial" w:cs="Arial"/>
          <w:b/>
          <w:bCs/>
          <w:sz w:val="24"/>
          <w:szCs w:val="24"/>
          <w:lang w:eastAsia="en-GB"/>
        </w:rPr>
        <w:lastRenderedPageBreak/>
        <w:t xml:space="preserve">Task </w:t>
      </w:r>
      <w:r w:rsidRPr="000174C6">
        <w:rPr>
          <w:rFonts w:ascii="Arial" w:eastAsia="Times New Roman" w:hAnsi="Arial" w:cs="Arial"/>
          <w:b/>
          <w:bCs/>
          <w:color w:val="000000"/>
          <w:sz w:val="24"/>
          <w:szCs w:val="24"/>
          <w:lang w:eastAsia="en-GB"/>
        </w:rPr>
        <w:t>3</w:t>
      </w:r>
    </w:p>
    <w:p w14:paraId="197A7DF3"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p w14:paraId="0B3E8A5A" w14:textId="77777777" w:rsidR="000174C6" w:rsidRPr="000174C6" w:rsidRDefault="000174C6" w:rsidP="000174C6">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0174C6">
        <w:rPr>
          <w:rFonts w:ascii="Arial" w:eastAsia="Times New Roman" w:hAnsi="Arial" w:cs="Arial"/>
          <w:b/>
          <w:sz w:val="24"/>
          <w:szCs w:val="24"/>
          <w:lang w:eastAsia="en-GB"/>
        </w:rPr>
        <w:t xml:space="preserve">Relevant areas of the National Policing Curriculum: </w:t>
      </w:r>
    </w:p>
    <w:p w14:paraId="794E6593"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r w:rsidRPr="000174C6">
        <w:rPr>
          <w:rFonts w:ascii="Arial" w:eastAsia="Times New Roman" w:hAnsi="Arial" w:cs="Arial"/>
          <w:b/>
          <w:color w:val="000000"/>
          <w:sz w:val="24"/>
          <w:szCs w:val="24"/>
          <w:lang w:eastAsia="en-GB"/>
        </w:rPr>
        <w:t xml:space="preserve">Criminal Justice, Valuing difference and inclusion </w:t>
      </w:r>
    </w:p>
    <w:p w14:paraId="4F9BB229"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highlight w:val="yellow"/>
          <w:lang w:eastAsia="en-GB"/>
        </w:rPr>
      </w:pPr>
    </w:p>
    <w:p w14:paraId="230EAF2E"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You must choose </w:t>
      </w:r>
      <w:r w:rsidRPr="000174C6">
        <w:rPr>
          <w:rFonts w:ascii="Arial" w:eastAsia="Times New Roman" w:hAnsi="Arial" w:cs="Arial"/>
          <w:b/>
          <w:bCs/>
          <w:color w:val="000000"/>
          <w:sz w:val="24"/>
          <w:szCs w:val="24"/>
          <w:u w:val="single"/>
          <w:lang w:eastAsia="en-GB"/>
        </w:rPr>
        <w:t>a policing incident</w:t>
      </w:r>
      <w:r w:rsidRPr="000174C6">
        <w:rPr>
          <w:rFonts w:ascii="Arial" w:eastAsia="Times New Roman" w:hAnsi="Arial" w:cs="Arial"/>
          <w:b/>
          <w:bCs/>
          <w:color w:val="000000"/>
          <w:sz w:val="24"/>
          <w:szCs w:val="24"/>
          <w:lang w:eastAsia="en-GB"/>
        </w:rPr>
        <w:t xml:space="preserve"> </w:t>
      </w:r>
      <w:r w:rsidRPr="000174C6">
        <w:rPr>
          <w:rFonts w:ascii="Arial" w:eastAsia="Times New Roman" w:hAnsi="Arial" w:cs="Arial"/>
          <w:color w:val="000000"/>
          <w:sz w:val="24"/>
          <w:szCs w:val="24"/>
          <w:lang w:eastAsia="en-GB"/>
        </w:rPr>
        <w:t>in which you played a significant role with an offender/service</w:t>
      </w:r>
      <w:r w:rsidRPr="000174C6">
        <w:rPr>
          <w:rFonts w:ascii="Arial" w:eastAsia="Times New Roman" w:hAnsi="Arial" w:cs="Arial"/>
          <w:b/>
          <w:bCs/>
          <w:color w:val="000000"/>
          <w:sz w:val="24"/>
          <w:szCs w:val="24"/>
          <w:lang w:eastAsia="en-GB"/>
        </w:rPr>
        <w:t xml:space="preserve"> </w:t>
      </w:r>
      <w:r w:rsidRPr="000174C6">
        <w:rPr>
          <w:rFonts w:ascii="Arial" w:eastAsia="Times New Roman" w:hAnsi="Arial" w:cs="Arial"/>
          <w:color w:val="000000"/>
          <w:sz w:val="24"/>
          <w:szCs w:val="24"/>
          <w:lang w:eastAsia="en-GB"/>
        </w:rPr>
        <w:t>user/victim and reflect on what happened</w:t>
      </w:r>
    </w:p>
    <w:p w14:paraId="05633ADA"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u w:val="single"/>
          <w:lang w:eastAsia="en-GB"/>
        </w:rPr>
      </w:pPr>
    </w:p>
    <w:p w14:paraId="4AD56714"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0174C6" w:rsidRPr="000174C6" w14:paraId="6D353EDE" w14:textId="77777777" w:rsidTr="00936576">
        <w:tc>
          <w:tcPr>
            <w:tcW w:w="10188" w:type="dxa"/>
          </w:tcPr>
          <w:p w14:paraId="77E058B5" w14:textId="77777777"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b/>
                <w:bCs/>
                <w:color w:val="000000"/>
                <w:sz w:val="24"/>
                <w:szCs w:val="24"/>
                <w:lang w:eastAsia="en-GB"/>
              </w:rPr>
            </w:pPr>
            <w:r w:rsidRPr="000174C6">
              <w:rPr>
                <w:rFonts w:ascii="Arial" w:eastAsia="Times New Roman" w:hAnsi="Arial" w:cs="Arial"/>
                <w:b/>
                <w:bCs/>
                <w:color w:val="000000"/>
                <w:sz w:val="24"/>
                <w:szCs w:val="24"/>
                <w:lang w:eastAsia="en-GB"/>
              </w:rPr>
              <w:t xml:space="preserve">  </w:t>
            </w:r>
          </w:p>
          <w:p w14:paraId="74B80DEA" w14:textId="77777777"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b/>
                <w:bCs/>
                <w:color w:val="000000" w:themeColor="text1"/>
                <w:sz w:val="24"/>
                <w:szCs w:val="24"/>
                <w:lang w:eastAsia="en-GB"/>
              </w:rPr>
            </w:pPr>
          </w:p>
          <w:p w14:paraId="53FAB514" w14:textId="77777777"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color w:val="000000" w:themeColor="text1"/>
                <w:sz w:val="24"/>
                <w:szCs w:val="24"/>
                <w:lang w:eastAsia="en-GB"/>
              </w:rPr>
              <w:t xml:space="preserve">Critically discuss a policing incident that you have attended and critically explore how you dealt with competing issues law, social issues, culture and language. </w:t>
            </w:r>
          </w:p>
          <w:p w14:paraId="5401AFD5" w14:textId="77777777"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color w:val="000000" w:themeColor="text1"/>
                <w:sz w:val="24"/>
                <w:szCs w:val="24"/>
                <w:lang w:eastAsia="en-GB"/>
              </w:rPr>
              <w:t xml:space="preserve"> </w:t>
            </w:r>
          </w:p>
          <w:p w14:paraId="5FC369F9" w14:textId="77777777"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Your reflection must illustrate your understanding and application of core principles of ethics, equality, diversity and human rights, as well as any relevant Code of Practice considerations, culturally sensitive practice and language preference.</w:t>
            </w:r>
          </w:p>
          <w:p w14:paraId="66C56F5D"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themeColor="text1"/>
                <w:sz w:val="24"/>
                <w:szCs w:val="24"/>
                <w:lang w:eastAsia="en-GB"/>
              </w:rPr>
            </w:pPr>
          </w:p>
          <w:p w14:paraId="3F4E30EE"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i/>
                <w:iCs/>
                <w:color w:val="000000"/>
                <w:sz w:val="24"/>
                <w:szCs w:val="24"/>
                <w:lang w:eastAsia="en-GB"/>
              </w:rPr>
            </w:pPr>
            <w:r w:rsidRPr="000174C6">
              <w:rPr>
                <w:rFonts w:ascii="Arial" w:eastAsia="Times New Roman" w:hAnsi="Arial" w:cs="Arial"/>
                <w:color w:val="000000"/>
                <w:sz w:val="24"/>
                <w:szCs w:val="24"/>
                <w:lang w:eastAsia="en-GB"/>
              </w:rPr>
              <w:t xml:space="preserve">2000 words </w:t>
            </w:r>
            <w:r w:rsidRPr="000174C6">
              <w:rPr>
                <w:rFonts w:ascii="Arial" w:eastAsia="Times New Roman" w:hAnsi="Arial" w:cs="Arial"/>
                <w:i/>
                <w:iCs/>
                <w:color w:val="000000"/>
                <w:sz w:val="24"/>
                <w:szCs w:val="24"/>
                <w:lang w:eastAsia="en-GB"/>
              </w:rPr>
              <w:t>(+/- 10%: include your actual word count at the end of each section)</w:t>
            </w:r>
          </w:p>
          <w:p w14:paraId="35B7F4C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tc>
      </w:tr>
    </w:tbl>
    <w:p w14:paraId="2EB9B1AD"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24E20A66"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r w:rsidRPr="000174C6">
        <w:rPr>
          <w:rFonts w:ascii="Arial" w:eastAsia="Times New Roman" w:hAnsi="Arial" w:cs="Arial"/>
          <w:b/>
          <w:color w:val="000000"/>
          <w:sz w:val="24"/>
          <w:szCs w:val="24"/>
          <w:lang w:eastAsia="en-GB"/>
        </w:rPr>
        <w:t xml:space="preserve">ANSWER </w:t>
      </w:r>
    </w:p>
    <w:p w14:paraId="0EB5A8A6"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p w14:paraId="6A13A79E"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p w14:paraId="0F1244E6"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In South Wales we live in a multi-cultural society, with many faiths, cultures and languages used throughout the region, we also have a large amount of wales’ most deprived areas and areas that have a large amount of social care issues. “The force also serves 63 of the 100 most deprived communities in Wales”. (South Wales Police website) </w:t>
      </w:r>
    </w:p>
    <w:p w14:paraId="4AE9DFA1"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As the world changes modern policing has to change from the old traditional view of policing. We now have to work with partner organisation to help resolve social and mental health issues more on a daily basis. “It is estimated that approximately 70% to </w:t>
      </w:r>
    </w:p>
    <w:p w14:paraId="0935068C"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80% of calls now relate to non-crime issues including vulnerable people and mental </w:t>
      </w:r>
    </w:p>
    <w:p w14:paraId="5248E148"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Health”.</w:t>
      </w:r>
      <w:r w:rsidRPr="000174C6">
        <w:rPr>
          <w:rFonts w:ascii="Arial" w:eastAsia="Times New Roman" w:hAnsi="Arial" w:cs="Arial"/>
          <w:color w:val="000000"/>
          <w:sz w:val="20"/>
          <w:szCs w:val="20"/>
          <w:lang w:eastAsia="en-GB"/>
        </w:rPr>
        <w:t xml:space="preserve"> </w:t>
      </w:r>
      <w:r w:rsidRPr="000174C6">
        <w:rPr>
          <w:rFonts w:ascii="Arial" w:eastAsia="Times New Roman" w:hAnsi="Arial" w:cs="Arial"/>
          <w:color w:val="000000"/>
          <w:sz w:val="24"/>
          <w:szCs w:val="24"/>
          <w:lang w:eastAsia="en-GB"/>
        </w:rPr>
        <w:t>Partnership Council for Wales – 10 May 2018 – Paper No. 2</w:t>
      </w:r>
    </w:p>
    <w:p w14:paraId="50F75861"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
          <w:color w:val="000000"/>
          <w:sz w:val="24"/>
          <w:szCs w:val="24"/>
          <w:lang w:eastAsia="en-GB"/>
        </w:rPr>
      </w:pPr>
      <w:r w:rsidRPr="000174C6">
        <w:rPr>
          <w:rFonts w:ascii="Arial" w:eastAsia="Times New Roman" w:hAnsi="Arial" w:cs="Arial"/>
          <w:color w:val="000000"/>
          <w:sz w:val="24"/>
          <w:szCs w:val="24"/>
          <w:lang w:eastAsia="en-GB"/>
        </w:rPr>
        <w:t>Policing and Partnership in Wales “Everything is connected to everything else”</w:t>
      </w:r>
    </w:p>
    <w:p w14:paraId="3C06572E"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This means we have to change the way we deal with, as well as, who we deal with, and how we deal with the people in society however, this does not change the core principles of our code of ethics and standards in our behaviour.</w:t>
      </w:r>
    </w:p>
    <w:p w14:paraId="5A4B66A9" w14:textId="77777777" w:rsidR="000174C6" w:rsidRPr="000174C6" w:rsidRDefault="000174C6" w:rsidP="000174C6">
      <w:pPr>
        <w:overflowPunct w:val="0"/>
        <w:autoSpaceDE w:val="0"/>
        <w:autoSpaceDN w:val="0"/>
        <w:adjustRightInd w:val="0"/>
        <w:spacing w:after="0" w:line="360" w:lineRule="auto"/>
        <w:ind w:left="720"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The nine policing principles originate from the ‘Principles of Public Life’ published by the Committee on Standards in Public Life in 1995, as these continue to reflect public expectations. The Code adds the principles of fairness and respect because of their importance to the public. </w:t>
      </w:r>
    </w:p>
    <w:p w14:paraId="19AE5144" w14:textId="77777777" w:rsidR="000174C6" w:rsidRPr="000174C6" w:rsidRDefault="000174C6" w:rsidP="000174C6">
      <w:pPr>
        <w:overflowPunct w:val="0"/>
        <w:autoSpaceDE w:val="0"/>
        <w:autoSpaceDN w:val="0"/>
        <w:adjustRightInd w:val="0"/>
        <w:spacing w:after="0" w:line="360" w:lineRule="auto"/>
        <w:ind w:left="720"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lastRenderedPageBreak/>
        <w:t>The ten standards of professional behaviour originate from the Police (Conduct) Regulations 2012 and from the Police Staff Council Joint Circular 54.</w:t>
      </w:r>
    </w:p>
    <w:p w14:paraId="4F705872"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(The college of policing code of ethics Summary July 2014)</w:t>
      </w:r>
    </w:p>
    <w:p w14:paraId="23FDF6D7"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The Policing principles and the standards of behaviour are shown in the table below.</w:t>
      </w:r>
    </w:p>
    <w:p w14:paraId="60F35F62"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p>
    <w:tbl>
      <w:tblPr>
        <w:tblStyle w:val="TableGrid"/>
        <w:tblW w:w="0" w:type="auto"/>
        <w:tblLook w:val="04A0" w:firstRow="1" w:lastRow="0" w:firstColumn="1" w:lastColumn="0" w:noHBand="0" w:noVBand="1"/>
      </w:tblPr>
      <w:tblGrid>
        <w:gridCol w:w="2547"/>
        <w:gridCol w:w="7189"/>
      </w:tblGrid>
      <w:tr w:rsidR="000174C6" w:rsidRPr="000174C6" w14:paraId="2DF83E84" w14:textId="77777777" w:rsidTr="00936576">
        <w:tc>
          <w:tcPr>
            <w:tcW w:w="2547" w:type="dxa"/>
          </w:tcPr>
          <w:p w14:paraId="739F252A"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b/>
                <w:color w:val="000000"/>
                <w:sz w:val="24"/>
                <w:szCs w:val="24"/>
                <w:lang w:eastAsia="en-GB"/>
              </w:rPr>
            </w:pPr>
            <w:r w:rsidRPr="000174C6">
              <w:rPr>
                <w:rFonts w:ascii="Arial" w:hAnsi="Arial" w:cs="Arial"/>
                <w:b/>
                <w:color w:val="000000"/>
                <w:sz w:val="24"/>
                <w:szCs w:val="24"/>
                <w:lang w:eastAsia="en-GB"/>
              </w:rPr>
              <w:t>Policing Principles</w:t>
            </w:r>
          </w:p>
        </w:tc>
        <w:tc>
          <w:tcPr>
            <w:tcW w:w="7189" w:type="dxa"/>
          </w:tcPr>
          <w:p w14:paraId="3B61B20C"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b/>
                <w:color w:val="000000"/>
                <w:sz w:val="24"/>
                <w:szCs w:val="24"/>
                <w:lang w:eastAsia="en-GB"/>
              </w:rPr>
            </w:pPr>
            <w:r w:rsidRPr="000174C6">
              <w:rPr>
                <w:rFonts w:ascii="Arial" w:hAnsi="Arial" w:cs="Arial"/>
                <w:b/>
                <w:color w:val="000000"/>
                <w:sz w:val="24"/>
                <w:szCs w:val="24"/>
                <w:lang w:eastAsia="en-GB"/>
              </w:rPr>
              <w:t>Standard of Professional Behaviour</w:t>
            </w:r>
          </w:p>
        </w:tc>
      </w:tr>
      <w:tr w:rsidR="000174C6" w:rsidRPr="000174C6" w14:paraId="2E5DB4BF" w14:textId="77777777" w:rsidTr="00936576">
        <w:tc>
          <w:tcPr>
            <w:tcW w:w="2547" w:type="dxa"/>
          </w:tcPr>
          <w:p w14:paraId="278324B9"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 xml:space="preserve">Accountability </w:t>
            </w:r>
          </w:p>
        </w:tc>
        <w:tc>
          <w:tcPr>
            <w:tcW w:w="7189" w:type="dxa"/>
          </w:tcPr>
          <w:p w14:paraId="6D248DB8"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Honesty and integrity</w:t>
            </w:r>
          </w:p>
        </w:tc>
      </w:tr>
      <w:tr w:rsidR="000174C6" w:rsidRPr="000174C6" w14:paraId="419A28C6" w14:textId="77777777" w:rsidTr="00936576">
        <w:tc>
          <w:tcPr>
            <w:tcW w:w="2547" w:type="dxa"/>
          </w:tcPr>
          <w:p w14:paraId="5BEBC240"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Fairness</w:t>
            </w:r>
          </w:p>
        </w:tc>
        <w:tc>
          <w:tcPr>
            <w:tcW w:w="7189" w:type="dxa"/>
          </w:tcPr>
          <w:p w14:paraId="7E87FA4C"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Authority, respect and courtesy</w:t>
            </w:r>
          </w:p>
        </w:tc>
      </w:tr>
      <w:tr w:rsidR="000174C6" w:rsidRPr="000174C6" w14:paraId="6312AF45" w14:textId="77777777" w:rsidTr="00936576">
        <w:tc>
          <w:tcPr>
            <w:tcW w:w="2547" w:type="dxa"/>
          </w:tcPr>
          <w:p w14:paraId="521B14D0"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Honesty</w:t>
            </w:r>
          </w:p>
        </w:tc>
        <w:tc>
          <w:tcPr>
            <w:tcW w:w="7189" w:type="dxa"/>
          </w:tcPr>
          <w:p w14:paraId="73FA4414"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Equality and diversity</w:t>
            </w:r>
          </w:p>
        </w:tc>
      </w:tr>
      <w:tr w:rsidR="000174C6" w:rsidRPr="000174C6" w14:paraId="233D5B7B" w14:textId="77777777" w:rsidTr="00936576">
        <w:tc>
          <w:tcPr>
            <w:tcW w:w="2547" w:type="dxa"/>
          </w:tcPr>
          <w:p w14:paraId="5EDADB95"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Integrity</w:t>
            </w:r>
          </w:p>
        </w:tc>
        <w:tc>
          <w:tcPr>
            <w:tcW w:w="7189" w:type="dxa"/>
          </w:tcPr>
          <w:p w14:paraId="0D26C417"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Use of Force</w:t>
            </w:r>
          </w:p>
        </w:tc>
      </w:tr>
      <w:tr w:rsidR="000174C6" w:rsidRPr="000174C6" w14:paraId="43AC4939" w14:textId="77777777" w:rsidTr="00936576">
        <w:tc>
          <w:tcPr>
            <w:tcW w:w="2547" w:type="dxa"/>
          </w:tcPr>
          <w:p w14:paraId="03EB4F36"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Leadership</w:t>
            </w:r>
          </w:p>
        </w:tc>
        <w:tc>
          <w:tcPr>
            <w:tcW w:w="7189" w:type="dxa"/>
          </w:tcPr>
          <w:p w14:paraId="754A6FB4"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Orders and instructions</w:t>
            </w:r>
          </w:p>
        </w:tc>
      </w:tr>
      <w:tr w:rsidR="000174C6" w:rsidRPr="000174C6" w14:paraId="4DCC353A" w14:textId="77777777" w:rsidTr="00936576">
        <w:tc>
          <w:tcPr>
            <w:tcW w:w="2547" w:type="dxa"/>
          </w:tcPr>
          <w:p w14:paraId="4381DADC"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Objectivity</w:t>
            </w:r>
          </w:p>
        </w:tc>
        <w:tc>
          <w:tcPr>
            <w:tcW w:w="7189" w:type="dxa"/>
          </w:tcPr>
          <w:p w14:paraId="67B60AE1"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 xml:space="preserve">Duties and responsibilities </w:t>
            </w:r>
          </w:p>
        </w:tc>
      </w:tr>
      <w:tr w:rsidR="000174C6" w:rsidRPr="000174C6" w14:paraId="1F00C1F4" w14:textId="77777777" w:rsidTr="00936576">
        <w:tc>
          <w:tcPr>
            <w:tcW w:w="2547" w:type="dxa"/>
          </w:tcPr>
          <w:p w14:paraId="2E22C398"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Openness</w:t>
            </w:r>
          </w:p>
        </w:tc>
        <w:tc>
          <w:tcPr>
            <w:tcW w:w="7189" w:type="dxa"/>
          </w:tcPr>
          <w:p w14:paraId="06B669AD"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Confidentiality</w:t>
            </w:r>
          </w:p>
        </w:tc>
      </w:tr>
      <w:tr w:rsidR="000174C6" w:rsidRPr="000174C6" w14:paraId="7E58D518" w14:textId="77777777" w:rsidTr="00936576">
        <w:tc>
          <w:tcPr>
            <w:tcW w:w="2547" w:type="dxa"/>
          </w:tcPr>
          <w:p w14:paraId="7B1D78A4"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Respect</w:t>
            </w:r>
          </w:p>
        </w:tc>
        <w:tc>
          <w:tcPr>
            <w:tcW w:w="7189" w:type="dxa"/>
          </w:tcPr>
          <w:p w14:paraId="34AA24F7"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Fitness for Work</w:t>
            </w:r>
          </w:p>
        </w:tc>
      </w:tr>
      <w:tr w:rsidR="000174C6" w:rsidRPr="000174C6" w14:paraId="58B8B624" w14:textId="77777777" w:rsidTr="00936576">
        <w:tc>
          <w:tcPr>
            <w:tcW w:w="2547" w:type="dxa"/>
          </w:tcPr>
          <w:p w14:paraId="30F3F0DB"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Selflessness</w:t>
            </w:r>
          </w:p>
        </w:tc>
        <w:tc>
          <w:tcPr>
            <w:tcW w:w="7189" w:type="dxa"/>
          </w:tcPr>
          <w:p w14:paraId="196BD435"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 xml:space="preserve">Conduct </w:t>
            </w:r>
          </w:p>
        </w:tc>
      </w:tr>
      <w:tr w:rsidR="000174C6" w:rsidRPr="000174C6" w14:paraId="7A17B38B" w14:textId="77777777" w:rsidTr="00936576">
        <w:tc>
          <w:tcPr>
            <w:tcW w:w="2547" w:type="dxa"/>
          </w:tcPr>
          <w:p w14:paraId="41306875"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p>
        </w:tc>
        <w:tc>
          <w:tcPr>
            <w:tcW w:w="7189" w:type="dxa"/>
          </w:tcPr>
          <w:p w14:paraId="79242120" w14:textId="77777777" w:rsidR="000174C6" w:rsidRPr="000174C6" w:rsidRDefault="000174C6" w:rsidP="000174C6">
            <w:pPr>
              <w:overflowPunct w:val="0"/>
              <w:autoSpaceDE w:val="0"/>
              <w:autoSpaceDN w:val="0"/>
              <w:adjustRightInd w:val="0"/>
              <w:spacing w:line="360" w:lineRule="auto"/>
              <w:ind w:right="107"/>
              <w:jc w:val="both"/>
              <w:textAlignment w:val="baseline"/>
              <w:rPr>
                <w:rFonts w:ascii="Arial" w:hAnsi="Arial" w:cs="Arial"/>
                <w:color w:val="000000"/>
                <w:sz w:val="24"/>
                <w:szCs w:val="24"/>
                <w:lang w:eastAsia="en-GB"/>
              </w:rPr>
            </w:pPr>
            <w:r w:rsidRPr="000174C6">
              <w:rPr>
                <w:rFonts w:ascii="Arial" w:hAnsi="Arial" w:cs="Arial"/>
                <w:color w:val="000000"/>
                <w:sz w:val="24"/>
                <w:szCs w:val="24"/>
                <w:lang w:eastAsia="en-GB"/>
              </w:rPr>
              <w:t xml:space="preserve">Challenging and reporting improper conduct </w:t>
            </w:r>
          </w:p>
        </w:tc>
      </w:tr>
    </w:tbl>
    <w:p w14:paraId="7A4FE37D"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(The college of policing code of ethics Summary July 2014 </w:t>
      </w:r>
      <w:hyperlink r:id="rId11" w:history="1">
        <w:r w:rsidRPr="000174C6">
          <w:rPr>
            <w:rFonts w:ascii="Arial" w:eastAsia="Times New Roman" w:hAnsi="Arial" w:cs="Arial"/>
            <w:color w:val="0000FF"/>
            <w:sz w:val="20"/>
            <w:szCs w:val="20"/>
            <w:u w:val="single"/>
            <w:lang w:eastAsia="en-GB"/>
          </w:rPr>
          <w:t>https://assets.college.police.uk/s3fs-public/2021-02/code_of_ethics_summary.pdf</w:t>
        </w:r>
      </w:hyperlink>
      <w:r w:rsidRPr="000174C6">
        <w:rPr>
          <w:rFonts w:ascii="Arial" w:eastAsia="Times New Roman" w:hAnsi="Arial" w:cs="Arial"/>
          <w:color w:val="000000"/>
          <w:sz w:val="24"/>
          <w:szCs w:val="24"/>
          <w:lang w:eastAsia="en-GB"/>
        </w:rPr>
        <w:t>)</w:t>
      </w:r>
    </w:p>
    <w:p w14:paraId="65D72652"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p>
    <w:p w14:paraId="09E617FF"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The Standard of professional behaviour includes equality and diversity which means all officers must act in fairness, be impartial and we should not discriminate anyone unlawfully or treat anyone unfairly. Within in the equality and diversity section of the standard of professional behaviour we need to know the laws associated within the Human rights Act 1998.</w:t>
      </w:r>
    </w:p>
    <w:p w14:paraId="5B333CF2" w14:textId="77777777" w:rsidR="000174C6" w:rsidRPr="000174C6" w:rsidRDefault="000174C6" w:rsidP="000174C6">
      <w:pPr>
        <w:overflowPunct w:val="0"/>
        <w:autoSpaceDE w:val="0"/>
        <w:autoSpaceDN w:val="0"/>
        <w:adjustRightInd w:val="0"/>
        <w:spacing w:after="0" w:line="360" w:lineRule="auto"/>
        <w:ind w:left="720"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The Human Rights Act 1998 (HRA) requires all public authorities, including the police, to act in a way which is compatible with the European Convention on Human Rights (ECHR) unless they are prevented from doing so by primary legislation, or by secondary legislation made under the primary legislation which cannot be interpreted compatibly with the convention.</w:t>
      </w:r>
    </w:p>
    <w:p w14:paraId="57B5E94D" w14:textId="77777777" w:rsidR="000174C6" w:rsidRPr="000174C6" w:rsidRDefault="000174C6" w:rsidP="000174C6">
      <w:pPr>
        <w:overflowPunct w:val="0"/>
        <w:autoSpaceDE w:val="0"/>
        <w:autoSpaceDN w:val="0"/>
        <w:adjustRightInd w:val="0"/>
        <w:spacing w:after="0" w:line="360" w:lineRule="auto"/>
        <w:ind w:left="720"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Core planning principles authorised professional practice: college of policing paragraph 4</w:t>
      </w:r>
    </w:p>
    <w:p w14:paraId="78C4238F"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The Human Rights Act incorporates in to UK law the following articles.</w:t>
      </w:r>
    </w:p>
    <w:p w14:paraId="17951711" w14:textId="77777777" w:rsidR="000174C6" w:rsidRPr="000174C6" w:rsidRDefault="000174C6" w:rsidP="000174C6">
      <w:pPr>
        <w:numPr>
          <w:ilvl w:val="0"/>
          <w:numId w:val="7"/>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ECHR Article 2 : The right to life</w:t>
      </w:r>
    </w:p>
    <w:p w14:paraId="4DA2B33A" w14:textId="77777777" w:rsidR="000174C6" w:rsidRPr="000174C6" w:rsidRDefault="000174C6" w:rsidP="000174C6">
      <w:pPr>
        <w:numPr>
          <w:ilvl w:val="0"/>
          <w:numId w:val="7"/>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lastRenderedPageBreak/>
        <w:t>ECHR Article 3 : The prohibition of torture</w:t>
      </w:r>
    </w:p>
    <w:p w14:paraId="75C29FEB" w14:textId="77777777" w:rsidR="000174C6" w:rsidRPr="000174C6" w:rsidRDefault="000174C6" w:rsidP="000174C6">
      <w:pPr>
        <w:numPr>
          <w:ilvl w:val="0"/>
          <w:numId w:val="7"/>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ECHR Article 5: The right to liberty and security </w:t>
      </w:r>
    </w:p>
    <w:p w14:paraId="467DF122" w14:textId="77777777" w:rsidR="000174C6" w:rsidRPr="000174C6" w:rsidRDefault="000174C6" w:rsidP="000174C6">
      <w:pPr>
        <w:numPr>
          <w:ilvl w:val="0"/>
          <w:numId w:val="7"/>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ECHR article 8 : The right to respect for private and family life</w:t>
      </w:r>
    </w:p>
    <w:p w14:paraId="68987B71" w14:textId="77777777" w:rsidR="000174C6" w:rsidRPr="000174C6" w:rsidRDefault="000174C6" w:rsidP="000174C6">
      <w:pPr>
        <w:numPr>
          <w:ilvl w:val="0"/>
          <w:numId w:val="7"/>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ECHR Article 10: Freedom of expression</w:t>
      </w:r>
    </w:p>
    <w:p w14:paraId="3CC492F0" w14:textId="77777777" w:rsidR="000174C6" w:rsidRPr="000174C6" w:rsidRDefault="000174C6" w:rsidP="000174C6">
      <w:pPr>
        <w:numPr>
          <w:ilvl w:val="0"/>
          <w:numId w:val="7"/>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ECHR Article 11: Prohibition of Discrimination </w:t>
      </w:r>
    </w:p>
    <w:p w14:paraId="5C45E8D0" w14:textId="77777777" w:rsidR="000174C6" w:rsidRPr="000174C6" w:rsidRDefault="000174C6" w:rsidP="000174C6">
      <w:pPr>
        <w:numPr>
          <w:ilvl w:val="0"/>
          <w:numId w:val="7"/>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Protocol 1 Article 1: The Right to peaceful enjoyment of property </w:t>
      </w:r>
    </w:p>
    <w:p w14:paraId="0101556C"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(Core planning principles authorised professional practice: college of policing paragraph 5)</w:t>
      </w:r>
    </w:p>
    <w:p w14:paraId="2B36CC41"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p>
    <w:p w14:paraId="7046A00B"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These are the basic rights all people in the UK should expect unless as quoted above primary or secondary legislation can override some of these rights. For instance the right to liberty and security under article 5 can be taken away with an arrest for an arrest able offence.</w:t>
      </w:r>
    </w:p>
    <w:p w14:paraId="6076C7CF"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ab/>
        <w:t xml:space="preserve">On one afternoon shift, we received a call from social services to see if officers could attend an address where the father of the children had an exclusion order place against him previously and social services had information to suggest he was present in the house. An exclusion order is there to prevent a parent having unsupervised access to the children, in the children’s home address. In this instance it was the father who had been excluded from the address. When we arrived at the address we discovered the front door had been locked but no one had a key to open it. My colleague went around the back to gain entry while I waited at the front as the male was apparently in the front bedroom and could have jumped out the window to make his escape. There was already a crowd of people building due to social service attendance followed by our appearance, most of the crowd were aware of the male and things he has allegedly done previously to warrant the social service exclusion order. This gave me an uneasy feeling as there was a chance this crowd would become more agitated the long the male was present in the house. As my colleague got into the house, making his way to the stair-case, I made my way to the back garden to assist my colleague in the front bedroom. This gave me another feeling of fear, fear of the unknown what could be happening to my colleague in the short period of time before I get there. The male has as it happens hidden in the attic area. As we made the call from more unit the neighbours began to call us as the attic he had climbed into was connected with theirs, the neighbours were also family members of the mother of the children and were hostile towards the father. We raced through the house and into the neighbour’s house to detain the male. The male had climbed through the attic and had been prevented from leaving the upstairs </w:t>
      </w:r>
      <w:r w:rsidRPr="000174C6">
        <w:rPr>
          <w:rFonts w:ascii="Arial" w:eastAsia="Times New Roman" w:hAnsi="Arial" w:cs="Arial"/>
          <w:color w:val="000000"/>
          <w:sz w:val="24"/>
          <w:szCs w:val="24"/>
          <w:lang w:eastAsia="en-GB"/>
        </w:rPr>
        <w:lastRenderedPageBreak/>
        <w:t xml:space="preserve">by another male. The male was arrested for Breach of the peace and taken to the cage of the police van. Breach of the peace is defined as   </w:t>
      </w:r>
    </w:p>
    <w:p w14:paraId="47DC3188" w14:textId="77777777" w:rsidR="000174C6" w:rsidRPr="000174C6" w:rsidRDefault="000174C6" w:rsidP="000174C6">
      <w:pPr>
        <w:overflowPunct w:val="0"/>
        <w:autoSpaceDE w:val="0"/>
        <w:autoSpaceDN w:val="0"/>
        <w:adjustRightInd w:val="0"/>
        <w:spacing w:after="0" w:line="360" w:lineRule="auto"/>
        <w:ind w:left="720"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when an individual causes harm, or appears likely to cause harm, to a person, or in that person’s presence, to his/her property, or puts that person in fear of such harm being done through an assault, affray, a riot, unlawful assembly or other disturbance.</w:t>
      </w:r>
    </w:p>
    <w:p w14:paraId="6565065F"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(Core principles and legislation authorised professional practice First published 23 October 2013 Updated 12 September 2018)</w:t>
      </w:r>
    </w:p>
    <w:p w14:paraId="6FB24DCA"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As we were removing the male from the house it was clear more has happened here than we knew at this time. The neighbours and family member had begun shouting abuse at the male and calling him names like “nonce”. This again made me feel apprehensive as under breach of the peace we could release the male at a different address and instruct him not to go back to the previous address, however it also justified the arrest as the crowd were likely to get further enraged for reasons unknown to us at the time. We held the male in the police van which having arrested him has taken away his liberty which goes against Articles 5 of the European convention for Human Rights, however as stated previously this act steps aside against primary or secondary legislation. While my colleague spoke with social services who themselves were taking the children from the mother and had removing them to go into the care of family members on a temporary basis due to the mother allowing the male to be in the house along with the children breaching the social service order in place I observed a larger crowd growing in the street, communicating this to my colleague as there was an uneasy atmosphere in the crowd. I started speak to some of the crowd ensuring the male was safe in the van at all times. This appeared to make the crowd more at ease as I spoke with them communicating the truth of the situation that the male would be moved away from the area to prevent any further breach of the peace. As an officer we have to be careful how much we tell individuals in order to not break any confidentiality in the information. Once my colleague had finished with social service we left the area with the male. After we left with the male it has become apparent that the male is wanted for offences in another area of South Wales Police so the male was further arrested for these alleged crimes and transported to a custody suite. </w:t>
      </w:r>
    </w:p>
    <w:p w14:paraId="265F3213"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When I evaluated what had happened during this call I think about what went well. I believe the quick decisions made insured the male wasn’t able to jump out of the front window and make his escape on foot. The decision for my colleague to go in on his own at first was a risk to his personal safety however I was the best decision as he has more service than </w:t>
      </w:r>
      <w:r w:rsidRPr="000174C6">
        <w:rPr>
          <w:rFonts w:ascii="Arial" w:eastAsia="Times New Roman" w:hAnsi="Arial" w:cs="Arial"/>
          <w:color w:val="000000"/>
          <w:sz w:val="24"/>
          <w:szCs w:val="24"/>
          <w:lang w:eastAsia="en-GB"/>
        </w:rPr>
        <w:lastRenderedPageBreak/>
        <w:t xml:space="preserve">myself and is armed with a Taser. Evaluating our arrest for breach of the peace has made me consider a few different options we could have taken. Prior to arrival at the address we could have contacted social services, arranged to meet them prior to them going to the address or social services could have waited for us before going to the address. The male having entered the neighbour’s attic area has caused some damage to the building so we could have arrested the male for criminal damage instead of breach of the peace. </w:t>
      </w:r>
    </w:p>
    <w:p w14:paraId="2D10C7C3" w14:textId="77777777" w:rsidR="000174C6" w:rsidRPr="000174C6" w:rsidRDefault="000174C6" w:rsidP="000174C6">
      <w:pPr>
        <w:overflowPunct w:val="0"/>
        <w:autoSpaceDE w:val="0"/>
        <w:autoSpaceDN w:val="0"/>
        <w:adjustRightInd w:val="0"/>
        <w:spacing w:after="0" w:line="360" w:lineRule="auto"/>
        <w:ind w:left="720"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Section 1(1) CDA 1971 - A person who without lawful excuse destroys or damages any property belonging to another, intending to destroy or damage any such property, or being reckless as to whether any such property would be destroyed or damaged, shall be guilty of an offence</w:t>
      </w:r>
      <w:r w:rsidRPr="000174C6">
        <w:rPr>
          <w:rFonts w:ascii="Arial" w:eastAsia="Times New Roman" w:hAnsi="Arial" w:cs="Arial"/>
          <w:color w:val="000000"/>
          <w:sz w:val="20"/>
          <w:szCs w:val="20"/>
          <w:lang w:eastAsia="en-GB"/>
        </w:rPr>
        <w:t xml:space="preserve"> </w:t>
      </w:r>
    </w:p>
    <w:p w14:paraId="77CC5AE7"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(Paragraph 3 of </w:t>
      </w:r>
      <w:hyperlink r:id="rId12" w:history="1">
        <w:r w:rsidRPr="000174C6">
          <w:rPr>
            <w:rFonts w:ascii="Arial" w:eastAsia="Times New Roman" w:hAnsi="Arial" w:cs="Arial"/>
            <w:color w:val="0000FF"/>
            <w:sz w:val="24"/>
            <w:szCs w:val="24"/>
            <w:u w:val="single"/>
            <w:lang w:eastAsia="en-GB"/>
          </w:rPr>
          <w:t>https://www.cps.gov.uk/legal-guidance/criminal-damage</w:t>
        </w:r>
      </w:hyperlink>
      <w:r w:rsidRPr="000174C6">
        <w:rPr>
          <w:rFonts w:ascii="Arial" w:eastAsia="Times New Roman" w:hAnsi="Arial" w:cs="Arial"/>
          <w:color w:val="000000"/>
          <w:sz w:val="24"/>
          <w:szCs w:val="24"/>
          <w:lang w:eastAsia="en-GB"/>
        </w:rPr>
        <w:t xml:space="preserve">) </w:t>
      </w:r>
    </w:p>
    <w:p w14:paraId="75C852AA"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p>
    <w:p w14:paraId="2118429D"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This male would not have had any lawful excuse trying to escape the police or social services. He has damaged the wall between the two houses. Due to the heighten atmosphere in the area Breach of the Peace was more apt as we would later go back and take statements for the criminal damage and other charges that were put to the male. When I look into the other incidents involving the whole family from the weekend prior to social service requesting our presence to help make sure the male left the house. Social service are one of our key partners we work with to safeguard individuals. Had social service been able to give us more time to prepare for this incident we would have been able to look closer at the amount of warning markers and the previous incidents involving the couple. This could have given us the opportunity to arrest the male for the offence that had taken place over the weekend before this incident. </w:t>
      </w:r>
    </w:p>
    <w:p w14:paraId="3AC04871" w14:textId="77777777" w:rsidR="000174C6" w:rsidRPr="000174C6" w:rsidRDefault="000174C6" w:rsidP="000174C6">
      <w:pPr>
        <w:overflowPunct w:val="0"/>
        <w:autoSpaceDE w:val="0"/>
        <w:autoSpaceDN w:val="0"/>
        <w:adjustRightInd w:val="0"/>
        <w:spacing w:after="0" w:line="360" w:lineRule="auto"/>
        <w:ind w:right="107" w:firstLine="720"/>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There was a lot of learning I have taken from reflecting on this incident. I have reflected and thought that my colleague and I worked well together to ensure the male wasn’t able to escape from. We were able to communicate effectively with social service and also with the crowd that had begun gathering. Ensuring we followed the code of ethics, force policy and our own experience we were able to insure the male was found and arrested for the correct offence and further arrested for offences we discovered after the initial arrest. I have learnt that I need to be more vocal in certain situations that presented themselves in this incident. I had positive feedback from my colleague for the way I handled myself across the whole incident, I had been assertive when I was required to insuring that my attitude and behaviour stayed at a level where I was in control of the situation and not to affect the </w:t>
      </w:r>
      <w:r w:rsidRPr="000174C6">
        <w:rPr>
          <w:rFonts w:ascii="Arial" w:eastAsia="Times New Roman" w:hAnsi="Arial" w:cs="Arial"/>
          <w:color w:val="000000"/>
          <w:sz w:val="24"/>
          <w:szCs w:val="24"/>
          <w:lang w:eastAsia="en-GB"/>
        </w:rPr>
        <w:lastRenderedPageBreak/>
        <w:t xml:space="preserve">behaviour and attitude of those in the crowd that were the tension was already heighten. As a social partnership, social service and us as the police, I believe we worked well together on this day to safeguard the children involved, communication was clear and concise, actions taken were taken with the best evidence available at the time and as this developed my colleague and I made clear decision with clear rationale to back them up, in line with our code of ethics and in line with everyone’s human rights.  </w:t>
      </w:r>
    </w:p>
    <w:p w14:paraId="7DA7F4DC"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p>
    <w:p w14:paraId="2F6985A6"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7E38F02B"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69628AAB"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046EB571"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26335212"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19E041DA"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p w14:paraId="4B4AFC58" w14:textId="77777777"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sz w:val="20"/>
          <w:szCs w:val="20"/>
          <w:lang w:eastAsia="en-GB"/>
        </w:rPr>
        <w:br w:type="page"/>
      </w:r>
    </w:p>
    <w:p w14:paraId="16BFA5FF" w14:textId="77777777" w:rsidR="000174C6" w:rsidRPr="000174C6" w:rsidRDefault="000174C6" w:rsidP="000174C6">
      <w:pPr>
        <w:overflowPunct w:val="0"/>
        <w:autoSpaceDE w:val="0"/>
        <w:autoSpaceDN w:val="0"/>
        <w:adjustRightInd w:val="0"/>
        <w:spacing w:after="0"/>
        <w:ind w:right="107"/>
        <w:jc w:val="both"/>
        <w:textAlignment w:val="baseline"/>
        <w:rPr>
          <w:rFonts w:ascii="Arial" w:eastAsia="Times New Roman" w:hAnsi="Arial" w:cs="Arial"/>
          <w:b/>
          <w:bCs/>
          <w:color w:val="000000"/>
          <w:sz w:val="24"/>
          <w:szCs w:val="24"/>
          <w:lang w:eastAsia="en-GB"/>
        </w:rPr>
      </w:pPr>
      <w:r w:rsidRPr="000174C6">
        <w:rPr>
          <w:rFonts w:ascii="Arial" w:eastAsia="Times New Roman" w:hAnsi="Arial" w:cs="Arial"/>
          <w:color w:val="000000"/>
          <w:sz w:val="24"/>
          <w:szCs w:val="24"/>
          <w:lang w:eastAsia="en-GB"/>
        </w:rPr>
        <w:lastRenderedPageBreak/>
        <w:t>Task</w:t>
      </w:r>
      <w:r w:rsidRPr="000174C6">
        <w:rPr>
          <w:rFonts w:ascii="Arial" w:eastAsia="Times New Roman" w:hAnsi="Arial" w:cs="Arial"/>
          <w:b/>
          <w:bCs/>
          <w:sz w:val="24"/>
          <w:szCs w:val="24"/>
          <w:lang w:eastAsia="en-GB"/>
        </w:rPr>
        <w:t xml:space="preserve"> </w:t>
      </w:r>
      <w:r w:rsidRPr="000174C6">
        <w:rPr>
          <w:rFonts w:ascii="Arial" w:eastAsia="Times New Roman" w:hAnsi="Arial" w:cs="Arial"/>
          <w:b/>
          <w:bCs/>
          <w:color w:val="000000"/>
          <w:sz w:val="24"/>
          <w:szCs w:val="24"/>
          <w:lang w:eastAsia="en-GB"/>
        </w:rPr>
        <w:t>4</w:t>
      </w:r>
    </w:p>
    <w:p w14:paraId="514FDBF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p w14:paraId="7FB557C8" w14:textId="77777777" w:rsidR="000174C6" w:rsidRPr="000174C6" w:rsidRDefault="000174C6" w:rsidP="000174C6">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0174C6">
        <w:rPr>
          <w:rFonts w:ascii="Arial" w:eastAsia="Times New Roman" w:hAnsi="Arial" w:cs="Arial"/>
          <w:b/>
          <w:sz w:val="24"/>
          <w:szCs w:val="24"/>
          <w:lang w:eastAsia="en-GB"/>
        </w:rPr>
        <w:t xml:space="preserve">Relevant areas of the National Policing Curriculum: </w:t>
      </w:r>
    </w:p>
    <w:p w14:paraId="6AF58C7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r w:rsidRPr="000174C6">
        <w:rPr>
          <w:rFonts w:ascii="Arial" w:eastAsia="Times New Roman" w:hAnsi="Arial" w:cs="Arial"/>
          <w:b/>
          <w:color w:val="000000"/>
          <w:sz w:val="24"/>
          <w:szCs w:val="24"/>
          <w:lang w:eastAsia="en-GB"/>
        </w:rPr>
        <w:t xml:space="preserve">Decision making and discretion, Conducting Investigations and Criminal Justice (Managing offenders) </w:t>
      </w:r>
    </w:p>
    <w:p w14:paraId="69199D65"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highlight w:val="yellow"/>
          <w:lang w:eastAsia="en-GB"/>
        </w:rPr>
      </w:pPr>
    </w:p>
    <w:p w14:paraId="16B81D83"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You must choose </w:t>
      </w:r>
      <w:r w:rsidRPr="000174C6">
        <w:rPr>
          <w:rFonts w:ascii="Arial" w:eastAsia="Times New Roman" w:hAnsi="Arial" w:cs="Arial"/>
          <w:b/>
          <w:color w:val="000000"/>
          <w:sz w:val="24"/>
          <w:szCs w:val="24"/>
          <w:u w:val="single"/>
          <w:lang w:eastAsia="en-GB"/>
        </w:rPr>
        <w:t>a policing incident</w:t>
      </w:r>
      <w:r w:rsidRPr="000174C6">
        <w:rPr>
          <w:rFonts w:ascii="Arial" w:eastAsia="Times New Roman" w:hAnsi="Arial" w:cs="Arial"/>
          <w:b/>
          <w:color w:val="000000"/>
          <w:sz w:val="24"/>
          <w:szCs w:val="24"/>
          <w:lang w:eastAsia="en-GB"/>
        </w:rPr>
        <w:t xml:space="preserve"> </w:t>
      </w:r>
      <w:r w:rsidRPr="000174C6">
        <w:rPr>
          <w:rFonts w:ascii="Arial" w:eastAsia="Times New Roman" w:hAnsi="Arial" w:cs="Arial"/>
          <w:color w:val="000000"/>
          <w:sz w:val="24"/>
          <w:szCs w:val="24"/>
          <w:lang w:eastAsia="en-GB"/>
        </w:rPr>
        <w:t>in which you played a significant role with an offender/service</w:t>
      </w:r>
      <w:r w:rsidRPr="000174C6">
        <w:rPr>
          <w:rFonts w:ascii="Arial" w:eastAsia="Times New Roman" w:hAnsi="Arial" w:cs="Arial"/>
          <w:b/>
          <w:color w:val="000000"/>
          <w:sz w:val="24"/>
          <w:szCs w:val="24"/>
          <w:lang w:eastAsia="en-GB"/>
        </w:rPr>
        <w:t xml:space="preserve"> </w:t>
      </w:r>
      <w:r w:rsidRPr="000174C6">
        <w:rPr>
          <w:rFonts w:ascii="Arial" w:eastAsia="Times New Roman" w:hAnsi="Arial" w:cs="Arial"/>
          <w:color w:val="000000"/>
          <w:sz w:val="24"/>
          <w:szCs w:val="24"/>
          <w:lang w:eastAsia="en-GB"/>
        </w:rPr>
        <w:t xml:space="preserve">user/victim and reflect on what happened. </w:t>
      </w:r>
    </w:p>
    <w:p w14:paraId="3050DAB2"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28E2A9AB"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0174C6" w:rsidRPr="000174C6" w14:paraId="06D97738" w14:textId="77777777" w:rsidTr="00936576">
        <w:tc>
          <w:tcPr>
            <w:tcW w:w="10188" w:type="dxa"/>
          </w:tcPr>
          <w:p w14:paraId="1A93D825" w14:textId="77777777" w:rsidR="000174C6" w:rsidRPr="000174C6" w:rsidRDefault="000174C6" w:rsidP="000174C6">
            <w:pPr>
              <w:widowControl w:val="0"/>
              <w:tabs>
                <w:tab w:val="left" w:pos="355"/>
              </w:tabs>
              <w:autoSpaceDE w:val="0"/>
              <w:autoSpaceDN w:val="0"/>
              <w:spacing w:after="0" w:line="240" w:lineRule="auto"/>
              <w:ind w:right="107"/>
              <w:rPr>
                <w:rFonts w:ascii="Arial" w:eastAsia="Times New Roman" w:hAnsi="Arial" w:cs="Arial"/>
                <w:color w:val="000000"/>
                <w:sz w:val="24"/>
                <w:szCs w:val="24"/>
                <w:lang w:eastAsia="en-GB"/>
              </w:rPr>
            </w:pPr>
          </w:p>
          <w:p w14:paraId="34D7C0CF" w14:textId="77777777"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color w:val="000000" w:themeColor="text1"/>
                <w:sz w:val="24"/>
                <w:szCs w:val="24"/>
                <w:lang w:eastAsia="en-GB"/>
              </w:rPr>
              <w:t xml:space="preserve">Critically assess a policing incident that you have attended, where you played a significant role with an offender/victim and reflect upon what happened. </w:t>
            </w:r>
          </w:p>
          <w:p w14:paraId="540C95F9" w14:textId="77777777"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color w:val="000000" w:themeColor="text1"/>
                <w:sz w:val="24"/>
                <w:szCs w:val="24"/>
                <w:lang w:eastAsia="en-GB"/>
              </w:rPr>
            </w:pPr>
          </w:p>
          <w:p w14:paraId="01E243F5" w14:textId="77777777"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color w:val="000000" w:themeColor="text1"/>
                <w:sz w:val="24"/>
                <w:szCs w:val="24"/>
                <w:lang w:eastAsia="en-GB"/>
              </w:rPr>
            </w:pPr>
            <w:r w:rsidRPr="000174C6">
              <w:rPr>
                <w:rFonts w:ascii="Arial" w:eastAsia="Times New Roman" w:hAnsi="Arial" w:cs="Arial"/>
                <w:color w:val="000000" w:themeColor="text1"/>
                <w:sz w:val="24"/>
                <w:szCs w:val="24"/>
                <w:lang w:eastAsia="en-GB"/>
              </w:rPr>
              <w:t xml:space="preserve">Consider your use of the National Decision Making and the Code of Ethics and review whether this impacted upon your use of discretion, and whether the outcome achieved best evidence. </w:t>
            </w:r>
          </w:p>
          <w:p w14:paraId="6055C0F4"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54D83E43"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2000 words </w:t>
            </w:r>
            <w:r w:rsidRPr="000174C6">
              <w:rPr>
                <w:rFonts w:ascii="Arial" w:eastAsia="Times New Roman" w:hAnsi="Arial" w:cs="Arial"/>
                <w:i/>
                <w:iCs/>
                <w:color w:val="000000"/>
                <w:sz w:val="24"/>
                <w:szCs w:val="24"/>
                <w:lang w:eastAsia="en-GB"/>
              </w:rPr>
              <w:t>(+/- 10%: include your actual word count at the end of each section)</w:t>
            </w:r>
          </w:p>
        </w:tc>
      </w:tr>
    </w:tbl>
    <w:p w14:paraId="5FBF61E1"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4C1AD9F7"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r w:rsidRPr="000174C6">
        <w:rPr>
          <w:rFonts w:ascii="Arial" w:eastAsia="Times New Roman" w:hAnsi="Arial" w:cs="Arial"/>
          <w:b/>
          <w:color w:val="000000"/>
          <w:sz w:val="24"/>
          <w:szCs w:val="24"/>
          <w:lang w:eastAsia="en-GB"/>
        </w:rPr>
        <w:t>ANSWER:</w:t>
      </w:r>
    </w:p>
    <w:p w14:paraId="3D28C1C8"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p w14:paraId="5F9EE275"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The National Decision Making model or NDM and the code of ethics play an integral part of policing as both aim to hold police officers to the highest level of accountably with every decision we make. This is captured well in the follow paragraph from the Review of Policing 2008.  </w:t>
      </w:r>
    </w:p>
    <w:p w14:paraId="6D62834F" w14:textId="77777777" w:rsidR="000174C6" w:rsidRPr="000174C6" w:rsidRDefault="000174C6" w:rsidP="000174C6">
      <w:pPr>
        <w:overflowPunct w:val="0"/>
        <w:autoSpaceDE w:val="0"/>
        <w:autoSpaceDN w:val="0"/>
        <w:adjustRightInd w:val="0"/>
        <w:spacing w:after="0" w:line="360" w:lineRule="auto"/>
        <w:ind w:right="107" w:firstLine="720"/>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Police officers and police staff will have to use greater professional judgement, take greater risks in their decision making and use their discretion in order to achieve the highest levels of trust and confidence in policing. In doing so they need to know they have the support of their force and that there are clear and consistent standards against which their behaviour will be judged. (Sir Ronnie Flanagan review of policing- final report Feb 2008, paragraph 5.18)</w:t>
      </w:r>
    </w:p>
    <w:p w14:paraId="7754619C" w14:textId="77777777" w:rsidR="000174C6" w:rsidRPr="000174C6" w:rsidRDefault="000174C6" w:rsidP="000174C6">
      <w:pPr>
        <w:overflowPunct w:val="0"/>
        <w:autoSpaceDE w:val="0"/>
        <w:autoSpaceDN w:val="0"/>
        <w:adjustRightInd w:val="0"/>
        <w:spacing w:after="0" w:line="360" w:lineRule="auto"/>
        <w:ind w:right="107" w:firstLine="720"/>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Sir Ronnie also links the use of increasing the number of rules and policies within policing, as a way of making police officer more risk averse than risk alert, which begins to take away the officers ability to use their own discretion for fear of repercussions. </w:t>
      </w:r>
    </w:p>
    <w:p w14:paraId="7B319DDF"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The national decision making model was developed by the association of chief police officers (ACPO) which is now known as the national police chiefs council (NPCC).</w:t>
      </w:r>
    </w:p>
    <w:p w14:paraId="39826C1F"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ab/>
        <w:t xml:space="preserve">The NDM is a risk assessment and decision making process. It was created by ACPO as a replacement/ update for the conflict management model. This new model could be used </w:t>
      </w:r>
      <w:r w:rsidRPr="000174C6">
        <w:rPr>
          <w:rFonts w:ascii="Arial" w:eastAsia="Times New Roman" w:hAnsi="Arial" w:cs="Arial"/>
          <w:color w:val="000000"/>
          <w:sz w:val="24"/>
          <w:szCs w:val="24"/>
          <w:lang w:eastAsia="en-GB"/>
        </w:rPr>
        <w:lastRenderedPageBreak/>
        <w:t xml:space="preserve">across the board for any type of decision. (Inspector Christopher Sullivan Interoperability of the National Decision Making Model paragraph 5.2) </w:t>
      </w:r>
    </w:p>
    <w:p w14:paraId="5B7AC1B1"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At the heart of the NDM is the police code of ethics, at each stage of the NDM model we as police officers must refer back to the code of ethics to make sure the decision is ethical. There are 10 aspects to the code of ethics, these are a set of standards that all police officers must follow, and they are linked to the 9 policing principles. The code of ethics are as follows:</w:t>
      </w:r>
    </w:p>
    <w:p w14:paraId="0F659ABD" w14:textId="77777777" w:rsidR="000174C6" w:rsidRPr="000174C6" w:rsidRDefault="000174C6" w:rsidP="000174C6">
      <w:pPr>
        <w:numPr>
          <w:ilvl w:val="0"/>
          <w:numId w:val="5"/>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Fitness for work</w:t>
      </w:r>
    </w:p>
    <w:p w14:paraId="47EE0CAB" w14:textId="77777777" w:rsidR="000174C6" w:rsidRPr="000174C6" w:rsidRDefault="000174C6" w:rsidP="000174C6">
      <w:pPr>
        <w:numPr>
          <w:ilvl w:val="0"/>
          <w:numId w:val="5"/>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Conduct</w:t>
      </w:r>
    </w:p>
    <w:p w14:paraId="1268C4F4" w14:textId="77777777" w:rsidR="000174C6" w:rsidRPr="000174C6" w:rsidRDefault="000174C6" w:rsidP="000174C6">
      <w:pPr>
        <w:numPr>
          <w:ilvl w:val="0"/>
          <w:numId w:val="5"/>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Challenging and reporting inappropriate behaviour. </w:t>
      </w:r>
    </w:p>
    <w:p w14:paraId="58588D65" w14:textId="77777777" w:rsidR="000174C6" w:rsidRPr="000174C6" w:rsidRDefault="000174C6" w:rsidP="000174C6">
      <w:pPr>
        <w:numPr>
          <w:ilvl w:val="0"/>
          <w:numId w:val="5"/>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Duties and responsibilities</w:t>
      </w:r>
    </w:p>
    <w:p w14:paraId="583543D7" w14:textId="77777777" w:rsidR="000174C6" w:rsidRPr="000174C6" w:rsidRDefault="000174C6" w:rsidP="000174C6">
      <w:pPr>
        <w:numPr>
          <w:ilvl w:val="0"/>
          <w:numId w:val="5"/>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Orders and instructions</w:t>
      </w:r>
    </w:p>
    <w:p w14:paraId="0E787B61" w14:textId="77777777" w:rsidR="000174C6" w:rsidRPr="000174C6" w:rsidRDefault="000174C6" w:rsidP="000174C6">
      <w:pPr>
        <w:numPr>
          <w:ilvl w:val="0"/>
          <w:numId w:val="5"/>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Use of force </w:t>
      </w:r>
    </w:p>
    <w:p w14:paraId="3F21FDC6" w14:textId="77777777" w:rsidR="000174C6" w:rsidRPr="000174C6" w:rsidRDefault="000174C6" w:rsidP="000174C6">
      <w:pPr>
        <w:numPr>
          <w:ilvl w:val="0"/>
          <w:numId w:val="5"/>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Equality and diversity</w:t>
      </w:r>
    </w:p>
    <w:p w14:paraId="16115DFD" w14:textId="77777777" w:rsidR="000174C6" w:rsidRPr="000174C6" w:rsidRDefault="000174C6" w:rsidP="000174C6">
      <w:pPr>
        <w:numPr>
          <w:ilvl w:val="0"/>
          <w:numId w:val="5"/>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Honesty and integrity</w:t>
      </w:r>
    </w:p>
    <w:p w14:paraId="334F6A35" w14:textId="77777777" w:rsidR="000174C6" w:rsidRPr="000174C6" w:rsidRDefault="000174C6" w:rsidP="000174C6">
      <w:pPr>
        <w:numPr>
          <w:ilvl w:val="0"/>
          <w:numId w:val="5"/>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Authority, respect and courtesy</w:t>
      </w:r>
    </w:p>
    <w:p w14:paraId="08AA4F0B" w14:textId="77777777" w:rsidR="000174C6" w:rsidRPr="000174C6" w:rsidRDefault="000174C6" w:rsidP="000174C6">
      <w:pPr>
        <w:numPr>
          <w:ilvl w:val="0"/>
          <w:numId w:val="5"/>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Confidentially</w:t>
      </w:r>
    </w:p>
    <w:p w14:paraId="08A72008"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  </w:t>
      </w:r>
    </w:p>
    <w:p w14:paraId="0E848DE1"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The NDM is a cyclical model, it is designed so the user of the model can walk themselves through any decision they have to make while conducting a dynamic risk assessment of all the information they have to hand about the situation. </w:t>
      </w:r>
    </w:p>
    <w:p w14:paraId="0E43A258"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The first stage of the NDM is the gathering information and intelligence, at this stage we are assessing what information we have and what information we may need to help us in order to move on to the next part of the cycle. Information can be any piece of information recorded by us as a police service regarding an individual, for example, Name, DOB. Intelligence is information passed to us about a subject, which has been evaluated and risk assessed to aide police in their duty. Once we have completed this part of the model we move on to threat risk assessment and developing a working strategy. This is where we look at the chance of harm being done when arriving at the situation, we then think about what we will need to do in order to control the situation. This then leads on in the cycle to considering our powers and policies. This one simply means what powers under law do we have given the situation we are going to, any powers of entry, power to arrest and what policies does South Wales Police have regarding the handling of this situation, for example body worn cameras on for any domestic related incident. Once we have considered these powers and polices </w:t>
      </w:r>
      <w:r w:rsidRPr="000174C6">
        <w:rPr>
          <w:rFonts w:ascii="Arial" w:eastAsia="Times New Roman" w:hAnsi="Arial" w:cs="Arial"/>
          <w:color w:val="000000"/>
          <w:sz w:val="24"/>
          <w:szCs w:val="24"/>
          <w:lang w:eastAsia="en-GB"/>
        </w:rPr>
        <w:lastRenderedPageBreak/>
        <w:t>we move on to the identifying options and contingencies. We must identify what options we have available to us, is there more than one power we could use, if there is not enough information to use one of our powers, do we have enough information to develop a contingency plan. This leads to the last part of the cycle, take action and review what happened.</w:t>
      </w:r>
    </w:p>
    <w:p w14:paraId="53B7C6E2"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ab/>
        <w:t xml:space="preserve">On one night shift we received a call, the call was from a male who was reporting he had, had a domestic argument with his girlfriend, both had been drinking and his girlfriend was going to drive her car away from his address because of the argument. He was concerned that she was over the prescribed legal limit to operate a mechanically propelled vehicle. The reporting person has named his partner, however she was not linked to the call so the first thing we did was ask over radios if the caller was still on the phone, to see if we could get move information on her to see if she had any warning markers, which is helping us cover the first section of the NDM. We also asked if we could get a check on the vehicle registration number which was given, this could have provided us with address details of the partner, as the likelihood would be if she was driving she would go home. We also asked for more information on the reporting person, as they could also have warning markers on them. The reporting person was vague with some details so these checks were coming up with very little additional information. This meant we had to think the threat and risk was high for ourselves. Reflecting and critically evaluating what we did at the start of the call, we could have also asked to see if there were any markers on the house to arm us with more information. Equally the caller may have provided his number, we could have rung them to find out what was happening at the moment, however this could have led to an increase in tension and possible escalation in the situation, if the partner was still in the house or even this could have led to the partner realising we were on our way to she could have got in the car and driven away. Having considered the threat and risk of the situation we put our body cameras on as is policy. As we knew the address was the reporting persons we took the assumption that we would not need to use any powers of entry as he would let us in given the fact he had made the call. Under section 4 and 4a of the road traffic act, we knew that the female partner only needed to be in charge of or driving the vehicle whilst unfit through drink or drugs or had consumed that much alcohol that she would be above the prescribed legal limit, without any further information from the control room and limited information from the reporting person we arrived at the house to be met by the partner of the reporting person. </w:t>
      </w:r>
    </w:p>
    <w:p w14:paraId="4C55BFCA"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lastRenderedPageBreak/>
        <w:tab/>
        <w:t xml:space="preserve">We were met by the reporting person’s partner who was outside the property. My colleague starting speaking to her while I made my way to the side of the house which led to the garden to speak to the reporting person, while on my way I was conducting a dynamic risk assessment in my head. I knew drink had been involved, as I approached the open gate there was  broken glass bottles on the floor, I was calling the name of the reporting person without a reply I decided walk into the garden slowly. I did not know if he had any warning markers, I didn’t know his state of mind due to the amount of alcohol he had consumed, I also was walking into a garden where I would lose sight of my colleague. The male was sitting on a chair but had consumed a large amount of alcohol. He was concerned that his partner was going to drive as she had been drinking prior to the argument. This male also wanted his partner to be taken away from his address and told me a number of times that he did not want to see her again. The partner had admitted to my colleague that she had intended to drive away in her car because of the argument and had loaded some of her possessions from the house into the car first, her daughter was also in the car but the car keys had now gone missing. Our first duty is to protect people, so I asked the male if I could enter the house to search for the keys to ensure the child’s safety. The reporting person was now becoming agitated that his partner wasn’t going to get arrest for any driving offences, as using our discretion she had not driven the car, or was even in charge of the car as the keys were missing. Once the keys were found the child was let out of the car, we began to identify some options we now had to solve the situation. No offences had been disclosed to either myself of my colleague. The driving offences had not occurred and we had all disgusted the fact that a defence for the female could be she was getting away from a potential violent situation. We had decided after speaking to both parties that we would drive the partner’s car back to her address. The partner and her daughter would come in the police car back to her house. This would insure that the parties were split up and the car was driven safely back to the owners house. Following the NDM and considering the code of ethics we have ensured that all parties were safe and well.  Once we had taken the partner to her house, we had some possible offences disclosed to us and she became very cooperative with some of the information regarding the night.  </w:t>
      </w:r>
    </w:p>
    <w:p w14:paraId="10AB939C"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ab/>
        <w:t>When I look back at this occurrence there are a few things I would have done differently, I believe that the best evidence was gathered in relations to the outcome of this incident and discretion was used given the situation that unfolded in front of us.</w:t>
      </w:r>
    </w:p>
    <w:p w14:paraId="214A7861" w14:textId="77777777" w:rsidR="000174C6" w:rsidRPr="000174C6" w:rsidRDefault="000174C6" w:rsidP="000174C6">
      <w:pPr>
        <w:overflowPunct w:val="0"/>
        <w:autoSpaceDE w:val="0"/>
        <w:autoSpaceDN w:val="0"/>
        <w:adjustRightInd w:val="0"/>
        <w:spacing w:after="0" w:line="360" w:lineRule="auto"/>
        <w:ind w:right="107" w:firstLine="720"/>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lastRenderedPageBreak/>
        <w:t>Firstly we did not have anywhere near enough information before we made our way to the call to start with and thought it was odd that the caller had given so little detail about himself or his partner. We asked for a check to be completed on the car registration plate before we arrive whoever the check came back up as no vehicle found this was a second red flag we should have questioned before arriving at the scene as the registration plate was passed to us from the reporting person. We did not have time to wait to try to contract the reporting person back though for more details as there was a chance the partner would be driving on the road and could cause an accident. Once we had arrived at the address working together as a team insured we achieved best evidence to conclude that although the partner had indeed been in control of the car under section 4 of the road traffic act 1988,</w:t>
      </w:r>
    </w:p>
    <w:p w14:paraId="40F8D743" w14:textId="77777777" w:rsidR="000174C6" w:rsidRPr="000174C6" w:rsidRDefault="000174C6" w:rsidP="000174C6">
      <w:pPr>
        <w:numPr>
          <w:ilvl w:val="0"/>
          <w:numId w:val="6"/>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A person who, when driving or attempting to drive a [mechanically propelled vehicle] on a road or other public place, is unfit to drive through drink or drugs is guilty of an offence, </w:t>
      </w:r>
    </w:p>
    <w:p w14:paraId="2566FDC2" w14:textId="77777777" w:rsidR="000174C6" w:rsidRPr="000174C6" w:rsidRDefault="000174C6" w:rsidP="000174C6">
      <w:pPr>
        <w:numPr>
          <w:ilvl w:val="0"/>
          <w:numId w:val="6"/>
        </w:numPr>
        <w:overflowPunct w:val="0"/>
        <w:autoSpaceDE w:val="0"/>
        <w:autoSpaceDN w:val="0"/>
        <w:adjustRightInd w:val="0"/>
        <w:spacing w:after="0" w:line="360" w:lineRule="auto"/>
        <w:ind w:right="107"/>
        <w:contextualSpacing/>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Without prejudice to subsection (1) above, a person who, when in charge of a [mechanically propelled vehicle] which is on a road or other public place, is unfit to drive through drink or drugs is guilty of an offence. </w:t>
      </w:r>
    </w:p>
    <w:p w14:paraId="7B21BBD6" w14:textId="77777777" w:rsidR="000174C6" w:rsidRPr="000174C6" w:rsidRDefault="000174C6" w:rsidP="000174C6">
      <w:pPr>
        <w:overflowPunct w:val="0"/>
        <w:autoSpaceDE w:val="0"/>
        <w:autoSpaceDN w:val="0"/>
        <w:adjustRightInd w:val="0"/>
        <w:spacing w:after="0" w:line="360" w:lineRule="auto"/>
        <w:ind w:left="720"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  (3)For the purposes of subsection (2) above, a person shall be deemed not to have been in charge of a [F1mechanically propelled vehicle] if he proves that at the material time the circumstances were such that there was no likelihood of his driving it so long as he remained unfit to drive through drink or drugs.</w:t>
      </w:r>
    </w:p>
    <w:p w14:paraId="58300211" w14:textId="77777777" w:rsidR="000174C6" w:rsidRPr="000174C6" w:rsidRDefault="000174C6" w:rsidP="000174C6">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0174C6">
        <w:rPr>
          <w:rFonts w:ascii="Arial" w:eastAsia="Times New Roman" w:hAnsi="Arial" w:cs="Arial"/>
          <w:color w:val="000000"/>
          <w:sz w:val="24"/>
          <w:szCs w:val="24"/>
          <w:lang w:eastAsia="en-GB"/>
        </w:rPr>
        <w:t xml:space="preserve">Road Traffic Act 1988 UK Public General Acts1988 c. 52 Part Motor vehicles: Section 4 Paragraph 1 to 3 </w:t>
      </w:r>
    </w:p>
    <w:p w14:paraId="44CC33CC"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p>
    <w:p w14:paraId="68EBE8FB"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Section 1 of this Act would imply we would have needed to arrest the female for being unfit while in charge of the vehicle however subsection 3 does mean we would be within our rights to not arrest this female as she does not have the keys on her therefore at the material time there were circumstances where she could not be in charge of the vehicle. </w:t>
      </w:r>
    </w:p>
    <w:p w14:paraId="3D55D726"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This incident allowed me to use our discretion and on reflection this was the best course of action given all the evidence in front of us. We had a female loading a car with her possession from her then boyfriend’s house after they have had a verbal domestic argument in front of two children. There was evidence of smashed glass bottles within the house and garden area of his house. Although the female had been drinking and had opened the car to load her items the keys had since been moved away from her. She was loading them to take her child away from the situation they had found themselves in, trying to protect herself </w:t>
      </w:r>
      <w:r w:rsidRPr="000174C6">
        <w:rPr>
          <w:rFonts w:ascii="Arial" w:eastAsia="Times New Roman" w:hAnsi="Arial" w:cs="Arial"/>
          <w:color w:val="000000"/>
          <w:sz w:val="24"/>
          <w:szCs w:val="24"/>
          <w:lang w:eastAsia="en-GB"/>
        </w:rPr>
        <w:lastRenderedPageBreak/>
        <w:t xml:space="preserve">and her child from a male who had been drinking and was becoming aggressive towards her. On reflection I would deem this the best response given the evidence we had. </w:t>
      </w:r>
    </w:p>
    <w:p w14:paraId="212BB136"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243A2761"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66058802"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7D3F9169"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0ABA5D7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2A9F4191"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3AA33423"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2214021A"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p w14:paraId="74A15BAF" w14:textId="77777777" w:rsidR="000174C6" w:rsidRPr="000174C6" w:rsidRDefault="000174C6" w:rsidP="000174C6">
      <w:pPr>
        <w:overflowPunct w:val="0"/>
        <w:autoSpaceDE w:val="0"/>
        <w:autoSpaceDN w:val="0"/>
        <w:adjustRightInd w:val="0"/>
        <w:spacing w:after="0" w:line="240" w:lineRule="auto"/>
        <w:ind w:right="107"/>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sz w:val="20"/>
          <w:szCs w:val="20"/>
          <w:lang w:eastAsia="en-GB"/>
        </w:rPr>
        <w:br w:type="page"/>
      </w:r>
    </w:p>
    <w:p w14:paraId="6D474A46"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sectPr w:rsidR="000174C6" w:rsidRPr="000174C6" w:rsidSect="00163D9D">
          <w:headerReference w:type="even" r:id="rId13"/>
          <w:headerReference w:type="default" r:id="rId14"/>
          <w:footerReference w:type="even" r:id="rId15"/>
          <w:footerReference w:type="default" r:id="rId16"/>
          <w:headerReference w:type="first" r:id="rId17"/>
          <w:footerReference w:type="first" r:id="rId18"/>
          <w:pgSz w:w="11906" w:h="16838" w:code="9"/>
          <w:pgMar w:top="1440" w:right="1080" w:bottom="1440" w:left="1080" w:header="720" w:footer="720" w:gutter="0"/>
          <w:cols w:space="720"/>
          <w:titlePg/>
          <w:docGrid w:linePitch="272"/>
        </w:sectPr>
      </w:pPr>
    </w:p>
    <w:p w14:paraId="62F94974" w14:textId="77777777" w:rsidR="000174C6" w:rsidRPr="000174C6" w:rsidRDefault="000174C6" w:rsidP="000174C6">
      <w:pPr>
        <w:overflowPunct w:val="0"/>
        <w:autoSpaceDE w:val="0"/>
        <w:autoSpaceDN w:val="0"/>
        <w:adjustRightInd w:val="0"/>
        <w:spacing w:after="0" w:line="240" w:lineRule="auto"/>
        <w:ind w:left="3600" w:right="107" w:firstLine="720"/>
        <w:jc w:val="both"/>
        <w:textAlignment w:val="baseline"/>
        <w:rPr>
          <w:rFonts w:ascii="Arial" w:eastAsia="Times New Roman" w:hAnsi="Arial" w:cs="Arial"/>
          <w:b/>
          <w:bCs/>
          <w:color w:val="000000"/>
          <w:sz w:val="24"/>
          <w:szCs w:val="24"/>
          <w:lang w:eastAsia="en-GB"/>
        </w:rPr>
      </w:pPr>
      <w:r w:rsidRPr="000174C6">
        <w:rPr>
          <w:rFonts w:ascii="Arial" w:eastAsia="Times New Roman" w:hAnsi="Arial" w:cs="Arial"/>
          <w:b/>
          <w:bCs/>
          <w:color w:val="000000"/>
          <w:sz w:val="24"/>
          <w:szCs w:val="24"/>
          <w:lang w:eastAsia="en-GB"/>
        </w:rPr>
        <w:lastRenderedPageBreak/>
        <w:t>Task 5</w:t>
      </w:r>
    </w:p>
    <w:p w14:paraId="1083C1E2"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bCs/>
          <w:color w:val="000000"/>
          <w:sz w:val="24"/>
          <w:szCs w:val="24"/>
          <w:lang w:eastAsia="en-GB"/>
        </w:rPr>
      </w:pPr>
      <w:r w:rsidRPr="000174C6">
        <w:rPr>
          <w:rFonts w:ascii="Arial" w:eastAsia="Times New Roman" w:hAnsi="Arial" w:cs="Arial"/>
          <w:b/>
          <w:bCs/>
          <w:color w:val="000000"/>
          <w:sz w:val="24"/>
          <w:szCs w:val="24"/>
          <w:lang w:eastAsia="en-GB"/>
        </w:rPr>
        <w:t>Personal Development Plan (PDP)</w:t>
      </w:r>
    </w:p>
    <w:p w14:paraId="29B1AD4E"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p w14:paraId="205257A3"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bCs/>
          <w:color w:val="000000"/>
          <w:sz w:val="24"/>
          <w:szCs w:val="24"/>
          <w:lang w:eastAsia="en-GB"/>
        </w:rPr>
      </w:pPr>
      <w:r w:rsidRPr="000174C6">
        <w:rPr>
          <w:rFonts w:ascii="Arial" w:eastAsia="Times New Roman" w:hAnsi="Arial" w:cs="Arial"/>
          <w:b/>
          <w:bCs/>
          <w:color w:val="000000"/>
          <w:sz w:val="24"/>
          <w:szCs w:val="24"/>
          <w:lang w:eastAsia="en-GB"/>
        </w:rPr>
        <w:t xml:space="preserve">As part of your reflective process, please use this table to aid you in identifying the next steps for development. </w:t>
      </w:r>
    </w:p>
    <w:p w14:paraId="11F8DAF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bCs/>
          <w:color w:val="000000"/>
          <w:sz w:val="24"/>
          <w:szCs w:val="24"/>
          <w:lang w:eastAsia="en-GB"/>
        </w:rPr>
      </w:pPr>
    </w:p>
    <w:p w14:paraId="12F3F10C"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i/>
          <w:iCs/>
          <w:color w:val="000000"/>
          <w:sz w:val="24"/>
          <w:szCs w:val="24"/>
          <w:lang w:eastAsia="en-GB"/>
        </w:rPr>
      </w:pPr>
      <w:r w:rsidRPr="000174C6">
        <w:rPr>
          <w:rFonts w:ascii="Arial" w:eastAsia="Times New Roman" w:hAnsi="Arial" w:cs="Arial"/>
          <w:i/>
          <w:iCs/>
          <w:color w:val="000000"/>
          <w:sz w:val="24"/>
          <w:szCs w:val="24"/>
          <w:lang w:eastAsia="en-GB"/>
        </w:rPr>
        <w:t>This is equivalent to 1000 words towards the overall wordcount, please note this is not the actual number of words used in completing the table, the count reflects the thought and research behind it.</w:t>
      </w:r>
    </w:p>
    <w:p w14:paraId="33731441"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0174C6" w:rsidRPr="000174C6" w14:paraId="5C34861B" w14:textId="77777777" w:rsidTr="00936576">
        <w:tc>
          <w:tcPr>
            <w:tcW w:w="2462" w:type="dxa"/>
          </w:tcPr>
          <w:p w14:paraId="60DCD29C" w14:textId="77777777" w:rsidR="000174C6" w:rsidRPr="000174C6" w:rsidRDefault="000174C6" w:rsidP="000174C6">
            <w:pPr>
              <w:overflowPunct w:val="0"/>
              <w:autoSpaceDE w:val="0"/>
              <w:autoSpaceDN w:val="0"/>
              <w:adjustRightInd w:val="0"/>
              <w:spacing w:after="0" w:line="240" w:lineRule="auto"/>
              <w:ind w:right="107"/>
              <w:jc w:val="center"/>
              <w:textAlignment w:val="baseline"/>
              <w:rPr>
                <w:rFonts w:ascii="Arial" w:eastAsia="Times New Roman" w:hAnsi="Arial" w:cs="Arial"/>
                <w:b/>
                <w:color w:val="000000"/>
                <w:sz w:val="24"/>
                <w:szCs w:val="24"/>
                <w:lang w:eastAsia="en-GB"/>
              </w:rPr>
            </w:pPr>
          </w:p>
          <w:p w14:paraId="12889213" w14:textId="77777777" w:rsidR="000174C6" w:rsidRPr="000174C6" w:rsidRDefault="000174C6" w:rsidP="000174C6">
            <w:pPr>
              <w:overflowPunct w:val="0"/>
              <w:autoSpaceDE w:val="0"/>
              <w:autoSpaceDN w:val="0"/>
              <w:adjustRightInd w:val="0"/>
              <w:spacing w:after="0" w:line="240" w:lineRule="auto"/>
              <w:ind w:right="107"/>
              <w:jc w:val="center"/>
              <w:textAlignment w:val="baseline"/>
              <w:rPr>
                <w:rFonts w:ascii="Arial" w:eastAsia="Times New Roman" w:hAnsi="Arial" w:cs="Arial"/>
                <w:b/>
                <w:color w:val="000000"/>
                <w:sz w:val="24"/>
                <w:szCs w:val="24"/>
                <w:lang w:eastAsia="en-GB"/>
              </w:rPr>
            </w:pPr>
            <w:r w:rsidRPr="000174C6">
              <w:rPr>
                <w:rFonts w:ascii="Arial" w:eastAsia="Times New Roman" w:hAnsi="Arial" w:cs="Arial"/>
                <w:b/>
                <w:color w:val="000000"/>
                <w:sz w:val="24"/>
                <w:szCs w:val="24"/>
                <w:lang w:eastAsia="en-GB"/>
              </w:rPr>
              <w:t xml:space="preserve">Area of Development </w:t>
            </w:r>
          </w:p>
          <w:p w14:paraId="1C58AFDB" w14:textId="77777777" w:rsidR="000174C6" w:rsidRPr="000174C6" w:rsidRDefault="000174C6" w:rsidP="000174C6">
            <w:pPr>
              <w:overflowPunct w:val="0"/>
              <w:autoSpaceDE w:val="0"/>
              <w:autoSpaceDN w:val="0"/>
              <w:adjustRightInd w:val="0"/>
              <w:spacing w:after="0" w:line="240" w:lineRule="auto"/>
              <w:ind w:right="107"/>
              <w:jc w:val="center"/>
              <w:textAlignment w:val="baseline"/>
              <w:rPr>
                <w:rFonts w:ascii="Arial" w:eastAsia="Times New Roman" w:hAnsi="Arial" w:cs="Arial"/>
                <w:b/>
                <w:color w:val="000000"/>
                <w:sz w:val="24"/>
                <w:szCs w:val="24"/>
                <w:lang w:eastAsia="en-GB"/>
              </w:rPr>
            </w:pPr>
          </w:p>
        </w:tc>
        <w:tc>
          <w:tcPr>
            <w:tcW w:w="2433" w:type="dxa"/>
          </w:tcPr>
          <w:p w14:paraId="115F2CF1" w14:textId="77777777" w:rsidR="000174C6" w:rsidRPr="000174C6" w:rsidRDefault="000174C6" w:rsidP="000174C6">
            <w:pPr>
              <w:overflowPunct w:val="0"/>
              <w:autoSpaceDE w:val="0"/>
              <w:autoSpaceDN w:val="0"/>
              <w:adjustRightInd w:val="0"/>
              <w:spacing w:after="0" w:line="240" w:lineRule="auto"/>
              <w:ind w:right="107"/>
              <w:jc w:val="center"/>
              <w:textAlignment w:val="baseline"/>
              <w:rPr>
                <w:rFonts w:ascii="Arial" w:eastAsia="Times New Roman" w:hAnsi="Arial" w:cs="Arial"/>
                <w:b/>
                <w:color w:val="000000"/>
                <w:sz w:val="24"/>
                <w:szCs w:val="24"/>
                <w:lang w:eastAsia="en-GB"/>
              </w:rPr>
            </w:pPr>
          </w:p>
          <w:p w14:paraId="0B4BDEDD" w14:textId="77777777" w:rsidR="000174C6" w:rsidRPr="000174C6" w:rsidRDefault="000174C6" w:rsidP="000174C6">
            <w:pPr>
              <w:overflowPunct w:val="0"/>
              <w:autoSpaceDE w:val="0"/>
              <w:autoSpaceDN w:val="0"/>
              <w:adjustRightInd w:val="0"/>
              <w:spacing w:after="0" w:line="240" w:lineRule="auto"/>
              <w:ind w:right="107"/>
              <w:jc w:val="center"/>
              <w:textAlignment w:val="baseline"/>
              <w:rPr>
                <w:rFonts w:ascii="Arial" w:eastAsia="Times New Roman" w:hAnsi="Arial" w:cs="Arial"/>
                <w:b/>
                <w:color w:val="000000"/>
                <w:sz w:val="24"/>
                <w:szCs w:val="24"/>
                <w:lang w:eastAsia="en-GB"/>
              </w:rPr>
            </w:pPr>
            <w:r w:rsidRPr="000174C6">
              <w:rPr>
                <w:rFonts w:ascii="Arial" w:eastAsia="Times New Roman" w:hAnsi="Arial" w:cs="Arial"/>
                <w:b/>
                <w:color w:val="000000"/>
                <w:sz w:val="24"/>
                <w:szCs w:val="24"/>
                <w:lang w:eastAsia="en-GB"/>
              </w:rPr>
              <w:t>How it will be achieved</w:t>
            </w:r>
          </w:p>
        </w:tc>
        <w:tc>
          <w:tcPr>
            <w:tcW w:w="2426" w:type="dxa"/>
          </w:tcPr>
          <w:p w14:paraId="78B1786F" w14:textId="77777777" w:rsidR="000174C6" w:rsidRPr="000174C6" w:rsidRDefault="000174C6" w:rsidP="000174C6">
            <w:pPr>
              <w:overflowPunct w:val="0"/>
              <w:autoSpaceDE w:val="0"/>
              <w:autoSpaceDN w:val="0"/>
              <w:adjustRightInd w:val="0"/>
              <w:spacing w:after="0" w:line="240" w:lineRule="auto"/>
              <w:ind w:right="107"/>
              <w:jc w:val="center"/>
              <w:textAlignment w:val="baseline"/>
              <w:rPr>
                <w:rFonts w:ascii="Arial" w:eastAsia="Times New Roman" w:hAnsi="Arial" w:cs="Arial"/>
                <w:b/>
                <w:color w:val="000000"/>
                <w:sz w:val="24"/>
                <w:szCs w:val="24"/>
                <w:lang w:eastAsia="en-GB"/>
              </w:rPr>
            </w:pPr>
          </w:p>
          <w:p w14:paraId="4B662459" w14:textId="77777777" w:rsidR="000174C6" w:rsidRPr="000174C6" w:rsidRDefault="000174C6" w:rsidP="000174C6">
            <w:pPr>
              <w:overflowPunct w:val="0"/>
              <w:autoSpaceDE w:val="0"/>
              <w:autoSpaceDN w:val="0"/>
              <w:adjustRightInd w:val="0"/>
              <w:spacing w:after="0" w:line="240" w:lineRule="auto"/>
              <w:ind w:right="107"/>
              <w:jc w:val="center"/>
              <w:textAlignment w:val="baseline"/>
              <w:rPr>
                <w:rFonts w:ascii="Arial" w:eastAsia="Times New Roman" w:hAnsi="Arial" w:cs="Arial"/>
                <w:b/>
                <w:color w:val="000000"/>
                <w:sz w:val="24"/>
                <w:szCs w:val="24"/>
                <w:lang w:eastAsia="en-GB"/>
              </w:rPr>
            </w:pPr>
            <w:r w:rsidRPr="000174C6">
              <w:rPr>
                <w:rFonts w:ascii="Arial" w:eastAsia="Times New Roman" w:hAnsi="Arial" w:cs="Arial"/>
                <w:b/>
                <w:color w:val="000000"/>
                <w:sz w:val="24"/>
                <w:szCs w:val="24"/>
                <w:lang w:eastAsia="en-GB"/>
              </w:rPr>
              <w:t>Who can provide support</w:t>
            </w:r>
          </w:p>
        </w:tc>
        <w:tc>
          <w:tcPr>
            <w:tcW w:w="2426" w:type="dxa"/>
          </w:tcPr>
          <w:p w14:paraId="288D4512" w14:textId="77777777" w:rsidR="000174C6" w:rsidRPr="000174C6" w:rsidRDefault="000174C6" w:rsidP="000174C6">
            <w:pPr>
              <w:overflowPunct w:val="0"/>
              <w:autoSpaceDE w:val="0"/>
              <w:autoSpaceDN w:val="0"/>
              <w:adjustRightInd w:val="0"/>
              <w:spacing w:after="0" w:line="240" w:lineRule="auto"/>
              <w:jc w:val="center"/>
              <w:textAlignment w:val="baseline"/>
              <w:rPr>
                <w:rFonts w:ascii="Arial" w:eastAsia="Times New Roman" w:hAnsi="Arial" w:cs="Arial"/>
                <w:b/>
                <w:bCs/>
                <w:color w:val="000000"/>
                <w:sz w:val="24"/>
                <w:szCs w:val="24"/>
                <w:lang w:eastAsia="en-GB"/>
              </w:rPr>
            </w:pPr>
          </w:p>
          <w:p w14:paraId="4E9F9C1B" w14:textId="77777777" w:rsidR="000174C6" w:rsidRPr="000174C6" w:rsidRDefault="000174C6" w:rsidP="000174C6">
            <w:pPr>
              <w:overflowPunct w:val="0"/>
              <w:autoSpaceDE w:val="0"/>
              <w:autoSpaceDN w:val="0"/>
              <w:adjustRightInd w:val="0"/>
              <w:spacing w:after="0" w:line="240" w:lineRule="auto"/>
              <w:jc w:val="center"/>
              <w:textAlignment w:val="baseline"/>
              <w:rPr>
                <w:rFonts w:ascii="Arial" w:eastAsia="Times New Roman" w:hAnsi="Arial" w:cs="Arial"/>
                <w:b/>
                <w:bCs/>
                <w:color w:val="000000"/>
                <w:sz w:val="24"/>
                <w:szCs w:val="24"/>
                <w:lang w:eastAsia="en-GB"/>
              </w:rPr>
            </w:pPr>
            <w:r w:rsidRPr="000174C6">
              <w:rPr>
                <w:rFonts w:ascii="Arial" w:eastAsia="Times New Roman" w:hAnsi="Arial" w:cs="Arial"/>
                <w:b/>
                <w:bCs/>
                <w:color w:val="000000"/>
                <w:sz w:val="24"/>
                <w:szCs w:val="24"/>
                <w:lang w:eastAsia="en-GB"/>
              </w:rPr>
              <w:t>Timeline</w:t>
            </w:r>
          </w:p>
        </w:tc>
      </w:tr>
      <w:tr w:rsidR="000174C6" w:rsidRPr="000174C6" w14:paraId="3654148D" w14:textId="77777777" w:rsidTr="00936576">
        <w:tc>
          <w:tcPr>
            <w:tcW w:w="2462" w:type="dxa"/>
          </w:tcPr>
          <w:p w14:paraId="6609B2E4"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1D20C30D"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0CE7849F"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Traffic </w:t>
            </w:r>
          </w:p>
          <w:p w14:paraId="28D77266"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6C4C7417"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4C0E89AB"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64C453F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5AD510D4"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tc>
        <w:tc>
          <w:tcPr>
            <w:tcW w:w="2433" w:type="dxa"/>
          </w:tcPr>
          <w:p w14:paraId="3AF36B69"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Seek to set out a time when I can go with traffic officer for a shift</w:t>
            </w:r>
          </w:p>
        </w:tc>
        <w:tc>
          <w:tcPr>
            <w:tcW w:w="2426" w:type="dxa"/>
          </w:tcPr>
          <w:p w14:paraId="276C5F2E"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Sgt Traffic officer shift allowance (numbers)</w:t>
            </w:r>
          </w:p>
        </w:tc>
        <w:tc>
          <w:tcPr>
            <w:tcW w:w="2426" w:type="dxa"/>
          </w:tcPr>
          <w:p w14:paraId="038C3EDB"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3 to 6 months to arrange </w:t>
            </w:r>
          </w:p>
        </w:tc>
      </w:tr>
      <w:tr w:rsidR="000174C6" w:rsidRPr="000174C6" w14:paraId="02E3FAD9" w14:textId="77777777" w:rsidTr="00936576">
        <w:tc>
          <w:tcPr>
            <w:tcW w:w="2462" w:type="dxa"/>
          </w:tcPr>
          <w:p w14:paraId="52A53984"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279C640E"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35B74487"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52CCC7E8"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151DF975"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39F7BFBE"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br/>
              <w:t>PPN submissions</w:t>
            </w:r>
          </w:p>
          <w:p w14:paraId="7083A560"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056C4D6A"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26E28099"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5A6C440C"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067B71BB"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48C6BF97"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tc>
        <w:tc>
          <w:tcPr>
            <w:tcW w:w="2433" w:type="dxa"/>
          </w:tcPr>
          <w:p w14:paraId="0BB0E797"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Seek feed back from every PPN sent, before sending them. Learning from mistakes, reason being I have had some PPN’s back to rework </w:t>
            </w:r>
          </w:p>
        </w:tc>
        <w:tc>
          <w:tcPr>
            <w:tcW w:w="2426" w:type="dxa"/>
          </w:tcPr>
          <w:p w14:paraId="1CB13644"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Tutor, SGT, Peers, team members </w:t>
            </w:r>
          </w:p>
        </w:tc>
        <w:tc>
          <w:tcPr>
            <w:tcW w:w="2426" w:type="dxa"/>
          </w:tcPr>
          <w:p w14:paraId="557BA133"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2 months</w:t>
            </w:r>
          </w:p>
        </w:tc>
      </w:tr>
      <w:tr w:rsidR="000174C6" w:rsidRPr="000174C6" w14:paraId="7669672F" w14:textId="77777777" w:rsidTr="00936576">
        <w:tc>
          <w:tcPr>
            <w:tcW w:w="2462" w:type="dxa"/>
          </w:tcPr>
          <w:p w14:paraId="7F1AF7B9"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489E6A72"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00667A19"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Sudden Death </w:t>
            </w:r>
          </w:p>
          <w:p w14:paraId="7666CD06"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60D44502"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4A684042"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1C75F859"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74C53609"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4CB6F0F4"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214699E2"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2C8A3364"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4CE25753"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223CD662"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tc>
        <w:tc>
          <w:tcPr>
            <w:tcW w:w="2433" w:type="dxa"/>
          </w:tcPr>
          <w:p w14:paraId="12F92F2B"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lastRenderedPageBreak/>
              <w:t>Ask supervisor to attend some more when they come in, deal with family, sudden death form, consider who needs to be contacted</w:t>
            </w:r>
          </w:p>
        </w:tc>
        <w:tc>
          <w:tcPr>
            <w:tcW w:w="2426" w:type="dxa"/>
          </w:tcPr>
          <w:p w14:paraId="7C93359F"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Sergeant </w:t>
            </w:r>
          </w:p>
        </w:tc>
        <w:tc>
          <w:tcPr>
            <w:tcW w:w="2426" w:type="dxa"/>
          </w:tcPr>
          <w:p w14:paraId="367D0D06"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174C6">
              <w:rPr>
                <w:rFonts w:ascii="Arial" w:eastAsia="Times New Roman" w:hAnsi="Arial" w:cs="Arial"/>
                <w:color w:val="000000"/>
                <w:sz w:val="24"/>
                <w:szCs w:val="24"/>
                <w:lang w:eastAsia="en-GB"/>
              </w:rPr>
              <w:t xml:space="preserve">3 to 6 months </w:t>
            </w:r>
          </w:p>
        </w:tc>
      </w:tr>
    </w:tbl>
    <w:p w14:paraId="44A86545"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0B41D0D3" w14:textId="77777777" w:rsidR="000174C6" w:rsidRPr="000174C6" w:rsidRDefault="000174C6" w:rsidP="000174C6">
      <w:pPr>
        <w:spacing w:after="0" w:line="240" w:lineRule="auto"/>
        <w:ind w:right="107"/>
        <w:rPr>
          <w:rFonts w:ascii="Arial" w:eastAsia="Times New Roman" w:hAnsi="Arial" w:cs="Arial"/>
          <w:b/>
          <w:color w:val="000000"/>
          <w:sz w:val="24"/>
          <w:szCs w:val="24"/>
          <w:lang w:eastAsia="en-GB"/>
        </w:rPr>
      </w:pPr>
      <w:r w:rsidRPr="000174C6">
        <w:rPr>
          <w:rFonts w:ascii="Arial" w:eastAsia="Times New Roman" w:hAnsi="Arial" w:cs="Arial"/>
          <w:b/>
          <w:color w:val="000000"/>
          <w:sz w:val="24"/>
          <w:szCs w:val="24"/>
          <w:lang w:eastAsia="en-GB"/>
        </w:rPr>
        <w:br w:type="page"/>
      </w:r>
      <w:r w:rsidRPr="000174C6">
        <w:rPr>
          <w:rFonts w:ascii="Arial" w:eastAsia="Times New Roman" w:hAnsi="Arial" w:cs="Arial"/>
          <w:b/>
          <w:color w:val="000000"/>
          <w:sz w:val="24"/>
          <w:szCs w:val="24"/>
          <w:lang w:eastAsia="en-GB"/>
        </w:rPr>
        <w:lastRenderedPageBreak/>
        <w:t>Bibliography</w:t>
      </w:r>
    </w:p>
    <w:p w14:paraId="76F4F070" w14:textId="77777777" w:rsidR="000174C6" w:rsidRPr="000174C6" w:rsidRDefault="000174C6" w:rsidP="000174C6">
      <w:pPr>
        <w:keepNext/>
        <w:overflowPunct w:val="0"/>
        <w:autoSpaceDE w:val="0"/>
        <w:autoSpaceDN w:val="0"/>
        <w:adjustRightInd w:val="0"/>
        <w:spacing w:before="240" w:after="60" w:line="240" w:lineRule="auto"/>
        <w:ind w:right="107"/>
        <w:jc w:val="both"/>
        <w:textAlignment w:val="baseline"/>
        <w:rPr>
          <w:rFonts w:ascii="Arial" w:eastAsia="Times New Roman" w:hAnsi="Arial" w:cs="Arial"/>
          <w:b/>
          <w:color w:val="000000"/>
          <w:sz w:val="24"/>
          <w:szCs w:val="24"/>
          <w:lang w:eastAsia="en-GB"/>
        </w:rPr>
      </w:pPr>
      <w:r w:rsidRPr="000174C6">
        <w:rPr>
          <w:rFonts w:ascii="Arial" w:eastAsia="Times New Roman" w:hAnsi="Arial" w:cs="Arial"/>
          <w:color w:val="000000"/>
          <w:sz w:val="24"/>
          <w:szCs w:val="24"/>
          <w:lang w:eastAsia="en-GB"/>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2DB8E4F6" w14:textId="77777777" w:rsidR="000174C6" w:rsidRPr="000174C6" w:rsidRDefault="000174C6" w:rsidP="000174C6">
      <w:pPr>
        <w:spacing w:after="0" w:line="240" w:lineRule="auto"/>
        <w:ind w:right="107"/>
        <w:rPr>
          <w:rFonts w:ascii="Arial" w:eastAsia="Times New Roman" w:hAnsi="Arial" w:cs="Arial"/>
          <w:color w:val="000000"/>
          <w:sz w:val="24"/>
          <w:szCs w:val="24"/>
          <w:lang w:eastAsia="en-GB"/>
        </w:rPr>
      </w:pPr>
    </w:p>
    <w:p w14:paraId="293476FA"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 xml:space="preserve">Core planning principles College of policing </w:t>
      </w:r>
    </w:p>
    <w:p w14:paraId="5CC524D8"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First published 23 October 2013</w:t>
      </w:r>
    </w:p>
    <w:p w14:paraId="12234C03"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 xml:space="preserve"> Updated 11 September 2018</w:t>
      </w:r>
    </w:p>
    <w:p w14:paraId="6F27C4E3"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Written by College of Policing</w:t>
      </w:r>
    </w:p>
    <w:p w14:paraId="63B92256" w14:textId="77777777" w:rsidR="000174C6" w:rsidRPr="000174C6" w:rsidRDefault="000174C6" w:rsidP="000174C6">
      <w:pPr>
        <w:spacing w:after="0" w:line="360" w:lineRule="auto"/>
        <w:ind w:right="107"/>
        <w:rPr>
          <w:rFonts w:ascii="Arial" w:eastAsia="Times New Roman" w:hAnsi="Arial" w:cs="Arial"/>
          <w:color w:val="000000"/>
          <w:lang w:eastAsia="en-GB"/>
        </w:rPr>
      </w:pPr>
      <w:hyperlink r:id="rId19" w:anchor=":~:text=The%20Human%20Rights%20Act%201998%20%28HRA%29%20requires%20all,which%20cannot%20be%20interpreted%20compatibly%20with%20the%20convention" w:history="1">
        <w:r w:rsidRPr="000174C6">
          <w:rPr>
            <w:rFonts w:ascii="Arial" w:eastAsia="Times New Roman" w:hAnsi="Arial" w:cs="Arial"/>
            <w:color w:val="0000FF"/>
            <w:u w:val="single"/>
            <w:lang w:eastAsia="en-GB"/>
          </w:rPr>
          <w:t>https://www.college.police.uk/app/operations/operational-planning/core-planning-principles#:~:text=The%20Human%20Rights%20Act%201998%20%28HRA%29%20requires%20all,which%20cannot%20be%20interpreted%20compatibly%20with%20the%20convention</w:t>
        </w:r>
      </w:hyperlink>
      <w:r w:rsidRPr="000174C6">
        <w:rPr>
          <w:rFonts w:ascii="Arial" w:eastAsia="Times New Roman" w:hAnsi="Arial" w:cs="Arial"/>
          <w:color w:val="000000"/>
          <w:lang w:eastAsia="en-GB"/>
        </w:rPr>
        <w:t xml:space="preserve"> </w:t>
      </w:r>
    </w:p>
    <w:p w14:paraId="50673068"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Accessed on 12/09/2022</w:t>
      </w:r>
    </w:p>
    <w:p w14:paraId="21B8E697"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
          <w:color w:val="000000"/>
          <w:lang w:eastAsia="en-GB"/>
        </w:rPr>
      </w:pPr>
    </w:p>
    <w:p w14:paraId="4D72FC68" w14:textId="77777777" w:rsidR="000174C6" w:rsidRPr="000174C6" w:rsidRDefault="000174C6" w:rsidP="000174C6">
      <w:pPr>
        <w:spacing w:after="0" w:line="360" w:lineRule="auto"/>
        <w:ind w:right="107"/>
        <w:rPr>
          <w:rFonts w:ascii="Arial" w:eastAsia="Times New Roman" w:hAnsi="Arial" w:cs="Arial"/>
          <w:color w:val="000000"/>
          <w:lang w:eastAsia="en-GB"/>
        </w:rPr>
      </w:pPr>
    </w:p>
    <w:p w14:paraId="4F49FB8B"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 xml:space="preserve">Core principles and legislation authorised professional practice </w:t>
      </w:r>
    </w:p>
    <w:p w14:paraId="6443F490"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First published 23 October 2013</w:t>
      </w:r>
    </w:p>
    <w:p w14:paraId="1E0A15D3"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Updated 12 September 2018</w:t>
      </w:r>
    </w:p>
    <w:p w14:paraId="03F40D82"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Accessed on 12/09/2022</w:t>
      </w:r>
    </w:p>
    <w:p w14:paraId="44B6DD23"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
          <w:color w:val="000000"/>
          <w:lang w:eastAsia="en-GB"/>
        </w:rPr>
      </w:pPr>
      <w:hyperlink r:id="rId20" w:history="1">
        <w:r w:rsidRPr="000174C6">
          <w:rPr>
            <w:rFonts w:ascii="Arial" w:eastAsia="Times New Roman" w:hAnsi="Arial" w:cs="Arial"/>
            <w:color w:val="0000FF"/>
            <w:u w:val="single"/>
            <w:lang w:eastAsia="en-GB"/>
          </w:rPr>
          <w:t>https://www.college.police.uk/app/public-order/core-principles-and-legislation/core-principles-and-legislation</w:t>
        </w:r>
      </w:hyperlink>
    </w:p>
    <w:p w14:paraId="364E684C"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
          <w:color w:val="000000"/>
          <w:lang w:eastAsia="en-GB"/>
        </w:rPr>
      </w:pPr>
    </w:p>
    <w:p w14:paraId="79040A9E"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Criminal damage definition paragraph 3 18 July 2022 Updated: 18/07/2022|Legal Guidance, Violent crime</w:t>
      </w:r>
    </w:p>
    <w:p w14:paraId="2B183587" w14:textId="77777777" w:rsidR="000174C6" w:rsidRPr="000174C6" w:rsidRDefault="000174C6" w:rsidP="000174C6">
      <w:pPr>
        <w:spacing w:after="0" w:line="360" w:lineRule="auto"/>
        <w:ind w:right="107"/>
        <w:rPr>
          <w:rFonts w:ascii="Arial" w:eastAsia="Times New Roman" w:hAnsi="Arial" w:cs="Arial"/>
          <w:color w:val="000000"/>
          <w:lang w:eastAsia="en-GB"/>
        </w:rPr>
      </w:pPr>
      <w:hyperlink r:id="rId21" w:history="1">
        <w:r w:rsidRPr="000174C6">
          <w:rPr>
            <w:rFonts w:ascii="Arial" w:eastAsia="Times New Roman" w:hAnsi="Arial" w:cs="Arial"/>
            <w:color w:val="0000FF"/>
            <w:u w:val="single"/>
            <w:lang w:eastAsia="en-GB"/>
          </w:rPr>
          <w:t>https://www.cps.gov.uk/legal-guidance/criminal-damage</w:t>
        </w:r>
      </w:hyperlink>
    </w:p>
    <w:p w14:paraId="5ACA45B2"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accessed:12/09/2022</w:t>
      </w:r>
    </w:p>
    <w:p w14:paraId="1CE0ACB6" w14:textId="77777777" w:rsidR="000174C6" w:rsidRPr="000174C6" w:rsidRDefault="000174C6" w:rsidP="000174C6">
      <w:pPr>
        <w:spacing w:after="0" w:line="360" w:lineRule="auto"/>
        <w:ind w:right="107"/>
        <w:rPr>
          <w:rFonts w:ascii="Arial" w:eastAsia="Times New Roman" w:hAnsi="Arial" w:cs="Arial"/>
          <w:color w:val="000000"/>
          <w:lang w:eastAsia="en-GB"/>
        </w:rPr>
      </w:pPr>
    </w:p>
    <w:p w14:paraId="724E7CEF"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 xml:space="preserve">Drugs and poverty: A literature review. A report produced by the Scottish Drugs Forum (SDF) on behalf of the Scottish Association of Alcohol and Drug Action Teams by: </w:t>
      </w:r>
    </w:p>
    <w:p w14:paraId="481BCD37"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 xml:space="preserve">April Shaw, Research Officer, SDF </w:t>
      </w:r>
    </w:p>
    <w:p w14:paraId="6D9CA280"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 xml:space="preserve">James Egan, Head of Policy and Practice, SDF </w:t>
      </w:r>
    </w:p>
    <w:p w14:paraId="2D12FB71"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 xml:space="preserve">Morag Gillespie, Research Fellow, Scottish Poverty Information Unit, </w:t>
      </w:r>
    </w:p>
    <w:p w14:paraId="4C44EA1A"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 xml:space="preserve">Glasgow Caledonian University </w:t>
      </w:r>
    </w:p>
    <w:p w14:paraId="0AD5CF4D"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March 2007</w:t>
      </w:r>
    </w:p>
    <w:p w14:paraId="477E6702"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Page 4 paragraph 1 line 1 to 3</w:t>
      </w:r>
    </w:p>
    <w:p w14:paraId="57428DBE" w14:textId="77777777" w:rsidR="000174C6" w:rsidRPr="000174C6" w:rsidRDefault="000174C6" w:rsidP="000174C6">
      <w:pPr>
        <w:spacing w:after="0" w:line="360" w:lineRule="auto"/>
        <w:ind w:right="107"/>
        <w:rPr>
          <w:rFonts w:ascii="Arial" w:eastAsia="Times New Roman" w:hAnsi="Arial" w:cs="Arial"/>
          <w:color w:val="000000"/>
          <w:lang w:eastAsia="en-GB"/>
        </w:rPr>
      </w:pPr>
    </w:p>
    <w:p w14:paraId="2F449FF2"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lastRenderedPageBreak/>
        <w:t>“Everything is connected to everything else”</w:t>
      </w:r>
    </w:p>
    <w:p w14:paraId="76B8CC4B"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Partnership Council for Wales – 10 May 2018 – Paper No. 2</w:t>
      </w:r>
    </w:p>
    <w:p w14:paraId="2A826118"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Policing and Partnership in Wales</w:t>
      </w:r>
    </w:p>
    <w:p w14:paraId="66D39555" w14:textId="77777777" w:rsidR="000174C6" w:rsidRPr="000174C6" w:rsidRDefault="000174C6" w:rsidP="000174C6">
      <w:pPr>
        <w:spacing w:after="0" w:line="360" w:lineRule="auto"/>
        <w:ind w:right="107"/>
        <w:rPr>
          <w:rFonts w:ascii="Arial" w:eastAsia="Times New Roman" w:hAnsi="Arial" w:cs="Arial"/>
          <w:color w:val="000000"/>
          <w:lang w:eastAsia="en-GB"/>
        </w:rPr>
      </w:pPr>
      <w:hyperlink r:id="rId22" w:history="1">
        <w:r w:rsidRPr="000174C6">
          <w:rPr>
            <w:rFonts w:ascii="Arial" w:eastAsia="Times New Roman" w:hAnsi="Arial" w:cs="Arial"/>
            <w:color w:val="0000FF"/>
            <w:u w:val="single"/>
            <w:lang w:eastAsia="en-GB"/>
          </w:rPr>
          <w:t>https://gov.wales/sites/default/files/publications/2019-04/180510-partnership-council-for-wales-meeting-paper2.pdf</w:t>
        </w:r>
      </w:hyperlink>
      <w:r w:rsidRPr="000174C6">
        <w:rPr>
          <w:rFonts w:ascii="Arial" w:eastAsia="Times New Roman" w:hAnsi="Arial" w:cs="Arial"/>
          <w:color w:val="000000"/>
          <w:lang w:eastAsia="en-GB"/>
        </w:rPr>
        <w:t xml:space="preserve"> </w:t>
      </w:r>
    </w:p>
    <w:p w14:paraId="5E14BFE2"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Accessed on 13/09/2022</w:t>
      </w:r>
    </w:p>
    <w:p w14:paraId="5D12316B" w14:textId="77777777" w:rsidR="000174C6" w:rsidRPr="000174C6" w:rsidRDefault="000174C6" w:rsidP="000174C6">
      <w:pPr>
        <w:spacing w:after="0" w:line="360" w:lineRule="auto"/>
        <w:ind w:right="107"/>
        <w:rPr>
          <w:rFonts w:ascii="Arial" w:eastAsia="Times New Roman" w:hAnsi="Arial" w:cs="Arial"/>
          <w:color w:val="000000"/>
          <w:lang w:eastAsia="en-GB"/>
        </w:rPr>
      </w:pPr>
    </w:p>
    <w:p w14:paraId="1DFEBA6D"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
          <w:color w:val="000000"/>
          <w:lang w:eastAsia="en-GB"/>
        </w:rPr>
      </w:pPr>
    </w:p>
    <w:p w14:paraId="5042B84B" w14:textId="77777777" w:rsidR="000174C6" w:rsidRPr="000174C6" w:rsidRDefault="000174C6" w:rsidP="000174C6">
      <w:pPr>
        <w:spacing w:after="0" w:line="360" w:lineRule="auto"/>
        <w:ind w:right="107"/>
        <w:rPr>
          <w:rFonts w:ascii="Arial" w:eastAsia="Times New Roman" w:hAnsi="Arial" w:cs="Arial"/>
          <w:bCs/>
          <w:color w:val="000000"/>
          <w:lang w:eastAsia="en-GB"/>
        </w:rPr>
      </w:pPr>
      <w:r w:rsidRPr="000174C6">
        <w:rPr>
          <w:rFonts w:ascii="Arial" w:eastAsia="Times New Roman" w:hAnsi="Arial" w:cs="Arial"/>
          <w:bCs/>
          <w:color w:val="000000"/>
          <w:lang w:eastAsia="en-GB"/>
        </w:rPr>
        <w:t>Exercise and stress: Get moving to manage stress Mayo clinic Website</w:t>
      </w:r>
    </w:p>
    <w:p w14:paraId="2AA50724"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bCs/>
          <w:color w:val="000000"/>
          <w:lang w:eastAsia="en-GB"/>
        </w:rPr>
        <w:t xml:space="preserve">Available at: </w:t>
      </w:r>
      <w:hyperlink r:id="rId23" w:history="1">
        <w:r w:rsidRPr="000174C6">
          <w:rPr>
            <w:rFonts w:ascii="Arial" w:eastAsia="Times New Roman" w:hAnsi="Arial" w:cs="Arial"/>
            <w:color w:val="0000FF"/>
            <w:u w:val="single"/>
            <w:lang w:eastAsia="en-GB"/>
          </w:rPr>
          <w:t>https://www.mayoclinic.org/healthy-lifestyle/stress-management/in-depth/exercise-and-stress/art-20044469</w:t>
        </w:r>
      </w:hyperlink>
      <w:r w:rsidRPr="000174C6">
        <w:rPr>
          <w:rFonts w:ascii="Arial" w:eastAsia="Times New Roman" w:hAnsi="Arial" w:cs="Arial"/>
          <w:color w:val="000000"/>
          <w:lang w:eastAsia="en-GB"/>
        </w:rPr>
        <w:t xml:space="preserve"> </w:t>
      </w:r>
    </w:p>
    <w:p w14:paraId="180FA727"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 xml:space="preserve">Accessed on 19.7.2022. </w:t>
      </w:r>
    </w:p>
    <w:p w14:paraId="2B8C4A0D" w14:textId="77777777" w:rsidR="000174C6" w:rsidRPr="000174C6" w:rsidRDefault="000174C6" w:rsidP="000174C6">
      <w:pPr>
        <w:spacing w:after="0" w:line="360" w:lineRule="auto"/>
        <w:ind w:right="107"/>
        <w:rPr>
          <w:rFonts w:ascii="Arial" w:eastAsia="Times New Roman" w:hAnsi="Arial" w:cs="Arial"/>
          <w:color w:val="000000"/>
          <w:lang w:eastAsia="en-GB"/>
        </w:rPr>
      </w:pPr>
    </w:p>
    <w:p w14:paraId="4001A81E"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Inspector Christopher Sullivan “Interoperability of the National Decision Making Model” paragraph 5.2</w:t>
      </w:r>
    </w:p>
    <w:p w14:paraId="1A9B671C"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 xml:space="preserve">Taken from: </w:t>
      </w:r>
      <w:hyperlink r:id="rId24" w:anchor=":~:text=The%20NDM%20is%20a%20risk%20assessment%20and%20decision,across%20the%20board%20for%20any%20type%20of%20decision" w:history="1">
        <w:r w:rsidRPr="000174C6">
          <w:rPr>
            <w:rFonts w:ascii="Arial" w:eastAsia="Times New Roman" w:hAnsi="Arial" w:cs="Arial"/>
            <w:color w:val="0000FF"/>
            <w:u w:val="single"/>
            <w:lang w:eastAsia="en-GB"/>
          </w:rPr>
          <w:t>https://www.empac.org.uk/interoperability-national-decision-making-model/#:~:text=The%20NDM%20is%20a%20risk%20assessment%20and%20decision,across%20the%20board%20for%20any%20type%20of%20decision</w:t>
        </w:r>
      </w:hyperlink>
      <w:r w:rsidRPr="000174C6">
        <w:rPr>
          <w:rFonts w:ascii="Arial" w:eastAsia="Times New Roman" w:hAnsi="Arial" w:cs="Arial"/>
          <w:color w:val="000000"/>
          <w:lang w:eastAsia="en-GB"/>
        </w:rPr>
        <w:t xml:space="preserve">. </w:t>
      </w:r>
    </w:p>
    <w:p w14:paraId="56CF5957"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Accessed on 19.7.2022</w:t>
      </w:r>
    </w:p>
    <w:p w14:paraId="6BA332F9" w14:textId="77777777" w:rsidR="000174C6" w:rsidRPr="000174C6" w:rsidRDefault="000174C6" w:rsidP="000174C6">
      <w:pPr>
        <w:spacing w:after="0" w:line="360" w:lineRule="auto"/>
        <w:ind w:right="107"/>
        <w:rPr>
          <w:rFonts w:ascii="Arial" w:eastAsia="Times New Roman" w:hAnsi="Arial" w:cs="Arial"/>
          <w:color w:val="000000"/>
          <w:lang w:eastAsia="en-GB"/>
        </w:rPr>
      </w:pPr>
    </w:p>
    <w:p w14:paraId="6EE76886" w14:textId="77777777" w:rsidR="000174C6" w:rsidRPr="000174C6" w:rsidRDefault="000174C6" w:rsidP="000174C6">
      <w:pPr>
        <w:spacing w:after="0" w:line="360" w:lineRule="auto"/>
        <w:ind w:right="107"/>
        <w:rPr>
          <w:rFonts w:ascii="Arial" w:eastAsia="Times New Roman" w:hAnsi="Arial" w:cs="Arial"/>
          <w:bCs/>
          <w:color w:val="000000"/>
          <w:lang w:eastAsia="en-GB"/>
        </w:rPr>
      </w:pPr>
      <w:r w:rsidRPr="000174C6">
        <w:rPr>
          <w:rFonts w:ascii="Arial" w:eastAsia="Times New Roman" w:hAnsi="Arial" w:cs="Arial"/>
          <w:bCs/>
          <w:color w:val="000000"/>
          <w:lang w:eastAsia="en-GB"/>
        </w:rPr>
        <w:t>NHS better health every mind matter</w:t>
      </w:r>
    </w:p>
    <w:p w14:paraId="3EA1D670" w14:textId="77777777" w:rsidR="000174C6" w:rsidRPr="000174C6" w:rsidRDefault="000174C6" w:rsidP="000174C6">
      <w:pPr>
        <w:spacing w:after="0" w:line="360" w:lineRule="auto"/>
        <w:ind w:right="107"/>
        <w:rPr>
          <w:rFonts w:ascii="Arial" w:eastAsia="Times New Roman" w:hAnsi="Arial" w:cs="Arial"/>
          <w:bCs/>
          <w:color w:val="000000"/>
          <w:lang w:eastAsia="en-GB"/>
        </w:rPr>
      </w:pPr>
      <w:r w:rsidRPr="000174C6">
        <w:rPr>
          <w:rFonts w:ascii="Arial" w:eastAsia="Times New Roman" w:hAnsi="Arial" w:cs="Arial"/>
          <w:bCs/>
          <w:color w:val="000000"/>
          <w:lang w:eastAsia="en-GB"/>
        </w:rPr>
        <w:t xml:space="preserve">Available at: </w:t>
      </w:r>
      <w:hyperlink r:id="rId25" w:history="1">
        <w:r w:rsidRPr="000174C6">
          <w:rPr>
            <w:rFonts w:ascii="Arial" w:eastAsia="Times New Roman" w:hAnsi="Arial" w:cs="Arial"/>
            <w:bCs/>
            <w:color w:val="0000FF"/>
            <w:u w:val="single"/>
            <w:lang w:eastAsia="en-GB"/>
          </w:rPr>
          <w:t>https://www.nhs.uk/every-mind-matters/mental-health-issues/stress/</w:t>
        </w:r>
      </w:hyperlink>
      <w:r w:rsidRPr="000174C6">
        <w:rPr>
          <w:rFonts w:ascii="Arial" w:eastAsia="Times New Roman" w:hAnsi="Arial" w:cs="Arial"/>
          <w:bCs/>
          <w:color w:val="000000"/>
          <w:lang w:eastAsia="en-GB"/>
        </w:rPr>
        <w:t xml:space="preserve"> </w:t>
      </w:r>
    </w:p>
    <w:p w14:paraId="61AC66F8" w14:textId="77777777" w:rsidR="000174C6" w:rsidRPr="000174C6" w:rsidRDefault="000174C6" w:rsidP="000174C6">
      <w:pPr>
        <w:spacing w:after="0" w:line="360" w:lineRule="auto"/>
        <w:ind w:right="107"/>
        <w:rPr>
          <w:rFonts w:ascii="Arial" w:eastAsia="Times New Roman" w:hAnsi="Arial" w:cs="Arial"/>
          <w:bCs/>
          <w:color w:val="000000"/>
          <w:lang w:eastAsia="en-GB"/>
        </w:rPr>
      </w:pPr>
      <w:r w:rsidRPr="000174C6">
        <w:rPr>
          <w:rFonts w:ascii="Arial" w:eastAsia="Times New Roman" w:hAnsi="Arial" w:cs="Arial"/>
          <w:bCs/>
          <w:color w:val="000000"/>
          <w:lang w:eastAsia="en-GB"/>
        </w:rPr>
        <w:t>Accessed on 21.6.2022</w:t>
      </w:r>
    </w:p>
    <w:p w14:paraId="2DF72198" w14:textId="77777777" w:rsidR="000174C6" w:rsidRPr="000174C6" w:rsidRDefault="000174C6" w:rsidP="000174C6">
      <w:pPr>
        <w:overflowPunct w:val="0"/>
        <w:autoSpaceDE w:val="0"/>
        <w:autoSpaceDN w:val="0"/>
        <w:adjustRightInd w:val="0"/>
        <w:spacing w:after="0" w:line="360" w:lineRule="auto"/>
        <w:ind w:right="107"/>
        <w:jc w:val="both"/>
        <w:textAlignment w:val="baseline"/>
        <w:rPr>
          <w:rFonts w:ascii="Arial" w:eastAsia="Times New Roman" w:hAnsi="Arial" w:cs="Arial"/>
          <w:b/>
          <w:color w:val="000000"/>
          <w:lang w:eastAsia="en-GB"/>
        </w:rPr>
      </w:pPr>
    </w:p>
    <w:p w14:paraId="7CD09477" w14:textId="77777777" w:rsidR="000174C6" w:rsidRPr="000174C6" w:rsidRDefault="000174C6" w:rsidP="000174C6">
      <w:pPr>
        <w:spacing w:after="0" w:line="360" w:lineRule="auto"/>
        <w:ind w:right="107"/>
        <w:rPr>
          <w:rFonts w:ascii="Arial" w:eastAsia="Times New Roman" w:hAnsi="Arial" w:cs="Arial"/>
          <w:bCs/>
          <w:color w:val="000000"/>
          <w:lang w:eastAsia="en-GB"/>
        </w:rPr>
      </w:pPr>
      <w:r w:rsidRPr="000174C6">
        <w:rPr>
          <w:rFonts w:ascii="Arial" w:eastAsia="Times New Roman" w:hAnsi="Arial" w:cs="Arial"/>
          <w:bCs/>
          <w:color w:val="000000"/>
          <w:lang w:eastAsia="en-GB"/>
        </w:rPr>
        <w:t xml:space="preserve">Oxford dictionary online </w:t>
      </w:r>
    </w:p>
    <w:p w14:paraId="68DC87AC" w14:textId="77777777" w:rsidR="000174C6" w:rsidRPr="000174C6" w:rsidRDefault="000174C6" w:rsidP="000174C6">
      <w:pPr>
        <w:spacing w:after="0" w:line="360" w:lineRule="auto"/>
        <w:ind w:right="107"/>
        <w:rPr>
          <w:rFonts w:ascii="Arial" w:eastAsia="Times New Roman" w:hAnsi="Arial" w:cs="Arial"/>
          <w:bCs/>
          <w:color w:val="000000"/>
          <w:lang w:eastAsia="en-GB"/>
        </w:rPr>
      </w:pPr>
      <w:r w:rsidRPr="000174C6">
        <w:rPr>
          <w:rFonts w:ascii="Arial" w:eastAsia="Times New Roman" w:hAnsi="Arial" w:cs="Arial"/>
          <w:bCs/>
          <w:color w:val="000000"/>
          <w:lang w:eastAsia="en-GB"/>
        </w:rPr>
        <w:t xml:space="preserve">Available at: </w:t>
      </w:r>
      <w:hyperlink r:id="rId26" w:history="1">
        <w:r w:rsidRPr="000174C6">
          <w:rPr>
            <w:rFonts w:ascii="Arial" w:eastAsia="Times New Roman" w:hAnsi="Arial" w:cs="Arial"/>
            <w:bCs/>
            <w:color w:val="0000FF"/>
            <w:u w:val="single"/>
            <w:lang w:eastAsia="en-GB"/>
          </w:rPr>
          <w:t>https://www.oxfordlearnersdictionaries.com/definition/english/stress_1?q=stress</w:t>
        </w:r>
      </w:hyperlink>
      <w:r w:rsidRPr="000174C6">
        <w:rPr>
          <w:rFonts w:ascii="Arial" w:eastAsia="Times New Roman" w:hAnsi="Arial" w:cs="Arial"/>
          <w:bCs/>
          <w:color w:val="000000"/>
          <w:lang w:eastAsia="en-GB"/>
        </w:rPr>
        <w:t xml:space="preserve"> </w:t>
      </w:r>
    </w:p>
    <w:p w14:paraId="6F4DC7CB" w14:textId="77777777" w:rsidR="000174C6" w:rsidRPr="000174C6" w:rsidRDefault="000174C6" w:rsidP="000174C6">
      <w:pPr>
        <w:spacing w:after="0" w:line="360" w:lineRule="auto"/>
        <w:ind w:right="107"/>
        <w:rPr>
          <w:rFonts w:ascii="Arial" w:eastAsia="Times New Roman" w:hAnsi="Arial" w:cs="Arial"/>
          <w:bCs/>
          <w:color w:val="000000"/>
          <w:lang w:eastAsia="en-GB"/>
        </w:rPr>
      </w:pPr>
      <w:r w:rsidRPr="000174C6">
        <w:rPr>
          <w:rFonts w:ascii="Arial" w:eastAsia="Times New Roman" w:hAnsi="Arial" w:cs="Arial"/>
          <w:bCs/>
          <w:color w:val="000000"/>
          <w:lang w:eastAsia="en-GB"/>
        </w:rPr>
        <w:t>Accessed 21.6.2022</w:t>
      </w:r>
    </w:p>
    <w:p w14:paraId="15F6AFAF" w14:textId="77777777" w:rsidR="000174C6" w:rsidRPr="000174C6" w:rsidRDefault="000174C6" w:rsidP="000174C6">
      <w:pPr>
        <w:spacing w:after="0" w:line="360" w:lineRule="auto"/>
        <w:ind w:right="107"/>
        <w:rPr>
          <w:rFonts w:ascii="Arial" w:eastAsia="Times New Roman" w:hAnsi="Arial" w:cs="Arial"/>
          <w:bCs/>
          <w:color w:val="000000"/>
          <w:lang w:eastAsia="en-GB"/>
        </w:rPr>
      </w:pPr>
    </w:p>
    <w:p w14:paraId="33BE86A5" w14:textId="77777777" w:rsidR="000174C6" w:rsidRPr="000174C6" w:rsidRDefault="000174C6" w:rsidP="000174C6">
      <w:pPr>
        <w:spacing w:after="0" w:line="360" w:lineRule="auto"/>
        <w:ind w:right="107"/>
        <w:rPr>
          <w:rFonts w:ascii="Arial" w:eastAsia="Times New Roman" w:hAnsi="Arial" w:cs="Arial"/>
          <w:bCs/>
          <w:color w:val="000000"/>
          <w:lang w:eastAsia="en-GB"/>
        </w:rPr>
      </w:pPr>
      <w:r w:rsidRPr="000174C6">
        <w:rPr>
          <w:rFonts w:ascii="Arial" w:eastAsia="Times New Roman" w:hAnsi="Arial" w:cs="Arial"/>
          <w:bCs/>
          <w:color w:val="000000"/>
          <w:lang w:eastAsia="en-GB"/>
        </w:rPr>
        <w:t>Oxford dictionary online</w:t>
      </w:r>
    </w:p>
    <w:p w14:paraId="2F403904" w14:textId="77777777" w:rsidR="000174C6" w:rsidRPr="000174C6" w:rsidRDefault="000174C6" w:rsidP="000174C6">
      <w:pPr>
        <w:spacing w:after="0" w:line="360" w:lineRule="auto"/>
        <w:ind w:right="107"/>
        <w:rPr>
          <w:rFonts w:ascii="Arial" w:eastAsia="Times New Roman" w:hAnsi="Arial" w:cs="Arial"/>
          <w:bCs/>
          <w:color w:val="000000"/>
          <w:lang w:eastAsia="en-GB"/>
        </w:rPr>
      </w:pPr>
      <w:r w:rsidRPr="000174C6">
        <w:rPr>
          <w:rFonts w:ascii="Arial" w:eastAsia="Times New Roman" w:hAnsi="Arial" w:cs="Arial"/>
          <w:bCs/>
          <w:color w:val="000000"/>
          <w:lang w:eastAsia="en-GB"/>
        </w:rPr>
        <w:t xml:space="preserve">Available at:  </w:t>
      </w:r>
      <w:hyperlink r:id="rId27" w:history="1">
        <w:r w:rsidRPr="000174C6">
          <w:rPr>
            <w:rFonts w:ascii="Arial" w:eastAsia="Times New Roman" w:hAnsi="Arial" w:cs="Arial"/>
            <w:bCs/>
            <w:color w:val="0000FF"/>
            <w:u w:val="single"/>
            <w:lang w:eastAsia="en-GB"/>
          </w:rPr>
          <w:t>https://www.oxfordlearnersdictionaries.com/definition/english/resilience?q=resilience</w:t>
        </w:r>
      </w:hyperlink>
      <w:r w:rsidRPr="000174C6">
        <w:rPr>
          <w:rFonts w:ascii="Arial" w:eastAsia="Times New Roman" w:hAnsi="Arial" w:cs="Arial"/>
          <w:bCs/>
          <w:color w:val="000000"/>
          <w:lang w:eastAsia="en-GB"/>
        </w:rPr>
        <w:t xml:space="preserve"> </w:t>
      </w:r>
    </w:p>
    <w:p w14:paraId="4DD81675" w14:textId="77777777" w:rsidR="000174C6" w:rsidRPr="000174C6" w:rsidRDefault="000174C6" w:rsidP="000174C6">
      <w:pPr>
        <w:spacing w:after="0" w:line="360" w:lineRule="auto"/>
        <w:ind w:right="107"/>
        <w:rPr>
          <w:rFonts w:ascii="Arial" w:eastAsia="Times New Roman" w:hAnsi="Arial" w:cs="Arial"/>
          <w:bCs/>
          <w:color w:val="000000"/>
          <w:lang w:eastAsia="en-GB"/>
        </w:rPr>
      </w:pPr>
      <w:r w:rsidRPr="000174C6">
        <w:rPr>
          <w:rFonts w:ascii="Arial" w:eastAsia="Times New Roman" w:hAnsi="Arial" w:cs="Arial"/>
          <w:bCs/>
          <w:color w:val="000000"/>
          <w:lang w:eastAsia="en-GB"/>
        </w:rPr>
        <w:t>Accessed on 21.7.2002</w:t>
      </w:r>
    </w:p>
    <w:p w14:paraId="75E275B2" w14:textId="77777777" w:rsidR="000174C6" w:rsidRPr="000174C6" w:rsidRDefault="000174C6" w:rsidP="000174C6">
      <w:pPr>
        <w:spacing w:after="0" w:line="360" w:lineRule="auto"/>
        <w:ind w:right="107"/>
        <w:rPr>
          <w:rFonts w:ascii="Arial" w:eastAsia="Times New Roman" w:hAnsi="Arial" w:cs="Arial"/>
          <w:bCs/>
          <w:color w:val="000000"/>
          <w:lang w:eastAsia="en-GB"/>
        </w:rPr>
      </w:pPr>
    </w:p>
    <w:p w14:paraId="0BCA1CC9" w14:textId="77777777" w:rsidR="000174C6" w:rsidRPr="000174C6" w:rsidRDefault="000174C6" w:rsidP="000174C6">
      <w:pPr>
        <w:spacing w:after="0" w:line="360" w:lineRule="auto"/>
        <w:ind w:right="107"/>
        <w:rPr>
          <w:rFonts w:ascii="Arial" w:eastAsia="Times New Roman" w:hAnsi="Arial" w:cs="Arial"/>
          <w:bCs/>
          <w:color w:val="000000"/>
          <w:lang w:eastAsia="en-GB"/>
        </w:rPr>
      </w:pPr>
    </w:p>
    <w:p w14:paraId="63BF0CE1" w14:textId="77777777" w:rsidR="000174C6" w:rsidRPr="000174C6" w:rsidRDefault="000174C6" w:rsidP="000174C6">
      <w:pPr>
        <w:spacing w:after="0" w:line="360" w:lineRule="auto"/>
        <w:ind w:right="107"/>
        <w:rPr>
          <w:rFonts w:ascii="Arial" w:eastAsia="Times New Roman" w:hAnsi="Arial" w:cs="Arial"/>
          <w:bCs/>
          <w:color w:val="000000"/>
          <w:lang w:eastAsia="en-GB"/>
        </w:rPr>
      </w:pPr>
    </w:p>
    <w:p w14:paraId="335E06FB" w14:textId="77777777" w:rsidR="000174C6" w:rsidRPr="000174C6" w:rsidRDefault="000174C6" w:rsidP="000174C6">
      <w:pPr>
        <w:spacing w:after="0" w:line="360" w:lineRule="auto"/>
        <w:ind w:right="107"/>
        <w:rPr>
          <w:rFonts w:ascii="Arial" w:eastAsia="Times New Roman" w:hAnsi="Arial" w:cs="Arial"/>
          <w:bCs/>
          <w:color w:val="000000"/>
          <w:lang w:eastAsia="en-GB"/>
        </w:rPr>
      </w:pPr>
    </w:p>
    <w:p w14:paraId="393E8C99" w14:textId="77777777" w:rsidR="000174C6" w:rsidRPr="000174C6" w:rsidRDefault="000174C6" w:rsidP="000174C6">
      <w:pPr>
        <w:spacing w:after="0" w:line="360" w:lineRule="auto"/>
        <w:ind w:right="107"/>
        <w:rPr>
          <w:rFonts w:ascii="Arial" w:eastAsia="Times New Roman" w:hAnsi="Arial" w:cs="Arial"/>
          <w:bCs/>
          <w:color w:val="000000"/>
          <w:lang w:eastAsia="en-GB"/>
        </w:rPr>
      </w:pPr>
    </w:p>
    <w:p w14:paraId="2FA49303"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lastRenderedPageBreak/>
        <w:t>Road Traffic Act 1988</w:t>
      </w:r>
    </w:p>
    <w:p w14:paraId="57A8B43A"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UK Public General Acts1988 c. 52 Section 4</w:t>
      </w:r>
    </w:p>
    <w:p w14:paraId="7E17029D"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Legislation website</w:t>
      </w:r>
    </w:p>
    <w:p w14:paraId="53CC304E"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 xml:space="preserve">Taken from: </w:t>
      </w:r>
      <w:hyperlink r:id="rId28" w:history="1">
        <w:r w:rsidRPr="000174C6">
          <w:rPr>
            <w:rFonts w:ascii="Arial" w:eastAsia="Times New Roman" w:hAnsi="Arial" w:cs="Arial"/>
            <w:color w:val="0000FF"/>
            <w:u w:val="single"/>
            <w:lang w:eastAsia="en-GB"/>
          </w:rPr>
          <w:t>https://www.legislation.gov.uk/ukpga/1988/52/section/4</w:t>
        </w:r>
      </w:hyperlink>
      <w:r w:rsidRPr="000174C6">
        <w:rPr>
          <w:rFonts w:ascii="Arial" w:eastAsia="Times New Roman" w:hAnsi="Arial" w:cs="Arial"/>
          <w:color w:val="000000"/>
          <w:lang w:eastAsia="en-GB"/>
        </w:rPr>
        <w:t xml:space="preserve"> </w:t>
      </w:r>
    </w:p>
    <w:p w14:paraId="5B65F022"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accessed on 26/8/2022</w:t>
      </w:r>
    </w:p>
    <w:p w14:paraId="70BA3359" w14:textId="77777777" w:rsidR="000174C6" w:rsidRPr="000174C6" w:rsidRDefault="000174C6" w:rsidP="000174C6">
      <w:pPr>
        <w:spacing w:after="0" w:line="360" w:lineRule="auto"/>
        <w:ind w:right="107"/>
        <w:rPr>
          <w:rFonts w:ascii="Arial" w:eastAsia="Times New Roman" w:hAnsi="Arial" w:cs="Arial"/>
          <w:bCs/>
          <w:color w:val="000000"/>
          <w:lang w:eastAsia="en-GB"/>
        </w:rPr>
      </w:pPr>
    </w:p>
    <w:p w14:paraId="3250C5DC"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South wales police website</w:t>
      </w:r>
    </w:p>
    <w:p w14:paraId="5FC34B62"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 xml:space="preserve">Taken from : </w:t>
      </w:r>
      <w:hyperlink r:id="rId29" w:anchor=":~:text=South%20Wales%20is%20a%20diverse%20region%2C%20boasting%20urban%2C,of%20the%20100%20most%20deprived%20communities%20in%20Wales" w:history="1">
        <w:r w:rsidRPr="000174C6">
          <w:rPr>
            <w:rFonts w:ascii="Arial" w:eastAsia="Times New Roman" w:hAnsi="Arial" w:cs="Arial"/>
            <w:color w:val="0000FF"/>
            <w:u w:val="single"/>
            <w:lang w:eastAsia="en-GB"/>
          </w:rPr>
          <w:t>https://www.south-wales.police.uk/police-forces/south-wales-police/areas/about-us/about-us/overview/#:~:text=South%20Wales%20is%20a%20diverse%20region%2C%20boasting%20urban%2C,of%20the%20100%20most%20deprived%20communities%20in%20Wales</w:t>
        </w:r>
      </w:hyperlink>
      <w:r w:rsidRPr="000174C6">
        <w:rPr>
          <w:rFonts w:ascii="Arial" w:eastAsia="Times New Roman" w:hAnsi="Arial" w:cs="Arial"/>
          <w:color w:val="000000"/>
          <w:lang w:eastAsia="en-GB"/>
        </w:rPr>
        <w:t xml:space="preserve"> </w:t>
      </w:r>
    </w:p>
    <w:p w14:paraId="622FCCDC"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Accessed on 26/07/2022</w:t>
      </w:r>
    </w:p>
    <w:p w14:paraId="5ED30117" w14:textId="77777777" w:rsidR="000174C6" w:rsidRPr="000174C6" w:rsidRDefault="000174C6" w:rsidP="000174C6">
      <w:pPr>
        <w:spacing w:after="0" w:line="360" w:lineRule="auto"/>
        <w:ind w:right="107"/>
        <w:rPr>
          <w:rFonts w:ascii="Arial" w:eastAsia="Times New Roman" w:hAnsi="Arial" w:cs="Arial"/>
          <w:color w:val="000000"/>
          <w:lang w:eastAsia="en-GB"/>
        </w:rPr>
      </w:pPr>
    </w:p>
    <w:p w14:paraId="5FDDC225"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Sir Ronnie Flanagan review of policing- final report Feb 2008, paragraph 5.18</w:t>
      </w:r>
    </w:p>
    <w:p w14:paraId="596DE9C5"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 xml:space="preserve">Taken from: </w:t>
      </w:r>
      <w:hyperlink r:id="rId30" w:history="1">
        <w:r w:rsidRPr="000174C6">
          <w:rPr>
            <w:rFonts w:ascii="Arial" w:eastAsia="Times New Roman" w:hAnsi="Arial" w:cs="Arial"/>
            <w:color w:val="0000FF"/>
            <w:u w:val="single"/>
            <w:lang w:eastAsia="en-GB"/>
          </w:rPr>
          <w:t>https://moodle.uwtsd.ac.uk/pluginfile.php/266056/mod_folder/content/0/Student%20lesson%20Notes%20The%20National%20Decision%20Model%20V2.pdf?forcedownload=1</w:t>
        </w:r>
      </w:hyperlink>
      <w:r w:rsidRPr="000174C6">
        <w:rPr>
          <w:rFonts w:ascii="Arial" w:eastAsia="Times New Roman" w:hAnsi="Arial" w:cs="Arial"/>
          <w:color w:val="000000"/>
          <w:lang w:eastAsia="en-GB"/>
        </w:rPr>
        <w:t xml:space="preserve"> </w:t>
      </w:r>
    </w:p>
    <w:p w14:paraId="68AE0CB8"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Accessed on 19.7.2002</w:t>
      </w:r>
    </w:p>
    <w:p w14:paraId="782AED18" w14:textId="77777777" w:rsidR="000174C6" w:rsidRPr="000174C6" w:rsidRDefault="000174C6" w:rsidP="000174C6">
      <w:pPr>
        <w:spacing w:after="0" w:line="360" w:lineRule="auto"/>
        <w:ind w:right="107"/>
        <w:rPr>
          <w:rFonts w:ascii="Arial" w:eastAsia="Times New Roman" w:hAnsi="Arial" w:cs="Arial"/>
          <w:bCs/>
          <w:color w:val="000000"/>
          <w:lang w:eastAsia="en-GB"/>
        </w:rPr>
      </w:pPr>
    </w:p>
    <w:p w14:paraId="21D6B465" w14:textId="77777777" w:rsidR="000174C6" w:rsidRPr="000174C6" w:rsidRDefault="000174C6" w:rsidP="000174C6">
      <w:pPr>
        <w:spacing w:after="0" w:line="360" w:lineRule="auto"/>
        <w:ind w:right="107"/>
        <w:rPr>
          <w:rFonts w:ascii="Arial" w:eastAsia="Times New Roman" w:hAnsi="Arial" w:cs="Arial"/>
          <w:bCs/>
          <w:color w:val="000000"/>
          <w:lang w:eastAsia="en-GB"/>
        </w:rPr>
      </w:pPr>
      <w:r w:rsidRPr="000174C6">
        <w:rPr>
          <w:rFonts w:ascii="Arial" w:eastAsia="Times New Roman" w:hAnsi="Arial" w:cs="Arial"/>
          <w:bCs/>
          <w:color w:val="000000"/>
          <w:lang w:eastAsia="en-GB"/>
        </w:rPr>
        <w:t xml:space="preserve">The University of Edinburgh </w:t>
      </w:r>
    </w:p>
    <w:p w14:paraId="44D35823" w14:textId="77777777" w:rsidR="000174C6" w:rsidRPr="000174C6" w:rsidRDefault="000174C6" w:rsidP="000174C6">
      <w:pPr>
        <w:spacing w:after="0" w:line="360" w:lineRule="auto"/>
        <w:ind w:right="107"/>
        <w:rPr>
          <w:rFonts w:ascii="Arial" w:eastAsia="Times New Roman" w:hAnsi="Arial" w:cs="Arial"/>
          <w:bCs/>
          <w:color w:val="000000"/>
          <w:lang w:eastAsia="en-GB"/>
        </w:rPr>
      </w:pPr>
      <w:r w:rsidRPr="000174C6">
        <w:rPr>
          <w:rFonts w:ascii="Arial" w:eastAsia="Times New Roman" w:hAnsi="Arial" w:cs="Arial"/>
          <w:bCs/>
          <w:color w:val="000000"/>
          <w:lang w:eastAsia="en-GB"/>
        </w:rPr>
        <w:t>Reflection Toolkit: Gibbs’ reflection cycle</w:t>
      </w:r>
    </w:p>
    <w:p w14:paraId="7AE9218F" w14:textId="77777777" w:rsidR="000174C6" w:rsidRPr="000174C6" w:rsidRDefault="000174C6" w:rsidP="000174C6">
      <w:pPr>
        <w:spacing w:after="0" w:line="360" w:lineRule="auto"/>
        <w:ind w:right="107"/>
        <w:rPr>
          <w:rFonts w:ascii="Arial" w:eastAsia="Times New Roman" w:hAnsi="Arial" w:cs="Arial"/>
          <w:bCs/>
          <w:color w:val="000000"/>
          <w:lang w:eastAsia="en-GB"/>
        </w:rPr>
      </w:pPr>
      <w:r w:rsidRPr="000174C6">
        <w:rPr>
          <w:rFonts w:ascii="Arial" w:eastAsia="Times New Roman" w:hAnsi="Arial" w:cs="Arial"/>
          <w:bCs/>
          <w:color w:val="000000"/>
          <w:lang w:eastAsia="en-GB"/>
        </w:rPr>
        <w:t xml:space="preserve">Available at: </w:t>
      </w:r>
      <w:hyperlink r:id="rId31" w:anchor=":~:text=Gibbs%27%20Reflective%20Cycle%20was%20developed%20by%20Graham%20Gibbs,that%20either%20went%20well%20or%20didn%E2%80%99t%20go%20well" w:history="1">
        <w:r w:rsidRPr="000174C6">
          <w:rPr>
            <w:rFonts w:ascii="Arial" w:eastAsia="Times New Roman" w:hAnsi="Arial" w:cs="Arial"/>
            <w:bCs/>
            <w:color w:val="0000FF"/>
            <w:u w:val="single"/>
            <w:lang w:eastAsia="en-GB"/>
          </w:rPr>
          <w:t>https://www.ed.ac.uk/reflection/reflectors-toolkit/reflecting-on-experience/gibbs-reflective-cycle#:~:text=Gibbs%27%20Reflective%20Cycle%20was%20developed%20by%20Graham%20Gibbs,that%20either%20went%20well%20or%20didn%E2%80%99t%20go%20well</w:t>
        </w:r>
      </w:hyperlink>
      <w:r w:rsidRPr="000174C6">
        <w:rPr>
          <w:rFonts w:ascii="Arial" w:eastAsia="Times New Roman" w:hAnsi="Arial" w:cs="Arial"/>
          <w:bCs/>
          <w:color w:val="000000"/>
          <w:lang w:eastAsia="en-GB"/>
        </w:rPr>
        <w:t xml:space="preserve">. </w:t>
      </w:r>
    </w:p>
    <w:p w14:paraId="5CB96BE6" w14:textId="77777777" w:rsidR="000174C6" w:rsidRPr="000174C6" w:rsidRDefault="000174C6" w:rsidP="000174C6">
      <w:pPr>
        <w:spacing w:after="0" w:line="360" w:lineRule="auto"/>
        <w:ind w:right="107"/>
        <w:rPr>
          <w:rFonts w:ascii="Arial" w:eastAsia="Times New Roman" w:hAnsi="Arial" w:cs="Arial"/>
          <w:bCs/>
          <w:color w:val="000000"/>
          <w:lang w:eastAsia="en-GB"/>
        </w:rPr>
      </w:pPr>
      <w:r w:rsidRPr="000174C6">
        <w:rPr>
          <w:rFonts w:ascii="Arial" w:eastAsia="Times New Roman" w:hAnsi="Arial" w:cs="Arial"/>
          <w:bCs/>
          <w:color w:val="000000"/>
          <w:lang w:eastAsia="en-GB"/>
        </w:rPr>
        <w:t>Accessed on 21.6.2022</w:t>
      </w:r>
    </w:p>
    <w:p w14:paraId="506D479F" w14:textId="77777777" w:rsidR="000174C6" w:rsidRPr="000174C6" w:rsidRDefault="000174C6" w:rsidP="000174C6">
      <w:pPr>
        <w:spacing w:after="0" w:line="360" w:lineRule="auto"/>
        <w:ind w:right="107"/>
        <w:rPr>
          <w:rFonts w:ascii="Arial" w:eastAsia="Times New Roman" w:hAnsi="Arial" w:cs="Arial"/>
          <w:bCs/>
          <w:color w:val="000000"/>
          <w:lang w:eastAsia="en-GB"/>
        </w:rPr>
      </w:pPr>
    </w:p>
    <w:p w14:paraId="0B617C47"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Thomas-Kilmann conflict mode instrument profile and interpretive report: Kenneth W. Thomas and Ralph H. Kilmann report prepared by Jane Sample May 1 2008 page 2 paragraph 1</w:t>
      </w:r>
    </w:p>
    <w:p w14:paraId="35E95748" w14:textId="77777777" w:rsidR="000174C6" w:rsidRPr="000174C6" w:rsidRDefault="000174C6" w:rsidP="000174C6">
      <w:pPr>
        <w:spacing w:after="0" w:line="360" w:lineRule="auto"/>
        <w:ind w:right="107"/>
        <w:rPr>
          <w:rFonts w:ascii="Arial" w:eastAsia="Times New Roman" w:hAnsi="Arial" w:cs="Arial"/>
          <w:color w:val="000000"/>
          <w:lang w:eastAsia="en-GB"/>
        </w:rPr>
      </w:pPr>
      <w:hyperlink r:id="rId32" w:history="1">
        <w:r w:rsidRPr="000174C6">
          <w:rPr>
            <w:rFonts w:ascii="Arial" w:eastAsia="Times New Roman" w:hAnsi="Arial" w:cs="Arial"/>
            <w:color w:val="0000FF"/>
            <w:u w:val="single"/>
            <w:lang w:eastAsia="en-GB"/>
          </w:rPr>
          <w:t>https://www.researchgate.net/profile/Ralph-Kilmann/publication/265565339_Thomas-Kilmann_conflict_MODE_instrument/links/558c15d908aee43bf6ae1917/Thomas-Kilmann-conflict-MODE-instrument.pdf</w:t>
        </w:r>
      </w:hyperlink>
      <w:r w:rsidRPr="000174C6">
        <w:rPr>
          <w:rFonts w:ascii="Arial" w:eastAsia="Times New Roman" w:hAnsi="Arial" w:cs="Arial"/>
          <w:color w:val="000000"/>
          <w:lang w:eastAsia="en-GB"/>
        </w:rPr>
        <w:t xml:space="preserve"> </w:t>
      </w:r>
    </w:p>
    <w:p w14:paraId="53C6346E"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accessed on 19/08/2022</w:t>
      </w:r>
    </w:p>
    <w:p w14:paraId="75D6408A" w14:textId="77777777" w:rsidR="000174C6" w:rsidRPr="000174C6" w:rsidRDefault="000174C6" w:rsidP="000174C6">
      <w:pPr>
        <w:spacing w:after="0" w:line="360" w:lineRule="auto"/>
        <w:ind w:right="107"/>
        <w:rPr>
          <w:rFonts w:ascii="Arial" w:eastAsia="Times New Roman" w:hAnsi="Arial" w:cs="Arial"/>
          <w:bCs/>
          <w:color w:val="000000"/>
          <w:lang w:eastAsia="en-GB"/>
        </w:rPr>
      </w:pPr>
    </w:p>
    <w:p w14:paraId="3776F382" w14:textId="77777777" w:rsidR="000174C6" w:rsidRPr="000174C6" w:rsidRDefault="000174C6" w:rsidP="000174C6">
      <w:pPr>
        <w:spacing w:after="0" w:line="360" w:lineRule="auto"/>
        <w:ind w:right="107"/>
        <w:rPr>
          <w:rFonts w:ascii="Arial" w:eastAsia="Times New Roman" w:hAnsi="Arial" w:cs="Arial"/>
          <w:color w:val="000000"/>
          <w:lang w:eastAsia="en-GB"/>
        </w:rPr>
      </w:pPr>
    </w:p>
    <w:p w14:paraId="696881FD" w14:textId="77777777" w:rsidR="000174C6" w:rsidRPr="000174C6" w:rsidRDefault="000174C6" w:rsidP="000174C6">
      <w:pPr>
        <w:spacing w:after="0" w:line="360" w:lineRule="auto"/>
        <w:ind w:right="107"/>
        <w:rPr>
          <w:rFonts w:ascii="Arial" w:eastAsia="Times New Roman" w:hAnsi="Arial" w:cs="Arial"/>
          <w:color w:val="000000"/>
          <w:lang w:eastAsia="en-GB"/>
        </w:rPr>
      </w:pPr>
    </w:p>
    <w:p w14:paraId="694FB6DA" w14:textId="77777777" w:rsidR="000174C6" w:rsidRPr="000174C6" w:rsidRDefault="000174C6" w:rsidP="000174C6">
      <w:pPr>
        <w:spacing w:after="0" w:line="360" w:lineRule="auto"/>
        <w:ind w:right="107"/>
        <w:rPr>
          <w:rFonts w:ascii="Arial" w:eastAsia="Times New Roman" w:hAnsi="Arial" w:cs="Arial"/>
          <w:color w:val="000000"/>
          <w:lang w:eastAsia="en-GB"/>
        </w:rPr>
      </w:pPr>
    </w:p>
    <w:p w14:paraId="3226B146" w14:textId="77777777" w:rsidR="000174C6" w:rsidRPr="000174C6" w:rsidRDefault="000174C6" w:rsidP="000174C6">
      <w:pPr>
        <w:spacing w:after="0" w:line="360" w:lineRule="auto"/>
        <w:ind w:right="107"/>
        <w:rPr>
          <w:rFonts w:ascii="Arial" w:eastAsia="Times New Roman" w:hAnsi="Arial" w:cs="Arial"/>
          <w:color w:val="000000"/>
          <w:lang w:eastAsia="en-GB"/>
        </w:rPr>
      </w:pPr>
    </w:p>
    <w:p w14:paraId="116B895F"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The most ‘undeserving’ of all?:how poverty drives young men to victimisation and crime</w:t>
      </w:r>
    </w:p>
    <w:p w14:paraId="6581CB2A"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Sarah Kingston Colin Webster October 2015'Bristol University Press'DOI:10.1332/175982715X14448287452303</w:t>
      </w:r>
    </w:p>
    <w:p w14:paraId="3F5BF94D" w14:textId="77777777" w:rsidR="000174C6" w:rsidRPr="000174C6" w:rsidRDefault="000174C6" w:rsidP="000174C6">
      <w:pPr>
        <w:spacing w:after="0" w:line="360" w:lineRule="auto"/>
        <w:ind w:right="107"/>
        <w:rPr>
          <w:rFonts w:ascii="Arial" w:eastAsia="Times New Roman" w:hAnsi="Arial" w:cs="Arial"/>
          <w:color w:val="000000"/>
          <w:lang w:eastAsia="en-GB"/>
        </w:rPr>
      </w:pPr>
      <w:hyperlink r:id="rId33" w:history="1">
        <w:r w:rsidRPr="000174C6">
          <w:rPr>
            <w:rFonts w:ascii="Arial" w:eastAsia="Times New Roman" w:hAnsi="Arial" w:cs="Arial"/>
            <w:color w:val="0000FF"/>
            <w:u w:val="single"/>
            <w:lang w:eastAsia="en-GB"/>
          </w:rPr>
          <w:t>https://core.ac.uk/display/76956460?source=1&amp;algorithmId=15&amp;similarToDoc=42412913&amp;similarToDocKey=CORE&amp;recSetID=8c85e79d-7c8b-4fa6-963b-4024f050cf6b&amp;position=2&amp;recommendation_type=same_repo&amp;otherRecs=29018961,76956460,327947852,215175451,38672749</w:t>
        </w:r>
      </w:hyperlink>
      <w:r w:rsidRPr="000174C6">
        <w:rPr>
          <w:rFonts w:ascii="Arial" w:eastAsia="Times New Roman" w:hAnsi="Arial" w:cs="Arial"/>
          <w:color w:val="000000"/>
          <w:lang w:eastAsia="en-GB"/>
        </w:rPr>
        <w:t xml:space="preserve"> </w:t>
      </w:r>
    </w:p>
    <w:p w14:paraId="4677E028"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accessed on 19/08/2022</w:t>
      </w:r>
    </w:p>
    <w:p w14:paraId="7FDF288F" w14:textId="77777777" w:rsidR="000174C6" w:rsidRPr="000174C6" w:rsidRDefault="000174C6" w:rsidP="000174C6">
      <w:pPr>
        <w:spacing w:after="0" w:line="360" w:lineRule="auto"/>
        <w:ind w:right="107"/>
        <w:rPr>
          <w:rFonts w:ascii="Arial" w:eastAsia="Times New Roman" w:hAnsi="Arial" w:cs="Arial"/>
          <w:color w:val="000000"/>
          <w:lang w:eastAsia="en-GB"/>
        </w:rPr>
      </w:pPr>
    </w:p>
    <w:p w14:paraId="2F23E179"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 xml:space="preserve">The college of policing code of ethics Summary July 2014:  </w:t>
      </w:r>
      <w:hyperlink r:id="rId34" w:history="1">
        <w:r w:rsidRPr="000174C6">
          <w:rPr>
            <w:rFonts w:ascii="Arial" w:eastAsia="Times New Roman" w:hAnsi="Arial" w:cs="Arial"/>
            <w:color w:val="0000FF"/>
            <w:u w:val="single"/>
            <w:lang w:eastAsia="en-GB"/>
          </w:rPr>
          <w:t>https://assets.college.police.uk/s3fs-public/2021-02/code_of_ethics_summary.pdf</w:t>
        </w:r>
      </w:hyperlink>
      <w:r w:rsidRPr="000174C6">
        <w:rPr>
          <w:rFonts w:ascii="Arial" w:eastAsia="Times New Roman" w:hAnsi="Arial" w:cs="Arial"/>
          <w:color w:val="000000"/>
          <w:lang w:eastAsia="en-GB"/>
        </w:rPr>
        <w:t xml:space="preserve"> </w:t>
      </w:r>
    </w:p>
    <w:p w14:paraId="0E8DAB9D"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Accessed on 10/09/2022</w:t>
      </w:r>
    </w:p>
    <w:p w14:paraId="6BFD528A" w14:textId="77777777" w:rsidR="000174C6" w:rsidRPr="000174C6" w:rsidRDefault="000174C6" w:rsidP="000174C6">
      <w:pPr>
        <w:spacing w:after="0" w:line="360" w:lineRule="auto"/>
        <w:ind w:right="107"/>
        <w:rPr>
          <w:rFonts w:ascii="Arial" w:eastAsia="Times New Roman" w:hAnsi="Arial" w:cs="Arial"/>
          <w:bCs/>
          <w:color w:val="000000"/>
          <w:lang w:eastAsia="en-GB"/>
        </w:rPr>
      </w:pPr>
    </w:p>
    <w:p w14:paraId="70547449" w14:textId="77777777" w:rsidR="000174C6" w:rsidRPr="000174C6" w:rsidRDefault="000174C6" w:rsidP="000174C6">
      <w:pPr>
        <w:spacing w:after="0" w:line="360" w:lineRule="auto"/>
        <w:ind w:right="107"/>
        <w:rPr>
          <w:rFonts w:ascii="Arial" w:eastAsia="Times New Roman" w:hAnsi="Arial" w:cs="Arial"/>
          <w:bCs/>
          <w:color w:val="000000"/>
          <w:lang w:eastAsia="en-GB"/>
        </w:rPr>
      </w:pPr>
      <w:r w:rsidRPr="000174C6">
        <w:rPr>
          <w:rFonts w:ascii="Arial" w:eastAsia="Times New Roman" w:hAnsi="Arial" w:cs="Arial"/>
          <w:bCs/>
          <w:color w:val="000000"/>
          <w:lang w:eastAsia="en-GB"/>
        </w:rPr>
        <w:t xml:space="preserve">Very well mind website </w:t>
      </w:r>
    </w:p>
    <w:p w14:paraId="72FE13F8" w14:textId="77777777" w:rsidR="000174C6" w:rsidRPr="000174C6" w:rsidRDefault="000174C6" w:rsidP="000174C6">
      <w:pPr>
        <w:spacing w:after="0" w:line="360" w:lineRule="auto"/>
        <w:ind w:right="107"/>
        <w:rPr>
          <w:rFonts w:ascii="Arial" w:eastAsia="Times New Roman" w:hAnsi="Arial" w:cs="Arial"/>
          <w:bCs/>
          <w:color w:val="000000"/>
          <w:lang w:eastAsia="en-GB"/>
        </w:rPr>
      </w:pPr>
      <w:r w:rsidRPr="000174C6">
        <w:rPr>
          <w:rFonts w:ascii="Arial" w:eastAsia="Times New Roman" w:hAnsi="Arial" w:cs="Arial"/>
          <w:bCs/>
          <w:color w:val="000000"/>
          <w:lang w:eastAsia="en-GB"/>
        </w:rPr>
        <w:t xml:space="preserve">Available at: </w:t>
      </w:r>
      <w:hyperlink r:id="rId35" w:history="1">
        <w:r w:rsidRPr="000174C6">
          <w:rPr>
            <w:rFonts w:ascii="Arial" w:eastAsia="Times New Roman" w:hAnsi="Arial" w:cs="Arial"/>
            <w:bCs/>
            <w:color w:val="0000FF"/>
            <w:u w:val="single"/>
            <w:lang w:eastAsia="en-GB"/>
          </w:rPr>
          <w:t>https://www.verywellmind.com/tips-to-reduce-stress-3145195</w:t>
        </w:r>
      </w:hyperlink>
      <w:r w:rsidRPr="000174C6">
        <w:rPr>
          <w:rFonts w:ascii="Arial" w:eastAsia="Times New Roman" w:hAnsi="Arial" w:cs="Arial"/>
          <w:bCs/>
          <w:color w:val="000000"/>
          <w:lang w:eastAsia="en-GB"/>
        </w:rPr>
        <w:t xml:space="preserve"> </w:t>
      </w:r>
    </w:p>
    <w:p w14:paraId="18511040" w14:textId="77777777" w:rsidR="000174C6" w:rsidRPr="000174C6" w:rsidRDefault="000174C6" w:rsidP="000174C6">
      <w:pPr>
        <w:spacing w:after="0" w:line="360" w:lineRule="auto"/>
        <w:ind w:right="107"/>
        <w:rPr>
          <w:rFonts w:ascii="Arial" w:eastAsia="Times New Roman" w:hAnsi="Arial" w:cs="Arial"/>
          <w:bCs/>
          <w:color w:val="000000"/>
          <w:lang w:eastAsia="en-GB"/>
        </w:rPr>
      </w:pPr>
      <w:r w:rsidRPr="000174C6">
        <w:rPr>
          <w:rFonts w:ascii="Arial" w:eastAsia="Times New Roman" w:hAnsi="Arial" w:cs="Arial"/>
          <w:bCs/>
          <w:color w:val="000000"/>
          <w:lang w:eastAsia="en-GB"/>
        </w:rPr>
        <w:t xml:space="preserve">Accessed on 22.6.2022 </w:t>
      </w:r>
    </w:p>
    <w:p w14:paraId="78E9242A" w14:textId="77777777" w:rsidR="000174C6" w:rsidRPr="000174C6" w:rsidRDefault="000174C6" w:rsidP="000174C6">
      <w:pPr>
        <w:spacing w:after="0" w:line="360" w:lineRule="auto"/>
        <w:ind w:right="107"/>
        <w:rPr>
          <w:rFonts w:ascii="Arial" w:eastAsia="Times New Roman" w:hAnsi="Arial" w:cs="Arial"/>
          <w:bCs/>
          <w:color w:val="000000"/>
          <w:lang w:eastAsia="en-GB"/>
        </w:rPr>
      </w:pPr>
    </w:p>
    <w:p w14:paraId="231D52F3" w14:textId="77777777" w:rsidR="000174C6" w:rsidRPr="000174C6" w:rsidRDefault="000174C6" w:rsidP="000174C6">
      <w:pPr>
        <w:spacing w:after="0" w:line="360" w:lineRule="auto"/>
        <w:ind w:right="107"/>
        <w:rPr>
          <w:rFonts w:ascii="Arial" w:eastAsia="Times New Roman" w:hAnsi="Arial" w:cs="Arial"/>
          <w:color w:val="000000"/>
          <w:lang w:eastAsia="en-GB"/>
        </w:rPr>
      </w:pPr>
    </w:p>
    <w:p w14:paraId="3703F923"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Very Well Mind how video games relieve stress:</w:t>
      </w:r>
    </w:p>
    <w:p w14:paraId="2E798AC8"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 xml:space="preserve">Taken from: </w:t>
      </w:r>
      <w:hyperlink r:id="rId36" w:history="1">
        <w:r w:rsidRPr="000174C6">
          <w:rPr>
            <w:rFonts w:ascii="Arial" w:eastAsia="Times New Roman" w:hAnsi="Arial" w:cs="Arial"/>
            <w:color w:val="0000FF"/>
            <w:u w:val="single"/>
            <w:lang w:eastAsia="en-GB"/>
          </w:rPr>
          <w:t>https://www.verywellmind.com/how-video-games-relieve-stress-4110349</w:t>
        </w:r>
      </w:hyperlink>
      <w:r w:rsidRPr="000174C6">
        <w:rPr>
          <w:rFonts w:ascii="Arial" w:eastAsia="Times New Roman" w:hAnsi="Arial" w:cs="Arial"/>
          <w:color w:val="000000"/>
          <w:lang w:eastAsia="en-GB"/>
        </w:rPr>
        <w:t xml:space="preserve">  </w:t>
      </w:r>
    </w:p>
    <w:p w14:paraId="07CDF70C"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Accessed on 22.06.2022</w:t>
      </w:r>
    </w:p>
    <w:p w14:paraId="038B396A" w14:textId="77777777" w:rsidR="000174C6" w:rsidRPr="000174C6" w:rsidRDefault="000174C6" w:rsidP="000174C6">
      <w:pPr>
        <w:spacing w:after="0" w:line="360" w:lineRule="auto"/>
        <w:ind w:right="107"/>
        <w:rPr>
          <w:rFonts w:ascii="Arial" w:eastAsia="Times New Roman" w:hAnsi="Arial" w:cs="Arial"/>
          <w:color w:val="000000"/>
          <w:lang w:eastAsia="en-GB"/>
        </w:rPr>
      </w:pPr>
    </w:p>
    <w:p w14:paraId="0F2657E0" w14:textId="77777777" w:rsidR="000174C6" w:rsidRPr="000174C6" w:rsidRDefault="000174C6" w:rsidP="000174C6">
      <w:pPr>
        <w:spacing w:after="0" w:line="360" w:lineRule="auto"/>
        <w:ind w:right="107"/>
        <w:rPr>
          <w:rFonts w:ascii="Arial" w:eastAsia="Times New Roman" w:hAnsi="Arial" w:cs="Arial"/>
          <w:color w:val="000000"/>
          <w:lang w:eastAsia="en-GB"/>
        </w:rPr>
      </w:pPr>
    </w:p>
    <w:p w14:paraId="4D05E0F9" w14:textId="77777777" w:rsidR="000174C6" w:rsidRPr="000174C6" w:rsidRDefault="000174C6" w:rsidP="000174C6">
      <w:pPr>
        <w:spacing w:after="0" w:line="360" w:lineRule="auto"/>
        <w:ind w:right="107"/>
        <w:rPr>
          <w:rFonts w:ascii="Arial" w:eastAsia="Times New Roman" w:hAnsi="Arial" w:cs="Arial"/>
          <w:color w:val="000000"/>
          <w:lang w:eastAsia="en-GB"/>
        </w:rPr>
      </w:pPr>
    </w:p>
    <w:p w14:paraId="75949DED"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Welsh Government Equality and diversity Statistics :2018 to 2020</w:t>
      </w:r>
    </w:p>
    <w:p w14:paraId="617B7565" w14:textId="77777777" w:rsidR="000174C6" w:rsidRPr="000174C6" w:rsidRDefault="000174C6" w:rsidP="000174C6">
      <w:pPr>
        <w:spacing w:after="0" w:line="360" w:lineRule="auto"/>
        <w:ind w:right="107"/>
        <w:rPr>
          <w:rFonts w:ascii="Arial" w:eastAsia="Times New Roman" w:hAnsi="Arial" w:cs="Arial"/>
          <w:color w:val="000000"/>
          <w:lang w:eastAsia="en-GB"/>
        </w:rPr>
      </w:pPr>
      <w:hyperlink r:id="rId37" w:history="1">
        <w:r w:rsidRPr="000174C6">
          <w:rPr>
            <w:rFonts w:ascii="Arial" w:eastAsia="Times New Roman" w:hAnsi="Arial" w:cs="Arial"/>
            <w:color w:val="0000FF"/>
            <w:u w:val="single"/>
            <w:lang w:eastAsia="en-GB"/>
          </w:rPr>
          <w:t>https://gov.wales/equality-and-diversity-statistics-2018-2020</w:t>
        </w:r>
      </w:hyperlink>
      <w:r w:rsidRPr="000174C6">
        <w:rPr>
          <w:rFonts w:ascii="Arial" w:eastAsia="Times New Roman" w:hAnsi="Arial" w:cs="Arial"/>
          <w:color w:val="000000"/>
          <w:lang w:eastAsia="en-GB"/>
        </w:rPr>
        <w:t xml:space="preserve"> </w:t>
      </w:r>
    </w:p>
    <w:p w14:paraId="58539DE6" w14:textId="77777777" w:rsidR="000174C6" w:rsidRPr="000174C6" w:rsidRDefault="000174C6" w:rsidP="000174C6">
      <w:pPr>
        <w:spacing w:after="0" w:line="360" w:lineRule="auto"/>
        <w:ind w:right="107"/>
        <w:rPr>
          <w:rFonts w:ascii="Arial" w:eastAsia="Times New Roman" w:hAnsi="Arial" w:cs="Arial"/>
          <w:color w:val="000000"/>
          <w:lang w:eastAsia="en-GB"/>
        </w:rPr>
      </w:pPr>
      <w:r w:rsidRPr="000174C6">
        <w:rPr>
          <w:rFonts w:ascii="Arial" w:eastAsia="Times New Roman" w:hAnsi="Arial" w:cs="Arial"/>
          <w:color w:val="000000"/>
          <w:lang w:eastAsia="en-GB"/>
        </w:rPr>
        <w:t>Accessed on 10/09/2022</w:t>
      </w:r>
    </w:p>
    <w:p w14:paraId="1ADD6436" w14:textId="77777777" w:rsidR="000174C6" w:rsidRPr="000174C6" w:rsidRDefault="000174C6" w:rsidP="000174C6">
      <w:pPr>
        <w:spacing w:after="0" w:line="360" w:lineRule="auto"/>
        <w:ind w:right="107"/>
        <w:rPr>
          <w:rFonts w:ascii="Arial" w:eastAsia="Times New Roman" w:hAnsi="Arial" w:cs="Arial"/>
          <w:color w:val="000000"/>
          <w:lang w:eastAsia="en-GB"/>
        </w:rPr>
      </w:pPr>
    </w:p>
    <w:p w14:paraId="3A5A356C" w14:textId="77777777" w:rsidR="000174C6" w:rsidRPr="000174C6" w:rsidRDefault="000174C6" w:rsidP="000174C6">
      <w:pPr>
        <w:spacing w:after="0" w:line="240" w:lineRule="auto"/>
        <w:ind w:right="107"/>
        <w:rPr>
          <w:rFonts w:ascii="Arial" w:eastAsia="Times New Roman" w:hAnsi="Arial" w:cs="Arial"/>
          <w:color w:val="000000"/>
          <w:sz w:val="24"/>
          <w:szCs w:val="24"/>
          <w:lang w:eastAsia="en-GB"/>
        </w:rPr>
      </w:pPr>
    </w:p>
    <w:p w14:paraId="31C046DA" w14:textId="77777777" w:rsidR="000174C6" w:rsidRPr="000174C6" w:rsidRDefault="000174C6" w:rsidP="000174C6">
      <w:pPr>
        <w:spacing w:after="0" w:line="240" w:lineRule="auto"/>
        <w:ind w:right="107"/>
        <w:rPr>
          <w:rFonts w:ascii="Arial" w:eastAsia="Times New Roman" w:hAnsi="Arial" w:cs="Arial"/>
          <w:color w:val="000000"/>
          <w:sz w:val="24"/>
          <w:szCs w:val="24"/>
          <w:lang w:eastAsia="en-GB"/>
        </w:rPr>
      </w:pPr>
    </w:p>
    <w:p w14:paraId="386AF223" w14:textId="77777777" w:rsidR="000174C6" w:rsidRPr="000174C6" w:rsidRDefault="000174C6" w:rsidP="000174C6">
      <w:pPr>
        <w:spacing w:after="0" w:line="240" w:lineRule="auto"/>
        <w:ind w:right="107"/>
        <w:rPr>
          <w:rFonts w:ascii="Arial" w:eastAsia="Times New Roman" w:hAnsi="Arial" w:cs="Arial"/>
          <w:color w:val="000000"/>
          <w:sz w:val="24"/>
          <w:szCs w:val="24"/>
          <w:lang w:eastAsia="en-GB"/>
        </w:rPr>
      </w:pPr>
    </w:p>
    <w:p w14:paraId="79D7F37D" w14:textId="77777777" w:rsidR="000174C6" w:rsidRPr="000174C6" w:rsidRDefault="000174C6" w:rsidP="000174C6">
      <w:pPr>
        <w:spacing w:after="0" w:line="240" w:lineRule="auto"/>
        <w:ind w:right="107"/>
        <w:rPr>
          <w:rFonts w:ascii="Arial" w:eastAsia="Times New Roman" w:hAnsi="Arial" w:cs="Arial"/>
          <w:color w:val="000000"/>
          <w:sz w:val="24"/>
          <w:szCs w:val="24"/>
          <w:lang w:eastAsia="en-GB"/>
        </w:rPr>
      </w:pPr>
    </w:p>
    <w:p w14:paraId="6CA50D40" w14:textId="77777777" w:rsidR="000174C6" w:rsidRPr="000174C6" w:rsidRDefault="000174C6" w:rsidP="000174C6">
      <w:pPr>
        <w:spacing w:after="0" w:line="240" w:lineRule="auto"/>
        <w:ind w:right="107"/>
        <w:rPr>
          <w:rFonts w:ascii="Arial" w:eastAsia="Times New Roman" w:hAnsi="Arial" w:cs="Arial"/>
          <w:color w:val="000000"/>
          <w:sz w:val="24"/>
          <w:szCs w:val="24"/>
          <w:lang w:eastAsia="en-GB"/>
        </w:rPr>
      </w:pPr>
    </w:p>
    <w:p w14:paraId="12FA406C" w14:textId="77777777" w:rsidR="000174C6" w:rsidRPr="000174C6" w:rsidRDefault="000174C6" w:rsidP="000174C6">
      <w:pPr>
        <w:spacing w:after="0" w:line="240" w:lineRule="auto"/>
        <w:ind w:right="107"/>
        <w:rPr>
          <w:rFonts w:ascii="Arial" w:eastAsia="Times New Roman" w:hAnsi="Arial" w:cs="Arial"/>
          <w:color w:val="000000"/>
          <w:sz w:val="24"/>
          <w:szCs w:val="24"/>
          <w:lang w:eastAsia="en-GB"/>
        </w:rPr>
      </w:pPr>
    </w:p>
    <w:p w14:paraId="25861F91" w14:textId="77777777" w:rsidR="000174C6" w:rsidRPr="000174C6" w:rsidRDefault="000174C6" w:rsidP="000174C6">
      <w:pPr>
        <w:spacing w:after="0" w:line="240" w:lineRule="auto"/>
        <w:ind w:right="107"/>
        <w:rPr>
          <w:rFonts w:ascii="Arial" w:eastAsia="Times New Roman" w:hAnsi="Arial" w:cs="Arial"/>
          <w:color w:val="000000"/>
          <w:sz w:val="24"/>
          <w:szCs w:val="24"/>
          <w:lang w:eastAsia="en-GB"/>
        </w:rPr>
      </w:pPr>
    </w:p>
    <w:p w14:paraId="2575B739" w14:textId="77777777" w:rsidR="000174C6" w:rsidRPr="000174C6" w:rsidRDefault="000174C6" w:rsidP="000174C6">
      <w:pPr>
        <w:spacing w:after="0" w:line="240" w:lineRule="auto"/>
        <w:ind w:right="107"/>
        <w:rPr>
          <w:rFonts w:ascii="Arial" w:eastAsia="Times New Roman" w:hAnsi="Arial" w:cs="Arial"/>
          <w:color w:val="000000"/>
          <w:sz w:val="24"/>
          <w:szCs w:val="24"/>
          <w:lang w:eastAsia="en-GB"/>
        </w:rPr>
      </w:pPr>
    </w:p>
    <w:p w14:paraId="3002CC5E" w14:textId="77777777" w:rsidR="000174C6" w:rsidRPr="000174C6" w:rsidRDefault="000174C6" w:rsidP="000174C6">
      <w:pPr>
        <w:spacing w:after="0" w:line="240" w:lineRule="auto"/>
        <w:ind w:right="107"/>
        <w:rPr>
          <w:rFonts w:ascii="Arial" w:eastAsia="Times New Roman" w:hAnsi="Arial" w:cs="Arial"/>
          <w:color w:val="000000"/>
          <w:sz w:val="24"/>
          <w:szCs w:val="24"/>
          <w:lang w:eastAsia="en-GB"/>
        </w:rPr>
      </w:pPr>
    </w:p>
    <w:p w14:paraId="7666F0A3" w14:textId="77777777" w:rsidR="000174C6" w:rsidRPr="000174C6" w:rsidRDefault="000174C6" w:rsidP="000174C6">
      <w:pPr>
        <w:spacing w:after="0" w:line="240" w:lineRule="auto"/>
        <w:ind w:right="107"/>
        <w:rPr>
          <w:rFonts w:ascii="Arial" w:eastAsia="Times New Roman" w:hAnsi="Arial" w:cs="Arial"/>
          <w:color w:val="000000"/>
          <w:sz w:val="24"/>
          <w:szCs w:val="24"/>
          <w:lang w:eastAsia="en-GB"/>
        </w:rPr>
      </w:pPr>
    </w:p>
    <w:p w14:paraId="662A89C9" w14:textId="77777777" w:rsidR="000174C6" w:rsidRPr="000174C6" w:rsidRDefault="000174C6" w:rsidP="000174C6">
      <w:pPr>
        <w:spacing w:after="0" w:line="240" w:lineRule="auto"/>
        <w:ind w:right="107"/>
        <w:rPr>
          <w:rFonts w:ascii="Arial" w:eastAsia="Times New Roman" w:hAnsi="Arial" w:cs="Arial"/>
          <w:color w:val="000000"/>
          <w:sz w:val="24"/>
          <w:szCs w:val="24"/>
          <w:lang w:eastAsia="en-GB"/>
        </w:rPr>
      </w:pPr>
    </w:p>
    <w:p w14:paraId="08F4C581" w14:textId="77777777" w:rsidR="000174C6" w:rsidRPr="000174C6" w:rsidRDefault="000174C6" w:rsidP="000174C6">
      <w:pPr>
        <w:spacing w:after="0" w:line="240" w:lineRule="auto"/>
        <w:ind w:right="107"/>
        <w:rPr>
          <w:rFonts w:ascii="Arial" w:eastAsia="Times New Roman" w:hAnsi="Arial" w:cs="Arial"/>
          <w:color w:val="000000"/>
          <w:sz w:val="24"/>
          <w:szCs w:val="24"/>
          <w:lang w:eastAsia="en-GB"/>
        </w:rPr>
      </w:pPr>
    </w:p>
    <w:p w14:paraId="3149A567" w14:textId="77777777" w:rsidR="000174C6" w:rsidRPr="000174C6" w:rsidRDefault="000174C6" w:rsidP="000174C6">
      <w:pPr>
        <w:spacing w:after="0" w:line="240" w:lineRule="auto"/>
        <w:ind w:right="107"/>
        <w:rPr>
          <w:rFonts w:ascii="Arial" w:eastAsia="Times New Roman" w:hAnsi="Arial" w:cs="Arial"/>
          <w:color w:val="000000"/>
          <w:sz w:val="24"/>
          <w:szCs w:val="24"/>
          <w:lang w:eastAsia="en-GB"/>
        </w:rPr>
      </w:pPr>
    </w:p>
    <w:p w14:paraId="715B3B74" w14:textId="77777777" w:rsidR="000174C6" w:rsidRPr="000174C6" w:rsidRDefault="000174C6" w:rsidP="000174C6">
      <w:pPr>
        <w:spacing w:after="0" w:line="240" w:lineRule="auto"/>
        <w:ind w:right="107"/>
        <w:rPr>
          <w:rFonts w:ascii="Arial" w:eastAsia="Times New Roman" w:hAnsi="Arial" w:cs="Arial"/>
          <w:color w:val="000000"/>
          <w:sz w:val="24"/>
          <w:szCs w:val="24"/>
          <w:lang w:eastAsia="en-GB"/>
        </w:rPr>
      </w:pPr>
    </w:p>
    <w:p w14:paraId="5404C594" w14:textId="77777777" w:rsidR="000174C6" w:rsidRPr="000174C6" w:rsidRDefault="000174C6" w:rsidP="000174C6">
      <w:pPr>
        <w:spacing w:after="0" w:line="240" w:lineRule="auto"/>
        <w:ind w:right="107"/>
        <w:rPr>
          <w:rFonts w:ascii="Arial" w:eastAsia="Times New Roman" w:hAnsi="Arial" w:cs="Arial"/>
          <w:color w:val="000000"/>
          <w:sz w:val="24"/>
          <w:szCs w:val="24"/>
          <w:lang w:eastAsia="en-GB"/>
        </w:rPr>
      </w:pPr>
    </w:p>
    <w:p w14:paraId="561CA318" w14:textId="77777777" w:rsidR="000174C6" w:rsidRPr="000174C6" w:rsidRDefault="000174C6" w:rsidP="000174C6">
      <w:pPr>
        <w:spacing w:after="0" w:line="240" w:lineRule="auto"/>
        <w:ind w:right="107"/>
        <w:rPr>
          <w:rFonts w:ascii="Arial" w:eastAsia="Times New Roman" w:hAnsi="Arial" w:cs="Arial"/>
          <w:color w:val="000000"/>
          <w:sz w:val="24"/>
          <w:szCs w:val="24"/>
          <w:lang w:eastAsia="en-GB"/>
        </w:rPr>
      </w:pPr>
    </w:p>
    <w:p w14:paraId="23A9B1E0" w14:textId="77777777" w:rsidR="000174C6" w:rsidRPr="000174C6" w:rsidRDefault="000174C6" w:rsidP="000174C6">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p w14:paraId="4019B644" w14:textId="77777777" w:rsidR="000174C6" w:rsidRPr="000174C6" w:rsidRDefault="000174C6" w:rsidP="000174C6">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ind w:right="107"/>
        <w:jc w:val="both"/>
        <w:textAlignment w:val="baseline"/>
        <w:rPr>
          <w:rFonts w:ascii="Arial" w:eastAsia="Times New Roman" w:hAnsi="Arial" w:cs="Arial"/>
          <w:b/>
          <w:bCs/>
          <w:color w:val="000000"/>
          <w:sz w:val="24"/>
          <w:szCs w:val="24"/>
          <w:lang w:eastAsia="en-GB"/>
        </w:rPr>
      </w:pPr>
      <w:r w:rsidRPr="000174C6">
        <w:rPr>
          <w:rFonts w:ascii="Arial" w:eastAsia="Times New Roman" w:hAnsi="Arial" w:cs="Arial"/>
          <w:b/>
          <w:bCs/>
          <w:color w:val="000000"/>
          <w:sz w:val="24"/>
          <w:szCs w:val="24"/>
          <w:lang w:eastAsia="en-GB"/>
        </w:rPr>
        <w:t>CONFIDENTIALITY and PLAGIARISM – confirmed by submission through Turnitin</w:t>
      </w:r>
    </w:p>
    <w:p w14:paraId="35722B04" w14:textId="77777777" w:rsidR="000174C6" w:rsidRPr="000174C6" w:rsidRDefault="000174C6" w:rsidP="000174C6">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ind w:right="107"/>
        <w:jc w:val="both"/>
        <w:textAlignment w:val="baseline"/>
        <w:rPr>
          <w:rFonts w:ascii="Arial" w:eastAsia="Times New Roman" w:hAnsi="Arial" w:cs="Arial"/>
          <w:color w:val="000000"/>
          <w:sz w:val="24"/>
          <w:szCs w:val="24"/>
          <w:lang w:eastAsia="en-GB"/>
        </w:rPr>
      </w:pPr>
    </w:p>
    <w:p w14:paraId="77E909E6" w14:textId="77777777" w:rsidR="000174C6" w:rsidRPr="000174C6" w:rsidRDefault="000174C6" w:rsidP="000174C6">
      <w:pPr>
        <w:overflowPunct w:val="0"/>
        <w:autoSpaceDE w:val="0"/>
        <w:autoSpaceDN w:val="0"/>
        <w:adjustRightInd w:val="0"/>
        <w:spacing w:after="0" w:line="240" w:lineRule="auto"/>
        <w:ind w:right="107"/>
        <w:jc w:val="both"/>
        <w:textAlignment w:val="baseline"/>
        <w:rPr>
          <w:rFonts w:ascii="Arial" w:eastAsia="Times New Roman" w:hAnsi="Arial" w:cs="Arial"/>
          <w:b/>
          <w:color w:val="000000"/>
          <w:sz w:val="24"/>
          <w:szCs w:val="24"/>
          <w:lang w:eastAsia="en-GB"/>
        </w:rPr>
      </w:pPr>
    </w:p>
    <w:p w14:paraId="422DA767"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p>
    <w:p w14:paraId="6C7BF527"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highlight w:val="yellow"/>
          <w:lang w:eastAsia="en-GB"/>
        </w:rPr>
      </w:pPr>
      <w:r w:rsidRPr="000174C6">
        <w:rPr>
          <w:rFonts w:ascii="Arial" w:eastAsia="Times New Roman" w:hAnsi="Arial" w:cs="Arial"/>
          <w:color w:val="000000" w:themeColor="text1"/>
          <w:sz w:val="24"/>
          <w:szCs w:val="24"/>
          <w:highlight w:val="yellow"/>
          <w:lang w:eastAsia="en-GB"/>
        </w:rPr>
        <w:t>Please sign to confirm the work submitted is your own work and has not been copied from another.</w:t>
      </w:r>
      <w:r w:rsidRPr="000174C6">
        <w:rPr>
          <w:rFonts w:ascii="Arial" w:eastAsia="Times New Roman" w:hAnsi="Arial" w:cs="Arial"/>
          <w:color w:val="000000" w:themeColor="text1"/>
          <w:sz w:val="24"/>
          <w:szCs w:val="24"/>
          <w:lang w:eastAsia="en-GB"/>
        </w:rPr>
        <w:t xml:space="preserve"> </w:t>
      </w:r>
    </w:p>
    <w:p w14:paraId="6A78D818" w14:textId="13AC1134"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highlight w:val="yellow"/>
          <w:lang w:eastAsia="en-GB"/>
        </w:rPr>
      </w:pPr>
      <w:r w:rsidRPr="000174C6">
        <w:rPr>
          <w:rFonts w:ascii="Arial" w:eastAsia="Times New Roman" w:hAnsi="Arial" w:cs="Arial"/>
          <w:noProof/>
          <w:color w:val="000000"/>
          <w:sz w:val="20"/>
          <w:szCs w:val="20"/>
          <w:lang w:eastAsia="en-GB"/>
        </w:rPr>
        <mc:AlternateContent>
          <mc:Choice Requires="wpi">
            <w:drawing>
              <wp:anchor distT="0" distB="0" distL="114300" distR="114300" simplePos="0" relativeHeight="251659264" behindDoc="0" locked="0" layoutInCell="1" allowOverlap="1" wp14:anchorId="7588311B" wp14:editId="6FD684A8">
                <wp:simplePos x="0" y="0"/>
                <wp:positionH relativeFrom="column">
                  <wp:posOffset>648335</wp:posOffset>
                </wp:positionH>
                <wp:positionV relativeFrom="paragraph">
                  <wp:posOffset>-117475</wp:posOffset>
                </wp:positionV>
                <wp:extent cx="1332230" cy="436245"/>
                <wp:effectExtent l="48260" t="53975" r="38735" b="43180"/>
                <wp:wrapNone/>
                <wp:docPr id="2" name="Ink 2"/>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38">
                      <w14:nvContentPartPr>
                        <w14:cNvContentPartPr>
                          <a14:cpLocks xmlns:a14="http://schemas.microsoft.com/office/drawing/2010/main" noRot="1" noChangeAspect="1" noEditPoints="1" noChangeArrowheads="1" noChangeShapeType="1"/>
                        </w14:cNvContentPartPr>
                      </w14:nvContentPartPr>
                      <w14:xfrm>
                        <a:off x="0" y="0"/>
                        <a:ext cx="1332230" cy="436245"/>
                      </w14:xfrm>
                    </w14:contentPart>
                  </a:graphicData>
                </a:graphic>
                <wp14:sizeRelH relativeFrom="page">
                  <wp14:pctWidth>0</wp14:pctWidth>
                </wp14:sizeRelH>
                <wp14:sizeRelV relativeFrom="page">
                  <wp14:pctHeight>0</wp14:pctHeight>
                </wp14:sizeRelV>
              </wp:anchor>
            </w:drawing>
          </mc:Choice>
          <mc:Fallback>
            <w:pict>
              <v:shapetype w14:anchorId="4E2EB2E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50.35pt;margin-top:-10pt;width:106.3pt;height:35.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">
                <v:imagedata r:id="rId39" o:title=""/>
                <o:lock v:ext="edit" rotation="t" verticies="t" shapetype="t"/>
              </v:shape>
            </w:pict>
          </mc:Fallback>
        </mc:AlternateContent>
      </w:r>
    </w:p>
    <w:p w14:paraId="39070588"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highlight w:val="yellow"/>
          <w:lang w:eastAsia="en-GB"/>
        </w:rPr>
      </w:pPr>
      <w:r w:rsidRPr="000174C6">
        <w:rPr>
          <w:rFonts w:ascii="Arial" w:eastAsia="Times New Roman" w:hAnsi="Arial" w:cs="Arial"/>
          <w:color w:val="000000" w:themeColor="text1"/>
          <w:sz w:val="24"/>
          <w:szCs w:val="24"/>
          <w:highlight w:val="yellow"/>
          <w:lang w:eastAsia="en-GB"/>
        </w:rPr>
        <w:t>Signed: …...................</w:t>
      </w:r>
    </w:p>
    <w:p w14:paraId="5D6C1310"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highlight w:val="yellow"/>
          <w:lang w:eastAsia="en-GB"/>
        </w:rPr>
      </w:pPr>
    </w:p>
    <w:p w14:paraId="162432CB" w14:textId="77777777" w:rsidR="000174C6" w:rsidRPr="000174C6" w:rsidRDefault="000174C6" w:rsidP="000174C6">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0174C6">
        <w:rPr>
          <w:rFonts w:ascii="Arial" w:eastAsia="Times New Roman" w:hAnsi="Arial" w:cs="Arial"/>
          <w:color w:val="000000" w:themeColor="text1"/>
          <w:sz w:val="24"/>
          <w:szCs w:val="24"/>
          <w:highlight w:val="yellow"/>
          <w:lang w:eastAsia="en-GB"/>
        </w:rPr>
        <w:t>Date:</w:t>
      </w:r>
      <w:r w:rsidRPr="000174C6">
        <w:rPr>
          <w:rFonts w:ascii="Arial" w:eastAsia="Times New Roman" w:hAnsi="Arial" w:cs="Arial"/>
          <w:color w:val="000000" w:themeColor="text1"/>
          <w:sz w:val="24"/>
          <w:szCs w:val="24"/>
          <w:lang w:eastAsia="en-GB"/>
        </w:rPr>
        <w:t xml:space="preserve"> 21.9.2022</w:t>
      </w:r>
      <w:r w:rsidRPr="000174C6">
        <w:rPr>
          <w:rFonts w:ascii="Arial" w:eastAsia="Times New Roman" w:hAnsi="Arial" w:cs="Arial"/>
          <w:b/>
          <w:bCs/>
          <w:color w:val="000000"/>
          <w:sz w:val="24"/>
          <w:szCs w:val="24"/>
          <w:lang w:eastAsia="en-GB"/>
        </w:rPr>
        <w:t xml:space="preserve"> </w:t>
      </w:r>
    </w:p>
    <w:p w14:paraId="05BD5165" w14:textId="77777777" w:rsidR="000174C6" w:rsidRPr="000174C6" w:rsidRDefault="000174C6" w:rsidP="000174C6">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0174C6">
        <w:rPr>
          <w:rFonts w:ascii="Arial" w:eastAsia="Times New Roman" w:hAnsi="Arial" w:cs="Arial"/>
          <w:b/>
          <w:bCs/>
          <w:color w:val="000000"/>
          <w:sz w:val="24"/>
          <w:szCs w:val="24"/>
          <w:lang w:eastAsia="en-GB"/>
        </w:rPr>
        <w:t xml:space="preserve"> </w:t>
      </w:r>
    </w:p>
    <w:p w14:paraId="4AE83348" w14:textId="77777777" w:rsidR="000174C6" w:rsidRPr="000174C6" w:rsidRDefault="000174C6" w:rsidP="000174C6">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3C0CB8B2" w14:textId="77777777" w:rsidR="00BF3D4C" w:rsidRDefault="00BF3D4C"/>
    <w:sectPr w:rsidR="00BF3D4C" w:rsidSect="00163D9D">
      <w:headerReference w:type="even" r:id="rId40"/>
      <w:headerReference w:type="default" r:id="rId41"/>
      <w:footerReference w:type="even" r:id="rId42"/>
      <w:footerReference w:type="default" r:id="rId43"/>
      <w:headerReference w:type="first" r:id="rId44"/>
      <w:footerReference w:type="first" r:id="rId45"/>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F1E22" w14:textId="77777777" w:rsidR="000174C6" w:rsidRDefault="000174C6" w:rsidP="000174C6">
      <w:pPr>
        <w:spacing w:after="0" w:line="240" w:lineRule="auto"/>
      </w:pPr>
      <w:r>
        <w:separator/>
      </w:r>
    </w:p>
  </w:endnote>
  <w:endnote w:type="continuationSeparator" w:id="0">
    <w:p w14:paraId="0B64E93A" w14:textId="77777777" w:rsidR="000174C6" w:rsidRDefault="000174C6" w:rsidP="000174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DFD53" w14:textId="77777777" w:rsidR="00A0667C" w:rsidRDefault="000174C6" w:rsidP="006F4BD1">
    <w:pPr>
      <w:pStyle w:val="Footer"/>
      <w:rPr>
        <w:sz w:val="17"/>
      </w:rPr>
    </w:pPr>
    <w:bookmarkStart w:id="2" w:name="TITUS1FooterEvenPages"/>
    <w:r>
      <w:rPr>
        <w:sz w:val="17"/>
      </w:rPr>
      <w:t> </w:t>
    </w:r>
  </w:p>
  <w:bookmarkEnd w:id="2"/>
  <w:p w14:paraId="4D7C53F6" w14:textId="77777777" w:rsidR="00A0667C" w:rsidRDefault="000174C6" w:rsidP="00163D9D">
    <w:pPr>
      <w:pStyle w:val="Footer"/>
      <w:jc w:val="right"/>
    </w:pPr>
  </w:p>
  <w:p w14:paraId="35ADD30B" w14:textId="77777777" w:rsidR="00A0667C" w:rsidRDefault="000174C6" w:rsidP="00163D9D">
    <w:pPr>
      <w:pStyle w:val="Footer"/>
      <w:jc w:val="right"/>
    </w:pPr>
    <w:r>
      <w:fldChar w:fldCharType="begin"/>
    </w:r>
    <w:r>
      <w:instrText xml:space="preserve"> PAGE   \* MERGEFORMAT </w:instrText>
    </w:r>
    <w:r>
      <w:fldChar w:fldCharType="separate"/>
    </w:r>
    <w:r>
      <w:rPr>
        <w:noProof/>
      </w:rPr>
      <w:t>24</w:t>
    </w:r>
    <w:r>
      <w:fldChar w:fldCharType="end"/>
    </w:r>
  </w:p>
  <w:p w14:paraId="68861C31" w14:textId="77777777" w:rsidR="00A0667C" w:rsidRPr="00BB5EAA" w:rsidRDefault="000174C6" w:rsidP="00163D9D">
    <w:pPr>
      <w:pStyle w:val="Footer"/>
      <w:ind w:right="360"/>
      <w:jc w:val="center"/>
    </w:pPr>
  </w:p>
  <w:p w14:paraId="7BF483C6" w14:textId="77777777" w:rsidR="00A0667C" w:rsidRDefault="00017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30B10F" w14:textId="77777777" w:rsidR="00A0667C" w:rsidRDefault="000174C6" w:rsidP="006F4BD1">
    <w:pPr>
      <w:pStyle w:val="Footer"/>
      <w:rPr>
        <w:sz w:val="17"/>
      </w:rPr>
    </w:pPr>
    <w:bookmarkStart w:id="3" w:name="TITUS1FooterPrimary"/>
    <w:r>
      <w:rPr>
        <w:sz w:val="17"/>
      </w:rPr>
      <w:t> </w:t>
    </w:r>
  </w:p>
  <w:bookmarkEnd w:id="3"/>
  <w:p w14:paraId="180586F6" w14:textId="77777777" w:rsidR="00A0667C" w:rsidRDefault="000174C6">
    <w:pPr>
      <w:pStyle w:val="Footer"/>
      <w:jc w:val="right"/>
    </w:pPr>
  </w:p>
  <w:p w14:paraId="27173E2C" w14:textId="77777777" w:rsidR="00A0667C" w:rsidRDefault="000174C6">
    <w:pPr>
      <w:pStyle w:val="Footer"/>
      <w:jc w:val="right"/>
    </w:pPr>
    <w:r>
      <w:fldChar w:fldCharType="begin"/>
    </w:r>
    <w:r>
      <w:instrText xml:space="preserve"> PAGE   \* MERGEFORMAT </w:instrText>
    </w:r>
    <w:r>
      <w:fldChar w:fldCharType="separate"/>
    </w:r>
    <w:r>
      <w:rPr>
        <w:noProof/>
      </w:rPr>
      <w:t>25</w:t>
    </w:r>
    <w:r>
      <w:fldChar w:fldCharType="end"/>
    </w:r>
  </w:p>
  <w:p w14:paraId="41B8D74E" w14:textId="77777777" w:rsidR="00A0667C" w:rsidRPr="00BB5EAA" w:rsidRDefault="000174C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FC3906" w14:textId="77777777" w:rsidR="00A0667C" w:rsidRDefault="000174C6" w:rsidP="006F4BD1">
    <w:pPr>
      <w:pStyle w:val="Footer"/>
      <w:rPr>
        <w:sz w:val="17"/>
      </w:rPr>
    </w:pPr>
    <w:bookmarkStart w:id="5" w:name="TITUS1FooterFirstPage"/>
    <w:r>
      <w:rPr>
        <w:sz w:val="17"/>
      </w:rPr>
      <w:t> </w:t>
    </w:r>
  </w:p>
  <w:bookmarkEnd w:id="5"/>
  <w:p w14:paraId="4D244D75" w14:textId="77777777" w:rsidR="00A0667C" w:rsidRDefault="000174C6" w:rsidP="00163D9D">
    <w:pPr>
      <w:pStyle w:val="Footer"/>
      <w:jc w:val="right"/>
    </w:pPr>
  </w:p>
  <w:p w14:paraId="04BC56C7" w14:textId="77777777" w:rsidR="00A0667C" w:rsidRDefault="000174C6" w:rsidP="00163D9D">
    <w:pPr>
      <w:pStyle w:val="Footer"/>
      <w:jc w:val="right"/>
    </w:pPr>
    <w:r>
      <w:fldChar w:fldCharType="begin"/>
    </w:r>
    <w:r>
      <w:instrText xml:space="preserve"> PAGE   \* MERGEFORMAT </w:instrText>
    </w:r>
    <w:r>
      <w:fldChar w:fldCharType="separate"/>
    </w:r>
    <w:r>
      <w:rPr>
        <w:noProof/>
      </w:rPr>
      <w:t>1</w:t>
    </w:r>
    <w:r>
      <w:fldChar w:fldCharType="end"/>
    </w:r>
  </w:p>
  <w:p w14:paraId="4859B887" w14:textId="77777777" w:rsidR="00A0667C" w:rsidRPr="00BB5EAA" w:rsidRDefault="000174C6" w:rsidP="00163D9D">
    <w:pPr>
      <w:pStyle w:val="Footer"/>
      <w:ind w:right="360"/>
      <w:jc w:val="center"/>
    </w:pPr>
  </w:p>
  <w:p w14:paraId="350901A3" w14:textId="77777777" w:rsidR="00A0667C" w:rsidRDefault="000174C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CD636" w14:textId="77777777" w:rsidR="00A0667C" w:rsidRDefault="000174C6" w:rsidP="007814CB">
    <w:pPr>
      <w:pStyle w:val="Footer"/>
      <w:rPr>
        <w:sz w:val="17"/>
      </w:rPr>
    </w:pPr>
    <w:bookmarkStart w:id="10" w:name="TITUS3FooterEvenPages"/>
    <w:r>
      <w:rPr>
        <w:sz w:val="17"/>
      </w:rPr>
      <w:t> </w:t>
    </w:r>
  </w:p>
  <w:p w14:paraId="7A62A6C3" w14:textId="77777777" w:rsidR="00A0667C" w:rsidRDefault="000174C6" w:rsidP="006F4BD1">
    <w:pPr>
      <w:pStyle w:val="Footer"/>
      <w:rPr>
        <w:sz w:val="17"/>
      </w:rPr>
    </w:pPr>
    <w:bookmarkStart w:id="11" w:name="TITUS2FooterEvenPages"/>
    <w:bookmarkEnd w:id="10"/>
    <w:r>
      <w:rPr>
        <w:sz w:val="17"/>
      </w:rPr>
      <w:t> </w:t>
    </w:r>
  </w:p>
  <w:bookmarkEnd w:id="11"/>
  <w:p w14:paraId="35A47C2E" w14:textId="77777777" w:rsidR="00A0667C" w:rsidRDefault="000174C6" w:rsidP="00163D9D">
    <w:pPr>
      <w:pStyle w:val="Footer"/>
      <w:jc w:val="right"/>
    </w:pPr>
  </w:p>
  <w:p w14:paraId="023CB593" w14:textId="77777777" w:rsidR="00A0667C" w:rsidRDefault="000174C6" w:rsidP="00163D9D">
    <w:pPr>
      <w:pStyle w:val="Footer"/>
      <w:jc w:val="right"/>
    </w:pPr>
    <w:r>
      <w:fldChar w:fldCharType="begin"/>
    </w:r>
    <w:r>
      <w:instrText xml:space="preserve"> PAGE   \* MERGEFORMAT </w:instrText>
    </w:r>
    <w:r>
      <w:fldChar w:fldCharType="separate"/>
    </w:r>
    <w:r>
      <w:rPr>
        <w:noProof/>
      </w:rPr>
      <w:t>30</w:t>
    </w:r>
    <w:r>
      <w:fldChar w:fldCharType="end"/>
    </w:r>
  </w:p>
  <w:p w14:paraId="6E0E791A" w14:textId="77777777" w:rsidR="00A0667C" w:rsidRPr="00BB5EAA" w:rsidRDefault="000174C6" w:rsidP="00163D9D">
    <w:pPr>
      <w:pStyle w:val="Footer"/>
      <w:ind w:right="360"/>
      <w:jc w:val="center"/>
    </w:pPr>
  </w:p>
  <w:p w14:paraId="3C48DD33" w14:textId="77777777" w:rsidR="00A0667C" w:rsidRDefault="000174C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1B4FC9" w14:textId="77777777" w:rsidR="00A0667C" w:rsidRDefault="000174C6" w:rsidP="007814CB">
    <w:pPr>
      <w:pStyle w:val="Footer"/>
      <w:rPr>
        <w:sz w:val="17"/>
      </w:rPr>
    </w:pPr>
    <w:bookmarkStart w:id="12" w:name="TITUS3FooterPrimary"/>
    <w:r>
      <w:rPr>
        <w:sz w:val="17"/>
      </w:rPr>
      <w:t> </w:t>
    </w:r>
  </w:p>
  <w:p w14:paraId="1BD0D42C" w14:textId="77777777" w:rsidR="00A0667C" w:rsidRDefault="000174C6" w:rsidP="006F4BD1">
    <w:pPr>
      <w:pStyle w:val="Footer"/>
      <w:rPr>
        <w:sz w:val="17"/>
      </w:rPr>
    </w:pPr>
    <w:bookmarkStart w:id="13" w:name="TITUS2FooterPrimary"/>
    <w:bookmarkEnd w:id="12"/>
    <w:r>
      <w:rPr>
        <w:sz w:val="17"/>
      </w:rPr>
      <w:t> </w:t>
    </w:r>
  </w:p>
  <w:bookmarkEnd w:id="13"/>
  <w:p w14:paraId="35686318" w14:textId="77777777" w:rsidR="00A0667C" w:rsidRDefault="000174C6">
    <w:pPr>
      <w:pStyle w:val="Footer"/>
      <w:jc w:val="right"/>
    </w:pPr>
  </w:p>
  <w:p w14:paraId="00AE51A9" w14:textId="77777777" w:rsidR="00A0667C" w:rsidRDefault="000174C6">
    <w:pPr>
      <w:pStyle w:val="Footer"/>
      <w:jc w:val="right"/>
    </w:pPr>
    <w:r>
      <w:fldChar w:fldCharType="begin"/>
    </w:r>
    <w:r>
      <w:instrText xml:space="preserve"> PAGE   \* MERGEFORMAT </w:instrText>
    </w:r>
    <w:r>
      <w:fldChar w:fldCharType="separate"/>
    </w:r>
    <w:r>
      <w:rPr>
        <w:noProof/>
      </w:rPr>
      <w:t>31</w:t>
    </w:r>
    <w:r>
      <w:fldChar w:fldCharType="end"/>
    </w:r>
  </w:p>
  <w:p w14:paraId="3A7F6DE0" w14:textId="77777777" w:rsidR="00A0667C" w:rsidRPr="00BB5EAA" w:rsidRDefault="000174C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DE7289" w14:textId="77777777" w:rsidR="00A0667C" w:rsidRDefault="000174C6" w:rsidP="007814CB">
    <w:pPr>
      <w:pStyle w:val="Footer"/>
      <w:rPr>
        <w:sz w:val="17"/>
      </w:rPr>
    </w:pPr>
    <w:bookmarkStart w:id="16" w:name="TITUS3FooterFirstPage"/>
    <w:r>
      <w:rPr>
        <w:sz w:val="17"/>
      </w:rPr>
      <w:t> </w:t>
    </w:r>
  </w:p>
  <w:p w14:paraId="7DDCD379" w14:textId="77777777" w:rsidR="00A0667C" w:rsidRDefault="000174C6" w:rsidP="006F4BD1">
    <w:pPr>
      <w:pStyle w:val="Footer"/>
      <w:rPr>
        <w:sz w:val="17"/>
      </w:rPr>
    </w:pPr>
    <w:bookmarkStart w:id="17" w:name="TITUS2FooterFirstPage"/>
    <w:bookmarkEnd w:id="16"/>
    <w:r>
      <w:rPr>
        <w:sz w:val="17"/>
      </w:rPr>
      <w:t> </w:t>
    </w:r>
  </w:p>
  <w:bookmarkEnd w:id="17"/>
  <w:p w14:paraId="1BA9C3C4" w14:textId="77777777" w:rsidR="00A0667C" w:rsidRDefault="000174C6" w:rsidP="00163D9D">
    <w:pPr>
      <w:pStyle w:val="Footer"/>
      <w:jc w:val="right"/>
    </w:pPr>
  </w:p>
  <w:p w14:paraId="5AC804F4" w14:textId="77777777" w:rsidR="00A0667C" w:rsidRDefault="000174C6" w:rsidP="00163D9D">
    <w:pPr>
      <w:pStyle w:val="Footer"/>
      <w:jc w:val="right"/>
    </w:pPr>
    <w:r>
      <w:fldChar w:fldCharType="begin"/>
    </w:r>
    <w:r>
      <w:instrText xml:space="preserve"> PAGE   \* MERGEFORMAT </w:instrText>
    </w:r>
    <w:r>
      <w:fldChar w:fldCharType="separate"/>
    </w:r>
    <w:r>
      <w:rPr>
        <w:noProof/>
      </w:rPr>
      <w:t>26</w:t>
    </w:r>
    <w:r>
      <w:fldChar w:fldCharType="end"/>
    </w:r>
  </w:p>
  <w:p w14:paraId="4672DACF" w14:textId="77777777" w:rsidR="00A0667C" w:rsidRPr="00BB5EAA" w:rsidRDefault="000174C6" w:rsidP="00163D9D">
    <w:pPr>
      <w:pStyle w:val="Footer"/>
      <w:ind w:right="360"/>
      <w:jc w:val="center"/>
    </w:pPr>
  </w:p>
  <w:p w14:paraId="3F410CB1" w14:textId="77777777" w:rsidR="00A0667C" w:rsidRDefault="00017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8E697" w14:textId="77777777" w:rsidR="000174C6" w:rsidRDefault="000174C6" w:rsidP="000174C6">
      <w:pPr>
        <w:spacing w:after="0" w:line="240" w:lineRule="auto"/>
      </w:pPr>
      <w:r>
        <w:separator/>
      </w:r>
    </w:p>
  </w:footnote>
  <w:footnote w:type="continuationSeparator" w:id="0">
    <w:p w14:paraId="7B34BD9A" w14:textId="77777777" w:rsidR="000174C6" w:rsidRDefault="000174C6" w:rsidP="000174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435B6" w14:textId="77777777" w:rsidR="00A0667C" w:rsidRDefault="000174C6" w:rsidP="006F4BD1">
    <w:pPr>
      <w:pStyle w:val="Header"/>
      <w:rPr>
        <w:sz w:val="17"/>
      </w:rPr>
    </w:pPr>
    <w:bookmarkStart w:id="0" w:name="TITUS1HeaderEvenPages"/>
    <w:r>
      <w:rPr>
        <w:sz w:val="17"/>
      </w:rPr>
      <w:t> </w:t>
    </w:r>
  </w:p>
  <w:bookmarkEnd w:id="0"/>
  <w:p w14:paraId="418D57D1" w14:textId="77777777" w:rsidR="00A0667C" w:rsidRDefault="000174C6" w:rsidP="00163D9D">
    <w:pPr>
      <w:pStyle w:val="Header"/>
    </w:pPr>
  </w:p>
  <w:p w14:paraId="666EB874" w14:textId="77777777" w:rsidR="00A0667C" w:rsidRDefault="00017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04FA5" w14:textId="77777777" w:rsidR="00A0667C" w:rsidRDefault="000174C6" w:rsidP="006F4BD1">
    <w:pPr>
      <w:pStyle w:val="Header"/>
      <w:rPr>
        <w:sz w:val="17"/>
      </w:rPr>
    </w:pPr>
    <w:bookmarkStart w:id="1" w:name="TITUS1HeaderPrimary"/>
    <w:r>
      <w:rPr>
        <w:sz w:val="17"/>
      </w:rPr>
      <w:t> </w:t>
    </w:r>
  </w:p>
  <w:bookmarkEnd w:id="1"/>
  <w:p w14:paraId="6F3C66B3" w14:textId="77777777" w:rsidR="00A0667C" w:rsidRDefault="000174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363FF" w14:textId="77777777" w:rsidR="00A0667C" w:rsidRDefault="000174C6" w:rsidP="006F4BD1">
    <w:pPr>
      <w:pStyle w:val="Header"/>
      <w:rPr>
        <w:sz w:val="17"/>
      </w:rPr>
    </w:pPr>
    <w:bookmarkStart w:id="4" w:name="TITUS1HeaderFirstPage"/>
    <w:r>
      <w:rPr>
        <w:sz w:val="17"/>
      </w:rPr>
      <w:t> </w:t>
    </w:r>
  </w:p>
  <w:bookmarkEnd w:id="4"/>
  <w:p w14:paraId="2FEFF2CC" w14:textId="77777777" w:rsidR="00A0667C" w:rsidRDefault="000174C6" w:rsidP="00163D9D">
    <w:pPr>
      <w:pStyle w:val="Header"/>
    </w:pPr>
  </w:p>
  <w:p w14:paraId="234248B0" w14:textId="77777777" w:rsidR="00A0667C" w:rsidRDefault="000174C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7F809" w14:textId="77777777" w:rsidR="00A0667C" w:rsidRDefault="000174C6" w:rsidP="007814CB">
    <w:pPr>
      <w:pStyle w:val="Header"/>
      <w:rPr>
        <w:sz w:val="17"/>
      </w:rPr>
    </w:pPr>
    <w:bookmarkStart w:id="6" w:name="TITUS3HeaderEvenPages"/>
    <w:r>
      <w:rPr>
        <w:sz w:val="17"/>
      </w:rPr>
      <w:t> </w:t>
    </w:r>
  </w:p>
  <w:p w14:paraId="4043342E" w14:textId="77777777" w:rsidR="00A0667C" w:rsidRDefault="000174C6" w:rsidP="006F4BD1">
    <w:pPr>
      <w:pStyle w:val="Header"/>
      <w:rPr>
        <w:sz w:val="17"/>
      </w:rPr>
    </w:pPr>
    <w:bookmarkStart w:id="7" w:name="TITUS2HeaderEvenPages"/>
    <w:bookmarkEnd w:id="6"/>
    <w:r>
      <w:rPr>
        <w:sz w:val="17"/>
      </w:rPr>
      <w:t> </w:t>
    </w:r>
  </w:p>
  <w:bookmarkEnd w:id="7"/>
  <w:p w14:paraId="6D35AA6A" w14:textId="77777777" w:rsidR="00A0667C" w:rsidRDefault="000174C6" w:rsidP="00163D9D">
    <w:pPr>
      <w:pStyle w:val="Header"/>
    </w:pPr>
  </w:p>
  <w:p w14:paraId="3ED79F51" w14:textId="77777777" w:rsidR="00A0667C" w:rsidRDefault="000174C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E5584" w14:textId="77777777" w:rsidR="00A0667C" w:rsidRDefault="000174C6" w:rsidP="007814CB">
    <w:pPr>
      <w:pStyle w:val="Header"/>
      <w:rPr>
        <w:sz w:val="17"/>
      </w:rPr>
    </w:pPr>
    <w:bookmarkStart w:id="8" w:name="TITUS3HeaderPrimary"/>
    <w:r>
      <w:rPr>
        <w:sz w:val="17"/>
      </w:rPr>
      <w:t> </w:t>
    </w:r>
  </w:p>
  <w:p w14:paraId="53E37E98" w14:textId="77777777" w:rsidR="00A0667C" w:rsidRDefault="000174C6" w:rsidP="006F4BD1">
    <w:pPr>
      <w:pStyle w:val="Header"/>
      <w:rPr>
        <w:sz w:val="17"/>
      </w:rPr>
    </w:pPr>
    <w:bookmarkStart w:id="9" w:name="TITUS2HeaderPrimary"/>
    <w:bookmarkEnd w:id="8"/>
    <w:r>
      <w:rPr>
        <w:sz w:val="17"/>
      </w:rPr>
      <w:t> </w:t>
    </w:r>
  </w:p>
  <w:bookmarkEnd w:id="9"/>
  <w:p w14:paraId="597C7EA9" w14:textId="77777777" w:rsidR="00A0667C" w:rsidRDefault="000174C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D21E2D" w14:textId="77777777" w:rsidR="00A0667C" w:rsidRDefault="000174C6" w:rsidP="007814CB">
    <w:pPr>
      <w:pStyle w:val="Header"/>
      <w:rPr>
        <w:sz w:val="17"/>
      </w:rPr>
    </w:pPr>
    <w:bookmarkStart w:id="14" w:name="TITUS3HeaderFirstPage"/>
    <w:r>
      <w:rPr>
        <w:sz w:val="17"/>
      </w:rPr>
      <w:t> </w:t>
    </w:r>
  </w:p>
  <w:p w14:paraId="7BDC72F2" w14:textId="77777777" w:rsidR="00A0667C" w:rsidRDefault="000174C6" w:rsidP="006F4BD1">
    <w:pPr>
      <w:pStyle w:val="Header"/>
      <w:rPr>
        <w:sz w:val="17"/>
      </w:rPr>
    </w:pPr>
    <w:bookmarkStart w:id="15" w:name="TITUS2HeaderFirstPage"/>
    <w:bookmarkEnd w:id="14"/>
    <w:r>
      <w:rPr>
        <w:sz w:val="17"/>
      </w:rPr>
      <w:t> </w:t>
    </w:r>
  </w:p>
  <w:bookmarkEnd w:id="15"/>
  <w:p w14:paraId="53329C82" w14:textId="77777777" w:rsidR="00A0667C" w:rsidRDefault="000174C6" w:rsidP="00163D9D">
    <w:pPr>
      <w:pStyle w:val="Header"/>
    </w:pPr>
  </w:p>
  <w:p w14:paraId="57AB04F6" w14:textId="77777777" w:rsidR="00A0667C" w:rsidRDefault="00017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E0172E"/>
    <w:multiLevelType w:val="hybridMultilevel"/>
    <w:tmpl w:val="5CF8ED28"/>
    <w:lvl w:ilvl="0" w:tplc="E3BC5EA6">
      <w:start w:val="1"/>
      <w:numFmt w:val="decimal"/>
      <w:lvlText w:val="(%1)"/>
      <w:lvlJc w:val="left"/>
      <w:pPr>
        <w:ind w:left="1125" w:hanging="405"/>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4E0B2FCC"/>
    <w:multiLevelType w:val="hybridMultilevel"/>
    <w:tmpl w:val="E81AD66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6A8B17B7"/>
    <w:multiLevelType w:val="hybridMultilevel"/>
    <w:tmpl w:val="097AF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6"/>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4C6"/>
    <w:rsid w:val="000174C6"/>
    <w:rsid w:val="00BF3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432E6C"/>
  <w15:chartTrackingRefBased/>
  <w15:docId w15:val="{01DCB54E-6900-4953-A66C-206481BB2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0174C6"/>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customStyle="1" w:styleId="HeaderChar">
    <w:name w:val="Header Char"/>
    <w:basedOn w:val="DefaultParagraphFont"/>
    <w:link w:val="Header"/>
    <w:uiPriority w:val="99"/>
    <w:semiHidden/>
    <w:rsid w:val="000174C6"/>
    <w:rPr>
      <w:rFonts w:ascii="Arial" w:eastAsia="Times New Roman" w:hAnsi="Arial" w:cs="Arial"/>
      <w:color w:val="000000"/>
      <w:sz w:val="20"/>
      <w:szCs w:val="20"/>
      <w:lang w:eastAsia="en-GB"/>
    </w:rPr>
  </w:style>
  <w:style w:type="paragraph" w:styleId="Footer">
    <w:name w:val="footer"/>
    <w:basedOn w:val="Normal"/>
    <w:link w:val="FooterChar"/>
    <w:uiPriority w:val="99"/>
    <w:rsid w:val="000174C6"/>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customStyle="1" w:styleId="FooterChar">
    <w:name w:val="Footer Char"/>
    <w:basedOn w:val="DefaultParagraphFont"/>
    <w:link w:val="Footer"/>
    <w:uiPriority w:val="99"/>
    <w:rsid w:val="000174C6"/>
    <w:rPr>
      <w:rFonts w:ascii="Arial" w:eastAsia="Times New Roman" w:hAnsi="Arial" w:cs="Arial"/>
      <w:color w:val="000000"/>
      <w:sz w:val="20"/>
      <w:szCs w:val="20"/>
      <w:lang w:eastAsia="en-GB"/>
    </w:rPr>
  </w:style>
  <w:style w:type="table" w:styleId="TableGrid">
    <w:name w:val="Table Grid"/>
    <w:basedOn w:val="TableNormal"/>
    <w:uiPriority w:val="39"/>
    <w:rsid w:val="000174C6"/>
    <w:pPr>
      <w:spacing w:after="0" w:line="240" w:lineRule="auto"/>
    </w:pPr>
    <w:rPr>
      <w:rFonts w:ascii="Times New Roman" w:eastAsia="Times New Roman" w:hAnsi="Times New Roman" w:cs="Times New Roman"/>
      <w:sz w:val="20"/>
      <w:szCs w:val="20"/>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rsid w:val="000174C6"/>
    <w:rPr>
      <w:color w:val="0000FF"/>
      <w:u w:val="single"/>
    </w:rPr>
  </w:style>
  <w:style w:type="paragraph" w:styleId="ListParagraph">
    <w:name w:val="List Paragraph"/>
    <w:basedOn w:val="Normal"/>
    <w:uiPriority w:val="34"/>
    <w:qFormat/>
    <w:rsid w:val="000174C6"/>
    <w:pPr>
      <w:overflowPunct w:val="0"/>
      <w:autoSpaceDE w:val="0"/>
      <w:autoSpaceDN w:val="0"/>
      <w:adjustRightInd w:val="0"/>
      <w:spacing w:after="0" w:line="240" w:lineRule="auto"/>
      <w:ind w:left="720"/>
      <w:contextualSpacing/>
      <w:textAlignment w:val="baseline"/>
    </w:pPr>
    <w:rPr>
      <w:rFonts w:ascii="Arial" w:eastAsia="Times New Roman" w:hAnsi="Arial" w:cs="Arial"/>
      <w:color w:val="000000"/>
      <w:sz w:val="20"/>
      <w:szCs w:val="20"/>
      <w:lang w:eastAsia="en-GB"/>
    </w:rPr>
  </w:style>
  <w:style w:type="paragraph" w:customStyle="1" w:styleId="TableParagraph">
    <w:name w:val="Table Paragraph"/>
    <w:basedOn w:val="Normal"/>
    <w:uiPriority w:val="1"/>
    <w:qFormat/>
    <w:rsid w:val="000174C6"/>
    <w:pPr>
      <w:widowControl w:val="0"/>
      <w:autoSpaceDE w:val="0"/>
      <w:autoSpaceDN w:val="0"/>
      <w:spacing w:after="0" w:line="240" w:lineRule="auto"/>
      <w:ind w:left="108"/>
    </w:pPr>
    <w:rPr>
      <w:rFonts w:ascii="Arial" w:eastAsia="Times New Roman" w:hAnsi="Arial" w:cs="Arial"/>
      <w:lang w:eastAsia="en-GB"/>
    </w:rPr>
  </w:style>
  <w:style w:type="character" w:styleId="Emphasis">
    <w:name w:val="Emphasis"/>
    <w:basedOn w:val="DefaultParagraphFont"/>
    <w:uiPriority w:val="20"/>
    <w:qFormat/>
    <w:rsid w:val="000174C6"/>
    <w:rPr>
      <w:rFonts w:cs="Times New Roman"/>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s://www.oxfordlearnersdictionaries.com/definition/english/stress_1?q=stress" TargetMode="External"/><Relationship Id="rId39" Type="http://schemas.openxmlformats.org/officeDocument/2006/relationships/image" Target="media/image2.png"/><Relationship Id="rId21" Type="http://schemas.openxmlformats.org/officeDocument/2006/relationships/hyperlink" Target="https://www.cps.gov.uk/legal-guidance/criminal-damage" TargetMode="External"/><Relationship Id="rId34" Type="http://schemas.openxmlformats.org/officeDocument/2006/relationships/hyperlink" Target="https://assets.college.police.uk/s3fs-public/2021-02/code_of_ethics_summary.pdf" TargetMode="External"/><Relationship Id="rId42" Type="http://schemas.openxmlformats.org/officeDocument/2006/relationships/footer" Target="footer4.xm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footer" Target="footer2.xml"/><Relationship Id="rId29" Type="http://schemas.openxmlformats.org/officeDocument/2006/relationships/hyperlink" Target="https://www.south-wales.police.uk/police-forces/south-wales-police/areas/about-us/about-us/overvie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college.police.uk/s3fs-public/2021-02/code_of_ethics_summary.pdf" TargetMode="External"/><Relationship Id="rId24" Type="http://schemas.openxmlformats.org/officeDocument/2006/relationships/hyperlink" Target="https://www.empac.org.uk/interoperability-national-decision-making-model/" TargetMode="External"/><Relationship Id="rId32" Type="http://schemas.openxmlformats.org/officeDocument/2006/relationships/hyperlink" Target="https://www.researchgate.net/profile/Ralph-Kilmann/publication/265565339_Thomas-Kilmann_conflict_MODE_instrument/links/558c15d908aee43bf6ae1917/Thomas-Kilmann-conflict-MODE-instrument.pdf" TargetMode="External"/><Relationship Id="rId37" Type="http://schemas.openxmlformats.org/officeDocument/2006/relationships/hyperlink" Target="https://gov.wales/equality-and-diversity-statistics-2018-2020" TargetMode="External"/><Relationship Id="rId40" Type="http://schemas.openxmlformats.org/officeDocument/2006/relationships/header" Target="header4.xml"/><Relationship Id="rId45" Type="http://schemas.openxmlformats.org/officeDocument/2006/relationships/footer" Target="footer6.xm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hyperlink" Target="https://www.mayoclinic.org/healthy-lifestyle/stress-management/in-depth/exercise-and-stress/art-20044469" TargetMode="External"/><Relationship Id="rId28" Type="http://schemas.openxmlformats.org/officeDocument/2006/relationships/hyperlink" Target="https://www.legislation.gov.uk/ukpga/1988/52/section/4" TargetMode="External"/><Relationship Id="rId36" Type="http://schemas.openxmlformats.org/officeDocument/2006/relationships/hyperlink" Target="https://www.verywellmind.com/how-video-games-relieve-stress-4110349" TargetMode="External"/><Relationship Id="rId10" Type="http://schemas.openxmlformats.org/officeDocument/2006/relationships/hyperlink" Target="https://www.verywellmind.com/how-video-games-relieve-stress-4110349" TargetMode="External"/><Relationship Id="rId19" Type="http://schemas.openxmlformats.org/officeDocument/2006/relationships/hyperlink" Target="https://www.college.police.uk/app/operations/operational-planning/core-planning-principles" TargetMode="External"/><Relationship Id="rId31" Type="http://schemas.openxmlformats.org/officeDocument/2006/relationships/hyperlink" Target="https://www.ed.ac.uk/reflection/reflectors-toolkit/reflecting-on-experience/gibbs-reflective-cycle" TargetMode="External"/><Relationship Id="rId44" Type="http://schemas.openxmlformats.org/officeDocument/2006/relationships/header" Target="header6.xm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eader" Target="header2.xml"/><Relationship Id="rId22" Type="http://schemas.openxmlformats.org/officeDocument/2006/relationships/hyperlink" Target="https://gov.wales/sites/default/files/publications/2019-04/180510-partnership-council-for-wales-meeting-paper2.pdf" TargetMode="External"/><Relationship Id="rId27" Type="http://schemas.openxmlformats.org/officeDocument/2006/relationships/hyperlink" Target="https://www.oxfordlearnersdictionaries.com/definition/english/resilience?q=resilience" TargetMode="External"/><Relationship Id="rId30" Type="http://schemas.openxmlformats.org/officeDocument/2006/relationships/hyperlink" Target="https://moodle.uwtsd.ac.uk/pluginfile.php/266056/mod_folder/content/0/Student%20lesson%20Notes%20The%20National%20Decision%20Model%20V2.pdf?forcedownload=1" TargetMode="External"/><Relationship Id="rId35" Type="http://schemas.openxmlformats.org/officeDocument/2006/relationships/hyperlink" Target="https://www.verywellmind.com/tips-to-reduce-stress-3145195" TargetMode="External"/><Relationship Id="rId43" Type="http://schemas.openxmlformats.org/officeDocument/2006/relationships/footer" Target="footer5.xml"/><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3" Type="http://schemas.openxmlformats.org/officeDocument/2006/relationships/settings" Target="settings.xml"/><Relationship Id="rId12" Type="http://schemas.openxmlformats.org/officeDocument/2006/relationships/hyperlink" Target="https://www.cps.gov.uk/legal-guidance/criminal-damage" TargetMode="External"/><Relationship Id="rId17" Type="http://schemas.openxmlformats.org/officeDocument/2006/relationships/header" Target="header3.xml"/><Relationship Id="rId25" Type="http://schemas.openxmlformats.org/officeDocument/2006/relationships/hyperlink" Target="https://www.nhs.uk/every-mind-matters/mental-health-issues/stress/" TargetMode="External"/><Relationship Id="rId33" Type="http://schemas.openxmlformats.org/officeDocument/2006/relationships/hyperlink" Target="https://core.ac.uk/display/76956460?source=1&amp;algorithmId=15&amp;similarToDoc=42412913&amp;similarToDocKey=CORE&amp;recSetID=8c85e79d-7c8b-4fa6-963b-4024f050cf6b&amp;position=2&amp;recommendation_type=same_repo&amp;otherRecs=29018961,76956460,327947852,215175451,38672749" TargetMode="External"/><Relationship Id="rId38" Type="http://schemas.openxmlformats.org/officeDocument/2006/relationships/customXml" Target="ink/ink1.xml"/><Relationship Id="rId46" Type="http://schemas.openxmlformats.org/officeDocument/2006/relationships/fontTable" Target="fontTable.xml"/><Relationship Id="rId20" Type="http://schemas.openxmlformats.org/officeDocument/2006/relationships/hyperlink" Target="https://www.college.police.uk/app/public-order/core-principles-and-legislation/core-principles-and-legislation" TargetMode="External"/><Relationship Id="rId41" Type="http://schemas.openxmlformats.org/officeDocument/2006/relationships/header" Target="header5.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04T10:35:13.249"/>
    </inkml:context>
    <inkml:brush xml:id="br0">
      <inkml:brushProperty name="width" value="0.05" units="cm"/>
      <inkml:brushProperty name="height" value="0.05" units="cm"/>
      <inkml:brushProperty name="ignorePressure" value="1"/>
    </inkml:brush>
  </inkml:definitions>
  <inkml:trace contextRef="#ctx0" brushRef="#br0">0 1161,'0'0,"0"0,0 0,9-15,12-15,2 1,0 0,31-26,11-14,4-14,-4-4,-4-2,-3-3,-5-2,-4-3,-4-2,44-141,-86 229,-1 6,0 0,-1-1,0 1,0-1,1-9,-19 36,-26 61,-57 152,-1 101,65-152,33-160,1 2,1 0,2-1,0 1,7 36,-7-58,0 1,-1-1,1 0,1 0,-1 1,0-1,1 0,-1 0,1 0,2 3,-3-6,-1 0,1 0,-1 0,1 1,-1-1,1 0,-1 0,1 0,-1 0,1-1,-1 1,1 0,-1 0,1 0,-1 0,1 0,-1-1,1 1,-1 0,1 0,-1-1,1 1,-1 0,0-1,1 1,-1 0,1-1,-1 1,0-1,0 1,1-1,15-19,-14 17,61-87,-5-1,92-199,-59 65,-73 170,-3 1,11-71,-25 105,-5 27,-9 34,-139 616,143-598</inkml:trace>
  <inkml:trace contextRef="#ctx0" brushRef="#br0" timeOffset="1813.08">1055 1091,'57'-93,"-5"-4,55-138,-78 157,-3-2,-4-2,20-136,-40 200,1 6,-2 0,1 0,-2 0,1 0,-2 0,0 1,-4-22,5 33,0-1,0 1,0 0,0 0,0 0,0 0,0 0,0 0,0 0,0 0,0-1,0 1,0 0,0 0,0 0,0 0,0 0,0 0,-1 0,1 0,0 0,0 0,0 0,0 0,0-1,0 1,0 0,0 0,0 0,-1 0,1 0,0 0,0 0,0 0,0 0,0 0,0 0,0 0,0 0,-1 0,1 0,0 0,0 0,0 0,0 0,0 0,0 0,0 1,0-1,0 0,-1 0,1 0,0 0,0 0,0 0,0 0,0 0,0 0,0 0,-6 10,-3 12,-9 31,3 0,2 0,3 0,2 2,-2 109,11-117,2-1,2 0,2 1,1-2,3 1,2-2,27 63,-38-102,22 43,-22-44,1-1,-1 1,1-1,0 1,0-1,0 0,0 0,0 0,1-1,3 3,-6-4,1-1,-1 1,1-1,0 0,-1 0,1 1,-1-1,1 0,0 0,-1-1,1 1,-1 0,1 0,0-1,-1 1,1-1,-1 1,1-1,-1 0,0 0,1 0,2-1,28-27,-14 8,-1-1,-1-1,-1 0,0-1,16-39,42-136,-39 83,37-227,-103 746,31-303,6 0,17 103,-19-183,9 47,-10-61,-1-1,1 0,0 0,-1-1,1 1,1 0,0-1,0 1,6 7,-8-12,0 1,0-1,0 1,0-1,0 1,0-1,0 0,0 0,0 1,0-1,0 0,0 0,0 0,0 0,0 0,0 0,0 0,0-1,0 1,0 0,0-1,0 1,0 0,0-1,0 1,0-1,0 0,0 1,-1-1,1 0,0 1,0-1,-1 0,1-1,29-33,-24 28,84-126,-63 91,-28 45,1-1,0 1,0 0,-1-1,2 1,-1-1,0 1,0 0,1-1,-1 1,1-1,0 1,1 2,14 36,-11-30,-1-2</inkml:trace>
  <inkml:trace contextRef="#ctx0" brushRef="#br0" timeOffset="2435.1">2142 682,'0'0,"0"0,0 0</inkml:trace>
  <inkml:trace contextRef="#ctx0" brushRef="#br0" timeOffset="2847.12">2402 1080,'10'-5,"4"-1,0-1,0 0,-1-1,0-1,14-12,-21 15</inkml:trace>
  <inkml:trace contextRef="#ctx0" brushRef="#br0" timeOffset="4167.18">2364 999,'37'-26,"-1"-2,-1-2,45-47,-59 53,0-1,-1-1,-2-1,-1-1,21-46,-33 63,-1-1,0 0,-1 0,0 0,-1 0,1-20,-3 28,0 0,0 0,-1 0,1 1,-1-1,0 0,0 0,0 1,-1-1,1 0,-3-3,2 5,1 0,-1 0,1 0,-1 0,0 1,0-1,0 1,0-1,0 1,-1 0,1-1,0 1,-1 0,1 1,0-1,-1 0,1 1,-5-1,2 1,0 0,0 0,0 1,-1-1,1 1,0 0,1 1,-1-1,0 1,0 0,1 0,-1 1,1-1,-1 1,1 0,-7 7,-2 2,0 0,1 2,-16 22,7-6,2 2,1 0,1 0,2 2,2 0,1 1,1 0,2 0,-5 47,13-78,-1 45,2-48,0 0,0 1,0-1,0 0,0 0,0 0,1 1,-1-1,0 0,1 0,-1 0,0 0,1 0,0 0,-1 1,1-1,0 0,-1-1,1 1,0 0,0 0,0 0,0 0,0-1,0 1,0 0,0-1,0 1,0-1,0 1,0-1,0 1,2-1,6-1,0 0,0-1,-1-1,1 1,0-1,-1-1,0 0,13-7,-1 1,32-16,-1-3,-1-1,53-42,-84 56,0 0,-1-1,0-1,-2-1,0-1,-1 0,-1 0,-1-2,-1 0,10-24,-16 21,-5 18,-5 17,-10 33,-12 83,4 46,21-167,-2 22,1-16,0-1,1 1,0-1,1 1,1 0,2 17,-3-27,0-1,0 0,0 1,0-1,0 1,1-1,-1 0,0 1,0-1,0 1,1-1,-1 0,0 1,0-1,1 0,-1 1,0-1,1 0,-1 0,1 1,-1-1,0 0,1 0,-1 1,0-1,1 0,-1 0,1 0,-1 0,1 0,-1 0,1 0,-1 0,0 0,1 0,-1 0,1 0,0 0,18-10,9-11,-1-1,0-2,22-27,-16 17,-17 20,426-427,-414 415,34-36,-54 53,0 1,-2-2,1 1,-1-1,6-11,-12 20,1 0,-1 0,1 0,-1 0,1 0,-1 0,0 0,0 0,1 0,-1 0,0 0,0 0,0 0,0 0,0 0,0 0,-1 0,1-2,-1 3,1-1,0 1,-1 0,1-1,-1 1,1 0,-1-1,1 1,-1 0,1 0,-1-1,1 1,-1 0,0 0,1 0,-1 0,1 0,-1 0,1 0,-1 0,1 0,-1 0,0 0,0 0,-5 1,0 1,0 0,0 0,-10 5,-7 5,0 1,1 0,-35 29,44-30,-1 0,2 1,-1 0,2 1,0 1,-12 19,22-31,-1-1,1 1,0 0,0-1,0 1,0 0,0-1,1 1,-1 0,1 0,0 0,0-1,0 7,1-7,-1 0,1 0,0 0,0-1,0 1,0 0,0 0,0 0,1-1,-1 1,1-1,-1 1,1-1,-1 1,1-1,0 0,0 0,-1 0,3 1,14 6,1 0,31 7,23 9,-66-21,0 0,0 1,0-1,-1 1,1 1,-1 0,8 7,-13-10,1 0,-1-1,1 1,-1 0,0 0,0 0,0 0,0 0,0 0,0 0,-1 1,1-1,-1 0,1 0,-1 1,0-1,0 0,0 1,0-1,0 0,-1 0,1 1,-1-1,-1 4,-1 1,0 0,-1 1,0-2,0 1,-1 0,-6 6,-9 10,-1-2,-2 0,-46 34,-82 39,27-24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32</Pages>
  <Words>9252</Words>
  <Characters>52743</Characters>
  <Application>Microsoft Office Word</Application>
  <DocSecurity>0</DocSecurity>
  <Lines>439</Lines>
  <Paragraphs>123</Paragraphs>
  <ScaleCrop>false</ScaleCrop>
  <Company/>
  <LinksUpToDate>false</LinksUpToDate>
  <CharactersWithSpaces>61872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Miers,Matthew swp8186</dc:creator>
  <cp:keywords/>
  <dc:description/>
  <cp:lastModifiedBy>Miers,Matthew swp8186</cp:lastModifiedBy>
  <cp:revision>1</cp:revision>
  <dcterms:created xsi:type="dcterms:W3CDTF">2022-09-21T14:35:00Z</dcterms:created>
  <dcterms:modified xsi:type="dcterms:W3CDTF">2022-09-21T14:37:00Z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2022-09-21T14:36:39Z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0c9f4e7f-f06e-46d8-ba3f-a820d1008b5f</vt:lpwstr>
  </property>
  <property fmtid="{D5CDD505-2E9C-101B-9397-08002B2CF9AE}" pid="8" name="MSIP_Label_66cf8fe5-b7b7-4df7-b38d-1c61ac2f6639_ContentBits">
    <vt:lpwstr>0</vt:lpwstr>
  </property>
</Properties>
</file>