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1C4BC2" w14:textId="5E00D84B" w:rsidR="00B60AD5" w:rsidRDefault="00B60AD5" w:rsidP="00B60AD5">
      <w:pPr>
        <w:pStyle w:val="NormalWeb"/>
        <w:numPr>
          <w:ilvl w:val="0"/>
          <w:numId w:val="2"/>
        </w:numPr>
        <w:rPr>
          <w:color w:val="000000"/>
        </w:rPr>
      </w:pPr>
      <w:r w:rsidRPr="00B60AD5">
        <w:rPr>
          <w:color w:val="000000"/>
        </w:rPr>
        <w:t xml:space="preserve">With at least three countries in mind, </w:t>
      </w:r>
      <w:proofErr w:type="gramStart"/>
      <w:r w:rsidRPr="00B60AD5">
        <w:rPr>
          <w:color w:val="000000"/>
        </w:rPr>
        <w:t>compare and contrast</w:t>
      </w:r>
      <w:proofErr w:type="gramEnd"/>
      <w:r w:rsidRPr="00B60AD5">
        <w:rPr>
          <w:color w:val="000000"/>
        </w:rPr>
        <w:t xml:space="preserve"> the decision-making process in 1939-1941 that chose conflict over peace. </w:t>
      </w:r>
    </w:p>
    <w:p w14:paraId="786D92EB" w14:textId="3FAB07B2" w:rsidR="005D0F50" w:rsidRDefault="005D0F50" w:rsidP="00851024">
      <w:pPr>
        <w:rPr>
          <w:color w:val="000000"/>
          <w:sz w:val="21"/>
          <w:szCs w:val="21"/>
        </w:rPr>
      </w:pPr>
      <w:r>
        <w:rPr>
          <w:color w:val="000000"/>
          <w:sz w:val="21"/>
          <w:szCs w:val="21"/>
        </w:rPr>
        <w:t xml:space="preserve">Throughout history we have seen </w:t>
      </w:r>
      <w:r w:rsidR="00400C29">
        <w:rPr>
          <w:color w:val="000000"/>
          <w:sz w:val="21"/>
          <w:szCs w:val="21"/>
        </w:rPr>
        <w:t xml:space="preserve">instances where a country has turned to conflict to settle their differences rather than engaging matters in peaceful ways. The American Civil War saw the southern states turn to conflict against the northern states of America over the issue of slavery, the French Revolution choosing conflict to </w:t>
      </w:r>
      <w:r w:rsidR="00A127FE">
        <w:rPr>
          <w:color w:val="000000"/>
          <w:sz w:val="21"/>
          <w:szCs w:val="21"/>
        </w:rPr>
        <w:t xml:space="preserve">remove their monarchy and </w:t>
      </w:r>
      <w:r w:rsidR="00400C29">
        <w:rPr>
          <w:color w:val="000000"/>
          <w:sz w:val="21"/>
          <w:szCs w:val="21"/>
        </w:rPr>
        <w:t>bring equality within their country and of course the Second World War saw many countries turn to conflict to settle their issues with others, both with common issues and separate gains for each country.</w:t>
      </w:r>
      <w:r w:rsidR="00AC7670">
        <w:rPr>
          <w:color w:val="000000"/>
          <w:sz w:val="21"/>
          <w:szCs w:val="21"/>
        </w:rPr>
        <w:t xml:space="preserve"> Territorial gains and protection of democracy are the key factors when it comes to conflict within the Second World War. This investigation will look to explore and compare </w:t>
      </w:r>
      <w:r w:rsidR="005428C2">
        <w:rPr>
          <w:color w:val="000000"/>
          <w:sz w:val="21"/>
          <w:szCs w:val="21"/>
        </w:rPr>
        <w:t>Britain, Japan and America</w:t>
      </w:r>
      <w:r w:rsidR="00A127FE">
        <w:rPr>
          <w:color w:val="000000"/>
          <w:sz w:val="21"/>
          <w:szCs w:val="21"/>
        </w:rPr>
        <w:t>’s</w:t>
      </w:r>
      <w:r w:rsidR="005428C2">
        <w:rPr>
          <w:color w:val="000000"/>
          <w:sz w:val="21"/>
          <w:szCs w:val="21"/>
        </w:rPr>
        <w:t xml:space="preserve"> individual reasons for turning to conflict over peace in order to achieve their goals and will attempt to compare how each countries employment of conflict would lead to other countries following suit in a domino effect.</w:t>
      </w:r>
    </w:p>
    <w:p w14:paraId="57E67889" w14:textId="77777777" w:rsidR="00507D1A" w:rsidRPr="003D0CFA" w:rsidRDefault="00507D1A" w:rsidP="003D0CFA">
      <w:pPr>
        <w:rPr>
          <w:rFonts w:ascii="Times New Roman" w:hAnsi="Times New Roman" w:cs="Times New Roman"/>
          <w:sz w:val="21"/>
          <w:szCs w:val="21"/>
        </w:rPr>
      </w:pPr>
    </w:p>
    <w:p w14:paraId="78D64A54" w14:textId="77777777" w:rsidR="001B6A8A" w:rsidRDefault="00ED69B5" w:rsidP="00A518AD">
      <w:pPr>
        <w:rPr>
          <w:color w:val="000000"/>
          <w:sz w:val="21"/>
          <w:szCs w:val="21"/>
        </w:rPr>
      </w:pPr>
      <w:r>
        <w:rPr>
          <w:color w:val="000000"/>
          <w:sz w:val="21"/>
          <w:szCs w:val="21"/>
        </w:rPr>
        <w:t xml:space="preserve">Britain before the Second World War was weary of engaging in any conflict with the Axis powers at the time. The end of The Great War had exposed Britain’s weakness and Britain knew it and as such had to be careful of a </w:t>
      </w:r>
      <w:r w:rsidR="00964F6C">
        <w:rPr>
          <w:color w:val="000000"/>
          <w:sz w:val="21"/>
          <w:szCs w:val="21"/>
        </w:rPr>
        <w:t>three-sided</w:t>
      </w:r>
      <w:r>
        <w:rPr>
          <w:color w:val="000000"/>
          <w:sz w:val="21"/>
          <w:szCs w:val="21"/>
        </w:rPr>
        <w:t xml:space="preserve"> attack from Germany, Italy and Japan. In 1938 the foreign secretary </w:t>
      </w:r>
      <w:r w:rsidR="00723002">
        <w:rPr>
          <w:color w:val="000000"/>
          <w:sz w:val="21"/>
          <w:szCs w:val="21"/>
        </w:rPr>
        <w:t>Lord Halifax stated to the cabinet at the time “We ought to make every possible effort to get on good terms with Germany”</w:t>
      </w:r>
      <w:r w:rsidR="00723002">
        <w:rPr>
          <w:rStyle w:val="FootnoteReference"/>
          <w:color w:val="000000"/>
          <w:sz w:val="21"/>
          <w:szCs w:val="21"/>
        </w:rPr>
        <w:footnoteReference w:id="1"/>
      </w:r>
      <w:r w:rsidR="00052A14">
        <w:rPr>
          <w:color w:val="000000"/>
          <w:sz w:val="21"/>
          <w:szCs w:val="21"/>
        </w:rPr>
        <w:t xml:space="preserve"> showcasing a peaceful showing to the initial might of Nazi Germany.</w:t>
      </w:r>
      <w:r w:rsidR="00723002">
        <w:rPr>
          <w:color w:val="000000"/>
          <w:sz w:val="21"/>
          <w:szCs w:val="21"/>
        </w:rPr>
        <w:t xml:space="preserve"> This was the extent of British foreign policy </w:t>
      </w:r>
      <w:r w:rsidR="00052A14">
        <w:rPr>
          <w:color w:val="000000"/>
          <w:sz w:val="21"/>
          <w:szCs w:val="21"/>
        </w:rPr>
        <w:t>during the initial Nazi rule</w:t>
      </w:r>
      <w:r w:rsidR="00723002">
        <w:rPr>
          <w:color w:val="000000"/>
          <w:sz w:val="21"/>
          <w:szCs w:val="21"/>
        </w:rPr>
        <w:t xml:space="preserve"> with Neville Chamberlin employ</w:t>
      </w:r>
      <w:r w:rsidR="00E65B3F">
        <w:rPr>
          <w:color w:val="000000"/>
          <w:sz w:val="21"/>
          <w:szCs w:val="21"/>
        </w:rPr>
        <w:t>ing</w:t>
      </w:r>
      <w:r w:rsidR="00723002">
        <w:rPr>
          <w:color w:val="000000"/>
          <w:sz w:val="21"/>
          <w:szCs w:val="21"/>
        </w:rPr>
        <w:t xml:space="preserve"> a tactic of appeasement towards Hitler and his Nazi regime. </w:t>
      </w:r>
      <w:r w:rsidR="00096D57">
        <w:rPr>
          <w:color w:val="000000"/>
          <w:sz w:val="21"/>
          <w:szCs w:val="21"/>
        </w:rPr>
        <w:t>The thinking of the current government was that they wanted to ensure that their empire remained intact during this conflict and didn’t want to lose any territory unnecessarily</w:t>
      </w:r>
      <w:r w:rsidR="00964F6C">
        <w:rPr>
          <w:color w:val="000000"/>
          <w:sz w:val="21"/>
          <w:szCs w:val="21"/>
        </w:rPr>
        <w:t>. At the beginning of the 1930s,</w:t>
      </w:r>
      <w:r w:rsidR="00096D57">
        <w:rPr>
          <w:color w:val="000000"/>
          <w:sz w:val="21"/>
          <w:szCs w:val="21"/>
        </w:rPr>
        <w:t xml:space="preserve"> First Sea Lord</w:t>
      </w:r>
      <w:r w:rsidR="00964F6C">
        <w:rPr>
          <w:color w:val="000000"/>
          <w:sz w:val="21"/>
          <w:szCs w:val="21"/>
        </w:rPr>
        <w:t xml:space="preserve"> </w:t>
      </w:r>
      <w:r w:rsidR="00096D57">
        <w:rPr>
          <w:color w:val="000000"/>
          <w:sz w:val="21"/>
          <w:szCs w:val="21"/>
        </w:rPr>
        <w:t>Admiral Chatfield</w:t>
      </w:r>
      <w:r w:rsidR="00964F6C">
        <w:rPr>
          <w:color w:val="000000"/>
          <w:sz w:val="21"/>
          <w:szCs w:val="21"/>
        </w:rPr>
        <w:t xml:space="preserve"> said, “We have got most of the world already, or the best parts of it, and we only want to keep what we have got and prevent others taking away from us.”</w:t>
      </w:r>
      <w:r w:rsidR="00964F6C">
        <w:rPr>
          <w:rStyle w:val="FootnoteReference"/>
          <w:color w:val="000000"/>
          <w:sz w:val="21"/>
          <w:szCs w:val="21"/>
        </w:rPr>
        <w:footnoteReference w:id="2"/>
      </w:r>
      <w:r w:rsidR="00964F6C">
        <w:rPr>
          <w:color w:val="000000"/>
          <w:sz w:val="21"/>
          <w:szCs w:val="21"/>
        </w:rPr>
        <w:t xml:space="preserve"> It’s clear to see that territorial loss was a large factor in the immediate reluctance </w:t>
      </w:r>
      <w:r w:rsidR="00211753">
        <w:rPr>
          <w:color w:val="000000"/>
          <w:sz w:val="21"/>
          <w:szCs w:val="21"/>
        </w:rPr>
        <w:t xml:space="preserve">of declaring war on Germany and applying the ideology of appeasement towards Hitler during his invasion of Czechoslovakia. </w:t>
      </w:r>
      <w:r w:rsidR="00B57547">
        <w:rPr>
          <w:color w:val="000000"/>
          <w:sz w:val="21"/>
          <w:szCs w:val="21"/>
        </w:rPr>
        <w:t xml:space="preserve">Britain </w:t>
      </w:r>
      <w:r w:rsidR="00E65B3F">
        <w:rPr>
          <w:color w:val="000000"/>
          <w:sz w:val="21"/>
          <w:szCs w:val="21"/>
        </w:rPr>
        <w:t>would</w:t>
      </w:r>
      <w:r w:rsidR="00B57547">
        <w:rPr>
          <w:color w:val="000000"/>
          <w:sz w:val="21"/>
          <w:szCs w:val="21"/>
        </w:rPr>
        <w:t xml:space="preserve"> declare war on Germany in 1939 after Germany’s invasion of Poland condemned by </w:t>
      </w:r>
      <w:r w:rsidR="00E65B3F">
        <w:rPr>
          <w:color w:val="000000"/>
          <w:sz w:val="21"/>
          <w:szCs w:val="21"/>
        </w:rPr>
        <w:t>Britain but</w:t>
      </w:r>
      <w:r w:rsidR="00B57547">
        <w:rPr>
          <w:color w:val="000000"/>
          <w:sz w:val="21"/>
          <w:szCs w:val="21"/>
        </w:rPr>
        <w:t xml:space="preserve"> w</w:t>
      </w:r>
      <w:r w:rsidR="00E65B3F">
        <w:rPr>
          <w:color w:val="000000"/>
          <w:sz w:val="21"/>
          <w:szCs w:val="21"/>
        </w:rPr>
        <w:t>ere</w:t>
      </w:r>
      <w:r w:rsidR="00B57547">
        <w:rPr>
          <w:color w:val="000000"/>
          <w:sz w:val="21"/>
          <w:szCs w:val="21"/>
        </w:rPr>
        <w:t xml:space="preserve"> there any underlying motives for joining European warfare other than defending an allied nation.</w:t>
      </w:r>
      <w:r w:rsidR="002A62B2">
        <w:rPr>
          <w:color w:val="000000"/>
          <w:sz w:val="21"/>
          <w:szCs w:val="21"/>
        </w:rPr>
        <w:t xml:space="preserve"> </w:t>
      </w:r>
      <w:r w:rsidR="00853F8C">
        <w:rPr>
          <w:color w:val="000000"/>
          <w:sz w:val="21"/>
          <w:szCs w:val="21"/>
        </w:rPr>
        <w:t xml:space="preserve">Winston </w:t>
      </w:r>
      <w:r w:rsidR="002A62B2">
        <w:rPr>
          <w:color w:val="000000"/>
          <w:sz w:val="21"/>
          <w:szCs w:val="21"/>
        </w:rPr>
        <w:t>Churchill, who resisted Nazism unlike a large majority of the members of the Labour party, understood early into the Nazi regime that Hitler looked to establish a German hegemony in Europe and therefore this would effectively destroy British imperialism that fought so long to keep the balance of power between nations within Europe. He was ready to align Britain with America during this conflict</w:t>
      </w:r>
      <w:r w:rsidR="00132982">
        <w:rPr>
          <w:color w:val="000000"/>
          <w:sz w:val="21"/>
          <w:szCs w:val="21"/>
        </w:rPr>
        <w:t xml:space="preserve"> against Germany</w:t>
      </w:r>
      <w:r w:rsidR="002A62B2">
        <w:rPr>
          <w:color w:val="000000"/>
          <w:sz w:val="21"/>
          <w:szCs w:val="21"/>
        </w:rPr>
        <w:t xml:space="preserve"> unlike Neville Chamberlin</w:t>
      </w:r>
      <w:r w:rsidR="00132982">
        <w:rPr>
          <w:color w:val="000000"/>
          <w:sz w:val="21"/>
          <w:szCs w:val="21"/>
        </w:rPr>
        <w:t xml:space="preserve"> who was optimistic of a peace between Germany and Britain and</w:t>
      </w:r>
      <w:r w:rsidR="002A62B2">
        <w:rPr>
          <w:color w:val="000000"/>
          <w:sz w:val="21"/>
          <w:szCs w:val="21"/>
        </w:rPr>
        <w:t xml:space="preserve"> who by some accounts despised Americans and President Roosevelt </w:t>
      </w:r>
      <w:r w:rsidR="00B154FD">
        <w:rPr>
          <w:color w:val="000000"/>
          <w:sz w:val="21"/>
          <w:szCs w:val="21"/>
        </w:rPr>
        <w:t>specifically. This was not a singular view as many high-class members of the government believed the same, specifically junior foreign secretary R.A.B. Butler, a leading appeaser who wrote a month before warfare began that “In my political life I have always been convinced that we can no more count on American than Brazil.”</w:t>
      </w:r>
      <w:r w:rsidR="00B154FD">
        <w:rPr>
          <w:rStyle w:val="FootnoteReference"/>
          <w:color w:val="000000"/>
          <w:sz w:val="21"/>
          <w:szCs w:val="21"/>
        </w:rPr>
        <w:footnoteReference w:id="3"/>
      </w:r>
      <w:r w:rsidR="00B154FD">
        <w:rPr>
          <w:color w:val="000000"/>
          <w:sz w:val="21"/>
          <w:szCs w:val="21"/>
        </w:rPr>
        <w:t xml:space="preserve"> </w:t>
      </w:r>
    </w:p>
    <w:p w14:paraId="0A4C6003" w14:textId="77777777" w:rsidR="001B6A8A" w:rsidRDefault="001B6A8A" w:rsidP="00A518AD">
      <w:pPr>
        <w:rPr>
          <w:color w:val="000000"/>
          <w:sz w:val="21"/>
          <w:szCs w:val="21"/>
        </w:rPr>
      </w:pPr>
    </w:p>
    <w:p w14:paraId="2F38F1ED" w14:textId="4FEE76B2" w:rsidR="00A518AD" w:rsidRPr="00052A14" w:rsidRDefault="00B154FD" w:rsidP="00A518AD">
      <w:pPr>
        <w:rPr>
          <w:color w:val="000000"/>
          <w:sz w:val="21"/>
          <w:szCs w:val="21"/>
        </w:rPr>
      </w:pPr>
      <w:r>
        <w:rPr>
          <w:color w:val="000000"/>
          <w:sz w:val="21"/>
          <w:szCs w:val="21"/>
        </w:rPr>
        <w:t>Churchills willingness to align with America</w:t>
      </w:r>
      <w:r w:rsidR="00132982">
        <w:rPr>
          <w:color w:val="000000"/>
          <w:sz w:val="21"/>
          <w:szCs w:val="21"/>
        </w:rPr>
        <w:t xml:space="preserve"> against Germany</w:t>
      </w:r>
      <w:r>
        <w:rPr>
          <w:color w:val="000000"/>
          <w:sz w:val="21"/>
          <w:szCs w:val="21"/>
        </w:rPr>
        <w:t xml:space="preserve"> would mean he would be </w:t>
      </w:r>
      <w:r w:rsidR="00132982">
        <w:rPr>
          <w:color w:val="000000"/>
          <w:sz w:val="21"/>
          <w:szCs w:val="21"/>
        </w:rPr>
        <w:t>side-lined</w:t>
      </w:r>
      <w:r>
        <w:rPr>
          <w:color w:val="000000"/>
          <w:sz w:val="21"/>
          <w:szCs w:val="21"/>
        </w:rPr>
        <w:t xml:space="preserve"> by Chamberlin until </w:t>
      </w:r>
      <w:r w:rsidR="00132982">
        <w:rPr>
          <w:color w:val="000000"/>
          <w:sz w:val="21"/>
          <w:szCs w:val="21"/>
        </w:rPr>
        <w:t xml:space="preserve">1939 and then </w:t>
      </w:r>
      <w:r>
        <w:rPr>
          <w:color w:val="000000"/>
          <w:sz w:val="21"/>
          <w:szCs w:val="21"/>
        </w:rPr>
        <w:t xml:space="preserve">his </w:t>
      </w:r>
      <w:r w:rsidR="00132982">
        <w:rPr>
          <w:color w:val="000000"/>
          <w:sz w:val="21"/>
          <w:szCs w:val="21"/>
        </w:rPr>
        <w:t>successful campaign to become Prime Minister of Britain in 1940</w:t>
      </w:r>
      <w:r w:rsidR="00853F8C">
        <w:rPr>
          <w:color w:val="000000"/>
          <w:sz w:val="21"/>
          <w:szCs w:val="21"/>
        </w:rPr>
        <w:t xml:space="preserve">. </w:t>
      </w:r>
      <w:r w:rsidR="00132982">
        <w:rPr>
          <w:color w:val="000000"/>
          <w:sz w:val="21"/>
          <w:szCs w:val="21"/>
        </w:rPr>
        <w:t xml:space="preserve">It should be noted that Churchill wasn’t a man fighting against fascism but rather he was fighting against </w:t>
      </w:r>
      <w:r w:rsidR="00853F8C">
        <w:rPr>
          <w:color w:val="000000"/>
          <w:sz w:val="21"/>
          <w:szCs w:val="21"/>
        </w:rPr>
        <w:t xml:space="preserve">a </w:t>
      </w:r>
      <w:r w:rsidR="00132982">
        <w:rPr>
          <w:color w:val="000000"/>
          <w:sz w:val="21"/>
          <w:szCs w:val="21"/>
        </w:rPr>
        <w:t>German</w:t>
      </w:r>
      <w:r w:rsidR="00853F8C">
        <w:rPr>
          <w:color w:val="000000"/>
          <w:sz w:val="21"/>
          <w:szCs w:val="21"/>
        </w:rPr>
        <w:t xml:space="preserve"> regime</w:t>
      </w:r>
      <w:r w:rsidR="00132982">
        <w:rPr>
          <w:color w:val="000000"/>
          <w:sz w:val="21"/>
          <w:szCs w:val="21"/>
        </w:rPr>
        <w:t xml:space="preserve"> </w:t>
      </w:r>
      <w:r w:rsidR="00853F8C">
        <w:rPr>
          <w:color w:val="000000"/>
          <w:sz w:val="21"/>
          <w:szCs w:val="21"/>
        </w:rPr>
        <w:t>attempting to control</w:t>
      </w:r>
      <w:r w:rsidR="00132982">
        <w:rPr>
          <w:color w:val="000000"/>
          <w:sz w:val="21"/>
          <w:szCs w:val="21"/>
        </w:rPr>
        <w:t xml:space="preserve"> Britain’s status within Europe</w:t>
      </w:r>
      <w:r w:rsidR="002C24F6">
        <w:rPr>
          <w:color w:val="000000"/>
          <w:sz w:val="21"/>
          <w:szCs w:val="21"/>
        </w:rPr>
        <w:t xml:space="preserve">. He did criticise </w:t>
      </w:r>
      <w:r w:rsidR="00433C97">
        <w:rPr>
          <w:color w:val="000000"/>
          <w:sz w:val="21"/>
          <w:szCs w:val="21"/>
        </w:rPr>
        <w:t>Hitler’s</w:t>
      </w:r>
      <w:r w:rsidR="002C24F6">
        <w:rPr>
          <w:color w:val="000000"/>
          <w:sz w:val="21"/>
          <w:szCs w:val="21"/>
        </w:rPr>
        <w:t xml:space="preserve"> treatment of the Jewish society but neglected to comment on the treatment on communist and social democrats.</w:t>
      </w:r>
      <w:r w:rsidR="00433C97">
        <w:rPr>
          <w:color w:val="000000"/>
          <w:sz w:val="21"/>
          <w:szCs w:val="21"/>
        </w:rPr>
        <w:t xml:space="preserve"> In 1937 Churchill wrote both his admiration and defiance against Hitler’s regime writing “One may dislike Hitler’s system. And yet admire his patriotic achievement. If our country was defeated, I hope we should find champions as indomitable to restore our courage and lead us back to our place among nations.”</w:t>
      </w:r>
      <w:r w:rsidR="00433C97">
        <w:rPr>
          <w:rStyle w:val="FootnoteReference"/>
          <w:color w:val="000000"/>
          <w:sz w:val="21"/>
          <w:szCs w:val="21"/>
        </w:rPr>
        <w:footnoteReference w:id="4"/>
      </w:r>
      <w:r w:rsidR="00853F8C">
        <w:rPr>
          <w:color w:val="000000"/>
          <w:sz w:val="21"/>
          <w:szCs w:val="21"/>
        </w:rPr>
        <w:t xml:space="preserve"> The invasion of Poland in 1939 would be the breaking point for Britain as they declared war soon after.</w:t>
      </w:r>
      <w:r w:rsidR="00DF4B5E">
        <w:rPr>
          <w:color w:val="000000"/>
          <w:sz w:val="21"/>
          <w:szCs w:val="21"/>
        </w:rPr>
        <w:t xml:space="preserve"> Churchill would make his statement on the invasion by telling the public “</w:t>
      </w:r>
      <w:r w:rsidR="00A518AD" w:rsidRPr="00A518AD">
        <w:rPr>
          <w:rFonts w:eastAsia="Times New Roman" w:cstheme="minorHAnsi"/>
          <w:color w:val="000000" w:themeColor="text1"/>
          <w:sz w:val="21"/>
          <w:szCs w:val="21"/>
          <w:shd w:val="clear" w:color="auto" w:fill="FFFFFF"/>
          <w:lang w:eastAsia="en-GB"/>
        </w:rPr>
        <w:t xml:space="preserve">This is not a question of fighting </w:t>
      </w:r>
      <w:r w:rsidR="00A518AD" w:rsidRPr="00A518AD">
        <w:rPr>
          <w:rFonts w:eastAsia="Times New Roman" w:cstheme="minorHAnsi"/>
          <w:color w:val="000000" w:themeColor="text1"/>
          <w:sz w:val="21"/>
          <w:szCs w:val="21"/>
          <w:shd w:val="clear" w:color="auto" w:fill="FFFFFF"/>
          <w:lang w:eastAsia="en-GB"/>
        </w:rPr>
        <w:lastRenderedPageBreak/>
        <w:t>for Danzig or fighting for Poland</w:t>
      </w:r>
      <w:r w:rsidR="00A518AD">
        <w:rPr>
          <w:rFonts w:eastAsia="Times New Roman" w:cstheme="minorHAnsi"/>
          <w:color w:val="000000" w:themeColor="text1"/>
          <w:sz w:val="21"/>
          <w:szCs w:val="21"/>
          <w:shd w:val="clear" w:color="auto" w:fill="FFFFFF"/>
          <w:lang w:eastAsia="en-GB"/>
        </w:rPr>
        <w:t xml:space="preserve">, </w:t>
      </w:r>
      <w:r w:rsidR="00A518AD">
        <w:rPr>
          <w:rFonts w:eastAsia="Times New Roman" w:cstheme="minorHAnsi"/>
          <w:color w:val="1A1C1F"/>
          <w:sz w:val="21"/>
          <w:szCs w:val="21"/>
          <w:shd w:val="clear" w:color="auto" w:fill="FFFFFF"/>
          <w:lang w:eastAsia="en-GB"/>
        </w:rPr>
        <w:t>w</w:t>
      </w:r>
      <w:r w:rsidR="00A518AD" w:rsidRPr="00A518AD">
        <w:rPr>
          <w:rFonts w:eastAsia="Times New Roman" w:cstheme="minorHAnsi"/>
          <w:color w:val="1A1C1F"/>
          <w:sz w:val="21"/>
          <w:szCs w:val="21"/>
          <w:shd w:val="clear" w:color="auto" w:fill="FFFFFF"/>
          <w:lang w:eastAsia="en-GB"/>
        </w:rPr>
        <w:t xml:space="preserve">e are fighting to save the whole world from the pestilence of Nazi tyranny and in </w:t>
      </w:r>
      <w:proofErr w:type="spellStart"/>
      <w:r w:rsidR="00A518AD" w:rsidRPr="00A518AD">
        <w:rPr>
          <w:rFonts w:eastAsia="Times New Roman" w:cstheme="minorHAnsi"/>
          <w:color w:val="1A1C1F"/>
          <w:sz w:val="21"/>
          <w:szCs w:val="21"/>
          <w:shd w:val="clear" w:color="auto" w:fill="FFFFFF"/>
          <w:lang w:eastAsia="en-GB"/>
        </w:rPr>
        <w:t>defense</w:t>
      </w:r>
      <w:proofErr w:type="spellEnd"/>
      <w:r w:rsidR="00A518AD" w:rsidRPr="00A518AD">
        <w:rPr>
          <w:rFonts w:eastAsia="Times New Roman" w:cstheme="minorHAnsi"/>
          <w:color w:val="1A1C1F"/>
          <w:sz w:val="21"/>
          <w:szCs w:val="21"/>
          <w:shd w:val="clear" w:color="auto" w:fill="FFFFFF"/>
          <w:lang w:eastAsia="en-GB"/>
        </w:rPr>
        <w:t xml:space="preserve"> of all that is most sacred to man."</w:t>
      </w:r>
      <w:r w:rsidR="00A518AD">
        <w:rPr>
          <w:rStyle w:val="FootnoteReference"/>
          <w:rFonts w:eastAsia="Times New Roman" w:cstheme="minorHAnsi"/>
          <w:color w:val="1A1C1F"/>
          <w:sz w:val="21"/>
          <w:szCs w:val="21"/>
          <w:shd w:val="clear" w:color="auto" w:fill="FFFFFF"/>
          <w:lang w:eastAsia="en-GB"/>
        </w:rPr>
        <w:footnoteReference w:id="5"/>
      </w:r>
      <w:r w:rsidR="00A518AD">
        <w:rPr>
          <w:rFonts w:eastAsia="Times New Roman" w:cstheme="minorHAnsi"/>
          <w:color w:val="1A1C1F"/>
          <w:sz w:val="21"/>
          <w:szCs w:val="21"/>
          <w:shd w:val="clear" w:color="auto" w:fill="FFFFFF"/>
          <w:lang w:eastAsia="en-GB"/>
        </w:rPr>
        <w:t xml:space="preserve"> Britain’s turn to conflict against the axis powers was based on the preservation of freedom and liberty for every nation</w:t>
      </w:r>
      <w:r w:rsidR="00DF7E39">
        <w:rPr>
          <w:rFonts w:eastAsia="Times New Roman" w:cstheme="minorHAnsi"/>
          <w:color w:val="1A1C1F"/>
          <w:sz w:val="21"/>
          <w:szCs w:val="21"/>
          <w:shd w:val="clear" w:color="auto" w:fill="FFFFFF"/>
          <w:lang w:eastAsia="en-GB"/>
        </w:rPr>
        <w:t>. Britain was considered the last beacon of hope for most of the war, standing against the tyranny of Nazi Germany and protecting the rights of man for all peoples of the world.</w:t>
      </w:r>
      <w:r w:rsidR="00A200F3">
        <w:rPr>
          <w:rFonts w:eastAsia="Times New Roman" w:cstheme="minorHAnsi"/>
          <w:color w:val="1A1C1F"/>
          <w:sz w:val="21"/>
          <w:szCs w:val="21"/>
          <w:shd w:val="clear" w:color="auto" w:fill="FFFFFF"/>
          <w:lang w:eastAsia="en-GB"/>
        </w:rPr>
        <w:t xml:space="preserve"> A country that followed a similar process to Britain was America, the global superpower after The Great War.</w:t>
      </w:r>
    </w:p>
    <w:p w14:paraId="5D8AC9BA" w14:textId="36A5CA7E" w:rsidR="00A518AD" w:rsidRPr="00A518AD" w:rsidRDefault="00A518AD" w:rsidP="00A518AD">
      <w:pPr>
        <w:rPr>
          <w:rFonts w:ascii="Times New Roman" w:eastAsia="Times New Roman" w:hAnsi="Times New Roman" w:cs="Times New Roman"/>
          <w:lang w:eastAsia="en-GB"/>
        </w:rPr>
      </w:pPr>
    </w:p>
    <w:p w14:paraId="13F37753" w14:textId="0756DFE9" w:rsidR="00FD56AF" w:rsidRDefault="00DF7E39" w:rsidP="001D16F8">
      <w:pPr>
        <w:rPr>
          <w:color w:val="000000"/>
          <w:sz w:val="21"/>
          <w:szCs w:val="21"/>
        </w:rPr>
      </w:pPr>
      <w:r>
        <w:rPr>
          <w:color w:val="000000"/>
          <w:sz w:val="21"/>
          <w:szCs w:val="21"/>
        </w:rPr>
        <w:t xml:space="preserve">America’s involvement in the war </w:t>
      </w:r>
      <w:r w:rsidR="00562275">
        <w:rPr>
          <w:color w:val="000000"/>
          <w:sz w:val="21"/>
          <w:szCs w:val="21"/>
        </w:rPr>
        <w:t xml:space="preserve">remained an isolationist stance since the end of The Great War. </w:t>
      </w:r>
      <w:r w:rsidR="00587620">
        <w:rPr>
          <w:color w:val="000000"/>
          <w:sz w:val="21"/>
          <w:szCs w:val="21"/>
        </w:rPr>
        <w:t xml:space="preserve">This rather peaceful stance did not last long however with a debate within American society on the happenings in Europe. </w:t>
      </w:r>
      <w:r w:rsidR="00587620" w:rsidRPr="00862476">
        <w:rPr>
          <w:color w:val="000000"/>
          <w:sz w:val="21"/>
          <w:szCs w:val="21"/>
        </w:rPr>
        <w:t xml:space="preserve">The United States of America after the end of the First World War in 1919 became an isolationist country in its foreign policy under Woodrow Wilson. </w:t>
      </w:r>
      <w:r w:rsidR="00587620">
        <w:rPr>
          <w:color w:val="000000"/>
          <w:sz w:val="21"/>
          <w:szCs w:val="21"/>
        </w:rPr>
        <w:t>When Adolf Hitler and Germany invaded Poland and war broke out in Europe in 1939 America refused to be involved and remain in their isolationist state and would watch from afar as the continent fought itself over the Nazi regime of Germany.</w:t>
      </w:r>
      <w:r w:rsidR="00587620">
        <w:rPr>
          <w:color w:val="000000"/>
          <w:sz w:val="21"/>
          <w:szCs w:val="21"/>
        </w:rPr>
        <w:t xml:space="preserve"> </w:t>
      </w:r>
      <w:r w:rsidR="00AC2BFC">
        <w:rPr>
          <w:color w:val="000000"/>
          <w:sz w:val="21"/>
          <w:szCs w:val="21"/>
        </w:rPr>
        <w:t>Wayne S. Cole, in his journal article ‘American Entry into World War II: A Historical Appraisal’, would state “The aggressive expansion of the Axis powers in Europe and Asia in the 1930s aroused an impassioned debate on American foreign policy.”</w:t>
      </w:r>
      <w:r w:rsidR="00AC2BFC">
        <w:rPr>
          <w:rStyle w:val="FootnoteReference"/>
          <w:color w:val="000000"/>
          <w:sz w:val="21"/>
          <w:szCs w:val="21"/>
        </w:rPr>
        <w:footnoteReference w:id="6"/>
      </w:r>
      <w:r w:rsidR="00AC2BFC">
        <w:rPr>
          <w:color w:val="000000"/>
          <w:sz w:val="21"/>
          <w:szCs w:val="21"/>
        </w:rPr>
        <w:t xml:space="preserve"> </w:t>
      </w:r>
      <w:r w:rsidR="00F60728">
        <w:rPr>
          <w:color w:val="000000"/>
          <w:sz w:val="21"/>
          <w:szCs w:val="21"/>
        </w:rPr>
        <w:t>By 1940 Germany had already engulfed Czechoslovakia, Hungary, Austria, Belgium and France to name a few</w:t>
      </w:r>
      <w:r w:rsidR="00FD0828">
        <w:rPr>
          <w:color w:val="000000"/>
          <w:sz w:val="21"/>
          <w:szCs w:val="21"/>
        </w:rPr>
        <w:t>.</w:t>
      </w:r>
      <w:r w:rsidR="00F60728">
        <w:rPr>
          <w:color w:val="000000"/>
          <w:sz w:val="21"/>
          <w:szCs w:val="21"/>
        </w:rPr>
        <w:t xml:space="preserve"> Britain had just narrowly escaped from certain defeat at Dunkirk </w:t>
      </w:r>
      <w:r w:rsidR="00027287">
        <w:rPr>
          <w:color w:val="000000"/>
          <w:sz w:val="21"/>
          <w:szCs w:val="21"/>
        </w:rPr>
        <w:t xml:space="preserve">by escaping </w:t>
      </w:r>
      <w:r w:rsidR="00377B8F">
        <w:rPr>
          <w:color w:val="000000"/>
          <w:sz w:val="21"/>
          <w:szCs w:val="21"/>
        </w:rPr>
        <w:t>using</w:t>
      </w:r>
      <w:r w:rsidR="00027287">
        <w:rPr>
          <w:color w:val="000000"/>
          <w:sz w:val="21"/>
          <w:szCs w:val="21"/>
        </w:rPr>
        <w:t xml:space="preserve"> civilian and military boats across the English Channel, codenamed</w:t>
      </w:r>
      <w:r w:rsidR="00F60728">
        <w:rPr>
          <w:color w:val="000000"/>
          <w:sz w:val="21"/>
          <w:szCs w:val="21"/>
        </w:rPr>
        <w:t xml:space="preserve"> ‘Operation Dynamo’</w:t>
      </w:r>
      <w:r w:rsidR="00027287">
        <w:rPr>
          <w:color w:val="000000"/>
          <w:sz w:val="21"/>
          <w:szCs w:val="21"/>
        </w:rPr>
        <w:t xml:space="preserve">. Winston Churchill </w:t>
      </w:r>
      <w:r w:rsidR="00FD0828">
        <w:rPr>
          <w:color w:val="000000"/>
          <w:sz w:val="21"/>
          <w:szCs w:val="21"/>
        </w:rPr>
        <w:t>would drastically need</w:t>
      </w:r>
      <w:r w:rsidR="00027287">
        <w:rPr>
          <w:color w:val="000000"/>
          <w:sz w:val="21"/>
          <w:szCs w:val="21"/>
        </w:rPr>
        <w:t xml:space="preserve"> help to secure the survival of Europe</w:t>
      </w:r>
      <w:r w:rsidR="00377B8F">
        <w:rPr>
          <w:color w:val="000000"/>
          <w:sz w:val="21"/>
          <w:szCs w:val="21"/>
        </w:rPr>
        <w:t>an democracy</w:t>
      </w:r>
      <w:r w:rsidR="00027287">
        <w:rPr>
          <w:color w:val="000000"/>
          <w:sz w:val="21"/>
          <w:szCs w:val="21"/>
        </w:rPr>
        <w:t xml:space="preserve"> and would turn to American President Franklin D. Roosevelt (FDR)</w:t>
      </w:r>
      <w:r w:rsidR="00F60728">
        <w:rPr>
          <w:color w:val="000000"/>
          <w:sz w:val="21"/>
          <w:szCs w:val="21"/>
        </w:rPr>
        <w:t xml:space="preserve"> </w:t>
      </w:r>
      <w:r w:rsidR="00027287">
        <w:rPr>
          <w:color w:val="000000"/>
          <w:sz w:val="21"/>
          <w:szCs w:val="21"/>
        </w:rPr>
        <w:t xml:space="preserve">who believed that it would only be a matter of time before America would be dragged into the conflict, especially after Japan signed a pact </w:t>
      </w:r>
      <w:r w:rsidR="00EF1EB8">
        <w:rPr>
          <w:color w:val="000000"/>
          <w:sz w:val="21"/>
          <w:szCs w:val="21"/>
        </w:rPr>
        <w:t xml:space="preserve">with both Germany and Italy further creating increased tension between the Americans and Japanese that would eventually boil over in 1941 and 1945 respectfully. </w:t>
      </w:r>
    </w:p>
    <w:p w14:paraId="5FBA10E3" w14:textId="459A2C92" w:rsidR="00FD56AF" w:rsidRDefault="00FD56AF" w:rsidP="001D16F8">
      <w:pPr>
        <w:rPr>
          <w:color w:val="000000"/>
          <w:sz w:val="21"/>
          <w:szCs w:val="21"/>
        </w:rPr>
      </w:pPr>
    </w:p>
    <w:p w14:paraId="6B3E06DD" w14:textId="2E94B6E2" w:rsidR="00FD56AF" w:rsidRDefault="00FD56AF" w:rsidP="001D16F8">
      <w:pPr>
        <w:rPr>
          <w:color w:val="000000"/>
          <w:sz w:val="21"/>
          <w:szCs w:val="21"/>
        </w:rPr>
      </w:pPr>
      <w:r>
        <w:rPr>
          <w:color w:val="000000"/>
          <w:sz w:val="21"/>
          <w:szCs w:val="21"/>
        </w:rPr>
        <w:t xml:space="preserve">Japan’s involvement in the war was a mixture of necessity and ambition for the expansion of its empire </w:t>
      </w:r>
      <w:r w:rsidR="00DC727A">
        <w:rPr>
          <w:color w:val="000000"/>
          <w:sz w:val="21"/>
          <w:szCs w:val="21"/>
        </w:rPr>
        <w:t>with</w:t>
      </w:r>
      <w:r>
        <w:rPr>
          <w:color w:val="000000"/>
          <w:sz w:val="21"/>
          <w:szCs w:val="21"/>
        </w:rPr>
        <w:t>in Asia and the Pacific. Japan</w:t>
      </w:r>
      <w:r w:rsidR="005058B3">
        <w:rPr>
          <w:color w:val="000000"/>
          <w:sz w:val="21"/>
          <w:szCs w:val="21"/>
        </w:rPr>
        <w:t xml:space="preserve">’s superior views matched that of Germany with their empire believing that they were superior to other countries, and it was their divine mission to dominate and rule everyone else in the world. In terms of their conquest of Asia, Japan was centred in the middle of the Asiatic-Pacific area and boasted the strongest and relatively more successful army and navy in Asia. Possibly the biggest factor for Japan’s </w:t>
      </w:r>
      <w:r w:rsidR="00251CFA">
        <w:rPr>
          <w:color w:val="000000"/>
          <w:sz w:val="21"/>
          <w:szCs w:val="21"/>
        </w:rPr>
        <w:t xml:space="preserve">turn to conflict </w:t>
      </w:r>
      <w:r w:rsidR="005058B3">
        <w:rPr>
          <w:color w:val="000000"/>
          <w:sz w:val="21"/>
          <w:szCs w:val="21"/>
        </w:rPr>
        <w:t xml:space="preserve">would be their economic position in society which had dwindled quite drastically. Their </w:t>
      </w:r>
      <w:r w:rsidR="00B505A9">
        <w:rPr>
          <w:color w:val="000000"/>
          <w:sz w:val="21"/>
          <w:szCs w:val="21"/>
        </w:rPr>
        <w:t>working-class</w:t>
      </w:r>
      <w:r w:rsidR="005058B3">
        <w:rPr>
          <w:color w:val="000000"/>
          <w:sz w:val="21"/>
          <w:szCs w:val="21"/>
        </w:rPr>
        <w:t xml:space="preserve"> citizens lived in poor</w:t>
      </w:r>
      <w:r w:rsidR="00B505A9">
        <w:rPr>
          <w:color w:val="000000"/>
          <w:sz w:val="21"/>
          <w:szCs w:val="21"/>
        </w:rPr>
        <w:t xml:space="preserve"> living</w:t>
      </w:r>
      <w:r w:rsidR="005058B3">
        <w:rPr>
          <w:color w:val="000000"/>
          <w:sz w:val="21"/>
          <w:szCs w:val="21"/>
        </w:rPr>
        <w:t xml:space="preserve"> conditions </w:t>
      </w:r>
      <w:r w:rsidR="00B505A9">
        <w:rPr>
          <w:color w:val="000000"/>
          <w:sz w:val="21"/>
          <w:szCs w:val="21"/>
        </w:rPr>
        <w:t>and their large businesses would need more raw material and new markets to trade</w:t>
      </w:r>
      <w:r w:rsidR="00251CFA">
        <w:rPr>
          <w:color w:val="000000"/>
          <w:sz w:val="21"/>
          <w:szCs w:val="21"/>
        </w:rPr>
        <w:t xml:space="preserve"> with</w:t>
      </w:r>
      <w:r w:rsidR="00B505A9">
        <w:rPr>
          <w:color w:val="000000"/>
          <w:sz w:val="21"/>
          <w:szCs w:val="21"/>
        </w:rPr>
        <w:t xml:space="preserve"> without any European or American competition to deal with as they were less rich in raw materials as the big superpowers Russia, America and Britain. Exporting their own products was also difficult as high tariffs were introduced on Japanese products in markets making it virtually impossible to trade with other countries.</w:t>
      </w:r>
      <w:r w:rsidR="007021E5">
        <w:rPr>
          <w:color w:val="000000"/>
          <w:sz w:val="21"/>
          <w:szCs w:val="21"/>
        </w:rPr>
        <w:t xml:space="preserve"> Their ambition was </w:t>
      </w:r>
      <w:r w:rsidR="001F0E92">
        <w:rPr>
          <w:color w:val="000000"/>
          <w:sz w:val="21"/>
          <w:szCs w:val="21"/>
        </w:rPr>
        <w:t>big as well, looking to displace America as the dominant power of the Pacific, this also has a sense of urgency as Japan</w:t>
      </w:r>
      <w:r w:rsidR="00251CFA">
        <w:rPr>
          <w:color w:val="000000"/>
          <w:sz w:val="21"/>
          <w:szCs w:val="21"/>
        </w:rPr>
        <w:t>,</w:t>
      </w:r>
      <w:r w:rsidR="001F0E92">
        <w:rPr>
          <w:color w:val="000000"/>
          <w:sz w:val="21"/>
          <w:szCs w:val="21"/>
        </w:rPr>
        <w:t xml:space="preserve"> as mentioned </w:t>
      </w:r>
      <w:r w:rsidR="00251CFA">
        <w:rPr>
          <w:color w:val="000000"/>
          <w:sz w:val="21"/>
          <w:szCs w:val="21"/>
        </w:rPr>
        <w:t xml:space="preserve">before, </w:t>
      </w:r>
      <w:r w:rsidR="001F0E92">
        <w:rPr>
          <w:color w:val="000000"/>
          <w:sz w:val="21"/>
          <w:szCs w:val="21"/>
        </w:rPr>
        <w:t xml:space="preserve">needed raw materials, specifically oil, </w:t>
      </w:r>
      <w:r w:rsidR="00251CFA">
        <w:rPr>
          <w:color w:val="000000"/>
          <w:sz w:val="21"/>
          <w:szCs w:val="21"/>
        </w:rPr>
        <w:t xml:space="preserve">and began to use conflict </w:t>
      </w:r>
      <w:r w:rsidR="00D25DA2">
        <w:rPr>
          <w:color w:val="000000"/>
          <w:sz w:val="21"/>
          <w:szCs w:val="21"/>
        </w:rPr>
        <w:t>against</w:t>
      </w:r>
      <w:r w:rsidR="001F0E92">
        <w:rPr>
          <w:color w:val="000000"/>
          <w:sz w:val="21"/>
          <w:szCs w:val="21"/>
        </w:rPr>
        <w:t xml:space="preserve"> American and British forces in Southeast Asia in order to seize resources for themselves.</w:t>
      </w:r>
      <w:r w:rsidR="00B505A9">
        <w:rPr>
          <w:color w:val="000000"/>
          <w:sz w:val="21"/>
          <w:szCs w:val="21"/>
        </w:rPr>
        <w:t xml:space="preserve"> These factors were not helped by their government structure as </w:t>
      </w:r>
      <w:r w:rsidR="007021E5">
        <w:rPr>
          <w:color w:val="000000"/>
          <w:sz w:val="21"/>
          <w:szCs w:val="21"/>
        </w:rPr>
        <w:t>their military had the distinct position of being in control of its government thus easing the transition from peace to conflict with other nations.</w:t>
      </w:r>
      <w:r w:rsidR="00B505A9">
        <w:rPr>
          <w:color w:val="000000"/>
          <w:sz w:val="21"/>
          <w:szCs w:val="21"/>
        </w:rPr>
        <w:t xml:space="preserve"> </w:t>
      </w:r>
      <w:r w:rsidR="00D25DA2">
        <w:rPr>
          <w:color w:val="000000"/>
          <w:sz w:val="21"/>
          <w:szCs w:val="21"/>
        </w:rPr>
        <w:t xml:space="preserve">Because of the situation in the Pacific America’s turn to conflict hinged on Japan’s actions during </w:t>
      </w:r>
      <w:proofErr w:type="spellStart"/>
      <w:proofErr w:type="gramStart"/>
      <w:r w:rsidR="00D25DA2">
        <w:rPr>
          <w:color w:val="000000"/>
          <w:sz w:val="21"/>
          <w:szCs w:val="21"/>
        </w:rPr>
        <w:t>it’s</w:t>
      </w:r>
      <w:proofErr w:type="spellEnd"/>
      <w:proofErr w:type="gramEnd"/>
      <w:r w:rsidR="00D25DA2">
        <w:rPr>
          <w:color w:val="000000"/>
          <w:sz w:val="21"/>
          <w:szCs w:val="21"/>
        </w:rPr>
        <w:t xml:space="preserve"> alliance with Germany.</w:t>
      </w:r>
    </w:p>
    <w:p w14:paraId="5BB9DD51" w14:textId="77777777" w:rsidR="00B505A9" w:rsidRDefault="00B505A9" w:rsidP="001D16F8">
      <w:pPr>
        <w:rPr>
          <w:color w:val="000000"/>
          <w:sz w:val="21"/>
          <w:szCs w:val="21"/>
        </w:rPr>
      </w:pPr>
    </w:p>
    <w:p w14:paraId="112C2353" w14:textId="26868B83" w:rsidR="001D16F8" w:rsidRPr="00AC2BFC" w:rsidRDefault="00EF1EB8" w:rsidP="001D16F8">
      <w:pPr>
        <w:rPr>
          <w:color w:val="000000"/>
          <w:sz w:val="21"/>
          <w:szCs w:val="21"/>
        </w:rPr>
      </w:pPr>
      <w:r>
        <w:rPr>
          <w:color w:val="000000"/>
          <w:sz w:val="21"/>
          <w:szCs w:val="21"/>
        </w:rPr>
        <w:t xml:space="preserve">American and Japanese relations were already tense after Japan’s aggressive assault on China in 1938 </w:t>
      </w:r>
      <w:r w:rsidR="00FD56AF">
        <w:rPr>
          <w:color w:val="000000"/>
          <w:sz w:val="21"/>
          <w:szCs w:val="21"/>
        </w:rPr>
        <w:t xml:space="preserve">attempting </w:t>
      </w:r>
      <w:r>
        <w:rPr>
          <w:color w:val="000000"/>
          <w:sz w:val="21"/>
          <w:szCs w:val="21"/>
        </w:rPr>
        <w:t xml:space="preserve">to establish dominance on </w:t>
      </w:r>
      <w:r w:rsidR="00FD56AF">
        <w:rPr>
          <w:color w:val="000000"/>
          <w:sz w:val="21"/>
          <w:szCs w:val="21"/>
        </w:rPr>
        <w:t xml:space="preserve">the </w:t>
      </w:r>
      <w:r>
        <w:rPr>
          <w:color w:val="000000"/>
          <w:sz w:val="21"/>
          <w:szCs w:val="21"/>
        </w:rPr>
        <w:t xml:space="preserve">Chinese mainland and the Pacific that America already occupied. Roosevelt </w:t>
      </w:r>
      <w:r w:rsidR="008F0E2B">
        <w:rPr>
          <w:color w:val="000000"/>
          <w:sz w:val="21"/>
          <w:szCs w:val="21"/>
        </w:rPr>
        <w:t>wanted to provide support to Britain and his friend</w:t>
      </w:r>
      <w:r w:rsidR="00D25DA2">
        <w:rPr>
          <w:color w:val="000000"/>
          <w:sz w:val="21"/>
          <w:szCs w:val="21"/>
        </w:rPr>
        <w:t xml:space="preserve"> Winston</w:t>
      </w:r>
      <w:r w:rsidR="008F0E2B">
        <w:rPr>
          <w:color w:val="000000"/>
          <w:sz w:val="21"/>
          <w:szCs w:val="21"/>
        </w:rPr>
        <w:t xml:space="preserve"> Churchill but whilst Britain was fighting a war across the Atlantic</w:t>
      </w:r>
      <w:r w:rsidR="00FD56AF">
        <w:rPr>
          <w:color w:val="000000"/>
          <w:sz w:val="21"/>
          <w:szCs w:val="21"/>
        </w:rPr>
        <w:t>,</w:t>
      </w:r>
      <w:r w:rsidR="008F0E2B">
        <w:rPr>
          <w:color w:val="000000"/>
          <w:sz w:val="21"/>
          <w:szCs w:val="21"/>
        </w:rPr>
        <w:t xml:space="preserve"> Roosevelt was fighting against the isolationist policy that </w:t>
      </w:r>
      <w:r w:rsidR="008F0E2B">
        <w:rPr>
          <w:color w:val="000000"/>
          <w:sz w:val="21"/>
          <w:szCs w:val="21"/>
        </w:rPr>
        <w:lastRenderedPageBreak/>
        <w:t>had been in place since the First World War.</w:t>
      </w:r>
      <w:r>
        <w:rPr>
          <w:color w:val="000000"/>
          <w:sz w:val="21"/>
          <w:szCs w:val="21"/>
        </w:rPr>
        <w:t xml:space="preserve"> </w:t>
      </w:r>
      <w:r w:rsidR="008F0E2B">
        <w:rPr>
          <w:color w:val="000000"/>
          <w:sz w:val="21"/>
          <w:szCs w:val="21"/>
        </w:rPr>
        <w:t xml:space="preserve">It is worth noting that when Roosevelt ran for re-election in </w:t>
      </w:r>
      <w:r w:rsidR="001D16F8">
        <w:rPr>
          <w:color w:val="000000"/>
          <w:sz w:val="21"/>
          <w:szCs w:val="21"/>
        </w:rPr>
        <w:t>1940,</w:t>
      </w:r>
      <w:r w:rsidR="008F0E2B">
        <w:rPr>
          <w:color w:val="000000"/>
          <w:sz w:val="21"/>
          <w:szCs w:val="21"/>
        </w:rPr>
        <w:t xml:space="preserve"> he promised the American people that they would be kept out of the war despite his friendship with Churchill. After his successful presidential campaign Churchill would write to Roosevelt telling him </w:t>
      </w:r>
      <w:r w:rsidR="001D16F8" w:rsidRPr="001D16F8">
        <w:rPr>
          <w:rFonts w:ascii="Times New Roman" w:eastAsia="Times New Roman" w:hAnsi="Times New Roman" w:cs="Times New Roman"/>
          <w:color w:val="000000" w:themeColor="text1"/>
          <w:sz w:val="21"/>
          <w:szCs w:val="21"/>
          <w:shd w:val="clear" w:color="auto" w:fill="FFFFFF"/>
          <w:lang w:eastAsia="en-GB"/>
        </w:rPr>
        <w:t>“…I prayed for your success…We are entering a somber phase of what must inevitably be a protracted and broadening war…”</w:t>
      </w:r>
      <w:r w:rsidR="001D16F8">
        <w:rPr>
          <w:rStyle w:val="FootnoteReference"/>
          <w:rFonts w:ascii="Times New Roman" w:eastAsia="Times New Roman" w:hAnsi="Times New Roman" w:cs="Times New Roman"/>
          <w:color w:val="000000" w:themeColor="text1"/>
          <w:sz w:val="21"/>
          <w:szCs w:val="21"/>
          <w:shd w:val="clear" w:color="auto" w:fill="FFFFFF"/>
          <w:lang w:eastAsia="en-GB"/>
        </w:rPr>
        <w:footnoteReference w:id="7"/>
      </w:r>
      <w:r w:rsidR="001D16F8">
        <w:rPr>
          <w:rFonts w:ascii="Times New Roman" w:eastAsia="Times New Roman" w:hAnsi="Times New Roman" w:cs="Times New Roman"/>
          <w:color w:val="000000" w:themeColor="text1"/>
          <w:sz w:val="21"/>
          <w:szCs w:val="21"/>
          <w:shd w:val="clear" w:color="auto" w:fill="FFFFFF"/>
          <w:lang w:eastAsia="en-GB"/>
        </w:rPr>
        <w:t xml:space="preserve"> with no reply given by Roosevelt although he did subtly prepare the American military for engaging in the Second World War. Two months after his presidential election he would deliver an important speech known as the ‘Arsenal of Democracy’ via radio stating “</w:t>
      </w:r>
      <w:r w:rsidR="001D16F8" w:rsidRPr="001D16F8">
        <w:rPr>
          <w:rFonts w:ascii="Times New Roman" w:eastAsia="Times New Roman" w:hAnsi="Times New Roman" w:cs="Times New Roman"/>
          <w:color w:val="000000" w:themeColor="text1"/>
          <w:sz w:val="21"/>
          <w:szCs w:val="21"/>
          <w:shd w:val="clear" w:color="auto" w:fill="FFFFFF"/>
          <w:lang w:eastAsia="en-GB"/>
        </w:rPr>
        <w:t>This is not a fireside chat on war. It is a talk about national security</w:t>
      </w:r>
      <w:proofErr w:type="gramStart"/>
      <w:r w:rsidR="001D16F8" w:rsidRPr="001D16F8">
        <w:rPr>
          <w:rFonts w:ascii="Times New Roman" w:eastAsia="Times New Roman" w:hAnsi="Times New Roman" w:cs="Times New Roman"/>
          <w:color w:val="000000" w:themeColor="text1"/>
          <w:sz w:val="21"/>
          <w:szCs w:val="21"/>
          <w:shd w:val="clear" w:color="auto" w:fill="FFFFFF"/>
          <w:lang w:eastAsia="en-GB"/>
        </w:rPr>
        <w:t>....If</w:t>
      </w:r>
      <w:proofErr w:type="gramEnd"/>
      <w:r w:rsidR="001D16F8" w:rsidRPr="001D16F8">
        <w:rPr>
          <w:rFonts w:ascii="Times New Roman" w:eastAsia="Times New Roman" w:hAnsi="Times New Roman" w:cs="Times New Roman"/>
          <w:color w:val="000000" w:themeColor="text1"/>
          <w:sz w:val="21"/>
          <w:szCs w:val="21"/>
          <w:shd w:val="clear" w:color="auto" w:fill="FFFFFF"/>
          <w:lang w:eastAsia="en-GB"/>
        </w:rPr>
        <w:t xml:space="preserve"> Great Britain goes down, the Axis powers will be in a position to bring enormous military and naval resources against this hemisphere.”</w:t>
      </w:r>
      <w:r w:rsidR="001D16F8">
        <w:rPr>
          <w:rStyle w:val="FootnoteReference"/>
          <w:rFonts w:ascii="Times New Roman" w:eastAsia="Times New Roman" w:hAnsi="Times New Roman" w:cs="Times New Roman"/>
          <w:color w:val="000000" w:themeColor="text1"/>
          <w:sz w:val="21"/>
          <w:szCs w:val="21"/>
          <w:shd w:val="clear" w:color="auto" w:fill="FFFFFF"/>
          <w:lang w:eastAsia="en-GB"/>
        </w:rPr>
        <w:footnoteReference w:id="8"/>
      </w:r>
      <w:r w:rsidR="001D16F8" w:rsidRPr="001D16F8">
        <w:rPr>
          <w:rFonts w:ascii="Helvetica Neue" w:eastAsia="Times New Roman" w:hAnsi="Helvetica Neue" w:cs="Times New Roman"/>
          <w:color w:val="000000" w:themeColor="text1"/>
          <w:shd w:val="clear" w:color="auto" w:fill="FFFFFF"/>
          <w:lang w:eastAsia="en-GB"/>
        </w:rPr>
        <w:t> </w:t>
      </w:r>
      <w:r w:rsidR="00A76E01">
        <w:rPr>
          <w:rFonts w:ascii="Times New Roman" w:eastAsia="Times New Roman" w:hAnsi="Times New Roman" w:cs="Times New Roman"/>
          <w:color w:val="000000" w:themeColor="text1"/>
          <w:sz w:val="21"/>
          <w:szCs w:val="21"/>
          <w:shd w:val="clear" w:color="auto" w:fill="FFFFFF"/>
          <w:lang w:eastAsia="en-GB"/>
        </w:rPr>
        <w:t xml:space="preserve">This speech served to ease the American people out </w:t>
      </w:r>
      <w:r w:rsidR="000E760F">
        <w:rPr>
          <w:rFonts w:ascii="Times New Roman" w:eastAsia="Times New Roman" w:hAnsi="Times New Roman" w:cs="Times New Roman"/>
          <w:color w:val="000000" w:themeColor="text1"/>
          <w:sz w:val="21"/>
          <w:szCs w:val="21"/>
          <w:shd w:val="clear" w:color="auto" w:fill="FFFFFF"/>
          <w:lang w:eastAsia="en-GB"/>
        </w:rPr>
        <w:t>from</w:t>
      </w:r>
      <w:r w:rsidR="00A76E01">
        <w:rPr>
          <w:rFonts w:ascii="Times New Roman" w:eastAsia="Times New Roman" w:hAnsi="Times New Roman" w:cs="Times New Roman"/>
          <w:color w:val="000000" w:themeColor="text1"/>
          <w:sz w:val="21"/>
          <w:szCs w:val="21"/>
          <w:shd w:val="clear" w:color="auto" w:fill="FFFFFF"/>
          <w:lang w:eastAsia="en-GB"/>
        </w:rPr>
        <w:t xml:space="preserve"> their isolationist stance</w:t>
      </w:r>
      <w:r w:rsidR="000E760F">
        <w:rPr>
          <w:rFonts w:ascii="Times New Roman" w:eastAsia="Times New Roman" w:hAnsi="Times New Roman" w:cs="Times New Roman"/>
          <w:color w:val="000000" w:themeColor="text1"/>
          <w:sz w:val="21"/>
          <w:szCs w:val="21"/>
          <w:shd w:val="clear" w:color="auto" w:fill="FFFFFF"/>
          <w:lang w:eastAsia="en-GB"/>
        </w:rPr>
        <w:t xml:space="preserve"> and into an interventionist country</w:t>
      </w:r>
      <w:r w:rsidR="00A76E01">
        <w:rPr>
          <w:rFonts w:ascii="Times New Roman" w:eastAsia="Times New Roman" w:hAnsi="Times New Roman" w:cs="Times New Roman"/>
          <w:color w:val="000000" w:themeColor="text1"/>
          <w:sz w:val="21"/>
          <w:szCs w:val="21"/>
          <w:shd w:val="clear" w:color="auto" w:fill="FFFFFF"/>
          <w:lang w:eastAsia="en-GB"/>
        </w:rPr>
        <w:t xml:space="preserve"> ready to defend their homeland from the axis power of the Second World War</w:t>
      </w:r>
      <w:r w:rsidR="000E760F">
        <w:rPr>
          <w:rFonts w:ascii="Times New Roman" w:eastAsia="Times New Roman" w:hAnsi="Times New Roman" w:cs="Times New Roman"/>
          <w:color w:val="000000" w:themeColor="text1"/>
          <w:sz w:val="21"/>
          <w:szCs w:val="21"/>
          <w:shd w:val="clear" w:color="auto" w:fill="FFFFFF"/>
          <w:lang w:eastAsia="en-GB"/>
        </w:rPr>
        <w:t>. This</w:t>
      </w:r>
      <w:r w:rsidR="00A76E01">
        <w:rPr>
          <w:rFonts w:ascii="Times New Roman" w:eastAsia="Times New Roman" w:hAnsi="Times New Roman" w:cs="Times New Roman"/>
          <w:color w:val="000000" w:themeColor="text1"/>
          <w:sz w:val="21"/>
          <w:szCs w:val="21"/>
          <w:shd w:val="clear" w:color="auto" w:fill="FFFFFF"/>
          <w:lang w:eastAsia="en-GB"/>
        </w:rPr>
        <w:t xml:space="preserve"> would </w:t>
      </w:r>
      <w:r w:rsidR="000E760F">
        <w:rPr>
          <w:rFonts w:ascii="Times New Roman" w:eastAsia="Times New Roman" w:hAnsi="Times New Roman" w:cs="Times New Roman"/>
          <w:color w:val="000000" w:themeColor="text1"/>
          <w:sz w:val="21"/>
          <w:szCs w:val="21"/>
          <w:shd w:val="clear" w:color="auto" w:fill="FFFFFF"/>
          <w:lang w:eastAsia="en-GB"/>
        </w:rPr>
        <w:t xml:space="preserve">also </w:t>
      </w:r>
      <w:r w:rsidR="00A76E01">
        <w:rPr>
          <w:rFonts w:ascii="Times New Roman" w:eastAsia="Times New Roman" w:hAnsi="Times New Roman" w:cs="Times New Roman"/>
          <w:color w:val="000000" w:themeColor="text1"/>
          <w:sz w:val="21"/>
          <w:szCs w:val="21"/>
          <w:shd w:val="clear" w:color="auto" w:fill="FFFFFF"/>
          <w:lang w:eastAsia="en-GB"/>
        </w:rPr>
        <w:t>urge them to understand that by assisting Britain they would be equally protecting their own freedom from the possibility of the Nazi war machine arriving at their borders from both the Pacific and Atlantic</w:t>
      </w:r>
      <w:r w:rsidR="009F6617">
        <w:rPr>
          <w:rFonts w:ascii="Times New Roman" w:eastAsia="Times New Roman" w:hAnsi="Times New Roman" w:cs="Times New Roman"/>
          <w:color w:val="000000" w:themeColor="text1"/>
          <w:sz w:val="21"/>
          <w:szCs w:val="21"/>
          <w:shd w:val="clear" w:color="auto" w:fill="FFFFFF"/>
          <w:lang w:eastAsia="en-GB"/>
        </w:rPr>
        <w:t xml:space="preserve"> with arguably no hope of survival from the combined attack</w:t>
      </w:r>
      <w:r w:rsidR="00A76E01">
        <w:rPr>
          <w:rFonts w:ascii="Times New Roman" w:eastAsia="Times New Roman" w:hAnsi="Times New Roman" w:cs="Times New Roman"/>
          <w:color w:val="000000" w:themeColor="text1"/>
          <w:sz w:val="21"/>
          <w:szCs w:val="21"/>
          <w:shd w:val="clear" w:color="auto" w:fill="FFFFFF"/>
          <w:lang w:eastAsia="en-GB"/>
        </w:rPr>
        <w:t xml:space="preserve">. The final part of his speech was the most </w:t>
      </w:r>
      <w:r w:rsidR="009F6617">
        <w:rPr>
          <w:rFonts w:ascii="Times New Roman" w:eastAsia="Times New Roman" w:hAnsi="Times New Roman" w:cs="Times New Roman"/>
          <w:color w:val="000000" w:themeColor="text1"/>
          <w:sz w:val="21"/>
          <w:szCs w:val="21"/>
          <w:shd w:val="clear" w:color="auto" w:fill="FFFFFF"/>
          <w:lang w:eastAsia="en-GB"/>
        </w:rPr>
        <w:t xml:space="preserve">sealed Roosevelt’s feelings on Americas involvement in the war </w:t>
      </w:r>
      <w:r w:rsidR="00A76E01">
        <w:rPr>
          <w:rFonts w:ascii="Times New Roman" w:eastAsia="Times New Roman" w:hAnsi="Times New Roman" w:cs="Times New Roman"/>
          <w:color w:val="000000" w:themeColor="text1"/>
          <w:sz w:val="21"/>
          <w:szCs w:val="21"/>
          <w:shd w:val="clear" w:color="auto" w:fill="FFFFFF"/>
          <w:lang w:eastAsia="en-GB"/>
        </w:rPr>
        <w:t>stating “We are the Arsenal of Democracy. Our national policy is to keep war away from this country.”</w:t>
      </w:r>
      <w:r w:rsidR="00A76E01">
        <w:rPr>
          <w:rStyle w:val="FootnoteReference"/>
          <w:rFonts w:ascii="Times New Roman" w:eastAsia="Times New Roman" w:hAnsi="Times New Roman" w:cs="Times New Roman"/>
          <w:color w:val="000000" w:themeColor="text1"/>
          <w:sz w:val="21"/>
          <w:szCs w:val="21"/>
          <w:shd w:val="clear" w:color="auto" w:fill="FFFFFF"/>
          <w:lang w:eastAsia="en-GB"/>
        </w:rPr>
        <w:footnoteReference w:id="9"/>
      </w:r>
      <w:r w:rsidR="00A76E01">
        <w:rPr>
          <w:rFonts w:ascii="Times New Roman" w:eastAsia="Times New Roman" w:hAnsi="Times New Roman" w:cs="Times New Roman"/>
          <w:color w:val="000000" w:themeColor="text1"/>
          <w:sz w:val="21"/>
          <w:szCs w:val="21"/>
          <w:shd w:val="clear" w:color="auto" w:fill="FFFFFF"/>
          <w:lang w:eastAsia="en-GB"/>
        </w:rPr>
        <w:t xml:space="preserve"> This would </w:t>
      </w:r>
      <w:r w:rsidR="001F1E24">
        <w:rPr>
          <w:rFonts w:ascii="Times New Roman" w:eastAsia="Times New Roman" w:hAnsi="Times New Roman" w:cs="Times New Roman"/>
          <w:color w:val="000000" w:themeColor="text1"/>
          <w:sz w:val="21"/>
          <w:szCs w:val="21"/>
          <w:shd w:val="clear" w:color="auto" w:fill="FFFFFF"/>
          <w:lang w:eastAsia="en-GB"/>
        </w:rPr>
        <w:t>show</w:t>
      </w:r>
      <w:r w:rsidR="00A76E01">
        <w:rPr>
          <w:rFonts w:ascii="Times New Roman" w:eastAsia="Times New Roman" w:hAnsi="Times New Roman" w:cs="Times New Roman"/>
          <w:color w:val="000000" w:themeColor="text1"/>
          <w:sz w:val="21"/>
          <w:szCs w:val="21"/>
          <w:shd w:val="clear" w:color="auto" w:fill="FFFFFF"/>
          <w:lang w:eastAsia="en-GB"/>
        </w:rPr>
        <w:t xml:space="preserve"> the American people that by sending military aid to their allies </w:t>
      </w:r>
      <w:r w:rsidR="001F1E24">
        <w:rPr>
          <w:rFonts w:ascii="Times New Roman" w:eastAsia="Times New Roman" w:hAnsi="Times New Roman" w:cs="Times New Roman"/>
          <w:color w:val="000000" w:themeColor="text1"/>
          <w:sz w:val="21"/>
          <w:szCs w:val="21"/>
          <w:shd w:val="clear" w:color="auto" w:fill="FFFFFF"/>
          <w:lang w:eastAsia="en-GB"/>
        </w:rPr>
        <w:t>who are keeping the enemy at bay from their borders would be the most beneficial outcome for America</w:t>
      </w:r>
      <w:r w:rsidR="009F6617">
        <w:rPr>
          <w:rFonts w:ascii="Times New Roman" w:eastAsia="Times New Roman" w:hAnsi="Times New Roman" w:cs="Times New Roman"/>
          <w:color w:val="000000" w:themeColor="text1"/>
          <w:sz w:val="21"/>
          <w:szCs w:val="21"/>
          <w:shd w:val="clear" w:color="auto" w:fill="FFFFFF"/>
          <w:lang w:eastAsia="en-GB"/>
        </w:rPr>
        <w:t>, the alternative being allowing Europe to fall into Nazi power completely and hope they leave their continent alone</w:t>
      </w:r>
      <w:r w:rsidR="001F1E24">
        <w:rPr>
          <w:rFonts w:ascii="Times New Roman" w:eastAsia="Times New Roman" w:hAnsi="Times New Roman" w:cs="Times New Roman"/>
          <w:color w:val="000000" w:themeColor="text1"/>
          <w:sz w:val="21"/>
          <w:szCs w:val="21"/>
          <w:shd w:val="clear" w:color="auto" w:fill="FFFFFF"/>
          <w:lang w:eastAsia="en-GB"/>
        </w:rPr>
        <w:t>.</w:t>
      </w:r>
    </w:p>
    <w:p w14:paraId="0983D975" w14:textId="223A1999" w:rsidR="001F1E24" w:rsidRDefault="001F1E24" w:rsidP="001D16F8">
      <w:pPr>
        <w:rPr>
          <w:rFonts w:ascii="Times New Roman" w:eastAsia="Times New Roman" w:hAnsi="Times New Roman" w:cs="Times New Roman"/>
          <w:color w:val="000000" w:themeColor="text1"/>
          <w:sz w:val="21"/>
          <w:szCs w:val="21"/>
          <w:shd w:val="clear" w:color="auto" w:fill="FFFFFF"/>
          <w:lang w:eastAsia="en-GB"/>
        </w:rPr>
      </w:pPr>
    </w:p>
    <w:p w14:paraId="0DFD73B3" w14:textId="77804D41" w:rsidR="005811B7" w:rsidRPr="005811B7" w:rsidRDefault="009F6617" w:rsidP="005811B7">
      <w:pPr>
        <w:rPr>
          <w:rFonts w:ascii="Times New Roman" w:eastAsia="Times New Roman" w:hAnsi="Times New Roman" w:cs="Times New Roman"/>
          <w:lang w:eastAsia="en-GB"/>
        </w:rPr>
      </w:pPr>
      <w:r>
        <w:rPr>
          <w:rFonts w:ascii="Times New Roman" w:eastAsia="Times New Roman" w:hAnsi="Times New Roman" w:cs="Times New Roman"/>
          <w:sz w:val="21"/>
          <w:szCs w:val="21"/>
          <w:lang w:eastAsia="en-GB"/>
        </w:rPr>
        <w:t xml:space="preserve">In </w:t>
      </w:r>
      <w:r w:rsidR="001F1E24">
        <w:rPr>
          <w:rFonts w:ascii="Times New Roman" w:eastAsia="Times New Roman" w:hAnsi="Times New Roman" w:cs="Times New Roman"/>
          <w:sz w:val="21"/>
          <w:szCs w:val="21"/>
          <w:lang w:eastAsia="en-GB"/>
        </w:rPr>
        <w:t xml:space="preserve">1941 America </w:t>
      </w:r>
      <w:r>
        <w:rPr>
          <w:rFonts w:ascii="Times New Roman" w:eastAsia="Times New Roman" w:hAnsi="Times New Roman" w:cs="Times New Roman"/>
          <w:sz w:val="21"/>
          <w:szCs w:val="21"/>
          <w:lang w:eastAsia="en-GB"/>
        </w:rPr>
        <w:t xml:space="preserve">would </w:t>
      </w:r>
      <w:r w:rsidR="001F1E24">
        <w:rPr>
          <w:rFonts w:ascii="Times New Roman" w:eastAsia="Times New Roman" w:hAnsi="Times New Roman" w:cs="Times New Roman"/>
          <w:sz w:val="21"/>
          <w:szCs w:val="21"/>
          <w:lang w:eastAsia="en-GB"/>
        </w:rPr>
        <w:t>become involved in the war</w:t>
      </w:r>
      <w:r>
        <w:rPr>
          <w:rFonts w:ascii="Times New Roman" w:eastAsia="Times New Roman" w:hAnsi="Times New Roman" w:cs="Times New Roman"/>
          <w:sz w:val="21"/>
          <w:szCs w:val="21"/>
          <w:lang w:eastAsia="en-GB"/>
        </w:rPr>
        <w:t xml:space="preserve"> on the side of the allies</w:t>
      </w:r>
      <w:r w:rsidR="00AE4E18">
        <w:rPr>
          <w:rFonts w:ascii="Times New Roman" w:eastAsia="Times New Roman" w:hAnsi="Times New Roman" w:cs="Times New Roman"/>
          <w:sz w:val="21"/>
          <w:szCs w:val="21"/>
          <w:lang w:eastAsia="en-GB"/>
        </w:rPr>
        <w:t xml:space="preserve"> beginning their</w:t>
      </w:r>
      <w:r w:rsidR="00FE771A">
        <w:rPr>
          <w:rFonts w:ascii="Times New Roman" w:eastAsia="Times New Roman" w:hAnsi="Times New Roman" w:cs="Times New Roman"/>
          <w:sz w:val="21"/>
          <w:szCs w:val="21"/>
          <w:lang w:eastAsia="en-GB"/>
        </w:rPr>
        <w:t xml:space="preserve"> slow</w:t>
      </w:r>
      <w:r w:rsidR="00AE4E18">
        <w:rPr>
          <w:rFonts w:ascii="Times New Roman" w:eastAsia="Times New Roman" w:hAnsi="Times New Roman" w:cs="Times New Roman"/>
          <w:sz w:val="21"/>
          <w:szCs w:val="21"/>
          <w:lang w:eastAsia="en-GB"/>
        </w:rPr>
        <w:t xml:space="preserve"> movement into </w:t>
      </w:r>
      <w:r w:rsidR="00377B8F">
        <w:rPr>
          <w:rFonts w:ascii="Times New Roman" w:eastAsia="Times New Roman" w:hAnsi="Times New Roman" w:cs="Times New Roman"/>
          <w:sz w:val="21"/>
          <w:szCs w:val="21"/>
          <w:lang w:eastAsia="en-GB"/>
        </w:rPr>
        <w:t>conflict</w:t>
      </w:r>
      <w:r w:rsidR="001F1E24">
        <w:rPr>
          <w:rFonts w:ascii="Times New Roman" w:eastAsia="Times New Roman" w:hAnsi="Times New Roman" w:cs="Times New Roman"/>
          <w:sz w:val="21"/>
          <w:szCs w:val="21"/>
          <w:lang w:eastAsia="en-GB"/>
        </w:rPr>
        <w:t xml:space="preserve">, </w:t>
      </w:r>
      <w:r w:rsidR="00FE771A">
        <w:rPr>
          <w:rFonts w:ascii="Times New Roman" w:eastAsia="Times New Roman" w:hAnsi="Times New Roman" w:cs="Times New Roman"/>
          <w:sz w:val="21"/>
          <w:szCs w:val="21"/>
          <w:lang w:eastAsia="en-GB"/>
        </w:rPr>
        <w:t>slow because it</w:t>
      </w:r>
      <w:r w:rsidR="001F1E24">
        <w:rPr>
          <w:rFonts w:ascii="Times New Roman" w:eastAsia="Times New Roman" w:hAnsi="Times New Roman" w:cs="Times New Roman"/>
          <w:sz w:val="21"/>
          <w:szCs w:val="21"/>
          <w:lang w:eastAsia="en-GB"/>
        </w:rPr>
        <w:t xml:space="preserve"> would not commit American soldiers to the war effort, and in March</w:t>
      </w:r>
      <w:r w:rsidR="00FE771A">
        <w:rPr>
          <w:rFonts w:ascii="Times New Roman" w:eastAsia="Times New Roman" w:hAnsi="Times New Roman" w:cs="Times New Roman"/>
          <w:sz w:val="21"/>
          <w:szCs w:val="21"/>
          <w:lang w:eastAsia="en-GB"/>
        </w:rPr>
        <w:t>,</w:t>
      </w:r>
      <w:r w:rsidR="001F1E24">
        <w:rPr>
          <w:rFonts w:ascii="Times New Roman" w:eastAsia="Times New Roman" w:hAnsi="Times New Roman" w:cs="Times New Roman"/>
          <w:sz w:val="21"/>
          <w:szCs w:val="21"/>
          <w:lang w:eastAsia="en-GB"/>
        </w:rPr>
        <w:t xml:space="preserve"> America would send massive loads of military equipment including ships and planes to assist with naval and air warfare under the Lend-Lease program </w:t>
      </w:r>
      <w:r w:rsidR="009871AC">
        <w:rPr>
          <w:rFonts w:ascii="Times New Roman" w:eastAsia="Times New Roman" w:hAnsi="Times New Roman" w:cs="Times New Roman"/>
          <w:sz w:val="21"/>
          <w:szCs w:val="21"/>
          <w:lang w:eastAsia="en-GB"/>
        </w:rPr>
        <w:t xml:space="preserve">that would provide any military equipment to countries whose defence was vital to the security of the USA. </w:t>
      </w:r>
      <w:r w:rsidR="00704B65">
        <w:rPr>
          <w:rFonts w:ascii="Times New Roman" w:eastAsia="Times New Roman" w:hAnsi="Times New Roman" w:cs="Times New Roman"/>
          <w:sz w:val="21"/>
          <w:szCs w:val="21"/>
          <w:lang w:eastAsia="en-GB"/>
        </w:rPr>
        <w:t xml:space="preserve">The programme would continue until the end of the war even when </w:t>
      </w:r>
      <w:r w:rsidR="005811B7">
        <w:rPr>
          <w:rFonts w:ascii="Times New Roman" w:eastAsia="Times New Roman" w:hAnsi="Times New Roman" w:cs="Times New Roman"/>
          <w:sz w:val="21"/>
          <w:szCs w:val="21"/>
          <w:lang w:eastAsia="en-GB"/>
        </w:rPr>
        <w:t xml:space="preserve">forces in both Europe and the Pacific were at full strength </w:t>
      </w:r>
      <w:r w:rsidR="00C336FD">
        <w:rPr>
          <w:rFonts w:ascii="Times New Roman" w:eastAsia="Times New Roman" w:hAnsi="Times New Roman" w:cs="Times New Roman"/>
          <w:sz w:val="21"/>
          <w:szCs w:val="21"/>
          <w:lang w:eastAsia="en-GB"/>
        </w:rPr>
        <w:t>regarding</w:t>
      </w:r>
      <w:r w:rsidR="005811B7">
        <w:rPr>
          <w:rFonts w:ascii="Times New Roman" w:eastAsia="Times New Roman" w:hAnsi="Times New Roman" w:cs="Times New Roman"/>
          <w:sz w:val="21"/>
          <w:szCs w:val="21"/>
          <w:lang w:eastAsia="en-GB"/>
        </w:rPr>
        <w:t xml:space="preserve"> frontline weaponry. </w:t>
      </w:r>
      <w:r w:rsidR="009871AC">
        <w:rPr>
          <w:rFonts w:ascii="Times New Roman" w:eastAsia="Times New Roman" w:hAnsi="Times New Roman" w:cs="Times New Roman"/>
          <w:sz w:val="21"/>
          <w:szCs w:val="21"/>
          <w:lang w:eastAsia="en-GB"/>
        </w:rPr>
        <w:t>This had ulterior motive for America though as the understanding was that these loans would be paid back by these countries thus making America an even bigger global superpower which may have served as a bargaining tool for those Americans who still thought it was best to remain in isolation from the European conflict.</w:t>
      </w:r>
      <w:r w:rsidR="00831EDA">
        <w:rPr>
          <w:rFonts w:ascii="Times New Roman" w:eastAsia="Times New Roman" w:hAnsi="Times New Roman" w:cs="Times New Roman"/>
          <w:sz w:val="21"/>
          <w:szCs w:val="21"/>
          <w:lang w:eastAsia="en-GB"/>
        </w:rPr>
        <w:t xml:space="preserve"> </w:t>
      </w:r>
      <w:r w:rsidR="00FE771A">
        <w:rPr>
          <w:rFonts w:ascii="Times New Roman" w:eastAsia="Times New Roman" w:hAnsi="Times New Roman" w:cs="Times New Roman"/>
          <w:sz w:val="21"/>
          <w:szCs w:val="21"/>
          <w:lang w:eastAsia="en-GB"/>
        </w:rPr>
        <w:t xml:space="preserve">It also served to dent Japan’s expansion by supplying weapons to Britain to help slow down the Japanese. </w:t>
      </w:r>
      <w:r w:rsidR="005811B7">
        <w:rPr>
          <w:rFonts w:ascii="Times New Roman" w:eastAsia="Times New Roman" w:hAnsi="Times New Roman" w:cs="Times New Roman"/>
          <w:sz w:val="21"/>
          <w:szCs w:val="21"/>
          <w:lang w:eastAsia="en-GB"/>
        </w:rPr>
        <w:t xml:space="preserve">Russian historian Boris </w:t>
      </w:r>
      <w:proofErr w:type="spellStart"/>
      <w:r w:rsidR="005811B7">
        <w:rPr>
          <w:rFonts w:ascii="Times New Roman" w:eastAsia="Times New Roman" w:hAnsi="Times New Roman" w:cs="Times New Roman"/>
          <w:sz w:val="21"/>
          <w:szCs w:val="21"/>
          <w:lang w:eastAsia="en-GB"/>
        </w:rPr>
        <w:t>Vadimovich</w:t>
      </w:r>
      <w:proofErr w:type="spellEnd"/>
      <w:r w:rsidR="005811B7">
        <w:rPr>
          <w:rFonts w:ascii="Times New Roman" w:eastAsia="Times New Roman" w:hAnsi="Times New Roman" w:cs="Times New Roman"/>
          <w:sz w:val="21"/>
          <w:szCs w:val="21"/>
          <w:lang w:eastAsia="en-GB"/>
        </w:rPr>
        <w:t xml:space="preserve"> </w:t>
      </w:r>
      <w:proofErr w:type="spellStart"/>
      <w:r w:rsidR="005811B7">
        <w:rPr>
          <w:rFonts w:ascii="Times New Roman" w:eastAsia="Times New Roman" w:hAnsi="Times New Roman" w:cs="Times New Roman"/>
          <w:sz w:val="21"/>
          <w:szCs w:val="21"/>
          <w:lang w:eastAsia="en-GB"/>
        </w:rPr>
        <w:t>Sokoloz</w:t>
      </w:r>
      <w:proofErr w:type="spellEnd"/>
      <w:r w:rsidR="005811B7">
        <w:rPr>
          <w:rFonts w:ascii="Times New Roman" w:eastAsia="Times New Roman" w:hAnsi="Times New Roman" w:cs="Times New Roman"/>
          <w:sz w:val="21"/>
          <w:szCs w:val="21"/>
          <w:lang w:eastAsia="en-GB"/>
        </w:rPr>
        <w:t xml:space="preserve"> believes the Lend-Lease programme was essential for allied victory stating </w:t>
      </w:r>
      <w:r w:rsidR="005811B7" w:rsidRPr="005811B7">
        <w:rPr>
          <w:rFonts w:eastAsia="Times New Roman" w:cstheme="minorHAnsi"/>
          <w:sz w:val="21"/>
          <w:szCs w:val="21"/>
          <w:lang w:eastAsia="en-GB"/>
        </w:rPr>
        <w:t>“</w:t>
      </w:r>
      <w:r w:rsidR="005811B7" w:rsidRPr="005811B7">
        <w:rPr>
          <w:rFonts w:eastAsia="Times New Roman" w:cstheme="minorHAnsi"/>
          <w:color w:val="202122"/>
          <w:sz w:val="21"/>
          <w:szCs w:val="21"/>
          <w:shd w:val="clear" w:color="auto" w:fill="FFFFFF"/>
          <w:lang w:eastAsia="en-GB"/>
        </w:rPr>
        <w:t>On the whole the following conclusion can be drawn: that without these Western shipments under Lend-Lease the Soviet Union not only would not have been able to win the Great Patriotic War, it would not have been able even to oppose the German invaders, since it could not itself produce sufficient quantities of arms and military equipment or adequate supplies of fuel and ammunition.</w:t>
      </w:r>
      <w:r w:rsidR="005811B7" w:rsidRPr="005811B7">
        <w:rPr>
          <w:rFonts w:eastAsia="Times New Roman" w:cstheme="minorHAnsi"/>
          <w:color w:val="202122"/>
          <w:sz w:val="21"/>
          <w:szCs w:val="21"/>
          <w:shd w:val="clear" w:color="auto" w:fill="FFFFFF"/>
          <w:lang w:eastAsia="en-GB"/>
        </w:rPr>
        <w:t>”</w:t>
      </w:r>
      <w:r w:rsidR="005811B7">
        <w:rPr>
          <w:rStyle w:val="FootnoteReference"/>
          <w:rFonts w:eastAsia="Times New Roman" w:cstheme="minorHAnsi"/>
          <w:color w:val="202122"/>
          <w:sz w:val="21"/>
          <w:szCs w:val="21"/>
          <w:shd w:val="clear" w:color="auto" w:fill="FFFFFF"/>
          <w:lang w:eastAsia="en-GB"/>
        </w:rPr>
        <w:footnoteReference w:id="10"/>
      </w:r>
      <w:r w:rsidR="005811B7">
        <w:rPr>
          <w:rFonts w:eastAsia="Times New Roman" w:cstheme="minorHAnsi"/>
          <w:color w:val="202122"/>
          <w:sz w:val="21"/>
          <w:szCs w:val="21"/>
          <w:shd w:val="clear" w:color="auto" w:fill="FFFFFF"/>
          <w:lang w:eastAsia="en-GB"/>
        </w:rPr>
        <w:t xml:space="preserve"> Joseph Stalin </w:t>
      </w:r>
      <w:r w:rsidR="00414122">
        <w:rPr>
          <w:rFonts w:eastAsia="Times New Roman" w:cstheme="minorHAnsi"/>
          <w:color w:val="202122"/>
          <w:sz w:val="21"/>
          <w:szCs w:val="21"/>
          <w:shd w:val="clear" w:color="auto" w:fill="FFFFFF"/>
          <w:lang w:eastAsia="en-GB"/>
        </w:rPr>
        <w:t xml:space="preserve">also </w:t>
      </w:r>
      <w:r w:rsidR="00681AF3">
        <w:rPr>
          <w:rFonts w:eastAsia="Times New Roman" w:cstheme="minorHAnsi"/>
          <w:color w:val="202122"/>
          <w:sz w:val="21"/>
          <w:szCs w:val="21"/>
          <w:shd w:val="clear" w:color="auto" w:fill="FFFFFF"/>
          <w:lang w:eastAsia="en-GB"/>
        </w:rPr>
        <w:t xml:space="preserve">solidified this statement himself acknowledging to members of the Tehran Conference </w:t>
      </w:r>
      <w:r w:rsidR="00FE771A">
        <w:rPr>
          <w:rFonts w:eastAsia="Times New Roman" w:cstheme="minorHAnsi"/>
          <w:color w:val="202122"/>
          <w:sz w:val="21"/>
          <w:szCs w:val="21"/>
          <w:shd w:val="clear" w:color="auto" w:fill="FFFFFF"/>
          <w:lang w:eastAsia="en-GB"/>
        </w:rPr>
        <w:t>in 1943</w:t>
      </w:r>
      <w:r w:rsidR="00681AF3">
        <w:rPr>
          <w:rFonts w:eastAsia="Times New Roman" w:cstheme="minorHAnsi"/>
          <w:color w:val="202122"/>
          <w:sz w:val="21"/>
          <w:szCs w:val="21"/>
          <w:shd w:val="clear" w:color="auto" w:fill="FFFFFF"/>
          <w:lang w:eastAsia="en-GB"/>
        </w:rPr>
        <w:t xml:space="preserve"> that “Without American machines the United Nations could never have won the war”</w:t>
      </w:r>
      <w:r w:rsidR="00681AF3">
        <w:rPr>
          <w:rStyle w:val="FootnoteReference"/>
          <w:rFonts w:eastAsia="Times New Roman" w:cstheme="minorHAnsi"/>
          <w:color w:val="202122"/>
          <w:sz w:val="21"/>
          <w:szCs w:val="21"/>
          <w:shd w:val="clear" w:color="auto" w:fill="FFFFFF"/>
          <w:lang w:eastAsia="en-GB"/>
        </w:rPr>
        <w:footnoteReference w:id="11"/>
      </w:r>
    </w:p>
    <w:p w14:paraId="7B7C0A43" w14:textId="4F4C5ED0" w:rsidR="009F6617" w:rsidRDefault="009F6617" w:rsidP="001D16F8">
      <w:pPr>
        <w:rPr>
          <w:rFonts w:ascii="Times New Roman" w:eastAsia="Times New Roman" w:hAnsi="Times New Roman" w:cs="Times New Roman"/>
          <w:sz w:val="21"/>
          <w:szCs w:val="21"/>
          <w:lang w:eastAsia="en-GB"/>
        </w:rPr>
      </w:pPr>
    </w:p>
    <w:p w14:paraId="44CCA4AD" w14:textId="0923236C" w:rsidR="00377B6D" w:rsidRDefault="00831EDA" w:rsidP="001D16F8">
      <w:pPr>
        <w:rPr>
          <w:rFonts w:ascii="Times New Roman" w:eastAsia="Times New Roman" w:hAnsi="Times New Roman" w:cs="Times New Roman"/>
          <w:sz w:val="21"/>
          <w:szCs w:val="21"/>
          <w:lang w:eastAsia="en-GB"/>
        </w:rPr>
      </w:pPr>
      <w:r>
        <w:rPr>
          <w:rFonts w:ascii="Times New Roman" w:eastAsia="Times New Roman" w:hAnsi="Times New Roman" w:cs="Times New Roman"/>
          <w:sz w:val="21"/>
          <w:szCs w:val="21"/>
          <w:lang w:eastAsia="en-GB"/>
        </w:rPr>
        <w:t>Within nine months of this program</w:t>
      </w:r>
      <w:r w:rsidR="009F6617">
        <w:rPr>
          <w:rFonts w:ascii="Times New Roman" w:eastAsia="Times New Roman" w:hAnsi="Times New Roman" w:cs="Times New Roman"/>
          <w:sz w:val="21"/>
          <w:szCs w:val="21"/>
          <w:lang w:eastAsia="en-GB"/>
        </w:rPr>
        <w:t>,</w:t>
      </w:r>
      <w:r>
        <w:rPr>
          <w:rFonts w:ascii="Times New Roman" w:eastAsia="Times New Roman" w:hAnsi="Times New Roman" w:cs="Times New Roman"/>
          <w:sz w:val="21"/>
          <w:szCs w:val="21"/>
          <w:lang w:eastAsia="en-GB"/>
        </w:rPr>
        <w:t xml:space="preserve"> America and Roosevelt in particularly would </w:t>
      </w:r>
      <w:r w:rsidR="00377B6D">
        <w:rPr>
          <w:rFonts w:ascii="Times New Roman" w:eastAsia="Times New Roman" w:hAnsi="Times New Roman" w:cs="Times New Roman"/>
          <w:sz w:val="21"/>
          <w:szCs w:val="21"/>
          <w:lang w:eastAsia="en-GB"/>
        </w:rPr>
        <w:t xml:space="preserve">finally </w:t>
      </w:r>
      <w:r>
        <w:rPr>
          <w:rFonts w:ascii="Times New Roman" w:eastAsia="Times New Roman" w:hAnsi="Times New Roman" w:cs="Times New Roman"/>
          <w:sz w:val="21"/>
          <w:szCs w:val="21"/>
          <w:lang w:eastAsia="en-GB"/>
        </w:rPr>
        <w:t>have a valid reason to join the Second World War on the side of the allies. On the 7</w:t>
      </w:r>
      <w:r w:rsidRPr="00831EDA">
        <w:rPr>
          <w:rFonts w:ascii="Times New Roman" w:eastAsia="Times New Roman" w:hAnsi="Times New Roman" w:cs="Times New Roman"/>
          <w:sz w:val="21"/>
          <w:szCs w:val="21"/>
          <w:vertAlign w:val="superscript"/>
          <w:lang w:eastAsia="en-GB"/>
        </w:rPr>
        <w:t>th of</w:t>
      </w:r>
      <w:r>
        <w:rPr>
          <w:rFonts w:ascii="Times New Roman" w:eastAsia="Times New Roman" w:hAnsi="Times New Roman" w:cs="Times New Roman"/>
          <w:sz w:val="21"/>
          <w:szCs w:val="21"/>
          <w:lang w:eastAsia="en-GB"/>
        </w:rPr>
        <w:t xml:space="preserve"> December 1941 Japan would launch an </w:t>
      </w:r>
      <w:r w:rsidR="00377B6D">
        <w:rPr>
          <w:rFonts w:ascii="Times New Roman" w:eastAsia="Times New Roman" w:hAnsi="Times New Roman" w:cs="Times New Roman"/>
          <w:sz w:val="21"/>
          <w:szCs w:val="21"/>
          <w:lang w:eastAsia="en-GB"/>
        </w:rPr>
        <w:t>aerial attack on the naval repair yard in Pearl Harbour in Hawaii, often considered the gateway of the Pacific, and was considered a direct attack on American</w:t>
      </w:r>
      <w:r w:rsidR="00C336FD">
        <w:rPr>
          <w:rFonts w:ascii="Times New Roman" w:eastAsia="Times New Roman" w:hAnsi="Times New Roman" w:cs="Times New Roman"/>
          <w:sz w:val="21"/>
          <w:szCs w:val="21"/>
          <w:lang w:eastAsia="en-GB"/>
        </w:rPr>
        <w:t xml:space="preserve"> territory</w:t>
      </w:r>
      <w:r w:rsidR="00377B6D">
        <w:rPr>
          <w:rFonts w:ascii="Times New Roman" w:eastAsia="Times New Roman" w:hAnsi="Times New Roman" w:cs="Times New Roman"/>
          <w:sz w:val="21"/>
          <w:szCs w:val="21"/>
          <w:lang w:eastAsia="en-GB"/>
        </w:rPr>
        <w:t xml:space="preserve"> and thus declared war on Japan which would then force Germany to declare war on America</w:t>
      </w:r>
      <w:r w:rsidR="005D0F50">
        <w:rPr>
          <w:rFonts w:ascii="Times New Roman" w:eastAsia="Times New Roman" w:hAnsi="Times New Roman" w:cs="Times New Roman"/>
          <w:sz w:val="21"/>
          <w:szCs w:val="21"/>
          <w:lang w:eastAsia="en-GB"/>
        </w:rPr>
        <w:t>.</w:t>
      </w:r>
      <w:r w:rsidR="00AB0EDF">
        <w:rPr>
          <w:rFonts w:ascii="Times New Roman" w:eastAsia="Times New Roman" w:hAnsi="Times New Roman" w:cs="Times New Roman"/>
          <w:sz w:val="21"/>
          <w:szCs w:val="21"/>
          <w:lang w:eastAsia="en-GB"/>
        </w:rPr>
        <w:t xml:space="preserve"> This declaration, unlike Britain who were declaring war for the sake of defending democracy, was a retaliation against Japan rather than out of principle</w:t>
      </w:r>
      <w:r w:rsidR="000074CF">
        <w:rPr>
          <w:rFonts w:ascii="Times New Roman" w:eastAsia="Times New Roman" w:hAnsi="Times New Roman" w:cs="Times New Roman"/>
          <w:sz w:val="21"/>
          <w:szCs w:val="21"/>
          <w:lang w:eastAsia="en-GB"/>
        </w:rPr>
        <w:t xml:space="preserve"> or morality.</w:t>
      </w:r>
      <w:r w:rsidR="005D0F50">
        <w:rPr>
          <w:rFonts w:ascii="Times New Roman" w:eastAsia="Times New Roman" w:hAnsi="Times New Roman" w:cs="Times New Roman"/>
          <w:sz w:val="21"/>
          <w:szCs w:val="21"/>
          <w:lang w:eastAsia="en-GB"/>
        </w:rPr>
        <w:t xml:space="preserve"> Whilst, as noted above, America did not previously declare war on anybody formally and continued to provide aid through machinery, the attack on Pearl Harbour is often attributed as the main </w:t>
      </w:r>
      <w:r w:rsidR="005D0F50">
        <w:rPr>
          <w:rFonts w:ascii="Times New Roman" w:eastAsia="Times New Roman" w:hAnsi="Times New Roman" w:cs="Times New Roman"/>
          <w:sz w:val="21"/>
          <w:szCs w:val="21"/>
          <w:lang w:eastAsia="en-GB"/>
        </w:rPr>
        <w:lastRenderedPageBreak/>
        <w:t xml:space="preserve">factor in America’s decision to turn to conflict and </w:t>
      </w:r>
      <w:r w:rsidR="00C336FD">
        <w:rPr>
          <w:rFonts w:ascii="Times New Roman" w:eastAsia="Times New Roman" w:hAnsi="Times New Roman" w:cs="Times New Roman"/>
          <w:sz w:val="21"/>
          <w:szCs w:val="21"/>
          <w:lang w:eastAsia="en-GB"/>
        </w:rPr>
        <w:t>enter</w:t>
      </w:r>
      <w:r w:rsidR="005D0F50">
        <w:rPr>
          <w:rFonts w:ascii="Times New Roman" w:eastAsia="Times New Roman" w:hAnsi="Times New Roman" w:cs="Times New Roman"/>
          <w:sz w:val="21"/>
          <w:szCs w:val="21"/>
          <w:lang w:eastAsia="en-GB"/>
        </w:rPr>
        <w:t xml:space="preserve"> the war. </w:t>
      </w:r>
      <w:r w:rsidR="00C336FD">
        <w:rPr>
          <w:rFonts w:ascii="Times New Roman" w:eastAsia="Times New Roman" w:hAnsi="Times New Roman" w:cs="Times New Roman"/>
          <w:sz w:val="21"/>
          <w:szCs w:val="21"/>
          <w:lang w:eastAsia="en-GB"/>
        </w:rPr>
        <w:t>There w</w:t>
      </w:r>
      <w:r w:rsidR="00DC727A">
        <w:rPr>
          <w:rFonts w:ascii="Times New Roman" w:eastAsia="Times New Roman" w:hAnsi="Times New Roman" w:cs="Times New Roman"/>
          <w:sz w:val="21"/>
          <w:szCs w:val="21"/>
          <w:lang w:eastAsia="en-GB"/>
        </w:rPr>
        <w:t>as</w:t>
      </w:r>
      <w:r w:rsidR="00C336FD">
        <w:rPr>
          <w:rFonts w:ascii="Times New Roman" w:eastAsia="Times New Roman" w:hAnsi="Times New Roman" w:cs="Times New Roman"/>
          <w:sz w:val="21"/>
          <w:szCs w:val="21"/>
          <w:lang w:eastAsia="en-GB"/>
        </w:rPr>
        <w:t xml:space="preserve"> </w:t>
      </w:r>
      <w:r w:rsidR="00DC727A">
        <w:rPr>
          <w:rFonts w:ascii="Times New Roman" w:eastAsia="Times New Roman" w:hAnsi="Times New Roman" w:cs="Times New Roman"/>
          <w:sz w:val="21"/>
          <w:szCs w:val="21"/>
          <w:lang w:eastAsia="en-GB"/>
        </w:rPr>
        <w:t xml:space="preserve">another </w:t>
      </w:r>
      <w:r w:rsidR="00C336FD">
        <w:rPr>
          <w:rFonts w:ascii="Times New Roman" w:eastAsia="Times New Roman" w:hAnsi="Times New Roman" w:cs="Times New Roman"/>
          <w:sz w:val="21"/>
          <w:szCs w:val="21"/>
          <w:lang w:eastAsia="en-GB"/>
        </w:rPr>
        <w:t xml:space="preserve">factor for American intervention in the war, German aggression in submarine warfare led to American ships being destroyed, these ships were considered civilian and therefore should not be targeted although Germany would claim that these ships were carrying weapons as </w:t>
      </w:r>
      <w:r w:rsidR="00DC727A">
        <w:rPr>
          <w:rFonts w:ascii="Times New Roman" w:eastAsia="Times New Roman" w:hAnsi="Times New Roman" w:cs="Times New Roman"/>
          <w:sz w:val="21"/>
          <w:szCs w:val="21"/>
          <w:lang w:eastAsia="en-GB"/>
        </w:rPr>
        <w:t>a part</w:t>
      </w:r>
      <w:r w:rsidR="00C336FD">
        <w:rPr>
          <w:rFonts w:ascii="Times New Roman" w:eastAsia="Times New Roman" w:hAnsi="Times New Roman" w:cs="Times New Roman"/>
          <w:sz w:val="21"/>
          <w:szCs w:val="21"/>
          <w:lang w:eastAsia="en-GB"/>
        </w:rPr>
        <w:t xml:space="preserve"> of the Lend-Lease programme so were </w:t>
      </w:r>
      <w:r w:rsidR="00DC727A">
        <w:rPr>
          <w:rFonts w:ascii="Times New Roman" w:eastAsia="Times New Roman" w:hAnsi="Times New Roman" w:cs="Times New Roman"/>
          <w:sz w:val="21"/>
          <w:szCs w:val="21"/>
          <w:lang w:eastAsia="en-GB"/>
        </w:rPr>
        <w:t>legitimate targets.</w:t>
      </w:r>
      <w:r w:rsidR="00B72D24">
        <w:rPr>
          <w:rFonts w:ascii="Times New Roman" w:eastAsia="Times New Roman" w:hAnsi="Times New Roman" w:cs="Times New Roman"/>
          <w:sz w:val="21"/>
          <w:szCs w:val="21"/>
          <w:lang w:eastAsia="en-GB"/>
        </w:rPr>
        <w:t xml:space="preserve"> America would also be faced with another peace or conflict situation, albeit a unique case of peace or conflict in 1945.</w:t>
      </w:r>
      <w:r w:rsidR="00DF1C08">
        <w:rPr>
          <w:rFonts w:ascii="Times New Roman" w:eastAsia="Times New Roman" w:hAnsi="Times New Roman" w:cs="Times New Roman"/>
          <w:sz w:val="21"/>
          <w:szCs w:val="21"/>
          <w:lang w:eastAsia="en-GB"/>
        </w:rPr>
        <w:t xml:space="preserve"> The war had all but ended in Europe between the allied and Axis powers but in the Pacific Japan was still resisting American forces and America was now forced into a difficult choice. The Manhattan Project led by J. Robert Oppenheimer produced the first atomic bomb capable of mass destruction unseen before. </w:t>
      </w:r>
      <w:r w:rsidR="00206ACA">
        <w:rPr>
          <w:rFonts w:ascii="Times New Roman" w:eastAsia="Times New Roman" w:hAnsi="Times New Roman" w:cs="Times New Roman"/>
          <w:sz w:val="21"/>
          <w:szCs w:val="21"/>
          <w:lang w:eastAsia="en-GB"/>
        </w:rPr>
        <w:t>American officials were split over the use of the a-bomb in Japan to force a surrender on Japan or to possibly continue fighting for potentially months or years, island by island, losing American lives along the way. Both options, conflict and peace, would have almost surely provided America with victory in the Pacific, it was just a matter of how quick they wanted this war to be over. Initially America took the peaceful route and asked Japan for an unconditional surrender</w:t>
      </w:r>
      <w:r w:rsidR="008D20FB">
        <w:rPr>
          <w:rFonts w:ascii="Times New Roman" w:eastAsia="Times New Roman" w:hAnsi="Times New Roman" w:cs="Times New Roman"/>
          <w:sz w:val="21"/>
          <w:szCs w:val="21"/>
          <w:lang w:eastAsia="en-GB"/>
        </w:rPr>
        <w:t>, known as the Potsdam Declaration,</w:t>
      </w:r>
      <w:r w:rsidR="00206ACA">
        <w:rPr>
          <w:rFonts w:ascii="Times New Roman" w:eastAsia="Times New Roman" w:hAnsi="Times New Roman" w:cs="Times New Roman"/>
          <w:sz w:val="21"/>
          <w:szCs w:val="21"/>
          <w:lang w:eastAsia="en-GB"/>
        </w:rPr>
        <w:t xml:space="preserve"> or face </w:t>
      </w:r>
      <w:r w:rsidR="008D20FB">
        <w:rPr>
          <w:rFonts w:ascii="Times New Roman" w:eastAsia="Times New Roman" w:hAnsi="Times New Roman" w:cs="Times New Roman"/>
          <w:sz w:val="21"/>
          <w:szCs w:val="21"/>
          <w:lang w:eastAsia="en-GB"/>
        </w:rPr>
        <w:t xml:space="preserve">“prompt and utter destruction” which Japan ignored completely. The Quebec agreement </w:t>
      </w:r>
      <w:r w:rsidR="000074CF">
        <w:rPr>
          <w:rFonts w:ascii="Times New Roman" w:eastAsia="Times New Roman" w:hAnsi="Times New Roman" w:cs="Times New Roman"/>
          <w:sz w:val="21"/>
          <w:szCs w:val="21"/>
          <w:lang w:eastAsia="en-GB"/>
        </w:rPr>
        <w:t xml:space="preserve">required Britain’s permission to weaponize the Atomic Bomb, which they did agree in 1945, </w:t>
      </w:r>
      <w:r w:rsidR="008D20FB">
        <w:rPr>
          <w:rFonts w:ascii="Times New Roman" w:eastAsia="Times New Roman" w:hAnsi="Times New Roman" w:cs="Times New Roman"/>
          <w:sz w:val="21"/>
          <w:szCs w:val="21"/>
          <w:lang w:eastAsia="en-GB"/>
        </w:rPr>
        <w:t>and as such America went to work, dropping a ‘</w:t>
      </w:r>
      <w:r w:rsidR="00AE4E18">
        <w:rPr>
          <w:rFonts w:ascii="Times New Roman" w:eastAsia="Times New Roman" w:hAnsi="Times New Roman" w:cs="Times New Roman"/>
          <w:sz w:val="21"/>
          <w:szCs w:val="21"/>
          <w:lang w:eastAsia="en-GB"/>
        </w:rPr>
        <w:t>Little Boy</w:t>
      </w:r>
      <w:r w:rsidR="008D20FB">
        <w:rPr>
          <w:rFonts w:ascii="Times New Roman" w:eastAsia="Times New Roman" w:hAnsi="Times New Roman" w:cs="Times New Roman"/>
          <w:sz w:val="21"/>
          <w:szCs w:val="21"/>
          <w:lang w:eastAsia="en-GB"/>
        </w:rPr>
        <w:t>’ on Hiroshima and a ‘</w:t>
      </w:r>
      <w:r w:rsidR="00AE4E18">
        <w:rPr>
          <w:rFonts w:ascii="Times New Roman" w:eastAsia="Times New Roman" w:hAnsi="Times New Roman" w:cs="Times New Roman"/>
          <w:sz w:val="21"/>
          <w:szCs w:val="21"/>
          <w:lang w:eastAsia="en-GB"/>
        </w:rPr>
        <w:t>F</w:t>
      </w:r>
      <w:r w:rsidR="008D20FB">
        <w:rPr>
          <w:rFonts w:ascii="Times New Roman" w:eastAsia="Times New Roman" w:hAnsi="Times New Roman" w:cs="Times New Roman"/>
          <w:sz w:val="21"/>
          <w:szCs w:val="21"/>
          <w:lang w:eastAsia="en-GB"/>
        </w:rPr>
        <w:t xml:space="preserve">at </w:t>
      </w:r>
      <w:r w:rsidR="00AE4E18">
        <w:rPr>
          <w:rFonts w:ascii="Times New Roman" w:eastAsia="Times New Roman" w:hAnsi="Times New Roman" w:cs="Times New Roman"/>
          <w:sz w:val="21"/>
          <w:szCs w:val="21"/>
          <w:lang w:eastAsia="en-GB"/>
        </w:rPr>
        <w:t>M</w:t>
      </w:r>
      <w:r w:rsidR="008D20FB">
        <w:rPr>
          <w:rFonts w:ascii="Times New Roman" w:eastAsia="Times New Roman" w:hAnsi="Times New Roman" w:cs="Times New Roman"/>
          <w:sz w:val="21"/>
          <w:szCs w:val="21"/>
          <w:lang w:eastAsia="en-GB"/>
        </w:rPr>
        <w:t xml:space="preserve">an’ on Nagasaki killing around </w:t>
      </w:r>
      <w:r w:rsidR="00AE4E18">
        <w:rPr>
          <w:rFonts w:ascii="Times New Roman" w:eastAsia="Times New Roman" w:hAnsi="Times New Roman" w:cs="Times New Roman"/>
          <w:sz w:val="21"/>
          <w:szCs w:val="21"/>
          <w:lang w:eastAsia="en-GB"/>
        </w:rPr>
        <w:t>129,000 – 226,000 Japanese citizens in total, most of these citizens were not military personnel and were civilians. Japan would surrender on the 15</w:t>
      </w:r>
      <w:r w:rsidR="00AE4E18" w:rsidRPr="00AE4E18">
        <w:rPr>
          <w:rFonts w:ascii="Times New Roman" w:eastAsia="Times New Roman" w:hAnsi="Times New Roman" w:cs="Times New Roman"/>
          <w:sz w:val="21"/>
          <w:szCs w:val="21"/>
          <w:vertAlign w:val="superscript"/>
          <w:lang w:eastAsia="en-GB"/>
        </w:rPr>
        <w:t>th of</w:t>
      </w:r>
      <w:r w:rsidR="00AE4E18">
        <w:rPr>
          <w:rFonts w:ascii="Times New Roman" w:eastAsia="Times New Roman" w:hAnsi="Times New Roman" w:cs="Times New Roman"/>
          <w:sz w:val="21"/>
          <w:szCs w:val="21"/>
          <w:lang w:eastAsia="en-GB"/>
        </w:rPr>
        <w:t xml:space="preserve"> August 1945 official</w:t>
      </w:r>
      <w:r w:rsidR="001B6A8A">
        <w:rPr>
          <w:rFonts w:ascii="Times New Roman" w:eastAsia="Times New Roman" w:hAnsi="Times New Roman" w:cs="Times New Roman"/>
          <w:sz w:val="21"/>
          <w:szCs w:val="21"/>
          <w:lang w:eastAsia="en-GB"/>
        </w:rPr>
        <w:t>ly</w:t>
      </w:r>
      <w:r w:rsidR="00AE4E18">
        <w:rPr>
          <w:rFonts w:ascii="Times New Roman" w:eastAsia="Times New Roman" w:hAnsi="Times New Roman" w:cs="Times New Roman"/>
          <w:sz w:val="21"/>
          <w:szCs w:val="21"/>
          <w:lang w:eastAsia="en-GB"/>
        </w:rPr>
        <w:t xml:space="preserve"> end</w:t>
      </w:r>
      <w:r w:rsidR="001B6A8A">
        <w:rPr>
          <w:rFonts w:ascii="Times New Roman" w:eastAsia="Times New Roman" w:hAnsi="Times New Roman" w:cs="Times New Roman"/>
          <w:sz w:val="21"/>
          <w:szCs w:val="21"/>
          <w:lang w:eastAsia="en-GB"/>
        </w:rPr>
        <w:t>ing</w:t>
      </w:r>
      <w:r w:rsidR="00AE4E18">
        <w:rPr>
          <w:rFonts w:ascii="Times New Roman" w:eastAsia="Times New Roman" w:hAnsi="Times New Roman" w:cs="Times New Roman"/>
          <w:sz w:val="21"/>
          <w:szCs w:val="21"/>
          <w:lang w:eastAsia="en-GB"/>
        </w:rPr>
        <w:t xml:space="preserve"> to the Second World War.</w:t>
      </w:r>
    </w:p>
    <w:p w14:paraId="4760B2DB" w14:textId="63BA63A2" w:rsidR="00377B8F" w:rsidRDefault="00377B8F" w:rsidP="001D16F8">
      <w:pPr>
        <w:rPr>
          <w:rFonts w:ascii="Times New Roman" w:eastAsia="Times New Roman" w:hAnsi="Times New Roman" w:cs="Times New Roman"/>
          <w:sz w:val="21"/>
          <w:szCs w:val="21"/>
          <w:lang w:eastAsia="en-GB"/>
        </w:rPr>
      </w:pPr>
    </w:p>
    <w:p w14:paraId="008D2329" w14:textId="2301917E" w:rsidR="00377B8F" w:rsidRPr="00A76E01" w:rsidRDefault="00377B8F" w:rsidP="001D16F8">
      <w:pPr>
        <w:rPr>
          <w:rFonts w:ascii="Times New Roman" w:eastAsia="Times New Roman" w:hAnsi="Times New Roman" w:cs="Times New Roman"/>
          <w:sz w:val="21"/>
          <w:szCs w:val="21"/>
          <w:lang w:eastAsia="en-GB"/>
        </w:rPr>
      </w:pPr>
      <w:r>
        <w:rPr>
          <w:rFonts w:ascii="Times New Roman" w:eastAsia="Times New Roman" w:hAnsi="Times New Roman" w:cs="Times New Roman"/>
          <w:sz w:val="21"/>
          <w:szCs w:val="21"/>
          <w:lang w:eastAsia="en-GB"/>
        </w:rPr>
        <w:t xml:space="preserve">In conclusion, during the Second World War conflict was unavoidable for most countries due to </w:t>
      </w:r>
      <w:r w:rsidR="002B4B7E">
        <w:rPr>
          <w:rFonts w:ascii="Times New Roman" w:eastAsia="Times New Roman" w:hAnsi="Times New Roman" w:cs="Times New Roman"/>
          <w:sz w:val="21"/>
          <w:szCs w:val="21"/>
          <w:lang w:eastAsia="en-GB"/>
        </w:rPr>
        <w:t xml:space="preserve">each country’s pact with one another. By comparing each countries motives for </w:t>
      </w:r>
      <w:proofErr w:type="gramStart"/>
      <w:r w:rsidR="002B4B7E">
        <w:rPr>
          <w:rFonts w:ascii="Times New Roman" w:eastAsia="Times New Roman" w:hAnsi="Times New Roman" w:cs="Times New Roman"/>
          <w:sz w:val="21"/>
          <w:szCs w:val="21"/>
          <w:lang w:eastAsia="en-GB"/>
        </w:rPr>
        <w:t>war</w:t>
      </w:r>
      <w:proofErr w:type="gramEnd"/>
      <w:r w:rsidR="002B4B7E">
        <w:rPr>
          <w:rFonts w:ascii="Times New Roman" w:eastAsia="Times New Roman" w:hAnsi="Times New Roman" w:cs="Times New Roman"/>
          <w:sz w:val="21"/>
          <w:szCs w:val="21"/>
          <w:lang w:eastAsia="en-GB"/>
        </w:rPr>
        <w:t xml:space="preserve"> we can see that territorial gains were </w:t>
      </w:r>
      <w:r w:rsidR="001B6A8A">
        <w:rPr>
          <w:rFonts w:ascii="Times New Roman" w:eastAsia="Times New Roman" w:hAnsi="Times New Roman" w:cs="Times New Roman"/>
          <w:sz w:val="21"/>
          <w:szCs w:val="21"/>
          <w:lang w:eastAsia="en-GB"/>
        </w:rPr>
        <w:t>important</w:t>
      </w:r>
      <w:r w:rsidR="002B4B7E">
        <w:rPr>
          <w:rFonts w:ascii="Times New Roman" w:eastAsia="Times New Roman" w:hAnsi="Times New Roman" w:cs="Times New Roman"/>
          <w:sz w:val="21"/>
          <w:szCs w:val="21"/>
          <w:lang w:eastAsia="en-GB"/>
        </w:rPr>
        <w:t xml:space="preserve"> for the axis powers whilst the allies were only focused on holding what they had already gained. </w:t>
      </w:r>
      <w:r>
        <w:rPr>
          <w:rFonts w:ascii="Times New Roman" w:eastAsia="Times New Roman" w:hAnsi="Times New Roman" w:cs="Times New Roman"/>
          <w:sz w:val="21"/>
          <w:szCs w:val="21"/>
          <w:lang w:eastAsia="en-GB"/>
        </w:rPr>
        <w:t>America’s involvement in the war hinged on their poor relations with Japan</w:t>
      </w:r>
      <w:r w:rsidR="009641E6">
        <w:rPr>
          <w:rFonts w:ascii="Times New Roman" w:eastAsia="Times New Roman" w:hAnsi="Times New Roman" w:cs="Times New Roman"/>
          <w:sz w:val="21"/>
          <w:szCs w:val="21"/>
          <w:lang w:eastAsia="en-GB"/>
        </w:rPr>
        <w:t xml:space="preserve"> and then Japan’s attack on Pearl Harbour forced America’s full entry into the war. Britain’s survival relied on America’s entry into conflict on the side of the allies whilst Germany needed America to stay out of this conflict until they had defeated Britain and controlled Europe.</w:t>
      </w:r>
      <w:r w:rsidR="002B4B7E">
        <w:rPr>
          <w:rFonts w:ascii="Times New Roman" w:eastAsia="Times New Roman" w:hAnsi="Times New Roman" w:cs="Times New Roman"/>
          <w:sz w:val="21"/>
          <w:szCs w:val="21"/>
          <w:lang w:eastAsia="en-GB"/>
        </w:rPr>
        <w:t xml:space="preserve"> The Axis powers looked to dominate the world with their political views whilst the Allied nations looked to defend global democracy from the fear of fascism </w:t>
      </w:r>
      <w:r w:rsidR="001B6A8A">
        <w:rPr>
          <w:rFonts w:ascii="Times New Roman" w:eastAsia="Times New Roman" w:hAnsi="Times New Roman" w:cs="Times New Roman"/>
          <w:sz w:val="21"/>
          <w:szCs w:val="21"/>
          <w:lang w:eastAsia="en-GB"/>
        </w:rPr>
        <w:t>and discrimination.</w:t>
      </w:r>
    </w:p>
    <w:p w14:paraId="7E07ACB5" w14:textId="6553E9B0" w:rsidR="001D16F8" w:rsidRPr="001D16F8" w:rsidRDefault="001D16F8" w:rsidP="001D16F8">
      <w:pPr>
        <w:rPr>
          <w:rFonts w:ascii="Times New Roman" w:eastAsia="Times New Roman" w:hAnsi="Times New Roman" w:cs="Times New Roman"/>
          <w:lang w:eastAsia="en-GB"/>
        </w:rPr>
      </w:pPr>
    </w:p>
    <w:sdt>
      <w:sdtPr>
        <w:id w:val="-1844310457"/>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14:paraId="6DC1E0B5" w14:textId="5CB39C5A" w:rsidR="001B6A8A" w:rsidRDefault="001B6A8A">
          <w:pPr>
            <w:pStyle w:val="Heading1"/>
          </w:pPr>
          <w:r>
            <w:t>Bibliography</w:t>
          </w:r>
        </w:p>
        <w:p w14:paraId="7182077A" w14:textId="2465CAE8" w:rsidR="001B6A8A" w:rsidRDefault="001B6A8A" w:rsidP="001B6A8A">
          <w:pPr>
            <w:rPr>
              <w:lang w:val="en-US" w:bidi="en-US"/>
            </w:rPr>
          </w:pPr>
        </w:p>
        <w:p w14:paraId="7C49FDA8" w14:textId="4621D0C0" w:rsidR="001B6A8A" w:rsidRDefault="001B6A8A" w:rsidP="001B6A8A">
          <w:pPr>
            <w:pStyle w:val="FootnoteText"/>
            <w:rPr>
              <w:i/>
              <w:iCs/>
              <w:sz w:val="18"/>
              <w:szCs w:val="18"/>
            </w:rPr>
          </w:pPr>
          <w:r>
            <w:rPr>
              <w:rStyle w:val="FootnoteReference"/>
            </w:rPr>
            <w:footnoteRef/>
          </w:r>
          <w:r>
            <w:t xml:space="preserve"> </w:t>
          </w:r>
          <w:r w:rsidRPr="002929D6">
            <w:rPr>
              <w:sz w:val="18"/>
              <w:szCs w:val="18"/>
            </w:rPr>
            <w:t xml:space="preserve">Chris </w:t>
          </w:r>
          <w:proofErr w:type="spellStart"/>
          <w:r w:rsidRPr="002929D6">
            <w:rPr>
              <w:sz w:val="18"/>
              <w:szCs w:val="18"/>
            </w:rPr>
            <w:t>Bamberry</w:t>
          </w:r>
          <w:proofErr w:type="spellEnd"/>
          <w:r w:rsidRPr="002929D6">
            <w:rPr>
              <w:sz w:val="18"/>
              <w:szCs w:val="18"/>
            </w:rPr>
            <w:t>, ‘</w:t>
          </w:r>
          <w:r w:rsidRPr="002929D6">
            <w:rPr>
              <w:i/>
              <w:iCs/>
              <w:sz w:val="18"/>
              <w:szCs w:val="18"/>
            </w:rPr>
            <w:t>The Second World War: A Marxist History’, (London: Pluto Press, 2014), p. 12</w:t>
          </w:r>
        </w:p>
        <w:p w14:paraId="1A52276D" w14:textId="77777777" w:rsidR="001B6A8A" w:rsidRPr="002929D6" w:rsidRDefault="001B6A8A" w:rsidP="001B6A8A">
          <w:pPr>
            <w:pStyle w:val="FootnoteText"/>
            <w:rPr>
              <w:sz w:val="18"/>
              <w:szCs w:val="18"/>
            </w:rPr>
          </w:pPr>
        </w:p>
        <w:p w14:paraId="3D95060D" w14:textId="723C4D24" w:rsidR="001B6A8A" w:rsidRPr="002929D6" w:rsidRDefault="001B6A8A" w:rsidP="001B6A8A">
          <w:pPr>
            <w:pStyle w:val="FootnoteText"/>
            <w:rPr>
              <w:sz w:val="18"/>
              <w:szCs w:val="18"/>
            </w:rPr>
          </w:pPr>
          <w:r>
            <w:rPr>
              <w:rStyle w:val="FootnoteReference"/>
              <w:sz w:val="18"/>
              <w:szCs w:val="18"/>
            </w:rPr>
            <w:t>2</w:t>
          </w:r>
          <w:r w:rsidRPr="002929D6">
            <w:rPr>
              <w:sz w:val="18"/>
              <w:szCs w:val="18"/>
            </w:rPr>
            <w:t xml:space="preserve"> </w:t>
          </w:r>
          <w:proofErr w:type="spellStart"/>
          <w:r w:rsidRPr="002929D6">
            <w:rPr>
              <w:sz w:val="18"/>
              <w:szCs w:val="18"/>
            </w:rPr>
            <w:t>Bamberry</w:t>
          </w:r>
          <w:proofErr w:type="spellEnd"/>
          <w:r w:rsidRPr="002929D6">
            <w:rPr>
              <w:sz w:val="18"/>
              <w:szCs w:val="18"/>
            </w:rPr>
            <w:t>,</w:t>
          </w:r>
          <w:r>
            <w:rPr>
              <w:sz w:val="18"/>
              <w:szCs w:val="18"/>
            </w:rPr>
            <w:t xml:space="preserve"> </w:t>
          </w:r>
          <w:r w:rsidRPr="002929D6">
            <w:rPr>
              <w:sz w:val="18"/>
              <w:szCs w:val="18"/>
            </w:rPr>
            <w:t>p</w:t>
          </w:r>
          <w:r>
            <w:rPr>
              <w:sz w:val="18"/>
              <w:szCs w:val="18"/>
            </w:rPr>
            <w:t>.</w:t>
          </w:r>
          <w:r w:rsidRPr="002929D6">
            <w:rPr>
              <w:sz w:val="18"/>
              <w:szCs w:val="18"/>
            </w:rPr>
            <w:t xml:space="preserve"> 12</w:t>
          </w:r>
        </w:p>
        <w:p w14:paraId="2E2C4F5A" w14:textId="77777777" w:rsidR="001B6A8A" w:rsidRDefault="001B6A8A" w:rsidP="001B6A8A">
          <w:pPr>
            <w:pStyle w:val="FootnoteText"/>
            <w:rPr>
              <w:sz w:val="18"/>
              <w:szCs w:val="18"/>
            </w:rPr>
          </w:pPr>
        </w:p>
        <w:p w14:paraId="1915E97B" w14:textId="54F8A1B3" w:rsidR="001B6A8A" w:rsidRPr="00892B80" w:rsidRDefault="001B6A8A" w:rsidP="001B6A8A">
          <w:pPr>
            <w:pStyle w:val="FootnoteText"/>
            <w:rPr>
              <w:i/>
              <w:iCs/>
              <w:sz w:val="18"/>
              <w:szCs w:val="18"/>
            </w:rPr>
          </w:pPr>
          <w:r>
            <w:rPr>
              <w:rStyle w:val="FootnoteReference"/>
              <w:sz w:val="18"/>
              <w:szCs w:val="18"/>
            </w:rPr>
            <w:t>3</w:t>
          </w:r>
          <w:r w:rsidRPr="002929D6">
            <w:rPr>
              <w:sz w:val="18"/>
              <w:szCs w:val="18"/>
            </w:rPr>
            <w:t xml:space="preserve"> </w:t>
          </w:r>
          <w:proofErr w:type="spellStart"/>
          <w:r w:rsidRPr="002929D6">
            <w:rPr>
              <w:sz w:val="18"/>
              <w:szCs w:val="18"/>
            </w:rPr>
            <w:t>Bamberry</w:t>
          </w:r>
          <w:proofErr w:type="spellEnd"/>
          <w:r w:rsidRPr="002929D6">
            <w:rPr>
              <w:sz w:val="18"/>
              <w:szCs w:val="18"/>
            </w:rPr>
            <w:t xml:space="preserve">, </w:t>
          </w:r>
          <w:r w:rsidRPr="002929D6">
            <w:rPr>
              <w:i/>
              <w:iCs/>
              <w:sz w:val="18"/>
              <w:szCs w:val="18"/>
            </w:rPr>
            <w:t>p. 16</w:t>
          </w:r>
        </w:p>
        <w:p w14:paraId="427736C1" w14:textId="77777777" w:rsidR="001B6A8A" w:rsidRDefault="001B6A8A" w:rsidP="001B6A8A">
          <w:pPr>
            <w:pStyle w:val="FootnoteText"/>
          </w:pPr>
        </w:p>
        <w:p w14:paraId="78AAD578" w14:textId="4083A336" w:rsidR="001B6A8A" w:rsidRPr="00C421EF" w:rsidRDefault="001B6A8A" w:rsidP="001B6A8A">
          <w:pPr>
            <w:pStyle w:val="FootnoteText"/>
            <w:rPr>
              <w:sz w:val="18"/>
              <w:szCs w:val="18"/>
            </w:rPr>
          </w:pPr>
          <w:r>
            <w:rPr>
              <w:rStyle w:val="FootnoteReference"/>
            </w:rPr>
            <w:t>4</w:t>
          </w:r>
          <w:r>
            <w:t xml:space="preserve"> </w:t>
          </w:r>
          <w:proofErr w:type="spellStart"/>
          <w:r>
            <w:rPr>
              <w:sz w:val="18"/>
              <w:szCs w:val="18"/>
            </w:rPr>
            <w:t>Bamberry</w:t>
          </w:r>
          <w:proofErr w:type="spellEnd"/>
          <w:r>
            <w:rPr>
              <w:sz w:val="18"/>
              <w:szCs w:val="18"/>
            </w:rPr>
            <w:t>, p. 20</w:t>
          </w:r>
        </w:p>
        <w:p w14:paraId="2A274CE6" w14:textId="77777777" w:rsidR="001B6A8A" w:rsidRDefault="001B6A8A" w:rsidP="001B6A8A">
          <w:pPr>
            <w:pStyle w:val="FootnoteText"/>
          </w:pPr>
        </w:p>
        <w:p w14:paraId="4CCC48DD" w14:textId="55157A13" w:rsidR="001B6A8A" w:rsidRDefault="001B6A8A" w:rsidP="001B6A8A">
          <w:pPr>
            <w:pStyle w:val="FootnoteText"/>
          </w:pPr>
          <w:r>
            <w:rPr>
              <w:rStyle w:val="FootnoteReference"/>
            </w:rPr>
            <w:t>5</w:t>
          </w:r>
          <w:r>
            <w:t xml:space="preserve"> National Churchill Museum, &lt; </w:t>
          </w:r>
          <w:hyperlink r:id="rId8" w:history="1">
            <w:r w:rsidRPr="00777197">
              <w:rPr>
                <w:rStyle w:val="Hyperlink"/>
              </w:rPr>
              <w:t>https://www.nationalchurchillmuseum.org/winston-churchill-and-the-</w:t>
            </w:r>
            <w:r w:rsidRPr="00777197">
              <w:rPr>
                <w:rStyle w:val="Hyperlink"/>
              </w:rPr>
              <w:t>gathering-storm.html#:~:text=When%20Hitler%20gave%20no%20response,is%20most%20sacred%20to%20man.%22</w:t>
            </w:r>
          </w:hyperlink>
          <w:r>
            <w:t>&gt; , [Accessed 4</w:t>
          </w:r>
          <w:r w:rsidR="009972AB" w:rsidRPr="009972AB">
            <w:rPr>
              <w:vertAlign w:val="superscript"/>
            </w:rPr>
            <w:t>th</w:t>
          </w:r>
          <w:r w:rsidR="009972AB">
            <w:t xml:space="preserve"> July </w:t>
          </w:r>
          <w:r>
            <w:t>2022]</w:t>
          </w:r>
        </w:p>
        <w:p w14:paraId="4F71A292" w14:textId="77777777" w:rsidR="001B6A8A" w:rsidRDefault="001B6A8A" w:rsidP="001B6A8A">
          <w:pPr>
            <w:pStyle w:val="FootnoteText"/>
          </w:pPr>
        </w:p>
        <w:p w14:paraId="54143242" w14:textId="34A7CE63" w:rsidR="001B6A8A" w:rsidRDefault="001B6A8A" w:rsidP="001B6A8A">
          <w:pPr>
            <w:pStyle w:val="FootnoteText"/>
          </w:pPr>
          <w:r>
            <w:rPr>
              <w:rStyle w:val="FootnoteReference"/>
            </w:rPr>
            <w:t>6</w:t>
          </w:r>
          <w:r>
            <w:t xml:space="preserve"> Wayne S. Cole, ‘</w:t>
          </w:r>
          <w:r>
            <w:rPr>
              <w:i/>
              <w:iCs/>
            </w:rPr>
            <w:t>American Entry into WWII: A Historiographical Appraisal’</w:t>
          </w:r>
          <w:r>
            <w:t>, The Mississippi Valley Historical Review, vol 43 (1957), pp. 595-617 (p. 595)</w:t>
          </w:r>
        </w:p>
        <w:p w14:paraId="44B56552" w14:textId="77777777" w:rsidR="001B6A8A" w:rsidRPr="00066AFE" w:rsidRDefault="001B6A8A" w:rsidP="001B6A8A">
          <w:pPr>
            <w:pStyle w:val="FootnoteText"/>
          </w:pPr>
        </w:p>
        <w:p w14:paraId="25D8DE00" w14:textId="79A09C9C" w:rsidR="001B6A8A" w:rsidRDefault="001B6A8A" w:rsidP="001B6A8A">
          <w:pPr>
            <w:pStyle w:val="FootnoteText"/>
          </w:pPr>
          <w:r>
            <w:rPr>
              <w:rStyle w:val="FootnoteReference"/>
            </w:rPr>
            <w:t>7</w:t>
          </w:r>
          <w:r>
            <w:t xml:space="preserve"> National Park Service, ‘Roosevelt and Churchill: A Friendship That Changed </w:t>
          </w:r>
          <w:proofErr w:type="gramStart"/>
          <w:r>
            <w:t>The</w:t>
          </w:r>
          <w:proofErr w:type="gramEnd"/>
          <w:r>
            <w:t xml:space="preserve"> World’, &lt; </w:t>
          </w:r>
          <w:hyperlink r:id="rId9" w:history="1">
            <w:r w:rsidRPr="00777197">
              <w:rPr>
                <w:rStyle w:val="Hyperlink"/>
              </w:rPr>
              <w:t>https://www.nps.gov/articles/fdrww2.htm</w:t>
            </w:r>
          </w:hyperlink>
          <w:r>
            <w:t xml:space="preserve"> &gt;, [Accessed 24</w:t>
          </w:r>
          <w:r w:rsidR="009972AB" w:rsidRPr="009972AB">
            <w:rPr>
              <w:vertAlign w:val="superscript"/>
            </w:rPr>
            <w:t>th</w:t>
          </w:r>
          <w:r w:rsidR="009972AB">
            <w:t xml:space="preserve"> May </w:t>
          </w:r>
          <w:r>
            <w:t>2022]</w:t>
          </w:r>
        </w:p>
        <w:p w14:paraId="65AA0ADA" w14:textId="77777777" w:rsidR="001B6A8A" w:rsidRDefault="001B6A8A" w:rsidP="001B6A8A">
          <w:pPr>
            <w:pStyle w:val="FootnoteText"/>
          </w:pPr>
        </w:p>
        <w:p w14:paraId="0BC97F8B" w14:textId="623DBE55" w:rsidR="001B6A8A" w:rsidRDefault="001B6A8A" w:rsidP="001B6A8A">
          <w:pPr>
            <w:pStyle w:val="FootnoteText"/>
            <w:rPr>
              <w:sz w:val="18"/>
              <w:szCs w:val="18"/>
            </w:rPr>
          </w:pPr>
          <w:r>
            <w:rPr>
              <w:rStyle w:val="FootnoteReference"/>
            </w:rPr>
            <w:t>8</w:t>
          </w:r>
          <w:r>
            <w:t xml:space="preserve"> </w:t>
          </w:r>
          <w:r w:rsidRPr="00906FBF">
            <w:rPr>
              <w:sz w:val="18"/>
              <w:szCs w:val="18"/>
            </w:rPr>
            <w:t xml:space="preserve">National Park Service, ‘Roosevelt and Churchill: A Friendship That Changed </w:t>
          </w:r>
          <w:proofErr w:type="gramStart"/>
          <w:r w:rsidRPr="00906FBF">
            <w:rPr>
              <w:sz w:val="18"/>
              <w:szCs w:val="18"/>
            </w:rPr>
            <w:t>The</w:t>
          </w:r>
          <w:proofErr w:type="gramEnd"/>
          <w:r w:rsidRPr="00906FBF">
            <w:rPr>
              <w:sz w:val="18"/>
              <w:szCs w:val="18"/>
            </w:rPr>
            <w:t xml:space="preserve"> World’, &lt; </w:t>
          </w:r>
          <w:hyperlink r:id="rId10" w:history="1">
            <w:r w:rsidRPr="00906FBF">
              <w:rPr>
                <w:rStyle w:val="Hyperlink"/>
                <w:sz w:val="18"/>
                <w:szCs w:val="18"/>
              </w:rPr>
              <w:t>https://www.nps.gov/articles/fdrww2.htm</w:t>
            </w:r>
          </w:hyperlink>
          <w:r w:rsidRPr="00906FBF">
            <w:rPr>
              <w:sz w:val="18"/>
              <w:szCs w:val="18"/>
            </w:rPr>
            <w:t xml:space="preserve"> &gt;, [Accessed 24</w:t>
          </w:r>
          <w:r w:rsidR="009972AB" w:rsidRPr="009972AB">
            <w:rPr>
              <w:sz w:val="18"/>
              <w:szCs w:val="18"/>
              <w:vertAlign w:val="superscript"/>
            </w:rPr>
            <w:t>th</w:t>
          </w:r>
          <w:r w:rsidR="009972AB">
            <w:rPr>
              <w:sz w:val="18"/>
              <w:szCs w:val="18"/>
            </w:rPr>
            <w:t xml:space="preserve"> May </w:t>
          </w:r>
          <w:r w:rsidRPr="00906FBF">
            <w:rPr>
              <w:sz w:val="18"/>
              <w:szCs w:val="18"/>
            </w:rPr>
            <w:t>2022]</w:t>
          </w:r>
        </w:p>
        <w:p w14:paraId="0F41CA0C" w14:textId="77777777" w:rsidR="001B6A8A" w:rsidRDefault="001B6A8A" w:rsidP="001B6A8A">
          <w:pPr>
            <w:pStyle w:val="FootnoteText"/>
          </w:pPr>
        </w:p>
        <w:p w14:paraId="4C2EAD4B" w14:textId="2EA7E63D" w:rsidR="001B6A8A" w:rsidRDefault="001B6A8A" w:rsidP="001B6A8A">
          <w:pPr>
            <w:pStyle w:val="FootnoteText"/>
            <w:rPr>
              <w:sz w:val="18"/>
              <w:szCs w:val="18"/>
            </w:rPr>
          </w:pPr>
          <w:r>
            <w:rPr>
              <w:rStyle w:val="FootnoteReference"/>
            </w:rPr>
            <w:lastRenderedPageBreak/>
            <w:t>9</w:t>
          </w:r>
          <w:r>
            <w:t xml:space="preserve"> </w:t>
          </w:r>
          <w:r w:rsidRPr="00906FBF">
            <w:rPr>
              <w:sz w:val="18"/>
              <w:szCs w:val="18"/>
            </w:rPr>
            <w:t xml:space="preserve">National Park Service, ‘Roosevelt and Churchill: A Friendship That Changed </w:t>
          </w:r>
          <w:proofErr w:type="gramStart"/>
          <w:r w:rsidRPr="00906FBF">
            <w:rPr>
              <w:sz w:val="18"/>
              <w:szCs w:val="18"/>
            </w:rPr>
            <w:t>The</w:t>
          </w:r>
          <w:proofErr w:type="gramEnd"/>
          <w:r w:rsidRPr="00906FBF">
            <w:rPr>
              <w:sz w:val="18"/>
              <w:szCs w:val="18"/>
            </w:rPr>
            <w:t xml:space="preserve"> World’, &lt; </w:t>
          </w:r>
          <w:hyperlink r:id="rId11" w:history="1">
            <w:r w:rsidRPr="00906FBF">
              <w:rPr>
                <w:rStyle w:val="Hyperlink"/>
                <w:sz w:val="18"/>
                <w:szCs w:val="18"/>
              </w:rPr>
              <w:t>https://www.nps.gov/articles/fdrww2.htm</w:t>
            </w:r>
          </w:hyperlink>
          <w:r w:rsidRPr="00906FBF">
            <w:rPr>
              <w:sz w:val="18"/>
              <w:szCs w:val="18"/>
            </w:rPr>
            <w:t xml:space="preserve"> &gt;, [Accessed 24</w:t>
          </w:r>
          <w:r w:rsidR="009972AB" w:rsidRPr="009972AB">
            <w:rPr>
              <w:sz w:val="18"/>
              <w:szCs w:val="18"/>
              <w:vertAlign w:val="superscript"/>
            </w:rPr>
            <w:t>th</w:t>
          </w:r>
          <w:r w:rsidR="009972AB">
            <w:rPr>
              <w:sz w:val="18"/>
              <w:szCs w:val="18"/>
            </w:rPr>
            <w:t xml:space="preserve"> May </w:t>
          </w:r>
          <w:r w:rsidRPr="00906FBF">
            <w:rPr>
              <w:sz w:val="18"/>
              <w:szCs w:val="18"/>
            </w:rPr>
            <w:t>2022]</w:t>
          </w:r>
        </w:p>
        <w:p w14:paraId="59AFD96E" w14:textId="77777777" w:rsidR="001B6A8A" w:rsidRDefault="001B6A8A" w:rsidP="001B6A8A">
          <w:pPr>
            <w:pStyle w:val="FootnoteText"/>
          </w:pPr>
        </w:p>
        <w:p w14:paraId="35BB001F" w14:textId="7A9EFCB6" w:rsidR="001B6A8A" w:rsidRDefault="001B6A8A" w:rsidP="001B6A8A">
          <w:pPr>
            <w:pStyle w:val="FootnoteText"/>
            <w:rPr>
              <w:sz w:val="18"/>
              <w:szCs w:val="18"/>
            </w:rPr>
          </w:pPr>
          <w:r>
            <w:rPr>
              <w:rStyle w:val="FootnoteReference"/>
            </w:rPr>
            <w:t>1</w:t>
          </w:r>
          <w:r>
            <w:rPr>
              <w:vertAlign w:val="superscript"/>
            </w:rPr>
            <w:t>0</w:t>
          </w:r>
          <w:r>
            <w:t xml:space="preserve"> </w:t>
          </w:r>
          <w:r>
            <w:rPr>
              <w:sz w:val="18"/>
              <w:szCs w:val="18"/>
            </w:rPr>
            <w:t>Wikipedia, ‘</w:t>
          </w:r>
          <w:r>
            <w:rPr>
              <w:i/>
              <w:iCs/>
              <w:sz w:val="18"/>
              <w:szCs w:val="18"/>
            </w:rPr>
            <w:t xml:space="preserve">Lend-Lease’, </w:t>
          </w:r>
          <w:r>
            <w:rPr>
              <w:sz w:val="18"/>
              <w:szCs w:val="18"/>
            </w:rPr>
            <w:t xml:space="preserve">&lt; </w:t>
          </w:r>
          <w:hyperlink r:id="rId12" w:history="1">
            <w:r w:rsidRPr="00777197">
              <w:rPr>
                <w:rStyle w:val="Hyperlink"/>
                <w:sz w:val="18"/>
                <w:szCs w:val="18"/>
              </w:rPr>
              <w:t>https://en.wikipedia.org/wiki/Lend-Lease#CITEREFWeeks2004</w:t>
            </w:r>
          </w:hyperlink>
          <w:r>
            <w:rPr>
              <w:sz w:val="18"/>
              <w:szCs w:val="18"/>
            </w:rPr>
            <w:t xml:space="preserve"> &gt;, [Accessed 28</w:t>
          </w:r>
          <w:r w:rsidR="009972AB" w:rsidRPr="009972AB">
            <w:rPr>
              <w:sz w:val="18"/>
              <w:szCs w:val="18"/>
              <w:vertAlign w:val="superscript"/>
            </w:rPr>
            <w:t>th</w:t>
          </w:r>
          <w:r w:rsidR="009972AB">
            <w:rPr>
              <w:sz w:val="18"/>
              <w:szCs w:val="18"/>
            </w:rPr>
            <w:t xml:space="preserve"> May </w:t>
          </w:r>
          <w:r>
            <w:rPr>
              <w:sz w:val="18"/>
              <w:szCs w:val="18"/>
            </w:rPr>
            <w:t>2022]</w:t>
          </w:r>
        </w:p>
        <w:p w14:paraId="75CBBFBA" w14:textId="77777777" w:rsidR="001B6A8A" w:rsidRPr="00681AF3" w:rsidRDefault="001B6A8A" w:rsidP="001B6A8A">
          <w:pPr>
            <w:pStyle w:val="FootnoteText"/>
            <w:rPr>
              <w:sz w:val="18"/>
              <w:szCs w:val="18"/>
            </w:rPr>
          </w:pPr>
        </w:p>
        <w:p w14:paraId="620071FD" w14:textId="2D57FAA5" w:rsidR="001B6A8A" w:rsidRDefault="001B6A8A" w:rsidP="001B6A8A">
          <w:pPr>
            <w:pStyle w:val="FootnoteText"/>
          </w:pPr>
          <w:r>
            <w:rPr>
              <w:rStyle w:val="FootnoteReference"/>
            </w:rPr>
            <w:footnoteRef/>
          </w:r>
          <w:r>
            <w:rPr>
              <w:vertAlign w:val="superscript"/>
            </w:rPr>
            <w:t>2</w:t>
          </w:r>
          <w:r>
            <w:t xml:space="preserve"> </w:t>
          </w:r>
          <w:r>
            <w:rPr>
              <w:sz w:val="18"/>
              <w:szCs w:val="18"/>
            </w:rPr>
            <w:t>Wikipedia, ‘</w:t>
          </w:r>
          <w:r>
            <w:rPr>
              <w:i/>
              <w:iCs/>
              <w:sz w:val="18"/>
              <w:szCs w:val="18"/>
            </w:rPr>
            <w:t xml:space="preserve">Lend-Lease’, </w:t>
          </w:r>
          <w:r>
            <w:rPr>
              <w:sz w:val="18"/>
              <w:szCs w:val="18"/>
            </w:rPr>
            <w:t xml:space="preserve">&lt; </w:t>
          </w:r>
          <w:hyperlink r:id="rId13" w:history="1">
            <w:r w:rsidRPr="00777197">
              <w:rPr>
                <w:rStyle w:val="Hyperlink"/>
                <w:sz w:val="18"/>
                <w:szCs w:val="18"/>
              </w:rPr>
              <w:t>https://en.wikipedia.org/wiki/Lend-Lease#CITEREFWeeks2004</w:t>
            </w:r>
          </w:hyperlink>
          <w:r>
            <w:rPr>
              <w:sz w:val="18"/>
              <w:szCs w:val="18"/>
            </w:rPr>
            <w:t xml:space="preserve"> &gt;, [Accessed 28</w:t>
          </w:r>
          <w:r w:rsidR="009972AB" w:rsidRPr="009972AB">
            <w:rPr>
              <w:sz w:val="18"/>
              <w:szCs w:val="18"/>
              <w:vertAlign w:val="superscript"/>
            </w:rPr>
            <w:t>th</w:t>
          </w:r>
          <w:r w:rsidR="009972AB">
            <w:rPr>
              <w:sz w:val="18"/>
              <w:szCs w:val="18"/>
            </w:rPr>
            <w:t xml:space="preserve"> May </w:t>
          </w:r>
          <w:r>
            <w:rPr>
              <w:sz w:val="18"/>
              <w:szCs w:val="18"/>
            </w:rPr>
            <w:t>2022]</w:t>
          </w:r>
        </w:p>
        <w:p w14:paraId="7025FC39" w14:textId="77777777" w:rsidR="001B6A8A" w:rsidRPr="001B6A8A" w:rsidRDefault="001B6A8A" w:rsidP="001B6A8A">
          <w:pPr>
            <w:rPr>
              <w:lang w:val="en-US" w:bidi="en-US"/>
            </w:rPr>
          </w:pPr>
        </w:p>
        <w:sdt>
          <w:sdtPr>
            <w:id w:val="111145805"/>
            <w:showingPlcHdr/>
            <w:bibliography/>
          </w:sdtPr>
          <w:sdtContent>
            <w:p w14:paraId="41D67A69" w14:textId="1B60D695" w:rsidR="001B6A8A" w:rsidRDefault="001B6A8A">
              <w:r>
                <w:t xml:space="preserve">     </w:t>
              </w:r>
            </w:p>
          </w:sdtContent>
        </w:sdt>
      </w:sdtContent>
    </w:sdt>
    <w:p w14:paraId="0A90CBDC" w14:textId="0779A3FA" w:rsidR="00B60AD5" w:rsidRPr="00862476" w:rsidRDefault="00B60AD5" w:rsidP="00B60AD5">
      <w:pPr>
        <w:pStyle w:val="NormalWeb"/>
        <w:rPr>
          <w:color w:val="000000"/>
          <w:sz w:val="21"/>
          <w:szCs w:val="21"/>
        </w:rPr>
      </w:pPr>
    </w:p>
    <w:p w14:paraId="4ABBE5CF" w14:textId="77777777" w:rsidR="00657F9A" w:rsidRDefault="00657F9A"/>
    <w:sectPr w:rsidR="00657F9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36A667" w14:textId="77777777" w:rsidR="00727276" w:rsidRDefault="00727276" w:rsidP="001D16F8">
      <w:r>
        <w:separator/>
      </w:r>
    </w:p>
  </w:endnote>
  <w:endnote w:type="continuationSeparator" w:id="0">
    <w:p w14:paraId="5971184C" w14:textId="77777777" w:rsidR="00727276" w:rsidRDefault="00727276" w:rsidP="001D16F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Neue">
    <w:panose1 w:val="02000503000000020004"/>
    <w:charset w:val="00"/>
    <w:family w:val="auto"/>
    <w:pitch w:val="variable"/>
    <w:sig w:usb0="E50002FF" w:usb1="500079DB" w:usb2="0000001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F3D970" w14:textId="77777777" w:rsidR="00727276" w:rsidRDefault="00727276" w:rsidP="001D16F8">
      <w:r>
        <w:separator/>
      </w:r>
    </w:p>
  </w:footnote>
  <w:footnote w:type="continuationSeparator" w:id="0">
    <w:p w14:paraId="68730986" w14:textId="77777777" w:rsidR="00727276" w:rsidRDefault="00727276" w:rsidP="001D16F8">
      <w:r>
        <w:continuationSeparator/>
      </w:r>
    </w:p>
  </w:footnote>
  <w:footnote w:id="1">
    <w:p w14:paraId="30DD0ACD" w14:textId="0F09E328" w:rsidR="00723002" w:rsidRPr="002929D6" w:rsidRDefault="00723002">
      <w:pPr>
        <w:pStyle w:val="FootnoteText"/>
        <w:rPr>
          <w:sz w:val="18"/>
          <w:szCs w:val="18"/>
        </w:rPr>
      </w:pPr>
      <w:r>
        <w:rPr>
          <w:rStyle w:val="FootnoteReference"/>
        </w:rPr>
        <w:footnoteRef/>
      </w:r>
      <w:r>
        <w:t xml:space="preserve"> </w:t>
      </w:r>
      <w:r w:rsidR="002929D6" w:rsidRPr="002929D6">
        <w:rPr>
          <w:sz w:val="18"/>
          <w:szCs w:val="18"/>
        </w:rPr>
        <w:t xml:space="preserve">Chris </w:t>
      </w:r>
      <w:proofErr w:type="spellStart"/>
      <w:r w:rsidR="002929D6" w:rsidRPr="002929D6">
        <w:rPr>
          <w:sz w:val="18"/>
          <w:szCs w:val="18"/>
        </w:rPr>
        <w:t>Bamberry</w:t>
      </w:r>
      <w:proofErr w:type="spellEnd"/>
      <w:r w:rsidR="002929D6" w:rsidRPr="002929D6">
        <w:rPr>
          <w:sz w:val="18"/>
          <w:szCs w:val="18"/>
        </w:rPr>
        <w:t>, ‘</w:t>
      </w:r>
      <w:r w:rsidR="002929D6" w:rsidRPr="002929D6">
        <w:rPr>
          <w:i/>
          <w:iCs/>
          <w:sz w:val="18"/>
          <w:szCs w:val="18"/>
        </w:rPr>
        <w:t>The Second World War: A Marxist History’, (London: Pluto Press, 2014), p. 1</w:t>
      </w:r>
      <w:r w:rsidR="002929D6" w:rsidRPr="002929D6">
        <w:rPr>
          <w:i/>
          <w:iCs/>
          <w:sz w:val="18"/>
          <w:szCs w:val="18"/>
        </w:rPr>
        <w:t>2</w:t>
      </w:r>
    </w:p>
  </w:footnote>
  <w:footnote w:id="2">
    <w:p w14:paraId="25096103" w14:textId="638EA77D" w:rsidR="00964F6C" w:rsidRPr="002929D6" w:rsidRDefault="00964F6C">
      <w:pPr>
        <w:pStyle w:val="FootnoteText"/>
        <w:rPr>
          <w:sz w:val="18"/>
          <w:szCs w:val="18"/>
        </w:rPr>
      </w:pPr>
      <w:r w:rsidRPr="002929D6">
        <w:rPr>
          <w:rStyle w:val="FootnoteReference"/>
          <w:sz w:val="18"/>
          <w:szCs w:val="18"/>
        </w:rPr>
        <w:footnoteRef/>
      </w:r>
      <w:r w:rsidRPr="002929D6">
        <w:rPr>
          <w:sz w:val="18"/>
          <w:szCs w:val="18"/>
        </w:rPr>
        <w:t xml:space="preserve"> </w:t>
      </w:r>
      <w:proofErr w:type="spellStart"/>
      <w:r w:rsidR="002929D6" w:rsidRPr="002929D6">
        <w:rPr>
          <w:sz w:val="18"/>
          <w:szCs w:val="18"/>
        </w:rPr>
        <w:t>Bamberry</w:t>
      </w:r>
      <w:proofErr w:type="spellEnd"/>
      <w:r w:rsidR="002929D6" w:rsidRPr="002929D6">
        <w:rPr>
          <w:sz w:val="18"/>
          <w:szCs w:val="18"/>
        </w:rPr>
        <w:t>,</w:t>
      </w:r>
      <w:r w:rsidR="002929D6">
        <w:rPr>
          <w:sz w:val="18"/>
          <w:szCs w:val="18"/>
        </w:rPr>
        <w:t xml:space="preserve"> </w:t>
      </w:r>
      <w:r w:rsidR="002929D6" w:rsidRPr="002929D6">
        <w:rPr>
          <w:sz w:val="18"/>
          <w:szCs w:val="18"/>
        </w:rPr>
        <w:t>p</w:t>
      </w:r>
      <w:r w:rsidR="002929D6">
        <w:rPr>
          <w:sz w:val="18"/>
          <w:szCs w:val="18"/>
        </w:rPr>
        <w:t>.</w:t>
      </w:r>
      <w:r w:rsidR="002929D6" w:rsidRPr="002929D6">
        <w:rPr>
          <w:sz w:val="18"/>
          <w:szCs w:val="18"/>
        </w:rPr>
        <w:t xml:space="preserve"> 12</w:t>
      </w:r>
    </w:p>
  </w:footnote>
  <w:footnote w:id="3">
    <w:p w14:paraId="4E08FD3C" w14:textId="7077AC14" w:rsidR="00B154FD" w:rsidRPr="00892B80" w:rsidRDefault="00B154FD">
      <w:pPr>
        <w:pStyle w:val="FootnoteText"/>
        <w:rPr>
          <w:i/>
          <w:iCs/>
          <w:sz w:val="18"/>
          <w:szCs w:val="18"/>
        </w:rPr>
      </w:pPr>
      <w:r w:rsidRPr="002929D6">
        <w:rPr>
          <w:rStyle w:val="FootnoteReference"/>
          <w:sz w:val="18"/>
          <w:szCs w:val="18"/>
        </w:rPr>
        <w:footnoteRef/>
      </w:r>
      <w:r w:rsidRPr="002929D6">
        <w:rPr>
          <w:sz w:val="18"/>
          <w:szCs w:val="18"/>
        </w:rPr>
        <w:t xml:space="preserve"> </w:t>
      </w:r>
      <w:proofErr w:type="spellStart"/>
      <w:r w:rsidR="002929D6" w:rsidRPr="002929D6">
        <w:rPr>
          <w:sz w:val="18"/>
          <w:szCs w:val="18"/>
        </w:rPr>
        <w:t>Bamberry</w:t>
      </w:r>
      <w:proofErr w:type="spellEnd"/>
      <w:r w:rsidR="002929D6" w:rsidRPr="002929D6">
        <w:rPr>
          <w:sz w:val="18"/>
          <w:szCs w:val="18"/>
        </w:rPr>
        <w:t xml:space="preserve">, </w:t>
      </w:r>
      <w:r w:rsidR="00C421EF" w:rsidRPr="002929D6">
        <w:rPr>
          <w:i/>
          <w:iCs/>
          <w:sz w:val="18"/>
          <w:szCs w:val="18"/>
        </w:rPr>
        <w:t>p. 16</w:t>
      </w:r>
    </w:p>
  </w:footnote>
  <w:footnote w:id="4">
    <w:p w14:paraId="25203B20" w14:textId="339EC5FF" w:rsidR="00433C97" w:rsidRPr="00C421EF" w:rsidRDefault="00433C97">
      <w:pPr>
        <w:pStyle w:val="FootnoteText"/>
        <w:rPr>
          <w:sz w:val="18"/>
          <w:szCs w:val="18"/>
        </w:rPr>
      </w:pPr>
      <w:r>
        <w:rPr>
          <w:rStyle w:val="FootnoteReference"/>
        </w:rPr>
        <w:footnoteRef/>
      </w:r>
      <w:r>
        <w:t xml:space="preserve"> </w:t>
      </w:r>
      <w:proofErr w:type="spellStart"/>
      <w:r w:rsidR="00C421EF">
        <w:rPr>
          <w:sz w:val="18"/>
          <w:szCs w:val="18"/>
        </w:rPr>
        <w:t>Bamberry</w:t>
      </w:r>
      <w:proofErr w:type="spellEnd"/>
      <w:r w:rsidR="00C421EF">
        <w:rPr>
          <w:sz w:val="18"/>
          <w:szCs w:val="18"/>
        </w:rPr>
        <w:t>, p. 20</w:t>
      </w:r>
    </w:p>
  </w:footnote>
  <w:footnote w:id="5">
    <w:p w14:paraId="0C65C537" w14:textId="087DF308" w:rsidR="00A518AD" w:rsidRDefault="00A518AD">
      <w:pPr>
        <w:pStyle w:val="FootnoteText"/>
      </w:pPr>
      <w:r>
        <w:rPr>
          <w:rStyle w:val="FootnoteReference"/>
        </w:rPr>
        <w:footnoteRef/>
      </w:r>
      <w:r>
        <w:t xml:space="preserve"> </w:t>
      </w:r>
      <w:r w:rsidR="00507D1A">
        <w:t xml:space="preserve">National Churchill Museum, &lt; </w:t>
      </w:r>
      <w:hyperlink r:id="rId1" w:history="1">
        <w:r w:rsidR="00507D1A" w:rsidRPr="00777197">
          <w:rPr>
            <w:rStyle w:val="Hyperlink"/>
          </w:rPr>
          <w:t>https://www.nationalchurchillmuseum.org/winston-churchill-and-the-gathering-storm.html#:~:text=When%20Hitler%20gave%20no%20response,is%20most%20sacred%20to%20man.%22</w:t>
        </w:r>
      </w:hyperlink>
      <w:r w:rsidR="00507D1A">
        <w:t>&gt; , [Accessed 4/6/2022]</w:t>
      </w:r>
    </w:p>
  </w:footnote>
  <w:footnote w:id="6">
    <w:p w14:paraId="43992945" w14:textId="797F15C8" w:rsidR="00AC2BFC" w:rsidRPr="00066AFE" w:rsidRDefault="00AC2BFC" w:rsidP="00AC2BFC">
      <w:pPr>
        <w:pStyle w:val="FootnoteText"/>
      </w:pPr>
      <w:r>
        <w:rPr>
          <w:rStyle w:val="FootnoteReference"/>
        </w:rPr>
        <w:footnoteRef/>
      </w:r>
      <w:r>
        <w:t xml:space="preserve"> </w:t>
      </w:r>
      <w:r w:rsidR="00066AFE">
        <w:t>Wayne S. Cole, ‘</w:t>
      </w:r>
      <w:r w:rsidR="00066AFE">
        <w:rPr>
          <w:i/>
          <w:iCs/>
        </w:rPr>
        <w:t>American Entry into WWII: A Historiographical Appraisal’</w:t>
      </w:r>
      <w:r w:rsidR="00066AFE">
        <w:t>, The Mississippi Valley Historical Review, vol 43 (1957), pp. 595-617 (p. 595)</w:t>
      </w:r>
    </w:p>
  </w:footnote>
  <w:footnote w:id="7">
    <w:p w14:paraId="57A1EBB0" w14:textId="7B48AB51" w:rsidR="001D16F8" w:rsidRDefault="001D16F8">
      <w:pPr>
        <w:pStyle w:val="FootnoteText"/>
      </w:pPr>
      <w:r>
        <w:rPr>
          <w:rStyle w:val="FootnoteReference"/>
        </w:rPr>
        <w:footnoteRef/>
      </w:r>
      <w:r>
        <w:t xml:space="preserve"> </w:t>
      </w:r>
      <w:r w:rsidR="00906FBF">
        <w:t xml:space="preserve">National Park Service, ‘Roosevelt and Churchill: A Friendship That Changed </w:t>
      </w:r>
      <w:proofErr w:type="gramStart"/>
      <w:r w:rsidR="00906FBF">
        <w:t>The</w:t>
      </w:r>
      <w:proofErr w:type="gramEnd"/>
      <w:r w:rsidR="00906FBF">
        <w:t xml:space="preserve"> World’, &lt; </w:t>
      </w:r>
      <w:hyperlink r:id="rId2" w:history="1">
        <w:r w:rsidR="00906FBF" w:rsidRPr="00777197">
          <w:rPr>
            <w:rStyle w:val="Hyperlink"/>
          </w:rPr>
          <w:t>https://www.nps.gov/articles/fdrww2.htm</w:t>
        </w:r>
      </w:hyperlink>
      <w:r w:rsidR="00906FBF">
        <w:t xml:space="preserve"> &gt;, [Accessed 24/05/2022]</w:t>
      </w:r>
    </w:p>
  </w:footnote>
  <w:footnote w:id="8">
    <w:p w14:paraId="66057077" w14:textId="77B45DB4" w:rsidR="001D16F8" w:rsidRDefault="001D16F8">
      <w:pPr>
        <w:pStyle w:val="FootnoteText"/>
      </w:pPr>
      <w:r>
        <w:rPr>
          <w:rStyle w:val="FootnoteReference"/>
        </w:rPr>
        <w:footnoteRef/>
      </w:r>
      <w:r>
        <w:t xml:space="preserve"> </w:t>
      </w:r>
      <w:r w:rsidR="00906FBF" w:rsidRPr="00906FBF">
        <w:rPr>
          <w:sz w:val="18"/>
          <w:szCs w:val="18"/>
        </w:rPr>
        <w:t xml:space="preserve">National Park Service, ‘Roosevelt and Churchill: A Friendship That Changed </w:t>
      </w:r>
      <w:proofErr w:type="gramStart"/>
      <w:r w:rsidR="00906FBF" w:rsidRPr="00906FBF">
        <w:rPr>
          <w:sz w:val="18"/>
          <w:szCs w:val="18"/>
        </w:rPr>
        <w:t>The</w:t>
      </w:r>
      <w:proofErr w:type="gramEnd"/>
      <w:r w:rsidR="00906FBF" w:rsidRPr="00906FBF">
        <w:rPr>
          <w:sz w:val="18"/>
          <w:szCs w:val="18"/>
        </w:rPr>
        <w:t xml:space="preserve"> World’, &lt; </w:t>
      </w:r>
      <w:hyperlink r:id="rId3" w:history="1">
        <w:r w:rsidR="00906FBF" w:rsidRPr="00906FBF">
          <w:rPr>
            <w:rStyle w:val="Hyperlink"/>
            <w:sz w:val="18"/>
            <w:szCs w:val="18"/>
          </w:rPr>
          <w:t>https://www.nps.gov/articles/fdrww2.htm</w:t>
        </w:r>
      </w:hyperlink>
      <w:r w:rsidR="00906FBF" w:rsidRPr="00906FBF">
        <w:rPr>
          <w:sz w:val="18"/>
          <w:szCs w:val="18"/>
        </w:rPr>
        <w:t xml:space="preserve"> &gt;, [Accessed 24/05/2022]</w:t>
      </w:r>
    </w:p>
  </w:footnote>
  <w:footnote w:id="9">
    <w:p w14:paraId="26FD74C2" w14:textId="5D7BC789" w:rsidR="00A76E01" w:rsidRDefault="00A76E01">
      <w:pPr>
        <w:pStyle w:val="FootnoteText"/>
      </w:pPr>
      <w:r>
        <w:rPr>
          <w:rStyle w:val="FootnoteReference"/>
        </w:rPr>
        <w:footnoteRef/>
      </w:r>
      <w:r>
        <w:t xml:space="preserve"> </w:t>
      </w:r>
      <w:r w:rsidR="00906FBF" w:rsidRPr="00906FBF">
        <w:rPr>
          <w:sz w:val="18"/>
          <w:szCs w:val="18"/>
        </w:rPr>
        <w:t xml:space="preserve">National Park Service, ‘Roosevelt and Churchill: A Friendship That Changed </w:t>
      </w:r>
      <w:proofErr w:type="gramStart"/>
      <w:r w:rsidR="00906FBF" w:rsidRPr="00906FBF">
        <w:rPr>
          <w:sz w:val="18"/>
          <w:szCs w:val="18"/>
        </w:rPr>
        <w:t>The</w:t>
      </w:r>
      <w:proofErr w:type="gramEnd"/>
      <w:r w:rsidR="00906FBF" w:rsidRPr="00906FBF">
        <w:rPr>
          <w:sz w:val="18"/>
          <w:szCs w:val="18"/>
        </w:rPr>
        <w:t xml:space="preserve"> World’, &lt; </w:t>
      </w:r>
      <w:hyperlink r:id="rId4" w:history="1">
        <w:r w:rsidR="00906FBF" w:rsidRPr="00906FBF">
          <w:rPr>
            <w:rStyle w:val="Hyperlink"/>
            <w:sz w:val="18"/>
            <w:szCs w:val="18"/>
          </w:rPr>
          <w:t>https://www.nps.gov/articles/fdrww2.htm</w:t>
        </w:r>
      </w:hyperlink>
      <w:r w:rsidR="00906FBF" w:rsidRPr="00906FBF">
        <w:rPr>
          <w:sz w:val="18"/>
          <w:szCs w:val="18"/>
        </w:rPr>
        <w:t xml:space="preserve"> &gt;, [Accessed 24/05/2022]</w:t>
      </w:r>
    </w:p>
  </w:footnote>
  <w:footnote w:id="10">
    <w:p w14:paraId="72D16503" w14:textId="3298973F" w:rsidR="005811B7" w:rsidRPr="00681AF3" w:rsidRDefault="005811B7">
      <w:pPr>
        <w:pStyle w:val="FootnoteText"/>
        <w:rPr>
          <w:sz w:val="18"/>
          <w:szCs w:val="18"/>
        </w:rPr>
      </w:pPr>
      <w:r>
        <w:rPr>
          <w:rStyle w:val="FootnoteReference"/>
        </w:rPr>
        <w:footnoteRef/>
      </w:r>
      <w:r>
        <w:t xml:space="preserve"> </w:t>
      </w:r>
      <w:r w:rsidR="00681AF3">
        <w:rPr>
          <w:sz w:val="18"/>
          <w:szCs w:val="18"/>
        </w:rPr>
        <w:t>Wikipedia, ‘</w:t>
      </w:r>
      <w:r w:rsidR="00681AF3">
        <w:rPr>
          <w:i/>
          <w:iCs/>
          <w:sz w:val="18"/>
          <w:szCs w:val="18"/>
        </w:rPr>
        <w:t xml:space="preserve">Lend-Lease’, </w:t>
      </w:r>
      <w:r w:rsidR="00681AF3">
        <w:rPr>
          <w:sz w:val="18"/>
          <w:szCs w:val="18"/>
        </w:rPr>
        <w:t xml:space="preserve">&lt; </w:t>
      </w:r>
      <w:hyperlink r:id="rId5" w:history="1">
        <w:r w:rsidR="00681AF3" w:rsidRPr="00777197">
          <w:rPr>
            <w:rStyle w:val="Hyperlink"/>
            <w:sz w:val="18"/>
            <w:szCs w:val="18"/>
          </w:rPr>
          <w:t>https://en.wikipedia.org/wiki/Lend-Lease#CITEREFWeeks2004</w:t>
        </w:r>
      </w:hyperlink>
      <w:r w:rsidR="00681AF3">
        <w:rPr>
          <w:sz w:val="18"/>
          <w:szCs w:val="18"/>
        </w:rPr>
        <w:t xml:space="preserve"> &gt;, [Accessed 28/5/2022]</w:t>
      </w:r>
    </w:p>
  </w:footnote>
  <w:footnote w:id="11">
    <w:p w14:paraId="6BF4F148" w14:textId="3C040048" w:rsidR="00681AF3" w:rsidRDefault="00681AF3">
      <w:pPr>
        <w:pStyle w:val="FootnoteText"/>
      </w:pPr>
      <w:r>
        <w:rPr>
          <w:rStyle w:val="FootnoteReference"/>
        </w:rPr>
        <w:footnoteRef/>
      </w:r>
      <w:r>
        <w:t xml:space="preserve"> </w:t>
      </w:r>
      <w:r>
        <w:rPr>
          <w:sz w:val="18"/>
          <w:szCs w:val="18"/>
        </w:rPr>
        <w:t>Wikipedia, ‘</w:t>
      </w:r>
      <w:r>
        <w:rPr>
          <w:i/>
          <w:iCs/>
          <w:sz w:val="18"/>
          <w:szCs w:val="18"/>
        </w:rPr>
        <w:t xml:space="preserve">Lend-Lease’, </w:t>
      </w:r>
      <w:r>
        <w:rPr>
          <w:sz w:val="18"/>
          <w:szCs w:val="18"/>
        </w:rPr>
        <w:t xml:space="preserve">&lt; </w:t>
      </w:r>
      <w:hyperlink r:id="rId6" w:history="1">
        <w:r w:rsidRPr="00777197">
          <w:rPr>
            <w:rStyle w:val="Hyperlink"/>
            <w:sz w:val="18"/>
            <w:szCs w:val="18"/>
          </w:rPr>
          <w:t>https://en.wikipedia.org/wiki/Lend-Lease#CITEREFWeeks2004</w:t>
        </w:r>
      </w:hyperlink>
      <w:r>
        <w:rPr>
          <w:sz w:val="18"/>
          <w:szCs w:val="18"/>
        </w:rPr>
        <w:t xml:space="preserve"> &gt;, [Accessed 28/5/2022]</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A2F2E"/>
    <w:multiLevelType w:val="hybridMultilevel"/>
    <w:tmpl w:val="6C78B24C"/>
    <w:lvl w:ilvl="0" w:tplc="CD860306">
      <w:start w:val="10"/>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911A4A"/>
    <w:multiLevelType w:val="hybridMultilevel"/>
    <w:tmpl w:val="093EEE82"/>
    <w:lvl w:ilvl="0" w:tplc="7E1210AE">
      <w:start w:val="1"/>
      <w:numFmt w:val="decimal"/>
      <w:lvlText w:val="%1."/>
      <w:lvlJc w:val="left"/>
      <w:pPr>
        <w:ind w:left="360" w:hanging="360"/>
      </w:pPr>
      <w:rPr>
        <w:rFonts w:hint="default"/>
        <w:b w:val="0"/>
        <w:bCs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6D1B627B"/>
    <w:multiLevelType w:val="hybridMultilevel"/>
    <w:tmpl w:val="1F1CC288"/>
    <w:lvl w:ilvl="0" w:tplc="28A00F74">
      <w:numFmt w:val="bullet"/>
      <w:lvlText w:val="-"/>
      <w:lvlJc w:val="left"/>
      <w:pPr>
        <w:ind w:left="720" w:hanging="360"/>
      </w:pPr>
      <w:rPr>
        <w:rFonts w:ascii="Times New Roman" w:eastAsiaTheme="minorHAnsi" w:hAnsi="Times New Roman" w:cs="Times New Roman"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78033479">
    <w:abstractNumId w:val="1"/>
  </w:num>
  <w:num w:numId="2" w16cid:durableId="1880849468">
    <w:abstractNumId w:val="0"/>
  </w:num>
  <w:num w:numId="3" w16cid:durableId="124475542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0AD5"/>
    <w:rsid w:val="00006B18"/>
    <w:rsid w:val="000074CF"/>
    <w:rsid w:val="00027287"/>
    <w:rsid w:val="00052A14"/>
    <w:rsid w:val="00066AFE"/>
    <w:rsid w:val="00096D57"/>
    <w:rsid w:val="000E760F"/>
    <w:rsid w:val="00100AC5"/>
    <w:rsid w:val="00132982"/>
    <w:rsid w:val="001B6A8A"/>
    <w:rsid w:val="001D16F8"/>
    <w:rsid w:val="001D77FC"/>
    <w:rsid w:val="001F0E92"/>
    <w:rsid w:val="001F1E24"/>
    <w:rsid w:val="00206ACA"/>
    <w:rsid w:val="00211753"/>
    <w:rsid w:val="00251CFA"/>
    <w:rsid w:val="002929D6"/>
    <w:rsid w:val="002A62B2"/>
    <w:rsid w:val="002B4B7E"/>
    <w:rsid w:val="002C24F6"/>
    <w:rsid w:val="00377B6D"/>
    <w:rsid w:val="00377B8F"/>
    <w:rsid w:val="003D0CFA"/>
    <w:rsid w:val="00400C29"/>
    <w:rsid w:val="00414122"/>
    <w:rsid w:val="00433C97"/>
    <w:rsid w:val="005058B3"/>
    <w:rsid w:val="00507D1A"/>
    <w:rsid w:val="005428C2"/>
    <w:rsid w:val="00562275"/>
    <w:rsid w:val="005811B7"/>
    <w:rsid w:val="00587620"/>
    <w:rsid w:val="005D0F50"/>
    <w:rsid w:val="00657F9A"/>
    <w:rsid w:val="00681AF3"/>
    <w:rsid w:val="007021E5"/>
    <w:rsid w:val="00704B65"/>
    <w:rsid w:val="00723002"/>
    <w:rsid w:val="00727276"/>
    <w:rsid w:val="008307A1"/>
    <w:rsid w:val="00831EDA"/>
    <w:rsid w:val="00851024"/>
    <w:rsid w:val="00853F8C"/>
    <w:rsid w:val="00862476"/>
    <w:rsid w:val="00892B80"/>
    <w:rsid w:val="008D20FB"/>
    <w:rsid w:val="008F0E2B"/>
    <w:rsid w:val="00906FBF"/>
    <w:rsid w:val="0092562E"/>
    <w:rsid w:val="009641E6"/>
    <w:rsid w:val="00964F6C"/>
    <w:rsid w:val="009871AC"/>
    <w:rsid w:val="009972AB"/>
    <w:rsid w:val="009F6617"/>
    <w:rsid w:val="00A127FE"/>
    <w:rsid w:val="00A200F3"/>
    <w:rsid w:val="00A518AD"/>
    <w:rsid w:val="00A76E01"/>
    <w:rsid w:val="00AB0EDF"/>
    <w:rsid w:val="00AC2BFC"/>
    <w:rsid w:val="00AC7670"/>
    <w:rsid w:val="00AE4E18"/>
    <w:rsid w:val="00B154FD"/>
    <w:rsid w:val="00B505A9"/>
    <w:rsid w:val="00B57547"/>
    <w:rsid w:val="00B60AD5"/>
    <w:rsid w:val="00B72D24"/>
    <w:rsid w:val="00C336FD"/>
    <w:rsid w:val="00C421EF"/>
    <w:rsid w:val="00CA48D9"/>
    <w:rsid w:val="00D25DA2"/>
    <w:rsid w:val="00DA7FF1"/>
    <w:rsid w:val="00DB0563"/>
    <w:rsid w:val="00DC727A"/>
    <w:rsid w:val="00DF1C08"/>
    <w:rsid w:val="00DF4B5E"/>
    <w:rsid w:val="00DF7E39"/>
    <w:rsid w:val="00E65B3F"/>
    <w:rsid w:val="00E73110"/>
    <w:rsid w:val="00ED69B5"/>
    <w:rsid w:val="00EF1EB8"/>
    <w:rsid w:val="00F60728"/>
    <w:rsid w:val="00FD0828"/>
    <w:rsid w:val="00FD56AF"/>
    <w:rsid w:val="00FE77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F11B166"/>
  <w15:chartTrackingRefBased/>
  <w15:docId w15:val="{75BEE323-C9F1-C047-880F-985510D8BB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B6A8A"/>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nhideWhenUsed/>
    <w:rsid w:val="00B60AD5"/>
    <w:pPr>
      <w:spacing w:before="100" w:beforeAutospacing="1" w:after="100" w:afterAutospacing="1"/>
    </w:pPr>
    <w:rPr>
      <w:rFonts w:ascii="Times New Roman" w:eastAsia="Times New Roman" w:hAnsi="Times New Roman" w:cs="Times New Roman"/>
      <w:lang w:eastAsia="en-GB"/>
    </w:rPr>
  </w:style>
  <w:style w:type="paragraph" w:styleId="FootnoteText">
    <w:name w:val="footnote text"/>
    <w:basedOn w:val="Normal"/>
    <w:link w:val="FootnoteTextChar"/>
    <w:uiPriority w:val="99"/>
    <w:semiHidden/>
    <w:unhideWhenUsed/>
    <w:rsid w:val="001D16F8"/>
    <w:rPr>
      <w:sz w:val="20"/>
      <w:szCs w:val="20"/>
    </w:rPr>
  </w:style>
  <w:style w:type="character" w:customStyle="1" w:styleId="FootnoteTextChar">
    <w:name w:val="Footnote Text Char"/>
    <w:basedOn w:val="DefaultParagraphFont"/>
    <w:link w:val="FootnoteText"/>
    <w:uiPriority w:val="99"/>
    <w:semiHidden/>
    <w:rsid w:val="001D16F8"/>
    <w:rPr>
      <w:sz w:val="20"/>
      <w:szCs w:val="20"/>
    </w:rPr>
  </w:style>
  <w:style w:type="character" w:styleId="FootnoteReference">
    <w:name w:val="footnote reference"/>
    <w:basedOn w:val="DefaultParagraphFont"/>
    <w:uiPriority w:val="99"/>
    <w:semiHidden/>
    <w:unhideWhenUsed/>
    <w:rsid w:val="001D16F8"/>
    <w:rPr>
      <w:vertAlign w:val="superscript"/>
    </w:rPr>
  </w:style>
  <w:style w:type="character" w:styleId="Hyperlink">
    <w:name w:val="Hyperlink"/>
    <w:basedOn w:val="DefaultParagraphFont"/>
    <w:uiPriority w:val="99"/>
    <w:unhideWhenUsed/>
    <w:rsid w:val="00851024"/>
    <w:rPr>
      <w:color w:val="0000FF"/>
      <w:u w:val="single"/>
    </w:rPr>
  </w:style>
  <w:style w:type="paragraph" w:styleId="ListParagraph">
    <w:name w:val="List Paragraph"/>
    <w:basedOn w:val="Normal"/>
    <w:uiPriority w:val="34"/>
    <w:qFormat/>
    <w:rsid w:val="00851024"/>
    <w:pPr>
      <w:ind w:left="720"/>
      <w:contextualSpacing/>
    </w:pPr>
  </w:style>
  <w:style w:type="character" w:styleId="UnresolvedMention">
    <w:name w:val="Unresolved Mention"/>
    <w:basedOn w:val="DefaultParagraphFont"/>
    <w:uiPriority w:val="99"/>
    <w:semiHidden/>
    <w:unhideWhenUsed/>
    <w:rsid w:val="00906FBF"/>
    <w:rPr>
      <w:color w:val="605E5C"/>
      <w:shd w:val="clear" w:color="auto" w:fill="E1DFDD"/>
    </w:rPr>
  </w:style>
  <w:style w:type="character" w:customStyle="1" w:styleId="Heading1Char">
    <w:name w:val="Heading 1 Char"/>
    <w:basedOn w:val="DefaultParagraphFont"/>
    <w:link w:val="Heading1"/>
    <w:uiPriority w:val="9"/>
    <w:rsid w:val="001B6A8A"/>
    <w:rPr>
      <w:rFonts w:asciiTheme="majorHAnsi" w:eastAsiaTheme="majorEastAsia" w:hAnsiTheme="majorHAnsi" w:cstheme="majorBidi"/>
      <w:b/>
      <w:bCs/>
      <w:color w:val="2F5496" w:themeColor="accent1" w:themeShade="BF"/>
      <w:sz w:val="28"/>
      <w:szCs w:val="28"/>
      <w:lang w:val="en-US" w:bidi="en-US"/>
    </w:rPr>
  </w:style>
  <w:style w:type="character" w:styleId="FollowedHyperlink">
    <w:name w:val="FollowedHyperlink"/>
    <w:basedOn w:val="DefaultParagraphFont"/>
    <w:uiPriority w:val="99"/>
    <w:semiHidden/>
    <w:unhideWhenUsed/>
    <w:rsid w:val="001B6A8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5482402">
      <w:bodyDiv w:val="1"/>
      <w:marLeft w:val="0"/>
      <w:marRight w:val="0"/>
      <w:marTop w:val="0"/>
      <w:marBottom w:val="0"/>
      <w:divBdr>
        <w:top w:val="none" w:sz="0" w:space="0" w:color="auto"/>
        <w:left w:val="none" w:sz="0" w:space="0" w:color="auto"/>
        <w:bottom w:val="none" w:sz="0" w:space="0" w:color="auto"/>
        <w:right w:val="none" w:sz="0" w:space="0" w:color="auto"/>
      </w:divBdr>
    </w:div>
    <w:div w:id="1088624519">
      <w:bodyDiv w:val="1"/>
      <w:marLeft w:val="0"/>
      <w:marRight w:val="0"/>
      <w:marTop w:val="0"/>
      <w:marBottom w:val="0"/>
      <w:divBdr>
        <w:top w:val="none" w:sz="0" w:space="0" w:color="auto"/>
        <w:left w:val="none" w:sz="0" w:space="0" w:color="auto"/>
        <w:bottom w:val="none" w:sz="0" w:space="0" w:color="auto"/>
        <w:right w:val="none" w:sz="0" w:space="0" w:color="auto"/>
      </w:divBdr>
    </w:div>
    <w:div w:id="1613049810">
      <w:bodyDiv w:val="1"/>
      <w:marLeft w:val="0"/>
      <w:marRight w:val="0"/>
      <w:marTop w:val="0"/>
      <w:marBottom w:val="0"/>
      <w:divBdr>
        <w:top w:val="none" w:sz="0" w:space="0" w:color="auto"/>
        <w:left w:val="none" w:sz="0" w:space="0" w:color="auto"/>
        <w:bottom w:val="none" w:sz="0" w:space="0" w:color="auto"/>
        <w:right w:val="none" w:sz="0" w:space="0" w:color="auto"/>
      </w:divBdr>
    </w:div>
    <w:div w:id="1941183364">
      <w:bodyDiv w:val="1"/>
      <w:marLeft w:val="0"/>
      <w:marRight w:val="0"/>
      <w:marTop w:val="0"/>
      <w:marBottom w:val="0"/>
      <w:divBdr>
        <w:top w:val="none" w:sz="0" w:space="0" w:color="auto"/>
        <w:left w:val="none" w:sz="0" w:space="0" w:color="auto"/>
        <w:bottom w:val="none" w:sz="0" w:space="0" w:color="auto"/>
        <w:right w:val="none" w:sz="0" w:space="0" w:color="auto"/>
      </w:divBdr>
    </w:div>
    <w:div w:id="20893839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ationalchurchillmuseum.org/winston-churchill-and-the-gathering-storm.html#:~:text=When%20Hitler%20gave%20no%20response,is%20most%20sacred%20to%20man.%22" TargetMode="External"/><Relationship Id="rId13" Type="http://schemas.openxmlformats.org/officeDocument/2006/relationships/hyperlink" Target="https://en.wikipedia.org/wiki/Lend-Lease#CITEREFWeeks2004"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n.wikipedia.org/wiki/Lend-Lease#CITEREFWeeks2004"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ps.gov/articles/fdrww2.htm"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nps.gov/articles/fdrww2.htm" TargetMode="External"/><Relationship Id="rId4" Type="http://schemas.openxmlformats.org/officeDocument/2006/relationships/settings" Target="settings.xml"/><Relationship Id="rId9" Type="http://schemas.openxmlformats.org/officeDocument/2006/relationships/hyperlink" Target="https://www.nps.gov/articles/fdrww2.htm" TargetMode="External"/><Relationship Id="rId14"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s://www.nps.gov/articles/fdrww2.htm" TargetMode="External"/><Relationship Id="rId2" Type="http://schemas.openxmlformats.org/officeDocument/2006/relationships/hyperlink" Target="https://www.nps.gov/articles/fdrww2.htm" TargetMode="External"/><Relationship Id="rId1" Type="http://schemas.openxmlformats.org/officeDocument/2006/relationships/hyperlink" Target="https://www.nationalchurchillmuseum.org/winston-churchill-and-the-gathering-storm.html#:~:text=When%20Hitler%20gave%20no%20response,is%20most%20sacred%20to%20man.%22" TargetMode="External"/><Relationship Id="rId6" Type="http://schemas.openxmlformats.org/officeDocument/2006/relationships/hyperlink" Target="https://en.wikipedia.org/wiki/Lend-Lease#CITEREFWeeks2004" TargetMode="External"/><Relationship Id="rId5" Type="http://schemas.openxmlformats.org/officeDocument/2006/relationships/hyperlink" Target="https://en.wikipedia.org/wiki/Lend-Lease#CITEREFWeeks2004" TargetMode="External"/><Relationship Id="rId4" Type="http://schemas.openxmlformats.org/officeDocument/2006/relationships/hyperlink" Target="https://www.nps.gov/articles/fdrww2.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552623-4BEC-9640-926E-BE473FCEAC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423</TotalTime>
  <Pages>5</Pages>
  <Words>2661</Words>
  <Characters>15174</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bowen</dc:creator>
  <cp:keywords/>
  <dc:description/>
  <cp:lastModifiedBy>michael bowen</cp:lastModifiedBy>
  <cp:revision>1</cp:revision>
  <dcterms:created xsi:type="dcterms:W3CDTF">2022-05-23T09:25:00Z</dcterms:created>
  <dcterms:modified xsi:type="dcterms:W3CDTF">2022-06-05T19:49:00Z</dcterms:modified>
</cp:coreProperties>
</file>