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355A6" w14:textId="77777777" w:rsidR="00BE476F" w:rsidRPr="00AD1E0A" w:rsidRDefault="00BE476F">
      <w:pPr>
        <w:rPr>
          <w:rFonts w:cstheme="minorHAnsi"/>
          <w:sz w:val="24"/>
          <w:szCs w:val="24"/>
        </w:rPr>
      </w:pPr>
    </w:p>
    <w:p w14:paraId="696380F7" w14:textId="77777777" w:rsidR="00343A62" w:rsidRPr="00AD1E0A" w:rsidRDefault="00343A62" w:rsidP="0093116E">
      <w:pPr>
        <w:jc w:val="center"/>
        <w:rPr>
          <w:rFonts w:cstheme="minorHAnsi"/>
          <w:b/>
          <w:bCs/>
          <w:sz w:val="24"/>
          <w:szCs w:val="24"/>
        </w:rPr>
      </w:pPr>
    </w:p>
    <w:p w14:paraId="1A2BAA78" w14:textId="344A9A8C" w:rsidR="00343A62" w:rsidRPr="00AD1E0A" w:rsidRDefault="00343A62" w:rsidP="00343A62">
      <w:pPr>
        <w:rPr>
          <w:rFonts w:cstheme="minorHAnsi"/>
          <w:b/>
          <w:bCs/>
          <w:sz w:val="24"/>
          <w:szCs w:val="24"/>
        </w:rPr>
      </w:pPr>
      <w:r w:rsidRPr="00AD1E0A">
        <w:rPr>
          <w:rFonts w:eastAsia="Times New Roman" w:cstheme="minorHAnsi"/>
          <w:noProof/>
          <w:color w:val="17365D"/>
          <w:sz w:val="24"/>
          <w:szCs w:val="24"/>
          <w:lang w:eastAsia="en-GB"/>
        </w:rPr>
        <w:drawing>
          <wp:inline distT="0" distB="0" distL="0" distR="0" wp14:anchorId="2D17ACED" wp14:editId="0051BF31">
            <wp:extent cx="1408322" cy="471054"/>
            <wp:effectExtent l="0" t="0" r="1905"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p w14:paraId="2194F5BD" w14:textId="77777777" w:rsidR="00343A62" w:rsidRPr="00AD1E0A" w:rsidRDefault="00343A62" w:rsidP="0093116E">
      <w:pPr>
        <w:jc w:val="center"/>
        <w:rPr>
          <w:rFonts w:cstheme="minorHAnsi"/>
          <w:b/>
          <w:bCs/>
          <w:sz w:val="24"/>
          <w:szCs w:val="24"/>
        </w:rPr>
      </w:pPr>
    </w:p>
    <w:p w14:paraId="3E0A82D9" w14:textId="77777777" w:rsidR="00343A62" w:rsidRPr="00AD1E0A" w:rsidRDefault="00343A62" w:rsidP="00343A62">
      <w:pPr>
        <w:rPr>
          <w:rFonts w:cstheme="minorHAnsi"/>
          <w:b/>
          <w:bCs/>
          <w:sz w:val="24"/>
          <w:szCs w:val="24"/>
        </w:rPr>
      </w:pPr>
    </w:p>
    <w:p w14:paraId="6669A302" w14:textId="105F9602" w:rsidR="00BE476F" w:rsidRPr="00AD1E0A" w:rsidRDefault="00BE476F" w:rsidP="0093116E">
      <w:pPr>
        <w:jc w:val="center"/>
        <w:rPr>
          <w:rFonts w:cstheme="minorHAnsi"/>
          <w:b/>
          <w:bCs/>
          <w:sz w:val="32"/>
          <w:szCs w:val="32"/>
        </w:rPr>
      </w:pPr>
      <w:r w:rsidRPr="00AD1E0A">
        <w:rPr>
          <w:rFonts w:cstheme="minorHAnsi"/>
          <w:b/>
          <w:bCs/>
          <w:sz w:val="32"/>
          <w:szCs w:val="32"/>
        </w:rPr>
        <w:t>Portfolio:</w:t>
      </w:r>
    </w:p>
    <w:p w14:paraId="7D9F7E88" w14:textId="45336902" w:rsidR="00BE476F" w:rsidRPr="00AD1E0A" w:rsidRDefault="00BE476F" w:rsidP="0093116E">
      <w:pPr>
        <w:jc w:val="center"/>
        <w:rPr>
          <w:rFonts w:cstheme="minorHAnsi"/>
          <w:b/>
          <w:bCs/>
          <w:sz w:val="32"/>
          <w:szCs w:val="32"/>
        </w:rPr>
      </w:pPr>
      <w:r w:rsidRPr="00AD1E0A">
        <w:rPr>
          <w:rFonts w:cstheme="minorHAnsi"/>
          <w:b/>
          <w:bCs/>
          <w:sz w:val="32"/>
          <w:szCs w:val="32"/>
        </w:rPr>
        <w:t>Postgraduate Certificate</w:t>
      </w:r>
      <w:r w:rsidR="00AD0201">
        <w:rPr>
          <w:rFonts w:cstheme="minorHAnsi"/>
          <w:b/>
          <w:bCs/>
          <w:sz w:val="32"/>
          <w:szCs w:val="32"/>
        </w:rPr>
        <w:t xml:space="preserve"> in </w:t>
      </w:r>
      <w:r w:rsidRPr="00AD1E0A">
        <w:rPr>
          <w:rFonts w:cstheme="minorHAnsi"/>
          <w:b/>
          <w:bCs/>
          <w:sz w:val="32"/>
          <w:szCs w:val="32"/>
        </w:rPr>
        <w:t>Teaching in Higher Education</w:t>
      </w:r>
    </w:p>
    <w:p w14:paraId="6AC61C71" w14:textId="77777777" w:rsidR="0093116E" w:rsidRPr="00AD1E0A" w:rsidRDefault="0093116E" w:rsidP="0093116E">
      <w:pPr>
        <w:jc w:val="center"/>
        <w:rPr>
          <w:rFonts w:cstheme="minorHAnsi"/>
          <w:b/>
          <w:bCs/>
          <w:sz w:val="32"/>
          <w:szCs w:val="32"/>
        </w:rPr>
      </w:pPr>
    </w:p>
    <w:p w14:paraId="4D3E10C3" w14:textId="77777777" w:rsidR="0093116E" w:rsidRPr="00AD1E0A" w:rsidRDefault="0093116E" w:rsidP="0093116E">
      <w:pPr>
        <w:jc w:val="center"/>
        <w:rPr>
          <w:rFonts w:cstheme="minorHAnsi"/>
          <w:b/>
          <w:bCs/>
          <w:sz w:val="32"/>
          <w:szCs w:val="32"/>
        </w:rPr>
      </w:pPr>
    </w:p>
    <w:p w14:paraId="6115F077" w14:textId="77777777" w:rsidR="0093116E" w:rsidRPr="00AD1E0A" w:rsidRDefault="0093116E" w:rsidP="0093116E">
      <w:pPr>
        <w:jc w:val="center"/>
        <w:rPr>
          <w:rFonts w:cstheme="minorHAnsi"/>
          <w:b/>
          <w:bCs/>
          <w:sz w:val="32"/>
          <w:szCs w:val="32"/>
        </w:rPr>
      </w:pPr>
    </w:p>
    <w:p w14:paraId="21B6E717" w14:textId="77777777" w:rsidR="00BE476F" w:rsidRPr="00AD1E0A" w:rsidRDefault="00BE476F" w:rsidP="000E520B">
      <w:pPr>
        <w:jc w:val="center"/>
        <w:rPr>
          <w:rFonts w:cstheme="minorHAnsi"/>
          <w:b/>
          <w:bCs/>
          <w:sz w:val="32"/>
          <w:szCs w:val="32"/>
        </w:rPr>
      </w:pPr>
      <w:r w:rsidRPr="00AD1E0A">
        <w:rPr>
          <w:rFonts w:cstheme="minorHAnsi"/>
          <w:b/>
          <w:bCs/>
          <w:sz w:val="32"/>
          <w:szCs w:val="32"/>
        </w:rPr>
        <w:t>Module:</w:t>
      </w:r>
      <w:r w:rsidR="0093116E" w:rsidRPr="00AD1E0A">
        <w:rPr>
          <w:rFonts w:cstheme="minorHAnsi"/>
          <w:b/>
          <w:bCs/>
          <w:sz w:val="32"/>
          <w:szCs w:val="32"/>
        </w:rPr>
        <w:t xml:space="preserve"> UNHE700</w:t>
      </w:r>
      <w:r w:rsidR="00073D14" w:rsidRPr="00AD1E0A">
        <w:rPr>
          <w:rFonts w:cstheme="minorHAnsi"/>
          <w:b/>
          <w:bCs/>
          <w:sz w:val="32"/>
          <w:szCs w:val="32"/>
        </w:rPr>
        <w:t>7</w:t>
      </w:r>
      <w:r w:rsidR="000E520B" w:rsidRPr="00AD1E0A">
        <w:rPr>
          <w:rFonts w:cstheme="minorHAnsi"/>
          <w:b/>
          <w:bCs/>
          <w:sz w:val="32"/>
          <w:szCs w:val="32"/>
        </w:rPr>
        <w:t xml:space="preserve"> Effective Teaching &amp; Assessment in Higher Education</w:t>
      </w:r>
      <w:r w:rsidR="000E520B" w:rsidRPr="00AD1E0A">
        <w:rPr>
          <w:rFonts w:cstheme="minorHAnsi"/>
          <w:sz w:val="32"/>
          <w:szCs w:val="32"/>
        </w:rPr>
        <w:t xml:space="preserve"> </w:t>
      </w:r>
    </w:p>
    <w:p w14:paraId="00CC1961" w14:textId="77777777" w:rsidR="0093116E" w:rsidRPr="00AD1E0A" w:rsidRDefault="0093116E" w:rsidP="0093116E">
      <w:pPr>
        <w:jc w:val="center"/>
        <w:rPr>
          <w:rFonts w:cstheme="minorHAnsi"/>
          <w:b/>
          <w:bCs/>
          <w:sz w:val="32"/>
          <w:szCs w:val="32"/>
        </w:rPr>
      </w:pPr>
    </w:p>
    <w:p w14:paraId="30F63E4F" w14:textId="77777777" w:rsidR="0093116E" w:rsidRPr="00AD1E0A" w:rsidRDefault="0093116E" w:rsidP="0093116E">
      <w:pPr>
        <w:jc w:val="center"/>
        <w:rPr>
          <w:rFonts w:cstheme="minorHAnsi"/>
          <w:b/>
          <w:bCs/>
          <w:sz w:val="32"/>
          <w:szCs w:val="32"/>
        </w:rPr>
      </w:pPr>
    </w:p>
    <w:p w14:paraId="71C12CA5" w14:textId="77777777" w:rsidR="0093116E" w:rsidRPr="00AD1E0A" w:rsidRDefault="0093116E" w:rsidP="0093116E">
      <w:pPr>
        <w:jc w:val="center"/>
        <w:rPr>
          <w:rFonts w:cstheme="minorHAnsi"/>
          <w:b/>
          <w:bCs/>
          <w:sz w:val="32"/>
          <w:szCs w:val="32"/>
        </w:rPr>
      </w:pPr>
    </w:p>
    <w:p w14:paraId="1ADABA61" w14:textId="4961989D" w:rsidR="0093116E" w:rsidRPr="00AD1E0A" w:rsidRDefault="00343A62" w:rsidP="0093116E">
      <w:pPr>
        <w:jc w:val="center"/>
        <w:rPr>
          <w:rFonts w:cstheme="minorHAnsi"/>
          <w:b/>
          <w:bCs/>
          <w:sz w:val="32"/>
          <w:szCs w:val="32"/>
        </w:rPr>
      </w:pPr>
      <w:r w:rsidRPr="00AD1E0A">
        <w:rPr>
          <w:rFonts w:cstheme="minorHAnsi"/>
          <w:b/>
          <w:bCs/>
          <w:sz w:val="32"/>
          <w:szCs w:val="32"/>
        </w:rPr>
        <w:t>Submitted By:</w:t>
      </w:r>
    </w:p>
    <w:p w14:paraId="542CE3D8" w14:textId="77777777" w:rsidR="00BE476F" w:rsidRPr="00AD1E0A" w:rsidRDefault="00BE476F" w:rsidP="0093116E">
      <w:pPr>
        <w:jc w:val="center"/>
        <w:rPr>
          <w:rFonts w:cstheme="minorHAnsi"/>
          <w:b/>
          <w:bCs/>
          <w:sz w:val="32"/>
          <w:szCs w:val="32"/>
        </w:rPr>
      </w:pPr>
      <w:r w:rsidRPr="00AD1E0A">
        <w:rPr>
          <w:rFonts w:cstheme="minorHAnsi"/>
          <w:b/>
          <w:bCs/>
          <w:sz w:val="32"/>
          <w:szCs w:val="32"/>
        </w:rPr>
        <w:t>Moutushi Tanha</w:t>
      </w:r>
    </w:p>
    <w:p w14:paraId="592DAFAE" w14:textId="77777777" w:rsidR="00BE476F" w:rsidRPr="00AD1E0A" w:rsidRDefault="00BE476F" w:rsidP="0093116E">
      <w:pPr>
        <w:jc w:val="center"/>
        <w:rPr>
          <w:rFonts w:cstheme="minorHAnsi"/>
          <w:b/>
          <w:bCs/>
          <w:sz w:val="32"/>
          <w:szCs w:val="32"/>
        </w:rPr>
      </w:pPr>
      <w:proofErr w:type="spellStart"/>
      <w:r w:rsidRPr="00AD1E0A">
        <w:rPr>
          <w:rFonts w:cstheme="minorHAnsi"/>
          <w:b/>
          <w:bCs/>
          <w:sz w:val="32"/>
          <w:szCs w:val="32"/>
        </w:rPr>
        <w:t>Prifyscol</w:t>
      </w:r>
      <w:proofErr w:type="spellEnd"/>
      <w:r w:rsidRPr="00AD1E0A">
        <w:rPr>
          <w:rFonts w:cstheme="minorHAnsi"/>
          <w:b/>
          <w:bCs/>
          <w:sz w:val="32"/>
          <w:szCs w:val="32"/>
        </w:rPr>
        <w:t xml:space="preserve"> Cymru Y </w:t>
      </w:r>
      <w:proofErr w:type="spellStart"/>
      <w:r w:rsidRPr="00AD1E0A">
        <w:rPr>
          <w:rFonts w:cstheme="minorHAnsi"/>
          <w:b/>
          <w:bCs/>
          <w:sz w:val="32"/>
          <w:szCs w:val="32"/>
        </w:rPr>
        <w:t>Drinidod</w:t>
      </w:r>
      <w:proofErr w:type="spellEnd"/>
      <w:r w:rsidRPr="00AD1E0A">
        <w:rPr>
          <w:rFonts w:cstheme="minorHAnsi"/>
          <w:b/>
          <w:bCs/>
          <w:sz w:val="32"/>
          <w:szCs w:val="32"/>
        </w:rPr>
        <w:t xml:space="preserve"> Dewi Sant / University of Wales Trinity Saint David</w:t>
      </w:r>
    </w:p>
    <w:p w14:paraId="48B99AB9" w14:textId="77777777" w:rsidR="00BE476F" w:rsidRPr="00AD1E0A" w:rsidRDefault="00BE476F" w:rsidP="0093116E">
      <w:pPr>
        <w:jc w:val="center"/>
        <w:rPr>
          <w:rFonts w:cstheme="minorHAnsi"/>
          <w:b/>
          <w:bCs/>
          <w:sz w:val="32"/>
          <w:szCs w:val="32"/>
        </w:rPr>
      </w:pPr>
    </w:p>
    <w:p w14:paraId="1371965C" w14:textId="29848B5B" w:rsidR="00BE476F" w:rsidRPr="00AD1E0A" w:rsidRDefault="00BE476F" w:rsidP="0093116E">
      <w:pPr>
        <w:jc w:val="center"/>
        <w:rPr>
          <w:rFonts w:cstheme="minorHAnsi"/>
          <w:b/>
          <w:bCs/>
          <w:sz w:val="32"/>
          <w:szCs w:val="32"/>
        </w:rPr>
      </w:pPr>
      <w:r w:rsidRPr="00AD1E0A">
        <w:rPr>
          <w:rFonts w:cstheme="minorHAnsi"/>
          <w:b/>
          <w:bCs/>
          <w:sz w:val="32"/>
          <w:szCs w:val="32"/>
        </w:rPr>
        <w:t xml:space="preserve">Submission </w:t>
      </w:r>
      <w:r w:rsidR="00343A62" w:rsidRPr="00AD1E0A">
        <w:rPr>
          <w:rFonts w:cstheme="minorHAnsi"/>
          <w:b/>
          <w:bCs/>
          <w:sz w:val="32"/>
          <w:szCs w:val="32"/>
        </w:rPr>
        <w:t xml:space="preserve">Date: </w:t>
      </w:r>
      <w:r w:rsidRPr="00AD1E0A">
        <w:rPr>
          <w:rFonts w:cstheme="minorHAnsi"/>
          <w:b/>
          <w:bCs/>
          <w:sz w:val="32"/>
          <w:szCs w:val="32"/>
        </w:rPr>
        <w:t>January 30, 2025</w:t>
      </w:r>
    </w:p>
    <w:p w14:paraId="07A1F129" w14:textId="77777777" w:rsidR="00BE476F" w:rsidRPr="00AD1E0A" w:rsidRDefault="00BE476F" w:rsidP="0093116E">
      <w:pPr>
        <w:jc w:val="center"/>
        <w:rPr>
          <w:rFonts w:cstheme="minorHAnsi"/>
          <w:b/>
          <w:bCs/>
          <w:sz w:val="32"/>
          <w:szCs w:val="32"/>
        </w:rPr>
      </w:pPr>
    </w:p>
    <w:p w14:paraId="6AAD6C09" w14:textId="77777777" w:rsidR="00BE476F" w:rsidRPr="00AD1E0A" w:rsidRDefault="00BE476F">
      <w:pPr>
        <w:rPr>
          <w:rFonts w:cstheme="minorHAnsi"/>
          <w:sz w:val="24"/>
          <w:szCs w:val="24"/>
        </w:rPr>
      </w:pPr>
    </w:p>
    <w:p w14:paraId="1A1693AD" w14:textId="77777777" w:rsidR="00BE476F" w:rsidRPr="00AD1E0A" w:rsidRDefault="00BE476F">
      <w:pPr>
        <w:rPr>
          <w:rFonts w:cstheme="minorHAnsi"/>
          <w:sz w:val="24"/>
          <w:szCs w:val="24"/>
        </w:rPr>
      </w:pPr>
    </w:p>
    <w:p w14:paraId="6F2C17BB" w14:textId="77777777" w:rsidR="00BE476F" w:rsidRPr="00AD1E0A" w:rsidRDefault="00BE476F">
      <w:pPr>
        <w:rPr>
          <w:rFonts w:cstheme="minorHAnsi"/>
          <w:sz w:val="24"/>
          <w:szCs w:val="24"/>
        </w:rPr>
      </w:pPr>
    </w:p>
    <w:p w14:paraId="09975081" w14:textId="77777777" w:rsidR="00BE476F" w:rsidRPr="00AD1E0A" w:rsidRDefault="00BE476F">
      <w:pPr>
        <w:rPr>
          <w:rFonts w:cstheme="minorHAnsi"/>
          <w:sz w:val="24"/>
          <w:szCs w:val="24"/>
        </w:rPr>
      </w:pPr>
    </w:p>
    <w:p w14:paraId="0CF82A2D" w14:textId="77777777" w:rsidR="00BE476F" w:rsidRPr="00AD1E0A" w:rsidRDefault="00BE476F">
      <w:pPr>
        <w:rPr>
          <w:rFonts w:cstheme="minorHAnsi"/>
          <w:sz w:val="24"/>
          <w:szCs w:val="24"/>
        </w:rPr>
      </w:pPr>
    </w:p>
    <w:p w14:paraId="2776B480" w14:textId="77777777" w:rsidR="00BE476F" w:rsidRPr="00AD1E0A" w:rsidRDefault="00BE476F">
      <w:pPr>
        <w:rPr>
          <w:rFonts w:cstheme="minorHAnsi"/>
          <w:sz w:val="24"/>
          <w:szCs w:val="24"/>
        </w:rPr>
      </w:pPr>
    </w:p>
    <w:p w14:paraId="0FF7562A" w14:textId="77777777" w:rsidR="00D67AFD" w:rsidRPr="00AD1E0A" w:rsidRDefault="00D67AFD">
      <w:pPr>
        <w:rPr>
          <w:rFonts w:cstheme="minorHAnsi"/>
          <w:sz w:val="24"/>
          <w:szCs w:val="24"/>
        </w:rPr>
      </w:pPr>
    </w:p>
    <w:p w14:paraId="4EB1E65B" w14:textId="77777777" w:rsidR="00724EC2" w:rsidRPr="00AD1E0A" w:rsidRDefault="00724EC2">
      <w:pPr>
        <w:rPr>
          <w:rFonts w:cstheme="minorHAnsi"/>
          <w:sz w:val="24"/>
          <w:szCs w:val="24"/>
        </w:rPr>
      </w:pPr>
    </w:p>
    <w:p w14:paraId="10BA7BD4" w14:textId="77777777" w:rsidR="00887974" w:rsidRDefault="00887974" w:rsidP="00887974">
      <w:pPr>
        <w:jc w:val="center"/>
        <w:rPr>
          <w:rFonts w:cstheme="minorHAnsi"/>
          <w:b/>
          <w:bCs/>
          <w:sz w:val="24"/>
          <w:szCs w:val="24"/>
          <w:u w:val="single"/>
        </w:rPr>
      </w:pPr>
    </w:p>
    <w:p w14:paraId="6A51BD80" w14:textId="2CA3532C" w:rsidR="00073D14" w:rsidRPr="00FA2959" w:rsidRDefault="00BE476F" w:rsidP="00887974">
      <w:pPr>
        <w:jc w:val="center"/>
        <w:rPr>
          <w:rFonts w:cstheme="minorHAnsi"/>
          <w:b/>
          <w:bCs/>
          <w:sz w:val="24"/>
          <w:szCs w:val="24"/>
          <w:u w:val="single"/>
        </w:rPr>
      </w:pPr>
      <w:r w:rsidRPr="00FA2959">
        <w:rPr>
          <w:rFonts w:cstheme="minorHAnsi"/>
          <w:b/>
          <w:bCs/>
          <w:sz w:val="24"/>
          <w:szCs w:val="24"/>
          <w:u w:val="single"/>
        </w:rPr>
        <w:t>Contents</w:t>
      </w:r>
    </w:p>
    <w:p w14:paraId="6005BE5B" w14:textId="77777777" w:rsidR="00AD1E0A" w:rsidRDefault="00AD1E0A">
      <w:pPr>
        <w:rPr>
          <w:rFonts w:cstheme="minorHAnsi"/>
          <w:sz w:val="24"/>
          <w:szCs w:val="24"/>
        </w:rPr>
      </w:pPr>
    </w:p>
    <w:p w14:paraId="3EE9DBD5" w14:textId="77777777" w:rsidR="00887974" w:rsidRDefault="00887974">
      <w:pPr>
        <w:rPr>
          <w:rFonts w:cstheme="minorHAnsi"/>
          <w:sz w:val="24"/>
          <w:szCs w:val="24"/>
        </w:rPr>
      </w:pPr>
    </w:p>
    <w:p w14:paraId="577D709A" w14:textId="2FF5CB10" w:rsidR="00BE476F" w:rsidRPr="00AD1E0A" w:rsidRDefault="00BE476F">
      <w:pPr>
        <w:rPr>
          <w:rFonts w:cstheme="minorHAnsi"/>
          <w:sz w:val="24"/>
          <w:szCs w:val="24"/>
        </w:rPr>
      </w:pPr>
      <w:r w:rsidRPr="00AD1E0A">
        <w:rPr>
          <w:rFonts w:cstheme="minorHAnsi"/>
          <w:sz w:val="24"/>
          <w:szCs w:val="24"/>
        </w:rPr>
        <w:t>1. Introduction ......................................................................................................................</w:t>
      </w:r>
      <w:r w:rsidR="00073D14" w:rsidRPr="00AD1E0A">
        <w:rPr>
          <w:rFonts w:cstheme="minorHAnsi"/>
          <w:sz w:val="24"/>
          <w:szCs w:val="24"/>
        </w:rPr>
        <w:t>....</w:t>
      </w:r>
      <w:r w:rsidRPr="00AD1E0A">
        <w:rPr>
          <w:rFonts w:cstheme="minorHAnsi"/>
          <w:sz w:val="24"/>
          <w:szCs w:val="24"/>
        </w:rPr>
        <w:t>.</w:t>
      </w:r>
      <w:r w:rsidR="00967856">
        <w:rPr>
          <w:rFonts w:cstheme="minorHAnsi"/>
          <w:sz w:val="24"/>
          <w:szCs w:val="24"/>
        </w:rPr>
        <w:t>.........</w:t>
      </w:r>
      <w:r w:rsidR="004C40B2">
        <w:rPr>
          <w:rFonts w:cstheme="minorHAnsi"/>
          <w:sz w:val="24"/>
          <w:szCs w:val="24"/>
        </w:rPr>
        <w:t>....</w:t>
      </w:r>
      <w:r w:rsidR="00967856">
        <w:rPr>
          <w:rFonts w:cstheme="minorHAnsi"/>
          <w:sz w:val="24"/>
          <w:szCs w:val="24"/>
        </w:rPr>
        <w:t>3</w:t>
      </w:r>
    </w:p>
    <w:p w14:paraId="0255976B" w14:textId="6EF38BA9" w:rsidR="00BE476F" w:rsidRPr="00AD1E0A" w:rsidRDefault="00BE476F" w:rsidP="00BE476F">
      <w:pPr>
        <w:rPr>
          <w:rFonts w:cstheme="minorHAnsi"/>
          <w:sz w:val="24"/>
          <w:szCs w:val="24"/>
        </w:rPr>
      </w:pPr>
      <w:r w:rsidRPr="00AD1E0A">
        <w:rPr>
          <w:rFonts w:cstheme="minorHAnsi"/>
          <w:sz w:val="24"/>
          <w:szCs w:val="24"/>
        </w:rPr>
        <w:t>2</w:t>
      </w:r>
      <w:r w:rsidR="002B5515" w:rsidRPr="00AD1E0A">
        <w:rPr>
          <w:rFonts w:cstheme="minorHAnsi"/>
          <w:sz w:val="24"/>
          <w:szCs w:val="24"/>
        </w:rPr>
        <w:t>.</w:t>
      </w:r>
      <w:r w:rsidRPr="00AD1E0A">
        <w:rPr>
          <w:rFonts w:cstheme="minorHAnsi"/>
          <w:sz w:val="24"/>
          <w:szCs w:val="24"/>
        </w:rPr>
        <w:t xml:space="preserve"> </w:t>
      </w:r>
      <w:r w:rsidR="002B5515" w:rsidRPr="00AD1E0A">
        <w:rPr>
          <w:rFonts w:cstheme="minorHAnsi"/>
          <w:sz w:val="24"/>
          <w:szCs w:val="24"/>
        </w:rPr>
        <w:t>General statement</w:t>
      </w:r>
      <w:r w:rsidR="002B5515" w:rsidRPr="00AD1E0A">
        <w:rPr>
          <w:rFonts w:cstheme="minorHAnsi"/>
          <w:sz w:val="24"/>
          <w:szCs w:val="24"/>
          <w:u w:val="single"/>
        </w:rPr>
        <w:t xml:space="preserve"> </w:t>
      </w:r>
      <w:r w:rsidR="002B5515" w:rsidRPr="00AD1E0A">
        <w:rPr>
          <w:rFonts w:cstheme="minorHAnsi"/>
          <w:sz w:val="24"/>
          <w:szCs w:val="24"/>
        </w:rPr>
        <w:t xml:space="preserve">on my view of teaching and </w:t>
      </w:r>
      <w:r w:rsidR="00240FB0">
        <w:rPr>
          <w:rFonts w:cstheme="minorHAnsi"/>
          <w:sz w:val="24"/>
          <w:szCs w:val="24"/>
        </w:rPr>
        <w:t>learning</w:t>
      </w:r>
      <w:r w:rsidRPr="00AD1E0A">
        <w:rPr>
          <w:rFonts w:cstheme="minorHAnsi"/>
          <w:sz w:val="24"/>
          <w:szCs w:val="24"/>
        </w:rPr>
        <w:t>.......................................................</w:t>
      </w:r>
      <w:r w:rsidR="00073D14" w:rsidRPr="00AD1E0A">
        <w:rPr>
          <w:rFonts w:cstheme="minorHAnsi"/>
          <w:sz w:val="24"/>
          <w:szCs w:val="24"/>
        </w:rPr>
        <w:t>...</w:t>
      </w:r>
      <w:r w:rsidR="00240FB0">
        <w:rPr>
          <w:rFonts w:cstheme="minorHAnsi"/>
          <w:sz w:val="24"/>
          <w:szCs w:val="24"/>
        </w:rPr>
        <w:t>.....</w:t>
      </w:r>
      <w:r w:rsidR="00073D14" w:rsidRPr="00AD1E0A">
        <w:rPr>
          <w:rFonts w:cstheme="minorHAnsi"/>
          <w:sz w:val="24"/>
          <w:szCs w:val="24"/>
        </w:rPr>
        <w:t>.</w:t>
      </w:r>
      <w:r w:rsidR="004C40B2">
        <w:rPr>
          <w:rFonts w:cstheme="minorHAnsi"/>
          <w:sz w:val="24"/>
          <w:szCs w:val="24"/>
        </w:rPr>
        <w:t>....</w:t>
      </w:r>
      <w:r w:rsidR="00967856">
        <w:rPr>
          <w:rFonts w:cstheme="minorHAnsi"/>
          <w:sz w:val="24"/>
          <w:szCs w:val="24"/>
        </w:rPr>
        <w:t xml:space="preserve">4 - </w:t>
      </w:r>
      <w:r w:rsidR="004339DA">
        <w:rPr>
          <w:rFonts w:cstheme="minorHAnsi"/>
          <w:sz w:val="24"/>
          <w:szCs w:val="24"/>
        </w:rPr>
        <w:t>6</w:t>
      </w:r>
      <w:r w:rsidRPr="00AD1E0A">
        <w:rPr>
          <w:rFonts w:cstheme="minorHAnsi"/>
          <w:sz w:val="24"/>
          <w:szCs w:val="24"/>
        </w:rPr>
        <w:t xml:space="preserve"> </w:t>
      </w:r>
    </w:p>
    <w:p w14:paraId="0D1E567C" w14:textId="57F722EC" w:rsidR="00967856" w:rsidRDefault="002B5515" w:rsidP="00967856">
      <w:pPr>
        <w:rPr>
          <w:rFonts w:cstheme="minorHAnsi"/>
          <w:sz w:val="24"/>
          <w:szCs w:val="24"/>
        </w:rPr>
      </w:pPr>
      <w:r w:rsidRPr="00AD1E0A">
        <w:rPr>
          <w:rFonts w:cstheme="minorHAnsi"/>
          <w:sz w:val="24"/>
          <w:szCs w:val="24"/>
        </w:rPr>
        <w:t>3</w:t>
      </w:r>
      <w:r w:rsidR="00BE476F" w:rsidRPr="00AD1E0A">
        <w:rPr>
          <w:rFonts w:cstheme="minorHAnsi"/>
          <w:sz w:val="24"/>
          <w:szCs w:val="24"/>
        </w:rPr>
        <w:t xml:space="preserve">. </w:t>
      </w:r>
      <w:r w:rsidR="007F574E" w:rsidRPr="00AD1E0A">
        <w:rPr>
          <w:rFonts w:cstheme="minorHAnsi"/>
          <w:sz w:val="24"/>
          <w:szCs w:val="24"/>
        </w:rPr>
        <w:t>Micro-teaching session ………………………………………………………………</w:t>
      </w:r>
      <w:r w:rsidRPr="00AD1E0A">
        <w:rPr>
          <w:rFonts w:cstheme="minorHAnsi"/>
          <w:sz w:val="24"/>
          <w:szCs w:val="24"/>
        </w:rPr>
        <w:t>……………………………………</w:t>
      </w:r>
      <w:r w:rsidR="00967856">
        <w:rPr>
          <w:rFonts w:cstheme="minorHAnsi"/>
          <w:sz w:val="24"/>
          <w:szCs w:val="24"/>
        </w:rPr>
        <w:t>…………</w:t>
      </w:r>
      <w:r w:rsidR="004C40B2">
        <w:rPr>
          <w:rFonts w:cstheme="minorHAnsi"/>
          <w:sz w:val="24"/>
          <w:szCs w:val="24"/>
        </w:rPr>
        <w:t>….</w:t>
      </w:r>
      <w:r w:rsidR="004339DA">
        <w:rPr>
          <w:rFonts w:cstheme="minorHAnsi"/>
          <w:sz w:val="24"/>
          <w:szCs w:val="24"/>
        </w:rPr>
        <w:t>7</w:t>
      </w:r>
    </w:p>
    <w:p w14:paraId="25E67521" w14:textId="5FDF5CF2" w:rsidR="00101BDF" w:rsidRPr="00AD1E0A" w:rsidRDefault="002B5515" w:rsidP="00967856">
      <w:pPr>
        <w:rPr>
          <w:rFonts w:cstheme="minorHAnsi"/>
          <w:sz w:val="24"/>
          <w:szCs w:val="24"/>
        </w:rPr>
      </w:pPr>
      <w:r w:rsidRPr="00AD1E0A">
        <w:rPr>
          <w:rFonts w:cstheme="minorHAnsi"/>
          <w:sz w:val="24"/>
          <w:szCs w:val="24"/>
        </w:rPr>
        <w:t>4</w:t>
      </w:r>
      <w:r w:rsidR="00BE476F" w:rsidRPr="00AD1E0A">
        <w:rPr>
          <w:rFonts w:cstheme="minorHAnsi"/>
          <w:sz w:val="24"/>
          <w:szCs w:val="24"/>
        </w:rPr>
        <w:t xml:space="preserve">. </w:t>
      </w:r>
      <w:r w:rsidR="00E7078E" w:rsidRPr="00AD1E0A">
        <w:rPr>
          <w:rFonts w:cstheme="minorHAnsi"/>
          <w:sz w:val="24"/>
          <w:szCs w:val="24"/>
        </w:rPr>
        <w:t>Reflective report of a teaching intervention cycle</w:t>
      </w:r>
      <w:r w:rsidR="00BE476F" w:rsidRPr="00AD1E0A">
        <w:rPr>
          <w:rFonts w:cstheme="minorHAnsi"/>
          <w:sz w:val="24"/>
          <w:szCs w:val="24"/>
        </w:rPr>
        <w:t>.........................................................</w:t>
      </w:r>
      <w:r w:rsidRPr="00AD1E0A">
        <w:rPr>
          <w:rFonts w:cstheme="minorHAnsi"/>
          <w:sz w:val="24"/>
          <w:szCs w:val="24"/>
        </w:rPr>
        <w:t>...............</w:t>
      </w:r>
      <w:r w:rsidR="00BE476F" w:rsidRPr="00AD1E0A">
        <w:rPr>
          <w:rFonts w:cstheme="minorHAnsi"/>
          <w:sz w:val="24"/>
          <w:szCs w:val="24"/>
        </w:rPr>
        <w:t>...</w:t>
      </w:r>
      <w:r w:rsidR="004C40B2">
        <w:rPr>
          <w:rFonts w:cstheme="minorHAnsi"/>
          <w:sz w:val="24"/>
          <w:szCs w:val="24"/>
        </w:rPr>
        <w:t>....</w:t>
      </w:r>
      <w:r w:rsidR="004339DA">
        <w:rPr>
          <w:rFonts w:cstheme="minorHAnsi"/>
          <w:sz w:val="24"/>
          <w:szCs w:val="24"/>
        </w:rPr>
        <w:t>8</w:t>
      </w:r>
      <w:r w:rsidR="00967856">
        <w:rPr>
          <w:rFonts w:cstheme="minorHAnsi"/>
          <w:sz w:val="24"/>
          <w:szCs w:val="24"/>
        </w:rPr>
        <w:t xml:space="preserve"> -</w:t>
      </w:r>
      <w:r w:rsidR="00BE476F" w:rsidRPr="00AD1E0A">
        <w:rPr>
          <w:rFonts w:cstheme="minorHAnsi"/>
          <w:sz w:val="24"/>
          <w:szCs w:val="24"/>
        </w:rPr>
        <w:t>.</w:t>
      </w:r>
      <w:r w:rsidR="00967856">
        <w:rPr>
          <w:rFonts w:cstheme="minorHAnsi"/>
          <w:sz w:val="24"/>
          <w:szCs w:val="24"/>
        </w:rPr>
        <w:t>1</w:t>
      </w:r>
      <w:r w:rsidR="00887974">
        <w:rPr>
          <w:rFonts w:cstheme="minorHAnsi"/>
          <w:sz w:val="24"/>
          <w:szCs w:val="24"/>
        </w:rPr>
        <w:t>6</w:t>
      </w:r>
      <w:r w:rsidR="00BE476F" w:rsidRPr="00AD1E0A">
        <w:rPr>
          <w:rFonts w:cstheme="minorHAnsi"/>
          <w:sz w:val="24"/>
          <w:szCs w:val="24"/>
        </w:rPr>
        <w:t xml:space="preserve"> </w:t>
      </w:r>
    </w:p>
    <w:p w14:paraId="638B6E23" w14:textId="6829A48C" w:rsidR="007F574E" w:rsidRPr="00AD1E0A" w:rsidRDefault="002B5515" w:rsidP="009E0F13">
      <w:pPr>
        <w:rPr>
          <w:rFonts w:cstheme="minorHAnsi"/>
          <w:sz w:val="24"/>
          <w:szCs w:val="24"/>
        </w:rPr>
      </w:pPr>
      <w:r w:rsidRPr="00AD1E0A">
        <w:rPr>
          <w:rFonts w:cstheme="minorHAnsi"/>
          <w:sz w:val="24"/>
          <w:szCs w:val="24"/>
        </w:rPr>
        <w:t>5</w:t>
      </w:r>
      <w:r w:rsidR="00BE476F" w:rsidRPr="00AD1E0A">
        <w:rPr>
          <w:rFonts w:cstheme="minorHAnsi"/>
          <w:sz w:val="24"/>
          <w:szCs w:val="24"/>
        </w:rPr>
        <w:t xml:space="preserve">. </w:t>
      </w:r>
      <w:r w:rsidR="007F574E" w:rsidRPr="00AD1E0A">
        <w:rPr>
          <w:rFonts w:cstheme="minorHAnsi"/>
          <w:sz w:val="24"/>
          <w:szCs w:val="24"/>
        </w:rPr>
        <w:t xml:space="preserve">Reports of three teaching observations </w:t>
      </w:r>
      <w:r w:rsidR="009E0F13" w:rsidRPr="00AD1E0A">
        <w:rPr>
          <w:rFonts w:cstheme="minorHAnsi"/>
          <w:sz w:val="24"/>
          <w:szCs w:val="24"/>
        </w:rPr>
        <w:t xml:space="preserve">  </w:t>
      </w:r>
      <w:r w:rsidR="00101BDF" w:rsidRPr="00AD1E0A">
        <w:rPr>
          <w:rFonts w:cstheme="minorHAnsi"/>
          <w:sz w:val="24"/>
          <w:szCs w:val="24"/>
        </w:rPr>
        <w:t>...................................................................</w:t>
      </w:r>
      <w:r w:rsidR="00967856">
        <w:rPr>
          <w:rFonts w:cstheme="minorHAnsi"/>
          <w:sz w:val="24"/>
          <w:szCs w:val="24"/>
        </w:rPr>
        <w:t>.....................</w:t>
      </w:r>
      <w:r w:rsidR="004C40B2">
        <w:rPr>
          <w:rFonts w:cstheme="minorHAnsi"/>
          <w:sz w:val="24"/>
          <w:szCs w:val="24"/>
        </w:rPr>
        <w:t>...</w:t>
      </w:r>
      <w:r w:rsidR="001A497B">
        <w:rPr>
          <w:rFonts w:cstheme="minorHAnsi"/>
          <w:sz w:val="24"/>
          <w:szCs w:val="24"/>
        </w:rPr>
        <w:t>1</w:t>
      </w:r>
      <w:r w:rsidR="004C40B2">
        <w:rPr>
          <w:rFonts w:cstheme="minorHAnsi"/>
          <w:sz w:val="24"/>
          <w:szCs w:val="24"/>
        </w:rPr>
        <w:t>7</w:t>
      </w:r>
    </w:p>
    <w:p w14:paraId="770D1957" w14:textId="079487C7" w:rsidR="007F574E" w:rsidRPr="00AD1E0A" w:rsidRDefault="002B5515" w:rsidP="007F574E">
      <w:pPr>
        <w:rPr>
          <w:rFonts w:cstheme="minorHAnsi"/>
          <w:sz w:val="24"/>
          <w:szCs w:val="24"/>
        </w:rPr>
      </w:pPr>
      <w:r w:rsidRPr="00AD1E0A">
        <w:rPr>
          <w:rFonts w:cstheme="minorHAnsi"/>
          <w:sz w:val="24"/>
          <w:szCs w:val="24"/>
        </w:rPr>
        <w:t>5</w:t>
      </w:r>
      <w:r w:rsidR="007F574E" w:rsidRPr="00AD1E0A">
        <w:rPr>
          <w:rFonts w:cstheme="minorHAnsi"/>
          <w:sz w:val="24"/>
          <w:szCs w:val="24"/>
        </w:rPr>
        <w:t>.1 Observation of my teaching</w:t>
      </w:r>
      <w:r w:rsidRPr="00AD1E0A">
        <w:rPr>
          <w:rFonts w:cstheme="minorHAnsi"/>
          <w:sz w:val="24"/>
          <w:szCs w:val="24"/>
        </w:rPr>
        <w:t xml:space="preserve"> by Dr Kelvin</w:t>
      </w:r>
      <w:r w:rsidR="00240FB0">
        <w:rPr>
          <w:rFonts w:cstheme="minorHAnsi"/>
          <w:sz w:val="24"/>
          <w:szCs w:val="24"/>
        </w:rPr>
        <w:t xml:space="preserve"> Lake ……………………………………………………..………</w:t>
      </w:r>
      <w:r w:rsidR="00967856">
        <w:rPr>
          <w:rFonts w:cstheme="minorHAnsi"/>
          <w:sz w:val="24"/>
          <w:szCs w:val="24"/>
        </w:rPr>
        <w:t>………</w:t>
      </w:r>
      <w:r w:rsidR="00240FB0">
        <w:rPr>
          <w:rFonts w:cstheme="minorHAnsi"/>
          <w:sz w:val="24"/>
          <w:szCs w:val="24"/>
        </w:rPr>
        <w:t>…</w:t>
      </w:r>
      <w:r w:rsidR="004C40B2">
        <w:rPr>
          <w:rFonts w:cstheme="minorHAnsi"/>
          <w:sz w:val="24"/>
          <w:szCs w:val="24"/>
        </w:rPr>
        <w:t>……</w:t>
      </w:r>
      <w:r w:rsidR="001A497B">
        <w:rPr>
          <w:rFonts w:cstheme="minorHAnsi"/>
          <w:sz w:val="24"/>
          <w:szCs w:val="24"/>
        </w:rPr>
        <w:t>1</w:t>
      </w:r>
      <w:r w:rsidR="004C40B2">
        <w:rPr>
          <w:rFonts w:cstheme="minorHAnsi"/>
          <w:sz w:val="24"/>
          <w:szCs w:val="24"/>
        </w:rPr>
        <w:t>7</w:t>
      </w:r>
      <w:r w:rsidR="00967856">
        <w:rPr>
          <w:rFonts w:cstheme="minorHAnsi"/>
          <w:sz w:val="24"/>
          <w:szCs w:val="24"/>
        </w:rPr>
        <w:t xml:space="preserve">- </w:t>
      </w:r>
      <w:r w:rsidR="004339DA">
        <w:rPr>
          <w:rFonts w:cstheme="minorHAnsi"/>
          <w:sz w:val="24"/>
          <w:szCs w:val="24"/>
        </w:rPr>
        <w:t>2</w:t>
      </w:r>
      <w:r w:rsidR="004C40B2">
        <w:rPr>
          <w:rFonts w:cstheme="minorHAnsi"/>
          <w:sz w:val="24"/>
          <w:szCs w:val="24"/>
        </w:rPr>
        <w:t>0</w:t>
      </w:r>
    </w:p>
    <w:p w14:paraId="4C921CA2" w14:textId="7401E3FE" w:rsidR="007F574E" w:rsidRPr="00AD1E0A" w:rsidRDefault="002B5515" w:rsidP="007F574E">
      <w:pPr>
        <w:rPr>
          <w:rFonts w:cstheme="minorHAnsi"/>
          <w:sz w:val="24"/>
          <w:szCs w:val="24"/>
        </w:rPr>
      </w:pPr>
      <w:r w:rsidRPr="00AD1E0A">
        <w:rPr>
          <w:rFonts w:cstheme="minorHAnsi"/>
          <w:sz w:val="24"/>
          <w:szCs w:val="24"/>
        </w:rPr>
        <w:t>5</w:t>
      </w:r>
      <w:r w:rsidR="007F574E" w:rsidRPr="00AD1E0A">
        <w:rPr>
          <w:rFonts w:cstheme="minorHAnsi"/>
          <w:sz w:val="24"/>
          <w:szCs w:val="24"/>
        </w:rPr>
        <w:t>.2 Observation of</w:t>
      </w:r>
      <w:r w:rsidR="00240FB0">
        <w:rPr>
          <w:rFonts w:cstheme="minorHAnsi"/>
          <w:sz w:val="24"/>
          <w:szCs w:val="24"/>
        </w:rPr>
        <w:t xml:space="preserve"> my</w:t>
      </w:r>
      <w:r w:rsidR="007F574E" w:rsidRPr="00AD1E0A">
        <w:rPr>
          <w:rFonts w:cstheme="minorHAnsi"/>
          <w:sz w:val="24"/>
          <w:szCs w:val="24"/>
        </w:rPr>
        <w:t xml:space="preserve"> teaching</w:t>
      </w:r>
      <w:r w:rsidRPr="00AD1E0A">
        <w:rPr>
          <w:rFonts w:cstheme="minorHAnsi"/>
          <w:sz w:val="24"/>
          <w:szCs w:val="24"/>
        </w:rPr>
        <w:t xml:space="preserve"> by Dr Irina Neaga</w:t>
      </w:r>
      <w:r w:rsidR="007F574E" w:rsidRPr="00AD1E0A">
        <w:rPr>
          <w:rFonts w:cstheme="minorHAnsi"/>
          <w:sz w:val="24"/>
          <w:szCs w:val="24"/>
        </w:rPr>
        <w:t>..............................................................................</w:t>
      </w:r>
      <w:r w:rsidR="004C40B2">
        <w:rPr>
          <w:rFonts w:cstheme="minorHAnsi"/>
          <w:sz w:val="24"/>
          <w:szCs w:val="24"/>
        </w:rPr>
        <w:t>....</w:t>
      </w:r>
      <w:r w:rsidR="004339DA">
        <w:rPr>
          <w:rFonts w:cstheme="minorHAnsi"/>
          <w:sz w:val="24"/>
          <w:szCs w:val="24"/>
        </w:rPr>
        <w:t>2</w:t>
      </w:r>
      <w:r w:rsidR="00B65B71">
        <w:rPr>
          <w:rFonts w:cstheme="minorHAnsi"/>
          <w:sz w:val="24"/>
          <w:szCs w:val="24"/>
        </w:rPr>
        <w:t>1</w:t>
      </w:r>
      <w:r w:rsidR="001A497B">
        <w:rPr>
          <w:rFonts w:cstheme="minorHAnsi"/>
          <w:sz w:val="24"/>
          <w:szCs w:val="24"/>
        </w:rPr>
        <w:t xml:space="preserve"> - 2</w:t>
      </w:r>
      <w:r w:rsidR="004C40B2">
        <w:rPr>
          <w:rFonts w:cstheme="minorHAnsi"/>
          <w:sz w:val="24"/>
          <w:szCs w:val="24"/>
        </w:rPr>
        <w:t>3</w:t>
      </w:r>
    </w:p>
    <w:p w14:paraId="2BEE2930" w14:textId="519F02F2" w:rsidR="00101BDF" w:rsidRPr="00AD1E0A" w:rsidRDefault="002B5515" w:rsidP="007F574E">
      <w:pPr>
        <w:rPr>
          <w:rFonts w:cstheme="minorHAnsi"/>
          <w:sz w:val="24"/>
          <w:szCs w:val="24"/>
        </w:rPr>
      </w:pPr>
      <w:r w:rsidRPr="00AD1E0A">
        <w:rPr>
          <w:rFonts w:cstheme="minorHAnsi"/>
          <w:sz w:val="24"/>
          <w:szCs w:val="24"/>
        </w:rPr>
        <w:t>5</w:t>
      </w:r>
      <w:r w:rsidR="007F574E" w:rsidRPr="00AD1E0A">
        <w:rPr>
          <w:rFonts w:cstheme="minorHAnsi"/>
          <w:sz w:val="24"/>
          <w:szCs w:val="24"/>
        </w:rPr>
        <w:t>.3. My observation</w:t>
      </w:r>
      <w:r w:rsidRPr="00AD1E0A">
        <w:rPr>
          <w:rFonts w:cstheme="minorHAnsi"/>
          <w:sz w:val="24"/>
          <w:szCs w:val="24"/>
        </w:rPr>
        <w:t xml:space="preserve"> </w:t>
      </w:r>
      <w:r w:rsidR="007F574E" w:rsidRPr="00AD1E0A">
        <w:rPr>
          <w:rFonts w:cstheme="minorHAnsi"/>
          <w:sz w:val="24"/>
          <w:szCs w:val="24"/>
        </w:rPr>
        <w:t xml:space="preserve">of </w:t>
      </w:r>
      <w:r w:rsidR="00240FB0">
        <w:rPr>
          <w:rFonts w:cstheme="minorHAnsi"/>
          <w:sz w:val="24"/>
          <w:szCs w:val="24"/>
        </w:rPr>
        <w:t xml:space="preserve">the </w:t>
      </w:r>
      <w:r w:rsidR="007F574E" w:rsidRPr="00AD1E0A">
        <w:rPr>
          <w:rFonts w:cstheme="minorHAnsi"/>
          <w:sz w:val="24"/>
          <w:szCs w:val="24"/>
        </w:rPr>
        <w:t>teaching</w:t>
      </w:r>
      <w:r w:rsidRPr="00AD1E0A">
        <w:rPr>
          <w:rFonts w:cstheme="minorHAnsi"/>
          <w:sz w:val="24"/>
          <w:szCs w:val="24"/>
        </w:rPr>
        <w:t xml:space="preserve"> of Marie Pitson</w:t>
      </w:r>
      <w:r w:rsidR="007F574E" w:rsidRPr="00AD1E0A">
        <w:rPr>
          <w:rFonts w:cstheme="minorHAnsi"/>
          <w:sz w:val="24"/>
          <w:szCs w:val="24"/>
        </w:rPr>
        <w:t>..........................................................................</w:t>
      </w:r>
      <w:r w:rsidR="004C40B2">
        <w:rPr>
          <w:rFonts w:cstheme="minorHAnsi"/>
          <w:sz w:val="24"/>
          <w:szCs w:val="24"/>
        </w:rPr>
        <w:t>....</w:t>
      </w:r>
      <w:r w:rsidR="001A497B">
        <w:rPr>
          <w:rFonts w:cstheme="minorHAnsi"/>
          <w:sz w:val="24"/>
          <w:szCs w:val="24"/>
        </w:rPr>
        <w:t>2</w:t>
      </w:r>
      <w:r w:rsidR="004C40B2">
        <w:rPr>
          <w:rFonts w:cstheme="minorHAnsi"/>
          <w:sz w:val="24"/>
          <w:szCs w:val="24"/>
        </w:rPr>
        <w:t>4</w:t>
      </w:r>
      <w:r w:rsidR="001A497B">
        <w:rPr>
          <w:rFonts w:cstheme="minorHAnsi"/>
          <w:sz w:val="24"/>
          <w:szCs w:val="24"/>
        </w:rPr>
        <w:t xml:space="preserve"> - 2</w:t>
      </w:r>
      <w:r w:rsidR="00CB2FA8">
        <w:rPr>
          <w:rFonts w:cstheme="minorHAnsi"/>
          <w:sz w:val="24"/>
          <w:szCs w:val="24"/>
        </w:rPr>
        <w:t>8</w:t>
      </w:r>
    </w:p>
    <w:p w14:paraId="6AAECE1B" w14:textId="02D69965" w:rsidR="00101BDF" w:rsidRPr="00AD1E0A" w:rsidRDefault="002B5515">
      <w:pPr>
        <w:rPr>
          <w:rFonts w:cstheme="minorHAnsi"/>
          <w:sz w:val="24"/>
          <w:szCs w:val="24"/>
        </w:rPr>
      </w:pPr>
      <w:r w:rsidRPr="00AD1E0A">
        <w:rPr>
          <w:rFonts w:cstheme="minorHAnsi"/>
          <w:sz w:val="24"/>
          <w:szCs w:val="24"/>
        </w:rPr>
        <w:t>6</w:t>
      </w:r>
      <w:r w:rsidR="00101BDF" w:rsidRPr="00AD1E0A">
        <w:rPr>
          <w:rFonts w:cstheme="minorHAnsi"/>
          <w:sz w:val="24"/>
          <w:szCs w:val="24"/>
        </w:rPr>
        <w:t xml:space="preserve">. </w:t>
      </w:r>
      <w:r w:rsidRPr="00AD1E0A">
        <w:rPr>
          <w:rFonts w:cstheme="minorHAnsi"/>
          <w:sz w:val="24"/>
          <w:szCs w:val="24"/>
        </w:rPr>
        <w:t>Reflective evaluations of three Continuing Professional Development (CPD) events</w:t>
      </w:r>
      <w:r w:rsidR="00240FB0">
        <w:rPr>
          <w:rFonts w:cstheme="minorHAnsi"/>
          <w:sz w:val="24"/>
          <w:szCs w:val="24"/>
        </w:rPr>
        <w:t xml:space="preserve"> attended…</w:t>
      </w:r>
      <w:r w:rsidR="004C40B2">
        <w:rPr>
          <w:rFonts w:cstheme="minorHAnsi"/>
          <w:sz w:val="24"/>
          <w:szCs w:val="24"/>
        </w:rPr>
        <w:t>…..</w:t>
      </w:r>
      <w:r w:rsidR="00240FB0">
        <w:rPr>
          <w:rFonts w:cstheme="minorHAnsi"/>
          <w:sz w:val="24"/>
          <w:szCs w:val="24"/>
        </w:rPr>
        <w:t>…</w:t>
      </w:r>
      <w:r w:rsidR="001A497B">
        <w:rPr>
          <w:rFonts w:cstheme="minorHAnsi"/>
          <w:sz w:val="24"/>
          <w:szCs w:val="24"/>
        </w:rPr>
        <w:t>2</w:t>
      </w:r>
      <w:r w:rsidR="00CB2FA8">
        <w:rPr>
          <w:rFonts w:cstheme="minorHAnsi"/>
          <w:sz w:val="24"/>
          <w:szCs w:val="24"/>
        </w:rPr>
        <w:t>9</w:t>
      </w:r>
      <w:r w:rsidR="001A497B">
        <w:rPr>
          <w:rFonts w:cstheme="minorHAnsi"/>
          <w:sz w:val="24"/>
          <w:szCs w:val="24"/>
        </w:rPr>
        <w:t xml:space="preserve"> </w:t>
      </w:r>
    </w:p>
    <w:p w14:paraId="4F25E070" w14:textId="66A6FE6D" w:rsidR="00101BDF" w:rsidRPr="00AD1E0A" w:rsidRDefault="002B5515">
      <w:pPr>
        <w:rPr>
          <w:rFonts w:cstheme="minorHAnsi"/>
          <w:sz w:val="24"/>
          <w:szCs w:val="24"/>
        </w:rPr>
      </w:pPr>
      <w:r w:rsidRPr="00AD1E0A">
        <w:rPr>
          <w:rFonts w:cstheme="minorHAnsi"/>
          <w:sz w:val="24"/>
          <w:szCs w:val="24"/>
        </w:rPr>
        <w:t>6</w:t>
      </w:r>
      <w:r w:rsidR="00101BDF" w:rsidRPr="00AD1E0A">
        <w:rPr>
          <w:rFonts w:cstheme="minorHAnsi"/>
          <w:sz w:val="24"/>
          <w:szCs w:val="24"/>
        </w:rPr>
        <w:t xml:space="preserve">.1 </w:t>
      </w:r>
      <w:r w:rsidR="007F574E" w:rsidRPr="00AD1E0A">
        <w:rPr>
          <w:rFonts w:cstheme="minorHAnsi"/>
          <w:sz w:val="24"/>
          <w:szCs w:val="24"/>
        </w:rPr>
        <w:t>CPD</w:t>
      </w:r>
      <w:r w:rsidR="00101BDF" w:rsidRPr="00AD1E0A">
        <w:rPr>
          <w:rFonts w:cstheme="minorHAnsi"/>
          <w:sz w:val="24"/>
          <w:szCs w:val="24"/>
        </w:rPr>
        <w:t xml:space="preserve"> 1: </w:t>
      </w:r>
      <w:r w:rsidR="00077A6B" w:rsidRPr="00077A6B">
        <w:rPr>
          <w:rStyle w:val="Strong"/>
          <w:rFonts w:cstheme="minorHAnsi"/>
          <w:b w:val="0"/>
          <w:bCs w:val="0"/>
          <w:sz w:val="24"/>
          <w:szCs w:val="24"/>
        </w:rPr>
        <w:t>Completion of Mandatory Training</w:t>
      </w:r>
      <w:r w:rsidR="00077A6B">
        <w:rPr>
          <w:rStyle w:val="Strong"/>
          <w:rFonts w:cstheme="minorHAnsi"/>
          <w:b w:val="0"/>
          <w:bCs w:val="0"/>
          <w:sz w:val="24"/>
          <w:szCs w:val="24"/>
        </w:rPr>
        <w:t xml:space="preserve"> Modules </w:t>
      </w:r>
      <w:r w:rsidR="00077A6B">
        <w:rPr>
          <w:rStyle w:val="Strong"/>
          <w:rFonts w:cstheme="minorHAnsi"/>
          <w:b w:val="0"/>
          <w:bCs w:val="0"/>
        </w:rPr>
        <w:t xml:space="preserve"> </w:t>
      </w:r>
      <w:r w:rsidR="00077A6B">
        <w:rPr>
          <w:rStyle w:val="Strong"/>
          <w:rFonts w:cstheme="minorHAnsi"/>
          <w:b w:val="0"/>
          <w:bCs w:val="0"/>
          <w:sz w:val="24"/>
          <w:szCs w:val="24"/>
        </w:rPr>
        <w:t xml:space="preserve"> …………………………………….</w:t>
      </w:r>
      <w:r w:rsidR="00101BDF" w:rsidRPr="00AD1E0A">
        <w:rPr>
          <w:rFonts w:cstheme="minorHAnsi"/>
          <w:sz w:val="24"/>
          <w:szCs w:val="24"/>
        </w:rPr>
        <w:t>............</w:t>
      </w:r>
      <w:r w:rsidRPr="00AD1E0A">
        <w:rPr>
          <w:rFonts w:cstheme="minorHAnsi"/>
          <w:sz w:val="24"/>
          <w:szCs w:val="24"/>
        </w:rPr>
        <w:t>.........................</w:t>
      </w:r>
      <w:r w:rsidR="00101BDF" w:rsidRPr="00AD1E0A">
        <w:rPr>
          <w:rFonts w:cstheme="minorHAnsi"/>
          <w:sz w:val="24"/>
          <w:szCs w:val="24"/>
        </w:rPr>
        <w:t>.......................................</w:t>
      </w:r>
      <w:r w:rsidR="00240FB0">
        <w:rPr>
          <w:rFonts w:cstheme="minorHAnsi"/>
          <w:sz w:val="24"/>
          <w:szCs w:val="24"/>
        </w:rPr>
        <w:t>......</w:t>
      </w:r>
      <w:r w:rsidR="00101BDF" w:rsidRPr="00AD1E0A">
        <w:rPr>
          <w:rFonts w:cstheme="minorHAnsi"/>
          <w:sz w:val="24"/>
          <w:szCs w:val="24"/>
        </w:rPr>
        <w:t>....................</w:t>
      </w:r>
      <w:r w:rsidR="004C40B2">
        <w:rPr>
          <w:rFonts w:cstheme="minorHAnsi"/>
          <w:sz w:val="24"/>
          <w:szCs w:val="24"/>
        </w:rPr>
        <w:t>...</w:t>
      </w:r>
      <w:r w:rsidR="001A497B">
        <w:rPr>
          <w:rFonts w:cstheme="minorHAnsi"/>
          <w:sz w:val="24"/>
          <w:szCs w:val="24"/>
        </w:rPr>
        <w:t>2</w:t>
      </w:r>
      <w:r w:rsidR="00CB2FA8">
        <w:rPr>
          <w:rFonts w:cstheme="minorHAnsi"/>
          <w:sz w:val="24"/>
          <w:szCs w:val="24"/>
        </w:rPr>
        <w:t>9</w:t>
      </w:r>
      <w:r w:rsidR="001A497B">
        <w:rPr>
          <w:rFonts w:cstheme="minorHAnsi"/>
          <w:sz w:val="24"/>
          <w:szCs w:val="24"/>
        </w:rPr>
        <w:t xml:space="preserve"> - </w:t>
      </w:r>
      <w:r w:rsidR="00CB2FA8">
        <w:rPr>
          <w:rFonts w:cstheme="minorHAnsi"/>
          <w:sz w:val="24"/>
          <w:szCs w:val="24"/>
        </w:rPr>
        <w:t>30</w:t>
      </w:r>
    </w:p>
    <w:p w14:paraId="7B200179" w14:textId="4492A16F" w:rsidR="00101BDF" w:rsidRPr="00AD1E0A" w:rsidRDefault="002B5515">
      <w:pPr>
        <w:rPr>
          <w:rFonts w:cstheme="minorHAnsi"/>
          <w:sz w:val="24"/>
          <w:szCs w:val="24"/>
        </w:rPr>
      </w:pPr>
      <w:r w:rsidRPr="00AD1E0A">
        <w:rPr>
          <w:rFonts w:cstheme="minorHAnsi"/>
          <w:sz w:val="24"/>
          <w:szCs w:val="24"/>
        </w:rPr>
        <w:t>6</w:t>
      </w:r>
      <w:r w:rsidR="00101BDF" w:rsidRPr="00AD1E0A">
        <w:rPr>
          <w:rFonts w:cstheme="minorHAnsi"/>
          <w:sz w:val="24"/>
          <w:szCs w:val="24"/>
        </w:rPr>
        <w:t xml:space="preserve">.2 </w:t>
      </w:r>
      <w:r w:rsidR="007F574E" w:rsidRPr="00AD1E0A">
        <w:rPr>
          <w:rFonts w:cstheme="minorHAnsi"/>
          <w:sz w:val="24"/>
          <w:szCs w:val="24"/>
        </w:rPr>
        <w:t>CPD</w:t>
      </w:r>
      <w:r w:rsidR="00101BDF" w:rsidRPr="00AD1E0A">
        <w:rPr>
          <w:rFonts w:cstheme="minorHAnsi"/>
          <w:sz w:val="24"/>
          <w:szCs w:val="24"/>
        </w:rPr>
        <w:t xml:space="preserve"> 2: </w:t>
      </w:r>
      <w:r w:rsidR="00077A6B" w:rsidRPr="00077A6B">
        <w:rPr>
          <w:rStyle w:val="Strong"/>
          <w:rFonts w:cstheme="minorHAnsi"/>
          <w:b w:val="0"/>
          <w:bCs w:val="0"/>
          <w:sz w:val="24"/>
          <w:szCs w:val="24"/>
        </w:rPr>
        <w:t>Training on the Use of Generative AI in Assessments</w:t>
      </w:r>
      <w:r w:rsidR="00077A6B" w:rsidRPr="00077A6B">
        <w:rPr>
          <w:rFonts w:cstheme="minorHAnsi"/>
          <w:b/>
          <w:bCs/>
          <w:sz w:val="24"/>
          <w:szCs w:val="24"/>
        </w:rPr>
        <w:t xml:space="preserve"> </w:t>
      </w:r>
      <w:r w:rsidR="00101BDF" w:rsidRPr="00AD1E0A">
        <w:rPr>
          <w:rFonts w:cstheme="minorHAnsi"/>
          <w:sz w:val="24"/>
          <w:szCs w:val="24"/>
        </w:rPr>
        <w:t>........................................................</w:t>
      </w:r>
      <w:r w:rsidR="004C40B2">
        <w:rPr>
          <w:rFonts w:cstheme="minorHAnsi"/>
          <w:sz w:val="24"/>
          <w:szCs w:val="24"/>
        </w:rPr>
        <w:t>...</w:t>
      </w:r>
      <w:r w:rsidR="00101BDF" w:rsidRPr="00AD1E0A">
        <w:rPr>
          <w:rFonts w:cstheme="minorHAnsi"/>
          <w:sz w:val="24"/>
          <w:szCs w:val="24"/>
        </w:rPr>
        <w:t>.......</w:t>
      </w:r>
      <w:r w:rsidR="001A497B">
        <w:rPr>
          <w:rFonts w:cstheme="minorHAnsi"/>
          <w:sz w:val="24"/>
          <w:szCs w:val="24"/>
        </w:rPr>
        <w:t>...........................</w:t>
      </w:r>
      <w:r w:rsidR="00077A6B">
        <w:rPr>
          <w:rFonts w:cstheme="minorHAnsi"/>
          <w:sz w:val="24"/>
          <w:szCs w:val="24"/>
        </w:rPr>
        <w:t>...............................................</w:t>
      </w:r>
      <w:r w:rsidR="00CB2FA8">
        <w:rPr>
          <w:rFonts w:cstheme="minorHAnsi"/>
          <w:sz w:val="24"/>
          <w:szCs w:val="24"/>
        </w:rPr>
        <w:t>30</w:t>
      </w:r>
      <w:r w:rsidR="001A497B">
        <w:rPr>
          <w:rFonts w:cstheme="minorHAnsi"/>
          <w:sz w:val="24"/>
          <w:szCs w:val="24"/>
        </w:rPr>
        <w:t xml:space="preserve"> - </w:t>
      </w:r>
      <w:r w:rsidR="00CB2FA8">
        <w:rPr>
          <w:rFonts w:cstheme="minorHAnsi"/>
          <w:sz w:val="24"/>
          <w:szCs w:val="24"/>
        </w:rPr>
        <w:t>31</w:t>
      </w:r>
      <w:r w:rsidR="00101BDF" w:rsidRPr="00AD1E0A">
        <w:rPr>
          <w:rFonts w:cstheme="minorHAnsi"/>
          <w:sz w:val="24"/>
          <w:szCs w:val="24"/>
        </w:rPr>
        <w:t xml:space="preserve"> </w:t>
      </w:r>
    </w:p>
    <w:p w14:paraId="15E58887" w14:textId="22EFF666" w:rsidR="00101BDF" w:rsidRPr="00077A6B" w:rsidRDefault="002B5515" w:rsidP="00077A6B">
      <w:pPr>
        <w:pStyle w:val="NormalWeb"/>
        <w:rPr>
          <w:rFonts w:asciiTheme="minorHAnsi" w:hAnsiTheme="minorHAnsi" w:cstheme="minorHAnsi"/>
          <w:u w:val="single"/>
        </w:rPr>
      </w:pPr>
      <w:r w:rsidRPr="00AD1E0A">
        <w:rPr>
          <w:rFonts w:asciiTheme="minorHAnsi" w:hAnsiTheme="minorHAnsi" w:cstheme="minorHAnsi"/>
        </w:rPr>
        <w:t>6</w:t>
      </w:r>
      <w:r w:rsidR="00101BDF" w:rsidRPr="00AD1E0A">
        <w:rPr>
          <w:rFonts w:asciiTheme="minorHAnsi" w:hAnsiTheme="minorHAnsi" w:cstheme="minorHAnsi"/>
        </w:rPr>
        <w:t xml:space="preserve">.3 </w:t>
      </w:r>
      <w:r w:rsidR="007F574E" w:rsidRPr="00AD1E0A">
        <w:rPr>
          <w:rFonts w:asciiTheme="minorHAnsi" w:hAnsiTheme="minorHAnsi" w:cstheme="minorHAnsi"/>
        </w:rPr>
        <w:t>CPD</w:t>
      </w:r>
      <w:r w:rsidR="00101BDF" w:rsidRPr="00AD1E0A">
        <w:rPr>
          <w:rFonts w:asciiTheme="minorHAnsi" w:hAnsiTheme="minorHAnsi" w:cstheme="minorHAnsi"/>
        </w:rPr>
        <w:t xml:space="preserve"> 3: </w:t>
      </w:r>
      <w:r w:rsidR="00077A6B" w:rsidRPr="00077A6B">
        <w:rPr>
          <w:rStyle w:val="Strong"/>
          <w:rFonts w:asciiTheme="minorHAnsi" w:hAnsiTheme="minorHAnsi" w:cstheme="minorHAnsi"/>
          <w:b w:val="0"/>
          <w:bCs w:val="0"/>
        </w:rPr>
        <w:t>Assisting Degree Apprenticeship Program in Supply Chain and Logistics</w:t>
      </w:r>
      <w:r w:rsidR="00077A6B" w:rsidRPr="00077A6B">
        <w:rPr>
          <w:rFonts w:asciiTheme="minorHAnsi" w:hAnsiTheme="minorHAnsi" w:cstheme="minorHAnsi"/>
          <w:b/>
          <w:bCs/>
        </w:rPr>
        <w:t xml:space="preserve"> </w:t>
      </w:r>
      <w:r w:rsidR="00077A6B">
        <w:rPr>
          <w:rStyle w:val="Strong"/>
          <w:rFonts w:asciiTheme="minorHAnsi" w:hAnsiTheme="minorHAnsi" w:cstheme="minorHAnsi"/>
          <w:b w:val="0"/>
          <w:bCs w:val="0"/>
        </w:rPr>
        <w:t xml:space="preserve"> </w:t>
      </w:r>
      <w:r w:rsidR="00101BDF" w:rsidRPr="00AD1E0A">
        <w:rPr>
          <w:rFonts w:asciiTheme="minorHAnsi" w:hAnsiTheme="minorHAnsi" w:cstheme="minorHAnsi"/>
        </w:rPr>
        <w:t>..................................................................</w:t>
      </w:r>
      <w:r w:rsidR="001A497B">
        <w:rPr>
          <w:rFonts w:cstheme="minorHAnsi"/>
        </w:rPr>
        <w:t>...............</w:t>
      </w:r>
      <w:r w:rsidR="00077A6B">
        <w:rPr>
          <w:rFonts w:cstheme="minorHAnsi"/>
        </w:rPr>
        <w:t>................................................</w:t>
      </w:r>
      <w:r w:rsidR="001A497B">
        <w:rPr>
          <w:rFonts w:cstheme="minorHAnsi"/>
        </w:rPr>
        <w:t>...............</w:t>
      </w:r>
      <w:r w:rsidR="004C40B2">
        <w:rPr>
          <w:rFonts w:cstheme="minorHAnsi"/>
        </w:rPr>
        <w:t>..</w:t>
      </w:r>
      <w:r w:rsidR="00CB2FA8">
        <w:rPr>
          <w:rFonts w:cstheme="minorHAnsi"/>
        </w:rPr>
        <w:t>31</w:t>
      </w:r>
      <w:r w:rsidR="001A497B">
        <w:rPr>
          <w:rFonts w:cstheme="minorHAnsi"/>
        </w:rPr>
        <w:t xml:space="preserve"> - </w:t>
      </w:r>
      <w:r w:rsidR="00CB2FA8">
        <w:rPr>
          <w:rFonts w:cstheme="minorHAnsi"/>
        </w:rPr>
        <w:t>3</w:t>
      </w:r>
      <w:r w:rsidR="001A497B">
        <w:rPr>
          <w:rFonts w:cstheme="minorHAnsi"/>
        </w:rPr>
        <w:t>2</w:t>
      </w:r>
      <w:r w:rsidR="00101BDF" w:rsidRPr="00AD1E0A">
        <w:rPr>
          <w:rFonts w:asciiTheme="minorHAnsi" w:hAnsiTheme="minorHAnsi" w:cstheme="minorHAnsi"/>
        </w:rPr>
        <w:t xml:space="preserve"> </w:t>
      </w:r>
    </w:p>
    <w:p w14:paraId="7C0BA1E6" w14:textId="5D3674D9" w:rsidR="009E0F13" w:rsidRPr="00AD1E0A" w:rsidRDefault="002B5515" w:rsidP="007F574E">
      <w:pPr>
        <w:rPr>
          <w:rFonts w:cstheme="minorHAnsi"/>
          <w:sz w:val="24"/>
          <w:szCs w:val="24"/>
        </w:rPr>
      </w:pPr>
      <w:r w:rsidRPr="00AD1E0A">
        <w:rPr>
          <w:rFonts w:cstheme="minorHAnsi"/>
          <w:sz w:val="24"/>
          <w:szCs w:val="24"/>
        </w:rPr>
        <w:t>7</w:t>
      </w:r>
      <w:r w:rsidR="00101BDF" w:rsidRPr="00AD1E0A">
        <w:rPr>
          <w:rFonts w:cstheme="minorHAnsi"/>
          <w:sz w:val="24"/>
          <w:szCs w:val="24"/>
        </w:rPr>
        <w:t xml:space="preserve">. </w:t>
      </w:r>
      <w:r w:rsidR="00A81C16">
        <w:rPr>
          <w:rFonts w:cstheme="minorHAnsi"/>
          <w:sz w:val="24"/>
          <w:szCs w:val="24"/>
        </w:rPr>
        <w:t>Teaching</w:t>
      </w:r>
      <w:r w:rsidR="00BD56CE">
        <w:rPr>
          <w:rFonts w:cstheme="minorHAnsi"/>
          <w:sz w:val="24"/>
          <w:szCs w:val="24"/>
        </w:rPr>
        <w:t xml:space="preserve"> Log (</w:t>
      </w:r>
      <w:r w:rsidR="007F574E" w:rsidRPr="00AD1E0A">
        <w:rPr>
          <w:rFonts w:cstheme="minorHAnsi"/>
          <w:sz w:val="24"/>
          <w:szCs w:val="24"/>
        </w:rPr>
        <w:t>Evidence of 40 hours teaching</w:t>
      </w:r>
      <w:r w:rsidR="00BD56CE">
        <w:rPr>
          <w:rFonts w:cstheme="minorHAnsi"/>
          <w:sz w:val="24"/>
          <w:szCs w:val="24"/>
        </w:rPr>
        <w:t>)…………</w:t>
      </w:r>
      <w:r w:rsidR="007F574E" w:rsidRPr="00AD1E0A">
        <w:rPr>
          <w:rFonts w:cstheme="minorHAnsi"/>
          <w:sz w:val="24"/>
          <w:szCs w:val="24"/>
        </w:rPr>
        <w:t xml:space="preserve"> </w:t>
      </w:r>
      <w:r w:rsidR="00101BDF" w:rsidRPr="00AD1E0A">
        <w:rPr>
          <w:rFonts w:cstheme="minorHAnsi"/>
          <w:sz w:val="24"/>
          <w:szCs w:val="24"/>
        </w:rPr>
        <w:t>.........................................................................</w:t>
      </w:r>
      <w:r w:rsidR="004339DA">
        <w:rPr>
          <w:rFonts w:cstheme="minorHAnsi"/>
          <w:sz w:val="24"/>
          <w:szCs w:val="24"/>
        </w:rPr>
        <w:t>3</w:t>
      </w:r>
      <w:r w:rsidR="00CB2FA8">
        <w:rPr>
          <w:rFonts w:cstheme="minorHAnsi"/>
          <w:sz w:val="24"/>
          <w:szCs w:val="24"/>
        </w:rPr>
        <w:t>3</w:t>
      </w:r>
      <w:r w:rsidR="004339DA">
        <w:rPr>
          <w:rFonts w:cstheme="minorHAnsi"/>
          <w:sz w:val="24"/>
          <w:szCs w:val="24"/>
        </w:rPr>
        <w:t xml:space="preserve"> - 3</w:t>
      </w:r>
      <w:r w:rsidR="00CB2FA8">
        <w:rPr>
          <w:rFonts w:cstheme="minorHAnsi"/>
          <w:sz w:val="24"/>
          <w:szCs w:val="24"/>
        </w:rPr>
        <w:t>4</w:t>
      </w:r>
    </w:p>
    <w:p w14:paraId="3DE550DC" w14:textId="10A3A319" w:rsidR="00101BDF" w:rsidRPr="00AD1E0A" w:rsidRDefault="002B5515">
      <w:pPr>
        <w:rPr>
          <w:rFonts w:cstheme="minorHAnsi"/>
          <w:sz w:val="24"/>
          <w:szCs w:val="24"/>
        </w:rPr>
      </w:pPr>
      <w:r w:rsidRPr="00AD1E0A">
        <w:rPr>
          <w:rFonts w:cstheme="minorHAnsi"/>
          <w:sz w:val="24"/>
          <w:szCs w:val="24"/>
        </w:rPr>
        <w:t>8</w:t>
      </w:r>
      <w:r w:rsidR="00101BDF" w:rsidRPr="00AD1E0A">
        <w:rPr>
          <w:rFonts w:cstheme="minorHAnsi"/>
          <w:sz w:val="24"/>
          <w:szCs w:val="24"/>
        </w:rPr>
        <w:t>. Conclusion............................................................................................................................</w:t>
      </w:r>
      <w:r w:rsidR="004339DA">
        <w:rPr>
          <w:rFonts w:cstheme="minorHAnsi"/>
          <w:sz w:val="24"/>
          <w:szCs w:val="24"/>
        </w:rPr>
        <w:t>............</w:t>
      </w:r>
      <w:r w:rsidR="004C40B2">
        <w:rPr>
          <w:rFonts w:cstheme="minorHAnsi"/>
          <w:sz w:val="24"/>
          <w:szCs w:val="24"/>
        </w:rPr>
        <w:t>...</w:t>
      </w:r>
      <w:r w:rsidR="004339DA">
        <w:rPr>
          <w:rFonts w:cstheme="minorHAnsi"/>
          <w:sz w:val="24"/>
          <w:szCs w:val="24"/>
        </w:rPr>
        <w:t>.3</w:t>
      </w:r>
      <w:r w:rsidR="00CB2FA8">
        <w:rPr>
          <w:rFonts w:cstheme="minorHAnsi"/>
          <w:sz w:val="24"/>
          <w:szCs w:val="24"/>
        </w:rPr>
        <w:t>5</w:t>
      </w:r>
    </w:p>
    <w:p w14:paraId="188832DB" w14:textId="61E7DD0F" w:rsidR="007F574E" w:rsidRPr="00AD1E0A" w:rsidRDefault="002B5515">
      <w:pPr>
        <w:rPr>
          <w:rFonts w:cstheme="minorHAnsi"/>
          <w:sz w:val="24"/>
          <w:szCs w:val="24"/>
        </w:rPr>
      </w:pPr>
      <w:r w:rsidRPr="00AD1E0A">
        <w:rPr>
          <w:rFonts w:cstheme="minorHAnsi"/>
          <w:sz w:val="24"/>
          <w:szCs w:val="24"/>
        </w:rPr>
        <w:t>9</w:t>
      </w:r>
      <w:r w:rsidR="007F574E" w:rsidRPr="00AD1E0A">
        <w:rPr>
          <w:rFonts w:cstheme="minorHAnsi"/>
          <w:sz w:val="24"/>
          <w:szCs w:val="24"/>
        </w:rPr>
        <w:t xml:space="preserve">. </w:t>
      </w:r>
      <w:r w:rsidR="00240FB0">
        <w:rPr>
          <w:rFonts w:cstheme="minorHAnsi"/>
          <w:sz w:val="24"/>
          <w:szCs w:val="24"/>
        </w:rPr>
        <w:t>R</w:t>
      </w:r>
      <w:r w:rsidR="007F574E" w:rsidRPr="00AD1E0A">
        <w:rPr>
          <w:rFonts w:cstheme="minorHAnsi"/>
          <w:sz w:val="24"/>
          <w:szCs w:val="24"/>
        </w:rPr>
        <w:t xml:space="preserve">eferences </w:t>
      </w:r>
      <w:r w:rsidR="00101BDF" w:rsidRPr="00AD1E0A">
        <w:rPr>
          <w:rFonts w:cstheme="minorHAnsi"/>
          <w:sz w:val="24"/>
          <w:szCs w:val="24"/>
        </w:rPr>
        <w:t>......................................................................................................</w:t>
      </w:r>
      <w:r w:rsidR="00CB2FA8">
        <w:rPr>
          <w:rFonts w:cstheme="minorHAnsi"/>
          <w:sz w:val="24"/>
          <w:szCs w:val="24"/>
        </w:rPr>
        <w:t>........</w:t>
      </w:r>
      <w:r w:rsidR="00BC6C47">
        <w:rPr>
          <w:rFonts w:cstheme="minorHAnsi"/>
          <w:sz w:val="24"/>
          <w:szCs w:val="24"/>
        </w:rPr>
        <w:t>......................</w:t>
      </w:r>
      <w:r w:rsidR="00CB2FA8">
        <w:rPr>
          <w:rFonts w:cstheme="minorHAnsi"/>
          <w:sz w:val="24"/>
          <w:szCs w:val="24"/>
        </w:rPr>
        <w:t>....</w:t>
      </w:r>
      <w:r w:rsidR="004C40B2">
        <w:rPr>
          <w:rFonts w:cstheme="minorHAnsi"/>
          <w:sz w:val="24"/>
          <w:szCs w:val="24"/>
        </w:rPr>
        <w:t>...</w:t>
      </w:r>
      <w:r w:rsidR="00CB2FA8">
        <w:rPr>
          <w:rFonts w:cstheme="minorHAnsi"/>
          <w:sz w:val="24"/>
          <w:szCs w:val="24"/>
        </w:rPr>
        <w:t>36</w:t>
      </w:r>
      <w:r w:rsidR="00101BDF" w:rsidRPr="00AD1E0A">
        <w:rPr>
          <w:rFonts w:cstheme="minorHAnsi"/>
          <w:sz w:val="24"/>
          <w:szCs w:val="24"/>
        </w:rPr>
        <w:t xml:space="preserve"> </w:t>
      </w:r>
      <w:r w:rsidR="00CB2FA8">
        <w:rPr>
          <w:rFonts w:cstheme="minorHAnsi"/>
          <w:sz w:val="24"/>
          <w:szCs w:val="24"/>
        </w:rPr>
        <w:t>- 3</w:t>
      </w:r>
      <w:r w:rsidR="004C40B2">
        <w:rPr>
          <w:rFonts w:cstheme="minorHAnsi"/>
          <w:sz w:val="24"/>
          <w:szCs w:val="24"/>
        </w:rPr>
        <w:t>8</w:t>
      </w:r>
    </w:p>
    <w:p w14:paraId="215BD553" w14:textId="0D4B7C67" w:rsidR="00101BDF" w:rsidRPr="005D39AD" w:rsidRDefault="00101BDF" w:rsidP="005D39AD">
      <w:pPr>
        <w:rPr>
          <w:rFonts w:cstheme="minorHAnsi"/>
          <w:b/>
          <w:bCs/>
          <w:sz w:val="24"/>
          <w:szCs w:val="24"/>
          <w:u w:val="single"/>
        </w:rPr>
      </w:pPr>
      <w:r w:rsidRPr="00AD1E0A">
        <w:rPr>
          <w:rFonts w:cstheme="minorHAnsi"/>
          <w:sz w:val="24"/>
          <w:szCs w:val="24"/>
        </w:rPr>
        <w:t xml:space="preserve">Appendix 1: </w:t>
      </w:r>
      <w:r w:rsidR="0028776E">
        <w:rPr>
          <w:rFonts w:cstheme="minorHAnsi"/>
          <w:sz w:val="24"/>
          <w:szCs w:val="24"/>
        </w:rPr>
        <w:t>PowerPoint slides used for Microteaching Presenation</w:t>
      </w:r>
      <w:r w:rsidRPr="00AD1E0A">
        <w:rPr>
          <w:rFonts w:cstheme="minorHAnsi"/>
          <w:sz w:val="24"/>
          <w:szCs w:val="24"/>
        </w:rPr>
        <w:t>.............................................................</w:t>
      </w:r>
      <w:r w:rsidR="00CB2FA8">
        <w:rPr>
          <w:rFonts w:cstheme="minorHAnsi"/>
          <w:sz w:val="24"/>
          <w:szCs w:val="24"/>
        </w:rPr>
        <w:t>................</w:t>
      </w:r>
      <w:r w:rsidR="005D39AD">
        <w:rPr>
          <w:rFonts w:cstheme="minorHAnsi"/>
          <w:sz w:val="24"/>
          <w:szCs w:val="24"/>
        </w:rPr>
        <w:t>...........................................................</w:t>
      </w:r>
      <w:r w:rsidR="0028776E">
        <w:rPr>
          <w:rFonts w:cstheme="minorHAnsi"/>
          <w:sz w:val="24"/>
          <w:szCs w:val="24"/>
        </w:rPr>
        <w:t>....</w:t>
      </w:r>
      <w:r w:rsidR="004C40B2">
        <w:rPr>
          <w:rFonts w:cstheme="minorHAnsi"/>
          <w:sz w:val="24"/>
          <w:szCs w:val="24"/>
        </w:rPr>
        <w:t>.</w:t>
      </w:r>
      <w:r w:rsidR="00CB2FA8">
        <w:rPr>
          <w:rFonts w:cstheme="minorHAnsi"/>
          <w:sz w:val="24"/>
          <w:szCs w:val="24"/>
        </w:rPr>
        <w:t>39</w:t>
      </w:r>
      <w:r w:rsidR="005D39AD">
        <w:rPr>
          <w:rFonts w:cstheme="minorHAnsi"/>
          <w:sz w:val="24"/>
          <w:szCs w:val="24"/>
        </w:rPr>
        <w:t xml:space="preserve"> – 41</w:t>
      </w:r>
    </w:p>
    <w:p w14:paraId="624E263E" w14:textId="168652A5" w:rsidR="002B5515" w:rsidRPr="00AD1E0A" w:rsidRDefault="0093116E">
      <w:pPr>
        <w:rPr>
          <w:rFonts w:cstheme="minorHAnsi"/>
          <w:sz w:val="24"/>
          <w:szCs w:val="24"/>
        </w:rPr>
      </w:pPr>
      <w:r w:rsidRPr="00AD1E0A">
        <w:rPr>
          <w:rFonts w:cstheme="minorHAnsi"/>
          <w:sz w:val="24"/>
          <w:szCs w:val="24"/>
        </w:rPr>
        <w:t>Appendix 2</w:t>
      </w:r>
      <w:r w:rsidRPr="005D39AD">
        <w:rPr>
          <w:rFonts w:cstheme="minorHAnsi"/>
          <w:sz w:val="24"/>
          <w:szCs w:val="24"/>
        </w:rPr>
        <w:t xml:space="preserve">: </w:t>
      </w:r>
      <w:r w:rsidR="005D39AD" w:rsidRPr="005D39AD">
        <w:rPr>
          <w:rFonts w:cstheme="minorHAnsi"/>
          <w:sz w:val="24"/>
          <w:szCs w:val="24"/>
        </w:rPr>
        <w:t>Sample of the Knowledge, Skills, and Behaviours (KSBs) required by Degree Apprenticeship Program for Supply Chain and Logistics</w:t>
      </w:r>
      <w:r w:rsidRPr="00AD1E0A">
        <w:rPr>
          <w:rFonts w:cstheme="minorHAnsi"/>
          <w:sz w:val="24"/>
          <w:szCs w:val="24"/>
        </w:rPr>
        <w:t>......................................................................................</w:t>
      </w:r>
      <w:r w:rsidR="005D39AD">
        <w:rPr>
          <w:rFonts w:cstheme="minorHAnsi"/>
          <w:sz w:val="24"/>
          <w:szCs w:val="24"/>
        </w:rPr>
        <w:t>...........</w:t>
      </w:r>
      <w:r w:rsidR="004C40B2">
        <w:rPr>
          <w:rFonts w:cstheme="minorHAnsi"/>
          <w:sz w:val="24"/>
          <w:szCs w:val="24"/>
        </w:rPr>
        <w:t>.</w:t>
      </w:r>
      <w:r w:rsidR="005D39AD">
        <w:rPr>
          <w:rFonts w:cstheme="minorHAnsi"/>
          <w:sz w:val="24"/>
          <w:szCs w:val="24"/>
        </w:rPr>
        <w:t>4</w:t>
      </w:r>
      <w:r w:rsidR="0028776E">
        <w:rPr>
          <w:rFonts w:cstheme="minorHAnsi"/>
          <w:sz w:val="24"/>
          <w:szCs w:val="24"/>
        </w:rPr>
        <w:t>2</w:t>
      </w:r>
      <w:r w:rsidR="00CB2FA8">
        <w:rPr>
          <w:rFonts w:cstheme="minorHAnsi"/>
          <w:sz w:val="24"/>
          <w:szCs w:val="24"/>
        </w:rPr>
        <w:t xml:space="preserve"> - 4</w:t>
      </w:r>
      <w:r w:rsidR="0028776E">
        <w:rPr>
          <w:rFonts w:cstheme="minorHAnsi"/>
          <w:sz w:val="24"/>
          <w:szCs w:val="24"/>
        </w:rPr>
        <w:t>4</w:t>
      </w:r>
      <w:r w:rsidRPr="00AD1E0A">
        <w:rPr>
          <w:rFonts w:cstheme="minorHAnsi"/>
          <w:sz w:val="24"/>
          <w:szCs w:val="24"/>
        </w:rPr>
        <w:t xml:space="preserve"> </w:t>
      </w:r>
    </w:p>
    <w:p w14:paraId="362781B7" w14:textId="28D446AC" w:rsidR="001634B8" w:rsidRPr="00AD1E0A" w:rsidRDefault="0028776E">
      <w:pPr>
        <w:rPr>
          <w:rFonts w:cstheme="minorHAnsi"/>
          <w:sz w:val="24"/>
          <w:szCs w:val="24"/>
        </w:rPr>
      </w:pPr>
      <w:r>
        <w:rPr>
          <w:rFonts w:cstheme="minorHAnsi"/>
          <w:sz w:val="24"/>
          <w:szCs w:val="24"/>
        </w:rPr>
        <w:t xml:space="preserve">Appendix 3: </w:t>
      </w:r>
      <w:r w:rsidRPr="005D39AD">
        <w:rPr>
          <w:rFonts w:cstheme="minorHAnsi"/>
          <w:sz w:val="24"/>
          <w:szCs w:val="24"/>
        </w:rPr>
        <w:t>Assessment brief of the module ACMA 4015 ‘Business Planning’ ( AI checklist is highlighted in blue color</w:t>
      </w:r>
      <w:r w:rsidRPr="00AD1E0A">
        <w:rPr>
          <w:rFonts w:cstheme="minorHAnsi"/>
          <w:sz w:val="24"/>
          <w:szCs w:val="24"/>
        </w:rPr>
        <w:t>........</w:t>
      </w:r>
      <w:r>
        <w:rPr>
          <w:rFonts w:cstheme="minorHAnsi"/>
          <w:sz w:val="24"/>
          <w:szCs w:val="24"/>
        </w:rPr>
        <w:t>........................................................................................................................................45 - 53</w:t>
      </w:r>
    </w:p>
    <w:p w14:paraId="24A81995" w14:textId="77777777" w:rsidR="001634B8" w:rsidRPr="00AD1E0A" w:rsidRDefault="001634B8">
      <w:pPr>
        <w:rPr>
          <w:rFonts w:cstheme="minorHAnsi"/>
          <w:sz w:val="24"/>
          <w:szCs w:val="24"/>
        </w:rPr>
      </w:pPr>
    </w:p>
    <w:p w14:paraId="5FEA2346" w14:textId="77777777" w:rsidR="001634B8" w:rsidRPr="00AD1E0A" w:rsidRDefault="001634B8">
      <w:pPr>
        <w:rPr>
          <w:rFonts w:cstheme="minorHAnsi"/>
          <w:sz w:val="24"/>
          <w:szCs w:val="24"/>
        </w:rPr>
      </w:pPr>
    </w:p>
    <w:p w14:paraId="5C564C69" w14:textId="77777777" w:rsidR="002B5515" w:rsidRPr="00AD1E0A" w:rsidRDefault="002B5515">
      <w:pPr>
        <w:rPr>
          <w:rFonts w:cstheme="minorHAnsi"/>
          <w:sz w:val="24"/>
          <w:szCs w:val="24"/>
        </w:rPr>
      </w:pPr>
    </w:p>
    <w:p w14:paraId="1D063CEB" w14:textId="77777777" w:rsidR="002B5515" w:rsidRPr="00AD1E0A" w:rsidRDefault="002B5515">
      <w:pPr>
        <w:rPr>
          <w:rFonts w:cstheme="minorHAnsi"/>
          <w:sz w:val="24"/>
          <w:szCs w:val="24"/>
        </w:rPr>
      </w:pPr>
    </w:p>
    <w:p w14:paraId="43E0CDB5" w14:textId="77777777" w:rsidR="002B5515" w:rsidRPr="00AD1E0A" w:rsidRDefault="002B5515">
      <w:pPr>
        <w:rPr>
          <w:rFonts w:cstheme="minorHAnsi"/>
          <w:sz w:val="24"/>
          <w:szCs w:val="24"/>
        </w:rPr>
      </w:pPr>
    </w:p>
    <w:p w14:paraId="7CEFC90C" w14:textId="77777777" w:rsidR="002B5515" w:rsidRPr="00AD1E0A" w:rsidRDefault="002B5515">
      <w:pPr>
        <w:rPr>
          <w:rFonts w:cstheme="minorHAnsi"/>
          <w:sz w:val="24"/>
          <w:szCs w:val="24"/>
        </w:rPr>
      </w:pPr>
    </w:p>
    <w:p w14:paraId="5E2BDB52" w14:textId="77777777" w:rsidR="002B5515" w:rsidRPr="00967856" w:rsidRDefault="002B5515" w:rsidP="002B5515">
      <w:pPr>
        <w:pStyle w:val="ListParagraph"/>
        <w:numPr>
          <w:ilvl w:val="0"/>
          <w:numId w:val="15"/>
        </w:numPr>
        <w:rPr>
          <w:rFonts w:cstheme="minorHAnsi"/>
          <w:b/>
          <w:bCs/>
          <w:sz w:val="24"/>
          <w:szCs w:val="24"/>
        </w:rPr>
      </w:pPr>
      <w:r w:rsidRPr="00967856">
        <w:rPr>
          <w:rFonts w:cstheme="minorHAnsi"/>
          <w:b/>
          <w:bCs/>
          <w:sz w:val="24"/>
          <w:szCs w:val="24"/>
        </w:rPr>
        <w:t>Introduction</w:t>
      </w:r>
    </w:p>
    <w:p w14:paraId="7132114D" w14:textId="77777777" w:rsidR="002B5515" w:rsidRPr="00AD1E0A" w:rsidRDefault="002B5515" w:rsidP="002B5515">
      <w:pPr>
        <w:rPr>
          <w:rFonts w:cstheme="minorHAnsi"/>
          <w:sz w:val="24"/>
          <w:szCs w:val="24"/>
        </w:rPr>
      </w:pPr>
    </w:p>
    <w:p w14:paraId="79E3F08E" w14:textId="31B0F60A" w:rsidR="00967856" w:rsidRPr="004339DA" w:rsidRDefault="00967856" w:rsidP="004339DA">
      <w:pPr>
        <w:pStyle w:val="NormalWeb"/>
        <w:spacing w:line="360" w:lineRule="auto"/>
        <w:rPr>
          <w:rFonts w:asciiTheme="minorHAnsi" w:hAnsiTheme="minorHAnsi" w:cstheme="minorHAnsi"/>
        </w:rPr>
      </w:pPr>
      <w:r w:rsidRPr="004339DA">
        <w:rPr>
          <w:rFonts w:asciiTheme="minorHAnsi" w:hAnsiTheme="minorHAnsi" w:cstheme="minorHAnsi"/>
        </w:rPr>
        <w:t xml:space="preserve">This portfolio, prepared to meet the requirements of the Postgraduate Certificate in Teaching in Higher Education (PGCERTHE), reflects my journey over the past two years as I transitioned into a new teaching environment in the UK. Throughout this period, I have worked to integrate my teaching and research experiences while engaging with students at the University of Wales Trinity Saint David (UWTSD), particularly with Degree Apprentice (DA) students, within a structured classroom setting and unstructured </w:t>
      </w:r>
      <w:r w:rsidR="00002C1A">
        <w:rPr>
          <w:rFonts w:asciiTheme="minorHAnsi" w:hAnsiTheme="minorHAnsi" w:cstheme="minorHAnsi"/>
        </w:rPr>
        <w:t>one-to-one</w:t>
      </w:r>
      <w:r w:rsidRPr="004339DA">
        <w:rPr>
          <w:rFonts w:asciiTheme="minorHAnsi" w:hAnsiTheme="minorHAnsi" w:cstheme="minorHAnsi"/>
        </w:rPr>
        <w:t xml:space="preserve"> and </w:t>
      </w:r>
      <w:r w:rsidR="00002C1A">
        <w:rPr>
          <w:rFonts w:asciiTheme="minorHAnsi" w:hAnsiTheme="minorHAnsi" w:cstheme="minorHAnsi"/>
        </w:rPr>
        <w:t>group</w:t>
      </w:r>
      <w:r w:rsidRPr="004339DA">
        <w:rPr>
          <w:rFonts w:asciiTheme="minorHAnsi" w:hAnsiTheme="minorHAnsi" w:cstheme="minorHAnsi"/>
        </w:rPr>
        <w:t xml:space="preserve"> sessions. Student diversity encompasses a wide range of factors, including varying learning abilities, and I have had the privilege of working closely with these students—understanding their challenges, both practical and emotional, and supporting their academic success. This experience has been invaluable in shaping my teaching approach. At the same time, I have gained significant insights and continuously refined my teaching practices, incorporating innovative strategies that I hope are evident in this portfolio.</w:t>
      </w:r>
    </w:p>
    <w:p w14:paraId="1BE33BDB" w14:textId="77777777" w:rsidR="002B5515" w:rsidRPr="00967856" w:rsidRDefault="002B5515" w:rsidP="004339DA">
      <w:pPr>
        <w:spacing w:line="360" w:lineRule="auto"/>
        <w:rPr>
          <w:rFonts w:cstheme="minorHAnsi"/>
          <w:sz w:val="24"/>
          <w:szCs w:val="24"/>
        </w:rPr>
      </w:pPr>
    </w:p>
    <w:p w14:paraId="6A81611A" w14:textId="77777777" w:rsidR="002B5515" w:rsidRPr="00AD1E0A" w:rsidRDefault="002B5515" w:rsidP="002B5515">
      <w:pPr>
        <w:rPr>
          <w:rFonts w:cstheme="minorHAnsi"/>
          <w:sz w:val="24"/>
          <w:szCs w:val="24"/>
        </w:rPr>
      </w:pPr>
    </w:p>
    <w:p w14:paraId="4391E9B7" w14:textId="77777777" w:rsidR="001B4742" w:rsidRPr="00AD1E0A" w:rsidRDefault="001B4742" w:rsidP="002B5515">
      <w:pPr>
        <w:rPr>
          <w:rFonts w:cstheme="minorHAnsi"/>
          <w:sz w:val="24"/>
          <w:szCs w:val="24"/>
        </w:rPr>
      </w:pPr>
    </w:p>
    <w:p w14:paraId="0DD0BBB3" w14:textId="77777777" w:rsidR="001B4742" w:rsidRPr="00AD1E0A" w:rsidRDefault="001B4742" w:rsidP="002B5515">
      <w:pPr>
        <w:rPr>
          <w:rFonts w:cstheme="minorHAnsi"/>
          <w:sz w:val="24"/>
          <w:szCs w:val="24"/>
        </w:rPr>
      </w:pPr>
    </w:p>
    <w:p w14:paraId="51BE6017" w14:textId="77777777" w:rsidR="001B4742" w:rsidRPr="00AD1E0A" w:rsidRDefault="001B4742" w:rsidP="002B5515">
      <w:pPr>
        <w:rPr>
          <w:rFonts w:cstheme="minorHAnsi"/>
          <w:sz w:val="24"/>
          <w:szCs w:val="24"/>
        </w:rPr>
      </w:pPr>
    </w:p>
    <w:p w14:paraId="37EBDCF7" w14:textId="77777777" w:rsidR="001B4742" w:rsidRPr="00AD1E0A" w:rsidRDefault="001B4742" w:rsidP="002B5515">
      <w:pPr>
        <w:rPr>
          <w:rFonts w:cstheme="minorHAnsi"/>
          <w:sz w:val="24"/>
          <w:szCs w:val="24"/>
        </w:rPr>
      </w:pPr>
    </w:p>
    <w:p w14:paraId="0E902FE6" w14:textId="77777777" w:rsidR="001B4742" w:rsidRPr="00AD1E0A" w:rsidRDefault="001B4742" w:rsidP="002B5515">
      <w:pPr>
        <w:rPr>
          <w:rFonts w:cstheme="minorHAnsi"/>
          <w:sz w:val="24"/>
          <w:szCs w:val="24"/>
        </w:rPr>
      </w:pPr>
    </w:p>
    <w:p w14:paraId="6EED8567" w14:textId="77777777" w:rsidR="001B4742" w:rsidRPr="00AD1E0A" w:rsidRDefault="001B4742" w:rsidP="002B5515">
      <w:pPr>
        <w:rPr>
          <w:rFonts w:cstheme="minorHAnsi"/>
          <w:sz w:val="24"/>
          <w:szCs w:val="24"/>
        </w:rPr>
      </w:pPr>
    </w:p>
    <w:p w14:paraId="59DB39F1" w14:textId="77777777" w:rsidR="001B4742" w:rsidRPr="00AD1E0A" w:rsidRDefault="001B4742" w:rsidP="002B5515">
      <w:pPr>
        <w:rPr>
          <w:rFonts w:cstheme="minorHAnsi"/>
          <w:sz w:val="24"/>
          <w:szCs w:val="24"/>
        </w:rPr>
      </w:pPr>
    </w:p>
    <w:p w14:paraId="2E962090" w14:textId="77777777" w:rsidR="001B4742" w:rsidRPr="00AD1E0A" w:rsidRDefault="001B4742" w:rsidP="002B5515">
      <w:pPr>
        <w:rPr>
          <w:rFonts w:cstheme="minorHAnsi"/>
          <w:sz w:val="24"/>
          <w:szCs w:val="24"/>
        </w:rPr>
      </w:pPr>
    </w:p>
    <w:p w14:paraId="577F985B" w14:textId="77777777" w:rsidR="001B4742" w:rsidRPr="00AD1E0A" w:rsidRDefault="001B4742" w:rsidP="002B5515">
      <w:pPr>
        <w:rPr>
          <w:rFonts w:cstheme="minorHAnsi"/>
          <w:sz w:val="24"/>
          <w:szCs w:val="24"/>
        </w:rPr>
      </w:pPr>
    </w:p>
    <w:p w14:paraId="303811C1" w14:textId="77777777" w:rsidR="001B4742" w:rsidRPr="00AD1E0A" w:rsidRDefault="001B4742" w:rsidP="002B5515">
      <w:pPr>
        <w:rPr>
          <w:rFonts w:cstheme="minorHAnsi"/>
          <w:sz w:val="24"/>
          <w:szCs w:val="24"/>
        </w:rPr>
      </w:pPr>
    </w:p>
    <w:p w14:paraId="1ABB7D00" w14:textId="77777777" w:rsidR="001B4742" w:rsidRPr="00AD1E0A" w:rsidRDefault="001B4742" w:rsidP="002B5515">
      <w:pPr>
        <w:rPr>
          <w:rFonts w:cstheme="minorHAnsi"/>
          <w:sz w:val="24"/>
          <w:szCs w:val="24"/>
        </w:rPr>
      </w:pPr>
    </w:p>
    <w:p w14:paraId="7BEC1014" w14:textId="77777777" w:rsidR="001B4742" w:rsidRPr="00AD1E0A" w:rsidRDefault="001B4742" w:rsidP="002B5515">
      <w:pPr>
        <w:rPr>
          <w:rFonts w:cstheme="minorHAnsi"/>
          <w:sz w:val="24"/>
          <w:szCs w:val="24"/>
        </w:rPr>
      </w:pPr>
    </w:p>
    <w:p w14:paraId="504DAA3E" w14:textId="77777777" w:rsidR="001B4742" w:rsidRPr="00AD1E0A" w:rsidRDefault="001B4742" w:rsidP="002B5515">
      <w:pPr>
        <w:rPr>
          <w:rFonts w:cstheme="minorHAnsi"/>
          <w:sz w:val="24"/>
          <w:szCs w:val="24"/>
        </w:rPr>
      </w:pPr>
    </w:p>
    <w:p w14:paraId="74D4F123" w14:textId="77777777" w:rsidR="001B4742" w:rsidRPr="00AD1E0A" w:rsidRDefault="001B4742" w:rsidP="002B5515">
      <w:pPr>
        <w:rPr>
          <w:rFonts w:cstheme="minorHAnsi"/>
          <w:sz w:val="24"/>
          <w:szCs w:val="24"/>
        </w:rPr>
      </w:pPr>
    </w:p>
    <w:p w14:paraId="629950C7" w14:textId="77777777" w:rsidR="001B4742" w:rsidRPr="00AD1E0A" w:rsidRDefault="001B4742" w:rsidP="002B5515">
      <w:pPr>
        <w:rPr>
          <w:rFonts w:cstheme="minorHAnsi"/>
          <w:sz w:val="24"/>
          <w:szCs w:val="24"/>
        </w:rPr>
      </w:pPr>
    </w:p>
    <w:p w14:paraId="1E4A1F52" w14:textId="77777777" w:rsidR="001B4742" w:rsidRPr="00AD1E0A" w:rsidRDefault="001B4742" w:rsidP="002B5515">
      <w:pPr>
        <w:rPr>
          <w:rFonts w:cstheme="minorHAnsi"/>
          <w:sz w:val="24"/>
          <w:szCs w:val="24"/>
        </w:rPr>
      </w:pPr>
    </w:p>
    <w:p w14:paraId="24711AF6" w14:textId="77777777" w:rsidR="001B4742" w:rsidRPr="00AD1E0A" w:rsidRDefault="001B4742" w:rsidP="002B5515">
      <w:pPr>
        <w:rPr>
          <w:rFonts w:cstheme="minorHAnsi"/>
          <w:sz w:val="24"/>
          <w:szCs w:val="24"/>
        </w:rPr>
      </w:pPr>
    </w:p>
    <w:p w14:paraId="30E341D8" w14:textId="374AA209" w:rsidR="001634B8" w:rsidRPr="00967856" w:rsidRDefault="002B5515" w:rsidP="002B5515">
      <w:pPr>
        <w:pStyle w:val="ListParagraph"/>
        <w:numPr>
          <w:ilvl w:val="0"/>
          <w:numId w:val="15"/>
        </w:numPr>
        <w:rPr>
          <w:rFonts w:cstheme="minorHAnsi"/>
          <w:b/>
          <w:bCs/>
          <w:sz w:val="24"/>
          <w:szCs w:val="24"/>
        </w:rPr>
      </w:pPr>
      <w:r w:rsidRPr="00967856">
        <w:rPr>
          <w:rFonts w:cstheme="minorHAnsi"/>
          <w:b/>
          <w:bCs/>
          <w:sz w:val="24"/>
          <w:szCs w:val="24"/>
        </w:rPr>
        <w:t xml:space="preserve">General statement on my view of teaching and learning  </w:t>
      </w:r>
    </w:p>
    <w:p w14:paraId="1961C4AD" w14:textId="77777777" w:rsidR="001634B8" w:rsidRPr="00AD1E0A" w:rsidRDefault="001634B8" w:rsidP="004339DA">
      <w:pPr>
        <w:spacing w:before="100" w:beforeAutospacing="1" w:after="100" w:afterAutospacing="1" w:line="360" w:lineRule="auto"/>
        <w:outlineLvl w:val="2"/>
        <w:rPr>
          <w:rFonts w:eastAsia="Times New Roman" w:cstheme="minorHAnsi"/>
          <w:b/>
          <w:bCs/>
          <w:kern w:val="0"/>
          <w:sz w:val="24"/>
          <w:szCs w:val="24"/>
          <w14:ligatures w14:val="none"/>
        </w:rPr>
      </w:pPr>
      <w:r w:rsidRPr="00AD1E0A">
        <w:rPr>
          <w:rFonts w:eastAsia="Times New Roman" w:cstheme="minorHAnsi"/>
          <w:b/>
          <w:bCs/>
          <w:kern w:val="0"/>
          <w:sz w:val="24"/>
          <w:szCs w:val="24"/>
          <w14:ligatures w14:val="none"/>
        </w:rPr>
        <w:t>Academic and Professional Journey</w:t>
      </w:r>
    </w:p>
    <w:p w14:paraId="56C2E615"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I began my academic career in 2007 as a Lecturer at the University of Dhaka, Bangladesh, immediately after completing my BBA and MBA in Business Administration. My passion for teaching in higher education, particularly in Supply Chain Management, motivated me to further enhance my expertise. In 2011, I secured a scholarship to pursue an MSc in Supply Chain Management and Logistics at the University of Nottingham, UK. At the time, this field was rapidly gaining significance in both industry and academia, as institutions sought to equip students and professionals with the necessary skills to meet evolving industry demands.</w:t>
      </w:r>
    </w:p>
    <w:p w14:paraId="0E01872D"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Upon completing my MSc, I returned to the University of Dhaka to continue my academic career, where I greatly enjoyed teaching undergraduate and postgraduate students. My commitment to academia deepened, and in 2016, while attending an international conference in Dubai, I connected with a professor from the University of Canterbury, New Zealand, who encouraged me to pursue a PhD in Supply Chain Management and Logistics. Following his guidance, I applied and was awarded a scholarship, beginning my PhD in 2017.</w:t>
      </w:r>
    </w:p>
    <w:p w14:paraId="6BAB9120"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During my time at the University of Canterbury, I worked as a tutor and research assistant for five years. In 2022, I was also appointed as a Lecturer at the University of Canterbury International College (UCIC), where I taught undergraduate students while continuing my research and tutoring roles. These experiences enriched my teaching practice, and I actively participated in professional development programs, training sessions, and academic conferences.</w:t>
      </w:r>
    </w:p>
    <w:p w14:paraId="2FEB7947" w14:textId="77777777" w:rsidR="001634B8" w:rsidRPr="00AD1E0A" w:rsidRDefault="001634B8" w:rsidP="004339DA">
      <w:pPr>
        <w:spacing w:before="100" w:beforeAutospacing="1" w:after="100" w:afterAutospacing="1" w:line="360" w:lineRule="auto"/>
        <w:outlineLvl w:val="2"/>
        <w:rPr>
          <w:rFonts w:eastAsia="Times New Roman" w:cstheme="minorHAnsi"/>
          <w:b/>
          <w:bCs/>
          <w:kern w:val="0"/>
          <w:sz w:val="24"/>
          <w:szCs w:val="24"/>
          <w14:ligatures w14:val="none"/>
        </w:rPr>
      </w:pPr>
      <w:r w:rsidRPr="00AD1E0A">
        <w:rPr>
          <w:rFonts w:eastAsia="Times New Roman" w:cstheme="minorHAnsi"/>
          <w:b/>
          <w:bCs/>
          <w:kern w:val="0"/>
          <w:sz w:val="24"/>
          <w:szCs w:val="24"/>
          <w14:ligatures w14:val="none"/>
        </w:rPr>
        <w:t>Transition to the UK and Current Role</w:t>
      </w:r>
    </w:p>
    <w:p w14:paraId="77986DFC"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By October 2022, I sought new academic opportunities in the UK and secured a Lecturer position in Logistics and Supply Chain Management at UWTSD under the Wales Institute of Science and Art (WISA). This coincided with the growing recognition of Supply Chain and Logistics as a crucial discipline in Wales and the UK. With my strong academic, teaching, and research background, I was eager to contribute to this field.</w:t>
      </w:r>
    </w:p>
    <w:p w14:paraId="2DC04A8B"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 xml:space="preserve">At UWTSD, I serve as a Lecturer within the Engineering Department under WISA and also hold administrative responsibilities, assisting the Program Manager for the Degree Apprenticeship (DA) Provision in Supply Chain and Logistics. So far, I have taught five undergraduate modules for the DA and </w:t>
      </w:r>
      <w:r w:rsidRPr="00AD1E0A">
        <w:rPr>
          <w:rFonts w:eastAsia="Times New Roman" w:cstheme="minorHAnsi"/>
          <w:kern w:val="0"/>
          <w:sz w:val="24"/>
          <w:szCs w:val="24"/>
          <w14:ligatures w14:val="none"/>
        </w:rPr>
        <w:lastRenderedPageBreak/>
        <w:t>Supply Chain Logistics program and two modules for the CERTHE program. Currently, I am teaching two modules for the DA Supply Chain and Logistics program.</w:t>
      </w:r>
    </w:p>
    <w:p w14:paraId="44F882D9" w14:textId="77777777" w:rsidR="001634B8" w:rsidRPr="00AD1E0A" w:rsidRDefault="001634B8" w:rsidP="004339DA">
      <w:pPr>
        <w:spacing w:before="100" w:beforeAutospacing="1" w:after="100" w:afterAutospacing="1" w:line="360" w:lineRule="auto"/>
        <w:outlineLvl w:val="2"/>
        <w:rPr>
          <w:rFonts w:eastAsia="Times New Roman" w:cstheme="minorHAnsi"/>
          <w:b/>
          <w:bCs/>
          <w:kern w:val="0"/>
          <w:sz w:val="24"/>
          <w:szCs w:val="24"/>
          <w14:ligatures w14:val="none"/>
        </w:rPr>
      </w:pPr>
      <w:r w:rsidRPr="00AD1E0A">
        <w:rPr>
          <w:rFonts w:eastAsia="Times New Roman" w:cstheme="minorHAnsi"/>
          <w:b/>
          <w:bCs/>
          <w:kern w:val="0"/>
          <w:sz w:val="24"/>
          <w:szCs w:val="24"/>
          <w14:ligatures w14:val="none"/>
        </w:rPr>
        <w:t>Contributions to Program Development</w:t>
      </w:r>
    </w:p>
    <w:p w14:paraId="0CC09C32"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 xml:space="preserve">I have actively contributed to the validation process of the DA program in Logistics and Supply Chain. As a team member, I ensured that the skills needs of both employers and employees were carefully considered, aligning with the objectives of the Education and Skills Funding Agency (ESFA, UK, 2022-23) and UWTSD’s academic quality standards. While reviewing the aims, learning outcomes, and module content (explicit curriculum), I focused on ensuring full alignment between the degree’s learning outcomes and the knowledge, skills, and </w:t>
      </w:r>
      <w:proofErr w:type="spellStart"/>
      <w:r w:rsidRPr="00AD1E0A">
        <w:rPr>
          <w:rFonts w:eastAsia="Times New Roman" w:cstheme="minorHAnsi"/>
          <w:kern w:val="0"/>
          <w:sz w:val="24"/>
          <w:szCs w:val="24"/>
          <w14:ligatures w14:val="none"/>
        </w:rPr>
        <w:t>behaviors</w:t>
      </w:r>
      <w:proofErr w:type="spellEnd"/>
      <w:r w:rsidRPr="00AD1E0A">
        <w:rPr>
          <w:rFonts w:eastAsia="Times New Roman" w:cstheme="minorHAnsi"/>
          <w:kern w:val="0"/>
          <w:sz w:val="24"/>
          <w:szCs w:val="24"/>
          <w14:ligatures w14:val="none"/>
        </w:rPr>
        <w:t xml:space="preserve"> (KSBs) outlined in the apprenticeship standard.</w:t>
      </w:r>
    </w:p>
    <w:p w14:paraId="5434EA14"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Additionally, I played a key role in addressing external advisors’ feedback for program validation, particularly in refining the content of three modules. My prior experience in curriculum development, particularly for the BBA program at the University of Dhaka, along with my subject expertise, greatly supported me in this process.</w:t>
      </w:r>
    </w:p>
    <w:p w14:paraId="0D04D8C9" w14:textId="77777777" w:rsidR="001634B8" w:rsidRPr="00AD1E0A" w:rsidRDefault="001634B8" w:rsidP="004339DA">
      <w:pPr>
        <w:spacing w:before="100" w:beforeAutospacing="1" w:after="100" w:afterAutospacing="1" w:line="360" w:lineRule="auto"/>
        <w:outlineLvl w:val="2"/>
        <w:rPr>
          <w:rFonts w:eastAsia="Times New Roman" w:cstheme="minorHAnsi"/>
          <w:b/>
          <w:bCs/>
          <w:kern w:val="0"/>
          <w:sz w:val="24"/>
          <w:szCs w:val="24"/>
          <w14:ligatures w14:val="none"/>
        </w:rPr>
      </w:pPr>
      <w:r w:rsidRPr="00AD1E0A">
        <w:rPr>
          <w:rFonts w:eastAsia="Times New Roman" w:cstheme="minorHAnsi"/>
          <w:b/>
          <w:bCs/>
          <w:kern w:val="0"/>
          <w:sz w:val="24"/>
          <w:szCs w:val="24"/>
          <w14:ligatures w14:val="none"/>
        </w:rPr>
        <w:t>Pedagogical Development and Future Goals</w:t>
      </w:r>
    </w:p>
    <w:p w14:paraId="0DFD507E"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Preparing this portfolio has been a reflective and enriching process, allowing me to consolidate my teaching experiences across different academic contexts. My teaching practices at UWTSD are informed by my prior teaching and research experiences in New Zealand and Bangladesh. For example, I have refined the use of case study methods in Supply Chain and Logistics education to promote critical thinking. Additionally, my research on the needs of Degree Apprenticeship students in the UK has further deepened my understanding of the KSB framework, enabling me to enhance teaching methodologies tailored to DA students.</w:t>
      </w:r>
    </w:p>
    <w:p w14:paraId="4A05B176"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As I began teaching in the UK, I was motivated to pursue this qualification to enhance my pedagogical approach and align with academic standards, and, therefore, I enrolled in the PGCERTHE program at UWTSD.</w:t>
      </w:r>
    </w:p>
    <w:p w14:paraId="5775E4D7"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 xml:space="preserve">Beyond teaching, I am preparing for research supervision and examiner roles at UWTSD. I plan to apply to the Research Degrees Committee for approval to supervise Level 7 postgraduate research (e.g., </w:t>
      </w:r>
      <w:proofErr w:type="spellStart"/>
      <w:r w:rsidRPr="00AD1E0A">
        <w:rPr>
          <w:rFonts w:eastAsia="Times New Roman" w:cstheme="minorHAnsi"/>
          <w:kern w:val="0"/>
          <w:sz w:val="24"/>
          <w:szCs w:val="24"/>
          <w14:ligatures w14:val="none"/>
        </w:rPr>
        <w:t>MRes</w:t>
      </w:r>
      <w:proofErr w:type="spellEnd"/>
      <w:r w:rsidRPr="00AD1E0A">
        <w:rPr>
          <w:rFonts w:eastAsia="Times New Roman" w:cstheme="minorHAnsi"/>
          <w:kern w:val="0"/>
          <w:sz w:val="24"/>
          <w:szCs w:val="24"/>
          <w14:ligatures w14:val="none"/>
        </w:rPr>
        <w:t>) and Level 8 postgraduate research (e.g., DBA, PhD).</w:t>
      </w:r>
    </w:p>
    <w:p w14:paraId="19BFB91B" w14:textId="77777777" w:rsidR="004339DA" w:rsidRDefault="004339DA" w:rsidP="004339DA">
      <w:pPr>
        <w:spacing w:before="100" w:beforeAutospacing="1" w:after="100" w:afterAutospacing="1" w:line="360" w:lineRule="auto"/>
        <w:outlineLvl w:val="2"/>
        <w:rPr>
          <w:rFonts w:eastAsia="Times New Roman" w:cstheme="minorHAnsi"/>
          <w:b/>
          <w:bCs/>
          <w:kern w:val="0"/>
          <w:sz w:val="24"/>
          <w:szCs w:val="24"/>
          <w14:ligatures w14:val="none"/>
        </w:rPr>
      </w:pPr>
    </w:p>
    <w:p w14:paraId="3653E9D0" w14:textId="77777777" w:rsidR="004339DA" w:rsidRDefault="004339DA" w:rsidP="004339DA">
      <w:pPr>
        <w:spacing w:before="100" w:beforeAutospacing="1" w:after="100" w:afterAutospacing="1" w:line="360" w:lineRule="auto"/>
        <w:outlineLvl w:val="2"/>
        <w:rPr>
          <w:rFonts w:eastAsia="Times New Roman" w:cstheme="minorHAnsi"/>
          <w:b/>
          <w:bCs/>
          <w:kern w:val="0"/>
          <w:sz w:val="24"/>
          <w:szCs w:val="24"/>
          <w14:ligatures w14:val="none"/>
        </w:rPr>
      </w:pPr>
    </w:p>
    <w:p w14:paraId="74BF0316" w14:textId="77777777" w:rsidR="004339DA" w:rsidRDefault="004339DA" w:rsidP="004339DA">
      <w:pPr>
        <w:spacing w:before="100" w:beforeAutospacing="1" w:after="100" w:afterAutospacing="1" w:line="360" w:lineRule="auto"/>
        <w:outlineLvl w:val="2"/>
        <w:rPr>
          <w:rFonts w:eastAsia="Times New Roman" w:cstheme="minorHAnsi"/>
          <w:b/>
          <w:bCs/>
          <w:kern w:val="0"/>
          <w:sz w:val="24"/>
          <w:szCs w:val="24"/>
          <w14:ligatures w14:val="none"/>
        </w:rPr>
      </w:pPr>
    </w:p>
    <w:p w14:paraId="60D8F84D" w14:textId="4C3DAA67" w:rsidR="001634B8" w:rsidRPr="00AD1E0A" w:rsidRDefault="001634B8" w:rsidP="004339DA">
      <w:pPr>
        <w:spacing w:before="100" w:beforeAutospacing="1" w:after="100" w:afterAutospacing="1" w:line="360" w:lineRule="auto"/>
        <w:outlineLvl w:val="2"/>
        <w:rPr>
          <w:rFonts w:eastAsia="Times New Roman" w:cstheme="minorHAnsi"/>
          <w:b/>
          <w:bCs/>
          <w:kern w:val="0"/>
          <w:sz w:val="24"/>
          <w:szCs w:val="24"/>
          <w14:ligatures w14:val="none"/>
        </w:rPr>
      </w:pPr>
      <w:r w:rsidRPr="00AD1E0A">
        <w:rPr>
          <w:rFonts w:eastAsia="Times New Roman" w:cstheme="minorHAnsi"/>
          <w:b/>
          <w:bCs/>
          <w:kern w:val="0"/>
          <w:sz w:val="24"/>
          <w:szCs w:val="24"/>
          <w14:ligatures w14:val="none"/>
        </w:rPr>
        <w:t>Conclusion</w:t>
      </w:r>
    </w:p>
    <w:p w14:paraId="7EBA86E6" w14:textId="77777777" w:rsidR="001634B8" w:rsidRPr="00AD1E0A" w:rsidRDefault="001634B8" w:rsidP="004339DA">
      <w:pPr>
        <w:spacing w:before="100" w:beforeAutospacing="1" w:after="100" w:afterAutospacing="1" w:line="360" w:lineRule="auto"/>
        <w:rPr>
          <w:rFonts w:eastAsia="Times New Roman" w:cstheme="minorHAnsi"/>
          <w:kern w:val="0"/>
          <w:sz w:val="24"/>
          <w:szCs w:val="24"/>
          <w14:ligatures w14:val="none"/>
        </w:rPr>
      </w:pPr>
      <w:r w:rsidRPr="00AD1E0A">
        <w:rPr>
          <w:rFonts w:eastAsia="Times New Roman" w:cstheme="minorHAnsi"/>
          <w:kern w:val="0"/>
          <w:sz w:val="24"/>
          <w:szCs w:val="24"/>
          <w14:ligatures w14:val="none"/>
        </w:rPr>
        <w:t>This portfolio captures a pivotal transition in my career, spanning diverse teaching contexts and methodologies. It reflects my professional growth, commitment to innovative teaching practices, and dedication to advancing Supply Chain and Logistics education in higher education in the UK.</w:t>
      </w:r>
    </w:p>
    <w:p w14:paraId="54D61918" w14:textId="77777777" w:rsidR="001634B8" w:rsidRPr="00AD1E0A" w:rsidRDefault="001634B8" w:rsidP="004339DA">
      <w:pPr>
        <w:pStyle w:val="NormalWeb"/>
        <w:spacing w:line="360" w:lineRule="auto"/>
        <w:rPr>
          <w:rFonts w:asciiTheme="minorHAnsi" w:hAnsiTheme="minorHAnsi" w:cstheme="minorHAnsi"/>
        </w:rPr>
      </w:pPr>
    </w:p>
    <w:p w14:paraId="348D8B28" w14:textId="77777777" w:rsidR="001634B8" w:rsidRPr="00AD1E0A" w:rsidRDefault="001634B8" w:rsidP="004339DA">
      <w:pPr>
        <w:spacing w:line="360" w:lineRule="auto"/>
        <w:rPr>
          <w:rFonts w:cstheme="minorHAnsi"/>
          <w:sz w:val="24"/>
          <w:szCs w:val="24"/>
        </w:rPr>
      </w:pPr>
    </w:p>
    <w:p w14:paraId="3520446A" w14:textId="77777777" w:rsidR="001634B8" w:rsidRPr="00AD1E0A" w:rsidRDefault="001634B8" w:rsidP="004339DA">
      <w:pPr>
        <w:spacing w:line="360" w:lineRule="auto"/>
        <w:rPr>
          <w:rFonts w:cstheme="minorHAnsi"/>
          <w:sz w:val="24"/>
          <w:szCs w:val="24"/>
        </w:rPr>
      </w:pPr>
    </w:p>
    <w:p w14:paraId="31ED69E7" w14:textId="77777777" w:rsidR="001634B8" w:rsidRPr="00AD1E0A" w:rsidRDefault="001634B8" w:rsidP="004339DA">
      <w:pPr>
        <w:spacing w:line="360" w:lineRule="auto"/>
        <w:rPr>
          <w:rFonts w:cstheme="minorHAnsi"/>
          <w:sz w:val="24"/>
          <w:szCs w:val="24"/>
        </w:rPr>
      </w:pPr>
    </w:p>
    <w:p w14:paraId="7C04A31F" w14:textId="77777777" w:rsidR="001634B8" w:rsidRPr="00AD1E0A" w:rsidRDefault="001634B8">
      <w:pPr>
        <w:rPr>
          <w:rFonts w:cstheme="minorHAnsi"/>
          <w:sz w:val="24"/>
          <w:szCs w:val="24"/>
        </w:rPr>
      </w:pPr>
    </w:p>
    <w:p w14:paraId="58F2E528" w14:textId="77777777" w:rsidR="001634B8" w:rsidRPr="00AD1E0A" w:rsidRDefault="001634B8">
      <w:pPr>
        <w:rPr>
          <w:rFonts w:cstheme="minorHAnsi"/>
          <w:sz w:val="24"/>
          <w:szCs w:val="24"/>
        </w:rPr>
      </w:pPr>
    </w:p>
    <w:p w14:paraId="41B97C9F" w14:textId="77777777" w:rsidR="009E0F13" w:rsidRPr="00AD1E0A" w:rsidRDefault="009E0F13">
      <w:pPr>
        <w:rPr>
          <w:rFonts w:cstheme="minorHAnsi"/>
          <w:sz w:val="24"/>
          <w:szCs w:val="24"/>
        </w:rPr>
      </w:pPr>
    </w:p>
    <w:p w14:paraId="78DA3489" w14:textId="77777777" w:rsidR="009E0F13" w:rsidRPr="00AD1E0A" w:rsidRDefault="009E0F13">
      <w:pPr>
        <w:rPr>
          <w:rFonts w:cstheme="minorHAnsi"/>
          <w:sz w:val="24"/>
          <w:szCs w:val="24"/>
        </w:rPr>
      </w:pPr>
    </w:p>
    <w:p w14:paraId="37C7E524" w14:textId="77777777" w:rsidR="009E0F13" w:rsidRPr="00AD1E0A" w:rsidRDefault="009E0F13">
      <w:pPr>
        <w:rPr>
          <w:rFonts w:cstheme="minorHAnsi"/>
          <w:sz w:val="24"/>
          <w:szCs w:val="24"/>
        </w:rPr>
      </w:pPr>
    </w:p>
    <w:p w14:paraId="5D1D292D" w14:textId="77777777" w:rsidR="009E0F13" w:rsidRPr="00AD1E0A" w:rsidRDefault="009E0F13">
      <w:pPr>
        <w:rPr>
          <w:rFonts w:cstheme="minorHAnsi"/>
          <w:sz w:val="24"/>
          <w:szCs w:val="24"/>
        </w:rPr>
      </w:pPr>
    </w:p>
    <w:p w14:paraId="16ACAC6D" w14:textId="77777777" w:rsidR="009E0F13" w:rsidRPr="00AD1E0A" w:rsidRDefault="009E0F13">
      <w:pPr>
        <w:rPr>
          <w:rFonts w:cstheme="minorHAnsi"/>
          <w:sz w:val="24"/>
          <w:szCs w:val="24"/>
        </w:rPr>
      </w:pPr>
    </w:p>
    <w:p w14:paraId="645AEF37" w14:textId="77777777" w:rsidR="009E0F13" w:rsidRPr="00AD1E0A" w:rsidRDefault="009E0F13">
      <w:pPr>
        <w:rPr>
          <w:rFonts w:cstheme="minorHAnsi"/>
          <w:sz w:val="24"/>
          <w:szCs w:val="24"/>
        </w:rPr>
      </w:pPr>
    </w:p>
    <w:p w14:paraId="52ED0264" w14:textId="77777777" w:rsidR="009E0F13" w:rsidRPr="00AD1E0A" w:rsidRDefault="009E0F13">
      <w:pPr>
        <w:rPr>
          <w:rFonts w:cstheme="minorHAnsi"/>
          <w:sz w:val="24"/>
          <w:szCs w:val="24"/>
        </w:rPr>
      </w:pPr>
    </w:p>
    <w:p w14:paraId="5C489639" w14:textId="77777777" w:rsidR="001B4742" w:rsidRDefault="001B4742">
      <w:pPr>
        <w:rPr>
          <w:rFonts w:cstheme="minorHAnsi"/>
          <w:sz w:val="24"/>
          <w:szCs w:val="24"/>
        </w:rPr>
      </w:pPr>
    </w:p>
    <w:p w14:paraId="5BB5C839" w14:textId="77777777" w:rsidR="004339DA" w:rsidRDefault="004339DA">
      <w:pPr>
        <w:rPr>
          <w:rFonts w:cstheme="minorHAnsi"/>
          <w:sz w:val="24"/>
          <w:szCs w:val="24"/>
        </w:rPr>
      </w:pPr>
    </w:p>
    <w:p w14:paraId="0F297120" w14:textId="77777777" w:rsidR="004339DA" w:rsidRDefault="004339DA">
      <w:pPr>
        <w:rPr>
          <w:rFonts w:cstheme="minorHAnsi"/>
          <w:sz w:val="24"/>
          <w:szCs w:val="24"/>
        </w:rPr>
      </w:pPr>
    </w:p>
    <w:p w14:paraId="5B5E8F09" w14:textId="77777777" w:rsidR="004339DA" w:rsidRDefault="004339DA">
      <w:pPr>
        <w:rPr>
          <w:rFonts w:cstheme="minorHAnsi"/>
          <w:sz w:val="24"/>
          <w:szCs w:val="24"/>
        </w:rPr>
      </w:pPr>
    </w:p>
    <w:p w14:paraId="48B6B0AE" w14:textId="77777777" w:rsidR="004339DA" w:rsidRDefault="004339DA">
      <w:pPr>
        <w:rPr>
          <w:rFonts w:cstheme="minorHAnsi"/>
          <w:sz w:val="24"/>
          <w:szCs w:val="24"/>
        </w:rPr>
      </w:pPr>
    </w:p>
    <w:p w14:paraId="06E0ABFA" w14:textId="77777777" w:rsidR="004339DA" w:rsidRDefault="004339DA">
      <w:pPr>
        <w:rPr>
          <w:rFonts w:cstheme="minorHAnsi"/>
          <w:sz w:val="24"/>
          <w:szCs w:val="24"/>
        </w:rPr>
      </w:pPr>
    </w:p>
    <w:p w14:paraId="47162716" w14:textId="77777777" w:rsidR="004339DA" w:rsidRDefault="004339DA">
      <w:pPr>
        <w:rPr>
          <w:rFonts w:cstheme="minorHAnsi"/>
          <w:sz w:val="24"/>
          <w:szCs w:val="24"/>
        </w:rPr>
      </w:pPr>
    </w:p>
    <w:p w14:paraId="178FE5E2" w14:textId="77777777" w:rsidR="004339DA" w:rsidRDefault="004339DA">
      <w:pPr>
        <w:rPr>
          <w:rFonts w:cstheme="minorHAnsi"/>
          <w:sz w:val="24"/>
          <w:szCs w:val="24"/>
        </w:rPr>
      </w:pPr>
    </w:p>
    <w:p w14:paraId="7F2610D3" w14:textId="77777777" w:rsidR="004339DA" w:rsidRDefault="004339DA">
      <w:pPr>
        <w:rPr>
          <w:rFonts w:cstheme="minorHAnsi"/>
          <w:sz w:val="24"/>
          <w:szCs w:val="24"/>
        </w:rPr>
      </w:pPr>
    </w:p>
    <w:p w14:paraId="7A05083B" w14:textId="77777777" w:rsidR="004339DA" w:rsidRPr="00AD1E0A" w:rsidRDefault="004339DA">
      <w:pPr>
        <w:rPr>
          <w:rFonts w:cstheme="minorHAnsi"/>
          <w:sz w:val="24"/>
          <w:szCs w:val="24"/>
        </w:rPr>
      </w:pPr>
    </w:p>
    <w:p w14:paraId="170A490C" w14:textId="77777777" w:rsidR="001B4742" w:rsidRPr="00AD1E0A" w:rsidRDefault="001B4742">
      <w:pPr>
        <w:rPr>
          <w:rFonts w:cstheme="minorHAnsi"/>
          <w:sz w:val="24"/>
          <w:szCs w:val="24"/>
        </w:rPr>
      </w:pPr>
    </w:p>
    <w:p w14:paraId="6BE1D398" w14:textId="77777777" w:rsidR="001634B8" w:rsidRPr="00AD1E0A" w:rsidRDefault="001634B8">
      <w:pPr>
        <w:rPr>
          <w:rFonts w:cstheme="minorHAnsi"/>
          <w:sz w:val="24"/>
          <w:szCs w:val="24"/>
        </w:rPr>
      </w:pPr>
    </w:p>
    <w:p w14:paraId="517F6F78" w14:textId="1907047F" w:rsidR="001634B8" w:rsidRPr="00967856" w:rsidRDefault="001634B8" w:rsidP="002B5515">
      <w:pPr>
        <w:pStyle w:val="paragraph"/>
        <w:numPr>
          <w:ilvl w:val="0"/>
          <w:numId w:val="15"/>
        </w:numPr>
        <w:spacing w:before="0" w:beforeAutospacing="0" w:after="0" w:afterAutospacing="0"/>
        <w:textAlignment w:val="baseline"/>
        <w:rPr>
          <w:rFonts w:asciiTheme="minorHAnsi" w:hAnsiTheme="minorHAnsi" w:cstheme="minorHAnsi"/>
        </w:rPr>
      </w:pPr>
      <w:r w:rsidRPr="00967856">
        <w:rPr>
          <w:rStyle w:val="normaltextrun"/>
          <w:rFonts w:asciiTheme="minorHAnsi" w:hAnsiTheme="minorHAnsi" w:cstheme="minorHAnsi"/>
          <w:b/>
          <w:bCs/>
          <w:color w:val="000000"/>
        </w:rPr>
        <w:t xml:space="preserve">Micro-teaching session </w:t>
      </w:r>
      <w:r w:rsidR="002B5515" w:rsidRPr="00967856">
        <w:rPr>
          <w:rStyle w:val="normaltextrun"/>
          <w:rFonts w:asciiTheme="minorHAnsi" w:hAnsiTheme="minorHAnsi" w:cstheme="minorHAnsi"/>
          <w:b/>
          <w:bCs/>
          <w:color w:val="000000"/>
        </w:rPr>
        <w:t>(</w:t>
      </w:r>
      <w:r w:rsidRPr="00967856">
        <w:rPr>
          <w:rStyle w:val="normaltextrun"/>
          <w:rFonts w:asciiTheme="minorHAnsi" w:hAnsiTheme="minorHAnsi" w:cstheme="minorHAnsi"/>
          <w:b/>
          <w:bCs/>
          <w:color w:val="000000"/>
        </w:rPr>
        <w:t>consisting of a 10-minute oral presentation presented to colleagues</w:t>
      </w:r>
      <w:r w:rsidR="002B5515" w:rsidRPr="00967856">
        <w:rPr>
          <w:rStyle w:val="normaltextrun"/>
          <w:rFonts w:asciiTheme="minorHAnsi" w:hAnsiTheme="minorHAnsi" w:cstheme="minorHAnsi"/>
          <w:b/>
          <w:bCs/>
          <w:color w:val="000000"/>
        </w:rPr>
        <w:t>)</w:t>
      </w:r>
      <w:r w:rsidRPr="00967856">
        <w:rPr>
          <w:rStyle w:val="normaltextrun"/>
          <w:rFonts w:asciiTheme="minorHAnsi" w:hAnsiTheme="minorHAnsi" w:cstheme="minorHAnsi"/>
          <w:b/>
          <w:bCs/>
          <w:color w:val="000000"/>
        </w:rPr>
        <w:t> </w:t>
      </w:r>
      <w:r w:rsidRPr="00967856">
        <w:rPr>
          <w:rStyle w:val="eop"/>
          <w:rFonts w:asciiTheme="minorHAnsi" w:hAnsiTheme="minorHAnsi" w:cstheme="minorHAnsi"/>
          <w:color w:val="000000"/>
        </w:rPr>
        <w:t> </w:t>
      </w:r>
    </w:p>
    <w:p w14:paraId="20E4352C" w14:textId="77777777" w:rsidR="001634B8" w:rsidRPr="00AD1E0A" w:rsidRDefault="001634B8" w:rsidP="001634B8">
      <w:pPr>
        <w:pStyle w:val="paragraph"/>
        <w:spacing w:before="0" w:beforeAutospacing="0" w:after="0" w:afterAutospacing="0"/>
        <w:textAlignment w:val="baseline"/>
        <w:rPr>
          <w:rFonts w:asciiTheme="minorHAnsi" w:hAnsiTheme="minorHAnsi" w:cstheme="minorHAnsi"/>
        </w:rPr>
      </w:pPr>
      <w:r w:rsidRPr="00AD1E0A">
        <w:rPr>
          <w:rStyle w:val="eop"/>
          <w:rFonts w:asciiTheme="minorHAnsi" w:hAnsiTheme="minorHAnsi" w:cstheme="minorHAnsi"/>
          <w:color w:val="000000"/>
        </w:rPr>
        <w:t> </w:t>
      </w:r>
    </w:p>
    <w:p w14:paraId="6DD8A602" w14:textId="6F303496"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normaltextrun"/>
          <w:rFonts w:asciiTheme="minorHAnsi" w:hAnsiTheme="minorHAnsi" w:cstheme="minorHAnsi"/>
        </w:rPr>
        <w:t xml:space="preserve">As part of my PGCERTHE Portfolio 1, I designed my micro-teach session </w:t>
      </w:r>
      <w:r w:rsidR="00777213">
        <w:rPr>
          <w:rStyle w:val="normaltextrun"/>
          <w:rFonts w:asciiTheme="minorHAnsi" w:hAnsiTheme="minorHAnsi" w:cstheme="minorHAnsi"/>
        </w:rPr>
        <w:t>to explain</w:t>
      </w:r>
      <w:r w:rsidRPr="00AD1E0A">
        <w:rPr>
          <w:rStyle w:val="normaltextrun"/>
          <w:rFonts w:asciiTheme="minorHAnsi" w:hAnsiTheme="minorHAnsi" w:cstheme="minorHAnsi"/>
        </w:rPr>
        <w:t xml:space="preserve"> the concept of ‘Supply Chain Management.’ This term requires a solid understanding and the ability to relate it to real-life scenarios.</w:t>
      </w:r>
      <w:r w:rsidRPr="00AD1E0A">
        <w:rPr>
          <w:rStyle w:val="eop"/>
          <w:rFonts w:asciiTheme="minorHAnsi" w:hAnsiTheme="minorHAnsi" w:cstheme="minorHAnsi"/>
        </w:rPr>
        <w:t> </w:t>
      </w:r>
    </w:p>
    <w:p w14:paraId="2B659071" w14:textId="1E9FB723"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normaltextrun"/>
          <w:rFonts w:asciiTheme="minorHAnsi" w:hAnsiTheme="minorHAnsi" w:cstheme="minorHAnsi"/>
        </w:rPr>
        <w:t>To deliver my session, I used PowerPoint slides incorporating images, text, and figures</w:t>
      </w:r>
      <w:r w:rsidR="001557B0">
        <w:rPr>
          <w:rStyle w:val="normaltextrun"/>
          <w:rFonts w:asciiTheme="minorHAnsi" w:hAnsiTheme="minorHAnsi" w:cstheme="minorHAnsi"/>
        </w:rPr>
        <w:t xml:space="preserve"> (See Appendix 1)</w:t>
      </w:r>
      <w:r w:rsidRPr="00AD1E0A">
        <w:rPr>
          <w:rStyle w:val="normaltextrun"/>
          <w:rFonts w:asciiTheme="minorHAnsi" w:hAnsiTheme="minorHAnsi" w:cstheme="minorHAnsi"/>
        </w:rPr>
        <w:t>. The presentation was conducted via MS Teams, with my colleagues as the audience. While preparing, I kept in mind that some attendees might have little to no prior knowledge of the topic.</w:t>
      </w:r>
      <w:r w:rsidRPr="00AD1E0A">
        <w:rPr>
          <w:rStyle w:val="eop"/>
          <w:rFonts w:asciiTheme="minorHAnsi" w:hAnsiTheme="minorHAnsi" w:cstheme="minorHAnsi"/>
        </w:rPr>
        <w:t> </w:t>
      </w:r>
    </w:p>
    <w:p w14:paraId="72630050" w14:textId="77777777"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normaltextrun"/>
          <w:rFonts w:asciiTheme="minorHAnsi" w:hAnsiTheme="minorHAnsi" w:cstheme="minorHAnsi"/>
        </w:rPr>
        <w:t>To capture my audience's attention, I used engaging visuals and started with probing questions linked to an image. For example:</w:t>
      </w:r>
      <w:r w:rsidRPr="00AD1E0A">
        <w:rPr>
          <w:rStyle w:val="eop"/>
          <w:rFonts w:asciiTheme="minorHAnsi" w:hAnsiTheme="minorHAnsi" w:cstheme="minorHAnsi"/>
        </w:rPr>
        <w:t> </w:t>
      </w:r>
    </w:p>
    <w:p w14:paraId="5B0FDEEB" w14:textId="77777777" w:rsidR="001634B8" w:rsidRPr="00AD1E0A" w:rsidRDefault="001634B8" w:rsidP="004339DA">
      <w:pPr>
        <w:pStyle w:val="paragraph"/>
        <w:numPr>
          <w:ilvl w:val="0"/>
          <w:numId w:val="1"/>
        </w:numPr>
        <w:spacing w:before="0" w:beforeAutospacing="0" w:after="0" w:afterAutospacing="0" w:line="360" w:lineRule="auto"/>
        <w:ind w:left="1080" w:firstLine="0"/>
        <w:textAlignment w:val="baseline"/>
        <w:rPr>
          <w:rFonts w:asciiTheme="minorHAnsi" w:hAnsiTheme="minorHAnsi" w:cstheme="minorHAnsi"/>
        </w:rPr>
      </w:pPr>
      <w:r w:rsidRPr="00AD1E0A">
        <w:rPr>
          <w:rStyle w:val="normaltextrun"/>
          <w:rFonts w:asciiTheme="minorHAnsi" w:hAnsiTheme="minorHAnsi" w:cstheme="minorHAnsi"/>
        </w:rPr>
        <w:t>Have you ever bought a McDonald’s burger?</w:t>
      </w:r>
      <w:r w:rsidRPr="00AD1E0A">
        <w:rPr>
          <w:rStyle w:val="eop"/>
          <w:rFonts w:asciiTheme="minorHAnsi" w:hAnsiTheme="minorHAnsi" w:cstheme="minorHAnsi"/>
        </w:rPr>
        <w:t> </w:t>
      </w:r>
    </w:p>
    <w:p w14:paraId="0AE7BFE8" w14:textId="77777777" w:rsidR="001634B8" w:rsidRPr="00AD1E0A" w:rsidRDefault="001634B8" w:rsidP="004339DA">
      <w:pPr>
        <w:pStyle w:val="paragraph"/>
        <w:numPr>
          <w:ilvl w:val="0"/>
          <w:numId w:val="2"/>
        </w:numPr>
        <w:spacing w:before="0" w:beforeAutospacing="0" w:after="0" w:afterAutospacing="0" w:line="360" w:lineRule="auto"/>
        <w:ind w:left="1080" w:firstLine="0"/>
        <w:textAlignment w:val="baseline"/>
        <w:rPr>
          <w:rFonts w:asciiTheme="minorHAnsi" w:hAnsiTheme="minorHAnsi" w:cstheme="minorHAnsi"/>
        </w:rPr>
      </w:pPr>
      <w:r w:rsidRPr="00AD1E0A">
        <w:rPr>
          <w:rStyle w:val="normaltextrun"/>
          <w:rFonts w:asciiTheme="minorHAnsi" w:hAnsiTheme="minorHAnsi" w:cstheme="minorHAnsi"/>
        </w:rPr>
        <w:t>Have you ever thought about what happens once you place an order?</w:t>
      </w:r>
      <w:r w:rsidRPr="00AD1E0A">
        <w:rPr>
          <w:rStyle w:val="eop"/>
          <w:rFonts w:asciiTheme="minorHAnsi" w:hAnsiTheme="minorHAnsi" w:cstheme="minorHAnsi"/>
        </w:rPr>
        <w:t> </w:t>
      </w:r>
    </w:p>
    <w:p w14:paraId="77B9D549" w14:textId="77777777"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normaltextrun"/>
          <w:rFonts w:asciiTheme="minorHAnsi" w:hAnsiTheme="minorHAnsi" w:cstheme="minorHAnsi"/>
        </w:rPr>
        <w:t>I then connected their responses to another slide illustrating the background processes. Following this, I introduced a formal definition of Supply Chain Management, highlighting key terms and linking them back to the McDonald’s example.</w:t>
      </w:r>
      <w:r w:rsidRPr="00AD1E0A">
        <w:rPr>
          <w:rStyle w:val="eop"/>
          <w:rFonts w:asciiTheme="minorHAnsi" w:hAnsiTheme="minorHAnsi" w:cstheme="minorHAnsi"/>
        </w:rPr>
        <w:t> </w:t>
      </w:r>
    </w:p>
    <w:p w14:paraId="2F383F97" w14:textId="77777777"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normaltextrun"/>
          <w:rFonts w:asciiTheme="minorHAnsi" w:hAnsiTheme="minorHAnsi" w:cstheme="minorHAnsi"/>
        </w:rPr>
        <w:t>To further engage my audience, I included an interactive exercise where they identified supply chain functions based on key terms from the definition across three real-life companies. </w:t>
      </w:r>
      <w:r w:rsidRPr="00AD1E0A">
        <w:rPr>
          <w:rStyle w:val="eop"/>
          <w:rFonts w:asciiTheme="minorHAnsi" w:hAnsiTheme="minorHAnsi" w:cstheme="minorHAnsi"/>
        </w:rPr>
        <w:t> </w:t>
      </w:r>
    </w:p>
    <w:p w14:paraId="1BEC5741" w14:textId="68C2D73C" w:rsidR="001634B8" w:rsidRPr="00AD1E0A" w:rsidRDefault="00777213" w:rsidP="004339DA">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rPr>
        <w:t>10-minute</w:t>
      </w:r>
      <w:r w:rsidR="001634B8" w:rsidRPr="00AD1E0A">
        <w:rPr>
          <w:rStyle w:val="normaltextrun"/>
          <w:rFonts w:asciiTheme="minorHAnsi" w:hAnsiTheme="minorHAnsi" w:cstheme="minorHAnsi"/>
        </w:rPr>
        <w:t xml:space="preserve"> timeframe was a constraint; however, I managed to deliver the content timely.</w:t>
      </w:r>
      <w:r w:rsidR="001634B8" w:rsidRPr="00AD1E0A">
        <w:rPr>
          <w:rStyle w:val="eop"/>
          <w:rFonts w:asciiTheme="minorHAnsi" w:hAnsiTheme="minorHAnsi" w:cstheme="minorHAnsi"/>
        </w:rPr>
        <w:t> </w:t>
      </w:r>
    </w:p>
    <w:p w14:paraId="54DC1275" w14:textId="77777777"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normaltextrun"/>
          <w:rFonts w:asciiTheme="minorHAnsi" w:hAnsiTheme="minorHAnsi" w:cstheme="minorHAnsi"/>
        </w:rPr>
        <w:t>The presentation was well received, with positive feedback on my slide design, engaging questions, and interactive approach. My audience appreciated my ability to draw interest, maintain engagement, and encourage participation. However, based on their feedback, I will incorporate relevant UKPSF (2023) elements—Knowledge, Values, and Activity—throughout the presentation instead of only at the end.</w:t>
      </w:r>
      <w:r w:rsidRPr="00AD1E0A">
        <w:rPr>
          <w:rStyle w:val="eop"/>
          <w:rFonts w:asciiTheme="minorHAnsi" w:hAnsiTheme="minorHAnsi" w:cstheme="minorHAnsi"/>
        </w:rPr>
        <w:t> </w:t>
      </w:r>
    </w:p>
    <w:p w14:paraId="19BCF50A" w14:textId="77777777" w:rsidR="001634B8" w:rsidRPr="00AD1E0A" w:rsidRDefault="001634B8" w:rsidP="004339DA">
      <w:pPr>
        <w:pStyle w:val="paragraph"/>
        <w:spacing w:before="0" w:beforeAutospacing="0" w:after="0" w:afterAutospacing="0" w:line="360" w:lineRule="auto"/>
        <w:textAlignment w:val="baseline"/>
        <w:rPr>
          <w:rFonts w:asciiTheme="minorHAnsi" w:hAnsiTheme="minorHAnsi" w:cstheme="minorHAnsi"/>
        </w:rPr>
      </w:pPr>
      <w:r w:rsidRPr="00AD1E0A">
        <w:rPr>
          <w:rStyle w:val="eop"/>
          <w:rFonts w:asciiTheme="minorHAnsi" w:hAnsiTheme="minorHAnsi" w:cstheme="minorHAnsi"/>
          <w:color w:val="FF0000"/>
        </w:rPr>
        <w:t> </w:t>
      </w:r>
    </w:p>
    <w:p w14:paraId="01112EA5" w14:textId="77777777" w:rsidR="001634B8" w:rsidRPr="00AD1E0A" w:rsidRDefault="001634B8" w:rsidP="004339DA">
      <w:pPr>
        <w:spacing w:line="360" w:lineRule="auto"/>
        <w:rPr>
          <w:rFonts w:cstheme="minorHAnsi"/>
          <w:sz w:val="24"/>
          <w:szCs w:val="24"/>
        </w:rPr>
      </w:pPr>
    </w:p>
    <w:p w14:paraId="0B37114A" w14:textId="77777777" w:rsidR="001634B8" w:rsidRPr="00AD1E0A" w:rsidRDefault="001634B8">
      <w:pPr>
        <w:rPr>
          <w:rFonts w:cstheme="minorHAnsi"/>
          <w:sz w:val="24"/>
          <w:szCs w:val="24"/>
        </w:rPr>
      </w:pPr>
    </w:p>
    <w:p w14:paraId="5A9EF0D7" w14:textId="77777777" w:rsidR="001634B8" w:rsidRPr="00AD1E0A" w:rsidRDefault="001634B8">
      <w:pPr>
        <w:rPr>
          <w:rFonts w:cstheme="minorHAnsi"/>
          <w:sz w:val="24"/>
          <w:szCs w:val="24"/>
        </w:rPr>
      </w:pPr>
    </w:p>
    <w:p w14:paraId="75A431D6" w14:textId="77777777" w:rsidR="00E7078E" w:rsidRPr="00AD1E0A" w:rsidRDefault="00E7078E">
      <w:pPr>
        <w:rPr>
          <w:rFonts w:cstheme="minorHAnsi"/>
          <w:sz w:val="24"/>
          <w:szCs w:val="24"/>
        </w:rPr>
      </w:pPr>
    </w:p>
    <w:p w14:paraId="4D1CFF0B" w14:textId="77777777" w:rsidR="00E7078E" w:rsidRPr="00AD1E0A" w:rsidRDefault="00E7078E">
      <w:pPr>
        <w:rPr>
          <w:rFonts w:cstheme="minorHAnsi"/>
          <w:sz w:val="24"/>
          <w:szCs w:val="24"/>
        </w:rPr>
      </w:pPr>
    </w:p>
    <w:p w14:paraId="4977F2C1" w14:textId="77777777" w:rsidR="00E7078E" w:rsidRPr="00AD1E0A" w:rsidRDefault="00E7078E">
      <w:pPr>
        <w:rPr>
          <w:rFonts w:cstheme="minorHAnsi"/>
          <w:sz w:val="24"/>
          <w:szCs w:val="24"/>
        </w:rPr>
      </w:pPr>
    </w:p>
    <w:p w14:paraId="75CF4831" w14:textId="77777777" w:rsidR="00E7078E" w:rsidRPr="00AD1E0A" w:rsidRDefault="00E7078E">
      <w:pPr>
        <w:rPr>
          <w:rFonts w:cstheme="minorHAnsi"/>
          <w:sz w:val="24"/>
          <w:szCs w:val="24"/>
        </w:rPr>
      </w:pPr>
    </w:p>
    <w:p w14:paraId="34858DD6" w14:textId="77777777" w:rsidR="00E7078E" w:rsidRPr="00AD1E0A" w:rsidRDefault="00E7078E">
      <w:pPr>
        <w:rPr>
          <w:rFonts w:cstheme="minorHAnsi"/>
          <w:sz w:val="24"/>
          <w:szCs w:val="24"/>
        </w:rPr>
      </w:pPr>
    </w:p>
    <w:p w14:paraId="2F8A4B72" w14:textId="77777777" w:rsidR="00E7078E" w:rsidRPr="00AD1E0A" w:rsidRDefault="00E7078E">
      <w:pPr>
        <w:rPr>
          <w:rFonts w:cstheme="minorHAnsi"/>
          <w:sz w:val="24"/>
          <w:szCs w:val="24"/>
        </w:rPr>
      </w:pPr>
    </w:p>
    <w:p w14:paraId="4F7984A5" w14:textId="77777777" w:rsidR="00E7078E" w:rsidRDefault="00E7078E">
      <w:pPr>
        <w:rPr>
          <w:rFonts w:cstheme="minorHAnsi"/>
          <w:sz w:val="24"/>
          <w:szCs w:val="24"/>
        </w:rPr>
      </w:pPr>
    </w:p>
    <w:p w14:paraId="17882A97" w14:textId="77777777" w:rsidR="004339DA" w:rsidRPr="00AD1E0A" w:rsidRDefault="004339DA">
      <w:pPr>
        <w:rPr>
          <w:rFonts w:cstheme="minorHAnsi"/>
          <w:b/>
          <w:bCs/>
          <w:sz w:val="24"/>
          <w:szCs w:val="24"/>
        </w:rPr>
      </w:pPr>
    </w:p>
    <w:p w14:paraId="23ADFEC5" w14:textId="65139EE2" w:rsidR="00E7078E" w:rsidRPr="00AD1E0A" w:rsidRDefault="00E7078E">
      <w:pPr>
        <w:rPr>
          <w:rFonts w:cstheme="minorHAnsi"/>
          <w:b/>
          <w:bCs/>
          <w:sz w:val="24"/>
          <w:szCs w:val="24"/>
        </w:rPr>
      </w:pPr>
      <w:r w:rsidRPr="00AD1E0A">
        <w:rPr>
          <w:rFonts w:cstheme="minorHAnsi"/>
          <w:b/>
          <w:bCs/>
          <w:sz w:val="24"/>
          <w:szCs w:val="24"/>
        </w:rPr>
        <w:t>4. Reflective report of a teaching intervention cycle</w:t>
      </w:r>
    </w:p>
    <w:p w14:paraId="1E8A4CD9" w14:textId="77777777" w:rsidR="001634B8" w:rsidRPr="00AD1E0A" w:rsidRDefault="001634B8">
      <w:pPr>
        <w:rPr>
          <w:rFonts w:cstheme="minorHAnsi"/>
          <w:sz w:val="24"/>
          <w:szCs w:val="24"/>
        </w:rPr>
      </w:pPr>
    </w:p>
    <w:p w14:paraId="7F9D0A0C" w14:textId="77777777" w:rsidR="0075761D" w:rsidRPr="00AD1E0A" w:rsidRDefault="0075761D" w:rsidP="0075761D">
      <w:pPr>
        <w:pStyle w:val="paragraph"/>
        <w:spacing w:before="0" w:beforeAutospacing="0" w:after="0" w:afterAutospacing="0"/>
        <w:jc w:val="both"/>
        <w:textAlignment w:val="baseline"/>
        <w:rPr>
          <w:rFonts w:asciiTheme="minorHAnsi" w:hAnsiTheme="minorHAnsi" w:cstheme="minorHAnsi"/>
        </w:rPr>
      </w:pPr>
      <w:r w:rsidRPr="00AD1E0A">
        <w:rPr>
          <w:rStyle w:val="normaltextrun"/>
          <w:rFonts w:asciiTheme="minorHAnsi" w:hAnsiTheme="minorHAnsi" w:cstheme="minorHAnsi"/>
          <w:b/>
          <w:bCs/>
        </w:rPr>
        <w:t>Title: Integrating Case Study Pedagogy for developing critical thinking skills among Degree Apprenticeship Students </w:t>
      </w:r>
      <w:r w:rsidRPr="00AD1E0A">
        <w:rPr>
          <w:rStyle w:val="eop"/>
          <w:rFonts w:asciiTheme="minorHAnsi" w:eastAsiaTheme="majorEastAsia" w:hAnsiTheme="minorHAnsi" w:cstheme="minorHAnsi"/>
        </w:rPr>
        <w:t> </w:t>
      </w:r>
    </w:p>
    <w:p w14:paraId="469768DE" w14:textId="77777777" w:rsidR="0075761D" w:rsidRPr="00AD1E0A" w:rsidRDefault="0075761D" w:rsidP="0075761D">
      <w:pPr>
        <w:pStyle w:val="paragraph"/>
        <w:spacing w:before="0" w:beforeAutospacing="0" w:after="0" w:afterAutospacing="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99EE5E4" w14:textId="4D4C7F64" w:rsidR="0075761D" w:rsidRDefault="0075761D" w:rsidP="00B65B71">
      <w:pPr>
        <w:pStyle w:val="paragraph"/>
        <w:numPr>
          <w:ilvl w:val="1"/>
          <w:numId w:val="1"/>
        </w:numPr>
        <w:spacing w:before="0" w:beforeAutospacing="0" w:after="0" w:afterAutospacing="0"/>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Introduction</w:t>
      </w:r>
    </w:p>
    <w:p w14:paraId="67E4BF21" w14:textId="77777777" w:rsidR="00804D17" w:rsidRPr="00AD1E0A" w:rsidRDefault="00804D17" w:rsidP="00804D17">
      <w:pPr>
        <w:pStyle w:val="paragraph"/>
        <w:spacing w:before="0" w:beforeAutospacing="0" w:after="0" w:afterAutospacing="0"/>
        <w:ind w:left="1080"/>
        <w:jc w:val="both"/>
        <w:textAlignment w:val="baseline"/>
        <w:rPr>
          <w:rFonts w:asciiTheme="minorHAnsi" w:hAnsiTheme="minorHAnsi" w:cstheme="minorHAnsi"/>
        </w:rPr>
      </w:pPr>
    </w:p>
    <w:p w14:paraId="55FEADCF" w14:textId="10FD90DC" w:rsidR="00BA32B3" w:rsidRDefault="0075761D" w:rsidP="00BA32B3">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 xml:space="preserve">This teaching intervention report outlines improvements to teaching strategies aimed at enhancing critical thinking skills among students. The intervention prioritizes methods designed to deepen and promote critical thinking among Degree Apprenticeship (DA) students employed across Wales and England. Tailored to meet specific teaching requirements, the intervention addresses the </w:t>
      </w:r>
      <w:r w:rsidR="00777213">
        <w:rPr>
          <w:rStyle w:val="normaltextrun"/>
          <w:rFonts w:asciiTheme="minorHAnsi" w:hAnsiTheme="minorHAnsi" w:cstheme="minorHAnsi"/>
        </w:rPr>
        <w:t>‘C</w:t>
      </w:r>
      <w:r w:rsidRPr="00AD1E0A">
        <w:rPr>
          <w:rStyle w:val="normaltextrun"/>
          <w:rFonts w:asciiTheme="minorHAnsi" w:hAnsiTheme="minorHAnsi" w:cstheme="minorHAnsi"/>
        </w:rPr>
        <w:t xml:space="preserve">ritical </w:t>
      </w:r>
      <w:r w:rsidR="00777213">
        <w:rPr>
          <w:rStyle w:val="normaltextrun"/>
          <w:rFonts w:asciiTheme="minorHAnsi" w:hAnsiTheme="minorHAnsi" w:cstheme="minorHAnsi"/>
        </w:rPr>
        <w:t>T</w:t>
      </w:r>
      <w:r w:rsidRPr="00AD1E0A">
        <w:rPr>
          <w:rStyle w:val="normaltextrun"/>
          <w:rFonts w:asciiTheme="minorHAnsi" w:hAnsiTheme="minorHAnsi" w:cstheme="minorHAnsi"/>
        </w:rPr>
        <w:t xml:space="preserve">hinking </w:t>
      </w:r>
      <w:r w:rsidR="00777213">
        <w:rPr>
          <w:rStyle w:val="normaltextrun"/>
          <w:rFonts w:asciiTheme="minorHAnsi" w:hAnsiTheme="minorHAnsi" w:cstheme="minorHAnsi"/>
        </w:rPr>
        <w:t>S</w:t>
      </w:r>
      <w:r w:rsidRPr="00AD1E0A">
        <w:rPr>
          <w:rStyle w:val="normaltextrun"/>
          <w:rFonts w:asciiTheme="minorHAnsi" w:hAnsiTheme="minorHAnsi" w:cstheme="minorHAnsi"/>
        </w:rPr>
        <w:t>kill</w:t>
      </w:r>
      <w:r w:rsidR="00777213">
        <w:rPr>
          <w:rStyle w:val="normaltextrun"/>
          <w:rFonts w:asciiTheme="minorHAnsi" w:hAnsiTheme="minorHAnsi" w:cstheme="minorHAnsi"/>
        </w:rPr>
        <w:t>’</w:t>
      </w:r>
      <w:r w:rsidRPr="00AD1E0A">
        <w:rPr>
          <w:rStyle w:val="normaltextrun"/>
          <w:rFonts w:asciiTheme="minorHAnsi" w:hAnsiTheme="minorHAnsi" w:cstheme="minorHAnsi"/>
        </w:rPr>
        <w:t xml:space="preserve">—a key component of the Knowledge (K), Skills (S), and </w:t>
      </w:r>
      <w:proofErr w:type="spellStart"/>
      <w:r w:rsidRPr="00AD1E0A">
        <w:rPr>
          <w:rStyle w:val="normaltextrun"/>
          <w:rFonts w:asciiTheme="minorHAnsi" w:hAnsiTheme="minorHAnsi" w:cstheme="minorHAnsi"/>
        </w:rPr>
        <w:t>Behaviors</w:t>
      </w:r>
      <w:proofErr w:type="spellEnd"/>
      <w:r w:rsidRPr="00AD1E0A">
        <w:rPr>
          <w:rStyle w:val="normaltextrun"/>
          <w:rFonts w:asciiTheme="minorHAnsi" w:hAnsiTheme="minorHAnsi" w:cstheme="minorHAnsi"/>
        </w:rPr>
        <w:t xml:space="preserve"> (B) (KSBs) framework</w:t>
      </w:r>
      <w:r w:rsidR="00BA32B3">
        <w:rPr>
          <w:rStyle w:val="normaltextrun"/>
          <w:rFonts w:asciiTheme="minorHAnsi" w:hAnsiTheme="minorHAnsi" w:cstheme="minorHAnsi"/>
        </w:rPr>
        <w:t xml:space="preserve"> (</w:t>
      </w:r>
      <w:hyperlink r:id="rId8" w:history="1">
        <w:r w:rsidR="00BA32B3">
          <w:rPr>
            <w:rStyle w:val="Hyperlink"/>
            <w:rFonts w:ascii="Calibri" w:hAnsi="Calibri" w:cs="Calibri"/>
            <w:bdr w:val="none" w:sz="0" w:space="0" w:color="auto" w:frame="1"/>
            <w:shd w:val="clear" w:color="auto" w:fill="FFFFFF"/>
          </w:rPr>
          <w:t>instituteforapprenticeships.org</w:t>
        </w:r>
      </w:hyperlink>
      <w:r w:rsidR="00BA32B3">
        <w:t>)</w:t>
      </w:r>
      <w:r w:rsidR="00801DEB">
        <w:rPr>
          <w:rStyle w:val="normaltextrun"/>
          <w:rFonts w:asciiTheme="minorHAnsi" w:hAnsiTheme="minorHAnsi" w:cstheme="minorHAnsi"/>
        </w:rPr>
        <w:t xml:space="preserve"> (</w:t>
      </w:r>
      <w:r w:rsidR="00BA32B3">
        <w:rPr>
          <w:rStyle w:val="normaltextrun"/>
          <w:rFonts w:asciiTheme="minorHAnsi" w:hAnsiTheme="minorHAnsi" w:cstheme="minorHAnsi"/>
        </w:rPr>
        <w:t xml:space="preserve">See </w:t>
      </w:r>
      <w:r w:rsidR="00801DEB">
        <w:rPr>
          <w:rStyle w:val="normaltextrun"/>
          <w:rFonts w:asciiTheme="minorHAnsi" w:hAnsiTheme="minorHAnsi" w:cstheme="minorHAnsi"/>
        </w:rPr>
        <w:t xml:space="preserve">Appendix </w:t>
      </w:r>
      <w:r w:rsidR="001557B0">
        <w:rPr>
          <w:rStyle w:val="normaltextrun"/>
          <w:rFonts w:asciiTheme="minorHAnsi" w:hAnsiTheme="minorHAnsi" w:cstheme="minorHAnsi"/>
        </w:rPr>
        <w:t>2</w:t>
      </w:r>
      <w:r w:rsidR="00801DEB">
        <w:rPr>
          <w:rStyle w:val="normaltextrun"/>
          <w:rFonts w:asciiTheme="minorHAnsi" w:hAnsiTheme="minorHAnsi" w:cstheme="minorHAnsi"/>
        </w:rPr>
        <w:t>)</w:t>
      </w:r>
      <w:r w:rsidRPr="00AD1E0A">
        <w:rPr>
          <w:rStyle w:val="normaltextrun"/>
          <w:rFonts w:asciiTheme="minorHAnsi" w:hAnsiTheme="minorHAnsi" w:cstheme="minorHAnsi"/>
        </w:rPr>
        <w:t>. These outcomes align with employer-defined expectations and are embedded within the DA degree curriculum meeting the standards set by OFSTED (UK Government), ESTYN (Welsh Government), and recognized professional bodies across the UK (V4, V5, K5).</w:t>
      </w:r>
    </w:p>
    <w:p w14:paraId="47A5540E" w14:textId="265EBC9C" w:rsidR="00BA32B3" w:rsidRDefault="0075761D" w:rsidP="00BA32B3">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Fostering critical thinking is vital in higher education (</w:t>
      </w:r>
      <w:proofErr w:type="spellStart"/>
      <w:r w:rsidRPr="00AD1E0A">
        <w:rPr>
          <w:rStyle w:val="normaltextrun"/>
          <w:rFonts w:asciiTheme="minorHAnsi" w:hAnsiTheme="minorHAnsi" w:cstheme="minorHAnsi"/>
        </w:rPr>
        <w:t>Porzecanski</w:t>
      </w:r>
      <w:proofErr w:type="spellEnd"/>
      <w:r w:rsidRPr="00AD1E0A">
        <w:rPr>
          <w:rStyle w:val="normaltextrun"/>
          <w:rFonts w:asciiTheme="minorHAnsi" w:hAnsiTheme="minorHAnsi" w:cstheme="minorHAnsi"/>
        </w:rPr>
        <w:t>, 2021), particularly in preparing students to meet industry demands and adhere to Degree Apprenticeship standards. My teaching approach consistently emphasizes developing students’ critical thinking abilities, enabling ongoing assessment of their responses and learning outcomes.</w:t>
      </w:r>
    </w:p>
    <w:p w14:paraId="2AE40ACC" w14:textId="49BEEAA5" w:rsidR="0075761D" w:rsidRDefault="0075761D" w:rsidP="00BA32B3">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r w:rsidRPr="00AD1E0A">
        <w:rPr>
          <w:rStyle w:val="normaltextrun"/>
          <w:rFonts w:asciiTheme="minorHAnsi" w:hAnsiTheme="minorHAnsi" w:cstheme="minorHAnsi"/>
        </w:rPr>
        <w:t xml:space="preserve">This report has adopted a reflective process to document the teaching intervention cycle. In preparing it, I have applied Gibbs’ (1988) reflective model, which structures the reflection process into sequential stages. The process began with identifying a specific learning challenge faced by students, followed by recognizing, understanding, and </w:t>
      </w:r>
      <w:proofErr w:type="spellStart"/>
      <w:r w:rsidRPr="00AD1E0A">
        <w:rPr>
          <w:rStyle w:val="normaltextrun"/>
          <w:rFonts w:asciiTheme="minorHAnsi" w:hAnsiTheme="minorHAnsi" w:cstheme="minorHAnsi"/>
        </w:rPr>
        <w:t>analyzing</w:t>
      </w:r>
      <w:proofErr w:type="spellEnd"/>
      <w:r w:rsidRPr="00AD1E0A">
        <w:rPr>
          <w:rStyle w:val="normaltextrun"/>
          <w:rFonts w:asciiTheme="minorHAnsi" w:hAnsiTheme="minorHAnsi" w:cstheme="minorHAnsi"/>
        </w:rPr>
        <w:t xml:space="preserve"> the issue to develop a targeted solution. After implementing the solution, I evaluated its effectiveness and reflected on the outcomes, drawing conclusions from the insights gained during this reflective cycle.</w:t>
      </w:r>
      <w:r w:rsidRPr="00AD1E0A">
        <w:rPr>
          <w:rStyle w:val="eop"/>
          <w:rFonts w:asciiTheme="minorHAnsi" w:eastAsiaTheme="majorEastAsia" w:hAnsiTheme="minorHAnsi" w:cstheme="minorHAnsi"/>
        </w:rPr>
        <w:t> </w:t>
      </w:r>
    </w:p>
    <w:p w14:paraId="6ADE7140" w14:textId="77777777" w:rsidR="00804D17" w:rsidRPr="00AD1E0A" w:rsidRDefault="00804D17" w:rsidP="00804D17">
      <w:pPr>
        <w:pStyle w:val="paragraph"/>
        <w:spacing w:before="0" w:beforeAutospacing="0" w:after="0" w:afterAutospacing="0"/>
        <w:jc w:val="both"/>
        <w:textAlignment w:val="baseline"/>
        <w:rPr>
          <w:rFonts w:asciiTheme="minorHAnsi" w:hAnsiTheme="minorHAnsi" w:cstheme="minorHAnsi"/>
        </w:rPr>
      </w:pPr>
    </w:p>
    <w:p w14:paraId="097F0B7B" w14:textId="77777777" w:rsidR="0075761D" w:rsidRPr="00AD1E0A" w:rsidRDefault="0075761D" w:rsidP="0075761D">
      <w:pPr>
        <w:pStyle w:val="paragraph"/>
        <w:numPr>
          <w:ilvl w:val="0"/>
          <w:numId w:val="17"/>
        </w:numPr>
        <w:spacing w:before="0" w:beforeAutospacing="0" w:after="0" w:afterAutospacing="0"/>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Background of the Problem </w:t>
      </w:r>
      <w:r w:rsidRPr="00AD1E0A">
        <w:rPr>
          <w:rStyle w:val="eop"/>
          <w:rFonts w:asciiTheme="minorHAnsi" w:eastAsiaTheme="majorEastAsia" w:hAnsiTheme="minorHAnsi" w:cstheme="minorHAnsi"/>
        </w:rPr>
        <w:t> </w:t>
      </w:r>
    </w:p>
    <w:p w14:paraId="69E81937" w14:textId="77777777" w:rsidR="0075761D" w:rsidRPr="00AD1E0A" w:rsidRDefault="0075761D" w:rsidP="0075761D">
      <w:pPr>
        <w:pStyle w:val="paragraph"/>
        <w:spacing w:before="0" w:beforeAutospacing="0" w:after="0" w:afterAutospacing="0"/>
        <w:ind w:left="72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70AB609A" w14:textId="77777777" w:rsidR="004339DA"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To support learning, I adopted a blended teaching approach, combining a teacher-</w:t>
      </w:r>
      <w:proofErr w:type="spellStart"/>
      <w:r w:rsidRPr="00AD1E0A">
        <w:rPr>
          <w:rStyle w:val="normaltextrun"/>
          <w:rFonts w:asciiTheme="minorHAnsi" w:hAnsiTheme="minorHAnsi" w:cstheme="minorHAnsi"/>
        </w:rPr>
        <w:t>centered</w:t>
      </w:r>
      <w:proofErr w:type="spellEnd"/>
      <w:r w:rsidRPr="00AD1E0A">
        <w:rPr>
          <w:rStyle w:val="normaltextrun"/>
          <w:rFonts w:asciiTheme="minorHAnsi" w:hAnsiTheme="minorHAnsi" w:cstheme="minorHAnsi"/>
        </w:rPr>
        <w:t xml:space="preserve"> style (Hannafin and Hannafin, 2010) with a student-</w:t>
      </w:r>
      <w:proofErr w:type="spellStart"/>
      <w:r w:rsidRPr="00AD1E0A">
        <w:rPr>
          <w:rStyle w:val="normaltextrun"/>
          <w:rFonts w:asciiTheme="minorHAnsi" w:hAnsiTheme="minorHAnsi" w:cstheme="minorHAnsi"/>
        </w:rPr>
        <w:t>centered</w:t>
      </w:r>
      <w:proofErr w:type="spellEnd"/>
      <w:r w:rsidRPr="00AD1E0A">
        <w:rPr>
          <w:rStyle w:val="normaltextrun"/>
          <w:rFonts w:asciiTheme="minorHAnsi" w:hAnsiTheme="minorHAnsi" w:cstheme="minorHAnsi"/>
        </w:rPr>
        <w:t xml:space="preserve"> approach (Pedersen and Liu, 2003). My teaching tools included PowerPoint presentations and lectures designed to introduce procurement concepts tailored for Level 5 learners, leveraging my subject matter expertise.</w:t>
      </w:r>
    </w:p>
    <w:p w14:paraId="081C4147" w14:textId="58AFF08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F0102A8"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During the initial classes, I delivered lectures followed by questions to gauge students’ understanding. I employed both convergent and divergent questioning techniques (McComas and Abraham, 2004) to assess comprehension (A1, A2, K1, K2). Convergent questions, which have a single correct answer, aimed to test </w:t>
      </w:r>
      <w:r w:rsidRPr="00AD1E0A">
        <w:rPr>
          <w:rStyle w:val="normaltextrun"/>
          <w:rFonts w:asciiTheme="minorHAnsi" w:hAnsiTheme="minorHAnsi" w:cstheme="minorHAnsi"/>
        </w:rPr>
        <w:lastRenderedPageBreak/>
        <w:t xml:space="preserve">students’ recall and understanding of basic concepts. Divergent questions, on the other hand, required students to </w:t>
      </w:r>
      <w:proofErr w:type="spellStart"/>
      <w:r w:rsidRPr="00AD1E0A">
        <w:rPr>
          <w:rStyle w:val="normaltextrun"/>
          <w:rFonts w:asciiTheme="minorHAnsi" w:hAnsiTheme="minorHAnsi" w:cstheme="minorHAnsi"/>
        </w:rPr>
        <w:t>analyze</w:t>
      </w:r>
      <w:proofErr w:type="spellEnd"/>
      <w:r w:rsidRPr="00AD1E0A">
        <w:rPr>
          <w:rStyle w:val="normaltextrun"/>
          <w:rFonts w:asciiTheme="minorHAnsi" w:hAnsiTheme="minorHAnsi" w:cstheme="minorHAnsi"/>
        </w:rPr>
        <w:t>, synthesize, and evaluate information, challenging them to apply concepts and think critically (Dos et al., 2016). While students answered convergent questions accurately, many struggled with the divergent questions. For example, in the second class, after a 30-minute lecture, I asked an open-ended question, “What is a stakeholder?” This question assessed students’ basic understanding of the term, and their responses demonstrated knowledge and understanding skills (A3, K1, K3). However, when I asked them to evaluate stakeholder interactions in terms of power and interest within their workplace contexts, approximately 70% of students struggled. They could not critically evaluate the interactions, which were essential for the learning objectives focused on transferable skills for professional practice and life, practical application, and cognitive and intellectual skills (DA Supply Chain and Logistics Handbook, UWTSD assessment brief, 2022-23).</w:t>
      </w:r>
      <w:r w:rsidRPr="00AD1E0A">
        <w:rPr>
          <w:rStyle w:val="eop"/>
          <w:rFonts w:asciiTheme="minorHAnsi" w:eastAsiaTheme="majorEastAsia" w:hAnsiTheme="minorHAnsi" w:cstheme="minorHAnsi"/>
        </w:rPr>
        <w:t> </w:t>
      </w:r>
    </w:p>
    <w:p w14:paraId="24CFB3E9"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Students’ answers to the divergent question ‘Evaluate stakeholder interactions in terms of power and interest within your workplace context”—were incomplete. Many identified only a few stakeholders and lacked the ability to link ideas, </w:t>
      </w:r>
      <w:proofErr w:type="spellStart"/>
      <w:r w:rsidRPr="00AD1E0A">
        <w:rPr>
          <w:rStyle w:val="normaltextrun"/>
          <w:rFonts w:asciiTheme="minorHAnsi" w:hAnsiTheme="minorHAnsi" w:cstheme="minorHAnsi"/>
        </w:rPr>
        <w:t>analyze</w:t>
      </w:r>
      <w:proofErr w:type="spellEnd"/>
      <w:r w:rsidRPr="00AD1E0A">
        <w:rPr>
          <w:rStyle w:val="normaltextrun"/>
          <w:rFonts w:asciiTheme="minorHAnsi" w:hAnsiTheme="minorHAnsi" w:cstheme="minorHAnsi"/>
        </w:rPr>
        <w:t xml:space="preserve"> and evaluate arguments, identify patterns, distinguish relevant from irrelevant information, uncover gaps in reasoning, or apply critical thinking to form arguments, solve problems, or draw conclusions, as outlined by </w:t>
      </w:r>
      <w:proofErr w:type="spellStart"/>
      <w:r w:rsidRPr="00AD1E0A">
        <w:rPr>
          <w:rStyle w:val="normaltextrun"/>
          <w:rFonts w:asciiTheme="minorHAnsi" w:hAnsiTheme="minorHAnsi" w:cstheme="minorHAnsi"/>
        </w:rPr>
        <w:t>Stupple</w:t>
      </w:r>
      <w:proofErr w:type="spellEnd"/>
      <w:r w:rsidRPr="00AD1E0A">
        <w:rPr>
          <w:rStyle w:val="normaltextrun"/>
          <w:rFonts w:asciiTheme="minorHAnsi" w:hAnsiTheme="minorHAnsi" w:cstheme="minorHAnsi"/>
        </w:rPr>
        <w:t xml:space="preserve"> et al. (2017). Some students simply replied, “I don’t know,” while others exhibited signs of lack of confidence, such as no response or disengaged body language. These observations highlighted a significant gap in critical thinking skills essential to meet employer expectations.</w:t>
      </w:r>
      <w:r w:rsidRPr="00AD1E0A">
        <w:rPr>
          <w:rStyle w:val="eop"/>
          <w:rFonts w:asciiTheme="minorHAnsi" w:eastAsiaTheme="majorEastAsia" w:hAnsiTheme="minorHAnsi" w:cstheme="minorHAnsi"/>
        </w:rPr>
        <w:t> </w:t>
      </w:r>
    </w:p>
    <w:p w14:paraId="4F35B30E"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This gap underscored the importance of aligning educational outcomes with industry needs, as outlined in the Knowledge, Skills, and </w:t>
      </w:r>
      <w:proofErr w:type="spellStart"/>
      <w:r w:rsidRPr="00AD1E0A">
        <w:rPr>
          <w:rStyle w:val="normaltextrun"/>
          <w:rFonts w:asciiTheme="minorHAnsi" w:hAnsiTheme="minorHAnsi" w:cstheme="minorHAnsi"/>
        </w:rPr>
        <w:t>Behaviors</w:t>
      </w:r>
      <w:proofErr w:type="spellEnd"/>
      <w:r w:rsidRPr="00AD1E0A">
        <w:rPr>
          <w:rStyle w:val="normaltextrun"/>
          <w:rFonts w:asciiTheme="minorHAnsi" w:hAnsiTheme="minorHAnsi" w:cstheme="minorHAnsi"/>
        </w:rPr>
        <w:t xml:space="preserve"> (KSBs) by OFSTED and ESTYN. Unlike traditional BSc students who transition directly from high school, DA students are mature learners employed in industry, and their professional needs require a focus on critical thinking and other specific skills, which are embedded in the module’s objectives as specified in the WISA Quality Handbook at UWTSD.</w:t>
      </w:r>
      <w:r w:rsidRPr="00AD1E0A">
        <w:rPr>
          <w:rStyle w:val="eop"/>
          <w:rFonts w:asciiTheme="minorHAnsi" w:eastAsiaTheme="majorEastAsia" w:hAnsiTheme="minorHAnsi" w:cstheme="minorHAnsi"/>
        </w:rPr>
        <w:t> </w:t>
      </w:r>
    </w:p>
    <w:p w14:paraId="3C0D7C44" w14:textId="77777777" w:rsidR="00804D17"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 xml:space="preserve">Recognizing this gap, I decided to redesign my teaching strategies to improve critical thinking (A1, A2). The goal was to create a learning experience that would not only deepen students’ understanding of procurement concepts but also help them develop the ability to critically </w:t>
      </w:r>
      <w:proofErr w:type="spellStart"/>
      <w:r w:rsidRPr="00AD1E0A">
        <w:rPr>
          <w:rStyle w:val="normaltextrun"/>
          <w:rFonts w:asciiTheme="minorHAnsi" w:hAnsiTheme="minorHAnsi" w:cstheme="minorHAnsi"/>
        </w:rPr>
        <w:t>analyze</w:t>
      </w:r>
      <w:proofErr w:type="spellEnd"/>
      <w:r w:rsidRPr="00AD1E0A">
        <w:rPr>
          <w:rStyle w:val="normaltextrun"/>
          <w:rFonts w:asciiTheme="minorHAnsi" w:hAnsiTheme="minorHAnsi" w:cstheme="minorHAnsi"/>
        </w:rPr>
        <w:t xml:space="preserve"> and apply these concepts within real-life industry contexts. Strengthening critical thinking skills became the core focus of this teaching intervention.</w:t>
      </w:r>
    </w:p>
    <w:p w14:paraId="5A230FE1" w14:textId="72AB98B0" w:rsidR="0075761D" w:rsidRPr="00AD1E0A" w:rsidRDefault="0075761D" w:rsidP="0075761D">
      <w:pPr>
        <w:pStyle w:val="paragraph"/>
        <w:spacing w:before="0" w:beforeAutospacing="0" w:after="0" w:afterAutospacing="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2B51C88" w14:textId="77777777" w:rsidR="00804D17" w:rsidRPr="00804D17" w:rsidRDefault="0075761D" w:rsidP="0075761D">
      <w:pPr>
        <w:pStyle w:val="paragraph"/>
        <w:numPr>
          <w:ilvl w:val="0"/>
          <w:numId w:val="18"/>
        </w:numPr>
        <w:spacing w:before="0" w:beforeAutospacing="0" w:after="0" w:afterAutospacing="0"/>
        <w:ind w:left="1080" w:firstLine="0"/>
        <w:jc w:val="both"/>
        <w:textAlignment w:val="baseline"/>
        <w:rPr>
          <w:rStyle w:val="normaltextrun"/>
          <w:rFonts w:asciiTheme="minorHAnsi" w:hAnsiTheme="minorHAnsi" w:cstheme="minorHAnsi"/>
          <w:b/>
          <w:bCs/>
        </w:rPr>
      </w:pPr>
      <w:r w:rsidRPr="00AD1E0A">
        <w:rPr>
          <w:rStyle w:val="normaltextrun"/>
          <w:rFonts w:asciiTheme="minorHAnsi" w:hAnsiTheme="minorHAnsi" w:cstheme="minorHAnsi"/>
        </w:rPr>
        <w:t>Importance of Critical Skills in University Education</w:t>
      </w:r>
    </w:p>
    <w:p w14:paraId="0E2504E1" w14:textId="7DC326D1" w:rsidR="0075761D" w:rsidRPr="00AD1E0A" w:rsidRDefault="0075761D" w:rsidP="00804D17">
      <w:pPr>
        <w:pStyle w:val="paragraph"/>
        <w:spacing w:before="0" w:beforeAutospacing="0" w:after="0" w:afterAutospacing="0"/>
        <w:ind w:left="1080"/>
        <w:jc w:val="both"/>
        <w:textAlignment w:val="baseline"/>
        <w:rPr>
          <w:rFonts w:asciiTheme="minorHAnsi" w:hAnsiTheme="minorHAnsi" w:cstheme="minorHAnsi"/>
          <w:b/>
          <w:bCs/>
        </w:rPr>
      </w:pPr>
      <w:r w:rsidRPr="00AD1E0A">
        <w:rPr>
          <w:rStyle w:val="eop"/>
          <w:rFonts w:asciiTheme="minorHAnsi" w:eastAsiaTheme="majorEastAsia" w:hAnsiTheme="minorHAnsi" w:cstheme="minorHAnsi"/>
          <w:b/>
          <w:bCs/>
        </w:rPr>
        <w:t> </w:t>
      </w:r>
    </w:p>
    <w:p w14:paraId="3D38F2EC"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Critical thinking is a deliberate process of thinking that focuses on problem-solving and drawing conclusions based on available evidence (Filler, L., 1968; Graham, P.A., 1967). This skill is not an automatic outcome of teaching core content; rather, it requires intentional development through targeted practices and exercises </w:t>
      </w:r>
      <w:r w:rsidRPr="00AD1E0A">
        <w:rPr>
          <w:rStyle w:val="normaltextrun"/>
          <w:rFonts w:asciiTheme="minorHAnsi" w:hAnsiTheme="minorHAnsi" w:cstheme="minorHAnsi"/>
        </w:rPr>
        <w:lastRenderedPageBreak/>
        <w:t>(Walker, 2003). Studies show that educators can achieve noticeable improvements in critical thinking within a single term or semester by engaging students in structured exercises—such as case studies—that are aligned with course objectives and supported by reflective opportunities and clear rubrics (</w:t>
      </w:r>
      <w:proofErr w:type="spellStart"/>
      <w:r w:rsidRPr="00AD1E0A">
        <w:rPr>
          <w:rStyle w:val="normaltextrun"/>
          <w:rFonts w:asciiTheme="minorHAnsi" w:hAnsiTheme="minorHAnsi" w:cstheme="minorHAnsi"/>
        </w:rPr>
        <w:t>Porzecanski</w:t>
      </w:r>
      <w:proofErr w:type="spellEnd"/>
      <w:r w:rsidRPr="00AD1E0A">
        <w:rPr>
          <w:rStyle w:val="normaltextrun"/>
          <w:rFonts w:asciiTheme="minorHAnsi" w:hAnsiTheme="minorHAnsi" w:cstheme="minorHAnsi"/>
        </w:rPr>
        <w:t>, 2021).</w:t>
      </w:r>
      <w:r w:rsidRPr="00AD1E0A">
        <w:rPr>
          <w:rStyle w:val="eop"/>
          <w:rFonts w:asciiTheme="minorHAnsi" w:eastAsiaTheme="majorEastAsia" w:hAnsiTheme="minorHAnsi" w:cstheme="minorHAnsi"/>
        </w:rPr>
        <w:t> </w:t>
      </w:r>
    </w:p>
    <w:p w14:paraId="4CCC10A4"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In recent times, development of critical thinking is widely used academic topic (Schmaltz, Jansen, &amp; </w:t>
      </w:r>
      <w:proofErr w:type="spellStart"/>
      <w:r w:rsidRPr="00AD1E0A">
        <w:rPr>
          <w:rStyle w:val="normaltextrun"/>
          <w:rFonts w:asciiTheme="minorHAnsi" w:hAnsiTheme="minorHAnsi" w:cstheme="minorHAnsi"/>
        </w:rPr>
        <w:t>Wenckowski</w:t>
      </w:r>
      <w:proofErr w:type="spellEnd"/>
      <w:r w:rsidRPr="00AD1E0A">
        <w:rPr>
          <w:rStyle w:val="normaltextrun"/>
          <w:rFonts w:asciiTheme="minorHAnsi" w:hAnsiTheme="minorHAnsi" w:cstheme="minorHAnsi"/>
        </w:rPr>
        <w:t>, 2017).  Tilus (2012) argued that different skills are possessed by the students to grasp critical thinking questions justified by different studies. </w:t>
      </w:r>
      <w:r w:rsidRPr="00AD1E0A">
        <w:rPr>
          <w:rStyle w:val="eop"/>
          <w:rFonts w:asciiTheme="minorHAnsi" w:eastAsiaTheme="majorEastAsia" w:hAnsiTheme="minorHAnsi" w:cstheme="minorHAnsi"/>
        </w:rPr>
        <w:t> </w:t>
      </w:r>
    </w:p>
    <w:p w14:paraId="4BA7334D"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According to the findings of economists, the analytical individuals who can think critically from an abstract position are significantly valued by the </w:t>
      </w:r>
      <w:proofErr w:type="spellStart"/>
      <w:r w:rsidRPr="00AD1E0A">
        <w:rPr>
          <w:rStyle w:val="normaltextrun"/>
          <w:rFonts w:asciiTheme="minorHAnsi" w:hAnsiTheme="minorHAnsi" w:cstheme="minorHAnsi"/>
        </w:rPr>
        <w:t>labor</w:t>
      </w:r>
      <w:proofErr w:type="spellEnd"/>
      <w:r w:rsidRPr="00AD1E0A">
        <w:rPr>
          <w:rStyle w:val="normaltextrun"/>
          <w:rFonts w:asciiTheme="minorHAnsi" w:hAnsiTheme="minorHAnsi" w:cstheme="minorHAnsi"/>
        </w:rPr>
        <w:t xml:space="preserve"> market (Mahdi, Nassar and </w:t>
      </w:r>
      <w:proofErr w:type="spellStart"/>
      <w:r w:rsidRPr="00AD1E0A">
        <w:rPr>
          <w:rStyle w:val="normaltextrun"/>
          <w:rFonts w:asciiTheme="minorHAnsi" w:hAnsiTheme="minorHAnsi" w:cstheme="minorHAnsi"/>
        </w:rPr>
        <w:t>Almuslamani</w:t>
      </w:r>
      <w:proofErr w:type="spellEnd"/>
      <w:r w:rsidRPr="00AD1E0A">
        <w:rPr>
          <w:rStyle w:val="normaltextrun"/>
          <w:rFonts w:asciiTheme="minorHAnsi" w:hAnsiTheme="minorHAnsi" w:cstheme="minorHAnsi"/>
        </w:rPr>
        <w:t>, 2020). Nowadays, particularly business students prior to their graduation should demonstrate mastery of critical thinking abilities (Taleb &amp; Chadwick, 2016). Critical thinking is a capability which is being required by students in their personal and professional life and therefore, universities must do their most to include it in their classes, programs, and syllabus (Bezanilla, et.al, 2019).</w:t>
      </w:r>
      <w:r w:rsidRPr="00AD1E0A">
        <w:rPr>
          <w:rStyle w:val="eop"/>
          <w:rFonts w:asciiTheme="minorHAnsi" w:eastAsiaTheme="majorEastAsia" w:hAnsiTheme="minorHAnsi" w:cstheme="minorHAnsi"/>
        </w:rPr>
        <w:t> </w:t>
      </w:r>
    </w:p>
    <w:p w14:paraId="6867F50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Lectures, games, simulations, class discussions, case studies and debates can be designed to enhance learning (through self-learning, collective learning, passive learning, active learning and combination of these), and bridge the gap between theoretical knowledge and its empirical application (Mahdi, Nassar and </w:t>
      </w:r>
      <w:proofErr w:type="spellStart"/>
      <w:r w:rsidRPr="00AD1E0A">
        <w:rPr>
          <w:rStyle w:val="normaltextrun"/>
          <w:rFonts w:asciiTheme="minorHAnsi" w:hAnsiTheme="minorHAnsi" w:cstheme="minorHAnsi"/>
        </w:rPr>
        <w:t>Almuslamani</w:t>
      </w:r>
      <w:proofErr w:type="spellEnd"/>
      <w:r w:rsidRPr="00AD1E0A">
        <w:rPr>
          <w:rStyle w:val="normaltextrun"/>
          <w:rFonts w:asciiTheme="minorHAnsi" w:hAnsiTheme="minorHAnsi" w:cstheme="minorHAnsi"/>
        </w:rPr>
        <w:t>, 2020). These activities also serve to break down the barriers between instructor and students, promoting a more collaborative learning environment (Heinrich et al., 2015) where students are encouraged to engage and participate.</w:t>
      </w:r>
      <w:r w:rsidRPr="00AD1E0A">
        <w:rPr>
          <w:rStyle w:val="eop"/>
          <w:rFonts w:asciiTheme="minorHAnsi" w:eastAsiaTheme="majorEastAsia" w:hAnsiTheme="minorHAnsi" w:cstheme="minorHAnsi"/>
        </w:rPr>
        <w:t> </w:t>
      </w:r>
    </w:p>
    <w:p w14:paraId="772EEDA5" w14:textId="77777777" w:rsidR="0075761D" w:rsidRPr="00AD1E0A" w:rsidRDefault="0075761D" w:rsidP="0075761D">
      <w:pPr>
        <w:pStyle w:val="paragraph"/>
        <w:spacing w:before="0" w:beforeAutospacing="0" w:after="0" w:afterAutospacing="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385C429" w14:textId="16D2F743" w:rsidR="00804D17" w:rsidRDefault="0075761D" w:rsidP="00804D17">
      <w:pPr>
        <w:pStyle w:val="paragraph"/>
        <w:numPr>
          <w:ilvl w:val="0"/>
          <w:numId w:val="19"/>
        </w:numPr>
        <w:spacing w:before="0" w:beforeAutospacing="0" w:after="0" w:afterAutospacing="0"/>
        <w:ind w:left="1080" w:firstLine="0"/>
        <w:jc w:val="both"/>
        <w:textAlignment w:val="baseline"/>
        <w:rPr>
          <w:rFonts w:asciiTheme="minorHAnsi" w:hAnsiTheme="minorHAnsi" w:cstheme="minorHAnsi"/>
          <w:b/>
          <w:bCs/>
        </w:rPr>
      </w:pPr>
      <w:r w:rsidRPr="00AD1E0A">
        <w:rPr>
          <w:rStyle w:val="normaltextrun"/>
          <w:rFonts w:asciiTheme="minorHAnsi" w:hAnsiTheme="minorHAnsi" w:cstheme="minorHAnsi"/>
        </w:rPr>
        <w:t>Rationale for Adopting the Case Study Method to Enhance Critical Thinking Skills</w:t>
      </w:r>
    </w:p>
    <w:p w14:paraId="19A1ED51" w14:textId="47E1FBCD" w:rsidR="0075761D" w:rsidRPr="00804D17" w:rsidRDefault="0075761D" w:rsidP="00804D17">
      <w:pPr>
        <w:pStyle w:val="paragraph"/>
        <w:spacing w:before="0" w:beforeAutospacing="0" w:after="0" w:afterAutospacing="0"/>
        <w:ind w:left="1080"/>
        <w:jc w:val="both"/>
        <w:textAlignment w:val="baseline"/>
        <w:rPr>
          <w:rFonts w:asciiTheme="minorHAnsi" w:hAnsiTheme="minorHAnsi" w:cstheme="minorHAnsi"/>
          <w:b/>
          <w:bCs/>
        </w:rPr>
      </w:pPr>
      <w:r w:rsidRPr="00804D17">
        <w:rPr>
          <w:rStyle w:val="eop"/>
          <w:rFonts w:asciiTheme="minorHAnsi" w:eastAsiaTheme="majorEastAsia" w:hAnsiTheme="minorHAnsi" w:cstheme="minorHAnsi"/>
          <w:b/>
          <w:bCs/>
        </w:rPr>
        <w:t> </w:t>
      </w:r>
    </w:p>
    <w:p w14:paraId="7419FC9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It is evident that an effective instructional strategy for fostering critical thinking is developing problem-solving abilities, which involve engaging students in activities that address complex challenges (Biggs &amp; Tang, 2011). Case studies serve as an excellent platform for applying a variety of problem-solving concepts and skills to detailed, multifaceted situations, often accompanied by extensive documentation and data. </w:t>
      </w:r>
      <w:r w:rsidRPr="00AD1E0A">
        <w:rPr>
          <w:rStyle w:val="eop"/>
          <w:rFonts w:asciiTheme="minorHAnsi" w:eastAsiaTheme="majorEastAsia" w:hAnsiTheme="minorHAnsi" w:cstheme="minorHAnsi"/>
        </w:rPr>
        <w:t> </w:t>
      </w:r>
    </w:p>
    <w:p w14:paraId="23FB0CBC"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Studies indicate that case-based learning improves problem-solving, tolerance for ambiguity, ethical sensitivity, and multidimensional decision-making (</w:t>
      </w:r>
      <w:proofErr w:type="spellStart"/>
      <w:r w:rsidRPr="00AD1E0A">
        <w:rPr>
          <w:rStyle w:val="normaltextrun"/>
          <w:rFonts w:asciiTheme="minorHAnsi" w:hAnsiTheme="minorHAnsi" w:cstheme="minorHAnsi"/>
        </w:rPr>
        <w:t>Porzecanski</w:t>
      </w:r>
      <w:proofErr w:type="spellEnd"/>
      <w:r w:rsidRPr="00AD1E0A">
        <w:rPr>
          <w:rStyle w:val="normaltextrun"/>
          <w:rFonts w:asciiTheme="minorHAnsi" w:hAnsiTheme="minorHAnsi" w:cstheme="minorHAnsi"/>
        </w:rPr>
        <w:t xml:space="preserve"> et al., 2021). It promotes higher-order thinking skills such as </w:t>
      </w:r>
      <w:proofErr w:type="spellStart"/>
      <w:r w:rsidRPr="00AD1E0A">
        <w:rPr>
          <w:rStyle w:val="normaltextrun"/>
          <w:rFonts w:asciiTheme="minorHAnsi" w:hAnsiTheme="minorHAnsi" w:cstheme="minorHAnsi"/>
        </w:rPr>
        <w:t>analyzing</w:t>
      </w:r>
      <w:proofErr w:type="spellEnd"/>
      <w:r w:rsidRPr="00AD1E0A">
        <w:rPr>
          <w:rStyle w:val="normaltextrun"/>
          <w:rFonts w:asciiTheme="minorHAnsi" w:hAnsiTheme="minorHAnsi" w:cstheme="minorHAnsi"/>
        </w:rPr>
        <w:t>, inferring, evaluating, and synthesizing complex information (Flores et al., 2012; Rhodes, 2020). These competencies are invaluable for addressing challenges where students must navigate diverse perspectives and trade-offs.</w:t>
      </w:r>
      <w:r w:rsidRPr="00AD1E0A">
        <w:rPr>
          <w:rStyle w:val="eop"/>
          <w:rFonts w:asciiTheme="minorHAnsi" w:eastAsiaTheme="majorEastAsia" w:hAnsiTheme="minorHAnsi" w:cstheme="minorHAnsi"/>
        </w:rPr>
        <w:t> </w:t>
      </w:r>
    </w:p>
    <w:p w14:paraId="71245BD7"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b/>
          <w:bCs/>
        </w:rPr>
      </w:pPr>
      <w:r w:rsidRPr="00AD1E0A">
        <w:rPr>
          <w:rStyle w:val="normaltextrun"/>
          <w:rFonts w:asciiTheme="minorHAnsi" w:hAnsiTheme="minorHAnsi" w:cstheme="minorHAnsi"/>
        </w:rPr>
        <w:t xml:space="preserve">The Case Study Method immerses students in realistic, multidisciplinary scenarios, challenging them to </w:t>
      </w:r>
      <w:proofErr w:type="spellStart"/>
      <w:r w:rsidRPr="00AD1E0A">
        <w:rPr>
          <w:rStyle w:val="normaltextrun"/>
          <w:rFonts w:asciiTheme="minorHAnsi" w:hAnsiTheme="minorHAnsi" w:cstheme="minorHAnsi"/>
        </w:rPr>
        <w:t>analyze</w:t>
      </w:r>
      <w:proofErr w:type="spellEnd"/>
      <w:r w:rsidRPr="00AD1E0A">
        <w:rPr>
          <w:rStyle w:val="normaltextrun"/>
          <w:rFonts w:asciiTheme="minorHAnsi" w:hAnsiTheme="minorHAnsi" w:cstheme="minorHAnsi"/>
        </w:rPr>
        <w:t xml:space="preserve"> supporting data and propose solutions to open-ended problems (DeYoung et.al, 2008). For DA students, this approach is especially relevant due to their frequent engagement with ambiguous, high-stakes decisions involving trade-offs and ethical considerations (Burns, 2017; </w:t>
      </w:r>
      <w:proofErr w:type="spellStart"/>
      <w:r w:rsidRPr="00AD1E0A">
        <w:rPr>
          <w:rStyle w:val="normaltextrun"/>
          <w:rFonts w:asciiTheme="minorHAnsi" w:hAnsiTheme="minorHAnsi" w:cstheme="minorHAnsi"/>
        </w:rPr>
        <w:t>Porzecanski</w:t>
      </w:r>
      <w:proofErr w:type="spellEnd"/>
      <w:r w:rsidRPr="00AD1E0A">
        <w:rPr>
          <w:rStyle w:val="normaltextrun"/>
          <w:rFonts w:asciiTheme="minorHAnsi" w:hAnsiTheme="minorHAnsi" w:cstheme="minorHAnsi"/>
        </w:rPr>
        <w:t xml:space="preserve"> et al., 2021). By bridging </w:t>
      </w:r>
      <w:r w:rsidRPr="00AD1E0A">
        <w:rPr>
          <w:rStyle w:val="normaltextrun"/>
          <w:rFonts w:asciiTheme="minorHAnsi" w:hAnsiTheme="minorHAnsi" w:cstheme="minorHAnsi"/>
        </w:rPr>
        <w:lastRenderedPageBreak/>
        <w:t>theoretical knowledge with practical application, case studies also develop essential skills such as problem-solving, communication, and networked thinking (Mu &amp; Hatch, 2024).</w:t>
      </w:r>
      <w:r w:rsidRPr="00AD1E0A">
        <w:rPr>
          <w:rStyle w:val="eop"/>
          <w:rFonts w:asciiTheme="minorHAnsi" w:eastAsiaTheme="majorEastAsia" w:hAnsiTheme="minorHAnsi" w:cstheme="minorHAnsi"/>
          <w:b/>
          <w:bCs/>
        </w:rPr>
        <w:t> </w:t>
      </w:r>
    </w:p>
    <w:p w14:paraId="1AE43541"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The Case Study Method is particularly well-suited for adult learners, offering several practical benefits:</w:t>
      </w:r>
      <w:r w:rsidRPr="00AD1E0A">
        <w:rPr>
          <w:rStyle w:val="eop"/>
          <w:rFonts w:asciiTheme="minorHAnsi" w:eastAsiaTheme="majorEastAsia" w:hAnsiTheme="minorHAnsi" w:cstheme="minorHAnsi"/>
        </w:rPr>
        <w:t> </w:t>
      </w:r>
    </w:p>
    <w:p w14:paraId="3FDBB2B0" w14:textId="77777777" w:rsidR="0075761D" w:rsidRPr="00AD1E0A" w:rsidRDefault="0075761D" w:rsidP="004339DA">
      <w:pPr>
        <w:pStyle w:val="paragraph"/>
        <w:numPr>
          <w:ilvl w:val="0"/>
          <w:numId w:val="20"/>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 xml:space="preserve">Real-World Application: </w:t>
      </w:r>
      <w:proofErr w:type="spellStart"/>
      <w:r w:rsidRPr="00AD1E0A">
        <w:rPr>
          <w:rStyle w:val="normaltextrun"/>
          <w:rFonts w:asciiTheme="minorHAnsi" w:hAnsiTheme="minorHAnsi" w:cstheme="minorHAnsi"/>
        </w:rPr>
        <w:t>Analyzing</w:t>
      </w:r>
      <w:proofErr w:type="spellEnd"/>
      <w:r w:rsidRPr="00AD1E0A">
        <w:rPr>
          <w:rStyle w:val="normaltextrun"/>
          <w:rFonts w:asciiTheme="minorHAnsi" w:hAnsiTheme="minorHAnsi" w:cstheme="minorHAnsi"/>
        </w:rPr>
        <w:t xml:space="preserve"> detailed scenarios enables students to integrate their prior knowledge with new insights (Campoy, R.W., 2005).</w:t>
      </w:r>
      <w:r w:rsidRPr="00AD1E0A">
        <w:rPr>
          <w:rStyle w:val="eop"/>
          <w:rFonts w:asciiTheme="minorHAnsi" w:eastAsiaTheme="majorEastAsia" w:hAnsiTheme="minorHAnsi" w:cstheme="minorHAnsi"/>
        </w:rPr>
        <w:t> </w:t>
      </w:r>
    </w:p>
    <w:p w14:paraId="6A62ECFE" w14:textId="77777777" w:rsidR="0075761D" w:rsidRPr="00AD1E0A" w:rsidRDefault="0075761D" w:rsidP="004339DA">
      <w:pPr>
        <w:pStyle w:val="paragraph"/>
        <w:numPr>
          <w:ilvl w:val="0"/>
          <w:numId w:val="21"/>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Collaboration: Group work fosters brainstorming, diverse perspectives, and cooperative problem-solving (</w:t>
      </w:r>
      <w:proofErr w:type="spellStart"/>
      <w:r w:rsidRPr="00AD1E0A">
        <w:rPr>
          <w:rStyle w:val="normaltextrun"/>
          <w:rFonts w:asciiTheme="minorHAnsi" w:hAnsiTheme="minorHAnsi" w:cstheme="minorHAnsi"/>
        </w:rPr>
        <w:t>Popil</w:t>
      </w:r>
      <w:proofErr w:type="spellEnd"/>
      <w:r w:rsidRPr="00AD1E0A">
        <w:rPr>
          <w:rStyle w:val="normaltextrun"/>
          <w:rFonts w:asciiTheme="minorHAnsi" w:hAnsiTheme="minorHAnsi" w:cstheme="minorHAnsi"/>
        </w:rPr>
        <w:t>, 2011; Grupe &amp; Jay, 2000).</w:t>
      </w:r>
      <w:r w:rsidRPr="00AD1E0A">
        <w:rPr>
          <w:rStyle w:val="eop"/>
          <w:rFonts w:asciiTheme="minorHAnsi" w:eastAsiaTheme="majorEastAsia" w:hAnsiTheme="minorHAnsi" w:cstheme="minorHAnsi"/>
        </w:rPr>
        <w:t> </w:t>
      </w:r>
    </w:p>
    <w:p w14:paraId="702AAB0E" w14:textId="77777777" w:rsidR="0075761D" w:rsidRPr="00AD1E0A" w:rsidRDefault="0075761D" w:rsidP="004339DA">
      <w:pPr>
        <w:pStyle w:val="paragraph"/>
        <w:numPr>
          <w:ilvl w:val="0"/>
          <w:numId w:val="22"/>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Engagement: Active participation promotes accountability and prepares students for future challenges (Vora &amp; Shah, 2015).</w:t>
      </w:r>
      <w:r w:rsidRPr="00AD1E0A">
        <w:rPr>
          <w:rStyle w:val="eop"/>
          <w:rFonts w:asciiTheme="minorHAnsi" w:eastAsiaTheme="majorEastAsia" w:hAnsiTheme="minorHAnsi" w:cstheme="minorHAnsi"/>
        </w:rPr>
        <w:t> </w:t>
      </w:r>
    </w:p>
    <w:p w14:paraId="2FF12FAC" w14:textId="77777777" w:rsidR="0075761D" w:rsidRPr="00AD1E0A" w:rsidRDefault="0075761D" w:rsidP="004339DA">
      <w:pPr>
        <w:pStyle w:val="paragraph"/>
        <w:numPr>
          <w:ilvl w:val="0"/>
          <w:numId w:val="23"/>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Deeper Interaction: Enhanced student-teacher engagement creates a dynamic, empowering learning environment (</w:t>
      </w:r>
      <w:proofErr w:type="spellStart"/>
      <w:r w:rsidRPr="00AD1E0A">
        <w:rPr>
          <w:rStyle w:val="normaltextrun"/>
          <w:rFonts w:asciiTheme="minorHAnsi" w:hAnsiTheme="minorHAnsi" w:cstheme="minorHAnsi"/>
        </w:rPr>
        <w:t>Kaddouro</w:t>
      </w:r>
      <w:proofErr w:type="spellEnd"/>
      <w:r w:rsidRPr="00AD1E0A">
        <w:rPr>
          <w:rStyle w:val="normaltextrun"/>
          <w:rFonts w:asciiTheme="minorHAnsi" w:hAnsiTheme="minorHAnsi" w:cstheme="minorHAnsi"/>
        </w:rPr>
        <w:t>, 2011; Bastable, 2003).</w:t>
      </w:r>
      <w:r w:rsidRPr="00AD1E0A">
        <w:rPr>
          <w:rStyle w:val="eop"/>
          <w:rFonts w:asciiTheme="minorHAnsi" w:eastAsiaTheme="majorEastAsia" w:hAnsiTheme="minorHAnsi" w:cstheme="minorHAnsi"/>
        </w:rPr>
        <w:t> </w:t>
      </w:r>
    </w:p>
    <w:p w14:paraId="52BEAF6D"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By participating in case studies, DA students transition from passive recipients of information to active problem solvers. This learner-</w:t>
      </w:r>
      <w:proofErr w:type="spellStart"/>
      <w:r w:rsidRPr="00AD1E0A">
        <w:rPr>
          <w:rStyle w:val="normaltextrun"/>
          <w:rFonts w:asciiTheme="minorHAnsi" w:hAnsiTheme="minorHAnsi" w:cstheme="minorHAnsi"/>
        </w:rPr>
        <w:t>centered</w:t>
      </w:r>
      <w:proofErr w:type="spellEnd"/>
      <w:r w:rsidRPr="00AD1E0A">
        <w:rPr>
          <w:rStyle w:val="normaltextrun"/>
          <w:rFonts w:asciiTheme="minorHAnsi" w:hAnsiTheme="minorHAnsi" w:cstheme="minorHAnsi"/>
        </w:rPr>
        <w:t xml:space="preserve"> approach aligns seamlessly with higher education's emphasis on critical thinking as a core competency (Dewey, et al., 2008; Butler et al., 2017).</w:t>
      </w:r>
      <w:r w:rsidRPr="00AD1E0A">
        <w:rPr>
          <w:rStyle w:val="eop"/>
          <w:rFonts w:asciiTheme="minorHAnsi" w:eastAsiaTheme="majorEastAsia" w:hAnsiTheme="minorHAnsi" w:cstheme="minorHAnsi"/>
        </w:rPr>
        <w:t> </w:t>
      </w:r>
    </w:p>
    <w:p w14:paraId="785CCF8C"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0B4536F7" w14:textId="77777777" w:rsidR="00804D17" w:rsidRDefault="0075761D" w:rsidP="004339DA">
      <w:pPr>
        <w:pStyle w:val="paragraph"/>
        <w:numPr>
          <w:ilvl w:val="0"/>
          <w:numId w:val="24"/>
        </w:numPr>
        <w:spacing w:before="0" w:beforeAutospacing="0" w:after="0" w:afterAutospacing="0" w:line="360" w:lineRule="auto"/>
        <w:ind w:left="1080" w:firstLine="0"/>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My Teaching Intervention: Incorporating the Case Study Method</w:t>
      </w:r>
    </w:p>
    <w:p w14:paraId="1B931DBB" w14:textId="4D853B6A" w:rsidR="0075761D" w:rsidRPr="00AD1E0A" w:rsidRDefault="0075761D" w:rsidP="004339DA">
      <w:pPr>
        <w:pStyle w:val="paragraph"/>
        <w:spacing w:before="0" w:beforeAutospacing="0" w:after="0" w:afterAutospacing="0" w:line="360" w:lineRule="auto"/>
        <w:ind w:left="108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75E849C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To address the observed low levels of critical thinking among my Degree Apprentice (DA) students, I decided to incorporate the Case Study Method into my pedagogy along with lecture (A1, A2, K1, K2, V1, V4). This decision was informed by research emphasizing the value of diverse teaching approaches, as no single method can address all learning needs effectively (Mu and Hatch, 2024).</w:t>
      </w:r>
      <w:r w:rsidRPr="00AD1E0A">
        <w:rPr>
          <w:rStyle w:val="eop"/>
          <w:rFonts w:asciiTheme="minorHAnsi" w:eastAsiaTheme="majorEastAsia" w:hAnsiTheme="minorHAnsi" w:cstheme="minorHAnsi"/>
        </w:rPr>
        <w:t> </w:t>
      </w:r>
    </w:p>
    <w:p w14:paraId="192D67CF" w14:textId="77777777" w:rsidR="00804D17"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Recognizing the Case Study Method as a rich and impactful pedagogy, I integrated it alongside traditional lectures. This approach is particularly effective for fostering critical, analytical, and creative thinking—skills that align with the core objectives of my module. The literature further supports this integration, indicating that combining lectures with case studies enhances learning outcomes in both the cognitive and affective domains (Ballantine and Larres, 2014; Kester, 2017; Weil et al., 2001).</w:t>
      </w:r>
    </w:p>
    <w:p w14:paraId="6B623B24" w14:textId="795A52F5"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283BF9A" w14:textId="77777777" w:rsidR="0075761D" w:rsidRPr="00804D17" w:rsidRDefault="0075761D" w:rsidP="004339DA">
      <w:pPr>
        <w:pStyle w:val="paragraph"/>
        <w:spacing w:before="0" w:beforeAutospacing="0" w:after="0" w:afterAutospacing="0" w:line="360" w:lineRule="auto"/>
        <w:jc w:val="both"/>
        <w:textAlignment w:val="baseline"/>
        <w:rPr>
          <w:rFonts w:asciiTheme="minorHAnsi" w:hAnsiTheme="minorHAnsi" w:cstheme="minorHAnsi"/>
          <w:b/>
          <w:bCs/>
        </w:rPr>
      </w:pPr>
      <w:r w:rsidRPr="00804D17">
        <w:rPr>
          <w:rStyle w:val="normaltextrun"/>
          <w:rFonts w:asciiTheme="minorHAnsi" w:hAnsiTheme="minorHAnsi" w:cstheme="minorHAnsi"/>
          <w:i/>
          <w:iCs/>
        </w:rPr>
        <w:t>The Value of the Case Study Metho</w:t>
      </w:r>
      <w:r w:rsidRPr="00804D17">
        <w:rPr>
          <w:rStyle w:val="normaltextrun"/>
          <w:rFonts w:asciiTheme="minorHAnsi" w:hAnsiTheme="minorHAnsi" w:cstheme="minorHAnsi"/>
        </w:rPr>
        <w:t>d</w:t>
      </w:r>
      <w:r w:rsidRPr="00804D17">
        <w:rPr>
          <w:rStyle w:val="eop"/>
          <w:rFonts w:asciiTheme="minorHAnsi" w:eastAsiaTheme="majorEastAsia" w:hAnsiTheme="minorHAnsi" w:cstheme="minorHAnsi"/>
          <w:b/>
          <w:bCs/>
        </w:rPr>
        <w:t> </w:t>
      </w:r>
    </w:p>
    <w:p w14:paraId="035A439A"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Research consistently highlights the Case Study Method as a powerful tool for developing critical thinking skills (</w:t>
      </w:r>
      <w:proofErr w:type="spellStart"/>
      <w:r w:rsidRPr="00AD1E0A">
        <w:rPr>
          <w:rStyle w:val="normaltextrun"/>
          <w:rFonts w:asciiTheme="minorHAnsi" w:hAnsiTheme="minorHAnsi" w:cstheme="minorHAnsi"/>
        </w:rPr>
        <w:t>Parast</w:t>
      </w:r>
      <w:proofErr w:type="spellEnd"/>
      <w:r w:rsidRPr="00AD1E0A">
        <w:rPr>
          <w:rStyle w:val="normaltextrun"/>
          <w:rFonts w:asciiTheme="minorHAnsi" w:hAnsiTheme="minorHAnsi" w:cstheme="minorHAnsi"/>
        </w:rPr>
        <w:t xml:space="preserve">, 2010; Mahdi, Nassar, and </w:t>
      </w:r>
      <w:proofErr w:type="spellStart"/>
      <w:r w:rsidRPr="00AD1E0A">
        <w:rPr>
          <w:rStyle w:val="normaltextrun"/>
          <w:rFonts w:asciiTheme="minorHAnsi" w:hAnsiTheme="minorHAnsi" w:cstheme="minorHAnsi"/>
        </w:rPr>
        <w:t>Almuslamani</w:t>
      </w:r>
      <w:proofErr w:type="spellEnd"/>
      <w:r w:rsidRPr="00AD1E0A">
        <w:rPr>
          <w:rStyle w:val="normaltextrun"/>
          <w:rFonts w:asciiTheme="minorHAnsi" w:hAnsiTheme="minorHAnsi" w:cstheme="minorHAnsi"/>
        </w:rPr>
        <w:t>, 2020; Reid and Anderson, 2012). For DA students—industry professionals navigating complex, real-world challenges—critical thinking is essential. These professionals require analytical rigor, contextual decision-making, and the ability to synthesize diverse inputs. By integrating the Case Study Method with lectures, I aimed to cultivate these skills, aligning the learning process with the demands of their professional environments (A1, A2, K1, K2, V1, V4).</w:t>
      </w:r>
      <w:r w:rsidRPr="00AD1E0A">
        <w:rPr>
          <w:rStyle w:val="eop"/>
          <w:rFonts w:asciiTheme="minorHAnsi" w:eastAsiaTheme="majorEastAsia" w:hAnsiTheme="minorHAnsi" w:cstheme="minorHAnsi"/>
        </w:rPr>
        <w:t> </w:t>
      </w:r>
    </w:p>
    <w:p w14:paraId="1B3FE78E" w14:textId="77777777" w:rsidR="00804D17"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lastRenderedPageBreak/>
        <w:t>Compared to lectures alone, the Case Study Method encourages a deeper learning approach while discouraging surface-level learning (Rosier, 2022). It complements lectures by illustrating academic theory through real-world events and enriching lecture content (Campoy, R.W., 2005). Furthermore, research by Pilz and Zenner (2018) highlights how case studies enhance awareness of the multidimensional consequences of decisions—a hallmark of critical and networked thinking.</w:t>
      </w:r>
    </w:p>
    <w:p w14:paraId="38E01774" w14:textId="7DF42BC4"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07F092F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b/>
          <w:bCs/>
        </w:rPr>
      </w:pPr>
      <w:r w:rsidRPr="00AD1E0A">
        <w:rPr>
          <w:rStyle w:val="normaltextrun"/>
          <w:rFonts w:asciiTheme="minorHAnsi" w:hAnsiTheme="minorHAnsi" w:cstheme="minorHAnsi"/>
          <w:i/>
          <w:iCs/>
        </w:rPr>
        <w:t>Integration and Alignment</w:t>
      </w:r>
      <w:r w:rsidRPr="00AD1E0A">
        <w:rPr>
          <w:rStyle w:val="eop"/>
          <w:rFonts w:asciiTheme="minorHAnsi" w:eastAsiaTheme="majorEastAsia" w:hAnsiTheme="minorHAnsi" w:cstheme="minorHAnsi"/>
          <w:b/>
          <w:bCs/>
        </w:rPr>
        <w:t> </w:t>
      </w:r>
    </w:p>
    <w:p w14:paraId="3341B3D7"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My approach to incorporating case studies was also inspired by my doctoral studies and research experience. As a PhD holder and active researcher, I strive to be a practitioner of critical thinking, both personally and for my students. Studies affirming the Case Study Method’s superiority over lectures in fostering analysis, problem-solving, creativity, and critical thinking (Paul and Mukhopadhyay, 2005) further validated my decision.</w:t>
      </w:r>
      <w:r w:rsidRPr="00AD1E0A">
        <w:rPr>
          <w:rStyle w:val="eop"/>
          <w:rFonts w:asciiTheme="minorHAnsi" w:eastAsiaTheme="majorEastAsia" w:hAnsiTheme="minorHAnsi" w:cstheme="minorHAnsi"/>
        </w:rPr>
        <w:t> </w:t>
      </w:r>
    </w:p>
    <w:p w14:paraId="7A9D10D9"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While redesigning my teaching strategy, I ensured alignment with the module’s objectives, indicative content, and learning outcomes. These were mapped to the Knowledge, Skills, and Behaviours (KSBs) required for the DA program and adhered to the standards outlined in the </w:t>
      </w:r>
      <w:r w:rsidRPr="00AD1E0A">
        <w:rPr>
          <w:rStyle w:val="normaltextrun"/>
          <w:rFonts w:asciiTheme="minorHAnsi" w:hAnsiTheme="minorHAnsi" w:cstheme="minorHAnsi"/>
          <w:i/>
          <w:iCs/>
        </w:rPr>
        <w:t>Academic Quality Handbook 2022/23</w:t>
      </w:r>
      <w:r w:rsidRPr="00AD1E0A">
        <w:rPr>
          <w:rStyle w:val="normaltextrun"/>
          <w:rFonts w:asciiTheme="minorHAnsi" w:hAnsiTheme="minorHAnsi" w:cstheme="minorHAnsi"/>
        </w:rPr>
        <w:t xml:space="preserve"> for WISA at UWTSD (A1, A2, K1, K2, V1, V4). I also ensured that the integration of case studies complemented the module's assessment tools (A2, K3, V4).</w:t>
      </w:r>
      <w:r w:rsidRPr="00AD1E0A">
        <w:rPr>
          <w:rStyle w:val="eop"/>
          <w:rFonts w:asciiTheme="minorHAnsi" w:eastAsiaTheme="majorEastAsia" w:hAnsiTheme="minorHAnsi" w:cstheme="minorHAnsi"/>
        </w:rPr>
        <w:t> </w:t>
      </w:r>
    </w:p>
    <w:p w14:paraId="00ECA249" w14:textId="77777777" w:rsidR="00804D17"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By thoughtfully incorporating case studies into my pedagogy, I was able to address the critical thinking development needs of my DA students effectively (A1, A2, K2, V1, V4). This approach not only enhanced their analytical and problem-solving abilities but also ensured alignment with academic and professional standards, equipping students with the skills necessary for real-world success (A1, A2, K1, K2, V4).</w:t>
      </w:r>
    </w:p>
    <w:p w14:paraId="677120D6" w14:textId="5B87B9B8"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D2BEEC9" w14:textId="77777777" w:rsidR="00B65B71" w:rsidRDefault="0075761D" w:rsidP="004339DA">
      <w:pPr>
        <w:pStyle w:val="paragraph"/>
        <w:numPr>
          <w:ilvl w:val="0"/>
          <w:numId w:val="25"/>
        </w:numPr>
        <w:spacing w:before="0" w:beforeAutospacing="0" w:after="0" w:afterAutospacing="0" w:line="360" w:lineRule="auto"/>
        <w:ind w:left="1080" w:firstLine="0"/>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Action Plan: Key Factors</w:t>
      </w:r>
    </w:p>
    <w:p w14:paraId="7A05B23E" w14:textId="153213BD" w:rsidR="0075761D" w:rsidRPr="00AD1E0A" w:rsidRDefault="0075761D" w:rsidP="004339DA">
      <w:pPr>
        <w:pStyle w:val="paragraph"/>
        <w:spacing w:before="0" w:beforeAutospacing="0" w:after="0" w:afterAutospacing="0" w:line="360" w:lineRule="auto"/>
        <w:ind w:left="108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1C20167" w14:textId="77777777" w:rsidR="00804D17"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As the lecturer for the module, I carefully considered essential factors identified by Mu and Hatch (2024) to ensure the effective integration of the Case Study Method into my teaching approach. These factors included:</w:t>
      </w:r>
    </w:p>
    <w:p w14:paraId="4793E212" w14:textId="111A873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0F549599" w14:textId="55FCE5C0" w:rsidR="0075761D" w:rsidRPr="00AD1E0A" w:rsidRDefault="00804D17"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6</w:t>
      </w:r>
      <w:r w:rsidR="0075761D" w:rsidRPr="00AD1E0A">
        <w:rPr>
          <w:rStyle w:val="normaltextrun"/>
          <w:rFonts w:asciiTheme="minorHAnsi" w:hAnsiTheme="minorHAnsi" w:cstheme="minorHAnsi"/>
          <w:i/>
          <w:iCs/>
        </w:rPr>
        <w:t>.1 Setting Goals</w:t>
      </w:r>
      <w:r w:rsidR="0075761D" w:rsidRPr="00AD1E0A">
        <w:rPr>
          <w:rStyle w:val="eop"/>
          <w:rFonts w:asciiTheme="minorHAnsi" w:eastAsiaTheme="majorEastAsia" w:hAnsiTheme="minorHAnsi" w:cstheme="minorHAnsi"/>
          <w:i/>
          <w:iCs/>
        </w:rPr>
        <w:t> </w:t>
      </w:r>
    </w:p>
    <w:p w14:paraId="3AFBC5E1"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The primary goals of redesigning my teaching approach (A2) with the Case Study Method were to:</w:t>
      </w:r>
      <w:r w:rsidRPr="00AD1E0A">
        <w:rPr>
          <w:rStyle w:val="eop"/>
          <w:rFonts w:asciiTheme="minorHAnsi" w:eastAsiaTheme="majorEastAsia" w:hAnsiTheme="minorHAnsi" w:cstheme="minorHAnsi"/>
        </w:rPr>
        <w:t> </w:t>
      </w:r>
    </w:p>
    <w:p w14:paraId="67E32486" w14:textId="77777777" w:rsidR="0075761D" w:rsidRPr="00AD1E0A" w:rsidRDefault="0075761D" w:rsidP="004339DA">
      <w:pPr>
        <w:pStyle w:val="paragraph"/>
        <w:numPr>
          <w:ilvl w:val="0"/>
          <w:numId w:val="26"/>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Enhance students' critical thinking skills.</w:t>
      </w:r>
      <w:r w:rsidRPr="00AD1E0A">
        <w:rPr>
          <w:rStyle w:val="eop"/>
          <w:rFonts w:asciiTheme="minorHAnsi" w:eastAsiaTheme="majorEastAsia" w:hAnsiTheme="minorHAnsi" w:cstheme="minorHAnsi"/>
        </w:rPr>
        <w:t> </w:t>
      </w:r>
    </w:p>
    <w:p w14:paraId="0FFD1614" w14:textId="77777777" w:rsidR="0075761D" w:rsidRPr="00AD1E0A" w:rsidRDefault="0075761D" w:rsidP="004339DA">
      <w:pPr>
        <w:pStyle w:val="paragraph"/>
        <w:numPr>
          <w:ilvl w:val="0"/>
          <w:numId w:val="27"/>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 xml:space="preserve">Deliver a rich learning experience aligned with the Knowledge, Skills, and </w:t>
      </w:r>
      <w:proofErr w:type="spellStart"/>
      <w:r w:rsidRPr="00AD1E0A">
        <w:rPr>
          <w:rStyle w:val="normaltextrun"/>
          <w:rFonts w:asciiTheme="minorHAnsi" w:hAnsiTheme="minorHAnsi" w:cstheme="minorHAnsi"/>
        </w:rPr>
        <w:t>Behaviors</w:t>
      </w:r>
      <w:proofErr w:type="spellEnd"/>
      <w:r w:rsidRPr="00AD1E0A">
        <w:rPr>
          <w:rStyle w:val="normaltextrun"/>
          <w:rFonts w:asciiTheme="minorHAnsi" w:hAnsiTheme="minorHAnsi" w:cstheme="minorHAnsi"/>
        </w:rPr>
        <w:t xml:space="preserve"> (KSBs) specified in the DA program.</w:t>
      </w:r>
      <w:r w:rsidRPr="00AD1E0A">
        <w:rPr>
          <w:rStyle w:val="eop"/>
          <w:rFonts w:asciiTheme="minorHAnsi" w:eastAsiaTheme="majorEastAsia" w:hAnsiTheme="minorHAnsi" w:cstheme="minorHAnsi"/>
        </w:rPr>
        <w:t> </w:t>
      </w:r>
    </w:p>
    <w:p w14:paraId="42B1AEA2" w14:textId="77777777" w:rsidR="00804D17" w:rsidRDefault="0075761D" w:rsidP="004339DA">
      <w:pPr>
        <w:pStyle w:val="paragraph"/>
        <w:numPr>
          <w:ilvl w:val="0"/>
          <w:numId w:val="28"/>
        </w:numPr>
        <w:spacing w:before="0" w:beforeAutospacing="0" w:after="0" w:afterAutospacing="0" w:line="360" w:lineRule="auto"/>
        <w:ind w:left="1080" w:firstLine="0"/>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Support the module's overarching aim - fostering an appreciation and understanding of procurement concepts and applications.</w:t>
      </w:r>
    </w:p>
    <w:p w14:paraId="7B44B83B" w14:textId="4ABCA924" w:rsidR="0075761D" w:rsidRPr="00AD1E0A" w:rsidRDefault="0075761D" w:rsidP="004339DA">
      <w:pPr>
        <w:pStyle w:val="paragraph"/>
        <w:spacing w:before="0" w:beforeAutospacing="0" w:after="0" w:afterAutospacing="0" w:line="360" w:lineRule="auto"/>
        <w:ind w:left="1080"/>
        <w:jc w:val="both"/>
        <w:textAlignment w:val="baseline"/>
        <w:rPr>
          <w:rFonts w:asciiTheme="minorHAnsi" w:hAnsiTheme="minorHAnsi" w:cstheme="minorHAnsi"/>
        </w:rPr>
      </w:pPr>
      <w:r w:rsidRPr="00AD1E0A">
        <w:rPr>
          <w:rStyle w:val="eop"/>
          <w:rFonts w:asciiTheme="minorHAnsi" w:eastAsiaTheme="majorEastAsia" w:hAnsiTheme="minorHAnsi" w:cstheme="minorHAnsi"/>
        </w:rPr>
        <w:lastRenderedPageBreak/>
        <w:t> </w:t>
      </w:r>
    </w:p>
    <w:p w14:paraId="165CADC4" w14:textId="3B06FC52" w:rsidR="0075761D" w:rsidRPr="00AD1E0A" w:rsidRDefault="00804D17"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6</w:t>
      </w:r>
      <w:r w:rsidR="0075761D" w:rsidRPr="00AD1E0A">
        <w:rPr>
          <w:rStyle w:val="normaltextrun"/>
          <w:rFonts w:asciiTheme="minorHAnsi" w:hAnsiTheme="minorHAnsi" w:cstheme="minorHAnsi"/>
          <w:i/>
          <w:iCs/>
        </w:rPr>
        <w:t>.2 Choosing Appropriate Teaching Methods</w:t>
      </w:r>
      <w:r w:rsidR="0075761D" w:rsidRPr="00AD1E0A">
        <w:rPr>
          <w:rStyle w:val="eop"/>
          <w:rFonts w:asciiTheme="minorHAnsi" w:eastAsiaTheme="majorEastAsia" w:hAnsiTheme="minorHAnsi" w:cstheme="minorHAnsi"/>
          <w:i/>
          <w:iCs/>
        </w:rPr>
        <w:t> </w:t>
      </w:r>
    </w:p>
    <w:p w14:paraId="32095049" w14:textId="77777777" w:rsidR="00804D17"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I adopted a hybrid teaching approach that combined lectures and case studies, leveraging their complementary strengths (A1, A2, K1, K2, V1, V4). This approach has been shown to effectively develop complex mental models (Nadkarni, 2003).</w:t>
      </w:r>
    </w:p>
    <w:p w14:paraId="7C82F544" w14:textId="160AA930"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7083354" w14:textId="77777777" w:rsidR="0075761D" w:rsidRPr="00AD1E0A" w:rsidRDefault="0075761D" w:rsidP="004339DA">
      <w:pPr>
        <w:pStyle w:val="paragraph"/>
        <w:numPr>
          <w:ilvl w:val="0"/>
          <w:numId w:val="29"/>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Preceding Lectures with Case Discussions:</w:t>
      </w:r>
      <w:r w:rsidRPr="00AD1E0A">
        <w:rPr>
          <w:rStyle w:val="eop"/>
          <w:rFonts w:asciiTheme="minorHAnsi" w:eastAsiaTheme="majorEastAsia" w:hAnsiTheme="minorHAnsi" w:cstheme="minorHAnsi"/>
        </w:rPr>
        <w:t> </w:t>
      </w:r>
    </w:p>
    <w:p w14:paraId="1B739FB2" w14:textId="4FA8804E"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Detailed lectures were delivered to explain core procurement concepts before case discussions (K2, A2, V3). Research highlights that lectures preceding case discussions help students identify key concepts more effectively (Phillips &amp; Vaidyanathan, 2004). </w:t>
      </w:r>
      <w:r w:rsidRPr="00AD1E0A">
        <w:rPr>
          <w:rStyle w:val="eop"/>
          <w:rFonts w:asciiTheme="minorHAnsi" w:eastAsiaTheme="majorEastAsia" w:hAnsiTheme="minorHAnsi" w:cstheme="minorHAnsi"/>
        </w:rPr>
        <w:t> </w:t>
      </w:r>
    </w:p>
    <w:p w14:paraId="3DC23CC4" w14:textId="77777777" w:rsidR="0075761D" w:rsidRPr="00AD1E0A" w:rsidRDefault="0075761D" w:rsidP="004339DA">
      <w:pPr>
        <w:pStyle w:val="paragraph"/>
        <w:spacing w:before="0" w:beforeAutospacing="0" w:after="0" w:afterAutospacing="0" w:line="360" w:lineRule="auto"/>
        <w:ind w:left="72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5FA20185" w14:textId="77777777" w:rsidR="0075761D" w:rsidRPr="00AD1E0A" w:rsidRDefault="0075761D" w:rsidP="004339DA">
      <w:pPr>
        <w:pStyle w:val="paragraph"/>
        <w:numPr>
          <w:ilvl w:val="0"/>
          <w:numId w:val="30"/>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Small-Group Practice:</w:t>
      </w:r>
      <w:r w:rsidRPr="00AD1E0A">
        <w:rPr>
          <w:rStyle w:val="eop"/>
          <w:rFonts w:asciiTheme="minorHAnsi" w:eastAsiaTheme="majorEastAsia" w:hAnsiTheme="minorHAnsi" w:cstheme="minorHAnsi"/>
        </w:rPr>
        <w:t> </w:t>
      </w:r>
    </w:p>
    <w:p w14:paraId="60984755" w14:textId="77777777" w:rsidR="00B65B71"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 Case analysis was introduced through a brief lecture, followed by small-group practice sessions (V2, V3, A4). This method has been proven to improve student performance (</w:t>
      </w:r>
      <w:proofErr w:type="spellStart"/>
      <w:r w:rsidRPr="00AD1E0A">
        <w:rPr>
          <w:rStyle w:val="normaltextrun"/>
          <w:rFonts w:asciiTheme="minorHAnsi" w:hAnsiTheme="minorHAnsi" w:cstheme="minorHAnsi"/>
        </w:rPr>
        <w:t>Passyn</w:t>
      </w:r>
      <w:proofErr w:type="spellEnd"/>
      <w:r w:rsidRPr="00AD1E0A">
        <w:rPr>
          <w:rStyle w:val="normaltextrun"/>
          <w:rFonts w:asciiTheme="minorHAnsi" w:hAnsiTheme="minorHAnsi" w:cstheme="minorHAnsi"/>
        </w:rPr>
        <w:t xml:space="preserve"> &amp; Billups, 2019).</w:t>
      </w:r>
    </w:p>
    <w:p w14:paraId="65212EBF" w14:textId="3F134058"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50B30A6" w14:textId="77777777" w:rsidR="0075761D" w:rsidRPr="00AD1E0A" w:rsidRDefault="0075761D" w:rsidP="004339DA">
      <w:pPr>
        <w:pStyle w:val="paragraph"/>
        <w:numPr>
          <w:ilvl w:val="0"/>
          <w:numId w:val="31"/>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Single Case Focus:</w:t>
      </w:r>
      <w:r w:rsidRPr="00AD1E0A">
        <w:rPr>
          <w:rStyle w:val="eop"/>
          <w:rFonts w:asciiTheme="minorHAnsi" w:eastAsiaTheme="majorEastAsia" w:hAnsiTheme="minorHAnsi" w:cstheme="minorHAnsi"/>
        </w:rPr>
        <w:t> </w:t>
      </w:r>
    </w:p>
    <w:p w14:paraId="59563349"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 I selected one comprehensive case for analysis rather than multiple cases (A1, V3, K1). Research by Pariseau and </w:t>
      </w:r>
      <w:proofErr w:type="spellStart"/>
      <w:r w:rsidRPr="00AD1E0A">
        <w:rPr>
          <w:rStyle w:val="normaltextrun"/>
          <w:rFonts w:asciiTheme="minorHAnsi" w:hAnsiTheme="minorHAnsi" w:cstheme="minorHAnsi"/>
        </w:rPr>
        <w:t>Kezim</w:t>
      </w:r>
      <w:proofErr w:type="spellEnd"/>
      <w:r w:rsidRPr="00AD1E0A">
        <w:rPr>
          <w:rStyle w:val="normaltextrun"/>
          <w:rFonts w:asciiTheme="minorHAnsi" w:hAnsiTheme="minorHAnsi" w:cstheme="minorHAnsi"/>
        </w:rPr>
        <w:t xml:space="preserve"> (2007) suggests this approach is equally effective for learning and minimizes cognitive overload.</w:t>
      </w:r>
      <w:r w:rsidRPr="00AD1E0A">
        <w:rPr>
          <w:rStyle w:val="eop"/>
          <w:rFonts w:asciiTheme="minorHAnsi" w:eastAsiaTheme="majorEastAsia" w:hAnsiTheme="minorHAnsi" w:cstheme="minorHAnsi"/>
        </w:rPr>
        <w:t> </w:t>
      </w:r>
    </w:p>
    <w:p w14:paraId="5AFA4F56"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FC26B96" w14:textId="0141AD03" w:rsidR="0075761D" w:rsidRPr="00AD1E0A" w:rsidRDefault="00B65B71"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6</w:t>
      </w:r>
      <w:r w:rsidR="0075761D" w:rsidRPr="00AD1E0A">
        <w:rPr>
          <w:rStyle w:val="normaltextrun"/>
          <w:rFonts w:asciiTheme="minorHAnsi" w:hAnsiTheme="minorHAnsi" w:cstheme="minorHAnsi"/>
          <w:i/>
          <w:iCs/>
        </w:rPr>
        <w:t>.3 Choosing the Cases</w:t>
      </w:r>
      <w:r w:rsidR="0075761D" w:rsidRPr="00AD1E0A">
        <w:rPr>
          <w:rStyle w:val="eop"/>
          <w:rFonts w:asciiTheme="minorHAnsi" w:eastAsiaTheme="majorEastAsia" w:hAnsiTheme="minorHAnsi" w:cstheme="minorHAnsi"/>
          <w:i/>
          <w:iCs/>
        </w:rPr>
        <w:t> </w:t>
      </w:r>
    </w:p>
    <w:p w14:paraId="70FF1684" w14:textId="77777777" w:rsidR="00B65B71"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To maximize engagement and learning outcomes, I carefully selected UK-based cases that blended storytelling with fact-based styles (A1, V4, K5). This decision was informed by Gobeil and Phillips (2001), who found storytelling cases particularly effective for students with limited subject-specific knowledge.</w:t>
      </w:r>
    </w:p>
    <w:p w14:paraId="70A62F0F" w14:textId="4F970DF4"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2683CEC" w14:textId="77777777" w:rsidR="0075761D" w:rsidRPr="00AD1E0A" w:rsidRDefault="0075761D" w:rsidP="004339DA">
      <w:pPr>
        <w:pStyle w:val="paragraph"/>
        <w:numPr>
          <w:ilvl w:val="0"/>
          <w:numId w:val="32"/>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Guidelines for Case Analysis:</w:t>
      </w:r>
      <w:r w:rsidRPr="00AD1E0A">
        <w:rPr>
          <w:rStyle w:val="eop"/>
          <w:rFonts w:asciiTheme="minorHAnsi" w:eastAsiaTheme="majorEastAsia" w:hAnsiTheme="minorHAnsi" w:cstheme="minorHAnsi"/>
        </w:rPr>
        <w:t> </w:t>
      </w:r>
    </w:p>
    <w:p w14:paraId="474074BA" w14:textId="77777777" w:rsidR="00B65B71"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 Structured guidelines for case assignments were provided to foster critical thinking, participation, teamwork, and decision-making, as supported by research (</w:t>
      </w:r>
      <w:proofErr w:type="spellStart"/>
      <w:r w:rsidRPr="00AD1E0A">
        <w:rPr>
          <w:rStyle w:val="normaltextrun"/>
          <w:rFonts w:asciiTheme="minorHAnsi" w:hAnsiTheme="minorHAnsi" w:cstheme="minorHAnsi"/>
        </w:rPr>
        <w:t>Athanassiou</w:t>
      </w:r>
      <w:proofErr w:type="spellEnd"/>
      <w:r w:rsidRPr="00AD1E0A">
        <w:rPr>
          <w:rStyle w:val="normaltextrun"/>
          <w:rFonts w:asciiTheme="minorHAnsi" w:hAnsiTheme="minorHAnsi" w:cstheme="minorHAnsi"/>
        </w:rPr>
        <w:t xml:space="preserve"> et al., 2003; </w:t>
      </w:r>
      <w:proofErr w:type="spellStart"/>
      <w:r w:rsidRPr="00AD1E0A">
        <w:rPr>
          <w:rStyle w:val="normaltextrun"/>
          <w:rFonts w:asciiTheme="minorHAnsi" w:hAnsiTheme="minorHAnsi" w:cstheme="minorHAnsi"/>
        </w:rPr>
        <w:t>Demetriadis</w:t>
      </w:r>
      <w:proofErr w:type="spellEnd"/>
      <w:r w:rsidRPr="00AD1E0A">
        <w:rPr>
          <w:rStyle w:val="normaltextrun"/>
          <w:rFonts w:asciiTheme="minorHAnsi" w:hAnsiTheme="minorHAnsi" w:cstheme="minorHAnsi"/>
        </w:rPr>
        <w:t xml:space="preserve"> et al., 2008).</w:t>
      </w:r>
    </w:p>
    <w:p w14:paraId="63F607EB" w14:textId="050FB932"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709AA892" w14:textId="77777777" w:rsidR="0075761D" w:rsidRPr="00AD1E0A" w:rsidRDefault="0075761D" w:rsidP="004339DA">
      <w:pPr>
        <w:pStyle w:val="paragraph"/>
        <w:numPr>
          <w:ilvl w:val="0"/>
          <w:numId w:val="33"/>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Student-Created Cases:</w:t>
      </w:r>
      <w:r w:rsidRPr="00AD1E0A">
        <w:rPr>
          <w:rStyle w:val="eop"/>
          <w:rFonts w:asciiTheme="minorHAnsi" w:eastAsiaTheme="majorEastAsia" w:hAnsiTheme="minorHAnsi" w:cstheme="minorHAnsi"/>
        </w:rPr>
        <w:t> </w:t>
      </w:r>
    </w:p>
    <w:p w14:paraId="7841DFF2"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For assessments, students were tasked with writing their own cases in a report format based on workplace scenarios. This approach enhances understanding of course concepts and decision-making skills (Ross et al., 2009; Wang et al., 2019).</w:t>
      </w:r>
      <w:r w:rsidRPr="00AD1E0A">
        <w:rPr>
          <w:rStyle w:val="eop"/>
          <w:rFonts w:asciiTheme="minorHAnsi" w:eastAsiaTheme="majorEastAsia" w:hAnsiTheme="minorHAnsi" w:cstheme="minorHAnsi"/>
        </w:rPr>
        <w:t> </w:t>
      </w:r>
    </w:p>
    <w:p w14:paraId="1239514F"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BF10A0F" w14:textId="173DFB16" w:rsidR="0075761D" w:rsidRPr="00AD1E0A" w:rsidRDefault="00B65B71"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6</w:t>
      </w:r>
      <w:r w:rsidR="0075761D" w:rsidRPr="00AD1E0A">
        <w:rPr>
          <w:rStyle w:val="normaltextrun"/>
          <w:rFonts w:asciiTheme="minorHAnsi" w:hAnsiTheme="minorHAnsi" w:cstheme="minorHAnsi"/>
          <w:i/>
          <w:iCs/>
        </w:rPr>
        <w:t>.4 Choosing Technology</w:t>
      </w:r>
      <w:r w:rsidR="0075761D" w:rsidRPr="00AD1E0A">
        <w:rPr>
          <w:rStyle w:val="eop"/>
          <w:rFonts w:asciiTheme="minorHAnsi" w:eastAsiaTheme="majorEastAsia" w:hAnsiTheme="minorHAnsi" w:cstheme="minorHAnsi"/>
          <w:i/>
          <w:iCs/>
        </w:rPr>
        <w:t> </w:t>
      </w:r>
    </w:p>
    <w:p w14:paraId="19D23FF6" w14:textId="77777777" w:rsidR="00B65B71" w:rsidRDefault="0075761D" w:rsidP="004339DA">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lastRenderedPageBreak/>
        <w:t>Given that DA classes were conducted mostly online, I leveraged technology tools like MS Teams and Moodle to implement case-based teaching effectively:</w:t>
      </w:r>
    </w:p>
    <w:p w14:paraId="291BAA6E" w14:textId="3FD642EC"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256614A8" w14:textId="77777777" w:rsidR="0075761D" w:rsidRPr="00AD1E0A" w:rsidRDefault="0075761D" w:rsidP="004339DA">
      <w:pPr>
        <w:pStyle w:val="paragraph"/>
        <w:numPr>
          <w:ilvl w:val="0"/>
          <w:numId w:val="34"/>
        </w:numPr>
        <w:spacing w:before="0" w:beforeAutospacing="0" w:after="0" w:afterAutospacing="0" w:line="360" w:lineRule="auto"/>
        <w:ind w:left="1080" w:firstLine="0"/>
        <w:jc w:val="both"/>
        <w:textAlignment w:val="baseline"/>
        <w:rPr>
          <w:rFonts w:asciiTheme="minorHAnsi" w:hAnsiTheme="minorHAnsi" w:cstheme="minorHAnsi"/>
        </w:rPr>
      </w:pPr>
      <w:r w:rsidRPr="00AD1E0A">
        <w:rPr>
          <w:rStyle w:val="normaltextrun"/>
          <w:rFonts w:asciiTheme="minorHAnsi" w:hAnsiTheme="minorHAnsi" w:cstheme="minorHAnsi"/>
        </w:rPr>
        <w:t>Blended Approaches:</w:t>
      </w:r>
      <w:r w:rsidRPr="00AD1E0A">
        <w:rPr>
          <w:rStyle w:val="eop"/>
          <w:rFonts w:asciiTheme="minorHAnsi" w:eastAsiaTheme="majorEastAsia" w:hAnsiTheme="minorHAnsi" w:cstheme="minorHAnsi"/>
        </w:rPr>
        <w:t> </w:t>
      </w:r>
    </w:p>
    <w:p w14:paraId="58332A93"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I combined online and in-class methods to enhance learning outcomes (A1, A2, K1, K2, K4, V1, V4). Research indicates that blended approaches are highly effective, though the quality of discussions relies heavily on instructor facilitation (Heckman &amp; </w:t>
      </w:r>
      <w:proofErr w:type="spellStart"/>
      <w:r w:rsidRPr="00AD1E0A">
        <w:rPr>
          <w:rStyle w:val="normaltextrun"/>
          <w:rFonts w:asciiTheme="minorHAnsi" w:hAnsiTheme="minorHAnsi" w:cstheme="minorHAnsi"/>
        </w:rPr>
        <w:t>Annabi</w:t>
      </w:r>
      <w:proofErr w:type="spellEnd"/>
      <w:r w:rsidRPr="00AD1E0A">
        <w:rPr>
          <w:rStyle w:val="normaltextrun"/>
          <w:rFonts w:asciiTheme="minorHAnsi" w:hAnsiTheme="minorHAnsi" w:cstheme="minorHAnsi"/>
        </w:rPr>
        <w:t>, 2006). I also use Moodle for ensuring convenience of students by:</w:t>
      </w:r>
      <w:r w:rsidRPr="00AD1E0A">
        <w:rPr>
          <w:rStyle w:val="eop"/>
          <w:rFonts w:asciiTheme="minorHAnsi" w:eastAsiaTheme="majorEastAsia" w:hAnsiTheme="minorHAnsi" w:cstheme="minorHAnsi"/>
        </w:rPr>
        <w:t> </w:t>
      </w:r>
    </w:p>
    <w:p w14:paraId="3DF5366C" w14:textId="77777777" w:rsidR="0075761D" w:rsidRPr="00AD1E0A" w:rsidRDefault="0075761D" w:rsidP="004339DA">
      <w:pPr>
        <w:pStyle w:val="paragraph"/>
        <w:numPr>
          <w:ilvl w:val="0"/>
          <w:numId w:val="35"/>
        </w:numPr>
        <w:spacing w:before="0" w:beforeAutospacing="0" w:after="0" w:afterAutospacing="0" w:line="360" w:lineRule="auto"/>
        <w:ind w:left="1440" w:firstLine="0"/>
        <w:jc w:val="both"/>
        <w:textAlignment w:val="baseline"/>
        <w:rPr>
          <w:rFonts w:asciiTheme="minorHAnsi" w:hAnsiTheme="minorHAnsi" w:cstheme="minorHAnsi"/>
        </w:rPr>
      </w:pPr>
      <w:r w:rsidRPr="00AD1E0A">
        <w:rPr>
          <w:rStyle w:val="normaltextrun"/>
          <w:rFonts w:asciiTheme="minorHAnsi" w:hAnsiTheme="minorHAnsi" w:cstheme="minorHAnsi"/>
        </w:rPr>
        <w:t>Archiving recorded lectures and case discussions and</w:t>
      </w:r>
      <w:r w:rsidRPr="00AD1E0A">
        <w:rPr>
          <w:rStyle w:val="eop"/>
          <w:rFonts w:asciiTheme="minorHAnsi" w:eastAsiaTheme="majorEastAsia" w:hAnsiTheme="minorHAnsi" w:cstheme="minorHAnsi"/>
        </w:rPr>
        <w:t> </w:t>
      </w:r>
    </w:p>
    <w:p w14:paraId="27BED843" w14:textId="77777777" w:rsidR="004339DA" w:rsidRPr="004339DA" w:rsidRDefault="0075761D" w:rsidP="004339DA">
      <w:pPr>
        <w:pStyle w:val="paragraph"/>
        <w:numPr>
          <w:ilvl w:val="0"/>
          <w:numId w:val="36"/>
        </w:numPr>
        <w:spacing w:before="0" w:beforeAutospacing="0" w:after="0" w:afterAutospacing="0" w:line="360" w:lineRule="auto"/>
        <w:ind w:left="1440" w:firstLine="0"/>
        <w:jc w:val="both"/>
        <w:textAlignment w:val="baseline"/>
        <w:rPr>
          <w:rStyle w:val="eop"/>
          <w:rFonts w:asciiTheme="minorHAnsi" w:hAnsiTheme="minorHAnsi" w:cstheme="minorHAnsi"/>
        </w:rPr>
      </w:pPr>
      <w:r w:rsidRPr="00AD1E0A">
        <w:rPr>
          <w:rStyle w:val="normaltextrun"/>
          <w:rFonts w:asciiTheme="minorHAnsi" w:hAnsiTheme="minorHAnsi" w:cstheme="minorHAnsi"/>
        </w:rPr>
        <w:t>Uploading prereading materials, case and class materials for later use</w:t>
      </w:r>
    </w:p>
    <w:p w14:paraId="3F006BB9" w14:textId="77777777" w:rsidR="004339DA" w:rsidRDefault="0075761D" w:rsidP="004339DA">
      <w:pPr>
        <w:pStyle w:val="paragraph"/>
        <w:numPr>
          <w:ilvl w:val="0"/>
          <w:numId w:val="36"/>
        </w:numPr>
        <w:spacing w:before="0" w:beforeAutospacing="0" w:after="0" w:afterAutospacing="0" w:line="360" w:lineRule="auto"/>
        <w:ind w:left="1440" w:firstLine="0"/>
        <w:jc w:val="both"/>
        <w:textAlignment w:val="baseline"/>
        <w:rPr>
          <w:rStyle w:val="normaltextrun"/>
          <w:rFonts w:asciiTheme="minorHAnsi" w:hAnsiTheme="minorHAnsi" w:cstheme="minorHAnsi"/>
        </w:rPr>
      </w:pPr>
      <w:r w:rsidRPr="004339DA">
        <w:rPr>
          <w:rStyle w:val="normaltextrun"/>
          <w:rFonts w:asciiTheme="minorHAnsi" w:hAnsiTheme="minorHAnsi" w:cstheme="minorHAnsi"/>
        </w:rPr>
        <w:t>Breakout Rooms for Discussions:</w:t>
      </w:r>
      <w:r w:rsidRPr="004339DA">
        <w:rPr>
          <w:rStyle w:val="eop"/>
          <w:rFonts w:asciiTheme="minorHAnsi" w:eastAsiaTheme="majorEastAsia" w:hAnsiTheme="minorHAnsi" w:cstheme="minorHAnsi"/>
        </w:rPr>
        <w:t> </w:t>
      </w:r>
      <w:r w:rsidRPr="004339DA">
        <w:rPr>
          <w:rStyle w:val="normaltextrun"/>
          <w:rFonts w:asciiTheme="minorHAnsi" w:hAnsiTheme="minorHAnsi" w:cstheme="minorHAnsi"/>
        </w:rPr>
        <w:t>I used breakout rooms facilitated group collaboration (K4, A4). While research shows mixed student satisfaction depending on prior attitudes toward group learning (Mu &amp; Hatch, 2024), they proved useful for promoting active participation.</w:t>
      </w:r>
    </w:p>
    <w:p w14:paraId="261D4E0F" w14:textId="06A88EA0" w:rsidR="0075761D" w:rsidRPr="004339DA" w:rsidRDefault="0075761D" w:rsidP="004339DA">
      <w:pPr>
        <w:pStyle w:val="paragraph"/>
        <w:numPr>
          <w:ilvl w:val="0"/>
          <w:numId w:val="36"/>
        </w:numPr>
        <w:spacing w:before="0" w:beforeAutospacing="0" w:after="0" w:afterAutospacing="0" w:line="360" w:lineRule="auto"/>
        <w:ind w:left="1440" w:firstLine="0"/>
        <w:jc w:val="both"/>
        <w:textAlignment w:val="baseline"/>
        <w:rPr>
          <w:rFonts w:asciiTheme="minorHAnsi" w:hAnsiTheme="minorHAnsi" w:cstheme="minorHAnsi"/>
        </w:rPr>
      </w:pPr>
      <w:r w:rsidRPr="004339DA">
        <w:rPr>
          <w:rStyle w:val="normaltextrun"/>
          <w:rFonts w:asciiTheme="minorHAnsi" w:hAnsiTheme="minorHAnsi" w:cstheme="minorHAnsi"/>
        </w:rPr>
        <w:t>Synchronous vs. Asynchronous Discussions:</w:t>
      </w:r>
      <w:r w:rsidRPr="004339DA">
        <w:rPr>
          <w:rStyle w:val="eop"/>
          <w:rFonts w:asciiTheme="minorHAnsi" w:eastAsiaTheme="majorEastAsia" w:hAnsiTheme="minorHAnsi" w:cstheme="minorHAnsi"/>
        </w:rPr>
        <w:t> </w:t>
      </w:r>
      <w:r w:rsidRPr="004339DA">
        <w:rPr>
          <w:rStyle w:val="normaltextrun"/>
          <w:rFonts w:asciiTheme="minorHAnsi" w:hAnsiTheme="minorHAnsi" w:cstheme="minorHAnsi"/>
        </w:rPr>
        <w:t xml:space="preserve">I implemented a balance of both Synchronous discussions supported face-to-face interaction (virtual and physical; one to one and in group) at the same time, while asynchronous methods encouraged </w:t>
      </w:r>
      <w:r w:rsidRPr="004339DA">
        <w:rPr>
          <w:rStyle w:val="normaltextrun"/>
          <w:rFonts w:asciiTheme="minorHAnsi" w:hAnsiTheme="minorHAnsi" w:cstheme="minorHAnsi"/>
          <w:color w:val="111111"/>
        </w:rPr>
        <w:t>students accessing materials at their own pace and interacting with each other over longer periods.</w:t>
      </w:r>
      <w:r w:rsidRPr="004339DA">
        <w:rPr>
          <w:rStyle w:val="normaltextrun"/>
          <w:rFonts w:asciiTheme="minorHAnsi" w:hAnsiTheme="minorHAnsi" w:cstheme="minorHAnsi"/>
        </w:rPr>
        <w:t xml:space="preserve"> (Chen et al., 2006) to maximize engagement and cognitive gains (K3, A4).</w:t>
      </w:r>
      <w:r w:rsidRPr="004339DA">
        <w:rPr>
          <w:rStyle w:val="eop"/>
          <w:rFonts w:asciiTheme="minorHAnsi" w:eastAsiaTheme="majorEastAsia" w:hAnsiTheme="minorHAnsi" w:cstheme="minorHAnsi"/>
        </w:rPr>
        <w:t> </w:t>
      </w:r>
    </w:p>
    <w:p w14:paraId="4D485104"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53DA32ED" w14:textId="74E0969F" w:rsidR="00B65B71" w:rsidRDefault="0075761D" w:rsidP="004339DA">
      <w:pPr>
        <w:pStyle w:val="paragraph"/>
        <w:numPr>
          <w:ilvl w:val="0"/>
          <w:numId w:val="25"/>
        </w:numPr>
        <w:spacing w:before="0" w:beforeAutospacing="0" w:after="0" w:afterAutospacing="0" w:line="360" w:lineRule="auto"/>
        <w:jc w:val="both"/>
        <w:textAlignment w:val="baseline"/>
        <w:rPr>
          <w:rStyle w:val="normaltextrun"/>
          <w:rFonts w:asciiTheme="minorHAnsi" w:hAnsiTheme="minorHAnsi" w:cstheme="minorHAnsi"/>
        </w:rPr>
      </w:pPr>
      <w:r w:rsidRPr="00AD1E0A">
        <w:rPr>
          <w:rStyle w:val="normaltextrun"/>
          <w:rFonts w:asciiTheme="minorHAnsi" w:hAnsiTheme="minorHAnsi" w:cstheme="minorHAnsi"/>
        </w:rPr>
        <w:t xml:space="preserve">Impact of Exogenous Factors on </w:t>
      </w:r>
      <w:r w:rsidR="00B65B71">
        <w:rPr>
          <w:rStyle w:val="normaltextrun"/>
          <w:rFonts w:asciiTheme="minorHAnsi" w:hAnsiTheme="minorHAnsi" w:cstheme="minorHAnsi"/>
        </w:rPr>
        <w:t>My</w:t>
      </w:r>
      <w:r w:rsidRPr="00AD1E0A">
        <w:rPr>
          <w:rStyle w:val="normaltextrun"/>
          <w:rFonts w:asciiTheme="minorHAnsi" w:hAnsiTheme="minorHAnsi" w:cstheme="minorHAnsi"/>
        </w:rPr>
        <w:t xml:space="preserve"> Teaching</w:t>
      </w:r>
    </w:p>
    <w:p w14:paraId="6A58EFCD" w14:textId="75BC4CC6" w:rsidR="0075761D" w:rsidRPr="00AD1E0A" w:rsidRDefault="0075761D" w:rsidP="004339DA">
      <w:pPr>
        <w:pStyle w:val="paragraph"/>
        <w:spacing w:before="0" w:beforeAutospacing="0" w:after="0" w:afterAutospacing="0" w:line="360" w:lineRule="auto"/>
        <w:ind w:left="720"/>
        <w:jc w:val="both"/>
        <w:textAlignment w:val="baseline"/>
        <w:rPr>
          <w:rFonts w:asciiTheme="minorHAnsi" w:hAnsiTheme="minorHAnsi" w:cstheme="minorHAnsi"/>
          <w:b/>
          <w:bCs/>
        </w:rPr>
      </w:pPr>
      <w:r w:rsidRPr="00AD1E0A">
        <w:rPr>
          <w:rStyle w:val="eop"/>
          <w:rFonts w:asciiTheme="minorHAnsi" w:eastAsiaTheme="majorEastAsia" w:hAnsiTheme="minorHAnsi" w:cstheme="minorHAnsi"/>
          <w:b/>
          <w:bCs/>
        </w:rPr>
        <w:t> </w:t>
      </w:r>
    </w:p>
    <w:p w14:paraId="70F47425" w14:textId="68748B07" w:rsidR="0075761D" w:rsidRPr="00AD1E0A" w:rsidRDefault="00B65B71"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7</w:t>
      </w:r>
      <w:r w:rsidR="0075761D" w:rsidRPr="00AD1E0A">
        <w:rPr>
          <w:rStyle w:val="normaltextrun"/>
          <w:rFonts w:asciiTheme="minorHAnsi" w:hAnsiTheme="minorHAnsi" w:cstheme="minorHAnsi"/>
          <w:i/>
          <w:iCs/>
        </w:rPr>
        <w:t>.1 Instructor Characteristics</w:t>
      </w:r>
      <w:r w:rsidR="0075761D" w:rsidRPr="00AD1E0A">
        <w:rPr>
          <w:rStyle w:val="eop"/>
          <w:rFonts w:asciiTheme="minorHAnsi" w:eastAsiaTheme="majorEastAsia" w:hAnsiTheme="minorHAnsi" w:cstheme="minorHAnsi"/>
          <w:i/>
          <w:iCs/>
        </w:rPr>
        <w:t> </w:t>
      </w:r>
    </w:p>
    <w:p w14:paraId="6D18A62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Various personal and professional attributes have significantly influenced the success of my case study-based teaching approach. Key traits include extroversion and conscientiousness (Bayona &amp; Castaneda, 2017), supported by my doctoral research expertise, deep subject-matter knowledge, and a flexible approach to classroom management. These characteristics have fostered a dynamic and adaptive learning environment (V3, K2, K3, K5). My preference for using the Case Study Method as a teaching tool has further enhanced the effectiveness of my instructional style (Trejo-Pech &amp; White, 2017).</w:t>
      </w:r>
      <w:r w:rsidRPr="00AD1E0A">
        <w:rPr>
          <w:rStyle w:val="eop"/>
          <w:rFonts w:asciiTheme="minorHAnsi" w:eastAsiaTheme="majorEastAsia" w:hAnsiTheme="minorHAnsi" w:cstheme="minorHAnsi"/>
        </w:rPr>
        <w:t> </w:t>
      </w:r>
    </w:p>
    <w:p w14:paraId="65AA0F09" w14:textId="480691BD" w:rsidR="0075761D" w:rsidRPr="00AD1E0A" w:rsidRDefault="00B65B71"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7</w:t>
      </w:r>
      <w:r w:rsidR="0075761D" w:rsidRPr="00AD1E0A">
        <w:rPr>
          <w:rStyle w:val="normaltextrun"/>
          <w:rFonts w:asciiTheme="minorHAnsi" w:hAnsiTheme="minorHAnsi" w:cstheme="minorHAnsi"/>
          <w:i/>
          <w:iCs/>
        </w:rPr>
        <w:t>.2 Student Characteristics</w:t>
      </w:r>
      <w:r w:rsidR="0075761D" w:rsidRPr="00AD1E0A">
        <w:rPr>
          <w:rStyle w:val="eop"/>
          <w:rFonts w:asciiTheme="minorHAnsi" w:eastAsiaTheme="majorEastAsia" w:hAnsiTheme="minorHAnsi" w:cstheme="minorHAnsi"/>
          <w:i/>
          <w:iCs/>
        </w:rPr>
        <w:t> </w:t>
      </w:r>
    </w:p>
    <w:p w14:paraId="480FBE63"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Student characteristics have played a pivotal role in the effectiveness of the case study-based teaching approach. The cohort consisted of mature, experienced industry professionals enrolled in a Level 5 module. This alignment between advanced learner profiles and context-rich teaching methods enhanced learning outcomes.</w:t>
      </w:r>
      <w:r w:rsidRPr="00AD1E0A">
        <w:rPr>
          <w:rStyle w:val="eop"/>
          <w:rFonts w:asciiTheme="minorHAnsi" w:eastAsiaTheme="majorEastAsia" w:hAnsiTheme="minorHAnsi" w:cstheme="minorHAnsi"/>
        </w:rPr>
        <w:t> </w:t>
      </w:r>
    </w:p>
    <w:p w14:paraId="1F07A7F2"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lastRenderedPageBreak/>
        <w:t xml:space="preserve">Studies suggest that certain student traits align well with case-based learning. Brennan and Ahmad (2005) observed that older students generally exhibit a more </w:t>
      </w:r>
      <w:proofErr w:type="spellStart"/>
      <w:r w:rsidRPr="00AD1E0A">
        <w:rPr>
          <w:rStyle w:val="normaltextrun"/>
          <w:rFonts w:asciiTheme="minorHAnsi" w:hAnsiTheme="minorHAnsi" w:cstheme="minorHAnsi"/>
        </w:rPr>
        <w:t>favorable</w:t>
      </w:r>
      <w:proofErr w:type="spellEnd"/>
      <w:r w:rsidRPr="00AD1E0A">
        <w:rPr>
          <w:rStyle w:val="normaltextrun"/>
          <w:rFonts w:asciiTheme="minorHAnsi" w:hAnsiTheme="minorHAnsi" w:cstheme="minorHAnsi"/>
        </w:rPr>
        <w:t xml:space="preserve"> attitude toward case studies compared to younger students. Similarly, Trejo-Pech and White (2017) found upper-year students more receptive to the Case Method than underclassmen. Kester et al. (2008) noted that while advanced-level students view case studies as an effective supplement to lectures, introductory-level students often prefer traditional teaching methods.</w:t>
      </w:r>
      <w:r w:rsidRPr="00AD1E0A">
        <w:rPr>
          <w:rStyle w:val="eop"/>
          <w:rFonts w:asciiTheme="minorHAnsi" w:eastAsiaTheme="majorEastAsia" w:hAnsiTheme="minorHAnsi" w:cstheme="minorHAnsi"/>
        </w:rPr>
        <w:t> </w:t>
      </w:r>
    </w:p>
    <w:p w14:paraId="03C2A97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Despite variations in work experience within the cohort—ranging from seasoned professionals to early-career individuals transitioning from high school—all students demonstrated improved critical thinking skills (V1, V2). This observation aligns with Ballantine and Larres (2004), who reported no significant differences in perceptions of the cognitive, affective, or skill development benefits of the Case Method based on work experience.</w:t>
      </w:r>
      <w:r w:rsidRPr="00AD1E0A">
        <w:rPr>
          <w:rStyle w:val="eop"/>
          <w:rFonts w:asciiTheme="minorHAnsi" w:eastAsiaTheme="majorEastAsia" w:hAnsiTheme="minorHAnsi" w:cstheme="minorHAnsi"/>
        </w:rPr>
        <w:t> </w:t>
      </w:r>
    </w:p>
    <w:p w14:paraId="5DEADBD8"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Additional research highlights that students’ perceptions of the Case Method are influenced by their own personality traits, the instructor's characteristics, and their motivation levels (Bayona &amp; Castaneda, 2017). In my experience, a combination of student maturity, professional relevance, and intrinsic motivation created an environment conducive to productive and meaningful learning.</w:t>
      </w:r>
      <w:r w:rsidRPr="00AD1E0A">
        <w:rPr>
          <w:rStyle w:val="eop"/>
          <w:rFonts w:asciiTheme="minorHAnsi" w:eastAsiaTheme="majorEastAsia" w:hAnsiTheme="minorHAnsi" w:cstheme="minorHAnsi"/>
        </w:rPr>
        <w:t> </w:t>
      </w:r>
    </w:p>
    <w:p w14:paraId="1600C31D"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649FA9D" w14:textId="2D081BB2" w:rsidR="0075761D" w:rsidRPr="00AD1E0A" w:rsidRDefault="00B65B71" w:rsidP="004339DA">
      <w:pPr>
        <w:pStyle w:val="paragraph"/>
        <w:spacing w:before="0" w:beforeAutospacing="0" w:after="0" w:afterAutospacing="0" w:line="360" w:lineRule="auto"/>
        <w:jc w:val="both"/>
        <w:textAlignment w:val="baseline"/>
        <w:rPr>
          <w:rFonts w:asciiTheme="minorHAnsi" w:hAnsiTheme="minorHAnsi" w:cstheme="minorHAnsi"/>
          <w:i/>
          <w:iCs/>
          <w:color w:val="2F5496"/>
        </w:rPr>
      </w:pPr>
      <w:r>
        <w:rPr>
          <w:rStyle w:val="normaltextrun"/>
          <w:rFonts w:asciiTheme="minorHAnsi" w:hAnsiTheme="minorHAnsi" w:cstheme="minorHAnsi"/>
          <w:i/>
          <w:iCs/>
        </w:rPr>
        <w:t>7</w:t>
      </w:r>
      <w:r w:rsidR="0075761D" w:rsidRPr="00AD1E0A">
        <w:rPr>
          <w:rStyle w:val="normaltextrun"/>
          <w:rFonts w:asciiTheme="minorHAnsi" w:hAnsiTheme="minorHAnsi" w:cstheme="minorHAnsi"/>
          <w:i/>
          <w:iCs/>
        </w:rPr>
        <w:t>.3 Institutional and Social Environment</w:t>
      </w:r>
      <w:r w:rsidR="0075761D" w:rsidRPr="00AD1E0A">
        <w:rPr>
          <w:rStyle w:val="eop"/>
          <w:rFonts w:asciiTheme="minorHAnsi" w:eastAsiaTheme="majorEastAsia" w:hAnsiTheme="minorHAnsi" w:cstheme="minorHAnsi"/>
          <w:i/>
          <w:iCs/>
        </w:rPr>
        <w:t> </w:t>
      </w:r>
    </w:p>
    <w:p w14:paraId="4F203306"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Institutional support has been instrumental in successfully implementing the Case Study Method. UWTSD’s policies recognizing teaching excellence in promotion frameworks and access to technological and physical resources encouraged innovative and efficient preparation of class materials (Mu &amp; Hatch, 2024).</w:t>
      </w:r>
      <w:r w:rsidRPr="00AD1E0A">
        <w:rPr>
          <w:rStyle w:val="eop"/>
          <w:rFonts w:asciiTheme="minorHAnsi" w:eastAsiaTheme="majorEastAsia" w:hAnsiTheme="minorHAnsi" w:cstheme="minorHAnsi"/>
        </w:rPr>
        <w:t> </w:t>
      </w:r>
    </w:p>
    <w:p w14:paraId="21524CCA"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The availability of diverse UK-based case studies allowed me to design contextually relevant and relatable content for my students. This alignment with institutional goals further bolstered the effectiveness of my teaching practices. Moreover, structured student performance evaluations, such as those conducted by Apprentice Liaison Officers (ALOs) within Degree Apprenticeship programs, guided my decision to integrate the Case Study Method (Adler, Milne, and Stringer, 2000).</w:t>
      </w:r>
      <w:r w:rsidRPr="00AD1E0A">
        <w:rPr>
          <w:rStyle w:val="eop"/>
          <w:rFonts w:asciiTheme="minorHAnsi" w:eastAsiaTheme="majorEastAsia" w:hAnsiTheme="minorHAnsi" w:cstheme="minorHAnsi"/>
        </w:rPr>
        <w:t> </w:t>
      </w:r>
    </w:p>
    <w:p w14:paraId="6D58B287"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7EC5DA61" w14:textId="684DCD12" w:rsidR="0075761D" w:rsidRPr="00AD1E0A" w:rsidRDefault="0075761D" w:rsidP="004339DA">
      <w:pPr>
        <w:pStyle w:val="paragraph"/>
        <w:numPr>
          <w:ilvl w:val="0"/>
          <w:numId w:val="25"/>
        </w:numPr>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Outcome of the Intervention</w:t>
      </w:r>
      <w:r w:rsidRPr="00AD1E0A">
        <w:rPr>
          <w:rStyle w:val="eop"/>
          <w:rFonts w:asciiTheme="minorHAnsi" w:eastAsiaTheme="majorEastAsia" w:hAnsiTheme="minorHAnsi" w:cstheme="minorHAnsi"/>
        </w:rPr>
        <w:t> </w:t>
      </w:r>
    </w:p>
    <w:p w14:paraId="0757A677"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4899D402"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By thoughtfully integrating case studies, employing effective teaching strategies, and addressing relevant contextual factors, I successfully enhanced the module’s primary learning outcome: the development of critical thinking skills. I introduced the case study method in the third class after identifying a lack of critical thinking skills in the first two sessions (K3, A4). Students practiced this method during the third and fourth classes, and by the fifth class, I began to observe noticeable improvements.</w:t>
      </w:r>
      <w:r w:rsidRPr="00AD1E0A">
        <w:rPr>
          <w:rStyle w:val="eop"/>
          <w:rFonts w:asciiTheme="minorHAnsi" w:eastAsiaTheme="majorEastAsia" w:hAnsiTheme="minorHAnsi" w:cstheme="minorHAnsi"/>
        </w:rPr>
        <w:t> </w:t>
      </w:r>
    </w:p>
    <w:p w14:paraId="50673415"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lastRenderedPageBreak/>
        <w:t xml:space="preserve">Incorporating case studies into my lectures proved highly effective in developing students’ critical thinking skills across key knowledge, skills, and </w:t>
      </w:r>
      <w:proofErr w:type="spellStart"/>
      <w:r w:rsidRPr="00AD1E0A">
        <w:rPr>
          <w:rStyle w:val="normaltextrun"/>
          <w:rFonts w:asciiTheme="minorHAnsi" w:hAnsiTheme="minorHAnsi" w:cstheme="minorHAnsi"/>
        </w:rPr>
        <w:t>behaviors</w:t>
      </w:r>
      <w:proofErr w:type="spellEnd"/>
      <w:r w:rsidRPr="00AD1E0A">
        <w:rPr>
          <w:rStyle w:val="normaltextrun"/>
          <w:rFonts w:asciiTheme="minorHAnsi" w:hAnsiTheme="minorHAnsi" w:cstheme="minorHAnsi"/>
        </w:rPr>
        <w:t xml:space="preserve"> (KSBs). From the fifth session onward, students demonstrated marked progress in critical thinking subskills, including their ability to link ideas, </w:t>
      </w:r>
      <w:proofErr w:type="spellStart"/>
      <w:r w:rsidRPr="00AD1E0A">
        <w:rPr>
          <w:rStyle w:val="normaltextrun"/>
          <w:rFonts w:asciiTheme="minorHAnsi" w:hAnsiTheme="minorHAnsi" w:cstheme="minorHAnsi"/>
        </w:rPr>
        <w:t>analyze</w:t>
      </w:r>
      <w:proofErr w:type="spellEnd"/>
      <w:r w:rsidRPr="00AD1E0A">
        <w:rPr>
          <w:rStyle w:val="normaltextrun"/>
          <w:rFonts w:asciiTheme="minorHAnsi" w:hAnsiTheme="minorHAnsi" w:cstheme="minorHAnsi"/>
        </w:rPr>
        <w:t xml:space="preserve"> and evaluate arguments, identify patterns and relationships, distinguish relevant from irrelevant information, uncover gaps in reasoning, and apply these skills to form arguments, solve problems, or draw conclusions. This progress was evident in their written reports—formal assessment tools requiring them to evaluate workplace-based scenarios (K3). I observed that students demonstrated a solid understanding of foundational procurement concepts. They effectively </w:t>
      </w:r>
      <w:proofErr w:type="spellStart"/>
      <w:r w:rsidRPr="00AD1E0A">
        <w:rPr>
          <w:rStyle w:val="normaltextrun"/>
          <w:rFonts w:asciiTheme="minorHAnsi" w:hAnsiTheme="minorHAnsi" w:cstheme="minorHAnsi"/>
        </w:rPr>
        <w:t>analyzed</w:t>
      </w:r>
      <w:proofErr w:type="spellEnd"/>
      <w:r w:rsidRPr="00AD1E0A">
        <w:rPr>
          <w:rStyle w:val="normaltextrun"/>
          <w:rFonts w:asciiTheme="minorHAnsi" w:hAnsiTheme="minorHAnsi" w:cstheme="minorHAnsi"/>
        </w:rPr>
        <w:t xml:space="preserve"> and interpreted both quantitative and qualitative data, constructed well-structured arguments, and grounded their reasoning in core theories and principles (K3). These outcomes confirmed that the integration of case studies significantly improved students’ critical thinking skills.</w:t>
      </w:r>
      <w:r w:rsidRPr="00AD1E0A">
        <w:rPr>
          <w:rStyle w:val="eop"/>
          <w:rFonts w:asciiTheme="minorHAnsi" w:eastAsiaTheme="majorEastAsia" w:hAnsiTheme="minorHAnsi" w:cstheme="minorHAnsi"/>
        </w:rPr>
        <w:t> </w:t>
      </w:r>
    </w:p>
    <w:p w14:paraId="2245DDED"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6D5F8DD5"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Throughout the course, both objective and subjective data reinforced this improvement. Students showcased stronger critical thinking capabilities during class activities, including heightened engagement, spontaneous involvement, increased confidence, and more accurate reflections in their assessments (A3). These insights guided refinements to my teaching approach for the subsequent semesters. Feedback from the Apprentice Liaison Officers (ALOs), as part of the DA program, was overwhelmingly positive, as was feedback from senior colleagues who observed my sessions (A3, K3). Students specifically praised the role of case studies in fostering critical thinking and enhancing engagement.</w:t>
      </w:r>
      <w:r w:rsidRPr="00AD1E0A">
        <w:rPr>
          <w:rStyle w:val="eop"/>
          <w:rFonts w:asciiTheme="minorHAnsi" w:eastAsiaTheme="majorEastAsia" w:hAnsiTheme="minorHAnsi" w:cstheme="minorHAnsi"/>
        </w:rPr>
        <w:t> </w:t>
      </w:r>
    </w:p>
    <w:p w14:paraId="05D1223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Motivated by these results, I remain committed to continuously improving my teaching approach, guided by formal and informal feedback from students and colleagues (A5).</w:t>
      </w:r>
      <w:r w:rsidRPr="00AD1E0A">
        <w:rPr>
          <w:rStyle w:val="eop"/>
          <w:rFonts w:asciiTheme="minorHAnsi" w:eastAsiaTheme="majorEastAsia" w:hAnsiTheme="minorHAnsi" w:cstheme="minorHAnsi"/>
        </w:rPr>
        <w:t> </w:t>
      </w:r>
    </w:p>
    <w:p w14:paraId="02F6B950" w14:textId="41E270FE"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r w:rsidRPr="00AD1E0A">
        <w:rPr>
          <w:rStyle w:val="eop"/>
          <w:rFonts w:asciiTheme="minorHAnsi" w:eastAsiaTheme="majorEastAsia" w:hAnsiTheme="minorHAnsi" w:cstheme="minorHAnsi"/>
          <w:color w:val="000000"/>
        </w:rPr>
        <w:t> </w:t>
      </w:r>
    </w:p>
    <w:p w14:paraId="4E2FE8C2" w14:textId="165C2649" w:rsidR="0075761D" w:rsidRPr="00AD1E0A" w:rsidRDefault="0075761D" w:rsidP="004339DA">
      <w:pPr>
        <w:pStyle w:val="paragraph"/>
        <w:numPr>
          <w:ilvl w:val="0"/>
          <w:numId w:val="25"/>
        </w:numPr>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Conclusion</w:t>
      </w:r>
      <w:r w:rsidRPr="00AD1E0A">
        <w:rPr>
          <w:rStyle w:val="eop"/>
          <w:rFonts w:asciiTheme="minorHAnsi" w:eastAsiaTheme="majorEastAsia" w:hAnsiTheme="minorHAnsi" w:cstheme="minorHAnsi"/>
        </w:rPr>
        <w:t> </w:t>
      </w:r>
    </w:p>
    <w:p w14:paraId="1F014B40"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w:t>
      </w:r>
      <w:r w:rsidRPr="00AD1E0A">
        <w:rPr>
          <w:rStyle w:val="eop"/>
          <w:rFonts w:asciiTheme="minorHAnsi" w:eastAsiaTheme="majorEastAsia" w:hAnsiTheme="minorHAnsi" w:cstheme="minorHAnsi"/>
        </w:rPr>
        <w:t> </w:t>
      </w:r>
    </w:p>
    <w:p w14:paraId="0FB08888"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normaltextrun"/>
          <w:rFonts w:asciiTheme="minorHAnsi" w:hAnsiTheme="minorHAnsi" w:cstheme="minorHAnsi"/>
        </w:rPr>
        <w:t xml:space="preserve">The findings from this intervention underscore the importance of fostering ‘Critical Thinking’ as a vital educational objective, aligning with the perspective of </w:t>
      </w:r>
      <w:r w:rsidRPr="00AD1E0A">
        <w:rPr>
          <w:rStyle w:val="normaltextrun"/>
          <w:rFonts w:asciiTheme="minorHAnsi" w:hAnsiTheme="minorHAnsi" w:cstheme="minorHAnsi"/>
          <w:color w:val="222222"/>
        </w:rPr>
        <w:t>Galindo-Domínguez</w:t>
      </w:r>
      <w:r w:rsidRPr="00AD1E0A">
        <w:rPr>
          <w:rStyle w:val="normaltextrun"/>
          <w:rFonts w:asciiTheme="minorHAnsi" w:hAnsiTheme="minorHAnsi" w:cstheme="minorHAnsi"/>
        </w:rPr>
        <w:t xml:space="preserve"> et al., (2023). My own experience of integrating case studies into teaching Degree Apprenticeship programs in Logistics and Supply Chain Management has further demonstrated the value of hybrid teaching approaches. By blending case studies with lectures, I have been able to prioritize Critical Thinking while maintaining comprehensive content coverage—a challenge often highlighted by educators. Inspired by these insights and supported by existing research, I remain committed to refining my teaching practices by explicitly focusing on Critical Thinking through case studies and complementary methods. </w:t>
      </w:r>
      <w:r w:rsidRPr="00AD1E0A">
        <w:rPr>
          <w:rStyle w:val="eop"/>
          <w:rFonts w:asciiTheme="minorHAnsi" w:eastAsiaTheme="majorEastAsia" w:hAnsiTheme="minorHAnsi" w:cstheme="minorHAnsi"/>
        </w:rPr>
        <w:t> </w:t>
      </w:r>
    </w:p>
    <w:p w14:paraId="02727851"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7C7E63A9" w14:textId="77777777" w:rsidR="0075761D" w:rsidRPr="00AD1E0A" w:rsidRDefault="0075761D" w:rsidP="004339DA">
      <w:pPr>
        <w:pStyle w:val="paragraph"/>
        <w:spacing w:before="0" w:beforeAutospacing="0" w:after="0" w:afterAutospacing="0" w:line="360" w:lineRule="auto"/>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AB2EFCF" w14:textId="77777777" w:rsidR="001634B8" w:rsidRDefault="001634B8" w:rsidP="004339DA">
      <w:pPr>
        <w:spacing w:line="360" w:lineRule="auto"/>
        <w:rPr>
          <w:rFonts w:cstheme="minorHAnsi"/>
          <w:sz w:val="24"/>
          <w:szCs w:val="24"/>
        </w:rPr>
      </w:pPr>
    </w:p>
    <w:p w14:paraId="2544C828" w14:textId="6D86714B" w:rsidR="009B20A3" w:rsidRPr="00AD1E0A" w:rsidRDefault="002B5515" w:rsidP="009B20A3">
      <w:pPr>
        <w:rPr>
          <w:rFonts w:cstheme="minorHAnsi"/>
          <w:b/>
          <w:bCs/>
          <w:sz w:val="24"/>
          <w:szCs w:val="24"/>
        </w:rPr>
      </w:pPr>
      <w:r w:rsidRPr="00AD1E0A">
        <w:rPr>
          <w:rFonts w:cstheme="minorHAnsi"/>
          <w:b/>
          <w:bCs/>
          <w:sz w:val="24"/>
          <w:szCs w:val="24"/>
        </w:rPr>
        <w:t>5. Reports of three teaching observations</w:t>
      </w:r>
    </w:p>
    <w:p w14:paraId="20C0A2B8" w14:textId="77777777" w:rsidR="001B4742" w:rsidRDefault="001B4742" w:rsidP="009B20A3">
      <w:pPr>
        <w:rPr>
          <w:rFonts w:cstheme="minorHAnsi"/>
          <w:b/>
          <w:bCs/>
          <w:sz w:val="24"/>
          <w:szCs w:val="24"/>
        </w:rPr>
      </w:pPr>
    </w:p>
    <w:p w14:paraId="15C04F63" w14:textId="2979D3AE" w:rsidR="00D52338" w:rsidRPr="00D52338" w:rsidRDefault="00D52338" w:rsidP="004339DA">
      <w:pPr>
        <w:spacing w:line="360" w:lineRule="auto"/>
        <w:rPr>
          <w:rFonts w:cstheme="minorHAnsi"/>
          <w:sz w:val="24"/>
          <w:szCs w:val="24"/>
        </w:rPr>
      </w:pPr>
      <w:r>
        <w:rPr>
          <w:rFonts w:cstheme="minorHAnsi"/>
          <w:sz w:val="24"/>
          <w:szCs w:val="24"/>
        </w:rPr>
        <w:t xml:space="preserve">As per requirements for the PGCERTHE module 1, </w:t>
      </w:r>
      <w:r w:rsidR="00967856" w:rsidRPr="00D52338">
        <w:rPr>
          <w:rFonts w:cstheme="minorHAnsi"/>
          <w:sz w:val="24"/>
          <w:szCs w:val="24"/>
        </w:rPr>
        <w:t xml:space="preserve">I have collected two </w:t>
      </w:r>
      <w:r w:rsidRPr="00D52338">
        <w:rPr>
          <w:rFonts w:cstheme="minorHAnsi"/>
          <w:sz w:val="24"/>
          <w:szCs w:val="24"/>
        </w:rPr>
        <w:t xml:space="preserve">teaching observation reports, one from Dr Kelvin Lake </w:t>
      </w:r>
      <w:r>
        <w:rPr>
          <w:rFonts w:cstheme="minorHAnsi"/>
          <w:sz w:val="24"/>
          <w:szCs w:val="24"/>
        </w:rPr>
        <w:t xml:space="preserve">(FHEA) </w:t>
      </w:r>
      <w:r w:rsidRPr="00D52338">
        <w:rPr>
          <w:rFonts w:cstheme="minorHAnsi"/>
          <w:sz w:val="24"/>
          <w:szCs w:val="24"/>
        </w:rPr>
        <w:t xml:space="preserve">who is my Practice Advisor and another from </w:t>
      </w:r>
      <w:r w:rsidRPr="00D52338">
        <w:rPr>
          <w:rFonts w:eastAsia="Times New Roman" w:cstheme="minorHAnsi"/>
          <w:color w:val="000000" w:themeColor="text1"/>
          <w:sz w:val="24"/>
          <w:szCs w:val="24"/>
          <w:lang w:eastAsia="en-GB"/>
        </w:rPr>
        <w:t xml:space="preserve">Dr Irina Neaga </w:t>
      </w:r>
      <w:r>
        <w:rPr>
          <w:rFonts w:eastAsia="Times New Roman" w:cstheme="minorHAnsi"/>
          <w:color w:val="000000" w:themeColor="text1"/>
          <w:sz w:val="24"/>
          <w:szCs w:val="24"/>
          <w:lang w:eastAsia="en-GB"/>
        </w:rPr>
        <w:t xml:space="preserve">(FHEA) </w:t>
      </w:r>
      <w:r w:rsidRPr="00D52338">
        <w:rPr>
          <w:rFonts w:eastAsia="Times New Roman" w:cstheme="minorHAnsi"/>
          <w:color w:val="000000" w:themeColor="text1"/>
          <w:sz w:val="24"/>
          <w:szCs w:val="24"/>
          <w:lang w:eastAsia="en-GB"/>
        </w:rPr>
        <w:t xml:space="preserve">who is an expert peer. </w:t>
      </w:r>
      <w:r>
        <w:rPr>
          <w:rFonts w:eastAsia="Times New Roman" w:cstheme="minorHAnsi"/>
          <w:color w:val="000000" w:themeColor="text1"/>
          <w:sz w:val="24"/>
          <w:szCs w:val="24"/>
          <w:lang w:eastAsia="en-GB"/>
        </w:rPr>
        <w:t>Moreover, I have written one observation report on the teaching of one of my expert colleagues who is an SFHEA. Reports are listed below:</w:t>
      </w:r>
    </w:p>
    <w:p w14:paraId="1DB0B3D6" w14:textId="77777777" w:rsidR="00967856" w:rsidRPr="00AD1E0A" w:rsidRDefault="00967856" w:rsidP="009B20A3">
      <w:pPr>
        <w:rPr>
          <w:rFonts w:cstheme="minorHAnsi"/>
          <w:b/>
          <w:bCs/>
          <w:sz w:val="24"/>
          <w:szCs w:val="24"/>
        </w:rPr>
      </w:pPr>
    </w:p>
    <w:p w14:paraId="5ABF66BE" w14:textId="725E250F" w:rsidR="009B20A3" w:rsidRPr="00B65B71" w:rsidRDefault="002B5515" w:rsidP="009B20A3">
      <w:pPr>
        <w:rPr>
          <w:rFonts w:cstheme="minorHAnsi"/>
          <w:b/>
          <w:bCs/>
          <w:sz w:val="24"/>
          <w:szCs w:val="24"/>
          <w:u w:val="single"/>
        </w:rPr>
      </w:pPr>
      <w:r w:rsidRPr="00B65B71">
        <w:rPr>
          <w:rFonts w:cstheme="minorHAnsi"/>
          <w:b/>
          <w:bCs/>
          <w:sz w:val="24"/>
          <w:szCs w:val="24"/>
          <w:u w:val="single"/>
        </w:rPr>
        <w:t>5.1 Observation of my teaching by Dr Kelvin Lake  (Practice Advisor)</w:t>
      </w:r>
    </w:p>
    <w:p w14:paraId="624B52CB" w14:textId="77777777" w:rsidR="00967856" w:rsidRPr="00AD1E0A" w:rsidRDefault="00967856" w:rsidP="009B20A3">
      <w:pPr>
        <w:rPr>
          <w:rFonts w:cstheme="minorHAnsi"/>
          <w:sz w:val="24"/>
          <w:szCs w:val="24"/>
        </w:rPr>
      </w:pPr>
    </w:p>
    <w:p w14:paraId="1BDD4AF0" w14:textId="77777777" w:rsidR="009B20A3" w:rsidRPr="00AD1E0A" w:rsidRDefault="009B20A3" w:rsidP="009B20A3">
      <w:pPr>
        <w:pStyle w:val="Heading2"/>
        <w:rPr>
          <w:rFonts w:asciiTheme="minorHAnsi" w:hAnsiTheme="minorHAnsi" w:cstheme="minorHAnsi"/>
          <w:b/>
          <w:bCs/>
          <w:color w:val="auto"/>
          <w:sz w:val="24"/>
          <w:szCs w:val="24"/>
        </w:rPr>
      </w:pPr>
      <w:r w:rsidRPr="00AD1E0A">
        <w:rPr>
          <w:rFonts w:asciiTheme="minorHAnsi" w:eastAsia="Times New Roman" w:hAnsiTheme="minorHAnsi" w:cstheme="minorHAnsi"/>
          <w:b/>
          <w:bCs/>
          <w:color w:val="auto"/>
          <w:sz w:val="24"/>
          <w:szCs w:val="24"/>
          <w:lang w:eastAsia="en-GB"/>
        </w:rPr>
        <w:t>Appendix</w:t>
      </w:r>
      <w:r w:rsidRPr="00AD1E0A">
        <w:rPr>
          <w:rFonts w:asciiTheme="minorHAnsi" w:hAnsiTheme="minorHAnsi" w:cstheme="minorHAnsi"/>
          <w:b/>
          <w:bCs/>
          <w:color w:val="auto"/>
          <w:sz w:val="24"/>
          <w:szCs w:val="24"/>
        </w:rPr>
        <w:t xml:space="preserve"> B</w:t>
      </w:r>
    </w:p>
    <w:p w14:paraId="13908BFE" w14:textId="77777777" w:rsidR="009B20A3" w:rsidRPr="00AD1E0A" w:rsidRDefault="009B20A3" w:rsidP="009B20A3">
      <w:pPr>
        <w:pStyle w:val="Heading2"/>
        <w:rPr>
          <w:rFonts w:asciiTheme="minorHAnsi" w:eastAsia="Times New Roman" w:hAnsiTheme="minorHAnsi" w:cstheme="minorHAnsi"/>
          <w:b/>
          <w:bCs/>
          <w:color w:val="auto"/>
          <w:sz w:val="24"/>
          <w:szCs w:val="24"/>
          <w:lang w:eastAsia="en-GB"/>
        </w:rPr>
      </w:pPr>
      <w:r w:rsidRPr="00AD1E0A">
        <w:rPr>
          <w:rFonts w:asciiTheme="minorHAnsi" w:eastAsia="Times New Roman" w:hAnsiTheme="minorHAnsi" w:cstheme="minorHAnsi"/>
          <w:b/>
          <w:bCs/>
          <w:color w:val="auto"/>
          <w:sz w:val="24"/>
          <w:szCs w:val="24"/>
          <w:lang w:eastAsia="en-GB"/>
        </w:rPr>
        <w:t xml:space="preserve">PGCert </w:t>
      </w:r>
      <w:proofErr w:type="spellStart"/>
      <w:r w:rsidRPr="00AD1E0A">
        <w:rPr>
          <w:rFonts w:asciiTheme="minorHAnsi" w:eastAsia="Times New Roman" w:hAnsiTheme="minorHAnsi" w:cstheme="minorHAnsi"/>
          <w:b/>
          <w:bCs/>
          <w:color w:val="auto"/>
          <w:sz w:val="24"/>
          <w:szCs w:val="24"/>
          <w:lang w:eastAsia="en-GB"/>
        </w:rPr>
        <w:t>tHE</w:t>
      </w:r>
      <w:proofErr w:type="spellEnd"/>
      <w:r w:rsidRPr="00AD1E0A">
        <w:rPr>
          <w:rFonts w:asciiTheme="minorHAnsi" w:eastAsia="Times New Roman" w:hAnsiTheme="minorHAnsi" w:cstheme="minorHAnsi"/>
          <w:b/>
          <w:bCs/>
          <w:color w:val="auto"/>
          <w:sz w:val="24"/>
          <w:szCs w:val="24"/>
          <w:lang w:eastAsia="en-GB"/>
        </w:rPr>
        <w:t xml:space="preserve"> OBSERVATION FORM </w:t>
      </w:r>
    </w:p>
    <w:p w14:paraId="2B574898" w14:textId="77777777" w:rsidR="009B20A3" w:rsidRPr="00AD1E0A" w:rsidRDefault="009B20A3" w:rsidP="009B20A3">
      <w:pPr>
        <w:jc w:val="cente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4E88C755" w14:textId="77777777" w:rsidR="009B20A3" w:rsidRPr="00AD1E0A" w:rsidRDefault="009B20A3" w:rsidP="009B20A3">
      <w:pPr>
        <w:textAlignment w:val="baseline"/>
        <w:rPr>
          <w:rFonts w:eastAsia="Times New Roman" w:cstheme="minorHAnsi"/>
          <w:color w:val="17365D"/>
          <w:sz w:val="24"/>
          <w:szCs w:val="24"/>
          <w:lang w:eastAsia="en-GB"/>
        </w:rPr>
      </w:pPr>
      <w:r w:rsidRPr="00AD1E0A">
        <w:rPr>
          <w:rFonts w:eastAsia="Times New Roman" w:cstheme="minorHAnsi"/>
          <w:noProof/>
          <w:color w:val="17365D"/>
          <w:sz w:val="24"/>
          <w:szCs w:val="24"/>
          <w:lang w:eastAsia="en-GB"/>
        </w:rPr>
        <w:drawing>
          <wp:inline distT="0" distB="0" distL="0" distR="0" wp14:anchorId="2EFBCA2A" wp14:editId="0C877DE2">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508"/>
        <w:gridCol w:w="5126"/>
      </w:tblGrid>
      <w:tr w:rsidR="009B20A3" w:rsidRPr="00AD1E0A" w14:paraId="5B6EAC61" w14:textId="77777777" w:rsidTr="008055FD">
        <w:tc>
          <w:tcPr>
            <w:tcW w:w="4508" w:type="dxa"/>
            <w:shd w:val="clear" w:color="auto" w:fill="DEEAF6" w:themeFill="accent5" w:themeFillTint="33"/>
          </w:tcPr>
          <w:p w14:paraId="7053F918" w14:textId="77777777" w:rsidR="009B20A3" w:rsidRPr="00AD1E0A" w:rsidRDefault="009B20A3" w:rsidP="008055FD">
            <w:pPr>
              <w:textAlignment w:val="baseline"/>
              <w:rPr>
                <w:rFonts w:eastAsia="Times New Roman" w:cstheme="minorHAnsi"/>
                <w:b/>
                <w:bCs/>
                <w:color w:val="000000" w:themeColor="text1"/>
                <w:sz w:val="24"/>
                <w:szCs w:val="24"/>
                <w:lang w:eastAsia="en-GB"/>
              </w:rPr>
            </w:pPr>
            <w:r w:rsidRPr="00AD1E0A">
              <w:rPr>
                <w:rFonts w:eastAsia="Times New Roman" w:cstheme="minorHAnsi"/>
                <w:b/>
                <w:bCs/>
                <w:color w:val="000000" w:themeColor="text1"/>
                <w:sz w:val="24"/>
                <w:szCs w:val="24"/>
                <w:lang w:eastAsia="en-GB"/>
              </w:rPr>
              <w:t xml:space="preserve">Details of the Observation </w:t>
            </w:r>
          </w:p>
        </w:tc>
        <w:tc>
          <w:tcPr>
            <w:tcW w:w="5126" w:type="dxa"/>
            <w:shd w:val="clear" w:color="auto" w:fill="DEEAF6" w:themeFill="accent5" w:themeFillTint="33"/>
          </w:tcPr>
          <w:p w14:paraId="6087F92A" w14:textId="77777777" w:rsidR="009B20A3" w:rsidRPr="00AD1E0A" w:rsidRDefault="009B20A3" w:rsidP="008055FD">
            <w:pPr>
              <w:textAlignment w:val="baseline"/>
              <w:rPr>
                <w:rFonts w:eastAsia="Times New Roman" w:cstheme="minorHAnsi"/>
                <w:b/>
                <w:bCs/>
                <w:color w:val="000000" w:themeColor="text1"/>
                <w:sz w:val="24"/>
                <w:szCs w:val="24"/>
                <w:lang w:eastAsia="en-GB"/>
              </w:rPr>
            </w:pPr>
          </w:p>
        </w:tc>
      </w:tr>
      <w:tr w:rsidR="009B20A3" w:rsidRPr="00AD1E0A" w14:paraId="3E8D7225" w14:textId="77777777" w:rsidTr="008055FD">
        <w:tc>
          <w:tcPr>
            <w:tcW w:w="4508" w:type="dxa"/>
          </w:tcPr>
          <w:p w14:paraId="3FD7E333" w14:textId="77777777" w:rsidR="009B20A3" w:rsidRPr="00AD1E0A" w:rsidRDefault="009B20A3" w:rsidP="008055FD">
            <w:pPr>
              <w:textAlignment w:val="baseline"/>
              <w:rPr>
                <w:rFonts w:eastAsia="Times New Roman" w:cstheme="minorHAnsi"/>
                <w:color w:val="000000" w:themeColor="text1"/>
                <w:sz w:val="24"/>
                <w:szCs w:val="24"/>
                <w:lang w:eastAsia="en-GB"/>
              </w:rPr>
            </w:pPr>
            <w:proofErr w:type="spellStart"/>
            <w:r w:rsidRPr="00AD1E0A">
              <w:rPr>
                <w:rFonts w:eastAsia="Times New Roman" w:cstheme="minorHAnsi"/>
                <w:color w:val="000000" w:themeColor="text1"/>
                <w:sz w:val="24"/>
                <w:szCs w:val="24"/>
                <w:lang w:eastAsia="en-GB"/>
              </w:rPr>
              <w:t>Observee</w:t>
            </w:r>
            <w:proofErr w:type="spellEnd"/>
          </w:p>
          <w:p w14:paraId="5833ECD3"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5B113790" w14:textId="77777777" w:rsidR="009B20A3" w:rsidRPr="00AD1E0A" w:rsidRDefault="009B20A3" w:rsidP="008055FD">
            <w:pPr>
              <w:textAlignment w:val="baseline"/>
              <w:rPr>
                <w:rFonts w:eastAsia="Times New Roman" w:cstheme="minorHAnsi"/>
                <w:color w:val="000000" w:themeColor="text1"/>
                <w:sz w:val="24"/>
                <w:szCs w:val="24"/>
                <w:lang w:eastAsia="en-GB"/>
              </w:rPr>
            </w:pPr>
            <w:proofErr w:type="spellStart"/>
            <w:r w:rsidRPr="00AD1E0A">
              <w:rPr>
                <w:rFonts w:eastAsia="Times New Roman" w:cstheme="minorHAnsi"/>
                <w:color w:val="000000" w:themeColor="text1"/>
                <w:sz w:val="24"/>
                <w:szCs w:val="24"/>
                <w:lang w:eastAsia="en-GB"/>
              </w:rPr>
              <w:t>Dr.</w:t>
            </w:r>
            <w:proofErr w:type="spellEnd"/>
            <w:r w:rsidRPr="00AD1E0A">
              <w:rPr>
                <w:rFonts w:eastAsia="Times New Roman" w:cstheme="minorHAnsi"/>
                <w:color w:val="000000" w:themeColor="text1"/>
                <w:sz w:val="24"/>
                <w:szCs w:val="24"/>
                <w:lang w:eastAsia="en-GB"/>
              </w:rPr>
              <w:t xml:space="preserve"> Moutushi Tanha</w:t>
            </w:r>
          </w:p>
        </w:tc>
      </w:tr>
      <w:tr w:rsidR="009B20A3" w:rsidRPr="00AD1E0A" w14:paraId="12DACCD2" w14:textId="77777777" w:rsidTr="008055FD">
        <w:tc>
          <w:tcPr>
            <w:tcW w:w="4508" w:type="dxa"/>
          </w:tcPr>
          <w:p w14:paraId="5360BF52"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b/>
                <w:bCs/>
                <w:color w:val="000000" w:themeColor="text1"/>
                <w:sz w:val="24"/>
                <w:szCs w:val="24"/>
                <w:lang w:eastAsia="en-GB"/>
              </w:rPr>
              <w:t>Practice Advisor</w:t>
            </w:r>
            <w:r w:rsidRPr="00AD1E0A">
              <w:rPr>
                <w:rFonts w:eastAsia="Times New Roman" w:cstheme="minorHAnsi"/>
                <w:color w:val="000000" w:themeColor="text1"/>
                <w:sz w:val="24"/>
                <w:szCs w:val="24"/>
                <w:lang w:eastAsia="en-GB"/>
              </w:rPr>
              <w:t xml:space="preserve"> / Expert peer observer</w:t>
            </w:r>
          </w:p>
          <w:p w14:paraId="41988A60"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140159B2" w14:textId="77777777" w:rsidR="009B20A3" w:rsidRPr="00AD1E0A" w:rsidRDefault="009B20A3" w:rsidP="008055FD">
            <w:pPr>
              <w:textAlignment w:val="baseline"/>
              <w:rPr>
                <w:rFonts w:eastAsia="Times New Roman" w:cstheme="minorHAnsi"/>
                <w:color w:val="000000" w:themeColor="text1"/>
                <w:sz w:val="24"/>
                <w:szCs w:val="24"/>
                <w:lang w:eastAsia="en-GB"/>
              </w:rPr>
            </w:pPr>
            <w:proofErr w:type="spellStart"/>
            <w:r w:rsidRPr="00AD1E0A">
              <w:rPr>
                <w:rFonts w:eastAsia="Times New Roman" w:cstheme="minorHAnsi"/>
                <w:color w:val="000000" w:themeColor="text1"/>
                <w:sz w:val="24"/>
                <w:szCs w:val="24"/>
                <w:lang w:eastAsia="en-GB"/>
              </w:rPr>
              <w:t>Dr.</w:t>
            </w:r>
            <w:proofErr w:type="spellEnd"/>
            <w:r w:rsidRPr="00AD1E0A">
              <w:rPr>
                <w:rFonts w:eastAsia="Times New Roman" w:cstheme="minorHAnsi"/>
                <w:color w:val="000000" w:themeColor="text1"/>
                <w:sz w:val="24"/>
                <w:szCs w:val="24"/>
                <w:lang w:eastAsia="en-GB"/>
              </w:rPr>
              <w:t xml:space="preserve"> Kelvin Lake PhD MEng CEng </w:t>
            </w:r>
            <w:proofErr w:type="spellStart"/>
            <w:r w:rsidRPr="00AD1E0A">
              <w:rPr>
                <w:rFonts w:eastAsia="Times New Roman" w:cstheme="minorHAnsi"/>
                <w:color w:val="000000" w:themeColor="text1"/>
                <w:sz w:val="24"/>
                <w:szCs w:val="24"/>
                <w:lang w:eastAsia="en-GB"/>
              </w:rPr>
              <w:t>MIMechE</w:t>
            </w:r>
            <w:proofErr w:type="spellEnd"/>
            <w:r w:rsidRPr="00AD1E0A">
              <w:rPr>
                <w:rFonts w:eastAsia="Times New Roman" w:cstheme="minorHAnsi"/>
                <w:color w:val="000000" w:themeColor="text1"/>
                <w:sz w:val="24"/>
                <w:szCs w:val="24"/>
                <w:lang w:eastAsia="en-GB"/>
              </w:rPr>
              <w:t xml:space="preserve"> FHEA (FHEA – PR107314)</w:t>
            </w:r>
          </w:p>
        </w:tc>
      </w:tr>
      <w:tr w:rsidR="009B20A3" w:rsidRPr="00AD1E0A" w14:paraId="48D06590" w14:textId="77777777" w:rsidTr="008055FD">
        <w:tc>
          <w:tcPr>
            <w:tcW w:w="4508" w:type="dxa"/>
          </w:tcPr>
          <w:p w14:paraId="6EF04EE1"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Date of the Observation </w:t>
            </w:r>
          </w:p>
          <w:p w14:paraId="140F0F98"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20D5E574"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23/10/24</w:t>
            </w:r>
          </w:p>
        </w:tc>
      </w:tr>
      <w:tr w:rsidR="009B20A3" w:rsidRPr="00AD1E0A" w14:paraId="0308BAE8" w14:textId="77777777" w:rsidTr="008055FD">
        <w:tc>
          <w:tcPr>
            <w:tcW w:w="4508" w:type="dxa"/>
          </w:tcPr>
          <w:p w14:paraId="7DD517A8"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Campus / Location </w:t>
            </w:r>
          </w:p>
          <w:p w14:paraId="72F979C5"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67C17094" w14:textId="1E1C74AA"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Swansea,</w:t>
            </w:r>
            <w:r w:rsidR="00BF3907" w:rsidRPr="00AD1E0A">
              <w:rPr>
                <w:rFonts w:eastAsia="Times New Roman" w:cstheme="minorHAnsi"/>
                <w:color w:val="000000" w:themeColor="text1"/>
                <w:sz w:val="24"/>
                <w:szCs w:val="24"/>
                <w:lang w:eastAsia="en-GB"/>
              </w:rPr>
              <w:t xml:space="preserve"> </w:t>
            </w:r>
            <w:r w:rsidRPr="00AD1E0A">
              <w:rPr>
                <w:rFonts w:eastAsia="Times New Roman" w:cstheme="minorHAnsi"/>
                <w:color w:val="000000" w:themeColor="text1"/>
                <w:sz w:val="24"/>
                <w:szCs w:val="24"/>
                <w:lang w:eastAsia="en-GB"/>
              </w:rPr>
              <w:t>Wales, UK</w:t>
            </w:r>
          </w:p>
        </w:tc>
      </w:tr>
      <w:tr w:rsidR="009B20A3" w:rsidRPr="00AD1E0A" w14:paraId="0C48D445" w14:textId="77777777" w:rsidTr="008055FD">
        <w:tc>
          <w:tcPr>
            <w:tcW w:w="4508" w:type="dxa"/>
          </w:tcPr>
          <w:p w14:paraId="00F7014B"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Date, Time, Duration</w:t>
            </w:r>
          </w:p>
          <w:p w14:paraId="1EF957C4"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5EA8C98B"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23/10/24, 9am – 12pm  (3 hours)</w:t>
            </w:r>
          </w:p>
        </w:tc>
      </w:tr>
      <w:tr w:rsidR="009B20A3" w:rsidRPr="00AD1E0A" w14:paraId="305E38D6" w14:textId="77777777" w:rsidTr="008055FD">
        <w:tc>
          <w:tcPr>
            <w:tcW w:w="4508" w:type="dxa"/>
          </w:tcPr>
          <w:p w14:paraId="6104131C"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Subject Speciality </w:t>
            </w:r>
          </w:p>
          <w:p w14:paraId="745E1447"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583CD257"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Business Planning - ACMA 4015 (BSC in Supply Chain and Logistics)</w:t>
            </w:r>
          </w:p>
        </w:tc>
      </w:tr>
      <w:tr w:rsidR="009B20A3" w:rsidRPr="00AD1E0A" w14:paraId="084026DC" w14:textId="77777777" w:rsidTr="008055FD">
        <w:tc>
          <w:tcPr>
            <w:tcW w:w="4508" w:type="dxa"/>
          </w:tcPr>
          <w:p w14:paraId="29B72C6E" w14:textId="77777777"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Type of Activity </w:t>
            </w:r>
          </w:p>
          <w:p w14:paraId="733044C2" w14:textId="77777777" w:rsidR="009B20A3" w:rsidRPr="00AD1E0A" w:rsidRDefault="009B20A3" w:rsidP="008055FD">
            <w:pPr>
              <w:textAlignment w:val="baseline"/>
              <w:rPr>
                <w:rFonts w:eastAsia="Times New Roman" w:cstheme="minorHAnsi"/>
                <w:color w:val="000000" w:themeColor="text1"/>
                <w:sz w:val="24"/>
                <w:szCs w:val="24"/>
                <w:lang w:eastAsia="en-GB"/>
              </w:rPr>
            </w:pPr>
          </w:p>
        </w:tc>
        <w:tc>
          <w:tcPr>
            <w:tcW w:w="5126" w:type="dxa"/>
          </w:tcPr>
          <w:p w14:paraId="1DCACDA6" w14:textId="5EE8A3F8" w:rsidR="009B20A3" w:rsidRPr="00AD1E0A" w:rsidRDefault="009B20A3" w:rsidP="008055FD">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Lecture</w:t>
            </w:r>
            <w:r w:rsidR="00BF3907" w:rsidRPr="00AD1E0A">
              <w:rPr>
                <w:rFonts w:eastAsia="Times New Roman" w:cstheme="minorHAnsi"/>
                <w:color w:val="000000" w:themeColor="text1"/>
                <w:sz w:val="24"/>
                <w:szCs w:val="24"/>
                <w:lang w:eastAsia="en-GB"/>
              </w:rPr>
              <w:t xml:space="preserve"> (Online)</w:t>
            </w:r>
          </w:p>
        </w:tc>
      </w:tr>
      <w:tr w:rsidR="009B20A3" w:rsidRPr="00AD1E0A" w14:paraId="727E2FDA" w14:textId="77777777" w:rsidTr="008055FD">
        <w:tc>
          <w:tcPr>
            <w:tcW w:w="9634" w:type="dxa"/>
            <w:gridSpan w:val="2"/>
          </w:tcPr>
          <w:p w14:paraId="201F7953" w14:textId="77777777" w:rsidR="009B20A3" w:rsidRPr="00AD1E0A" w:rsidRDefault="009B20A3" w:rsidP="008055FD">
            <w:pPr>
              <w:textAlignment w:val="baseline"/>
              <w:rPr>
                <w:rFonts w:eastAsia="Times New Roman" w:cstheme="minorHAnsi"/>
                <w:b/>
                <w:bCs/>
                <w:sz w:val="24"/>
                <w:szCs w:val="24"/>
                <w:lang w:eastAsia="en-GB"/>
              </w:rPr>
            </w:pPr>
            <w:bookmarkStart w:id="0" w:name="_Hlk100153154"/>
            <w:r w:rsidRPr="00AD1E0A">
              <w:rPr>
                <w:rFonts w:eastAsia="Times New Roman" w:cstheme="minorHAnsi"/>
                <w:b/>
                <w:bCs/>
                <w:sz w:val="24"/>
                <w:szCs w:val="24"/>
                <w:lang w:eastAsia="en-GB"/>
              </w:rPr>
              <w:t xml:space="preserve">This observation will contribute to the participant’s portfolio of evidence to satisfy the assessment of the PGCert </w:t>
            </w:r>
            <w:proofErr w:type="spellStart"/>
            <w:r w:rsidRPr="00AD1E0A">
              <w:rPr>
                <w:rFonts w:eastAsia="Times New Roman" w:cstheme="minorHAnsi"/>
                <w:b/>
                <w:bCs/>
                <w:sz w:val="24"/>
                <w:szCs w:val="24"/>
                <w:lang w:eastAsia="en-GB"/>
              </w:rPr>
              <w:t>tHE</w:t>
            </w:r>
            <w:proofErr w:type="spellEnd"/>
            <w:r w:rsidRPr="00AD1E0A">
              <w:rPr>
                <w:rFonts w:eastAsia="Times New Roman" w:cstheme="minorHAnsi"/>
                <w:b/>
                <w:bCs/>
                <w:sz w:val="24"/>
                <w:szCs w:val="24"/>
                <w:lang w:eastAsia="en-GB"/>
              </w:rPr>
              <w:t xml:space="preserve"> and should be undertaken by an experienced academic colleague or professional colleague. Observation by a fellow participant in the program is not permissible as a means of authenticating practice.</w:t>
            </w:r>
          </w:p>
        </w:tc>
      </w:tr>
    </w:tbl>
    <w:p w14:paraId="6DFEC211" w14:textId="77777777" w:rsidR="009B20A3" w:rsidRDefault="009B20A3" w:rsidP="009B20A3">
      <w:pPr>
        <w:ind w:right="95"/>
        <w:textAlignment w:val="baseline"/>
        <w:rPr>
          <w:rFonts w:eastAsia="Times New Roman" w:cstheme="minorHAnsi"/>
          <w:sz w:val="24"/>
          <w:szCs w:val="24"/>
          <w:lang w:eastAsia="en-GB"/>
        </w:rPr>
      </w:pPr>
    </w:p>
    <w:p w14:paraId="5E592D0F" w14:textId="77777777" w:rsidR="00967856" w:rsidRDefault="00967856" w:rsidP="009B20A3">
      <w:pPr>
        <w:ind w:right="95"/>
        <w:textAlignment w:val="baseline"/>
        <w:rPr>
          <w:rFonts w:eastAsia="Times New Roman" w:cstheme="minorHAnsi"/>
          <w:sz w:val="24"/>
          <w:szCs w:val="24"/>
          <w:lang w:eastAsia="en-GB"/>
        </w:rPr>
      </w:pPr>
    </w:p>
    <w:p w14:paraId="31F9C22E" w14:textId="77777777" w:rsidR="00967856" w:rsidRDefault="00967856" w:rsidP="009B20A3">
      <w:pPr>
        <w:ind w:right="95"/>
        <w:textAlignment w:val="baseline"/>
        <w:rPr>
          <w:rFonts w:eastAsia="Times New Roman" w:cstheme="minorHAnsi"/>
          <w:sz w:val="24"/>
          <w:szCs w:val="24"/>
          <w:lang w:eastAsia="en-GB"/>
        </w:rPr>
      </w:pPr>
    </w:p>
    <w:p w14:paraId="69902D52" w14:textId="77777777" w:rsidR="00967856" w:rsidRPr="00AD1E0A" w:rsidRDefault="00967856" w:rsidP="009B20A3">
      <w:pPr>
        <w:ind w:right="95"/>
        <w:textAlignment w:val="baseline"/>
        <w:rPr>
          <w:rFonts w:eastAsia="Times New Roman" w:cstheme="minorHAnsi"/>
          <w:sz w:val="24"/>
          <w:szCs w:val="24"/>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9B20A3" w:rsidRPr="00AD1E0A" w14:paraId="2EB86D18" w14:textId="77777777" w:rsidTr="008055FD">
        <w:trPr>
          <w:trHeight w:val="1065"/>
        </w:trPr>
        <w:tc>
          <w:tcPr>
            <w:tcW w:w="9639" w:type="dxa"/>
            <w:shd w:val="clear" w:color="auto" w:fill="auto"/>
            <w:hideMark/>
          </w:tcPr>
          <w:bookmarkEnd w:id="0"/>
          <w:p w14:paraId="6167FA63"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lastRenderedPageBreak/>
              <w:t> </w:t>
            </w:r>
            <w:r w:rsidRPr="00AD1E0A">
              <w:rPr>
                <w:rFonts w:eastAsia="Times New Roman" w:cstheme="minorHAnsi"/>
                <w:b/>
                <w:bCs/>
                <w:sz w:val="24"/>
                <w:szCs w:val="24"/>
                <w:lang w:eastAsia="en-GB"/>
              </w:rPr>
              <w:t>Teaching/Support preparation [A1: Design and plan learning activities]</w:t>
            </w:r>
          </w:p>
          <w:p w14:paraId="6CFD9DAD" w14:textId="77777777" w:rsidR="009B20A3" w:rsidRPr="00AD1E0A" w:rsidRDefault="009B20A3" w:rsidP="008055FD">
            <w:pPr>
              <w:rPr>
                <w:rFonts w:cstheme="minorHAnsi"/>
                <w:sz w:val="24"/>
                <w:szCs w:val="24"/>
              </w:rPr>
            </w:pPr>
            <w:r w:rsidRPr="00AD1E0A">
              <w:rPr>
                <w:rStyle w:val="SubtleEmphasis"/>
                <w:rFonts w:cstheme="minorHAnsi"/>
                <w:sz w:val="24"/>
                <w:szCs w:val="24"/>
              </w:rPr>
              <w:t>i.e. Preparation, selection and organisation of content.  Choice of teaching/learning methods</w:t>
            </w:r>
            <w:r w:rsidRPr="00AD1E0A">
              <w:rPr>
                <w:rStyle w:val="normaltextrun"/>
                <w:rFonts w:cstheme="minorHAnsi"/>
                <w:sz w:val="24"/>
                <w:szCs w:val="24"/>
              </w:rPr>
              <w:t>.</w:t>
            </w:r>
            <w:r w:rsidRPr="00AD1E0A">
              <w:rPr>
                <w:rStyle w:val="eop"/>
                <w:rFonts w:cstheme="minorHAnsi"/>
                <w:sz w:val="24"/>
                <w:szCs w:val="24"/>
              </w:rPr>
              <w:t> </w:t>
            </w:r>
          </w:p>
          <w:p w14:paraId="5896DD66" w14:textId="77777777" w:rsidR="009B20A3" w:rsidRPr="00AD1E0A" w:rsidRDefault="009B20A3" w:rsidP="008055FD">
            <w:pPr>
              <w:textAlignment w:val="baseline"/>
              <w:rPr>
                <w:rFonts w:eastAsia="Times New Roman" w:cstheme="minorHAnsi"/>
                <w:sz w:val="24"/>
                <w:szCs w:val="24"/>
                <w:lang w:eastAsia="en-GB"/>
              </w:rPr>
            </w:pPr>
          </w:p>
        </w:tc>
      </w:tr>
      <w:tr w:rsidR="009B20A3" w:rsidRPr="00AD1E0A" w14:paraId="32964265" w14:textId="77777777" w:rsidTr="008055FD">
        <w:trPr>
          <w:trHeight w:val="435"/>
        </w:trPr>
        <w:tc>
          <w:tcPr>
            <w:tcW w:w="9639" w:type="dxa"/>
            <w:shd w:val="clear" w:color="auto" w:fill="auto"/>
            <w:hideMark/>
          </w:tcPr>
          <w:p w14:paraId="743DFFCB"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Comments </w:t>
            </w:r>
          </w:p>
          <w:p w14:paraId="098AF2EE"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Moutushi had obviously thought about how to give the lecture and engage the students in this online lecture which was given via Microsoft Teams.  This lecture consisted of presentation of information, the use of case studies, and exercises getting the students to apply some of the concepts discussed to their personal business ideas.  This was engaging and appropriate given the content covered, the learning environment (the fact that it was online), and the number of students (5).</w:t>
            </w:r>
          </w:p>
        </w:tc>
      </w:tr>
      <w:tr w:rsidR="009B20A3" w:rsidRPr="00AD1E0A" w14:paraId="5210F448" w14:textId="77777777" w:rsidTr="008055FD">
        <w:trPr>
          <w:trHeight w:val="1335"/>
        </w:trPr>
        <w:tc>
          <w:tcPr>
            <w:tcW w:w="9639" w:type="dxa"/>
            <w:shd w:val="clear" w:color="auto" w:fill="auto"/>
            <w:hideMark/>
          </w:tcPr>
          <w:p w14:paraId="497DDD6E"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t> </w:t>
            </w:r>
            <w:r w:rsidRPr="00AD1E0A">
              <w:rPr>
                <w:rFonts w:eastAsia="Times New Roman" w:cstheme="minorHAnsi"/>
                <w:b/>
                <w:bCs/>
                <w:sz w:val="24"/>
                <w:szCs w:val="24"/>
                <w:lang w:eastAsia="en-GB"/>
              </w:rPr>
              <w:t>Teaching   [A2: Teach and/or support learning.]</w:t>
            </w:r>
          </w:p>
          <w:p w14:paraId="7CA49C66" w14:textId="77777777" w:rsidR="009B20A3" w:rsidRPr="00AD1E0A" w:rsidRDefault="009B20A3" w:rsidP="008055FD">
            <w:pPr>
              <w:textAlignment w:val="baseline"/>
              <w:rPr>
                <w:rStyle w:val="SubtleEmphasis"/>
                <w:rFonts w:cstheme="minorHAnsi"/>
                <w:sz w:val="24"/>
                <w:szCs w:val="24"/>
                <w:lang w:eastAsia="en-GB"/>
              </w:rPr>
            </w:pPr>
            <w:r w:rsidRPr="00AD1E0A">
              <w:rPr>
                <w:rStyle w:val="SubtleEmphasis"/>
                <w:rFonts w:cstheme="minorHAnsi"/>
                <w:sz w:val="24"/>
                <w:szCs w:val="24"/>
              </w:rPr>
              <w:t xml:space="preserve">i.e. </w:t>
            </w:r>
            <w:r w:rsidRPr="00AD1E0A">
              <w:rPr>
                <w:rStyle w:val="SubtleEmphasis"/>
                <w:rFonts w:cstheme="minorHAnsi"/>
                <w:sz w:val="24"/>
                <w:szCs w:val="24"/>
                <w:lang w:eastAsia="en-GB"/>
              </w:rPr>
              <w:t xml:space="preserve">Beginning class, introduction, continuity with other sessions, students’ prior knowledge.  Clarity of presentation.  Pace.  Attitude to </w:t>
            </w:r>
            <w:r w:rsidRPr="00AD1E0A">
              <w:rPr>
                <w:rStyle w:val="SubtleEmphasis"/>
                <w:rFonts w:cstheme="minorHAnsi"/>
                <w:sz w:val="24"/>
                <w:szCs w:val="24"/>
              </w:rPr>
              <w:t xml:space="preserve">the </w:t>
            </w:r>
            <w:r w:rsidRPr="00AD1E0A">
              <w:rPr>
                <w:rStyle w:val="SubtleEmphasis"/>
                <w:rFonts w:cstheme="minorHAnsi"/>
                <w:sz w:val="24"/>
                <w:szCs w:val="24"/>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AD1E0A">
              <w:rPr>
                <w:rStyle w:val="SubtleEmphasis"/>
                <w:rFonts w:cstheme="minorHAnsi"/>
                <w:sz w:val="24"/>
                <w:szCs w:val="24"/>
              </w:rPr>
              <w:t>student–teacher</w:t>
            </w:r>
            <w:r w:rsidRPr="00AD1E0A">
              <w:rPr>
                <w:rStyle w:val="SubtleEmphasis"/>
                <w:rFonts w:cstheme="minorHAnsi"/>
                <w:sz w:val="24"/>
                <w:szCs w:val="24"/>
                <w:lang w:eastAsia="en-GB"/>
              </w:rPr>
              <w:t xml:space="preserve"> rapport?  Were the aims/outcomes achieved?  Appropriateness of teaching/learning methods. </w:t>
            </w:r>
          </w:p>
        </w:tc>
      </w:tr>
      <w:tr w:rsidR="009B20A3" w:rsidRPr="00AD1E0A" w14:paraId="3AEF6125" w14:textId="77777777" w:rsidTr="008055FD">
        <w:trPr>
          <w:trHeight w:val="435"/>
        </w:trPr>
        <w:tc>
          <w:tcPr>
            <w:tcW w:w="9639" w:type="dxa"/>
            <w:shd w:val="clear" w:color="auto" w:fill="auto"/>
            <w:hideMark/>
          </w:tcPr>
          <w:p w14:paraId="6F78587A"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t>  </w:t>
            </w:r>
            <w:r w:rsidRPr="00AD1E0A">
              <w:rPr>
                <w:rFonts w:eastAsia="Times New Roman" w:cstheme="minorHAnsi"/>
                <w:b/>
                <w:bCs/>
                <w:sz w:val="24"/>
                <w:szCs w:val="24"/>
                <w:lang w:eastAsia="en-GB"/>
              </w:rPr>
              <w:t xml:space="preserve">Comments </w:t>
            </w:r>
          </w:p>
          <w:p w14:paraId="76E736DB" w14:textId="77777777" w:rsidR="009B20A3" w:rsidRPr="00AD1E0A" w:rsidRDefault="009B20A3" w:rsidP="009B20A3">
            <w:pPr>
              <w:pStyle w:val="ListParagraph"/>
              <w:numPr>
                <w:ilvl w:val="0"/>
                <w:numId w:val="5"/>
              </w:numPr>
              <w:textAlignment w:val="baseline"/>
              <w:rPr>
                <w:rFonts w:eastAsia="Times New Roman" w:cstheme="minorHAnsi"/>
                <w:sz w:val="24"/>
                <w:szCs w:val="24"/>
                <w:lang w:eastAsia="en-GB"/>
              </w:rPr>
            </w:pPr>
            <w:r w:rsidRPr="00AD1E0A">
              <w:rPr>
                <w:rFonts w:eastAsia="Times New Roman" w:cstheme="minorHAnsi"/>
                <w:sz w:val="24"/>
                <w:szCs w:val="24"/>
                <w:lang w:eastAsia="en-GB"/>
              </w:rPr>
              <w:t>The aims, learning outcomes and the KSBs were clearly stated at the start of the lecture.</w:t>
            </w:r>
          </w:p>
          <w:p w14:paraId="1F305730" w14:textId="77777777" w:rsidR="009B20A3" w:rsidRPr="00AD1E0A" w:rsidRDefault="009B20A3" w:rsidP="009B20A3">
            <w:pPr>
              <w:pStyle w:val="ListParagraph"/>
              <w:numPr>
                <w:ilvl w:val="0"/>
                <w:numId w:val="5"/>
              </w:numPr>
              <w:textAlignment w:val="baseline"/>
              <w:rPr>
                <w:rFonts w:eastAsia="Times New Roman" w:cstheme="minorHAnsi"/>
                <w:sz w:val="24"/>
                <w:szCs w:val="24"/>
                <w:lang w:eastAsia="en-GB"/>
              </w:rPr>
            </w:pPr>
            <w:r w:rsidRPr="00AD1E0A">
              <w:rPr>
                <w:rFonts w:eastAsia="Times New Roman" w:cstheme="minorHAnsi"/>
                <w:sz w:val="24"/>
                <w:szCs w:val="24"/>
                <w:lang w:eastAsia="en-GB"/>
              </w:rPr>
              <w:t>Previous topics covered were summarised.</w:t>
            </w:r>
          </w:p>
          <w:p w14:paraId="1C8D8802" w14:textId="77777777" w:rsidR="009B20A3" w:rsidRPr="00AD1E0A" w:rsidRDefault="009B20A3" w:rsidP="009B20A3">
            <w:pPr>
              <w:pStyle w:val="ListParagraph"/>
              <w:numPr>
                <w:ilvl w:val="0"/>
                <w:numId w:val="5"/>
              </w:numPr>
              <w:textAlignment w:val="baseline"/>
              <w:rPr>
                <w:rFonts w:eastAsia="Times New Roman" w:cstheme="minorHAnsi"/>
                <w:sz w:val="24"/>
                <w:szCs w:val="24"/>
                <w:lang w:eastAsia="en-GB"/>
              </w:rPr>
            </w:pPr>
            <w:r w:rsidRPr="00AD1E0A">
              <w:rPr>
                <w:rFonts w:eastAsia="Times New Roman" w:cstheme="minorHAnsi"/>
                <w:sz w:val="24"/>
                <w:szCs w:val="24"/>
                <w:lang w:eastAsia="en-GB"/>
              </w:rPr>
              <w:t>A summary of the next lecture was given.</w:t>
            </w:r>
          </w:p>
          <w:p w14:paraId="7CA777B6" w14:textId="77777777" w:rsidR="009B20A3" w:rsidRPr="00AD1E0A" w:rsidRDefault="009B20A3" w:rsidP="009B20A3">
            <w:pPr>
              <w:pStyle w:val="ListParagraph"/>
              <w:numPr>
                <w:ilvl w:val="0"/>
                <w:numId w:val="5"/>
              </w:numPr>
              <w:textAlignment w:val="baseline"/>
              <w:rPr>
                <w:rFonts w:eastAsia="Times New Roman" w:cstheme="minorHAnsi"/>
                <w:sz w:val="24"/>
                <w:szCs w:val="24"/>
                <w:lang w:eastAsia="en-GB"/>
              </w:rPr>
            </w:pPr>
            <w:r w:rsidRPr="00AD1E0A">
              <w:rPr>
                <w:rFonts w:eastAsia="Times New Roman" w:cstheme="minorHAnsi"/>
                <w:sz w:val="24"/>
                <w:szCs w:val="24"/>
                <w:lang w:eastAsia="en-GB"/>
              </w:rPr>
              <w:t>Moutushi was aware of time and adjusted the lecture accordingly due to the pace that the learners absorbed information.</w:t>
            </w:r>
          </w:p>
          <w:p w14:paraId="3FA869CB" w14:textId="77777777" w:rsidR="009B20A3" w:rsidRPr="00AD1E0A" w:rsidRDefault="009B20A3" w:rsidP="008055FD">
            <w:pPr>
              <w:textAlignment w:val="baseline"/>
              <w:rPr>
                <w:rFonts w:eastAsia="Times New Roman" w:cstheme="minorHAnsi"/>
                <w:sz w:val="24"/>
                <w:szCs w:val="24"/>
                <w:lang w:eastAsia="en-GB"/>
              </w:rPr>
            </w:pPr>
          </w:p>
        </w:tc>
      </w:tr>
      <w:tr w:rsidR="009B20A3" w:rsidRPr="00AD1E0A" w14:paraId="4A3206FB" w14:textId="77777777" w:rsidTr="008055FD">
        <w:trPr>
          <w:trHeight w:val="435"/>
        </w:trPr>
        <w:tc>
          <w:tcPr>
            <w:tcW w:w="9639" w:type="dxa"/>
            <w:shd w:val="clear" w:color="auto" w:fill="auto"/>
            <w:hideMark/>
          </w:tcPr>
          <w:p w14:paraId="0C6E9E76"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Effective Learning Environments [A4:Develop effective learning environments and approaches to student support and guidance.] </w:t>
            </w:r>
          </w:p>
          <w:p w14:paraId="0AC1DC6D" w14:textId="77777777" w:rsidR="009B20A3" w:rsidRPr="00AD1E0A" w:rsidRDefault="009B20A3" w:rsidP="008055FD">
            <w:pPr>
              <w:textAlignment w:val="baseline"/>
              <w:rPr>
                <w:rFonts w:eastAsia="Times New Roman" w:cstheme="minorHAnsi"/>
                <w:i/>
                <w:iCs/>
                <w:sz w:val="24"/>
                <w:szCs w:val="24"/>
                <w:lang w:eastAsia="en-GB"/>
              </w:rPr>
            </w:pPr>
            <w:proofErr w:type="spellStart"/>
            <w:r w:rsidRPr="00AD1E0A">
              <w:rPr>
                <w:rFonts w:eastAsia="Times New Roman" w:cstheme="minorHAnsi"/>
                <w:i/>
                <w:iCs/>
                <w:sz w:val="24"/>
                <w:szCs w:val="24"/>
                <w:lang w:eastAsia="en-GB"/>
              </w:rPr>
              <w:t>i.e</w:t>
            </w:r>
            <w:proofErr w:type="spellEnd"/>
            <w:r w:rsidRPr="00AD1E0A">
              <w:rPr>
                <w:rFonts w:eastAsia="Times New Roman" w:cstheme="minorHAnsi"/>
                <w:i/>
                <w:iCs/>
                <w:sz w:val="24"/>
                <w:szCs w:val="24"/>
                <w:lang w:eastAsia="en-GB"/>
              </w:rPr>
              <w:t xml:space="preserve"> General class atmosphere, level of participation, attention, and interest.  Student attitude and ability to carry out classwork. </w:t>
            </w:r>
            <w:proofErr w:type="spellStart"/>
            <w:r w:rsidRPr="00AD1E0A">
              <w:rPr>
                <w:rFonts w:eastAsia="Times New Roman" w:cstheme="minorHAnsi"/>
                <w:i/>
                <w:iCs/>
                <w:sz w:val="24"/>
                <w:szCs w:val="24"/>
                <w:lang w:eastAsia="en-GB"/>
              </w:rPr>
              <w:t>Were</w:t>
            </w:r>
            <w:proofErr w:type="spellEnd"/>
            <w:r w:rsidRPr="00AD1E0A">
              <w:rPr>
                <w:rFonts w:eastAsia="Times New Roman" w:cstheme="minorHAnsi"/>
                <w:i/>
                <w:iCs/>
                <w:sz w:val="24"/>
                <w:szCs w:val="24"/>
                <w:lang w:eastAsia="en-GB"/>
              </w:rPr>
              <w:t xml:space="preserve"> learning problems identified and overcome?  Awareness of individual needs.  Attitude to students.</w:t>
            </w:r>
          </w:p>
        </w:tc>
      </w:tr>
      <w:tr w:rsidR="009B20A3" w:rsidRPr="00AD1E0A" w14:paraId="6BD9E0F1" w14:textId="77777777" w:rsidTr="008055FD">
        <w:trPr>
          <w:trHeight w:val="435"/>
        </w:trPr>
        <w:tc>
          <w:tcPr>
            <w:tcW w:w="9639" w:type="dxa"/>
            <w:shd w:val="clear" w:color="auto" w:fill="auto"/>
          </w:tcPr>
          <w:p w14:paraId="7C42ACA9"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24E6DBAA" w14:textId="1988B300" w:rsidR="009B20A3" w:rsidRPr="00AD1E0A" w:rsidRDefault="009B20A3" w:rsidP="009B20A3">
            <w:pPr>
              <w:pStyle w:val="ListParagraph"/>
              <w:numPr>
                <w:ilvl w:val="0"/>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Moutushi created a relaxed atmosphere and welcomed all students individually as they joined the Teams call.</w:t>
            </w:r>
          </w:p>
          <w:p w14:paraId="4785BD6F" w14:textId="77777777" w:rsidR="009B20A3" w:rsidRPr="00AD1E0A" w:rsidRDefault="009B20A3" w:rsidP="009B20A3">
            <w:pPr>
              <w:pStyle w:val="ListParagraph"/>
              <w:numPr>
                <w:ilvl w:val="0"/>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Improvements to be considered;</w:t>
            </w:r>
          </w:p>
          <w:p w14:paraId="70C11966" w14:textId="77777777" w:rsidR="009B20A3" w:rsidRPr="00AD1E0A" w:rsidRDefault="009B20A3" w:rsidP="009B20A3">
            <w:pPr>
              <w:pStyle w:val="ListParagraph"/>
              <w:numPr>
                <w:ilvl w:val="1"/>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Due to timetabling, this is a very long class – Moutushi should consider giving the students a little more break time (e.g. 15 minutes) in the middle of her session.</w:t>
            </w:r>
          </w:p>
          <w:p w14:paraId="3AF8423C" w14:textId="77777777" w:rsidR="009B20A3" w:rsidRPr="00AD1E0A" w:rsidRDefault="009B20A3" w:rsidP="009B20A3">
            <w:pPr>
              <w:pStyle w:val="ListParagraph"/>
              <w:numPr>
                <w:ilvl w:val="1"/>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Some of her slides were a little ‘wordy’ – this may be personal preference, but I would suggest reducing the content on some of these.</w:t>
            </w:r>
          </w:p>
          <w:p w14:paraId="6111CC17" w14:textId="372B7733" w:rsidR="009B20A3" w:rsidRPr="00AD1E0A" w:rsidRDefault="009B20A3" w:rsidP="009B20A3">
            <w:pPr>
              <w:pStyle w:val="ListParagraph"/>
              <w:numPr>
                <w:ilvl w:val="1"/>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 xml:space="preserve">Due to timetabling, the </w:t>
            </w:r>
            <w:r w:rsidR="00724EC2" w:rsidRPr="00AD1E0A">
              <w:rPr>
                <w:rFonts w:eastAsia="Times New Roman" w:cstheme="minorHAnsi"/>
                <w:sz w:val="24"/>
                <w:szCs w:val="24"/>
                <w:lang w:eastAsia="en-GB"/>
              </w:rPr>
              <w:t>sheer</w:t>
            </w:r>
            <w:r w:rsidRPr="00AD1E0A">
              <w:rPr>
                <w:rFonts w:eastAsia="Times New Roman" w:cstheme="minorHAnsi"/>
                <w:sz w:val="24"/>
                <w:szCs w:val="24"/>
                <w:lang w:eastAsia="en-GB"/>
              </w:rPr>
              <w:t xml:space="preserve"> amount of content to be covered in one lecture is huge.  This could be reduced by giving the students work to </w:t>
            </w:r>
            <w:r w:rsidR="00724EC2" w:rsidRPr="00AD1E0A">
              <w:rPr>
                <w:rFonts w:eastAsia="Times New Roman" w:cstheme="minorHAnsi"/>
                <w:sz w:val="24"/>
                <w:szCs w:val="24"/>
                <w:lang w:eastAsia="en-GB"/>
              </w:rPr>
              <w:t>carry out</w:t>
            </w:r>
            <w:r w:rsidRPr="00AD1E0A">
              <w:rPr>
                <w:rFonts w:eastAsia="Times New Roman" w:cstheme="minorHAnsi"/>
                <w:sz w:val="24"/>
                <w:szCs w:val="24"/>
                <w:lang w:eastAsia="en-GB"/>
              </w:rPr>
              <w:t xml:space="preserve"> before the lecture.</w:t>
            </w:r>
          </w:p>
          <w:p w14:paraId="02CF7576" w14:textId="77777777" w:rsidR="009B20A3" w:rsidRPr="00AD1E0A" w:rsidRDefault="009B20A3" w:rsidP="009B20A3">
            <w:pPr>
              <w:pStyle w:val="ListParagraph"/>
              <w:numPr>
                <w:ilvl w:val="1"/>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Further reading and ‘stretch’ exercises should be considered</w:t>
            </w:r>
          </w:p>
        </w:tc>
      </w:tr>
      <w:tr w:rsidR="009B20A3" w:rsidRPr="00AD1E0A" w14:paraId="467EBDFF" w14:textId="77777777" w:rsidTr="008055FD">
        <w:trPr>
          <w:trHeight w:val="1266"/>
        </w:trPr>
        <w:tc>
          <w:tcPr>
            <w:tcW w:w="9639" w:type="dxa"/>
            <w:shd w:val="clear" w:color="auto" w:fill="auto"/>
            <w:hideMark/>
          </w:tcPr>
          <w:p w14:paraId="20977CC9"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lastRenderedPageBreak/>
              <w:t xml:space="preserve">Assessment [A3: Assess and give learners feedback] </w:t>
            </w:r>
          </w:p>
          <w:p w14:paraId="6E9ADF8B" w14:textId="77777777" w:rsidR="009B20A3" w:rsidRPr="00AD1E0A" w:rsidRDefault="009B20A3" w:rsidP="008055FD">
            <w:pPr>
              <w:textAlignment w:val="baseline"/>
              <w:rPr>
                <w:rFonts w:eastAsia="Times New Roman" w:cstheme="minorHAnsi"/>
                <w:sz w:val="24"/>
                <w:szCs w:val="24"/>
                <w:lang w:eastAsia="en-GB"/>
              </w:rPr>
            </w:pPr>
            <w:proofErr w:type="spellStart"/>
            <w:r w:rsidRPr="00AD1E0A">
              <w:rPr>
                <w:rFonts w:eastAsia="Times New Roman" w:cstheme="minorHAnsi"/>
                <w:sz w:val="24"/>
                <w:szCs w:val="24"/>
                <w:lang w:eastAsia="en-GB"/>
              </w:rPr>
              <w:t>i</w:t>
            </w:r>
            <w:r w:rsidRPr="00AD1E0A">
              <w:rPr>
                <w:rFonts w:eastAsia="Times New Roman" w:cstheme="minorHAnsi"/>
                <w:i/>
                <w:iCs/>
                <w:sz w:val="24"/>
                <w:szCs w:val="24"/>
                <w:lang w:eastAsia="en-GB"/>
              </w:rPr>
              <w:t>.e</w:t>
            </w:r>
            <w:proofErr w:type="spellEnd"/>
            <w:r w:rsidRPr="00AD1E0A">
              <w:rPr>
                <w:rFonts w:eastAsia="Times New Roman" w:cstheme="minorHAnsi"/>
                <w:i/>
                <w:iCs/>
                <w:sz w:val="24"/>
                <w:szCs w:val="24"/>
                <w:lang w:eastAsia="en-GB"/>
              </w:rPr>
              <w:t xml:space="preserve"> Formative/summative assessment examples , Question and answer technique.  Other evaluation procedures, class management, instructions to students005C.</w:t>
            </w:r>
          </w:p>
        </w:tc>
      </w:tr>
      <w:tr w:rsidR="009B20A3" w:rsidRPr="00AD1E0A" w14:paraId="6C1B8C31" w14:textId="77777777" w:rsidTr="008055FD">
        <w:trPr>
          <w:trHeight w:val="1975"/>
        </w:trPr>
        <w:tc>
          <w:tcPr>
            <w:tcW w:w="9639" w:type="dxa"/>
            <w:shd w:val="clear" w:color="auto" w:fill="auto"/>
          </w:tcPr>
          <w:p w14:paraId="074BCC10"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01E02EEC" w14:textId="77777777" w:rsidR="009B20A3" w:rsidRPr="00AD1E0A" w:rsidRDefault="009B20A3" w:rsidP="009B20A3">
            <w:pPr>
              <w:pStyle w:val="ListParagraph"/>
              <w:numPr>
                <w:ilvl w:val="0"/>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The lecture was clearly linked to the assessment and Moutushi stated this and explained to the students how they could use what they were discussing.</w:t>
            </w:r>
          </w:p>
          <w:p w14:paraId="1074D48D" w14:textId="77777777" w:rsidR="009B20A3" w:rsidRPr="00AD1E0A" w:rsidRDefault="009B20A3" w:rsidP="009B20A3">
            <w:pPr>
              <w:pStyle w:val="ListParagraph"/>
              <w:numPr>
                <w:ilvl w:val="0"/>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Moutushi regularly asked individual students questions to keep them engaged and get verbal formative feedback from the students.</w:t>
            </w:r>
          </w:p>
          <w:p w14:paraId="6D0ADD45" w14:textId="77777777" w:rsidR="009B20A3" w:rsidRPr="00AD1E0A" w:rsidRDefault="009B20A3" w:rsidP="009B20A3">
            <w:pPr>
              <w:pStyle w:val="ListParagraph"/>
              <w:numPr>
                <w:ilvl w:val="0"/>
                <w:numId w:val="5"/>
              </w:numPr>
              <w:textAlignment w:val="baseline"/>
              <w:rPr>
                <w:rFonts w:eastAsia="Times New Roman" w:cstheme="minorHAnsi"/>
                <w:b/>
                <w:bCs/>
                <w:sz w:val="24"/>
                <w:szCs w:val="24"/>
                <w:lang w:eastAsia="en-GB"/>
              </w:rPr>
            </w:pPr>
            <w:r w:rsidRPr="00AD1E0A">
              <w:rPr>
                <w:rFonts w:eastAsia="Times New Roman" w:cstheme="minorHAnsi"/>
                <w:sz w:val="24"/>
                <w:szCs w:val="24"/>
                <w:lang w:eastAsia="en-GB"/>
              </w:rPr>
              <w:t>Moutushi linked the lecture to the business ideas that each individual student had and asked the students to apply what they had learnt to their business idea at regular intervals.</w:t>
            </w:r>
          </w:p>
          <w:p w14:paraId="54D78BD0" w14:textId="77777777" w:rsidR="009B20A3" w:rsidRPr="00AD1E0A" w:rsidRDefault="009B20A3" w:rsidP="008055FD">
            <w:pPr>
              <w:pStyle w:val="ListParagraph"/>
              <w:textAlignment w:val="baseline"/>
              <w:rPr>
                <w:rFonts w:eastAsia="Times New Roman" w:cstheme="minorHAnsi"/>
                <w:b/>
                <w:bCs/>
                <w:sz w:val="24"/>
                <w:szCs w:val="24"/>
                <w:lang w:eastAsia="en-GB"/>
              </w:rPr>
            </w:pPr>
          </w:p>
        </w:tc>
      </w:tr>
      <w:tr w:rsidR="009B20A3" w:rsidRPr="00AD1E0A" w14:paraId="000BB67C" w14:textId="77777777" w:rsidTr="008055FD">
        <w:trPr>
          <w:trHeight w:val="435"/>
        </w:trPr>
        <w:tc>
          <w:tcPr>
            <w:tcW w:w="9639" w:type="dxa"/>
            <w:shd w:val="clear" w:color="auto" w:fill="auto"/>
            <w:hideMark/>
          </w:tcPr>
          <w:p w14:paraId="77DE27A3"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Core Knowledge  </w:t>
            </w:r>
          </w:p>
          <w:p w14:paraId="20A39187"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Subject knowledge </w:t>
            </w:r>
          </w:p>
          <w:p w14:paraId="3E129E84"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Teaching methods </w:t>
            </w:r>
          </w:p>
          <w:p w14:paraId="6B5809D0"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Student learning</w:t>
            </w:r>
          </w:p>
          <w:p w14:paraId="2B7D64ED"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Learning technologies  </w:t>
            </w:r>
          </w:p>
          <w:p w14:paraId="0495B563"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Evaluation </w:t>
            </w:r>
          </w:p>
          <w:p w14:paraId="7E5C4FE8"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Teaching effectiveness</w:t>
            </w:r>
          </w:p>
          <w:p w14:paraId="36727948" w14:textId="77777777" w:rsidR="009B20A3" w:rsidRPr="00AD1E0A" w:rsidRDefault="009B20A3" w:rsidP="009B20A3">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Quality assurance </w:t>
            </w:r>
          </w:p>
          <w:p w14:paraId="60A39EB0" w14:textId="77777777" w:rsidR="009B20A3" w:rsidRPr="00AD1E0A" w:rsidRDefault="009B20A3" w:rsidP="008055FD">
            <w:pPr>
              <w:pStyle w:val="ListParagraph"/>
              <w:spacing w:after="0" w:line="240" w:lineRule="auto"/>
              <w:textAlignment w:val="baseline"/>
              <w:rPr>
                <w:rFonts w:eastAsia="Times New Roman" w:cstheme="minorHAnsi"/>
                <w:sz w:val="24"/>
                <w:szCs w:val="24"/>
                <w:lang w:eastAsia="en-GB"/>
              </w:rPr>
            </w:pPr>
          </w:p>
        </w:tc>
      </w:tr>
      <w:tr w:rsidR="009B20A3" w:rsidRPr="00AD1E0A" w14:paraId="5792CD90" w14:textId="77777777" w:rsidTr="008055FD">
        <w:trPr>
          <w:trHeight w:val="435"/>
        </w:trPr>
        <w:tc>
          <w:tcPr>
            <w:tcW w:w="9639" w:type="dxa"/>
            <w:shd w:val="clear" w:color="auto" w:fill="auto"/>
          </w:tcPr>
          <w:p w14:paraId="5C645FC7"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11BB3FFF"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Moutushi comes across as very knowledgeable and makes it clear to the students how they can apply this.  Her teaching methods are appropriate given that the lecture was online and the very small class size (there were only 5 students).  It was interesting to note that 2 students had their camaras on, and 3 had them turned off.  It is very hard to engage with students with their cameras turned off as you </w:t>
            </w:r>
            <w:proofErr w:type="spellStart"/>
            <w:r w:rsidRPr="00AD1E0A">
              <w:rPr>
                <w:rFonts w:eastAsia="Times New Roman" w:cstheme="minorHAnsi"/>
                <w:sz w:val="24"/>
                <w:szCs w:val="24"/>
                <w:lang w:eastAsia="en-GB"/>
              </w:rPr>
              <w:t>can not</w:t>
            </w:r>
            <w:proofErr w:type="spellEnd"/>
            <w:r w:rsidRPr="00AD1E0A">
              <w:rPr>
                <w:rFonts w:eastAsia="Times New Roman" w:cstheme="minorHAnsi"/>
                <w:sz w:val="24"/>
                <w:szCs w:val="24"/>
                <w:lang w:eastAsia="en-GB"/>
              </w:rPr>
              <w:t xml:space="preserve"> read body language etc – Moutushi however, did this very well.  Moutushi gave exercises to the students throughout the lecture to ensure engagement and to receive formative feedback.</w:t>
            </w:r>
          </w:p>
        </w:tc>
      </w:tr>
      <w:tr w:rsidR="009B20A3" w:rsidRPr="00AD1E0A" w14:paraId="0E5E2102" w14:textId="77777777" w:rsidTr="008055FD">
        <w:trPr>
          <w:trHeight w:val="1740"/>
        </w:trPr>
        <w:tc>
          <w:tcPr>
            <w:tcW w:w="9639" w:type="dxa"/>
            <w:shd w:val="clear" w:color="auto" w:fill="auto"/>
            <w:hideMark/>
          </w:tcPr>
          <w:p w14:paraId="35E4E26F"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Professional values</w:t>
            </w:r>
          </w:p>
          <w:p w14:paraId="28CF7CFD" w14:textId="77777777" w:rsidR="009B20A3" w:rsidRPr="00AD1E0A" w:rsidRDefault="009B20A3" w:rsidP="009B20A3">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Respect for learners </w:t>
            </w:r>
          </w:p>
          <w:p w14:paraId="3AFAC662" w14:textId="77777777" w:rsidR="009B20A3" w:rsidRPr="00AD1E0A" w:rsidRDefault="009B20A3" w:rsidP="009B20A3">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Promote participation</w:t>
            </w:r>
          </w:p>
          <w:p w14:paraId="41997A96" w14:textId="77777777" w:rsidR="009B20A3" w:rsidRPr="00AD1E0A" w:rsidRDefault="009B20A3" w:rsidP="009B20A3">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Evidence informed approaches </w:t>
            </w:r>
          </w:p>
          <w:p w14:paraId="3800B64B" w14:textId="77777777" w:rsidR="009B20A3" w:rsidRPr="00AD1E0A" w:rsidRDefault="009B20A3" w:rsidP="009B20A3">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Wider context of HE</w:t>
            </w:r>
          </w:p>
        </w:tc>
      </w:tr>
      <w:tr w:rsidR="009B20A3" w:rsidRPr="00AD1E0A" w14:paraId="0FF808C5" w14:textId="77777777" w:rsidTr="008055FD">
        <w:trPr>
          <w:trHeight w:val="435"/>
        </w:trPr>
        <w:tc>
          <w:tcPr>
            <w:tcW w:w="9639" w:type="dxa"/>
            <w:shd w:val="clear" w:color="auto" w:fill="auto"/>
            <w:hideMark/>
          </w:tcPr>
          <w:p w14:paraId="4C250153"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Comments </w:t>
            </w:r>
          </w:p>
          <w:p w14:paraId="42B09E73"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Moutushi showed a great deal of respect to the learners by speaking to them all individually and encouraging them to discuss how they would apply what they were discussing to their personal business ideas.</w:t>
            </w:r>
          </w:p>
          <w:p w14:paraId="0CBB7EB1" w14:textId="77777777" w:rsidR="009B20A3" w:rsidRPr="00AD1E0A" w:rsidRDefault="009B20A3" w:rsidP="008055FD">
            <w:pPr>
              <w:textAlignment w:val="baseline"/>
              <w:rPr>
                <w:rFonts w:eastAsia="Times New Roman" w:cstheme="minorHAnsi"/>
                <w:b/>
                <w:bCs/>
                <w:sz w:val="24"/>
                <w:szCs w:val="24"/>
                <w:lang w:eastAsia="en-GB"/>
              </w:rPr>
            </w:pPr>
          </w:p>
        </w:tc>
      </w:tr>
      <w:tr w:rsidR="009B20A3" w:rsidRPr="00AD1E0A" w14:paraId="62F9C536" w14:textId="77777777" w:rsidTr="008055FD">
        <w:trPr>
          <w:trHeight w:val="3690"/>
        </w:trPr>
        <w:tc>
          <w:tcPr>
            <w:tcW w:w="9639" w:type="dxa"/>
            <w:shd w:val="clear" w:color="auto" w:fill="auto"/>
            <w:hideMark/>
          </w:tcPr>
          <w:p w14:paraId="39753772"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lastRenderedPageBreak/>
              <w:t>Examples of good practice:</w:t>
            </w:r>
            <w:r w:rsidRPr="00AD1E0A">
              <w:rPr>
                <w:rFonts w:eastAsia="Times New Roman" w:cstheme="minorHAnsi"/>
                <w:sz w:val="24"/>
                <w:szCs w:val="24"/>
                <w:lang w:eastAsia="en-GB"/>
              </w:rPr>
              <w:t> </w:t>
            </w:r>
          </w:p>
          <w:p w14:paraId="60DCEDFF"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 See above.</w:t>
            </w:r>
          </w:p>
          <w:p w14:paraId="16A34AD2"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117A2572"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t>Action points:</w:t>
            </w:r>
            <w:r w:rsidRPr="00AD1E0A">
              <w:rPr>
                <w:rFonts w:eastAsia="Times New Roman" w:cstheme="minorHAnsi"/>
                <w:sz w:val="24"/>
                <w:szCs w:val="24"/>
                <w:lang w:eastAsia="en-GB"/>
              </w:rPr>
              <w:t> </w:t>
            </w:r>
          </w:p>
          <w:p w14:paraId="15FB4103"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See above.</w:t>
            </w:r>
          </w:p>
        </w:tc>
      </w:tr>
      <w:tr w:rsidR="009B20A3" w:rsidRPr="00AD1E0A" w14:paraId="09C5A9BB" w14:textId="77777777" w:rsidTr="008055FD">
        <w:trPr>
          <w:trHeight w:val="435"/>
        </w:trPr>
        <w:tc>
          <w:tcPr>
            <w:tcW w:w="9639" w:type="dxa"/>
            <w:shd w:val="clear" w:color="auto" w:fill="auto"/>
            <w:hideMark/>
          </w:tcPr>
          <w:p w14:paraId="230FA081" w14:textId="77777777" w:rsidR="009B20A3" w:rsidRPr="00AD1E0A" w:rsidRDefault="009B20A3" w:rsidP="008055FD">
            <w:pPr>
              <w:textAlignment w:val="baseline"/>
              <w:rPr>
                <w:rFonts w:eastAsia="Times New Roman" w:cstheme="minorHAnsi"/>
                <w:sz w:val="24"/>
                <w:szCs w:val="24"/>
                <w:lang w:eastAsia="en-GB"/>
              </w:rPr>
            </w:pPr>
          </w:p>
          <w:p w14:paraId="298D4051"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t xml:space="preserve">Observer:     </w:t>
            </w:r>
            <w:r w:rsidRPr="00AD1E0A">
              <w:rPr>
                <w:rFonts w:eastAsia="Times New Roman" w:cstheme="minorHAnsi"/>
                <w:b/>
                <w:bCs/>
                <w:noProof/>
                <w:sz w:val="24"/>
                <w:szCs w:val="24"/>
                <w:lang w:eastAsia="en-GB"/>
              </w:rPr>
              <w:drawing>
                <wp:inline distT="0" distB="0" distL="0" distR="0" wp14:anchorId="44F50BA9" wp14:editId="07CD33F4">
                  <wp:extent cx="790868" cy="634287"/>
                  <wp:effectExtent l="0" t="0" r="0" b="0"/>
                  <wp:docPr id="129581007"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1007"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14801" cy="653482"/>
                          </a:xfrm>
                          <a:prstGeom prst="rect">
                            <a:avLst/>
                          </a:prstGeom>
                        </pic:spPr>
                      </pic:pic>
                    </a:graphicData>
                  </a:graphic>
                </wp:inline>
              </w:drawing>
            </w:r>
            <w:r w:rsidRPr="00AD1E0A">
              <w:rPr>
                <w:rFonts w:eastAsia="Times New Roman" w:cstheme="minorHAnsi"/>
                <w:b/>
                <w:bCs/>
                <w:sz w:val="24"/>
                <w:szCs w:val="24"/>
                <w:lang w:eastAsia="en-GB"/>
              </w:rPr>
              <w:t xml:space="preserve">   (Dr Kelvin Lake)                                                                    Date: </w:t>
            </w:r>
            <w:r w:rsidRPr="00AD1E0A">
              <w:rPr>
                <w:rFonts w:eastAsia="Times New Roman" w:cstheme="minorHAnsi"/>
                <w:sz w:val="24"/>
                <w:szCs w:val="24"/>
                <w:lang w:eastAsia="en-GB"/>
              </w:rPr>
              <w:t> 30/10/24</w:t>
            </w:r>
          </w:p>
          <w:p w14:paraId="2AE939E5"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505ED132" w14:textId="77777777" w:rsidR="009B20A3" w:rsidRPr="00AD1E0A" w:rsidRDefault="009B20A3" w:rsidP="008055FD">
            <w:pP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608C3E2F" w14:textId="77777777" w:rsidR="009B20A3" w:rsidRPr="00AD1E0A" w:rsidRDefault="009B20A3" w:rsidP="008055FD">
            <w:pPr>
              <w:textAlignment w:val="baseline"/>
              <w:rPr>
                <w:rFonts w:eastAsia="Times New Roman" w:cstheme="minorHAnsi"/>
                <w:sz w:val="24"/>
                <w:szCs w:val="24"/>
                <w:lang w:eastAsia="en-GB"/>
              </w:rPr>
            </w:pPr>
            <w:proofErr w:type="spellStart"/>
            <w:r w:rsidRPr="00AD1E0A">
              <w:rPr>
                <w:rFonts w:eastAsia="Times New Roman" w:cstheme="minorHAnsi"/>
                <w:b/>
                <w:bCs/>
                <w:sz w:val="24"/>
                <w:szCs w:val="24"/>
                <w:lang w:eastAsia="en-GB"/>
              </w:rPr>
              <w:t>Observee</w:t>
            </w:r>
            <w:proofErr w:type="spellEnd"/>
            <w:r w:rsidRPr="00AD1E0A">
              <w:rPr>
                <w:rFonts w:eastAsia="Times New Roman" w:cstheme="minorHAnsi"/>
                <w:b/>
                <w:bCs/>
                <w:sz w:val="24"/>
                <w:szCs w:val="24"/>
                <w:lang w:eastAsia="en-GB"/>
              </w:rPr>
              <w:t> :   Moutushi Tanha                                                                                               Date : </w:t>
            </w:r>
            <w:r w:rsidRPr="00AD1E0A">
              <w:rPr>
                <w:rFonts w:eastAsia="Times New Roman" w:cstheme="minorHAnsi"/>
                <w:sz w:val="24"/>
                <w:szCs w:val="24"/>
                <w:lang w:eastAsia="en-GB"/>
              </w:rPr>
              <w:t> 30/10/24</w:t>
            </w:r>
          </w:p>
          <w:p w14:paraId="009FD39D" w14:textId="0100F6F0" w:rsidR="009B20A3" w:rsidRPr="00AD1E0A" w:rsidRDefault="009B20A3" w:rsidP="008055FD">
            <w:pPr>
              <w:textAlignment w:val="baseline"/>
              <w:rPr>
                <w:rFonts w:eastAsia="Times New Roman" w:cstheme="minorHAnsi"/>
                <w:sz w:val="24"/>
                <w:szCs w:val="24"/>
                <w:lang w:eastAsia="en-GB"/>
              </w:rPr>
            </w:pPr>
          </w:p>
          <w:p w14:paraId="0E85DA52"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PGCert PARTICIPANTS</w:t>
            </w:r>
          </w:p>
          <w:p w14:paraId="40153CAE" w14:textId="77777777" w:rsidR="009B20A3" w:rsidRPr="00AD1E0A" w:rsidRDefault="009B20A3" w:rsidP="008055FD">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On completion of the peer observation reports for each module, compose a short reflective paragraph on your observation experiences for inclusion in your portfolio along with the observation sheets.</w:t>
            </w:r>
          </w:p>
        </w:tc>
      </w:tr>
    </w:tbl>
    <w:p w14:paraId="52355414" w14:textId="77777777" w:rsidR="00C6051A" w:rsidRPr="00AD1E0A" w:rsidRDefault="00C6051A" w:rsidP="009B20A3">
      <w:pPr>
        <w:rPr>
          <w:rFonts w:cstheme="minorHAnsi"/>
          <w:sz w:val="24"/>
          <w:szCs w:val="24"/>
        </w:rPr>
      </w:pPr>
    </w:p>
    <w:p w14:paraId="6215A3F1" w14:textId="77777777" w:rsidR="00BF3907" w:rsidRPr="00AD1E0A" w:rsidRDefault="00BF3907" w:rsidP="00BF3907">
      <w:pPr>
        <w:rPr>
          <w:rFonts w:cstheme="minorHAnsi"/>
          <w:b/>
          <w:bCs/>
          <w:sz w:val="24"/>
          <w:szCs w:val="24"/>
          <w:u w:val="single"/>
        </w:rPr>
      </w:pPr>
      <w:r w:rsidRPr="00AD1E0A">
        <w:rPr>
          <w:rFonts w:cstheme="minorHAnsi"/>
          <w:b/>
          <w:bCs/>
          <w:sz w:val="24"/>
          <w:szCs w:val="24"/>
          <w:u w:val="single"/>
        </w:rPr>
        <w:t xml:space="preserve">Course Member’s Notes and Observation </w:t>
      </w:r>
    </w:p>
    <w:p w14:paraId="548C50EF" w14:textId="77777777" w:rsidR="00443C95" w:rsidRPr="00AD1E0A" w:rsidRDefault="00443C95" w:rsidP="00443C95">
      <w:pPr>
        <w:pStyle w:val="NormalWeb"/>
        <w:rPr>
          <w:rFonts w:asciiTheme="minorHAnsi" w:hAnsiTheme="minorHAnsi" w:cstheme="minorHAnsi"/>
        </w:rPr>
      </w:pPr>
      <w:r w:rsidRPr="00AD1E0A">
        <w:rPr>
          <w:rFonts w:asciiTheme="minorHAnsi" w:hAnsiTheme="minorHAnsi" w:cstheme="minorHAnsi"/>
        </w:rPr>
        <w:t>After my post-session discussion with my observer, I have noted the following points:</w:t>
      </w:r>
    </w:p>
    <w:p w14:paraId="2609B8A4" w14:textId="77777777" w:rsidR="00443C95" w:rsidRPr="00AD1E0A" w:rsidRDefault="00443C95" w:rsidP="00443C95">
      <w:pPr>
        <w:pStyle w:val="NormalWeb"/>
        <w:rPr>
          <w:rFonts w:asciiTheme="minorHAnsi" w:hAnsiTheme="minorHAnsi" w:cstheme="minorHAnsi"/>
        </w:rPr>
      </w:pPr>
      <w:r w:rsidRPr="00AD1E0A">
        <w:rPr>
          <w:rFonts w:asciiTheme="minorHAnsi" w:hAnsiTheme="minorHAnsi" w:cstheme="minorHAnsi"/>
        </w:rPr>
        <w:t>I enjoyed the session and found the observer’s feedback valuable for reflecting on my teaching. The comments provided were insightful and helpful.</w:t>
      </w:r>
    </w:p>
    <w:p w14:paraId="5DFD40EC" w14:textId="77777777" w:rsidR="00443C95" w:rsidRPr="00AD1E0A" w:rsidRDefault="00443C95" w:rsidP="00443C95">
      <w:pPr>
        <w:pStyle w:val="NormalWeb"/>
        <w:rPr>
          <w:rFonts w:asciiTheme="minorHAnsi" w:hAnsiTheme="minorHAnsi" w:cstheme="minorHAnsi"/>
        </w:rPr>
      </w:pPr>
      <w:r w:rsidRPr="00AD1E0A">
        <w:rPr>
          <w:rFonts w:asciiTheme="minorHAnsi" w:hAnsiTheme="minorHAnsi" w:cstheme="minorHAnsi"/>
        </w:rPr>
        <w:t>One key observation was the importance of allowing more break time to enhance the effectiveness of my class. Currently, I provide a 5-minute break, but I agree with the observer that a longer break (around 15 minutes) would be more suitable for a session of this length.</w:t>
      </w:r>
    </w:p>
    <w:p w14:paraId="57B0734D" w14:textId="77777777" w:rsidR="00443C95" w:rsidRPr="00AD1E0A" w:rsidRDefault="00443C95" w:rsidP="00443C95">
      <w:pPr>
        <w:pStyle w:val="NormalWeb"/>
        <w:rPr>
          <w:rFonts w:asciiTheme="minorHAnsi" w:hAnsiTheme="minorHAnsi" w:cstheme="minorHAnsi"/>
        </w:rPr>
      </w:pPr>
      <w:r w:rsidRPr="00AD1E0A">
        <w:rPr>
          <w:rFonts w:asciiTheme="minorHAnsi" w:hAnsiTheme="minorHAnsi" w:cstheme="minorHAnsi"/>
        </w:rPr>
        <w:t>As I am relatively new to teaching in the UK, I am still familiarizing myself with the common practices in the higher education sector, particularly for Degree Apprenticeship cohorts.</w:t>
      </w:r>
    </w:p>
    <w:p w14:paraId="27443B73" w14:textId="77777777" w:rsidR="00443C95" w:rsidRPr="00AD1E0A" w:rsidRDefault="00443C95" w:rsidP="00443C95">
      <w:pPr>
        <w:pStyle w:val="NormalWeb"/>
        <w:rPr>
          <w:rFonts w:asciiTheme="minorHAnsi" w:hAnsiTheme="minorHAnsi" w:cstheme="minorHAnsi"/>
        </w:rPr>
      </w:pPr>
      <w:r w:rsidRPr="00AD1E0A">
        <w:rPr>
          <w:rFonts w:asciiTheme="minorHAnsi" w:hAnsiTheme="minorHAnsi" w:cstheme="minorHAnsi"/>
        </w:rPr>
        <w:t>Additionally, the observer noted that some of my PowerPoint slides were quite text-heavy. While this was partly due to the case study exercise, I will be mindful of making my slides more concise in future sessions.</w:t>
      </w:r>
    </w:p>
    <w:p w14:paraId="32BDEB1D" w14:textId="77777777" w:rsidR="00C6051A" w:rsidRDefault="00C6051A" w:rsidP="00C6051A">
      <w:pPr>
        <w:rPr>
          <w:rFonts w:cstheme="minorHAnsi"/>
          <w:sz w:val="24"/>
          <w:szCs w:val="24"/>
        </w:rPr>
      </w:pPr>
    </w:p>
    <w:p w14:paraId="6978BD90" w14:textId="77777777" w:rsidR="001557B0" w:rsidRPr="00AD1E0A" w:rsidRDefault="001557B0" w:rsidP="00C6051A">
      <w:pPr>
        <w:rPr>
          <w:rFonts w:cstheme="minorHAnsi"/>
          <w:sz w:val="24"/>
          <w:szCs w:val="24"/>
        </w:rPr>
      </w:pPr>
    </w:p>
    <w:p w14:paraId="4358589F" w14:textId="77777777" w:rsidR="00B65B71" w:rsidRPr="00AD1E0A" w:rsidRDefault="00B65B71" w:rsidP="00C6051A">
      <w:pPr>
        <w:rPr>
          <w:rFonts w:cstheme="minorHAnsi"/>
          <w:sz w:val="24"/>
          <w:szCs w:val="24"/>
        </w:rPr>
      </w:pPr>
    </w:p>
    <w:p w14:paraId="1AD78D00" w14:textId="1D3C6309" w:rsidR="002B5515" w:rsidRPr="00B65B71" w:rsidRDefault="002B5515" w:rsidP="002B5515">
      <w:pPr>
        <w:textAlignment w:val="baseline"/>
        <w:rPr>
          <w:rFonts w:eastAsia="Times New Roman" w:cstheme="minorHAnsi"/>
          <w:b/>
          <w:bCs/>
          <w:color w:val="000000" w:themeColor="text1"/>
          <w:sz w:val="24"/>
          <w:szCs w:val="24"/>
          <w:u w:val="single"/>
          <w:lang w:eastAsia="en-GB"/>
        </w:rPr>
      </w:pPr>
      <w:r w:rsidRPr="00B65B71">
        <w:rPr>
          <w:rFonts w:cstheme="minorHAnsi"/>
          <w:b/>
          <w:bCs/>
          <w:sz w:val="24"/>
          <w:szCs w:val="24"/>
          <w:u w:val="single"/>
        </w:rPr>
        <w:t>5.2 Observation of teaching by Dr Irina Neaga (</w:t>
      </w:r>
      <w:r w:rsidRPr="00B65B71">
        <w:rPr>
          <w:rFonts w:eastAsia="Times New Roman" w:cstheme="minorHAnsi"/>
          <w:b/>
          <w:bCs/>
          <w:color w:val="000000" w:themeColor="text1"/>
          <w:sz w:val="24"/>
          <w:szCs w:val="24"/>
          <w:u w:val="single"/>
          <w:lang w:eastAsia="en-GB"/>
        </w:rPr>
        <w:t>Expert peer observer)</w:t>
      </w:r>
    </w:p>
    <w:p w14:paraId="0E19DC01" w14:textId="77777777" w:rsidR="00C6051A" w:rsidRPr="00AD1E0A" w:rsidRDefault="00C6051A" w:rsidP="00C6051A">
      <w:pPr>
        <w:rPr>
          <w:rFonts w:cstheme="minorHAnsi"/>
          <w:sz w:val="24"/>
          <w:szCs w:val="24"/>
        </w:rPr>
      </w:pPr>
    </w:p>
    <w:p w14:paraId="05F96DF0" w14:textId="77777777" w:rsidR="00BF3907" w:rsidRPr="00AD1E0A" w:rsidRDefault="00BF3907" w:rsidP="00BF3907">
      <w:pPr>
        <w:rPr>
          <w:rFonts w:cstheme="minorHAnsi"/>
          <w:sz w:val="24"/>
          <w:szCs w:val="24"/>
        </w:rPr>
      </w:pPr>
      <w:bookmarkStart w:id="1" w:name="_Hlk180407398"/>
      <w:bookmarkEnd w:id="1"/>
      <w:r w:rsidRPr="00AD1E0A">
        <w:rPr>
          <w:rFonts w:eastAsia="Times New Roman" w:cstheme="minorHAnsi"/>
          <w:noProof/>
          <w:color w:val="17365D"/>
          <w:sz w:val="24"/>
          <w:szCs w:val="24"/>
          <w:lang w:eastAsia="en-GB"/>
        </w:rPr>
        <w:drawing>
          <wp:inline distT="0" distB="0" distL="0" distR="0" wp14:anchorId="0CED48BD" wp14:editId="060C278C">
            <wp:extent cx="1408322" cy="471054"/>
            <wp:effectExtent l="0" t="0" r="190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p w14:paraId="4CFB3E6B" w14:textId="77777777" w:rsidR="00BF3907" w:rsidRPr="00AD1E0A" w:rsidRDefault="00BF3907" w:rsidP="00BF3907">
      <w:pPr>
        <w:pStyle w:val="Heading2"/>
        <w:rPr>
          <w:rFonts w:asciiTheme="minorHAnsi" w:hAnsiTheme="minorHAnsi" w:cstheme="minorHAnsi"/>
          <w:b/>
          <w:bCs/>
          <w:color w:val="auto"/>
          <w:sz w:val="24"/>
          <w:szCs w:val="24"/>
        </w:rPr>
      </w:pPr>
      <w:r w:rsidRPr="00AD1E0A">
        <w:rPr>
          <w:rFonts w:asciiTheme="minorHAnsi" w:eastAsia="Times New Roman" w:hAnsiTheme="minorHAnsi" w:cstheme="minorHAnsi"/>
          <w:b/>
          <w:bCs/>
          <w:color w:val="auto"/>
          <w:sz w:val="24"/>
          <w:szCs w:val="24"/>
          <w:lang w:eastAsia="en-GB"/>
        </w:rPr>
        <w:t>Appendix</w:t>
      </w:r>
      <w:r w:rsidRPr="00AD1E0A">
        <w:rPr>
          <w:rFonts w:asciiTheme="minorHAnsi" w:hAnsiTheme="minorHAnsi" w:cstheme="minorHAnsi"/>
          <w:b/>
          <w:bCs/>
          <w:color w:val="auto"/>
          <w:sz w:val="24"/>
          <w:szCs w:val="24"/>
        </w:rPr>
        <w:t xml:space="preserve"> B</w:t>
      </w:r>
    </w:p>
    <w:p w14:paraId="5D966B7B" w14:textId="77777777" w:rsidR="00BF3907" w:rsidRPr="00AD1E0A" w:rsidRDefault="00BF3907" w:rsidP="00BF3907">
      <w:pPr>
        <w:pStyle w:val="Heading2"/>
        <w:rPr>
          <w:rFonts w:asciiTheme="minorHAnsi" w:eastAsia="Times New Roman" w:hAnsiTheme="minorHAnsi" w:cstheme="minorHAnsi"/>
          <w:color w:val="17365D"/>
          <w:sz w:val="24"/>
          <w:szCs w:val="24"/>
          <w:lang w:eastAsia="en-GB"/>
        </w:rPr>
      </w:pPr>
      <w:r w:rsidRPr="00AD1E0A">
        <w:rPr>
          <w:rFonts w:asciiTheme="minorHAnsi" w:eastAsia="Times New Roman" w:hAnsiTheme="minorHAnsi" w:cstheme="minorHAnsi"/>
          <w:b/>
          <w:bCs/>
          <w:color w:val="auto"/>
          <w:sz w:val="24"/>
          <w:szCs w:val="24"/>
          <w:lang w:eastAsia="en-GB"/>
        </w:rPr>
        <w:t>PGCert the OBSERVATION FORM </w:t>
      </w:r>
    </w:p>
    <w:tbl>
      <w:tblPr>
        <w:tblStyle w:val="TableGrid"/>
        <w:tblW w:w="0" w:type="auto"/>
        <w:tblLook w:val="04A0" w:firstRow="1" w:lastRow="0" w:firstColumn="1" w:lastColumn="0" w:noHBand="0" w:noVBand="1"/>
      </w:tblPr>
      <w:tblGrid>
        <w:gridCol w:w="4508"/>
        <w:gridCol w:w="5126"/>
      </w:tblGrid>
      <w:tr w:rsidR="00BF3907" w:rsidRPr="00AD1E0A" w14:paraId="7BF50ECE" w14:textId="77777777" w:rsidTr="00025928">
        <w:tc>
          <w:tcPr>
            <w:tcW w:w="4508" w:type="dxa"/>
            <w:shd w:val="clear" w:color="auto" w:fill="DEEAF6" w:themeFill="accent5" w:themeFillTint="33"/>
          </w:tcPr>
          <w:p w14:paraId="6EA63B00" w14:textId="77777777" w:rsidR="00BF3907" w:rsidRPr="00AD1E0A" w:rsidRDefault="00BF3907" w:rsidP="00025928">
            <w:pPr>
              <w:textAlignment w:val="baseline"/>
              <w:rPr>
                <w:rFonts w:eastAsia="Times New Roman" w:cstheme="minorHAnsi"/>
                <w:b/>
                <w:bCs/>
                <w:color w:val="000000" w:themeColor="text1"/>
                <w:sz w:val="24"/>
                <w:szCs w:val="24"/>
                <w:lang w:eastAsia="en-GB"/>
              </w:rPr>
            </w:pPr>
            <w:r w:rsidRPr="00AD1E0A">
              <w:rPr>
                <w:rFonts w:eastAsia="Times New Roman" w:cstheme="minorHAnsi"/>
                <w:b/>
                <w:bCs/>
                <w:color w:val="000000" w:themeColor="text1"/>
                <w:sz w:val="24"/>
                <w:szCs w:val="24"/>
                <w:lang w:eastAsia="en-GB"/>
              </w:rPr>
              <w:t xml:space="preserve">Details of the Observation </w:t>
            </w:r>
          </w:p>
        </w:tc>
        <w:tc>
          <w:tcPr>
            <w:tcW w:w="5126" w:type="dxa"/>
            <w:shd w:val="clear" w:color="auto" w:fill="DEEAF6" w:themeFill="accent5" w:themeFillTint="33"/>
          </w:tcPr>
          <w:p w14:paraId="7A326FB9" w14:textId="77777777" w:rsidR="00BF3907" w:rsidRPr="00AD1E0A" w:rsidRDefault="00BF3907" w:rsidP="00025928">
            <w:pPr>
              <w:textAlignment w:val="baseline"/>
              <w:rPr>
                <w:rFonts w:eastAsia="Times New Roman" w:cstheme="minorHAnsi"/>
                <w:b/>
                <w:bCs/>
                <w:color w:val="000000" w:themeColor="text1"/>
                <w:sz w:val="24"/>
                <w:szCs w:val="24"/>
                <w:lang w:eastAsia="en-GB"/>
              </w:rPr>
            </w:pPr>
          </w:p>
        </w:tc>
      </w:tr>
      <w:tr w:rsidR="00BF3907" w:rsidRPr="00AD1E0A" w14:paraId="4AAF6C53" w14:textId="77777777" w:rsidTr="00025928">
        <w:tc>
          <w:tcPr>
            <w:tcW w:w="4508" w:type="dxa"/>
          </w:tcPr>
          <w:p w14:paraId="0345E5C2" w14:textId="77777777" w:rsidR="00BF3907" w:rsidRPr="00AD1E0A" w:rsidRDefault="00BF3907" w:rsidP="00025928">
            <w:pPr>
              <w:textAlignment w:val="baseline"/>
              <w:rPr>
                <w:rFonts w:eastAsia="Times New Roman" w:cstheme="minorHAnsi"/>
                <w:color w:val="000000" w:themeColor="text1"/>
                <w:sz w:val="24"/>
                <w:szCs w:val="24"/>
                <w:lang w:eastAsia="en-GB"/>
              </w:rPr>
            </w:pPr>
            <w:proofErr w:type="spellStart"/>
            <w:r w:rsidRPr="00AD1E0A">
              <w:rPr>
                <w:rFonts w:eastAsia="Times New Roman" w:cstheme="minorHAnsi"/>
                <w:color w:val="000000" w:themeColor="text1"/>
                <w:sz w:val="24"/>
                <w:szCs w:val="24"/>
                <w:lang w:eastAsia="en-GB"/>
              </w:rPr>
              <w:t>Observee</w:t>
            </w:r>
            <w:proofErr w:type="spellEnd"/>
          </w:p>
          <w:p w14:paraId="2B8BECC3"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3206D1E8"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Dr Moutushi Tanha</w:t>
            </w:r>
          </w:p>
        </w:tc>
      </w:tr>
      <w:tr w:rsidR="00BF3907" w:rsidRPr="00AD1E0A" w14:paraId="71C4976C" w14:textId="77777777" w:rsidTr="00025928">
        <w:tc>
          <w:tcPr>
            <w:tcW w:w="4508" w:type="dxa"/>
          </w:tcPr>
          <w:p w14:paraId="46DB8B16"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Practice Advisor / </w:t>
            </w:r>
            <w:r w:rsidRPr="00AD1E0A">
              <w:rPr>
                <w:rFonts w:eastAsia="Times New Roman" w:cstheme="minorHAnsi"/>
                <w:b/>
                <w:bCs/>
                <w:color w:val="000000" w:themeColor="text1"/>
                <w:sz w:val="24"/>
                <w:szCs w:val="24"/>
                <w:lang w:eastAsia="en-GB"/>
              </w:rPr>
              <w:t>Expert peer observer</w:t>
            </w:r>
          </w:p>
          <w:p w14:paraId="6F73AA26"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435367DE"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Dr Irina Neaga</w:t>
            </w:r>
          </w:p>
        </w:tc>
      </w:tr>
      <w:tr w:rsidR="00BF3907" w:rsidRPr="00AD1E0A" w14:paraId="0C165363" w14:textId="77777777" w:rsidTr="00025928">
        <w:tc>
          <w:tcPr>
            <w:tcW w:w="4508" w:type="dxa"/>
          </w:tcPr>
          <w:p w14:paraId="1DF1FA08"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Date of the Observation </w:t>
            </w:r>
          </w:p>
          <w:p w14:paraId="6711B8AE"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2DE6D8C2"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20th November, 2023</w:t>
            </w:r>
          </w:p>
        </w:tc>
      </w:tr>
      <w:tr w:rsidR="00BF3907" w:rsidRPr="00AD1E0A" w14:paraId="719AAA95" w14:textId="77777777" w:rsidTr="00025928">
        <w:tc>
          <w:tcPr>
            <w:tcW w:w="4508" w:type="dxa"/>
          </w:tcPr>
          <w:p w14:paraId="4F89A653"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Campus / Location </w:t>
            </w:r>
          </w:p>
          <w:p w14:paraId="6EBEA22E"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2260AB5C"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Swansea, Wales </w:t>
            </w:r>
          </w:p>
        </w:tc>
      </w:tr>
      <w:tr w:rsidR="00BF3907" w:rsidRPr="00AD1E0A" w14:paraId="03B8D794" w14:textId="77777777" w:rsidTr="00025928">
        <w:tc>
          <w:tcPr>
            <w:tcW w:w="4508" w:type="dxa"/>
          </w:tcPr>
          <w:p w14:paraId="558EFEE1"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Date, Time, Duration</w:t>
            </w:r>
          </w:p>
          <w:p w14:paraId="69D4D52D"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25031E94"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20/11/2023; 9 – 12 PM; 3 Hours </w:t>
            </w:r>
          </w:p>
        </w:tc>
      </w:tr>
      <w:tr w:rsidR="00BF3907" w:rsidRPr="00AD1E0A" w14:paraId="7E1050E7" w14:textId="77777777" w:rsidTr="00025928">
        <w:tc>
          <w:tcPr>
            <w:tcW w:w="4508" w:type="dxa"/>
          </w:tcPr>
          <w:p w14:paraId="65330B00"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Subject Speciality </w:t>
            </w:r>
          </w:p>
          <w:p w14:paraId="7239EEB7"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3387DC04"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Distribution Planning (ACMA4015 Business Planning for Degree Apprenticeship in Supply Chain and Logistics)</w:t>
            </w:r>
          </w:p>
        </w:tc>
      </w:tr>
      <w:tr w:rsidR="00BF3907" w:rsidRPr="00AD1E0A" w14:paraId="1CD494DD" w14:textId="77777777" w:rsidTr="00025928">
        <w:tc>
          <w:tcPr>
            <w:tcW w:w="4508" w:type="dxa"/>
          </w:tcPr>
          <w:p w14:paraId="52FCAABF"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Type of Activity </w:t>
            </w:r>
          </w:p>
          <w:p w14:paraId="422F52E7" w14:textId="77777777" w:rsidR="00BF3907" w:rsidRPr="00AD1E0A" w:rsidRDefault="00BF3907" w:rsidP="00025928">
            <w:pPr>
              <w:textAlignment w:val="baseline"/>
              <w:rPr>
                <w:rFonts w:eastAsia="Times New Roman" w:cstheme="minorHAnsi"/>
                <w:color w:val="000000" w:themeColor="text1"/>
                <w:sz w:val="24"/>
                <w:szCs w:val="24"/>
                <w:lang w:eastAsia="en-GB"/>
              </w:rPr>
            </w:pPr>
          </w:p>
        </w:tc>
        <w:tc>
          <w:tcPr>
            <w:tcW w:w="5126" w:type="dxa"/>
          </w:tcPr>
          <w:p w14:paraId="2C8C48E0" w14:textId="77777777" w:rsidR="00BF3907" w:rsidRPr="00AD1E0A" w:rsidRDefault="00BF3907"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Lecture and Tutorial (On-Line)</w:t>
            </w:r>
          </w:p>
        </w:tc>
      </w:tr>
      <w:tr w:rsidR="00BF3907" w:rsidRPr="00AD1E0A" w14:paraId="4C81D7A7" w14:textId="77777777" w:rsidTr="00025928">
        <w:tc>
          <w:tcPr>
            <w:tcW w:w="9634" w:type="dxa"/>
            <w:gridSpan w:val="2"/>
          </w:tcPr>
          <w:p w14:paraId="225FB3CF"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This observation will contribute to the participant’s portfolio of evidence to satisfy the assessment of the PGCert </w:t>
            </w:r>
            <w:proofErr w:type="spellStart"/>
            <w:r w:rsidRPr="00AD1E0A">
              <w:rPr>
                <w:rFonts w:eastAsia="Times New Roman" w:cstheme="minorHAnsi"/>
                <w:b/>
                <w:bCs/>
                <w:sz w:val="24"/>
                <w:szCs w:val="24"/>
                <w:lang w:eastAsia="en-GB"/>
              </w:rPr>
              <w:t>tHE</w:t>
            </w:r>
            <w:proofErr w:type="spellEnd"/>
            <w:r w:rsidRPr="00AD1E0A">
              <w:rPr>
                <w:rFonts w:eastAsia="Times New Roman" w:cstheme="minorHAnsi"/>
                <w:b/>
                <w:bCs/>
                <w:sz w:val="24"/>
                <w:szCs w:val="24"/>
                <w:lang w:eastAsia="en-GB"/>
              </w:rPr>
              <w:t xml:space="preserve"> and should be undertaken by an experienced academic colleague or professional colleague. Observation by a fellow participant on the programme is not permissible as a means of authenticating practice.</w:t>
            </w:r>
          </w:p>
        </w:tc>
      </w:tr>
    </w:tbl>
    <w:p w14:paraId="2C3AF823" w14:textId="77777777" w:rsidR="00BF3907" w:rsidRPr="00AD1E0A" w:rsidRDefault="00BF3907" w:rsidP="00BF3907">
      <w:pPr>
        <w:ind w:right="95"/>
        <w:textAlignment w:val="baseline"/>
        <w:rPr>
          <w:rFonts w:eastAsia="Times New Roman" w:cstheme="minorHAnsi"/>
          <w:sz w:val="24"/>
          <w:szCs w:val="24"/>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BF3907" w:rsidRPr="00AD1E0A" w14:paraId="2EA7163A" w14:textId="77777777" w:rsidTr="00025928">
        <w:trPr>
          <w:trHeight w:val="1065"/>
        </w:trPr>
        <w:tc>
          <w:tcPr>
            <w:tcW w:w="9639" w:type="dxa"/>
            <w:shd w:val="clear" w:color="auto" w:fill="auto"/>
            <w:hideMark/>
          </w:tcPr>
          <w:p w14:paraId="6D4E21B7"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t> </w:t>
            </w:r>
            <w:r w:rsidRPr="00AD1E0A">
              <w:rPr>
                <w:rFonts w:eastAsia="Times New Roman" w:cstheme="minorHAnsi"/>
                <w:b/>
                <w:bCs/>
                <w:sz w:val="24"/>
                <w:szCs w:val="24"/>
                <w:lang w:eastAsia="en-GB"/>
              </w:rPr>
              <w:t>Teaching/Support preparation [A1: Design and plan learning activities]</w:t>
            </w:r>
          </w:p>
          <w:p w14:paraId="697062DD" w14:textId="77777777" w:rsidR="00BF3907" w:rsidRPr="00AD1E0A" w:rsidRDefault="00BF3907" w:rsidP="00025928">
            <w:pPr>
              <w:rPr>
                <w:rFonts w:cstheme="minorHAnsi"/>
                <w:sz w:val="24"/>
                <w:szCs w:val="24"/>
              </w:rPr>
            </w:pPr>
            <w:r w:rsidRPr="00AD1E0A">
              <w:rPr>
                <w:rStyle w:val="SubtleEmphasis"/>
                <w:rFonts w:cstheme="minorHAnsi"/>
                <w:sz w:val="24"/>
                <w:szCs w:val="24"/>
              </w:rPr>
              <w:t>i.e. Preparation, selection and organisation of content.  Choice of teaching/learning methods</w:t>
            </w:r>
            <w:r w:rsidRPr="00AD1E0A">
              <w:rPr>
                <w:rStyle w:val="normaltextrun"/>
                <w:rFonts w:cstheme="minorHAnsi"/>
                <w:sz w:val="24"/>
                <w:szCs w:val="24"/>
              </w:rPr>
              <w:t>.</w:t>
            </w:r>
            <w:r w:rsidRPr="00AD1E0A">
              <w:rPr>
                <w:rStyle w:val="eop"/>
                <w:rFonts w:cstheme="minorHAnsi"/>
                <w:sz w:val="24"/>
                <w:szCs w:val="24"/>
              </w:rPr>
              <w:t> </w:t>
            </w:r>
          </w:p>
          <w:p w14:paraId="178D9C04" w14:textId="77777777" w:rsidR="00BF3907" w:rsidRPr="00AD1E0A" w:rsidRDefault="00BF3907" w:rsidP="00025928">
            <w:pPr>
              <w:textAlignment w:val="baseline"/>
              <w:rPr>
                <w:rFonts w:eastAsia="Times New Roman" w:cstheme="minorHAnsi"/>
                <w:sz w:val="24"/>
                <w:szCs w:val="24"/>
                <w:lang w:eastAsia="en-GB"/>
              </w:rPr>
            </w:pPr>
          </w:p>
        </w:tc>
      </w:tr>
      <w:tr w:rsidR="00BF3907" w:rsidRPr="00AD1E0A" w14:paraId="5CBA33E1" w14:textId="77777777" w:rsidTr="00025928">
        <w:trPr>
          <w:trHeight w:val="435"/>
        </w:trPr>
        <w:tc>
          <w:tcPr>
            <w:tcW w:w="9639" w:type="dxa"/>
            <w:shd w:val="clear" w:color="auto" w:fill="auto"/>
            <w:hideMark/>
          </w:tcPr>
          <w:p w14:paraId="5B0C8191"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Comments </w:t>
            </w:r>
          </w:p>
          <w:p w14:paraId="09D370FE"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The lecture was well organized, and structured including online interaction and exercises that supported students’ understanding of the subject and practical application</w:t>
            </w:r>
          </w:p>
          <w:p w14:paraId="0FA28789"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Moutushi combined her lecture and tutorial session with case study exercises and short problem-solving exercises aimed to improve the critical thinking of the Degree Apprenticeship (DA) students who are employed in the real-life industry. She used PowerPoint slides and videos on Linked-in Learning to support her delivery of the lecture with notes that students found very useful. </w:t>
            </w:r>
          </w:p>
          <w:p w14:paraId="69363C47" w14:textId="77777777" w:rsidR="00BF3907" w:rsidRPr="00AD1E0A" w:rsidRDefault="00BF3907" w:rsidP="00025928">
            <w:pPr>
              <w:textAlignment w:val="baseline"/>
              <w:rPr>
                <w:rFonts w:eastAsia="Times New Roman" w:cstheme="minorHAnsi"/>
                <w:sz w:val="24"/>
                <w:szCs w:val="24"/>
                <w:lang w:eastAsia="en-GB"/>
              </w:rPr>
            </w:pPr>
          </w:p>
          <w:p w14:paraId="60B361C2" w14:textId="77777777" w:rsidR="00BF3907" w:rsidRPr="00AD1E0A" w:rsidRDefault="00BF3907" w:rsidP="00025928">
            <w:pPr>
              <w:textAlignment w:val="baseline"/>
              <w:rPr>
                <w:rFonts w:eastAsia="Times New Roman" w:cstheme="minorHAnsi"/>
                <w:sz w:val="24"/>
                <w:szCs w:val="24"/>
                <w:lang w:eastAsia="en-GB"/>
              </w:rPr>
            </w:pPr>
          </w:p>
        </w:tc>
      </w:tr>
      <w:tr w:rsidR="00BF3907" w:rsidRPr="00AD1E0A" w14:paraId="40E27EEC" w14:textId="77777777" w:rsidTr="00025928">
        <w:trPr>
          <w:trHeight w:val="1335"/>
        </w:trPr>
        <w:tc>
          <w:tcPr>
            <w:tcW w:w="9639" w:type="dxa"/>
            <w:shd w:val="clear" w:color="auto" w:fill="auto"/>
            <w:hideMark/>
          </w:tcPr>
          <w:p w14:paraId="6E6527DC"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t> </w:t>
            </w:r>
            <w:r w:rsidRPr="00AD1E0A">
              <w:rPr>
                <w:rFonts w:eastAsia="Times New Roman" w:cstheme="minorHAnsi"/>
                <w:b/>
                <w:bCs/>
                <w:sz w:val="24"/>
                <w:szCs w:val="24"/>
                <w:lang w:eastAsia="en-GB"/>
              </w:rPr>
              <w:t>Teaching   [A2: Teach and/or support learning.]</w:t>
            </w:r>
          </w:p>
          <w:p w14:paraId="39B71D0E" w14:textId="77777777" w:rsidR="00BF3907" w:rsidRPr="00AD1E0A" w:rsidRDefault="00BF3907" w:rsidP="00025928">
            <w:pPr>
              <w:textAlignment w:val="baseline"/>
              <w:rPr>
                <w:rStyle w:val="SubtleEmphasis"/>
                <w:rFonts w:cstheme="minorHAnsi"/>
                <w:sz w:val="24"/>
                <w:szCs w:val="24"/>
                <w:lang w:eastAsia="en-GB"/>
              </w:rPr>
            </w:pPr>
            <w:r w:rsidRPr="00AD1E0A">
              <w:rPr>
                <w:rStyle w:val="SubtleEmphasis"/>
                <w:rFonts w:cstheme="minorHAnsi"/>
                <w:sz w:val="24"/>
                <w:szCs w:val="24"/>
              </w:rPr>
              <w:t xml:space="preserve">i.e. </w:t>
            </w:r>
            <w:r w:rsidRPr="00AD1E0A">
              <w:rPr>
                <w:rStyle w:val="SubtleEmphasis"/>
                <w:rFonts w:cstheme="minorHAnsi"/>
                <w:sz w:val="24"/>
                <w:szCs w:val="24"/>
                <w:lang w:eastAsia="en-GB"/>
              </w:rPr>
              <w:t xml:space="preserve">Beginning class, introduction, continuity with other sessions, students’ prior knowledge.  Clarity of presentation.  Pace.  Attitude to </w:t>
            </w:r>
            <w:r w:rsidRPr="00AD1E0A">
              <w:rPr>
                <w:rStyle w:val="SubtleEmphasis"/>
                <w:rFonts w:cstheme="minorHAnsi"/>
                <w:sz w:val="24"/>
                <w:szCs w:val="24"/>
              </w:rPr>
              <w:t xml:space="preserve">the </w:t>
            </w:r>
            <w:r w:rsidRPr="00AD1E0A">
              <w:rPr>
                <w:rStyle w:val="SubtleEmphasis"/>
                <w:rFonts w:cstheme="minorHAnsi"/>
                <w:sz w:val="24"/>
                <w:szCs w:val="24"/>
                <w:lang w:eastAsia="en-GB"/>
              </w:rPr>
              <w:t xml:space="preserve">subject matter.  Use of appropriate reinforcement.  Ending the session – summary, future work etc. Technique and Aids:  General apparatus – board, data </w:t>
            </w:r>
            <w:r w:rsidRPr="00AD1E0A">
              <w:rPr>
                <w:rStyle w:val="SubtleEmphasis"/>
                <w:rFonts w:cstheme="minorHAnsi"/>
                <w:sz w:val="24"/>
                <w:szCs w:val="24"/>
                <w:lang w:eastAsia="en-GB"/>
              </w:rPr>
              <w:lastRenderedPageBreak/>
              <w:t xml:space="preserve">projector, use of handouts. Was effective communication achieved?  Was there good </w:t>
            </w:r>
            <w:r w:rsidRPr="00AD1E0A">
              <w:rPr>
                <w:rStyle w:val="SubtleEmphasis"/>
                <w:rFonts w:cstheme="minorHAnsi"/>
                <w:sz w:val="24"/>
                <w:szCs w:val="24"/>
              </w:rPr>
              <w:t>student–teacher</w:t>
            </w:r>
            <w:r w:rsidRPr="00AD1E0A">
              <w:rPr>
                <w:rStyle w:val="SubtleEmphasis"/>
                <w:rFonts w:cstheme="minorHAnsi"/>
                <w:sz w:val="24"/>
                <w:szCs w:val="24"/>
                <w:lang w:eastAsia="en-GB"/>
              </w:rPr>
              <w:t xml:space="preserve"> rapport?  Were the aims/outcomes achieved?  Appropriateness of teaching/learning methods. </w:t>
            </w:r>
          </w:p>
        </w:tc>
      </w:tr>
      <w:tr w:rsidR="00BF3907" w:rsidRPr="00AD1E0A" w14:paraId="36BB3F97" w14:textId="77777777" w:rsidTr="00025928">
        <w:trPr>
          <w:trHeight w:val="435"/>
        </w:trPr>
        <w:tc>
          <w:tcPr>
            <w:tcW w:w="9639" w:type="dxa"/>
            <w:shd w:val="clear" w:color="auto" w:fill="auto"/>
            <w:hideMark/>
          </w:tcPr>
          <w:p w14:paraId="4C2BFF99"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lastRenderedPageBreak/>
              <w:t>  </w:t>
            </w:r>
            <w:r w:rsidRPr="00AD1E0A">
              <w:rPr>
                <w:rFonts w:eastAsia="Times New Roman" w:cstheme="minorHAnsi"/>
                <w:b/>
                <w:bCs/>
                <w:sz w:val="24"/>
                <w:szCs w:val="24"/>
                <w:lang w:eastAsia="en-GB"/>
              </w:rPr>
              <w:t xml:space="preserve">Comments </w:t>
            </w:r>
          </w:p>
          <w:p w14:paraId="4EF95E95"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The session started with a lesson plan for that session followed by a useful summary of the previous lectures and tutorials. Also, it continued to present new material providing opportunities for discussion and questions. </w:t>
            </w:r>
          </w:p>
          <w:p w14:paraId="4FAE5757" w14:textId="77777777" w:rsidR="00BF3907" w:rsidRPr="00AD1E0A" w:rsidRDefault="00BF3907" w:rsidP="00025928">
            <w:pPr>
              <w:textAlignment w:val="baseline"/>
              <w:rPr>
                <w:rFonts w:cstheme="minorHAnsi"/>
                <w:sz w:val="24"/>
                <w:szCs w:val="24"/>
              </w:rPr>
            </w:pPr>
            <w:r w:rsidRPr="00AD1E0A">
              <w:rPr>
                <w:rFonts w:cstheme="minorHAnsi"/>
                <w:sz w:val="24"/>
                <w:szCs w:val="24"/>
              </w:rPr>
              <w:t xml:space="preserve">The opening discussion with pictures was a good way to start – this generated good discussion. </w:t>
            </w:r>
            <w:proofErr w:type="spellStart"/>
            <w:r w:rsidRPr="00AD1E0A">
              <w:rPr>
                <w:rFonts w:cstheme="minorHAnsi"/>
                <w:sz w:val="24"/>
                <w:szCs w:val="24"/>
              </w:rPr>
              <w:t>Buzzwork</w:t>
            </w:r>
            <w:proofErr w:type="spellEnd"/>
            <w:r w:rsidRPr="00AD1E0A">
              <w:rPr>
                <w:rFonts w:cstheme="minorHAnsi"/>
                <w:sz w:val="24"/>
                <w:szCs w:val="24"/>
              </w:rPr>
              <w:t xml:space="preserve"> was used to excellent effect to elicit responses from what was a quiet group. </w:t>
            </w:r>
          </w:p>
          <w:p w14:paraId="6E597CF2" w14:textId="77777777" w:rsidR="00BF3907" w:rsidRPr="00AD1E0A" w:rsidRDefault="00BF3907" w:rsidP="00025928">
            <w:pPr>
              <w:textAlignment w:val="baseline"/>
              <w:rPr>
                <w:rFonts w:cstheme="minorHAnsi"/>
                <w:sz w:val="24"/>
                <w:szCs w:val="24"/>
              </w:rPr>
            </w:pPr>
            <w:r w:rsidRPr="00AD1E0A">
              <w:rPr>
                <w:rFonts w:eastAsia="Times New Roman" w:cstheme="minorHAnsi"/>
                <w:sz w:val="24"/>
                <w:szCs w:val="24"/>
                <w:lang w:eastAsia="en-GB"/>
              </w:rPr>
              <w:t xml:space="preserve">The communication with the students was excellent and Dr Moutushi Tanha coordinated the discussion leading to an excellent student-teacher rapport. </w:t>
            </w:r>
            <w:r w:rsidRPr="00AD1E0A">
              <w:rPr>
                <w:rFonts w:cstheme="minorHAnsi"/>
                <w:sz w:val="24"/>
                <w:szCs w:val="24"/>
              </w:rPr>
              <w:t xml:space="preserve">There was very appropriate reinforcement of student responses. </w:t>
            </w:r>
          </w:p>
          <w:p w14:paraId="7A1B2FAB"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The learning outcome in terms of the relevant Knowledge, Skills, and Behaviours (KSBs) of the lecture was successfully achieved. Moutushi uploaded all the online materials in Moodle and Teams group. Students got access to the material and recording in advance.</w:t>
            </w:r>
          </w:p>
          <w:p w14:paraId="0000B8B9" w14:textId="77777777" w:rsidR="00BF3907" w:rsidRPr="00AD1E0A" w:rsidRDefault="00BF3907" w:rsidP="00025928">
            <w:pPr>
              <w:textAlignment w:val="baseline"/>
              <w:rPr>
                <w:rFonts w:eastAsia="Times New Roman" w:cstheme="minorHAnsi"/>
                <w:sz w:val="24"/>
                <w:szCs w:val="24"/>
                <w:lang w:eastAsia="en-GB"/>
              </w:rPr>
            </w:pPr>
          </w:p>
        </w:tc>
      </w:tr>
      <w:tr w:rsidR="00BF3907" w:rsidRPr="00AD1E0A" w14:paraId="2786E570" w14:textId="77777777" w:rsidTr="00025928">
        <w:trPr>
          <w:trHeight w:val="435"/>
        </w:trPr>
        <w:tc>
          <w:tcPr>
            <w:tcW w:w="9639" w:type="dxa"/>
            <w:shd w:val="clear" w:color="auto" w:fill="auto"/>
            <w:hideMark/>
          </w:tcPr>
          <w:p w14:paraId="4883480B"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Effective Learning Environments [A4:Develop effective learning environments and approaches to student support and guidance.] </w:t>
            </w:r>
          </w:p>
          <w:p w14:paraId="6F6F9A7F" w14:textId="77777777" w:rsidR="00BF3907" w:rsidRPr="00AD1E0A" w:rsidRDefault="00BF3907" w:rsidP="00025928">
            <w:pPr>
              <w:textAlignment w:val="baseline"/>
              <w:rPr>
                <w:rFonts w:eastAsia="Times New Roman" w:cstheme="minorHAnsi"/>
                <w:i/>
                <w:iCs/>
                <w:sz w:val="24"/>
                <w:szCs w:val="24"/>
                <w:lang w:eastAsia="en-GB"/>
              </w:rPr>
            </w:pPr>
            <w:proofErr w:type="spellStart"/>
            <w:r w:rsidRPr="00AD1E0A">
              <w:rPr>
                <w:rFonts w:eastAsia="Times New Roman" w:cstheme="minorHAnsi"/>
                <w:i/>
                <w:iCs/>
                <w:sz w:val="24"/>
                <w:szCs w:val="24"/>
                <w:lang w:eastAsia="en-GB"/>
              </w:rPr>
              <w:t>i.e</w:t>
            </w:r>
            <w:proofErr w:type="spellEnd"/>
            <w:r w:rsidRPr="00AD1E0A">
              <w:rPr>
                <w:rFonts w:eastAsia="Times New Roman" w:cstheme="minorHAnsi"/>
                <w:i/>
                <w:iCs/>
                <w:sz w:val="24"/>
                <w:szCs w:val="24"/>
                <w:lang w:eastAsia="en-GB"/>
              </w:rPr>
              <w:t xml:space="preserve"> General class atmosphere, level of participation, attention, and interest.  Student attitude and ability to carry out classwork. </w:t>
            </w:r>
            <w:proofErr w:type="spellStart"/>
            <w:r w:rsidRPr="00AD1E0A">
              <w:rPr>
                <w:rFonts w:eastAsia="Times New Roman" w:cstheme="minorHAnsi"/>
                <w:i/>
                <w:iCs/>
                <w:sz w:val="24"/>
                <w:szCs w:val="24"/>
                <w:lang w:eastAsia="en-GB"/>
              </w:rPr>
              <w:t>Were</w:t>
            </w:r>
            <w:proofErr w:type="spellEnd"/>
            <w:r w:rsidRPr="00AD1E0A">
              <w:rPr>
                <w:rFonts w:eastAsia="Times New Roman" w:cstheme="minorHAnsi"/>
                <w:i/>
                <w:iCs/>
                <w:sz w:val="24"/>
                <w:szCs w:val="24"/>
                <w:lang w:eastAsia="en-GB"/>
              </w:rPr>
              <w:t xml:space="preserve"> learning problems identified and overcome?  Awareness of individual needs.  Attitude to students.</w:t>
            </w:r>
          </w:p>
        </w:tc>
      </w:tr>
      <w:tr w:rsidR="00BF3907" w:rsidRPr="00AD1E0A" w14:paraId="4865846F" w14:textId="77777777" w:rsidTr="00025928">
        <w:trPr>
          <w:trHeight w:val="435"/>
        </w:trPr>
        <w:tc>
          <w:tcPr>
            <w:tcW w:w="9639" w:type="dxa"/>
            <w:shd w:val="clear" w:color="auto" w:fill="auto"/>
          </w:tcPr>
          <w:p w14:paraId="7D1CB15B"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50CCEEB0"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The class was very engaging and the students were interested in the topics presented. The students acquired new knowledge and developed practical skills. Dr Moutushi Tanha has successfully made an interactive and collaborative atmosphere creating breakout rooms that improved the level of participation of the students in the class activities.</w:t>
            </w:r>
          </w:p>
          <w:p w14:paraId="60EDAEE0" w14:textId="77777777" w:rsidR="00BF3907" w:rsidRPr="00AD1E0A" w:rsidRDefault="00BF3907" w:rsidP="00025928">
            <w:pPr>
              <w:textAlignment w:val="baseline"/>
              <w:rPr>
                <w:rFonts w:cstheme="minorHAnsi"/>
                <w:sz w:val="24"/>
                <w:szCs w:val="24"/>
              </w:rPr>
            </w:pPr>
            <w:r w:rsidRPr="00AD1E0A">
              <w:rPr>
                <w:rFonts w:cstheme="minorHAnsi"/>
                <w:sz w:val="24"/>
                <w:szCs w:val="24"/>
              </w:rPr>
              <w:t>The students’ case-study discussion in the breakout room took more time than planned. However, Moutushi did well to alter the pace to meet this unexpected occurrence by joining each breakout room. Well done in asking the pertinent questions that had been missed by the students in their breakout room case-study discussion and in-class exercises.</w:t>
            </w:r>
          </w:p>
          <w:p w14:paraId="195AB885" w14:textId="77777777" w:rsidR="00BF3907" w:rsidRPr="00AD1E0A" w:rsidRDefault="00BF3907" w:rsidP="00025928">
            <w:pPr>
              <w:textAlignment w:val="baseline"/>
              <w:rPr>
                <w:rFonts w:eastAsia="Times New Roman" w:cstheme="minorHAnsi"/>
                <w:sz w:val="24"/>
                <w:szCs w:val="24"/>
                <w:lang w:eastAsia="en-GB"/>
              </w:rPr>
            </w:pPr>
          </w:p>
        </w:tc>
      </w:tr>
      <w:tr w:rsidR="00BF3907" w:rsidRPr="00AD1E0A" w14:paraId="41F4B16F" w14:textId="77777777" w:rsidTr="00025928">
        <w:trPr>
          <w:trHeight w:val="1266"/>
        </w:trPr>
        <w:tc>
          <w:tcPr>
            <w:tcW w:w="9639" w:type="dxa"/>
            <w:shd w:val="clear" w:color="auto" w:fill="auto"/>
            <w:hideMark/>
          </w:tcPr>
          <w:p w14:paraId="7996600D"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Assessment [A3: Assess and give learners feedback] </w:t>
            </w:r>
          </w:p>
          <w:p w14:paraId="18EFC8BD" w14:textId="77777777" w:rsidR="00BF3907" w:rsidRPr="00AD1E0A" w:rsidRDefault="00BF3907" w:rsidP="00025928">
            <w:pPr>
              <w:textAlignment w:val="baseline"/>
              <w:rPr>
                <w:rFonts w:eastAsia="Times New Roman" w:cstheme="minorHAnsi"/>
                <w:sz w:val="24"/>
                <w:szCs w:val="24"/>
                <w:lang w:eastAsia="en-GB"/>
              </w:rPr>
            </w:pPr>
            <w:proofErr w:type="spellStart"/>
            <w:r w:rsidRPr="00AD1E0A">
              <w:rPr>
                <w:rFonts w:eastAsia="Times New Roman" w:cstheme="minorHAnsi"/>
                <w:sz w:val="24"/>
                <w:szCs w:val="24"/>
                <w:lang w:eastAsia="en-GB"/>
              </w:rPr>
              <w:t>i</w:t>
            </w:r>
            <w:r w:rsidRPr="00AD1E0A">
              <w:rPr>
                <w:rFonts w:eastAsia="Times New Roman" w:cstheme="minorHAnsi"/>
                <w:i/>
                <w:iCs/>
                <w:sz w:val="24"/>
                <w:szCs w:val="24"/>
                <w:lang w:eastAsia="en-GB"/>
              </w:rPr>
              <w:t>.e</w:t>
            </w:r>
            <w:proofErr w:type="spellEnd"/>
            <w:r w:rsidRPr="00AD1E0A">
              <w:rPr>
                <w:rFonts w:eastAsia="Times New Roman" w:cstheme="minorHAnsi"/>
                <w:i/>
                <w:iCs/>
                <w:sz w:val="24"/>
                <w:szCs w:val="24"/>
                <w:lang w:eastAsia="en-GB"/>
              </w:rPr>
              <w:t xml:space="preserve"> Formative/summative assessment examples, Question and answer technique.  Other evaluation procedures, class management, and instructions to students.</w:t>
            </w:r>
          </w:p>
        </w:tc>
      </w:tr>
      <w:tr w:rsidR="00BF3907" w:rsidRPr="00AD1E0A" w14:paraId="03F6C336" w14:textId="77777777" w:rsidTr="00025928">
        <w:trPr>
          <w:trHeight w:val="1975"/>
        </w:trPr>
        <w:tc>
          <w:tcPr>
            <w:tcW w:w="9639" w:type="dxa"/>
            <w:shd w:val="clear" w:color="auto" w:fill="auto"/>
          </w:tcPr>
          <w:p w14:paraId="6347C0B2"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52B8508B"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During the tutorial formative assessments were given to the students which were linked to their final assessment (coursework) to be submitted at the end of the module. The in-class exercises - both case study and short problem-solving exercises - were well-designed and presented. The class control and management were excellent.</w:t>
            </w:r>
          </w:p>
        </w:tc>
      </w:tr>
      <w:tr w:rsidR="00BF3907" w:rsidRPr="00AD1E0A" w14:paraId="249C9783" w14:textId="77777777" w:rsidTr="00025928">
        <w:trPr>
          <w:trHeight w:val="435"/>
        </w:trPr>
        <w:tc>
          <w:tcPr>
            <w:tcW w:w="9639" w:type="dxa"/>
            <w:shd w:val="clear" w:color="auto" w:fill="auto"/>
            <w:hideMark/>
          </w:tcPr>
          <w:p w14:paraId="2CAB9282"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lastRenderedPageBreak/>
              <w:t xml:space="preserve">Core Knowledge  </w:t>
            </w:r>
          </w:p>
          <w:p w14:paraId="4D205F4A"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Subject knowledge </w:t>
            </w:r>
          </w:p>
          <w:p w14:paraId="6DF48075"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Teaching methods </w:t>
            </w:r>
          </w:p>
          <w:p w14:paraId="57F0FBE4"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Student learning</w:t>
            </w:r>
          </w:p>
          <w:p w14:paraId="52FC4F8A"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Learning technologies  </w:t>
            </w:r>
          </w:p>
          <w:p w14:paraId="348448AF"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Evaluation </w:t>
            </w:r>
          </w:p>
          <w:p w14:paraId="51E53C76"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Teaching effectiveness</w:t>
            </w:r>
          </w:p>
          <w:p w14:paraId="624D615E" w14:textId="77777777" w:rsidR="00BF3907" w:rsidRPr="00AD1E0A" w:rsidRDefault="00BF3907" w:rsidP="00BF3907">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Quality assurance </w:t>
            </w:r>
          </w:p>
          <w:p w14:paraId="4D9D3F92" w14:textId="77777777" w:rsidR="00BF3907" w:rsidRPr="00AD1E0A" w:rsidRDefault="00BF3907" w:rsidP="00025928">
            <w:pPr>
              <w:pStyle w:val="ListParagraph"/>
              <w:spacing w:after="0" w:line="240" w:lineRule="auto"/>
              <w:textAlignment w:val="baseline"/>
              <w:rPr>
                <w:rFonts w:eastAsia="Times New Roman" w:cstheme="minorHAnsi"/>
                <w:sz w:val="24"/>
                <w:szCs w:val="24"/>
                <w:lang w:eastAsia="en-GB"/>
              </w:rPr>
            </w:pPr>
          </w:p>
        </w:tc>
      </w:tr>
      <w:tr w:rsidR="00BF3907" w:rsidRPr="00AD1E0A" w14:paraId="7CB077C2" w14:textId="77777777" w:rsidTr="00025928">
        <w:trPr>
          <w:trHeight w:val="435"/>
        </w:trPr>
        <w:tc>
          <w:tcPr>
            <w:tcW w:w="9639" w:type="dxa"/>
            <w:shd w:val="clear" w:color="auto" w:fill="auto"/>
          </w:tcPr>
          <w:p w14:paraId="266D3D68"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47D976D4" w14:textId="77777777" w:rsidR="00BF3907" w:rsidRPr="00AD1E0A" w:rsidRDefault="00BF3907" w:rsidP="00025928">
            <w:pPr>
              <w:textAlignment w:val="baseline"/>
              <w:rPr>
                <w:rFonts w:eastAsia="Times New Roman" w:cstheme="minorHAnsi"/>
                <w:b/>
                <w:bCs/>
                <w:sz w:val="24"/>
                <w:szCs w:val="24"/>
                <w:lang w:eastAsia="en-GB"/>
              </w:rPr>
            </w:pPr>
            <w:proofErr w:type="spellStart"/>
            <w:r w:rsidRPr="00AD1E0A">
              <w:rPr>
                <w:rFonts w:eastAsia="Times New Roman" w:cstheme="minorHAnsi"/>
                <w:sz w:val="24"/>
                <w:szCs w:val="24"/>
                <w:lang w:eastAsia="en-GB"/>
              </w:rPr>
              <w:t>Moutushi’s</w:t>
            </w:r>
            <w:proofErr w:type="spellEnd"/>
            <w:r w:rsidRPr="00AD1E0A">
              <w:rPr>
                <w:rFonts w:eastAsia="Times New Roman" w:cstheme="minorHAnsi"/>
                <w:sz w:val="24"/>
                <w:szCs w:val="24"/>
                <w:lang w:eastAsia="en-GB"/>
              </w:rPr>
              <w:t xml:space="preserve"> two Masters, PhD, and academic research in Supply Chain and Logistics have made her a subject expert for teaching ‘DA in Supply Chain and Logistics students. Her teaching experience in New Zealand is evident in the selection of her teaching methods (student-cantered) which proved to be effective. Providing instant feedback for the formative assessments (in-class exercises) linked with the summative assessment (coursework) was commendable.</w:t>
            </w:r>
          </w:p>
        </w:tc>
      </w:tr>
      <w:tr w:rsidR="00BF3907" w:rsidRPr="00AD1E0A" w14:paraId="7C09ADBC" w14:textId="77777777" w:rsidTr="00025928">
        <w:trPr>
          <w:trHeight w:val="1740"/>
        </w:trPr>
        <w:tc>
          <w:tcPr>
            <w:tcW w:w="9639" w:type="dxa"/>
            <w:shd w:val="clear" w:color="auto" w:fill="auto"/>
            <w:hideMark/>
          </w:tcPr>
          <w:p w14:paraId="18EF3807"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Professional values</w:t>
            </w:r>
          </w:p>
          <w:p w14:paraId="2C452369" w14:textId="77777777" w:rsidR="00BF3907" w:rsidRPr="00AD1E0A" w:rsidRDefault="00BF3907" w:rsidP="00BF3907">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Respect for learners </w:t>
            </w:r>
          </w:p>
          <w:p w14:paraId="736C35D4" w14:textId="77777777" w:rsidR="00BF3907" w:rsidRPr="00AD1E0A" w:rsidRDefault="00BF3907" w:rsidP="00BF3907">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Promote participation</w:t>
            </w:r>
          </w:p>
          <w:p w14:paraId="1959F92F" w14:textId="77777777" w:rsidR="00BF3907" w:rsidRPr="00AD1E0A" w:rsidRDefault="00BF3907" w:rsidP="00BF3907">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Evidence informed approaches </w:t>
            </w:r>
          </w:p>
          <w:p w14:paraId="2BB93A98" w14:textId="77777777" w:rsidR="00BF3907" w:rsidRPr="00AD1E0A" w:rsidRDefault="00BF3907" w:rsidP="00BF3907">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Wider context of HE</w:t>
            </w:r>
          </w:p>
        </w:tc>
      </w:tr>
      <w:tr w:rsidR="00BF3907" w:rsidRPr="00AD1E0A" w14:paraId="345535A3" w14:textId="77777777" w:rsidTr="00025928">
        <w:trPr>
          <w:trHeight w:val="435"/>
        </w:trPr>
        <w:tc>
          <w:tcPr>
            <w:tcW w:w="9639" w:type="dxa"/>
            <w:shd w:val="clear" w:color="auto" w:fill="auto"/>
            <w:hideMark/>
          </w:tcPr>
          <w:p w14:paraId="1A5B014E"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Comments </w:t>
            </w:r>
          </w:p>
          <w:p w14:paraId="304DD87E"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Moutushi made sure that her session effectively engaged all the students as much as possible. Choosing real-life case study exercises and problem-solving exercises based on students’ workplaces were good teaching tools. Her teaching and research experiences made the session successfully tackled as a two-sided and research-informed affair.</w:t>
            </w:r>
          </w:p>
          <w:p w14:paraId="3577145E" w14:textId="77777777" w:rsidR="00BF3907" w:rsidRPr="00AD1E0A" w:rsidRDefault="00BF3907" w:rsidP="00025928">
            <w:pPr>
              <w:textAlignment w:val="baseline"/>
              <w:rPr>
                <w:rFonts w:eastAsia="Times New Roman" w:cstheme="minorHAnsi"/>
                <w:b/>
                <w:bCs/>
                <w:sz w:val="24"/>
                <w:szCs w:val="24"/>
                <w:lang w:eastAsia="en-GB"/>
              </w:rPr>
            </w:pPr>
          </w:p>
        </w:tc>
      </w:tr>
      <w:tr w:rsidR="00BF3907" w:rsidRPr="00AD1E0A" w14:paraId="66D16077" w14:textId="77777777" w:rsidTr="00025928">
        <w:trPr>
          <w:trHeight w:val="3690"/>
        </w:trPr>
        <w:tc>
          <w:tcPr>
            <w:tcW w:w="9639" w:type="dxa"/>
            <w:shd w:val="clear" w:color="auto" w:fill="auto"/>
            <w:hideMark/>
          </w:tcPr>
          <w:p w14:paraId="43F77FBD"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t>Examples of good practice:</w:t>
            </w:r>
            <w:r w:rsidRPr="00AD1E0A">
              <w:rPr>
                <w:rFonts w:eastAsia="Times New Roman" w:cstheme="minorHAnsi"/>
                <w:sz w:val="24"/>
                <w:szCs w:val="24"/>
                <w:lang w:eastAsia="en-GB"/>
              </w:rPr>
              <w:t> </w:t>
            </w:r>
          </w:p>
          <w:p w14:paraId="08EC411E" w14:textId="77777777" w:rsidR="00BF3907" w:rsidRPr="00AD1E0A" w:rsidRDefault="00BF3907" w:rsidP="00025928">
            <w:pPr>
              <w:rPr>
                <w:rFonts w:cstheme="minorHAnsi"/>
                <w:sz w:val="24"/>
                <w:szCs w:val="24"/>
              </w:rPr>
            </w:pPr>
            <w:r w:rsidRPr="00AD1E0A">
              <w:rPr>
                <w:rFonts w:cstheme="minorHAnsi"/>
                <w:sz w:val="24"/>
                <w:szCs w:val="24"/>
              </w:rPr>
              <w:t xml:space="preserve">The students of the session were quiet, but </w:t>
            </w:r>
            <w:proofErr w:type="spellStart"/>
            <w:r w:rsidRPr="00AD1E0A">
              <w:rPr>
                <w:rFonts w:cstheme="minorHAnsi"/>
                <w:sz w:val="24"/>
                <w:szCs w:val="24"/>
              </w:rPr>
              <w:t>Moutushi’s</w:t>
            </w:r>
            <w:proofErr w:type="spellEnd"/>
            <w:r w:rsidRPr="00AD1E0A">
              <w:rPr>
                <w:rFonts w:cstheme="minorHAnsi"/>
                <w:sz w:val="24"/>
                <w:szCs w:val="24"/>
              </w:rPr>
              <w:t xml:space="preserve"> attitude was encouraging. She successfully picked out and tactfully approached more quiet learners, while encouraging the more confident ones. </w:t>
            </w:r>
          </w:p>
          <w:p w14:paraId="6A8ACC00" w14:textId="77777777" w:rsidR="00BF3907" w:rsidRPr="00AD1E0A" w:rsidRDefault="00BF3907" w:rsidP="00025928">
            <w:pPr>
              <w:textAlignment w:val="baseline"/>
              <w:rPr>
                <w:rFonts w:eastAsia="Times New Roman" w:cstheme="minorHAnsi"/>
                <w:sz w:val="24"/>
                <w:szCs w:val="24"/>
                <w:lang w:eastAsia="en-GB"/>
              </w:rPr>
            </w:pPr>
          </w:p>
          <w:p w14:paraId="69C10D5D"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t>Action points:</w:t>
            </w:r>
            <w:r w:rsidRPr="00AD1E0A">
              <w:rPr>
                <w:rFonts w:eastAsia="Times New Roman" w:cstheme="minorHAnsi"/>
                <w:sz w:val="24"/>
                <w:szCs w:val="24"/>
                <w:lang w:eastAsia="en-GB"/>
              </w:rPr>
              <w:t> </w:t>
            </w:r>
          </w:p>
          <w:p w14:paraId="2E2AA22C"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As a future area of focus, Moutushi might utilize more AI and digital tools to make her class more effective and sophisticated, such as: Podcasts, Whiteboards etc. </w:t>
            </w:r>
          </w:p>
          <w:p w14:paraId="349C2F5A"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Moutushi should use Moodle more than MS Teams as UWTSD emphasizes Moodle very much.</w:t>
            </w:r>
          </w:p>
        </w:tc>
      </w:tr>
      <w:tr w:rsidR="00BF3907" w:rsidRPr="00AD1E0A" w14:paraId="1DAA3DFA" w14:textId="77777777" w:rsidTr="00025928">
        <w:trPr>
          <w:trHeight w:val="435"/>
        </w:trPr>
        <w:tc>
          <w:tcPr>
            <w:tcW w:w="9639" w:type="dxa"/>
            <w:shd w:val="clear" w:color="auto" w:fill="auto"/>
            <w:hideMark/>
          </w:tcPr>
          <w:p w14:paraId="096EAE18"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t xml:space="preserve">Observer: Dr Irina Neaga                                              Date: </w:t>
            </w:r>
            <w:r w:rsidRPr="00AD1E0A">
              <w:rPr>
                <w:rFonts w:eastAsia="Times New Roman" w:cstheme="minorHAnsi"/>
                <w:sz w:val="24"/>
                <w:szCs w:val="24"/>
                <w:lang w:eastAsia="en-GB"/>
              </w:rPr>
              <w:t> 30/01/2024</w:t>
            </w:r>
          </w:p>
          <w:p w14:paraId="761981AB" w14:textId="77777777" w:rsidR="00BF3907" w:rsidRPr="00AD1E0A" w:rsidRDefault="00BF3907" w:rsidP="00025928">
            <w:pPr>
              <w:textAlignment w:val="baseline"/>
              <w:rPr>
                <w:rFonts w:eastAsia="Times New Roman" w:cstheme="minorHAnsi"/>
                <w:sz w:val="24"/>
                <w:szCs w:val="24"/>
                <w:lang w:eastAsia="en-GB"/>
              </w:rPr>
            </w:pPr>
            <w:proofErr w:type="spellStart"/>
            <w:r w:rsidRPr="00AD1E0A">
              <w:rPr>
                <w:rFonts w:eastAsia="Times New Roman" w:cstheme="minorHAnsi"/>
                <w:b/>
                <w:bCs/>
                <w:sz w:val="24"/>
                <w:szCs w:val="24"/>
                <w:lang w:eastAsia="en-GB"/>
              </w:rPr>
              <w:t>Observee</w:t>
            </w:r>
            <w:proofErr w:type="spellEnd"/>
            <w:r w:rsidRPr="00AD1E0A">
              <w:rPr>
                <w:rFonts w:eastAsia="Times New Roman" w:cstheme="minorHAnsi"/>
                <w:b/>
                <w:bCs/>
                <w:sz w:val="24"/>
                <w:szCs w:val="24"/>
                <w:lang w:eastAsia="en-GB"/>
              </w:rPr>
              <w:t xml:space="preserve">: Dr Moutushi Tanha                                     Date:  </w:t>
            </w:r>
            <w:r w:rsidRPr="00AD1E0A">
              <w:rPr>
                <w:rFonts w:eastAsia="Times New Roman" w:cstheme="minorHAnsi"/>
                <w:sz w:val="24"/>
                <w:szCs w:val="24"/>
                <w:lang w:eastAsia="en-GB"/>
              </w:rPr>
              <w:t>30/01/2024</w:t>
            </w:r>
          </w:p>
          <w:p w14:paraId="4B906ABE" w14:textId="77777777" w:rsidR="00BF3907" w:rsidRPr="00AD1E0A" w:rsidRDefault="00BF3907"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7E5BCAF8"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PGCert PARTICIPANTS</w:t>
            </w:r>
          </w:p>
          <w:p w14:paraId="22868508" w14:textId="77777777" w:rsidR="00BF3907" w:rsidRPr="00AD1E0A" w:rsidRDefault="00BF3907"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lastRenderedPageBreak/>
              <w:t>On completion of the peer observation reports for each module, compose a short reflective paragraph on your observation experiences for inclusion in your portfolio along with the observation sheets.</w:t>
            </w:r>
          </w:p>
        </w:tc>
      </w:tr>
    </w:tbl>
    <w:p w14:paraId="271870E5" w14:textId="77777777" w:rsidR="00BF3907" w:rsidRPr="00AD1E0A" w:rsidRDefault="00BF3907" w:rsidP="00BF3907">
      <w:pPr>
        <w:rPr>
          <w:rFonts w:cstheme="minorHAnsi"/>
          <w:sz w:val="24"/>
          <w:szCs w:val="24"/>
        </w:rPr>
      </w:pPr>
    </w:p>
    <w:p w14:paraId="6FAFC932" w14:textId="77777777" w:rsidR="00BF3907" w:rsidRPr="00AD1E0A" w:rsidRDefault="00BF3907" w:rsidP="00BF3907">
      <w:pPr>
        <w:rPr>
          <w:rFonts w:cstheme="minorHAnsi"/>
          <w:sz w:val="24"/>
          <w:szCs w:val="24"/>
        </w:rPr>
      </w:pPr>
    </w:p>
    <w:p w14:paraId="45C6725C" w14:textId="77777777" w:rsidR="00BF3907" w:rsidRPr="00AD1E0A" w:rsidRDefault="00BF3907" w:rsidP="00BF3907">
      <w:pPr>
        <w:rPr>
          <w:rFonts w:cstheme="minorHAnsi"/>
          <w:sz w:val="24"/>
          <w:szCs w:val="24"/>
        </w:rPr>
      </w:pPr>
    </w:p>
    <w:p w14:paraId="691DFC2D" w14:textId="77777777" w:rsidR="00BF3907" w:rsidRPr="00AD1E0A" w:rsidRDefault="00BF3907" w:rsidP="00BF3907">
      <w:pPr>
        <w:rPr>
          <w:rFonts w:cstheme="minorHAnsi"/>
          <w:b/>
          <w:bCs/>
          <w:sz w:val="24"/>
          <w:szCs w:val="24"/>
          <w:u w:val="single"/>
        </w:rPr>
      </w:pPr>
      <w:r w:rsidRPr="00AD1E0A">
        <w:rPr>
          <w:rFonts w:cstheme="minorHAnsi"/>
          <w:b/>
          <w:bCs/>
          <w:sz w:val="24"/>
          <w:szCs w:val="24"/>
          <w:u w:val="single"/>
        </w:rPr>
        <w:t xml:space="preserve">Course Member’s Notes and Observation </w:t>
      </w:r>
    </w:p>
    <w:p w14:paraId="5141E601" w14:textId="77777777" w:rsidR="004E747C" w:rsidRPr="00AD1E0A" w:rsidRDefault="004E747C" w:rsidP="004E747C">
      <w:pPr>
        <w:pStyle w:val="NormalWeb"/>
        <w:rPr>
          <w:rFonts w:asciiTheme="minorHAnsi" w:hAnsiTheme="minorHAnsi" w:cstheme="minorHAnsi"/>
        </w:rPr>
      </w:pPr>
      <w:bookmarkStart w:id="2" w:name="_Hlk188866673"/>
      <w:r w:rsidRPr="00AD1E0A">
        <w:rPr>
          <w:rFonts w:asciiTheme="minorHAnsi" w:hAnsiTheme="minorHAnsi" w:cstheme="minorHAnsi"/>
        </w:rPr>
        <w:t>After my post-session discussion with my observer, I have noted the following key points:</w:t>
      </w:r>
    </w:p>
    <w:bookmarkEnd w:id="2"/>
    <w:p w14:paraId="68219A7D"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Overall, the feedback was both helpful and encouraging. The observer provided tailored suggestions for future areas of focus, which I found particularly useful for improving my teaching practice.</w:t>
      </w:r>
    </w:p>
    <w:p w14:paraId="6C309D5A"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As I am still relatively new to teaching in the UK, I am continually learning about the prevalent practices in the higher education sector, especially for Degree Apprenticeship cohorts.</w:t>
      </w:r>
    </w:p>
    <w:p w14:paraId="20116DC6"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The observer suggested incorporating tools such as podcasts, whiteboards, and other digital and AI resources to enhance communication. Moving forward, I will also focus on increasing student interaction via Moodle, as this is strongly emphasized at UWTSD.</w:t>
      </w:r>
    </w:p>
    <w:p w14:paraId="57AD03F1"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I enjoyed the session and found the observer’s remarks valuable for ongoing reflection on my teaching. I will integrate these insights to further enhance the quality of my teaching in the UK HE sector.</w:t>
      </w:r>
    </w:p>
    <w:p w14:paraId="3B5DE9AE" w14:textId="173D9B7D" w:rsidR="0075761D" w:rsidRPr="00AD1E0A" w:rsidRDefault="0075761D" w:rsidP="004E747C">
      <w:pPr>
        <w:pStyle w:val="NormalWeb"/>
        <w:rPr>
          <w:rFonts w:asciiTheme="minorHAnsi" w:hAnsiTheme="minorHAnsi" w:cstheme="minorHAnsi"/>
        </w:rPr>
      </w:pPr>
      <w:r w:rsidRPr="00AD1E0A">
        <w:rPr>
          <w:rFonts w:asciiTheme="minorHAnsi" w:hAnsiTheme="minorHAnsi" w:cstheme="minorHAnsi"/>
        </w:rPr>
        <w:t>Also, for your information, my initial enrolment in the October 2023 intake was deferred to February 2024 due to admission-related issues. I received this report when I first enrolled for PGCERTHE in October 2023.</w:t>
      </w:r>
    </w:p>
    <w:p w14:paraId="03DCAEF6" w14:textId="77777777" w:rsidR="00BF3907" w:rsidRPr="00AD1E0A" w:rsidRDefault="00BF3907" w:rsidP="00BF3907">
      <w:pPr>
        <w:rPr>
          <w:rFonts w:cstheme="minorHAnsi"/>
          <w:sz w:val="24"/>
          <w:szCs w:val="24"/>
        </w:rPr>
      </w:pPr>
    </w:p>
    <w:p w14:paraId="4430D59B" w14:textId="77777777" w:rsidR="00BF3907" w:rsidRPr="00AD1E0A" w:rsidRDefault="00BF3907" w:rsidP="00BF3907">
      <w:pPr>
        <w:rPr>
          <w:rFonts w:cstheme="minorHAnsi"/>
          <w:sz w:val="24"/>
          <w:szCs w:val="24"/>
        </w:rPr>
      </w:pPr>
    </w:p>
    <w:p w14:paraId="032BF50E" w14:textId="77777777" w:rsidR="001B4742" w:rsidRPr="00AD1E0A" w:rsidRDefault="001B4742" w:rsidP="00BF3907">
      <w:pPr>
        <w:rPr>
          <w:rFonts w:cstheme="minorHAnsi"/>
          <w:sz w:val="24"/>
          <w:szCs w:val="24"/>
        </w:rPr>
      </w:pPr>
    </w:p>
    <w:p w14:paraId="5CE16DFD" w14:textId="77777777" w:rsidR="001B4742" w:rsidRPr="00AD1E0A" w:rsidRDefault="001B4742" w:rsidP="00BF3907">
      <w:pPr>
        <w:rPr>
          <w:rFonts w:cstheme="minorHAnsi"/>
          <w:sz w:val="24"/>
          <w:szCs w:val="24"/>
        </w:rPr>
      </w:pPr>
    </w:p>
    <w:p w14:paraId="334BE031" w14:textId="77777777" w:rsidR="001B4742" w:rsidRPr="00AD1E0A" w:rsidRDefault="001B4742" w:rsidP="00BF3907">
      <w:pPr>
        <w:rPr>
          <w:rFonts w:cstheme="minorHAnsi"/>
          <w:sz w:val="24"/>
          <w:szCs w:val="24"/>
        </w:rPr>
      </w:pPr>
    </w:p>
    <w:p w14:paraId="57B1E06B" w14:textId="77777777" w:rsidR="001B4742" w:rsidRPr="00AD1E0A" w:rsidRDefault="001B4742" w:rsidP="00BF3907">
      <w:pPr>
        <w:rPr>
          <w:rFonts w:cstheme="minorHAnsi"/>
          <w:sz w:val="24"/>
          <w:szCs w:val="24"/>
        </w:rPr>
      </w:pPr>
    </w:p>
    <w:p w14:paraId="0D2C66E2" w14:textId="77777777" w:rsidR="001B4742" w:rsidRPr="00AD1E0A" w:rsidRDefault="001B4742" w:rsidP="00BF3907">
      <w:pPr>
        <w:rPr>
          <w:rFonts w:cstheme="minorHAnsi"/>
          <w:sz w:val="24"/>
          <w:szCs w:val="24"/>
        </w:rPr>
      </w:pPr>
    </w:p>
    <w:p w14:paraId="1EDD3582" w14:textId="77777777" w:rsidR="001B4742" w:rsidRPr="00AD1E0A" w:rsidRDefault="001B4742" w:rsidP="00BF3907">
      <w:pPr>
        <w:rPr>
          <w:rFonts w:cstheme="minorHAnsi"/>
          <w:sz w:val="24"/>
          <w:szCs w:val="24"/>
        </w:rPr>
      </w:pPr>
    </w:p>
    <w:p w14:paraId="54EC0D82" w14:textId="77777777" w:rsidR="001B4742" w:rsidRPr="00AD1E0A" w:rsidRDefault="001B4742" w:rsidP="00BF3907">
      <w:pPr>
        <w:rPr>
          <w:rFonts w:cstheme="minorHAnsi"/>
          <w:sz w:val="24"/>
          <w:szCs w:val="24"/>
        </w:rPr>
      </w:pPr>
    </w:p>
    <w:p w14:paraId="69BA2411" w14:textId="77777777" w:rsidR="001B4742" w:rsidRPr="00AD1E0A" w:rsidRDefault="001B4742" w:rsidP="00BF3907">
      <w:pPr>
        <w:rPr>
          <w:rFonts w:cstheme="minorHAnsi"/>
          <w:sz w:val="24"/>
          <w:szCs w:val="24"/>
        </w:rPr>
      </w:pPr>
    </w:p>
    <w:p w14:paraId="099702AC" w14:textId="77777777" w:rsidR="001B4742" w:rsidRPr="00AD1E0A" w:rsidRDefault="001B4742" w:rsidP="00BF3907">
      <w:pPr>
        <w:rPr>
          <w:rFonts w:cstheme="minorHAnsi"/>
          <w:sz w:val="24"/>
          <w:szCs w:val="24"/>
        </w:rPr>
      </w:pPr>
    </w:p>
    <w:p w14:paraId="32AA5954" w14:textId="77777777" w:rsidR="001B4742" w:rsidRPr="00AD1E0A" w:rsidRDefault="001B4742" w:rsidP="00BF3907">
      <w:pPr>
        <w:rPr>
          <w:rFonts w:cstheme="minorHAnsi"/>
          <w:sz w:val="24"/>
          <w:szCs w:val="24"/>
        </w:rPr>
      </w:pPr>
    </w:p>
    <w:p w14:paraId="2D3C07EC" w14:textId="77777777" w:rsidR="001B4742" w:rsidRPr="00AD1E0A" w:rsidRDefault="001B4742" w:rsidP="00BF3907">
      <w:pPr>
        <w:rPr>
          <w:rFonts w:cstheme="minorHAnsi"/>
          <w:sz w:val="24"/>
          <w:szCs w:val="24"/>
        </w:rPr>
      </w:pPr>
    </w:p>
    <w:p w14:paraId="7E771641" w14:textId="77777777" w:rsidR="0075761D" w:rsidRDefault="0075761D" w:rsidP="00BF3907">
      <w:pPr>
        <w:rPr>
          <w:rFonts w:cstheme="minorHAnsi"/>
          <w:sz w:val="24"/>
          <w:szCs w:val="24"/>
        </w:rPr>
      </w:pPr>
    </w:p>
    <w:p w14:paraId="2C9BFE0C" w14:textId="77777777" w:rsidR="00B65B71" w:rsidRPr="00AD1E0A" w:rsidRDefault="00B65B71" w:rsidP="00BF3907">
      <w:pPr>
        <w:rPr>
          <w:rFonts w:cstheme="minorHAnsi"/>
          <w:sz w:val="24"/>
          <w:szCs w:val="24"/>
        </w:rPr>
      </w:pPr>
    </w:p>
    <w:p w14:paraId="417306DB" w14:textId="27C5711E" w:rsidR="002B5515" w:rsidRPr="00B65B71" w:rsidRDefault="002B5515" w:rsidP="002B5515">
      <w:pPr>
        <w:textAlignment w:val="baseline"/>
        <w:rPr>
          <w:rFonts w:eastAsia="Times New Roman" w:cstheme="minorHAnsi"/>
          <w:b/>
          <w:bCs/>
          <w:color w:val="000000" w:themeColor="text1"/>
          <w:sz w:val="24"/>
          <w:szCs w:val="24"/>
          <w:u w:val="single"/>
          <w:lang w:eastAsia="en-GB"/>
        </w:rPr>
      </w:pPr>
      <w:r w:rsidRPr="00B65B71">
        <w:rPr>
          <w:rFonts w:cstheme="minorHAnsi"/>
          <w:b/>
          <w:bCs/>
          <w:sz w:val="24"/>
          <w:szCs w:val="24"/>
          <w:u w:val="single"/>
        </w:rPr>
        <w:t xml:space="preserve">5.3. My observation of </w:t>
      </w:r>
      <w:r w:rsidR="00AD1E0A" w:rsidRPr="00B65B71">
        <w:rPr>
          <w:rFonts w:cstheme="minorHAnsi"/>
          <w:b/>
          <w:bCs/>
          <w:sz w:val="24"/>
          <w:szCs w:val="24"/>
          <w:u w:val="single"/>
        </w:rPr>
        <w:t xml:space="preserve">the </w:t>
      </w:r>
      <w:r w:rsidRPr="00B65B71">
        <w:rPr>
          <w:rFonts w:cstheme="minorHAnsi"/>
          <w:b/>
          <w:bCs/>
          <w:sz w:val="24"/>
          <w:szCs w:val="24"/>
          <w:u w:val="single"/>
        </w:rPr>
        <w:t xml:space="preserve">teaching of Marie </w:t>
      </w:r>
      <w:proofErr w:type="spellStart"/>
      <w:r w:rsidRPr="00B65B71">
        <w:rPr>
          <w:rFonts w:cstheme="minorHAnsi"/>
          <w:b/>
          <w:bCs/>
          <w:sz w:val="24"/>
          <w:szCs w:val="24"/>
          <w:u w:val="single"/>
        </w:rPr>
        <w:t>Pitson</w:t>
      </w:r>
      <w:proofErr w:type="spellEnd"/>
      <w:r w:rsidRPr="00B65B71">
        <w:rPr>
          <w:rFonts w:cstheme="minorHAnsi"/>
          <w:b/>
          <w:bCs/>
          <w:sz w:val="24"/>
          <w:szCs w:val="24"/>
          <w:u w:val="single"/>
        </w:rPr>
        <w:t xml:space="preserve"> (</w:t>
      </w:r>
      <w:r w:rsidRPr="00B65B71">
        <w:rPr>
          <w:rFonts w:eastAsia="Times New Roman" w:cstheme="minorHAnsi"/>
          <w:b/>
          <w:bCs/>
          <w:color w:val="000000" w:themeColor="text1"/>
          <w:sz w:val="24"/>
          <w:szCs w:val="24"/>
          <w:u w:val="single"/>
          <w:lang w:eastAsia="en-GB"/>
        </w:rPr>
        <w:t>Expert peer)</w:t>
      </w:r>
    </w:p>
    <w:p w14:paraId="207F64AA" w14:textId="74DAD0A1" w:rsidR="00BF3907" w:rsidRPr="00AD1E0A" w:rsidRDefault="00BF3907" w:rsidP="00BF3907">
      <w:pPr>
        <w:rPr>
          <w:rFonts w:cstheme="minorHAnsi"/>
          <w:sz w:val="24"/>
          <w:szCs w:val="24"/>
        </w:rPr>
      </w:pPr>
    </w:p>
    <w:p w14:paraId="647C22FC" w14:textId="77777777" w:rsidR="004E747C" w:rsidRPr="00AD1E0A" w:rsidRDefault="004E747C" w:rsidP="004E747C">
      <w:pPr>
        <w:pStyle w:val="Heading2"/>
        <w:rPr>
          <w:rFonts w:asciiTheme="minorHAnsi" w:hAnsiTheme="minorHAnsi" w:cstheme="minorHAnsi"/>
          <w:b/>
          <w:bCs/>
          <w:color w:val="auto"/>
          <w:sz w:val="24"/>
          <w:szCs w:val="24"/>
        </w:rPr>
      </w:pPr>
      <w:r w:rsidRPr="00AD1E0A">
        <w:rPr>
          <w:rFonts w:asciiTheme="minorHAnsi" w:eastAsia="Times New Roman" w:hAnsiTheme="minorHAnsi" w:cstheme="minorHAnsi"/>
          <w:b/>
          <w:bCs/>
          <w:color w:val="auto"/>
          <w:sz w:val="24"/>
          <w:szCs w:val="24"/>
          <w:lang w:eastAsia="en-GB"/>
        </w:rPr>
        <w:t>Appendix</w:t>
      </w:r>
      <w:r w:rsidRPr="00AD1E0A">
        <w:rPr>
          <w:rFonts w:asciiTheme="minorHAnsi" w:hAnsiTheme="minorHAnsi" w:cstheme="minorHAnsi"/>
          <w:b/>
          <w:bCs/>
          <w:color w:val="auto"/>
          <w:sz w:val="24"/>
          <w:szCs w:val="24"/>
        </w:rPr>
        <w:t xml:space="preserve"> B</w:t>
      </w:r>
    </w:p>
    <w:p w14:paraId="0957179C" w14:textId="77777777" w:rsidR="004E747C" w:rsidRPr="00AD1E0A" w:rsidRDefault="004E747C" w:rsidP="004E747C">
      <w:pPr>
        <w:pStyle w:val="Heading2"/>
        <w:rPr>
          <w:rFonts w:asciiTheme="minorHAnsi" w:eastAsia="Times New Roman" w:hAnsiTheme="minorHAnsi" w:cstheme="minorHAnsi"/>
          <w:b/>
          <w:bCs/>
          <w:color w:val="auto"/>
          <w:sz w:val="24"/>
          <w:szCs w:val="24"/>
          <w:lang w:eastAsia="en-GB"/>
        </w:rPr>
      </w:pPr>
      <w:r w:rsidRPr="00AD1E0A">
        <w:rPr>
          <w:rFonts w:asciiTheme="minorHAnsi" w:eastAsia="Times New Roman" w:hAnsiTheme="minorHAnsi" w:cstheme="minorHAnsi"/>
          <w:b/>
          <w:bCs/>
          <w:color w:val="auto"/>
          <w:sz w:val="24"/>
          <w:szCs w:val="24"/>
          <w:lang w:eastAsia="en-GB"/>
        </w:rPr>
        <w:t xml:space="preserve">PGCert </w:t>
      </w:r>
      <w:proofErr w:type="spellStart"/>
      <w:r w:rsidRPr="00AD1E0A">
        <w:rPr>
          <w:rFonts w:asciiTheme="minorHAnsi" w:eastAsia="Times New Roman" w:hAnsiTheme="minorHAnsi" w:cstheme="minorHAnsi"/>
          <w:b/>
          <w:bCs/>
          <w:color w:val="auto"/>
          <w:sz w:val="24"/>
          <w:szCs w:val="24"/>
          <w:lang w:eastAsia="en-GB"/>
        </w:rPr>
        <w:t>tHE</w:t>
      </w:r>
      <w:proofErr w:type="spellEnd"/>
      <w:r w:rsidRPr="00AD1E0A">
        <w:rPr>
          <w:rFonts w:asciiTheme="minorHAnsi" w:eastAsia="Times New Roman" w:hAnsiTheme="minorHAnsi" w:cstheme="minorHAnsi"/>
          <w:b/>
          <w:bCs/>
          <w:color w:val="auto"/>
          <w:sz w:val="24"/>
          <w:szCs w:val="24"/>
          <w:lang w:eastAsia="en-GB"/>
        </w:rPr>
        <w:t xml:space="preserve"> OBSERVATION FORM </w:t>
      </w:r>
    </w:p>
    <w:p w14:paraId="6D316B06" w14:textId="77777777" w:rsidR="004E747C" w:rsidRPr="00AD1E0A" w:rsidRDefault="004E747C" w:rsidP="004E747C">
      <w:pPr>
        <w:jc w:val="cente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1BE3BD98" w14:textId="77777777" w:rsidR="004E747C" w:rsidRPr="00AD1E0A" w:rsidRDefault="004E747C" w:rsidP="004E747C">
      <w:pPr>
        <w:textAlignment w:val="baseline"/>
        <w:rPr>
          <w:rFonts w:eastAsia="Times New Roman" w:cstheme="minorHAnsi"/>
          <w:color w:val="17365D"/>
          <w:sz w:val="24"/>
          <w:szCs w:val="24"/>
          <w:lang w:eastAsia="en-GB"/>
        </w:rPr>
      </w:pPr>
      <w:r w:rsidRPr="00AD1E0A">
        <w:rPr>
          <w:rFonts w:eastAsia="Times New Roman" w:cstheme="minorHAnsi"/>
          <w:noProof/>
          <w:color w:val="17365D"/>
          <w:sz w:val="24"/>
          <w:szCs w:val="24"/>
          <w:lang w:eastAsia="en-GB"/>
        </w:rPr>
        <w:drawing>
          <wp:inline distT="0" distB="0" distL="0" distR="0" wp14:anchorId="3369D9FF" wp14:editId="7EDCE03A">
            <wp:extent cx="1408322" cy="471054"/>
            <wp:effectExtent l="0" t="0" r="190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508"/>
        <w:gridCol w:w="5126"/>
      </w:tblGrid>
      <w:tr w:rsidR="004E747C" w:rsidRPr="00AD1E0A" w14:paraId="32E07B51" w14:textId="77777777" w:rsidTr="00025928">
        <w:tc>
          <w:tcPr>
            <w:tcW w:w="4508" w:type="dxa"/>
            <w:shd w:val="clear" w:color="auto" w:fill="DEEAF6" w:themeFill="accent5" w:themeFillTint="33"/>
          </w:tcPr>
          <w:p w14:paraId="0AED1FCD" w14:textId="77777777" w:rsidR="004E747C" w:rsidRPr="00AD1E0A" w:rsidRDefault="004E747C" w:rsidP="00025928">
            <w:pPr>
              <w:textAlignment w:val="baseline"/>
              <w:rPr>
                <w:rFonts w:eastAsia="Times New Roman" w:cstheme="minorHAnsi"/>
                <w:b/>
                <w:bCs/>
                <w:color w:val="000000" w:themeColor="text1"/>
                <w:sz w:val="24"/>
                <w:szCs w:val="24"/>
                <w:lang w:eastAsia="en-GB"/>
              </w:rPr>
            </w:pPr>
            <w:r w:rsidRPr="00AD1E0A">
              <w:rPr>
                <w:rFonts w:eastAsia="Times New Roman" w:cstheme="minorHAnsi"/>
                <w:b/>
                <w:bCs/>
                <w:color w:val="000000" w:themeColor="text1"/>
                <w:sz w:val="24"/>
                <w:szCs w:val="24"/>
                <w:lang w:eastAsia="en-GB"/>
              </w:rPr>
              <w:t xml:space="preserve">Details of the Observation </w:t>
            </w:r>
          </w:p>
        </w:tc>
        <w:tc>
          <w:tcPr>
            <w:tcW w:w="5126" w:type="dxa"/>
            <w:shd w:val="clear" w:color="auto" w:fill="DEEAF6" w:themeFill="accent5" w:themeFillTint="33"/>
          </w:tcPr>
          <w:p w14:paraId="45E9BC10" w14:textId="77777777" w:rsidR="004E747C" w:rsidRPr="00AD1E0A" w:rsidRDefault="004E747C" w:rsidP="00025928">
            <w:pPr>
              <w:textAlignment w:val="baseline"/>
              <w:rPr>
                <w:rFonts w:eastAsia="Times New Roman" w:cstheme="minorHAnsi"/>
                <w:b/>
                <w:bCs/>
                <w:color w:val="000000" w:themeColor="text1"/>
                <w:sz w:val="24"/>
                <w:szCs w:val="24"/>
                <w:lang w:eastAsia="en-GB"/>
              </w:rPr>
            </w:pPr>
          </w:p>
        </w:tc>
      </w:tr>
      <w:tr w:rsidR="004E747C" w:rsidRPr="00AD1E0A" w14:paraId="4D3F1C99" w14:textId="77777777" w:rsidTr="00025928">
        <w:tc>
          <w:tcPr>
            <w:tcW w:w="4508" w:type="dxa"/>
          </w:tcPr>
          <w:p w14:paraId="68E7B388" w14:textId="77777777" w:rsidR="004E747C" w:rsidRPr="00AD1E0A" w:rsidRDefault="004E747C" w:rsidP="00025928">
            <w:pPr>
              <w:textAlignment w:val="baseline"/>
              <w:rPr>
                <w:rFonts w:eastAsia="Times New Roman" w:cstheme="minorHAnsi"/>
                <w:color w:val="000000" w:themeColor="text1"/>
                <w:sz w:val="24"/>
                <w:szCs w:val="24"/>
                <w:lang w:eastAsia="en-GB"/>
              </w:rPr>
            </w:pPr>
            <w:proofErr w:type="spellStart"/>
            <w:r w:rsidRPr="00AD1E0A">
              <w:rPr>
                <w:rFonts w:eastAsia="Times New Roman" w:cstheme="minorHAnsi"/>
                <w:color w:val="000000" w:themeColor="text1"/>
                <w:sz w:val="24"/>
                <w:szCs w:val="24"/>
                <w:lang w:eastAsia="en-GB"/>
              </w:rPr>
              <w:t>Observee</w:t>
            </w:r>
            <w:proofErr w:type="spellEnd"/>
          </w:p>
          <w:p w14:paraId="1BDF51D5"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615321A8"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Marie </w:t>
            </w:r>
            <w:proofErr w:type="spellStart"/>
            <w:r w:rsidRPr="00AD1E0A">
              <w:rPr>
                <w:rFonts w:eastAsia="Times New Roman" w:cstheme="minorHAnsi"/>
                <w:color w:val="000000" w:themeColor="text1"/>
                <w:sz w:val="24"/>
                <w:szCs w:val="24"/>
                <w:lang w:eastAsia="en-GB"/>
              </w:rPr>
              <w:t>Pitson</w:t>
            </w:r>
            <w:proofErr w:type="spellEnd"/>
            <w:r w:rsidRPr="00AD1E0A">
              <w:rPr>
                <w:rFonts w:eastAsia="Times New Roman" w:cstheme="minorHAnsi"/>
                <w:color w:val="000000" w:themeColor="text1"/>
                <w:sz w:val="24"/>
                <w:szCs w:val="24"/>
                <w:lang w:eastAsia="en-GB"/>
              </w:rPr>
              <w:t xml:space="preserve"> (Senior Lecturer)</w:t>
            </w:r>
          </w:p>
        </w:tc>
      </w:tr>
      <w:tr w:rsidR="004E747C" w:rsidRPr="00AD1E0A" w14:paraId="6A0AD086" w14:textId="77777777" w:rsidTr="00025928">
        <w:tc>
          <w:tcPr>
            <w:tcW w:w="4508" w:type="dxa"/>
          </w:tcPr>
          <w:p w14:paraId="0938E902"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Practice Advisor / Expert peer observer</w:t>
            </w:r>
          </w:p>
          <w:p w14:paraId="674FB9E1"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789AE9DE"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Dr Moutushi Tanha</w:t>
            </w:r>
          </w:p>
        </w:tc>
      </w:tr>
      <w:tr w:rsidR="004E747C" w:rsidRPr="00AD1E0A" w14:paraId="7283E527" w14:textId="77777777" w:rsidTr="00025928">
        <w:tc>
          <w:tcPr>
            <w:tcW w:w="4508" w:type="dxa"/>
          </w:tcPr>
          <w:p w14:paraId="3BEE8DA8"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Date of the Observation </w:t>
            </w:r>
          </w:p>
          <w:p w14:paraId="49BD2BDD"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7948A236"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09/12/2024</w:t>
            </w:r>
          </w:p>
        </w:tc>
      </w:tr>
      <w:tr w:rsidR="004E747C" w:rsidRPr="00AD1E0A" w14:paraId="1C491615" w14:textId="77777777" w:rsidTr="00025928">
        <w:tc>
          <w:tcPr>
            <w:tcW w:w="4508" w:type="dxa"/>
          </w:tcPr>
          <w:p w14:paraId="48FB0CF7"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Campus / Location </w:t>
            </w:r>
          </w:p>
          <w:p w14:paraId="622D4D0D"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7EF1C615"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Swansea, Wales, UK</w:t>
            </w:r>
          </w:p>
        </w:tc>
      </w:tr>
      <w:tr w:rsidR="004E747C" w:rsidRPr="00AD1E0A" w14:paraId="463DBFDD" w14:textId="77777777" w:rsidTr="00025928">
        <w:tc>
          <w:tcPr>
            <w:tcW w:w="4508" w:type="dxa"/>
          </w:tcPr>
          <w:p w14:paraId="3AE0E03F"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Date, Time, Duration</w:t>
            </w:r>
          </w:p>
          <w:p w14:paraId="6007A8B3"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20DFD6BC"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09/12/24 (</w:t>
            </w:r>
            <w:r w:rsidRPr="00AD1E0A">
              <w:rPr>
                <w:rFonts w:eastAsia="Times New Roman" w:cstheme="minorHAnsi"/>
                <w:color w:val="000000"/>
                <w:sz w:val="24"/>
                <w:szCs w:val="24"/>
                <w:lang w:eastAsia="zh-CN"/>
              </w:rPr>
              <w:t xml:space="preserve">Monday), </w:t>
            </w:r>
            <w:r w:rsidRPr="00AD1E0A">
              <w:rPr>
                <w:rFonts w:eastAsia="Times New Roman" w:cstheme="minorHAnsi"/>
                <w:color w:val="000000" w:themeColor="text1"/>
                <w:sz w:val="24"/>
                <w:szCs w:val="24"/>
                <w:lang w:eastAsia="en-GB"/>
              </w:rPr>
              <w:t>10 am – 1 pm (3 hours)</w:t>
            </w:r>
          </w:p>
        </w:tc>
      </w:tr>
      <w:tr w:rsidR="004E747C" w:rsidRPr="00AD1E0A" w14:paraId="549957BD" w14:textId="77777777" w:rsidTr="00025928">
        <w:tc>
          <w:tcPr>
            <w:tcW w:w="4508" w:type="dxa"/>
          </w:tcPr>
          <w:p w14:paraId="49F66BC2"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Subject Speciality </w:t>
            </w:r>
          </w:p>
          <w:p w14:paraId="0D90CF97"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07788CBB" w14:textId="77777777" w:rsidR="004E747C" w:rsidRPr="00AD1E0A" w:rsidRDefault="004E747C" w:rsidP="00025928">
            <w:pPr>
              <w:rPr>
                <w:rFonts w:eastAsia="Times New Roman" w:cstheme="minorHAnsi"/>
                <w:sz w:val="24"/>
                <w:szCs w:val="24"/>
                <w:lang w:eastAsia="zh-CN"/>
              </w:rPr>
            </w:pPr>
            <w:r w:rsidRPr="00AD1E0A">
              <w:rPr>
                <w:rFonts w:eastAsia="Times New Roman" w:cstheme="minorHAnsi"/>
                <w:color w:val="000000" w:themeColor="text1"/>
                <w:sz w:val="24"/>
                <w:szCs w:val="24"/>
                <w:lang w:eastAsia="en-GB"/>
              </w:rPr>
              <w:t xml:space="preserve">Capital Budgeting </w:t>
            </w:r>
            <w:r w:rsidRPr="00AD1E0A">
              <w:rPr>
                <w:rFonts w:eastAsia="Times New Roman" w:cstheme="minorHAnsi"/>
                <w:color w:val="000000"/>
                <w:sz w:val="24"/>
                <w:szCs w:val="24"/>
                <w:lang w:eastAsia="zh-CN"/>
              </w:rPr>
              <w:t>(students of MBA - Finance)</w:t>
            </w:r>
          </w:p>
          <w:p w14:paraId="36BB903D" w14:textId="77777777" w:rsidR="004E747C" w:rsidRPr="00AD1E0A" w:rsidRDefault="004E747C" w:rsidP="00025928">
            <w:pPr>
              <w:textAlignment w:val="baseline"/>
              <w:rPr>
                <w:rFonts w:eastAsia="Times New Roman" w:cstheme="minorHAnsi"/>
                <w:color w:val="000000" w:themeColor="text1"/>
                <w:sz w:val="24"/>
                <w:szCs w:val="24"/>
                <w:lang w:eastAsia="en-GB"/>
              </w:rPr>
            </w:pPr>
          </w:p>
        </w:tc>
      </w:tr>
      <w:tr w:rsidR="004E747C" w:rsidRPr="00AD1E0A" w14:paraId="7D8C5AAA" w14:textId="77777777" w:rsidTr="00025928">
        <w:tc>
          <w:tcPr>
            <w:tcW w:w="4508" w:type="dxa"/>
          </w:tcPr>
          <w:p w14:paraId="19C7D6DD"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 xml:space="preserve">Type of Activity </w:t>
            </w:r>
          </w:p>
          <w:p w14:paraId="228A90AA" w14:textId="77777777" w:rsidR="004E747C" w:rsidRPr="00AD1E0A" w:rsidRDefault="004E747C" w:rsidP="00025928">
            <w:pPr>
              <w:textAlignment w:val="baseline"/>
              <w:rPr>
                <w:rFonts w:eastAsia="Times New Roman" w:cstheme="minorHAnsi"/>
                <w:color w:val="000000" w:themeColor="text1"/>
                <w:sz w:val="24"/>
                <w:szCs w:val="24"/>
                <w:lang w:eastAsia="en-GB"/>
              </w:rPr>
            </w:pPr>
          </w:p>
        </w:tc>
        <w:tc>
          <w:tcPr>
            <w:tcW w:w="5126" w:type="dxa"/>
          </w:tcPr>
          <w:p w14:paraId="38DC7BF6" w14:textId="77777777" w:rsidR="004E747C" w:rsidRPr="00AD1E0A" w:rsidRDefault="004E747C" w:rsidP="00025928">
            <w:pPr>
              <w:textAlignment w:val="baseline"/>
              <w:rPr>
                <w:rFonts w:eastAsia="Times New Roman" w:cstheme="minorHAnsi"/>
                <w:color w:val="000000" w:themeColor="text1"/>
                <w:sz w:val="24"/>
                <w:szCs w:val="24"/>
                <w:lang w:eastAsia="en-GB"/>
              </w:rPr>
            </w:pPr>
            <w:r w:rsidRPr="00AD1E0A">
              <w:rPr>
                <w:rFonts w:eastAsia="Times New Roman" w:cstheme="minorHAnsi"/>
                <w:color w:val="000000" w:themeColor="text1"/>
                <w:sz w:val="24"/>
                <w:szCs w:val="24"/>
                <w:lang w:eastAsia="en-GB"/>
              </w:rPr>
              <w:t>Lecture (Face to Face class)</w:t>
            </w:r>
          </w:p>
        </w:tc>
      </w:tr>
      <w:tr w:rsidR="004E747C" w:rsidRPr="00AD1E0A" w14:paraId="04B53A54" w14:textId="77777777" w:rsidTr="00025928">
        <w:tc>
          <w:tcPr>
            <w:tcW w:w="9634" w:type="dxa"/>
            <w:gridSpan w:val="2"/>
          </w:tcPr>
          <w:p w14:paraId="0C7F24D8"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This observation will contribute to the participant’s portfolio of evidence to satisfy the assessment of the PGCert </w:t>
            </w:r>
            <w:proofErr w:type="spellStart"/>
            <w:r w:rsidRPr="00AD1E0A">
              <w:rPr>
                <w:rFonts w:eastAsia="Times New Roman" w:cstheme="minorHAnsi"/>
                <w:b/>
                <w:bCs/>
                <w:sz w:val="24"/>
                <w:szCs w:val="24"/>
                <w:lang w:eastAsia="en-GB"/>
              </w:rPr>
              <w:t>tHE</w:t>
            </w:r>
            <w:proofErr w:type="spellEnd"/>
            <w:r w:rsidRPr="00AD1E0A">
              <w:rPr>
                <w:rFonts w:eastAsia="Times New Roman" w:cstheme="minorHAnsi"/>
                <w:b/>
                <w:bCs/>
                <w:sz w:val="24"/>
                <w:szCs w:val="24"/>
                <w:lang w:eastAsia="en-GB"/>
              </w:rPr>
              <w:t xml:space="preserve"> and should be undertaken by an experienced academic colleague or professional colleague. Observation by a fellow participant on the programme is not permissible as a means of authenticating practice.</w:t>
            </w:r>
          </w:p>
        </w:tc>
      </w:tr>
    </w:tbl>
    <w:p w14:paraId="378B6369" w14:textId="77777777" w:rsidR="004E747C" w:rsidRPr="00AD1E0A" w:rsidRDefault="004E747C" w:rsidP="004E747C">
      <w:pPr>
        <w:ind w:right="95"/>
        <w:textAlignment w:val="baseline"/>
        <w:rPr>
          <w:rFonts w:eastAsia="Times New Roman" w:cstheme="minorHAnsi"/>
          <w:sz w:val="24"/>
          <w:szCs w:val="24"/>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4E747C" w:rsidRPr="00AD1E0A" w14:paraId="6A10E498" w14:textId="77777777" w:rsidTr="00025928">
        <w:trPr>
          <w:trHeight w:val="1065"/>
        </w:trPr>
        <w:tc>
          <w:tcPr>
            <w:tcW w:w="9639" w:type="dxa"/>
            <w:shd w:val="clear" w:color="auto" w:fill="auto"/>
            <w:hideMark/>
          </w:tcPr>
          <w:p w14:paraId="79718424"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t> </w:t>
            </w:r>
            <w:r w:rsidRPr="00AD1E0A">
              <w:rPr>
                <w:rFonts w:eastAsia="Times New Roman" w:cstheme="minorHAnsi"/>
                <w:b/>
                <w:bCs/>
                <w:sz w:val="24"/>
                <w:szCs w:val="24"/>
                <w:lang w:eastAsia="en-GB"/>
              </w:rPr>
              <w:t>Teaching/Support preparation [A1: Design and plan learning activities]</w:t>
            </w:r>
          </w:p>
          <w:p w14:paraId="12E7407B" w14:textId="77777777" w:rsidR="004E747C" w:rsidRPr="00AD1E0A" w:rsidRDefault="004E747C" w:rsidP="00025928">
            <w:pPr>
              <w:rPr>
                <w:rFonts w:cstheme="minorHAnsi"/>
                <w:sz w:val="24"/>
                <w:szCs w:val="24"/>
              </w:rPr>
            </w:pPr>
            <w:r w:rsidRPr="00AD1E0A">
              <w:rPr>
                <w:rStyle w:val="SubtleEmphasis"/>
                <w:rFonts w:cstheme="minorHAnsi"/>
                <w:sz w:val="24"/>
                <w:szCs w:val="24"/>
              </w:rPr>
              <w:t>i.e. Preparation, selection and organisation of content.  Choice of teaching/learning methods</w:t>
            </w:r>
            <w:r w:rsidRPr="00AD1E0A">
              <w:rPr>
                <w:rStyle w:val="normaltextrun"/>
                <w:rFonts w:cstheme="minorHAnsi"/>
                <w:sz w:val="24"/>
                <w:szCs w:val="24"/>
              </w:rPr>
              <w:t>.</w:t>
            </w:r>
            <w:r w:rsidRPr="00AD1E0A">
              <w:rPr>
                <w:rStyle w:val="eop"/>
                <w:rFonts w:cstheme="minorHAnsi"/>
                <w:sz w:val="24"/>
                <w:szCs w:val="24"/>
              </w:rPr>
              <w:t> </w:t>
            </w:r>
          </w:p>
          <w:p w14:paraId="4CA17BA2" w14:textId="77777777" w:rsidR="004E747C" w:rsidRPr="00AD1E0A" w:rsidRDefault="004E747C" w:rsidP="00025928">
            <w:pPr>
              <w:textAlignment w:val="baseline"/>
              <w:rPr>
                <w:rFonts w:eastAsia="Times New Roman" w:cstheme="minorHAnsi"/>
                <w:sz w:val="24"/>
                <w:szCs w:val="24"/>
                <w:lang w:eastAsia="en-GB"/>
              </w:rPr>
            </w:pPr>
          </w:p>
        </w:tc>
      </w:tr>
      <w:tr w:rsidR="004E747C" w:rsidRPr="00AD1E0A" w14:paraId="46C98BA0" w14:textId="77777777" w:rsidTr="00025928">
        <w:trPr>
          <w:trHeight w:val="435"/>
        </w:trPr>
        <w:tc>
          <w:tcPr>
            <w:tcW w:w="9639" w:type="dxa"/>
            <w:shd w:val="clear" w:color="auto" w:fill="auto"/>
            <w:hideMark/>
          </w:tcPr>
          <w:p w14:paraId="251E86E5"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Comments </w:t>
            </w:r>
          </w:p>
          <w:p w14:paraId="1F29B358" w14:textId="77777777" w:rsidR="004E747C" w:rsidRPr="00AD1E0A" w:rsidRDefault="004E747C" w:rsidP="00025928">
            <w:pPr>
              <w:rPr>
                <w:rFonts w:cstheme="minorHAnsi"/>
                <w:sz w:val="24"/>
                <w:szCs w:val="24"/>
              </w:rPr>
            </w:pPr>
            <w:r w:rsidRPr="00AD1E0A">
              <w:rPr>
                <w:rFonts w:cstheme="minorHAnsi"/>
                <w:sz w:val="24"/>
                <w:szCs w:val="24"/>
              </w:rPr>
              <w:t xml:space="preserve">The session was well thought out. It was clearly introduced, and the particular extent of this broad theoretical approach in terms of input and time needed to grasp it was also stated. As the overview/discussion of the theoretical approach was given it became clear that the students were generally up to speed in terms of continuity of the module overall. They were engaging with, and applying, concepts that they had picked up along the way, and seemed happy to explore new and related concepts along with calculations. The explanations given were clearly presented, and the session was moved on in distinct steps, with good continuity. </w:t>
            </w:r>
          </w:p>
          <w:p w14:paraId="1DD1FAA2" w14:textId="77777777" w:rsidR="004E747C" w:rsidRPr="00AD1E0A" w:rsidRDefault="004E747C" w:rsidP="00025928">
            <w:pPr>
              <w:rPr>
                <w:rFonts w:cstheme="minorHAnsi"/>
                <w:sz w:val="24"/>
                <w:szCs w:val="24"/>
              </w:rPr>
            </w:pPr>
            <w:r w:rsidRPr="00AD1E0A">
              <w:rPr>
                <w:rFonts w:cstheme="minorHAnsi"/>
                <w:sz w:val="24"/>
                <w:szCs w:val="24"/>
              </w:rPr>
              <w:t xml:space="preserve">The students’ ideas were responded to and correct understandings were reinforced. At times the students went off track and were directed to an appropriate understanding each time. The session was appropriately rounded up with a short clarification of what had been achieved, reiterating any aspects that had been supplemented to complete the picture. </w:t>
            </w:r>
          </w:p>
          <w:p w14:paraId="1B88CD27" w14:textId="77777777" w:rsidR="004E747C" w:rsidRPr="00AD1E0A" w:rsidRDefault="004E747C" w:rsidP="00025928">
            <w:pPr>
              <w:rPr>
                <w:rFonts w:cstheme="minorHAnsi"/>
                <w:sz w:val="24"/>
                <w:szCs w:val="24"/>
              </w:rPr>
            </w:pPr>
            <w:r w:rsidRPr="00AD1E0A">
              <w:rPr>
                <w:rFonts w:cstheme="minorHAnsi"/>
                <w:sz w:val="24"/>
                <w:szCs w:val="24"/>
              </w:rPr>
              <w:lastRenderedPageBreak/>
              <w:t>Questions were raised and answered about the nature of questions for this principle and theory of Finance for their exams and coursework. It was announced that the handouts would be posted on Moodle, and the students were then given some brief guidance on how to manage their reading and revision over the break for the final assessment, ahead of the revision session immediately after it.</w:t>
            </w:r>
          </w:p>
          <w:p w14:paraId="6A3322C3" w14:textId="77777777" w:rsidR="004E747C" w:rsidRPr="00AD1E0A" w:rsidRDefault="004E747C" w:rsidP="00025928">
            <w:pPr>
              <w:textAlignment w:val="baseline"/>
              <w:rPr>
                <w:rFonts w:eastAsia="Times New Roman" w:cstheme="minorHAnsi"/>
                <w:sz w:val="24"/>
                <w:szCs w:val="24"/>
                <w:lang w:eastAsia="en-GB"/>
              </w:rPr>
            </w:pPr>
          </w:p>
        </w:tc>
      </w:tr>
      <w:tr w:rsidR="004E747C" w:rsidRPr="00AD1E0A" w14:paraId="228BAEBE" w14:textId="77777777" w:rsidTr="00025928">
        <w:trPr>
          <w:trHeight w:val="1335"/>
        </w:trPr>
        <w:tc>
          <w:tcPr>
            <w:tcW w:w="9639" w:type="dxa"/>
            <w:shd w:val="clear" w:color="auto" w:fill="auto"/>
            <w:hideMark/>
          </w:tcPr>
          <w:p w14:paraId="3CFE4B79"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lastRenderedPageBreak/>
              <w:t> </w:t>
            </w:r>
            <w:r w:rsidRPr="00AD1E0A">
              <w:rPr>
                <w:rFonts w:eastAsia="Times New Roman" w:cstheme="minorHAnsi"/>
                <w:b/>
                <w:bCs/>
                <w:sz w:val="24"/>
                <w:szCs w:val="24"/>
                <w:lang w:eastAsia="en-GB"/>
              </w:rPr>
              <w:t>Teaching   [A2: Teach and/or support learning.]</w:t>
            </w:r>
          </w:p>
          <w:p w14:paraId="02A22C57" w14:textId="77777777" w:rsidR="004E747C" w:rsidRPr="00AD1E0A" w:rsidRDefault="004E747C" w:rsidP="00025928">
            <w:pPr>
              <w:textAlignment w:val="baseline"/>
              <w:rPr>
                <w:rStyle w:val="SubtleEmphasis"/>
                <w:rFonts w:cstheme="minorHAnsi"/>
                <w:sz w:val="24"/>
                <w:szCs w:val="24"/>
                <w:lang w:eastAsia="en-GB"/>
              </w:rPr>
            </w:pPr>
            <w:r w:rsidRPr="00AD1E0A">
              <w:rPr>
                <w:rStyle w:val="SubtleEmphasis"/>
                <w:rFonts w:cstheme="minorHAnsi"/>
                <w:sz w:val="24"/>
                <w:szCs w:val="24"/>
              </w:rPr>
              <w:t xml:space="preserve">i.e. </w:t>
            </w:r>
            <w:r w:rsidRPr="00AD1E0A">
              <w:rPr>
                <w:rStyle w:val="SubtleEmphasis"/>
                <w:rFonts w:cstheme="minorHAnsi"/>
                <w:sz w:val="24"/>
                <w:szCs w:val="24"/>
                <w:lang w:eastAsia="en-GB"/>
              </w:rPr>
              <w:t xml:space="preserve">Beginning class, introduction, continuity with other sessions, students’ prior knowledge.  Clarity of presentation.  Pace.  Attitude to </w:t>
            </w:r>
            <w:r w:rsidRPr="00AD1E0A">
              <w:rPr>
                <w:rStyle w:val="SubtleEmphasis"/>
                <w:rFonts w:cstheme="minorHAnsi"/>
                <w:sz w:val="24"/>
                <w:szCs w:val="24"/>
              </w:rPr>
              <w:t xml:space="preserve">the </w:t>
            </w:r>
            <w:r w:rsidRPr="00AD1E0A">
              <w:rPr>
                <w:rStyle w:val="SubtleEmphasis"/>
                <w:rFonts w:cstheme="minorHAnsi"/>
                <w:sz w:val="24"/>
                <w:szCs w:val="24"/>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AD1E0A">
              <w:rPr>
                <w:rStyle w:val="SubtleEmphasis"/>
                <w:rFonts w:cstheme="minorHAnsi"/>
                <w:sz w:val="24"/>
                <w:szCs w:val="24"/>
              </w:rPr>
              <w:t>student–teacher</w:t>
            </w:r>
            <w:r w:rsidRPr="00AD1E0A">
              <w:rPr>
                <w:rStyle w:val="SubtleEmphasis"/>
                <w:rFonts w:cstheme="minorHAnsi"/>
                <w:sz w:val="24"/>
                <w:szCs w:val="24"/>
                <w:lang w:eastAsia="en-GB"/>
              </w:rPr>
              <w:t xml:space="preserve"> rapport?  Were the aims/outcomes achieved?  Appropriateness of teaching/learning methods. </w:t>
            </w:r>
          </w:p>
        </w:tc>
      </w:tr>
      <w:tr w:rsidR="004E747C" w:rsidRPr="00AD1E0A" w14:paraId="034BD69C" w14:textId="77777777" w:rsidTr="00025928">
        <w:trPr>
          <w:trHeight w:val="435"/>
        </w:trPr>
        <w:tc>
          <w:tcPr>
            <w:tcW w:w="9639" w:type="dxa"/>
            <w:shd w:val="clear" w:color="auto" w:fill="auto"/>
            <w:hideMark/>
          </w:tcPr>
          <w:p w14:paraId="63BB7E26"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2AE36175" w14:textId="77777777" w:rsidR="004E747C" w:rsidRPr="00AD1E0A" w:rsidRDefault="004E747C" w:rsidP="00025928">
            <w:pPr>
              <w:rPr>
                <w:rFonts w:cstheme="minorHAnsi"/>
                <w:sz w:val="24"/>
                <w:szCs w:val="24"/>
              </w:rPr>
            </w:pPr>
            <w:r w:rsidRPr="00AD1E0A">
              <w:rPr>
                <w:rFonts w:cstheme="minorHAnsi"/>
                <w:sz w:val="24"/>
                <w:szCs w:val="24"/>
              </w:rPr>
              <w:t xml:space="preserve">Marie used PowerPoint slides for her session. A whiteboard was used to back up and reiterate both key statements and instructions and comments by the students. The handouts were straightforward and they clearly tied in with the Capital Budgeting concept and techniques and the in-class exercise. </w:t>
            </w:r>
          </w:p>
          <w:p w14:paraId="701E7D53" w14:textId="77777777" w:rsidR="004E747C" w:rsidRPr="00AD1E0A" w:rsidRDefault="004E747C" w:rsidP="00025928">
            <w:pPr>
              <w:rPr>
                <w:rFonts w:cstheme="minorHAnsi"/>
                <w:sz w:val="24"/>
                <w:szCs w:val="24"/>
              </w:rPr>
            </w:pPr>
            <w:r w:rsidRPr="00AD1E0A">
              <w:rPr>
                <w:rFonts w:cstheme="minorHAnsi"/>
                <w:sz w:val="24"/>
                <w:szCs w:val="24"/>
              </w:rPr>
              <w:t xml:space="preserve">Effective communication was achieved and there was a good student-teacher rapport. The content and demand of the session were reinforced with humour. </w:t>
            </w:r>
          </w:p>
          <w:p w14:paraId="5CBABF5A" w14:textId="77777777" w:rsidR="004E747C" w:rsidRPr="00AD1E0A" w:rsidRDefault="004E747C" w:rsidP="00025928">
            <w:pPr>
              <w:rPr>
                <w:rFonts w:cstheme="minorHAnsi"/>
                <w:sz w:val="24"/>
                <w:szCs w:val="24"/>
              </w:rPr>
            </w:pPr>
            <w:r w:rsidRPr="00AD1E0A">
              <w:rPr>
                <w:rFonts w:cstheme="minorHAnsi"/>
                <w:sz w:val="24"/>
                <w:szCs w:val="24"/>
              </w:rPr>
              <w:t xml:space="preserve">The students did struggle to achieve the goals in the time available, however this was balanced by the fact that they were advised from the start that the time needed to conduct such a reading in full was beyond the scope of the session. Their difficulties grasping the process was constantly monitored and corrected, which helped them to find their way. The aims/outcomes were ultimately achieved, which was impressive given the level of challenge involved. Some of these outcomes needed to be supplemented verbally, but this was given promptly, enabling the students to take ownership of it before the end of the session. </w:t>
            </w:r>
          </w:p>
        </w:tc>
      </w:tr>
      <w:tr w:rsidR="004E747C" w:rsidRPr="00AD1E0A" w14:paraId="672F88F3" w14:textId="77777777" w:rsidTr="00025928">
        <w:trPr>
          <w:trHeight w:val="435"/>
        </w:trPr>
        <w:tc>
          <w:tcPr>
            <w:tcW w:w="9639" w:type="dxa"/>
            <w:shd w:val="clear" w:color="auto" w:fill="auto"/>
            <w:hideMark/>
          </w:tcPr>
          <w:p w14:paraId="0F74DC44"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Effective Learning Environments [A4:Develop effective learning environments and approaches to student support and guidance.] </w:t>
            </w:r>
          </w:p>
          <w:p w14:paraId="1132DC06" w14:textId="77777777" w:rsidR="004E747C" w:rsidRPr="00AD1E0A" w:rsidRDefault="004E747C" w:rsidP="00025928">
            <w:pPr>
              <w:textAlignment w:val="baseline"/>
              <w:rPr>
                <w:rFonts w:eastAsia="Times New Roman" w:cstheme="minorHAnsi"/>
                <w:i/>
                <w:iCs/>
                <w:sz w:val="24"/>
                <w:szCs w:val="24"/>
                <w:lang w:eastAsia="en-GB"/>
              </w:rPr>
            </w:pPr>
            <w:proofErr w:type="spellStart"/>
            <w:r w:rsidRPr="00AD1E0A">
              <w:rPr>
                <w:rFonts w:eastAsia="Times New Roman" w:cstheme="minorHAnsi"/>
                <w:i/>
                <w:iCs/>
                <w:sz w:val="24"/>
                <w:szCs w:val="24"/>
                <w:lang w:eastAsia="en-GB"/>
              </w:rPr>
              <w:t>i.e</w:t>
            </w:r>
            <w:proofErr w:type="spellEnd"/>
            <w:r w:rsidRPr="00AD1E0A">
              <w:rPr>
                <w:rFonts w:eastAsia="Times New Roman" w:cstheme="minorHAnsi"/>
                <w:i/>
                <w:iCs/>
                <w:sz w:val="24"/>
                <w:szCs w:val="24"/>
                <w:lang w:eastAsia="en-GB"/>
              </w:rPr>
              <w:t xml:space="preserve"> General class atmosphere, level of participation, attention, and interest.  Student attitude and ability to carry out classwork. </w:t>
            </w:r>
            <w:proofErr w:type="spellStart"/>
            <w:r w:rsidRPr="00AD1E0A">
              <w:rPr>
                <w:rFonts w:eastAsia="Times New Roman" w:cstheme="minorHAnsi"/>
                <w:i/>
                <w:iCs/>
                <w:sz w:val="24"/>
                <w:szCs w:val="24"/>
                <w:lang w:eastAsia="en-GB"/>
              </w:rPr>
              <w:t>Were</w:t>
            </w:r>
            <w:proofErr w:type="spellEnd"/>
            <w:r w:rsidRPr="00AD1E0A">
              <w:rPr>
                <w:rFonts w:eastAsia="Times New Roman" w:cstheme="minorHAnsi"/>
                <w:i/>
                <w:iCs/>
                <w:sz w:val="24"/>
                <w:szCs w:val="24"/>
                <w:lang w:eastAsia="en-GB"/>
              </w:rPr>
              <w:t xml:space="preserve"> learning problems identified and overcome?  Awareness of individual needs.  Attitude to students.</w:t>
            </w:r>
          </w:p>
        </w:tc>
      </w:tr>
      <w:tr w:rsidR="004E747C" w:rsidRPr="00AD1E0A" w14:paraId="151BE0CE" w14:textId="77777777" w:rsidTr="00025928">
        <w:trPr>
          <w:trHeight w:val="435"/>
        </w:trPr>
        <w:tc>
          <w:tcPr>
            <w:tcW w:w="9639" w:type="dxa"/>
            <w:shd w:val="clear" w:color="auto" w:fill="auto"/>
          </w:tcPr>
          <w:p w14:paraId="25A5CA04"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6443B8F8" w14:textId="77777777" w:rsidR="004E747C" w:rsidRPr="00AD1E0A" w:rsidRDefault="004E747C" w:rsidP="00025928">
            <w:pPr>
              <w:rPr>
                <w:rFonts w:cstheme="minorHAnsi"/>
                <w:sz w:val="24"/>
                <w:szCs w:val="24"/>
              </w:rPr>
            </w:pPr>
            <w:r w:rsidRPr="00AD1E0A">
              <w:rPr>
                <w:rFonts w:cstheme="minorHAnsi"/>
                <w:sz w:val="24"/>
                <w:szCs w:val="24"/>
              </w:rPr>
              <w:t xml:space="preserve">The overall atmosphere of the class was studious, comfortable, and controlled. The students clearly felt that they were in good hands and were able to work comfortably within the parameters given. The students were good at asking questions, and their questions reflected both that they had a good preliminary understanding and that they were willing to explore it further. The students were praised for their willingness to engage, to ask questions, and voice concerns, and they were provided with feedback about the progress of the session as things went along. </w:t>
            </w:r>
          </w:p>
        </w:tc>
      </w:tr>
      <w:tr w:rsidR="004E747C" w:rsidRPr="00AD1E0A" w14:paraId="53E89C72" w14:textId="77777777" w:rsidTr="00025928">
        <w:trPr>
          <w:trHeight w:val="1266"/>
        </w:trPr>
        <w:tc>
          <w:tcPr>
            <w:tcW w:w="9639" w:type="dxa"/>
            <w:shd w:val="clear" w:color="auto" w:fill="auto"/>
            <w:hideMark/>
          </w:tcPr>
          <w:p w14:paraId="698C0916"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Assessment [A3: Assess and give learners feedback] </w:t>
            </w:r>
          </w:p>
          <w:p w14:paraId="3C45916B" w14:textId="77777777" w:rsidR="004E747C" w:rsidRPr="00AD1E0A" w:rsidRDefault="004E747C" w:rsidP="00025928">
            <w:pPr>
              <w:textAlignment w:val="baseline"/>
              <w:rPr>
                <w:rFonts w:eastAsia="Times New Roman" w:cstheme="minorHAnsi"/>
                <w:sz w:val="24"/>
                <w:szCs w:val="24"/>
                <w:lang w:eastAsia="en-GB"/>
              </w:rPr>
            </w:pPr>
            <w:proofErr w:type="spellStart"/>
            <w:r w:rsidRPr="00AD1E0A">
              <w:rPr>
                <w:rFonts w:eastAsia="Times New Roman" w:cstheme="minorHAnsi"/>
                <w:sz w:val="24"/>
                <w:szCs w:val="24"/>
                <w:lang w:eastAsia="en-GB"/>
              </w:rPr>
              <w:t>i</w:t>
            </w:r>
            <w:r w:rsidRPr="00AD1E0A">
              <w:rPr>
                <w:rFonts w:eastAsia="Times New Roman" w:cstheme="minorHAnsi"/>
                <w:i/>
                <w:iCs/>
                <w:sz w:val="24"/>
                <w:szCs w:val="24"/>
                <w:lang w:eastAsia="en-GB"/>
              </w:rPr>
              <w:t>.e</w:t>
            </w:r>
            <w:proofErr w:type="spellEnd"/>
            <w:r w:rsidRPr="00AD1E0A">
              <w:rPr>
                <w:rFonts w:eastAsia="Times New Roman" w:cstheme="minorHAnsi"/>
                <w:i/>
                <w:iCs/>
                <w:sz w:val="24"/>
                <w:szCs w:val="24"/>
                <w:lang w:eastAsia="en-GB"/>
              </w:rPr>
              <w:t xml:space="preserve"> Formative/summative assessment examples , Question and answer technique.  Other evaluation procedures, class management, instructions to students005C.</w:t>
            </w:r>
          </w:p>
        </w:tc>
      </w:tr>
      <w:tr w:rsidR="004E747C" w:rsidRPr="00AD1E0A" w14:paraId="7B92E129" w14:textId="77777777" w:rsidTr="00025928">
        <w:trPr>
          <w:trHeight w:val="1975"/>
        </w:trPr>
        <w:tc>
          <w:tcPr>
            <w:tcW w:w="9639" w:type="dxa"/>
            <w:shd w:val="clear" w:color="auto" w:fill="auto"/>
          </w:tcPr>
          <w:p w14:paraId="1DC6B4CE"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lastRenderedPageBreak/>
              <w:t xml:space="preserve">Comments </w:t>
            </w:r>
          </w:p>
          <w:p w14:paraId="6B13122F"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sz w:val="24"/>
                <w:szCs w:val="24"/>
                <w:lang w:eastAsia="en-GB"/>
              </w:rPr>
              <w:t xml:space="preserve">The lecture was clearly linked to the assessment and Marie stated this and explained to the students how they could use what they were discussing. </w:t>
            </w:r>
            <w:r w:rsidRPr="00AD1E0A">
              <w:rPr>
                <w:rFonts w:cstheme="minorHAnsi"/>
                <w:sz w:val="24"/>
                <w:szCs w:val="24"/>
              </w:rPr>
              <w:t xml:space="preserve">There was a good balance of instructor control and student willingness to engage, illustrating that the students were at ease and happy to respond. Questions came directly from the students in response to the theoretical outline and were prompted at regular intervals. When there were no questions, the session was simply moved on. When students did ask questions, these were given good consideration. Specific questions were also asked of the students such as ‘Which capital-budgeting technique is the best?’, or ‘What are the differences between different capital-budgeting techniques?’ The students seemed willing to come up with ideas, suggesting that they were keeping up with the session. The students asked very pertinent questions at times, again suggesting good levels of engagement generally. </w:t>
            </w:r>
          </w:p>
          <w:p w14:paraId="55AD7CA0" w14:textId="77777777" w:rsidR="004E747C" w:rsidRPr="00AD1E0A" w:rsidRDefault="004E747C" w:rsidP="00025928">
            <w:pPr>
              <w:rPr>
                <w:rFonts w:cstheme="minorHAnsi"/>
                <w:sz w:val="24"/>
                <w:szCs w:val="24"/>
              </w:rPr>
            </w:pPr>
            <w:r w:rsidRPr="00AD1E0A">
              <w:rPr>
                <w:rFonts w:cstheme="minorHAnsi"/>
                <w:sz w:val="24"/>
                <w:szCs w:val="24"/>
              </w:rPr>
              <w:t>Instructions to students were clear and this was backed by the logical progression of the session.</w:t>
            </w:r>
          </w:p>
        </w:tc>
      </w:tr>
      <w:tr w:rsidR="004E747C" w:rsidRPr="00AD1E0A" w14:paraId="27C933F4" w14:textId="77777777" w:rsidTr="00025928">
        <w:trPr>
          <w:trHeight w:val="435"/>
        </w:trPr>
        <w:tc>
          <w:tcPr>
            <w:tcW w:w="9639" w:type="dxa"/>
            <w:shd w:val="clear" w:color="auto" w:fill="auto"/>
            <w:hideMark/>
          </w:tcPr>
          <w:p w14:paraId="4CD4D655"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Core Knowledge  </w:t>
            </w:r>
          </w:p>
          <w:p w14:paraId="1C2F5F36"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Subject knowledge </w:t>
            </w:r>
          </w:p>
          <w:p w14:paraId="60645669"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Teaching methods </w:t>
            </w:r>
          </w:p>
          <w:p w14:paraId="0453D20A"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Student learning</w:t>
            </w:r>
          </w:p>
          <w:p w14:paraId="1EAD7F95"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Learning technologies  </w:t>
            </w:r>
          </w:p>
          <w:p w14:paraId="01044895"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Evaluation </w:t>
            </w:r>
          </w:p>
          <w:p w14:paraId="1C611A41"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Teaching effectiveness</w:t>
            </w:r>
          </w:p>
          <w:p w14:paraId="5438E3D7" w14:textId="77777777" w:rsidR="004E747C" w:rsidRPr="00AD1E0A" w:rsidRDefault="004E747C" w:rsidP="004E747C">
            <w:pPr>
              <w:pStyle w:val="ListParagraph"/>
              <w:numPr>
                <w:ilvl w:val="0"/>
                <w:numId w:val="3"/>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Quality assurance </w:t>
            </w:r>
          </w:p>
          <w:p w14:paraId="2589853D" w14:textId="77777777" w:rsidR="004E747C" w:rsidRPr="00AD1E0A" w:rsidRDefault="004E747C" w:rsidP="00025928">
            <w:pPr>
              <w:pStyle w:val="ListParagraph"/>
              <w:spacing w:after="0" w:line="240" w:lineRule="auto"/>
              <w:textAlignment w:val="baseline"/>
              <w:rPr>
                <w:rFonts w:eastAsia="Times New Roman" w:cstheme="minorHAnsi"/>
                <w:sz w:val="24"/>
                <w:szCs w:val="24"/>
                <w:lang w:eastAsia="en-GB"/>
              </w:rPr>
            </w:pPr>
          </w:p>
        </w:tc>
      </w:tr>
      <w:tr w:rsidR="004E747C" w:rsidRPr="00AD1E0A" w14:paraId="5936AD66" w14:textId="77777777" w:rsidTr="00025928">
        <w:trPr>
          <w:trHeight w:val="435"/>
        </w:trPr>
        <w:tc>
          <w:tcPr>
            <w:tcW w:w="9639" w:type="dxa"/>
            <w:shd w:val="clear" w:color="auto" w:fill="auto"/>
          </w:tcPr>
          <w:p w14:paraId="6CDAD35B"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Comments </w:t>
            </w:r>
          </w:p>
          <w:p w14:paraId="21EB4159"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Marie came across as very knowledgeable about the content of the whole session. She made it clear to the students how they could apply this.  Her teaching methods and tools were appropriate for the small class size (10 students) in a face-to-face setting.  It was interesting to note that students were allowed to use their electronic gazettes to research for input for the class discussion. Marie gave exercises to the students throughout the lecture to ensure engagement and to receive formative feedback. The session was very engaging with fun and I found students happy and free to ask questions.  </w:t>
            </w:r>
          </w:p>
        </w:tc>
      </w:tr>
      <w:tr w:rsidR="004E747C" w:rsidRPr="00AD1E0A" w14:paraId="365E900E" w14:textId="77777777" w:rsidTr="00025928">
        <w:trPr>
          <w:trHeight w:val="1740"/>
        </w:trPr>
        <w:tc>
          <w:tcPr>
            <w:tcW w:w="9639" w:type="dxa"/>
            <w:shd w:val="clear" w:color="auto" w:fill="auto"/>
            <w:hideMark/>
          </w:tcPr>
          <w:p w14:paraId="21A7197E"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Professional values</w:t>
            </w:r>
          </w:p>
          <w:p w14:paraId="2289BEC8" w14:textId="77777777" w:rsidR="004E747C" w:rsidRPr="00AD1E0A" w:rsidRDefault="004E747C" w:rsidP="004E747C">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Respect for learners </w:t>
            </w:r>
          </w:p>
          <w:p w14:paraId="1968C77D" w14:textId="77777777" w:rsidR="004E747C" w:rsidRPr="00AD1E0A" w:rsidRDefault="004E747C" w:rsidP="004E747C">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Promote participation</w:t>
            </w:r>
          </w:p>
          <w:p w14:paraId="63B9CF2A" w14:textId="77777777" w:rsidR="004E747C" w:rsidRPr="00AD1E0A" w:rsidRDefault="004E747C" w:rsidP="004E747C">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 xml:space="preserve">Evidence-informed approaches </w:t>
            </w:r>
          </w:p>
          <w:p w14:paraId="6A4D6668" w14:textId="77777777" w:rsidR="004E747C" w:rsidRPr="00AD1E0A" w:rsidRDefault="004E747C" w:rsidP="004E747C">
            <w:pPr>
              <w:pStyle w:val="ListParagraph"/>
              <w:numPr>
                <w:ilvl w:val="0"/>
                <w:numId w:val="4"/>
              </w:numPr>
              <w:spacing w:after="0" w:line="240" w:lineRule="auto"/>
              <w:textAlignment w:val="baseline"/>
              <w:rPr>
                <w:rFonts w:eastAsia="Times New Roman" w:cstheme="minorHAnsi"/>
                <w:sz w:val="24"/>
                <w:szCs w:val="24"/>
                <w:lang w:eastAsia="en-GB"/>
              </w:rPr>
            </w:pPr>
            <w:r w:rsidRPr="00AD1E0A">
              <w:rPr>
                <w:rFonts w:eastAsia="Times New Roman" w:cstheme="minorHAnsi"/>
                <w:sz w:val="24"/>
                <w:szCs w:val="24"/>
                <w:lang w:eastAsia="en-GB"/>
              </w:rPr>
              <w:t>Wider context of HE</w:t>
            </w:r>
          </w:p>
        </w:tc>
      </w:tr>
      <w:tr w:rsidR="004E747C" w:rsidRPr="00AD1E0A" w14:paraId="51F2CB47" w14:textId="77777777" w:rsidTr="00025928">
        <w:trPr>
          <w:trHeight w:val="435"/>
        </w:trPr>
        <w:tc>
          <w:tcPr>
            <w:tcW w:w="9639" w:type="dxa"/>
            <w:shd w:val="clear" w:color="auto" w:fill="auto"/>
            <w:hideMark/>
          </w:tcPr>
          <w:p w14:paraId="64C92E9E"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 xml:space="preserve"> Comments </w:t>
            </w:r>
          </w:p>
          <w:p w14:paraId="150E52D2"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Marie was very much respectful to the learners by speaking to them all individually and helping them to do the calculation of several capital budgeting techniques. She encouraged them to discuss how they could relate the capital budgeting techniques with real-life examples and would apply what they were discussing to their business appraisal techniques.</w:t>
            </w:r>
          </w:p>
          <w:p w14:paraId="618BF996" w14:textId="77777777" w:rsidR="004E747C" w:rsidRPr="00AD1E0A" w:rsidRDefault="004E747C" w:rsidP="00025928">
            <w:pPr>
              <w:textAlignment w:val="baseline"/>
              <w:rPr>
                <w:rFonts w:eastAsia="Times New Roman" w:cstheme="minorHAnsi"/>
                <w:b/>
                <w:bCs/>
                <w:sz w:val="24"/>
                <w:szCs w:val="24"/>
                <w:lang w:eastAsia="en-GB"/>
              </w:rPr>
            </w:pPr>
          </w:p>
        </w:tc>
      </w:tr>
      <w:tr w:rsidR="004E747C" w:rsidRPr="00AD1E0A" w14:paraId="21EF1959" w14:textId="77777777" w:rsidTr="00025928">
        <w:trPr>
          <w:trHeight w:val="3690"/>
        </w:trPr>
        <w:tc>
          <w:tcPr>
            <w:tcW w:w="9639" w:type="dxa"/>
            <w:shd w:val="clear" w:color="auto" w:fill="auto"/>
            <w:hideMark/>
          </w:tcPr>
          <w:p w14:paraId="6A6D5030"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lastRenderedPageBreak/>
              <w:t>Examples of good practice:</w:t>
            </w:r>
            <w:r w:rsidRPr="00AD1E0A">
              <w:rPr>
                <w:rFonts w:eastAsia="Times New Roman" w:cstheme="minorHAnsi"/>
                <w:sz w:val="24"/>
                <w:szCs w:val="24"/>
                <w:lang w:eastAsia="en-GB"/>
              </w:rPr>
              <w:t> </w:t>
            </w:r>
          </w:p>
          <w:p w14:paraId="7EAA22C4"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See above.</w:t>
            </w:r>
          </w:p>
          <w:p w14:paraId="6004B788"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 </w:t>
            </w:r>
          </w:p>
          <w:p w14:paraId="3001BFD6"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b/>
                <w:bCs/>
                <w:sz w:val="24"/>
                <w:szCs w:val="24"/>
                <w:lang w:eastAsia="en-GB"/>
              </w:rPr>
              <w:t>Action points:</w:t>
            </w:r>
            <w:r w:rsidRPr="00AD1E0A">
              <w:rPr>
                <w:rFonts w:eastAsia="Times New Roman" w:cstheme="minorHAnsi"/>
                <w:sz w:val="24"/>
                <w:szCs w:val="24"/>
                <w:lang w:eastAsia="en-GB"/>
              </w:rPr>
              <w:t> </w:t>
            </w:r>
          </w:p>
          <w:p w14:paraId="4E295001" w14:textId="77777777" w:rsidR="004E747C" w:rsidRPr="00AD1E0A" w:rsidRDefault="004E747C" w:rsidP="00025928">
            <w:pPr>
              <w:textAlignment w:val="baseline"/>
              <w:rPr>
                <w:rFonts w:eastAsia="Times New Roman" w:cstheme="minorHAnsi"/>
                <w:sz w:val="24"/>
                <w:szCs w:val="24"/>
                <w:lang w:eastAsia="en-GB"/>
              </w:rPr>
            </w:pPr>
            <w:r w:rsidRPr="00AD1E0A">
              <w:rPr>
                <w:rFonts w:eastAsia="Times New Roman" w:cstheme="minorHAnsi"/>
                <w:sz w:val="24"/>
                <w:szCs w:val="24"/>
                <w:lang w:eastAsia="en-GB"/>
              </w:rPr>
              <w:t>Marie could have used small case study exercises to develop analytical ability and critical thinking skills of the students as it was a class of level 7 (MBA) consisting of mature students. Also, she could use AI tools to make her PowerPoint presentation more appealing.</w:t>
            </w:r>
          </w:p>
        </w:tc>
      </w:tr>
      <w:tr w:rsidR="004E747C" w:rsidRPr="00AD1E0A" w14:paraId="4DCF9B5E" w14:textId="77777777" w:rsidTr="00025928">
        <w:trPr>
          <w:trHeight w:val="435"/>
        </w:trPr>
        <w:tc>
          <w:tcPr>
            <w:tcW w:w="9639" w:type="dxa"/>
            <w:shd w:val="clear" w:color="auto" w:fill="auto"/>
            <w:hideMark/>
          </w:tcPr>
          <w:p w14:paraId="6CAC1CC8" w14:textId="77777777" w:rsidR="004E747C" w:rsidRPr="00AD1E0A" w:rsidRDefault="004E747C" w:rsidP="00025928">
            <w:pPr>
              <w:textAlignment w:val="baseline"/>
              <w:rPr>
                <w:rFonts w:eastAsia="Times New Roman" w:cstheme="minorHAnsi"/>
                <w:sz w:val="24"/>
                <w:szCs w:val="24"/>
                <w:lang w:eastAsia="en-GB"/>
              </w:rPr>
            </w:pPr>
          </w:p>
          <w:p w14:paraId="21D9205D" w14:textId="77777777" w:rsidR="004E747C" w:rsidRPr="00AD1E0A" w:rsidRDefault="004E747C" w:rsidP="00025928">
            <w:pPr>
              <w:textAlignment w:val="baseline"/>
              <w:rPr>
                <w:rFonts w:eastAsia="Times New Roman" w:cstheme="minorHAnsi"/>
                <w:sz w:val="24"/>
                <w:szCs w:val="24"/>
                <w:lang w:val="pt-PT" w:eastAsia="en-GB"/>
              </w:rPr>
            </w:pPr>
            <w:proofErr w:type="spellStart"/>
            <w:r w:rsidRPr="00AD1E0A">
              <w:rPr>
                <w:rFonts w:eastAsia="Times New Roman" w:cstheme="minorHAnsi"/>
                <w:b/>
                <w:bCs/>
                <w:sz w:val="24"/>
                <w:szCs w:val="24"/>
                <w:lang w:val="pt-PT" w:eastAsia="en-GB"/>
              </w:rPr>
              <w:t>Observer</w:t>
            </w:r>
            <w:proofErr w:type="spellEnd"/>
            <w:r w:rsidRPr="00AD1E0A">
              <w:rPr>
                <w:rFonts w:eastAsia="Times New Roman" w:cstheme="minorHAnsi"/>
                <w:b/>
                <w:bCs/>
                <w:sz w:val="24"/>
                <w:szCs w:val="24"/>
                <w:lang w:val="pt-PT" w:eastAsia="en-GB"/>
              </w:rPr>
              <w:t xml:space="preserve"> : </w:t>
            </w:r>
            <w:proofErr w:type="spellStart"/>
            <w:r w:rsidRPr="00AD1E0A">
              <w:rPr>
                <w:rFonts w:eastAsia="Times New Roman" w:cstheme="minorHAnsi"/>
                <w:b/>
                <w:bCs/>
                <w:sz w:val="24"/>
                <w:szCs w:val="24"/>
                <w:lang w:val="pt-PT" w:eastAsia="en-GB"/>
              </w:rPr>
              <w:t>Dr</w:t>
            </w:r>
            <w:proofErr w:type="spellEnd"/>
            <w:r w:rsidRPr="00AD1E0A">
              <w:rPr>
                <w:rFonts w:eastAsia="Times New Roman" w:cstheme="minorHAnsi"/>
                <w:b/>
                <w:bCs/>
                <w:sz w:val="24"/>
                <w:szCs w:val="24"/>
                <w:lang w:val="pt-PT" w:eastAsia="en-GB"/>
              </w:rPr>
              <w:t xml:space="preserve"> Moutushi Tanha                                                                        Date </w:t>
            </w:r>
            <w:r w:rsidRPr="00AD1E0A">
              <w:rPr>
                <w:rFonts w:eastAsia="Times New Roman" w:cstheme="minorHAnsi"/>
                <w:sz w:val="24"/>
                <w:szCs w:val="24"/>
                <w:lang w:val="pt-PT" w:eastAsia="en-GB"/>
              </w:rPr>
              <w:t> 15/12/24</w:t>
            </w:r>
          </w:p>
          <w:p w14:paraId="21BB656E" w14:textId="77777777" w:rsidR="004E747C" w:rsidRPr="00AD1E0A" w:rsidRDefault="004E747C" w:rsidP="00025928">
            <w:pPr>
              <w:textAlignment w:val="baseline"/>
              <w:rPr>
                <w:rFonts w:eastAsia="Times New Roman" w:cstheme="minorHAnsi"/>
                <w:sz w:val="24"/>
                <w:szCs w:val="24"/>
                <w:lang w:val="pt-PT" w:eastAsia="en-GB"/>
              </w:rPr>
            </w:pPr>
            <w:r w:rsidRPr="00AD1E0A">
              <w:rPr>
                <w:rFonts w:eastAsia="Times New Roman" w:cstheme="minorHAnsi"/>
                <w:sz w:val="24"/>
                <w:szCs w:val="24"/>
                <w:lang w:val="pt-PT" w:eastAsia="en-GB"/>
              </w:rPr>
              <w:t> </w:t>
            </w:r>
          </w:p>
          <w:p w14:paraId="2D2EF80A" w14:textId="77777777" w:rsidR="004E747C" w:rsidRPr="00AD1E0A" w:rsidRDefault="004E747C" w:rsidP="00025928">
            <w:pPr>
              <w:textAlignment w:val="baseline"/>
              <w:rPr>
                <w:rFonts w:eastAsia="Times New Roman" w:cstheme="minorHAnsi"/>
                <w:sz w:val="24"/>
                <w:szCs w:val="24"/>
                <w:lang w:val="fr-FR" w:eastAsia="en-GB"/>
              </w:rPr>
            </w:pPr>
            <w:proofErr w:type="spellStart"/>
            <w:r w:rsidRPr="00AD1E0A">
              <w:rPr>
                <w:rFonts w:eastAsia="Times New Roman" w:cstheme="minorHAnsi"/>
                <w:b/>
                <w:bCs/>
                <w:sz w:val="24"/>
                <w:szCs w:val="24"/>
                <w:lang w:val="fr-FR" w:eastAsia="en-GB"/>
              </w:rPr>
              <w:t>Observee</w:t>
            </w:r>
            <w:proofErr w:type="spellEnd"/>
            <w:r w:rsidRPr="00AD1E0A">
              <w:rPr>
                <w:rFonts w:eastAsia="Times New Roman" w:cstheme="minorHAnsi"/>
                <w:b/>
                <w:bCs/>
                <w:sz w:val="24"/>
                <w:szCs w:val="24"/>
                <w:lang w:val="fr-FR" w:eastAsia="en-GB"/>
              </w:rPr>
              <w:t> : Marie Pitson                                                                                    Date </w:t>
            </w:r>
            <w:r w:rsidRPr="00AD1E0A">
              <w:rPr>
                <w:rFonts w:eastAsia="Times New Roman" w:cstheme="minorHAnsi"/>
                <w:sz w:val="24"/>
                <w:szCs w:val="24"/>
                <w:lang w:val="fr-FR" w:eastAsia="en-GB"/>
              </w:rPr>
              <w:t> 15/12/24</w:t>
            </w:r>
          </w:p>
          <w:p w14:paraId="7DEE719E" w14:textId="77777777" w:rsidR="004E747C" w:rsidRPr="00AD1E0A" w:rsidRDefault="004E747C" w:rsidP="00025928">
            <w:pPr>
              <w:textAlignment w:val="baseline"/>
              <w:rPr>
                <w:rFonts w:eastAsia="Times New Roman" w:cstheme="minorHAnsi"/>
                <w:sz w:val="24"/>
                <w:szCs w:val="24"/>
                <w:lang w:val="fr-FR" w:eastAsia="en-GB"/>
              </w:rPr>
            </w:pPr>
            <w:r w:rsidRPr="00AD1E0A">
              <w:rPr>
                <w:rFonts w:eastAsia="Times New Roman" w:cstheme="minorHAnsi"/>
                <w:sz w:val="24"/>
                <w:szCs w:val="24"/>
                <w:lang w:val="fr-FR" w:eastAsia="en-GB"/>
              </w:rPr>
              <w:t> </w:t>
            </w:r>
          </w:p>
          <w:p w14:paraId="3F89C05F" w14:textId="77777777" w:rsidR="004E747C" w:rsidRPr="00AD1E0A" w:rsidRDefault="004E747C" w:rsidP="00025928">
            <w:pPr>
              <w:textAlignment w:val="baseline"/>
              <w:rPr>
                <w:rFonts w:eastAsia="Times New Roman" w:cstheme="minorHAnsi"/>
                <w:b/>
                <w:bCs/>
                <w:sz w:val="24"/>
                <w:szCs w:val="24"/>
                <w:lang w:val="fr-FR" w:eastAsia="en-GB"/>
              </w:rPr>
            </w:pPr>
            <w:proofErr w:type="spellStart"/>
            <w:r w:rsidRPr="00AD1E0A">
              <w:rPr>
                <w:rFonts w:eastAsia="Times New Roman" w:cstheme="minorHAnsi"/>
                <w:b/>
                <w:bCs/>
                <w:sz w:val="24"/>
                <w:szCs w:val="24"/>
                <w:lang w:val="fr-FR" w:eastAsia="en-GB"/>
              </w:rPr>
              <w:t>PGCert</w:t>
            </w:r>
            <w:proofErr w:type="spellEnd"/>
            <w:r w:rsidRPr="00AD1E0A">
              <w:rPr>
                <w:rFonts w:eastAsia="Times New Roman" w:cstheme="minorHAnsi"/>
                <w:b/>
                <w:bCs/>
                <w:sz w:val="24"/>
                <w:szCs w:val="24"/>
                <w:lang w:val="fr-FR" w:eastAsia="en-GB"/>
              </w:rPr>
              <w:t xml:space="preserve"> PARTICIPANTS</w:t>
            </w:r>
          </w:p>
          <w:p w14:paraId="22A5CDA9" w14:textId="77777777" w:rsidR="004E747C" w:rsidRPr="00AD1E0A" w:rsidRDefault="004E747C" w:rsidP="00025928">
            <w:pPr>
              <w:textAlignment w:val="baseline"/>
              <w:rPr>
                <w:rFonts w:eastAsia="Times New Roman" w:cstheme="minorHAnsi"/>
                <w:b/>
                <w:bCs/>
                <w:sz w:val="24"/>
                <w:szCs w:val="24"/>
                <w:lang w:eastAsia="en-GB"/>
              </w:rPr>
            </w:pPr>
            <w:r w:rsidRPr="00AD1E0A">
              <w:rPr>
                <w:rFonts w:eastAsia="Times New Roman" w:cstheme="minorHAnsi"/>
                <w:b/>
                <w:bCs/>
                <w:sz w:val="24"/>
                <w:szCs w:val="24"/>
                <w:lang w:eastAsia="en-GB"/>
              </w:rPr>
              <w:t>On completion of the peer observation reports for each module, compose a short reflective paragraph on your observation experiences for inclusion in your portfolio along with the observation sheets.</w:t>
            </w:r>
          </w:p>
        </w:tc>
      </w:tr>
    </w:tbl>
    <w:p w14:paraId="30885039" w14:textId="77777777" w:rsidR="004E747C" w:rsidRPr="00AD1E0A" w:rsidRDefault="004E747C" w:rsidP="004E747C">
      <w:pPr>
        <w:rPr>
          <w:rFonts w:cstheme="minorHAnsi"/>
          <w:sz w:val="24"/>
          <w:szCs w:val="24"/>
        </w:rPr>
      </w:pPr>
    </w:p>
    <w:p w14:paraId="787A63D5" w14:textId="77777777" w:rsidR="004E747C" w:rsidRPr="00AD1E0A" w:rsidRDefault="004E747C" w:rsidP="004E747C">
      <w:pPr>
        <w:rPr>
          <w:rFonts w:cstheme="minorHAnsi"/>
          <w:b/>
          <w:bCs/>
          <w:sz w:val="24"/>
          <w:szCs w:val="24"/>
        </w:rPr>
      </w:pPr>
      <w:r w:rsidRPr="00AD1E0A">
        <w:rPr>
          <w:rFonts w:cstheme="minorHAnsi"/>
          <w:b/>
          <w:bCs/>
          <w:sz w:val="24"/>
          <w:szCs w:val="24"/>
        </w:rPr>
        <w:t xml:space="preserve">Course Member’s Notes and Observation: </w:t>
      </w:r>
    </w:p>
    <w:p w14:paraId="0A54ED60"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After my post-session discussion with my observer, I have noted the following key points:</w:t>
      </w:r>
    </w:p>
    <w:p w14:paraId="77232D40"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I found Marie’s class highly insightful and beneficial. I learned effective strategies for teaching complex theories by relating concepts to real-life scenarios, engaging students through discussions and exercises, and incorporating electronic resources for factual inputs. Her time management was particularly commendable.</w:t>
      </w:r>
    </w:p>
    <w:p w14:paraId="1B8BE4FE"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 xml:space="preserve">During my post-session discussion with the </w:t>
      </w:r>
      <w:proofErr w:type="spellStart"/>
      <w:r w:rsidRPr="00AD1E0A">
        <w:rPr>
          <w:rFonts w:asciiTheme="minorHAnsi" w:hAnsiTheme="minorHAnsi" w:cstheme="minorHAnsi"/>
        </w:rPr>
        <w:t>observee</w:t>
      </w:r>
      <w:proofErr w:type="spellEnd"/>
      <w:r w:rsidRPr="00AD1E0A">
        <w:rPr>
          <w:rFonts w:asciiTheme="minorHAnsi" w:hAnsiTheme="minorHAnsi" w:cstheme="minorHAnsi"/>
        </w:rPr>
        <w:t xml:space="preserve">, Marie </w:t>
      </w:r>
      <w:proofErr w:type="spellStart"/>
      <w:r w:rsidRPr="00AD1E0A">
        <w:rPr>
          <w:rFonts w:asciiTheme="minorHAnsi" w:hAnsiTheme="minorHAnsi" w:cstheme="minorHAnsi"/>
        </w:rPr>
        <w:t>Pitson</w:t>
      </w:r>
      <w:proofErr w:type="spellEnd"/>
      <w:r w:rsidRPr="00AD1E0A">
        <w:rPr>
          <w:rFonts w:asciiTheme="minorHAnsi" w:hAnsiTheme="minorHAnsi" w:cstheme="minorHAnsi"/>
        </w:rPr>
        <w:t>, I learned that she integrates case studies into some sessions for this module. I noted this in my report, as it was not included in the observed session.</w:t>
      </w:r>
    </w:p>
    <w:p w14:paraId="60DC97BF"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I aim to incorporate Marie’s student engagement techniques and time-management strategies into my own teaching.</w:t>
      </w:r>
    </w:p>
    <w:p w14:paraId="09B6726D" w14:textId="77777777" w:rsidR="004E747C" w:rsidRPr="00AD1E0A" w:rsidRDefault="004E747C" w:rsidP="004E747C">
      <w:pPr>
        <w:pStyle w:val="NormalWeb"/>
        <w:rPr>
          <w:rFonts w:asciiTheme="minorHAnsi" w:hAnsiTheme="minorHAnsi" w:cstheme="minorHAnsi"/>
        </w:rPr>
      </w:pPr>
      <w:r w:rsidRPr="00AD1E0A">
        <w:rPr>
          <w:rFonts w:asciiTheme="minorHAnsi" w:hAnsiTheme="minorHAnsi" w:cstheme="minorHAnsi"/>
        </w:rPr>
        <w:t>As I have not been teaching at UWTSD or in the UK for long, observing experienced educators like Marie has been invaluable in enhancing my teaching practices.</w:t>
      </w:r>
    </w:p>
    <w:p w14:paraId="375072A0" w14:textId="77777777" w:rsidR="004E747C" w:rsidRPr="00AD1E0A" w:rsidRDefault="004E747C" w:rsidP="004E747C">
      <w:pPr>
        <w:rPr>
          <w:rFonts w:cstheme="minorHAnsi"/>
          <w:sz w:val="24"/>
          <w:szCs w:val="24"/>
        </w:rPr>
      </w:pPr>
    </w:p>
    <w:p w14:paraId="244A325A" w14:textId="77777777" w:rsidR="004E747C" w:rsidRPr="00AD1E0A" w:rsidRDefault="004E747C" w:rsidP="004E747C">
      <w:pPr>
        <w:rPr>
          <w:rFonts w:cstheme="minorHAnsi"/>
          <w:sz w:val="24"/>
          <w:szCs w:val="24"/>
        </w:rPr>
      </w:pPr>
    </w:p>
    <w:p w14:paraId="4D7A7273" w14:textId="77777777" w:rsidR="004E747C" w:rsidRPr="00AD1E0A" w:rsidRDefault="004E747C" w:rsidP="004E747C">
      <w:pPr>
        <w:rPr>
          <w:rFonts w:cstheme="minorHAnsi"/>
          <w:sz w:val="24"/>
          <w:szCs w:val="24"/>
        </w:rPr>
      </w:pPr>
    </w:p>
    <w:p w14:paraId="6D8571C1" w14:textId="77777777" w:rsidR="004E747C" w:rsidRPr="00AD1E0A" w:rsidRDefault="004E747C" w:rsidP="004E747C">
      <w:pPr>
        <w:rPr>
          <w:rFonts w:cstheme="minorHAnsi"/>
          <w:sz w:val="24"/>
          <w:szCs w:val="24"/>
        </w:rPr>
      </w:pPr>
    </w:p>
    <w:p w14:paraId="21391588" w14:textId="77777777" w:rsidR="008D3865" w:rsidRPr="00AD1E0A" w:rsidRDefault="002B5515" w:rsidP="00C6051A">
      <w:pPr>
        <w:pStyle w:val="NormalWeb"/>
        <w:rPr>
          <w:rFonts w:asciiTheme="minorHAnsi" w:hAnsiTheme="minorHAnsi" w:cstheme="minorHAnsi"/>
          <w:b/>
          <w:bCs/>
        </w:rPr>
      </w:pPr>
      <w:r w:rsidRPr="00AD1E0A">
        <w:rPr>
          <w:rFonts w:asciiTheme="minorHAnsi" w:hAnsiTheme="minorHAnsi" w:cstheme="minorHAnsi"/>
          <w:b/>
          <w:bCs/>
        </w:rPr>
        <w:t>6. Reflective evaluations of three Continuing Professional Development (CPD) events attended</w:t>
      </w:r>
    </w:p>
    <w:p w14:paraId="3CBFFC50" w14:textId="324587B1"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The three CPD activities listed below represent a multi-level experience that I have been engaging in over the past two years.</w:t>
      </w:r>
    </w:p>
    <w:p w14:paraId="2C3F4CCD" w14:textId="77777777" w:rsidR="00C6051A" w:rsidRPr="00AD1E0A" w:rsidRDefault="00C6051A" w:rsidP="00C6051A">
      <w:pPr>
        <w:rPr>
          <w:rFonts w:cstheme="minorHAnsi"/>
          <w:sz w:val="24"/>
          <w:szCs w:val="24"/>
        </w:rPr>
      </w:pPr>
    </w:p>
    <w:p w14:paraId="19D2B980" w14:textId="5394FBC5" w:rsidR="00C6051A" w:rsidRPr="00AD1E0A" w:rsidRDefault="008D3865" w:rsidP="008D3865">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6</w:t>
      </w:r>
      <w:r w:rsidR="00C6051A" w:rsidRPr="00AD1E0A">
        <w:rPr>
          <w:rStyle w:val="Strong"/>
          <w:rFonts w:asciiTheme="minorHAnsi" w:hAnsiTheme="minorHAnsi" w:cstheme="minorHAnsi"/>
          <w:color w:val="auto"/>
          <w:u w:val="single"/>
        </w:rPr>
        <w:t>.1 CPD 1: Completion of Mandatory Training Modules</w:t>
      </w:r>
      <w:r w:rsidRPr="00AD1E0A">
        <w:rPr>
          <w:rStyle w:val="Strong"/>
          <w:rFonts w:asciiTheme="minorHAnsi" w:hAnsiTheme="minorHAnsi" w:cstheme="minorHAnsi"/>
          <w:color w:val="auto"/>
          <w:u w:val="single"/>
        </w:rPr>
        <w:t xml:space="preserve"> </w:t>
      </w:r>
      <w:r w:rsidR="00C6051A" w:rsidRPr="00AD1E0A">
        <w:rPr>
          <w:rStyle w:val="Strong"/>
          <w:rFonts w:asciiTheme="minorHAnsi" w:hAnsiTheme="minorHAnsi" w:cstheme="minorHAnsi"/>
          <w:u w:val="single"/>
        </w:rPr>
        <w:t>(February 20 – May 20, 2023, Online)</w:t>
      </w:r>
    </w:p>
    <w:p w14:paraId="292A57B1" w14:textId="77777777" w:rsidR="008D3865" w:rsidRPr="00AD1E0A" w:rsidRDefault="008D3865" w:rsidP="00C6051A">
      <w:pPr>
        <w:pStyle w:val="Heading4"/>
        <w:rPr>
          <w:rStyle w:val="Strong"/>
          <w:rFonts w:asciiTheme="minorHAnsi" w:hAnsiTheme="minorHAnsi" w:cstheme="minorHAnsi"/>
          <w:i w:val="0"/>
          <w:iCs w:val="0"/>
          <w:color w:val="auto"/>
          <w:sz w:val="24"/>
          <w:szCs w:val="24"/>
          <w:u w:val="single"/>
        </w:rPr>
      </w:pPr>
    </w:p>
    <w:p w14:paraId="4423364C" w14:textId="158BA44A" w:rsidR="00C6051A" w:rsidRPr="00AD1E0A" w:rsidRDefault="00C6051A" w:rsidP="00C6051A">
      <w:pPr>
        <w:pStyle w:val="Heading4"/>
        <w:rPr>
          <w:rFonts w:asciiTheme="minorHAnsi" w:hAnsiTheme="minorHAnsi" w:cstheme="minorHAnsi"/>
          <w:i w:val="0"/>
          <w:iCs w:val="0"/>
          <w:color w:val="auto"/>
          <w:sz w:val="24"/>
          <w:szCs w:val="24"/>
          <w:u w:val="single"/>
        </w:rPr>
      </w:pPr>
      <w:r w:rsidRPr="00AD1E0A">
        <w:rPr>
          <w:rStyle w:val="Strong"/>
          <w:rFonts w:asciiTheme="minorHAnsi" w:hAnsiTheme="minorHAnsi" w:cstheme="minorHAnsi"/>
          <w:i w:val="0"/>
          <w:iCs w:val="0"/>
          <w:color w:val="auto"/>
          <w:sz w:val="24"/>
          <w:szCs w:val="24"/>
          <w:u w:val="single"/>
        </w:rPr>
        <w:t>Overview</w:t>
      </w:r>
    </w:p>
    <w:p w14:paraId="15E6D070"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As part of my role as a Lecturer, I was required to complete a series of mandatory e-learning training modules within the first three months of my employment. Each module concluded with a short assessment on Moodle, and upon successful completion, I received a certificate.</w:t>
      </w:r>
    </w:p>
    <w:p w14:paraId="52D70F76" w14:textId="77777777" w:rsidR="00C6051A" w:rsidRPr="00AD1E0A" w:rsidRDefault="00C6051A" w:rsidP="00C6051A">
      <w:pPr>
        <w:pStyle w:val="NormalWeb"/>
        <w:rPr>
          <w:rFonts w:asciiTheme="minorHAnsi" w:hAnsiTheme="minorHAnsi" w:cstheme="minorHAnsi"/>
          <w:u w:val="single"/>
        </w:rPr>
      </w:pPr>
      <w:r w:rsidRPr="00AD1E0A">
        <w:rPr>
          <w:rStyle w:val="Strong"/>
          <w:rFonts w:asciiTheme="minorHAnsi" w:hAnsiTheme="minorHAnsi" w:cstheme="minorHAnsi"/>
          <w:u w:val="single"/>
        </w:rPr>
        <w:t>Content and Reflection</w:t>
      </w:r>
    </w:p>
    <w:p w14:paraId="1F78F33E"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Upon completing these modules, I began applying my learning to my online teaching in the following ways: </w:t>
      </w:r>
    </w:p>
    <w:p w14:paraId="7E184F09" w14:textId="77777777" w:rsidR="00C6051A" w:rsidRPr="00AD1E0A" w:rsidRDefault="00C6051A" w:rsidP="00C6051A">
      <w:pPr>
        <w:pStyle w:val="NormalWeb"/>
        <w:rPr>
          <w:rFonts w:asciiTheme="minorHAnsi" w:hAnsiTheme="minorHAnsi" w:cstheme="minorHAnsi"/>
        </w:rPr>
      </w:pPr>
      <w:r w:rsidRPr="00AD1E0A">
        <w:rPr>
          <w:rStyle w:val="Strong"/>
          <w:rFonts w:asciiTheme="minorHAnsi" w:hAnsiTheme="minorHAnsi" w:cstheme="minorHAnsi"/>
        </w:rPr>
        <w:t>1. ‘Equality and Diversity’</w:t>
      </w:r>
      <w:r w:rsidRPr="00AD1E0A">
        <w:rPr>
          <w:rFonts w:asciiTheme="minorHAnsi" w:hAnsiTheme="minorHAnsi" w:cstheme="minorHAnsi"/>
        </w:rPr>
        <w:t xml:space="preserve"> module deepened my understanding of equality, diversity, and inclusion, as well as key legal requirements and organizational policies. I actively started integrating diversity and inclusion (V1, V2, A2, K2) in my teaching by selecting readings, case studies, and examples that reflect a variety of cultures, genders, socioeconomic backgrounds, and perspectives; using gender-neutral language and encouraging students to do the same while being mindful of potentially discriminatory terminology; establishing clear classroom guidelines that promote respect and discourage discrimination and providing multiple ways for students to demonstrate their understanding through one-on-one discussions, small group activities (both online and face-to-face), and accessible learning formats (V1, V2, A2, K2).</w:t>
      </w:r>
    </w:p>
    <w:p w14:paraId="059D1159" w14:textId="77777777" w:rsidR="00C6051A" w:rsidRPr="00AD1E0A" w:rsidRDefault="00C6051A" w:rsidP="00C6051A">
      <w:pPr>
        <w:pStyle w:val="NormalWeb"/>
        <w:rPr>
          <w:rFonts w:asciiTheme="minorHAnsi" w:hAnsiTheme="minorHAnsi" w:cstheme="minorHAnsi"/>
        </w:rPr>
      </w:pPr>
      <w:r w:rsidRPr="00AD1E0A">
        <w:rPr>
          <w:rStyle w:val="Strong"/>
          <w:rFonts w:asciiTheme="minorHAnsi" w:hAnsiTheme="minorHAnsi" w:cstheme="minorHAnsi"/>
        </w:rPr>
        <w:t xml:space="preserve">2. ‘Health and Safety’ </w:t>
      </w:r>
      <w:r w:rsidRPr="00AD1E0A">
        <w:rPr>
          <w:rFonts w:asciiTheme="minorHAnsi" w:hAnsiTheme="minorHAnsi" w:cstheme="minorHAnsi"/>
        </w:rPr>
        <w:t xml:space="preserve">module provided essential knowledge on workplace health and safety, including fire safety. To ensure a safe and comfortable learning environment, I started maintaining a noise-free and well-lit classroom where slides are clear and easy to read; actively addressing potential safety concerns raised by students and including short breaks in longer sessions, allowing students to refresh, visit the restroom, or grab a coffee to maintain focus and engagement. (V1, V2, A2, K2) </w:t>
      </w:r>
    </w:p>
    <w:p w14:paraId="2E05115A" w14:textId="77777777" w:rsidR="008D3865" w:rsidRPr="00AD1E0A" w:rsidRDefault="00C6051A" w:rsidP="008D3865">
      <w:pPr>
        <w:pStyle w:val="NormalWeb"/>
        <w:rPr>
          <w:rFonts w:asciiTheme="minorHAnsi" w:hAnsiTheme="minorHAnsi" w:cstheme="minorHAnsi"/>
        </w:rPr>
      </w:pPr>
      <w:r w:rsidRPr="00AD1E0A">
        <w:rPr>
          <w:rStyle w:val="Strong"/>
          <w:rFonts w:asciiTheme="minorHAnsi" w:hAnsiTheme="minorHAnsi" w:cstheme="minorHAnsi"/>
        </w:rPr>
        <w:t xml:space="preserve">3. ‘Safeguarding’ </w:t>
      </w:r>
      <w:r w:rsidRPr="00AD1E0A">
        <w:rPr>
          <w:rFonts w:asciiTheme="minorHAnsi" w:hAnsiTheme="minorHAnsi" w:cstheme="minorHAnsi"/>
        </w:rPr>
        <w:t xml:space="preserve">module covered PREVENT Duty, student mental health and well-being, and safeguarding principles. I remain vigilant in identifying any unusual student </w:t>
      </w:r>
      <w:proofErr w:type="spellStart"/>
      <w:r w:rsidRPr="00AD1E0A">
        <w:rPr>
          <w:rFonts w:asciiTheme="minorHAnsi" w:hAnsiTheme="minorHAnsi" w:cstheme="minorHAnsi"/>
        </w:rPr>
        <w:t>behavior</w:t>
      </w:r>
      <w:proofErr w:type="spellEnd"/>
      <w:r w:rsidRPr="00AD1E0A">
        <w:rPr>
          <w:rFonts w:asciiTheme="minorHAnsi" w:hAnsiTheme="minorHAnsi" w:cstheme="minorHAnsi"/>
        </w:rPr>
        <w:t xml:space="preserve"> or potential risks related to radicalization or extremism. I foster a supportive and open environment where students feel safe and comfortable discussing concerns. (V1, V2, A2, K2) .</w:t>
      </w:r>
    </w:p>
    <w:p w14:paraId="2936317C" w14:textId="77777777" w:rsidR="008D3865" w:rsidRPr="00AD1E0A" w:rsidRDefault="00C6051A" w:rsidP="008D3865">
      <w:pPr>
        <w:pStyle w:val="NormalWeb"/>
        <w:rPr>
          <w:rFonts w:asciiTheme="minorHAnsi" w:hAnsiTheme="minorHAnsi" w:cstheme="minorHAnsi"/>
        </w:rPr>
      </w:pPr>
      <w:r w:rsidRPr="00AD1E0A">
        <w:rPr>
          <w:rStyle w:val="Strong"/>
          <w:rFonts w:asciiTheme="minorHAnsi" w:hAnsiTheme="minorHAnsi" w:cstheme="minorHAnsi"/>
        </w:rPr>
        <w:t xml:space="preserve">4. ‘Key Legislation’ module covered </w:t>
      </w:r>
      <w:r w:rsidRPr="00AD1E0A">
        <w:rPr>
          <w:rFonts w:asciiTheme="minorHAnsi" w:hAnsiTheme="minorHAnsi" w:cstheme="minorHAnsi"/>
        </w:rPr>
        <w:t xml:space="preserve">Counter Fraud, Modern Slavery, and Creating Accessible Content and started staying alert to any signs of fraud, bribery, or corruption within the university and ensured I know the appropriate reporting procedures. I also communicate these issues formally and informally to my students. Additionally, I enhance accessibility by recording my lectures with transcripts, making them available on Moodle and MS Teams for students’ flexible access. (V1, V2, A2, K2) </w:t>
      </w:r>
    </w:p>
    <w:p w14:paraId="6E185F4A" w14:textId="69DB9D80" w:rsidR="00C6051A" w:rsidRPr="00AD1E0A" w:rsidRDefault="00C6051A" w:rsidP="008D3865">
      <w:pPr>
        <w:pStyle w:val="NormalWeb"/>
        <w:rPr>
          <w:rFonts w:asciiTheme="minorHAnsi" w:hAnsiTheme="minorHAnsi" w:cstheme="minorHAnsi"/>
        </w:rPr>
      </w:pPr>
      <w:r w:rsidRPr="00AD1E0A">
        <w:rPr>
          <w:rStyle w:val="Strong"/>
          <w:rFonts w:asciiTheme="minorHAnsi" w:hAnsiTheme="minorHAnsi" w:cstheme="minorHAnsi"/>
        </w:rPr>
        <w:t xml:space="preserve">5. Information Security: </w:t>
      </w:r>
      <w:r w:rsidRPr="00AD1E0A">
        <w:rPr>
          <w:rFonts w:asciiTheme="minorHAnsi" w:hAnsiTheme="minorHAnsi" w:cstheme="minorHAnsi"/>
        </w:rPr>
        <w:t xml:space="preserve">I got insights into Information Security Awareness, Data Protection, and Freedom of Information from this module. I started ensuring that all student and university-related data are securely stored within the institution’s databases. Students’ assessments and grades remain protected, and any workplace-based data used in assessments is strictly confidential and used only for academic purposes. (V1, V2, A2, K2) </w:t>
      </w:r>
    </w:p>
    <w:p w14:paraId="380C9B36" w14:textId="77777777" w:rsidR="00C6051A" w:rsidRPr="00AD1E0A" w:rsidRDefault="00C6051A" w:rsidP="00C6051A">
      <w:pPr>
        <w:pStyle w:val="Heading3"/>
        <w:rPr>
          <w:rFonts w:asciiTheme="minorHAnsi" w:hAnsiTheme="minorHAnsi" w:cstheme="minorHAnsi"/>
          <w:color w:val="auto"/>
        </w:rPr>
      </w:pPr>
      <w:r w:rsidRPr="00AD1E0A">
        <w:rPr>
          <w:rStyle w:val="Strong"/>
          <w:rFonts w:asciiTheme="minorHAnsi" w:hAnsiTheme="minorHAnsi" w:cstheme="minorHAnsi"/>
          <w:color w:val="auto"/>
        </w:rPr>
        <w:lastRenderedPageBreak/>
        <w:t xml:space="preserve">6. Welsh Language: I learned standards and best practices of Welsh and </w:t>
      </w:r>
      <w:r w:rsidRPr="00AD1E0A">
        <w:rPr>
          <w:rFonts w:asciiTheme="minorHAnsi" w:hAnsiTheme="minorHAnsi" w:cstheme="minorHAnsi"/>
          <w:color w:val="auto"/>
        </w:rPr>
        <w:t xml:space="preserve">I have started incorporating Welsh words and phrases in my classes, meetings, and email correspondence, particularly for greetings and formal etiquette. Additionally, I ensure that a Welsh-language version is available in my assessments. </w:t>
      </w:r>
      <w:r w:rsidRPr="00AD1E0A">
        <w:rPr>
          <w:rFonts w:asciiTheme="minorHAnsi" w:hAnsiTheme="minorHAnsi" w:cstheme="minorHAnsi"/>
        </w:rPr>
        <w:t xml:space="preserve">(V1, V2, A2, K2) </w:t>
      </w:r>
    </w:p>
    <w:p w14:paraId="56AB2DDF" w14:textId="77777777" w:rsidR="00C6051A" w:rsidRPr="00AD1E0A" w:rsidRDefault="00C6051A" w:rsidP="00C6051A">
      <w:pPr>
        <w:spacing w:line="257" w:lineRule="auto"/>
        <w:rPr>
          <w:rFonts w:cstheme="minorHAnsi"/>
          <w:sz w:val="24"/>
          <w:szCs w:val="24"/>
        </w:rPr>
      </w:pPr>
    </w:p>
    <w:p w14:paraId="000BBA41" w14:textId="17749267" w:rsidR="00C6051A" w:rsidRPr="00AD1E0A" w:rsidRDefault="008D3865" w:rsidP="00C6051A">
      <w:pPr>
        <w:pStyle w:val="NormalWeb"/>
        <w:rPr>
          <w:rFonts w:asciiTheme="minorHAnsi" w:hAnsiTheme="minorHAnsi" w:cstheme="minorHAnsi"/>
          <w:u w:val="single"/>
        </w:rPr>
      </w:pPr>
      <w:r w:rsidRPr="00AD1E0A">
        <w:rPr>
          <w:rStyle w:val="Strong"/>
          <w:rFonts w:asciiTheme="minorHAnsi" w:hAnsiTheme="minorHAnsi" w:cstheme="minorHAnsi"/>
          <w:u w:val="single"/>
        </w:rPr>
        <w:t>6</w:t>
      </w:r>
      <w:r w:rsidR="00C6051A" w:rsidRPr="00AD1E0A">
        <w:rPr>
          <w:rStyle w:val="Strong"/>
          <w:rFonts w:asciiTheme="minorHAnsi" w:hAnsiTheme="minorHAnsi" w:cstheme="minorHAnsi"/>
          <w:u w:val="single"/>
        </w:rPr>
        <w:t>.2 CPD 2: Training on the Use of Generative AI in Assessments</w:t>
      </w:r>
      <w:r w:rsidRPr="00AD1E0A">
        <w:rPr>
          <w:rFonts w:asciiTheme="minorHAnsi" w:hAnsiTheme="minorHAnsi" w:cstheme="minorHAnsi"/>
          <w:u w:val="single"/>
        </w:rPr>
        <w:t xml:space="preserve"> at </w:t>
      </w:r>
      <w:r w:rsidR="00C6051A" w:rsidRPr="00AD1E0A">
        <w:rPr>
          <w:rStyle w:val="Strong"/>
          <w:rFonts w:asciiTheme="minorHAnsi" w:hAnsiTheme="minorHAnsi" w:cstheme="minorHAnsi"/>
          <w:u w:val="single"/>
        </w:rPr>
        <w:t>University of Wales Trinity Saint David</w:t>
      </w:r>
      <w:r w:rsidR="00077A6B">
        <w:rPr>
          <w:rStyle w:val="Strong"/>
          <w:rFonts w:asciiTheme="minorHAnsi" w:hAnsiTheme="minorHAnsi" w:cstheme="minorHAnsi"/>
          <w:u w:val="single"/>
        </w:rPr>
        <w:t xml:space="preserve"> (UWTSD)</w:t>
      </w:r>
      <w:r w:rsidR="00C6051A" w:rsidRPr="00AD1E0A">
        <w:rPr>
          <w:rStyle w:val="Strong"/>
          <w:rFonts w:asciiTheme="minorHAnsi" w:hAnsiTheme="minorHAnsi" w:cstheme="minorHAnsi"/>
          <w:u w:val="single"/>
        </w:rPr>
        <w:t>, 29/10/24</w:t>
      </w:r>
    </w:p>
    <w:p w14:paraId="5CF4F4DA" w14:textId="77777777" w:rsidR="00C6051A" w:rsidRPr="00AD1E0A" w:rsidRDefault="00C6051A" w:rsidP="00C6051A">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Overview</w:t>
      </w:r>
    </w:p>
    <w:p w14:paraId="3C62339A"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This training session opened with reflections and an engaging discussion on the Generative Artificial Intelligence (AI) Guidance and its role in assessments. Generative AI is transforming industries, workplaces, and society at an unprecedented pace. To ensure both staff and students effectively navigate these changes, the University of Wales Trinity Saint David (UWTSD) is committed to fostering the ethical and appropriate use of AI in academic settings.</w:t>
      </w:r>
    </w:p>
    <w:p w14:paraId="1E626B59" w14:textId="77777777" w:rsidR="00C6051A" w:rsidRPr="00AD1E0A" w:rsidRDefault="00C6051A" w:rsidP="00C6051A">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Content</w:t>
      </w:r>
    </w:p>
    <w:p w14:paraId="40BCE4FD"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The session explored the challenges and opportunities for distance learners and highlighted the support available to lecturers in designing AI-integrated assessments. Additionally, the workshop introduced the integration of Generative AI Guidance into the WISA Programme of Study Handbooks (</w:t>
      </w:r>
      <w:proofErr w:type="spellStart"/>
      <w:r w:rsidRPr="00AD1E0A">
        <w:rPr>
          <w:rFonts w:asciiTheme="minorHAnsi" w:hAnsiTheme="minorHAnsi" w:cstheme="minorHAnsi"/>
        </w:rPr>
        <w:t>PoSH</w:t>
      </w:r>
      <w:proofErr w:type="spellEnd"/>
      <w:r w:rsidRPr="00AD1E0A">
        <w:rPr>
          <w:rFonts w:asciiTheme="minorHAnsi" w:hAnsiTheme="minorHAnsi" w:cstheme="minorHAnsi"/>
        </w:rPr>
        <w:t>) by the WISA Quality Team.</w:t>
      </w:r>
    </w:p>
    <w:p w14:paraId="29A98578" w14:textId="77777777" w:rsidR="00C6051A" w:rsidRPr="00AD1E0A" w:rsidRDefault="00C6051A" w:rsidP="00C6051A">
      <w:pPr>
        <w:pStyle w:val="Heading3"/>
        <w:rPr>
          <w:rFonts w:asciiTheme="minorHAnsi" w:hAnsiTheme="minorHAnsi" w:cstheme="minorHAnsi"/>
          <w:color w:val="auto"/>
        </w:rPr>
      </w:pPr>
      <w:r w:rsidRPr="00AD1E0A">
        <w:rPr>
          <w:rStyle w:val="Strong"/>
          <w:rFonts w:asciiTheme="minorHAnsi" w:hAnsiTheme="minorHAnsi" w:cstheme="minorHAnsi"/>
          <w:color w:val="auto"/>
        </w:rPr>
        <w:t>Use of Generative AI in Assessments</w:t>
      </w:r>
    </w:p>
    <w:p w14:paraId="677211FA"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Generative AI offers numerous benefits, from enhancing learning experiences to improving efficiency. However, given its rapid evolution, staying informed and adaptable is essential. UWTSD promotes open and transparent discussions about AI, encouraging students and staff to learn, adopt, adapt, and even contribute to AI innovations.</w:t>
      </w:r>
    </w:p>
    <w:p w14:paraId="1E28854E" w14:textId="77777777" w:rsidR="00C6051A" w:rsidRPr="00AD1E0A" w:rsidRDefault="00C6051A" w:rsidP="00C6051A">
      <w:pPr>
        <w:pStyle w:val="Heading3"/>
        <w:rPr>
          <w:rFonts w:asciiTheme="minorHAnsi" w:hAnsiTheme="minorHAnsi" w:cstheme="minorHAnsi"/>
          <w:color w:val="auto"/>
        </w:rPr>
      </w:pPr>
      <w:r w:rsidRPr="00AD1E0A">
        <w:rPr>
          <w:rStyle w:val="Strong"/>
          <w:rFonts w:asciiTheme="minorHAnsi" w:hAnsiTheme="minorHAnsi" w:cstheme="minorHAnsi"/>
          <w:color w:val="auto"/>
        </w:rPr>
        <w:t>UWTSD Generative AI Guidance</w:t>
      </w:r>
    </w:p>
    <w:p w14:paraId="138EC0E1"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From September 2024, all assessments must explicitly state the acceptable use of Generative AI. It is essential for students to carefully review these briefs to understand how and when AI tools may be used. This ensures compliance with guidelines and upholds academic integrity standards.</w:t>
      </w:r>
    </w:p>
    <w:p w14:paraId="668A2C69"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The university provides extensive resources for integrating AI ethically and effectively, covering areas such as research, structuring, proofreading, and programming. These guidelines promote responsible AI usage, uphold academic integrity, and prepare students for an AI-driven future.</w:t>
      </w:r>
    </w:p>
    <w:p w14:paraId="5DD6AC95" w14:textId="77777777" w:rsidR="00C6051A" w:rsidRPr="00AD1E0A" w:rsidRDefault="00C6051A" w:rsidP="00C6051A">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Reflection</w:t>
      </w:r>
    </w:p>
    <w:p w14:paraId="0FA7B450"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As a lecturer responsible for designing assessments, a student in the PGCERTHE program, and a researcher, I found this workshop highly insightful. (A5). It provided practical applications of AI and explored the experiences of both students and staff at UWTSD.</w:t>
      </w:r>
    </w:p>
    <w:p w14:paraId="2FBD0EEC"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I was particularly inspired by the multi-faceted applications of Generative AI in teaching. AI has motivated me to create lessons, activities, assessments, discussion prompts, and presentations simply by providing a short keyword-based prompt.</w:t>
      </w:r>
    </w:p>
    <w:p w14:paraId="02F22D82"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lastRenderedPageBreak/>
        <w:t xml:space="preserve">Currently, I frequently use </w:t>
      </w:r>
      <w:r w:rsidRPr="00AD1E0A">
        <w:rPr>
          <w:rStyle w:val="Strong"/>
          <w:rFonts w:asciiTheme="minorHAnsi" w:hAnsiTheme="minorHAnsi" w:cstheme="minorHAnsi"/>
        </w:rPr>
        <w:t>Turnitin</w:t>
      </w:r>
      <w:r w:rsidRPr="00AD1E0A">
        <w:rPr>
          <w:rFonts w:asciiTheme="minorHAnsi" w:hAnsiTheme="minorHAnsi" w:cstheme="minorHAnsi"/>
        </w:rPr>
        <w:t xml:space="preserve"> for AI and plagiarism detection (K1). This tool is invaluable in evaluating assessments across my modules, offering detailed similarity reports, source matching, feedback, and LMS integrations (K2).</w:t>
      </w:r>
    </w:p>
    <w:p w14:paraId="1FC8896E"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Additionally, I rely on AI for proofreading tasks when preparing lesson plans, lecture notes, assessment briefs, and feedback catered to meet diverse needs of my students. (A1, A3,  V1). Tools such as </w:t>
      </w:r>
      <w:proofErr w:type="spellStart"/>
      <w:r w:rsidRPr="00AD1E0A">
        <w:rPr>
          <w:rStyle w:val="Strong"/>
          <w:rFonts w:asciiTheme="minorHAnsi" w:hAnsiTheme="minorHAnsi" w:cstheme="minorHAnsi"/>
        </w:rPr>
        <w:t>ChatGPT</w:t>
      </w:r>
      <w:proofErr w:type="spellEnd"/>
      <w:r w:rsidRPr="00AD1E0A">
        <w:rPr>
          <w:rStyle w:val="Strong"/>
          <w:rFonts w:asciiTheme="minorHAnsi" w:hAnsiTheme="minorHAnsi" w:cstheme="minorHAnsi"/>
        </w:rPr>
        <w:t>, Grammarly, Microsoft Editor, and Bing Chat</w:t>
      </w:r>
      <w:r w:rsidRPr="00AD1E0A">
        <w:rPr>
          <w:rFonts w:asciiTheme="minorHAnsi" w:hAnsiTheme="minorHAnsi" w:cstheme="minorHAnsi"/>
        </w:rPr>
        <w:t xml:space="preserve"> help refine grammar, syntax, and readability, ensuring clarity and coherence.</w:t>
      </w:r>
    </w:p>
    <w:p w14:paraId="6B4CF317"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For structuring assistance, AI tools such as </w:t>
      </w:r>
      <w:proofErr w:type="spellStart"/>
      <w:r w:rsidRPr="00AD1E0A">
        <w:rPr>
          <w:rStyle w:val="Strong"/>
          <w:rFonts w:asciiTheme="minorHAnsi" w:hAnsiTheme="minorHAnsi" w:cstheme="minorHAnsi"/>
        </w:rPr>
        <w:t>ChatGPT</w:t>
      </w:r>
      <w:proofErr w:type="spellEnd"/>
      <w:r w:rsidRPr="00AD1E0A">
        <w:rPr>
          <w:rStyle w:val="Strong"/>
          <w:rFonts w:asciiTheme="minorHAnsi" w:hAnsiTheme="minorHAnsi" w:cstheme="minorHAnsi"/>
        </w:rPr>
        <w:t xml:space="preserve">, </w:t>
      </w:r>
      <w:proofErr w:type="spellStart"/>
      <w:r w:rsidRPr="00AD1E0A">
        <w:rPr>
          <w:rStyle w:val="Strong"/>
          <w:rFonts w:asciiTheme="minorHAnsi" w:hAnsiTheme="minorHAnsi" w:cstheme="minorHAnsi"/>
        </w:rPr>
        <w:t>Copilot</w:t>
      </w:r>
      <w:proofErr w:type="spellEnd"/>
      <w:r w:rsidRPr="00AD1E0A">
        <w:rPr>
          <w:rStyle w:val="Strong"/>
          <w:rFonts w:asciiTheme="minorHAnsi" w:hAnsiTheme="minorHAnsi" w:cstheme="minorHAnsi"/>
        </w:rPr>
        <w:t>, Claude, and Gemini</w:t>
      </w:r>
      <w:r w:rsidRPr="00AD1E0A">
        <w:rPr>
          <w:rFonts w:asciiTheme="minorHAnsi" w:hAnsiTheme="minorHAnsi" w:cstheme="minorHAnsi"/>
        </w:rPr>
        <w:t xml:space="preserve"> aid in drafting argument structures, organizing content, and refining submission layouts.</w:t>
      </w:r>
    </w:p>
    <w:p w14:paraId="021697B2"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In research, AI supports my academic tasks by generating bibliographies, summarizing, comparing, and </w:t>
      </w:r>
      <w:proofErr w:type="spellStart"/>
      <w:r w:rsidRPr="00AD1E0A">
        <w:rPr>
          <w:rFonts w:asciiTheme="minorHAnsi" w:hAnsiTheme="minorHAnsi" w:cstheme="minorHAnsi"/>
        </w:rPr>
        <w:t>analyzing</w:t>
      </w:r>
      <w:proofErr w:type="spellEnd"/>
      <w:r w:rsidRPr="00AD1E0A">
        <w:rPr>
          <w:rFonts w:asciiTheme="minorHAnsi" w:hAnsiTheme="minorHAnsi" w:cstheme="minorHAnsi"/>
        </w:rPr>
        <w:t xml:space="preserve"> materials. I frequently use </w:t>
      </w:r>
      <w:r w:rsidRPr="00AD1E0A">
        <w:rPr>
          <w:rStyle w:val="Strong"/>
          <w:rFonts w:asciiTheme="minorHAnsi" w:hAnsiTheme="minorHAnsi" w:cstheme="minorHAnsi"/>
        </w:rPr>
        <w:t xml:space="preserve">Claude, </w:t>
      </w:r>
      <w:proofErr w:type="spellStart"/>
      <w:r w:rsidRPr="00AD1E0A">
        <w:rPr>
          <w:rStyle w:val="Strong"/>
          <w:rFonts w:asciiTheme="minorHAnsi" w:hAnsiTheme="minorHAnsi" w:cstheme="minorHAnsi"/>
        </w:rPr>
        <w:t>SciSpace</w:t>
      </w:r>
      <w:proofErr w:type="spellEnd"/>
      <w:r w:rsidRPr="00AD1E0A">
        <w:rPr>
          <w:rStyle w:val="Strong"/>
          <w:rFonts w:asciiTheme="minorHAnsi" w:hAnsiTheme="minorHAnsi" w:cstheme="minorHAnsi"/>
        </w:rPr>
        <w:t>, Elicit, Semantic Scholar, and Research Buddy</w:t>
      </w:r>
      <w:r w:rsidRPr="00AD1E0A">
        <w:rPr>
          <w:rFonts w:asciiTheme="minorHAnsi" w:hAnsiTheme="minorHAnsi" w:cstheme="minorHAnsi"/>
        </w:rPr>
        <w:t xml:space="preserve"> for these purposes.</w:t>
      </w:r>
    </w:p>
    <w:p w14:paraId="37C62F27" w14:textId="1BEF05CD"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In all my modules, I have incorporated UWTSD’s Generative AI guidance writing assessment briefs. For instance, in my </w:t>
      </w:r>
      <w:r w:rsidRPr="00AD1E0A">
        <w:rPr>
          <w:rStyle w:val="Strong"/>
          <w:rFonts w:asciiTheme="minorHAnsi" w:hAnsiTheme="minorHAnsi" w:cstheme="minorHAnsi"/>
        </w:rPr>
        <w:t>Business Planning</w:t>
      </w:r>
      <w:r w:rsidRPr="00AD1E0A">
        <w:rPr>
          <w:rFonts w:asciiTheme="minorHAnsi" w:hAnsiTheme="minorHAnsi" w:cstheme="minorHAnsi"/>
        </w:rPr>
        <w:t xml:space="preserve"> module, students are permitted to use AI for research, structuring, and proofreading but are restricted from using it for writing and creative tasks (</w:t>
      </w:r>
      <w:r w:rsidR="001557B0">
        <w:rPr>
          <w:rFonts w:asciiTheme="minorHAnsi" w:hAnsiTheme="minorHAnsi" w:cstheme="minorHAnsi"/>
        </w:rPr>
        <w:t>S</w:t>
      </w:r>
      <w:r w:rsidRPr="00AD1E0A">
        <w:rPr>
          <w:rFonts w:asciiTheme="minorHAnsi" w:hAnsiTheme="minorHAnsi" w:cstheme="minorHAnsi"/>
        </w:rPr>
        <w:t xml:space="preserve">ee </w:t>
      </w:r>
      <w:r w:rsidR="001557B0">
        <w:rPr>
          <w:rFonts w:asciiTheme="minorHAnsi" w:hAnsiTheme="minorHAnsi" w:cstheme="minorHAnsi"/>
        </w:rPr>
        <w:t>A</w:t>
      </w:r>
      <w:r w:rsidRPr="00AD1E0A">
        <w:rPr>
          <w:rFonts w:asciiTheme="minorHAnsi" w:hAnsiTheme="minorHAnsi" w:cstheme="minorHAnsi"/>
        </w:rPr>
        <w:t>ppendix</w:t>
      </w:r>
      <w:r w:rsidR="001557B0">
        <w:rPr>
          <w:rFonts w:asciiTheme="minorHAnsi" w:hAnsiTheme="minorHAnsi" w:cstheme="minorHAnsi"/>
        </w:rPr>
        <w:t xml:space="preserve"> 3</w:t>
      </w:r>
      <w:r w:rsidRPr="00AD1E0A">
        <w:rPr>
          <w:rFonts w:asciiTheme="minorHAnsi" w:hAnsiTheme="minorHAnsi" w:cstheme="minorHAnsi"/>
        </w:rPr>
        <w:t>).</w:t>
      </w:r>
    </w:p>
    <w:p w14:paraId="490BBA72" w14:textId="77777777" w:rsidR="00C6051A" w:rsidRPr="00AD1E0A" w:rsidRDefault="00C6051A" w:rsidP="00C6051A">
      <w:pPr>
        <w:rPr>
          <w:rFonts w:cstheme="minorHAnsi"/>
          <w:sz w:val="24"/>
          <w:szCs w:val="24"/>
        </w:rPr>
      </w:pPr>
    </w:p>
    <w:p w14:paraId="1E61828E" w14:textId="7C585036" w:rsidR="00C6051A" w:rsidRPr="00AD1E0A" w:rsidRDefault="008D3865" w:rsidP="00C6051A">
      <w:pPr>
        <w:pStyle w:val="NormalWeb"/>
        <w:rPr>
          <w:rFonts w:asciiTheme="minorHAnsi" w:hAnsiTheme="minorHAnsi" w:cstheme="minorHAnsi"/>
          <w:u w:val="single"/>
        </w:rPr>
      </w:pPr>
      <w:r w:rsidRPr="00AD1E0A">
        <w:rPr>
          <w:rStyle w:val="Strong"/>
          <w:rFonts w:asciiTheme="minorHAnsi" w:hAnsiTheme="minorHAnsi" w:cstheme="minorHAnsi"/>
          <w:u w:val="single"/>
        </w:rPr>
        <w:t>6</w:t>
      </w:r>
      <w:r w:rsidR="00C6051A" w:rsidRPr="00AD1E0A">
        <w:rPr>
          <w:rStyle w:val="Strong"/>
          <w:rFonts w:asciiTheme="minorHAnsi" w:hAnsiTheme="minorHAnsi" w:cstheme="minorHAnsi"/>
          <w:u w:val="single"/>
        </w:rPr>
        <w:t>.3 CPD 3: Assisting Degree Apprenticeship Program in Supply Chain and Logistics</w:t>
      </w:r>
      <w:r w:rsidRPr="00AD1E0A">
        <w:rPr>
          <w:rFonts w:asciiTheme="minorHAnsi" w:hAnsiTheme="minorHAnsi" w:cstheme="minorHAnsi"/>
          <w:u w:val="single"/>
        </w:rPr>
        <w:t xml:space="preserve"> at </w:t>
      </w:r>
      <w:r w:rsidR="00C6051A" w:rsidRPr="00AD1E0A">
        <w:rPr>
          <w:rStyle w:val="Strong"/>
          <w:rFonts w:asciiTheme="minorHAnsi" w:hAnsiTheme="minorHAnsi" w:cstheme="minorHAnsi"/>
          <w:u w:val="single"/>
        </w:rPr>
        <w:t>University of Wales Trinity Saint David</w:t>
      </w:r>
      <w:r w:rsidR="00077A6B">
        <w:rPr>
          <w:rStyle w:val="Strong"/>
          <w:rFonts w:asciiTheme="minorHAnsi" w:hAnsiTheme="minorHAnsi" w:cstheme="minorHAnsi"/>
          <w:u w:val="single"/>
        </w:rPr>
        <w:t xml:space="preserve"> (UWTSD)</w:t>
      </w:r>
      <w:r w:rsidR="00C6051A" w:rsidRPr="00AD1E0A">
        <w:rPr>
          <w:rStyle w:val="Strong"/>
          <w:rFonts w:asciiTheme="minorHAnsi" w:hAnsiTheme="minorHAnsi" w:cstheme="minorHAnsi"/>
          <w:u w:val="single"/>
        </w:rPr>
        <w:t>, Swansea Campus</w:t>
      </w:r>
    </w:p>
    <w:p w14:paraId="1DDA3C55" w14:textId="77777777" w:rsidR="00C6051A" w:rsidRPr="00AD1E0A" w:rsidRDefault="00C6051A" w:rsidP="00C6051A">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 xml:space="preserve">Overview </w:t>
      </w:r>
    </w:p>
    <w:p w14:paraId="58494BF0"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The DA program is managed by a dedicated team, including the Academic Director (equivalent to the Head of Department), the Head of Apprenticeships, and the Program Director for the DA unit. Academic staff and Apprentice Liaison Officers (ALOs) work under their guidance.</w:t>
      </w:r>
    </w:p>
    <w:p w14:paraId="0EF325D5"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To ensure the smooth operation of the DA provision, weekly meetings are held to address concerns, while monthly meetings with Academic Liaison Officers (ALOs) and students foster engagement. Additionally, Employer Liaison Group Meetings and full-team reviews occur quarterly to align with employer expectations (V4).</w:t>
      </w:r>
    </w:p>
    <w:p w14:paraId="20FF2895" w14:textId="77777777" w:rsidR="00C6051A" w:rsidRPr="00AD1E0A" w:rsidRDefault="00C6051A" w:rsidP="00C6051A">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My Role in the DA Team</w:t>
      </w:r>
    </w:p>
    <w:p w14:paraId="77C4AB8D"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As an academic staff member, I contribute to the DA team by teaching DA students and assisting the Program Manager for the Supply Chain and Logistics pathway. Since joining, I have been actively participating in staff DA meetings and training sessions and gaining extensive knowledge about key areas of the DA program and the requirements for End-Point Assessment (EPA) submissions (A5, K2).</w:t>
      </w:r>
    </w:p>
    <w:p w14:paraId="4EF62EBE" w14:textId="77777777" w:rsidR="00C6051A" w:rsidRPr="00AD1E0A" w:rsidRDefault="00C6051A" w:rsidP="00C6051A">
      <w:pPr>
        <w:pStyle w:val="Heading3"/>
        <w:rPr>
          <w:rFonts w:asciiTheme="minorHAnsi" w:hAnsiTheme="minorHAnsi" w:cstheme="minorHAnsi"/>
          <w:color w:val="auto"/>
          <w:u w:val="single"/>
        </w:rPr>
      </w:pPr>
      <w:r w:rsidRPr="00AD1E0A">
        <w:rPr>
          <w:rStyle w:val="Strong"/>
          <w:rFonts w:asciiTheme="minorHAnsi" w:hAnsiTheme="minorHAnsi" w:cstheme="minorHAnsi"/>
          <w:color w:val="auto"/>
          <w:u w:val="single"/>
        </w:rPr>
        <w:t>Content and Reflection</w:t>
      </w:r>
    </w:p>
    <w:p w14:paraId="556C05DD" w14:textId="77777777" w:rsidR="00C6051A" w:rsidRPr="00AD1E0A" w:rsidRDefault="00C6051A" w:rsidP="00C6051A">
      <w:pPr>
        <w:pStyle w:val="Heading4"/>
        <w:rPr>
          <w:rFonts w:asciiTheme="minorHAnsi" w:hAnsiTheme="minorHAnsi" w:cstheme="minorHAnsi"/>
          <w:color w:val="auto"/>
          <w:sz w:val="24"/>
          <w:szCs w:val="24"/>
        </w:rPr>
      </w:pPr>
      <w:r w:rsidRPr="00AD1E0A">
        <w:rPr>
          <w:rStyle w:val="Strong"/>
          <w:rFonts w:asciiTheme="minorHAnsi" w:hAnsiTheme="minorHAnsi" w:cstheme="minorHAnsi"/>
          <w:color w:val="auto"/>
          <w:sz w:val="24"/>
          <w:szCs w:val="24"/>
        </w:rPr>
        <w:t>1. Engagement with Employers and Professional Bodies</w:t>
      </w:r>
    </w:p>
    <w:p w14:paraId="2C29DD22"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We maintain strong partnerships with organizations such as Tata Steel UK, Marks &amp; Spencer, JCB, DHL, Safran Seats, Sony UK, LSN Diffusion, and DPD. As part of my role, I collaborate with ALOs to engage with professional bodies, including the Chartered Institute of Logistics and Transport (CILT) and the Chartered Institute of Procurement and Supply (CIPS) to secure program accreditation. I also liaise with partner organizations alongside ALOs to strengthen these connections (V5).</w:t>
      </w:r>
    </w:p>
    <w:p w14:paraId="5D151FC4" w14:textId="77777777" w:rsidR="00C6051A" w:rsidRPr="00AD1E0A" w:rsidRDefault="00C6051A" w:rsidP="00C6051A">
      <w:pPr>
        <w:pStyle w:val="Heading4"/>
        <w:rPr>
          <w:rFonts w:asciiTheme="minorHAnsi" w:hAnsiTheme="minorHAnsi" w:cstheme="minorHAnsi"/>
          <w:color w:val="auto"/>
          <w:sz w:val="24"/>
          <w:szCs w:val="24"/>
        </w:rPr>
      </w:pPr>
      <w:r w:rsidRPr="00AD1E0A">
        <w:rPr>
          <w:rStyle w:val="Strong"/>
          <w:rFonts w:asciiTheme="minorHAnsi" w:hAnsiTheme="minorHAnsi" w:cstheme="minorHAnsi"/>
          <w:color w:val="auto"/>
          <w:sz w:val="24"/>
          <w:szCs w:val="24"/>
        </w:rPr>
        <w:lastRenderedPageBreak/>
        <w:t>2. Professional Memberships</w:t>
      </w:r>
    </w:p>
    <w:p w14:paraId="0E7087CF"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To further support best practices and assessment skills, I am considering obtaining individual memberships with CILT and CIPS. Additionally, our DA unit is in the process of securing corporate membership to enhance professional development opportunities (A2).</w:t>
      </w:r>
    </w:p>
    <w:p w14:paraId="0E16CF5E" w14:textId="77777777" w:rsidR="00C6051A" w:rsidRPr="00AD1E0A" w:rsidRDefault="00C6051A" w:rsidP="00C6051A">
      <w:pPr>
        <w:pStyle w:val="Heading4"/>
        <w:rPr>
          <w:rFonts w:asciiTheme="minorHAnsi" w:hAnsiTheme="minorHAnsi" w:cstheme="minorHAnsi"/>
          <w:color w:val="auto"/>
          <w:sz w:val="24"/>
          <w:szCs w:val="24"/>
        </w:rPr>
      </w:pPr>
      <w:r w:rsidRPr="00AD1E0A">
        <w:rPr>
          <w:rStyle w:val="Strong"/>
          <w:rFonts w:asciiTheme="minorHAnsi" w:hAnsiTheme="minorHAnsi" w:cstheme="minorHAnsi"/>
          <w:color w:val="auto"/>
          <w:sz w:val="24"/>
          <w:szCs w:val="24"/>
        </w:rPr>
        <w:t>3. Recruitment and Training of Assessors</w:t>
      </w:r>
    </w:p>
    <w:p w14:paraId="1C1E0159"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As an assessor, I meet the required qualifications with a Master's and a PhD in Supply Chain and Logistics, complemented by relevant professional certifications and extensive industry experience. Furthermore, I actively participate in the recruitment process, having recently been involved in interviewing and appointing an Hourly Paid Lecturer (HPL). Since joining, I have been attending mandatory training and receiving mentorship from experienced colleagues (A5). </w:t>
      </w:r>
    </w:p>
    <w:p w14:paraId="46266FA6" w14:textId="77777777" w:rsidR="00C6051A" w:rsidRPr="00AD1E0A" w:rsidRDefault="00C6051A" w:rsidP="00C6051A">
      <w:pPr>
        <w:pStyle w:val="Heading4"/>
        <w:rPr>
          <w:rFonts w:asciiTheme="minorHAnsi" w:hAnsiTheme="minorHAnsi" w:cstheme="minorHAnsi"/>
          <w:color w:val="auto"/>
          <w:sz w:val="24"/>
          <w:szCs w:val="24"/>
        </w:rPr>
      </w:pPr>
      <w:r w:rsidRPr="00AD1E0A">
        <w:rPr>
          <w:rStyle w:val="Strong"/>
          <w:rFonts w:asciiTheme="minorHAnsi" w:hAnsiTheme="minorHAnsi" w:cstheme="minorHAnsi"/>
          <w:color w:val="auto"/>
          <w:sz w:val="24"/>
          <w:szCs w:val="24"/>
        </w:rPr>
        <w:t>4. End-Point Assessment (EPA) Delivery</w:t>
      </w:r>
    </w:p>
    <w:p w14:paraId="4B96159C"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We rigorously monitor the EPA process, ensuring assessments align with industry standards and sector-specific regulations. I contributed to the validation process by developing the PV2 document for the DA Supply Chain and Logistics program and addressing external advisors' comments on three module contents (A1).</w:t>
      </w:r>
    </w:p>
    <w:p w14:paraId="57C7E780" w14:textId="77777777" w:rsidR="00C6051A" w:rsidRPr="00AD1E0A" w:rsidRDefault="00C6051A" w:rsidP="00C6051A">
      <w:pPr>
        <w:pStyle w:val="Heading4"/>
        <w:rPr>
          <w:rFonts w:asciiTheme="minorHAnsi" w:hAnsiTheme="minorHAnsi" w:cstheme="minorHAnsi"/>
          <w:color w:val="auto"/>
          <w:sz w:val="24"/>
          <w:szCs w:val="24"/>
        </w:rPr>
      </w:pPr>
      <w:r w:rsidRPr="00AD1E0A">
        <w:rPr>
          <w:rStyle w:val="Strong"/>
          <w:rFonts w:asciiTheme="minorHAnsi" w:hAnsiTheme="minorHAnsi" w:cstheme="minorHAnsi"/>
          <w:color w:val="auto"/>
          <w:sz w:val="24"/>
          <w:szCs w:val="24"/>
        </w:rPr>
        <w:t>5. Development and Review of Assessment Tools</w:t>
      </w:r>
    </w:p>
    <w:p w14:paraId="2B08ED92" w14:textId="77777777" w:rsidR="00C6051A" w:rsidRPr="00AD1E0A" w:rsidRDefault="00C6051A" w:rsidP="00C6051A">
      <w:pPr>
        <w:pStyle w:val="NormalWeb"/>
        <w:rPr>
          <w:rFonts w:asciiTheme="minorHAnsi" w:hAnsiTheme="minorHAnsi" w:cstheme="minorHAnsi"/>
        </w:rPr>
      </w:pPr>
      <w:r w:rsidRPr="00AD1E0A">
        <w:rPr>
          <w:rFonts w:asciiTheme="minorHAnsi" w:hAnsiTheme="minorHAnsi" w:cstheme="minorHAnsi"/>
        </w:rPr>
        <w:t xml:space="preserve">Our DA program is closely connected with Employer Liaison Group (ELG) meetings, accreditation processes with professional bodies, and Ofsted inspections for compliance monitoring and ensuring the effectiveness of resources and assessment tools. As some of our DA students are based in England, we undergo Ofsted inspections to ensure compliance with required Knowledge, Skills, and </w:t>
      </w:r>
      <w:proofErr w:type="spellStart"/>
      <w:r w:rsidRPr="00AD1E0A">
        <w:rPr>
          <w:rFonts w:asciiTheme="minorHAnsi" w:hAnsiTheme="minorHAnsi" w:cstheme="minorHAnsi"/>
        </w:rPr>
        <w:t>Behaviors</w:t>
      </w:r>
      <w:proofErr w:type="spellEnd"/>
      <w:r w:rsidRPr="00AD1E0A">
        <w:rPr>
          <w:rFonts w:asciiTheme="minorHAnsi" w:hAnsiTheme="minorHAnsi" w:cstheme="minorHAnsi"/>
        </w:rPr>
        <w:t xml:space="preserve"> (KSBs). These inspections involve class observations, lesson plan reviews, and student feedback. I was actively involved in the Ofsted inspection preparation committee in 2023 and participated in the inspection process, which resulted in a positive report (A3, K3).</w:t>
      </w:r>
    </w:p>
    <w:p w14:paraId="108ECC3D" w14:textId="77777777" w:rsidR="00C6051A" w:rsidRPr="00AD1E0A" w:rsidRDefault="00C6051A" w:rsidP="00C6051A">
      <w:pPr>
        <w:rPr>
          <w:rFonts w:cstheme="minorHAnsi"/>
          <w:b/>
          <w:bCs/>
          <w:color w:val="000000" w:themeColor="text1"/>
          <w:sz w:val="24"/>
          <w:szCs w:val="24"/>
          <w:u w:val="single"/>
        </w:rPr>
      </w:pPr>
    </w:p>
    <w:p w14:paraId="3C04F1FE" w14:textId="77777777" w:rsidR="00C6051A" w:rsidRPr="00AD1E0A" w:rsidRDefault="00C6051A" w:rsidP="009B20A3">
      <w:pPr>
        <w:rPr>
          <w:rFonts w:cstheme="minorHAnsi"/>
          <w:sz w:val="24"/>
          <w:szCs w:val="24"/>
        </w:rPr>
      </w:pPr>
    </w:p>
    <w:p w14:paraId="1CB64C44" w14:textId="77777777" w:rsidR="00C6051A" w:rsidRPr="00AD1E0A" w:rsidRDefault="00C6051A" w:rsidP="009B20A3">
      <w:pPr>
        <w:rPr>
          <w:rFonts w:cstheme="minorHAnsi"/>
          <w:sz w:val="24"/>
          <w:szCs w:val="24"/>
        </w:rPr>
      </w:pPr>
    </w:p>
    <w:p w14:paraId="2B29C172" w14:textId="77777777" w:rsidR="009E0F13" w:rsidRPr="00AD1E0A" w:rsidRDefault="009E0F13" w:rsidP="009B20A3">
      <w:pPr>
        <w:rPr>
          <w:rFonts w:cstheme="minorHAnsi"/>
          <w:sz w:val="24"/>
          <w:szCs w:val="24"/>
        </w:rPr>
      </w:pPr>
    </w:p>
    <w:p w14:paraId="1B8538FF" w14:textId="77777777" w:rsidR="009E0F13" w:rsidRPr="00AD1E0A" w:rsidRDefault="009E0F13" w:rsidP="009B20A3">
      <w:pPr>
        <w:rPr>
          <w:rFonts w:cstheme="minorHAnsi"/>
          <w:sz w:val="24"/>
          <w:szCs w:val="24"/>
        </w:rPr>
      </w:pPr>
    </w:p>
    <w:p w14:paraId="4B650B60" w14:textId="77777777" w:rsidR="009E0F13" w:rsidRPr="00AD1E0A" w:rsidRDefault="009E0F13" w:rsidP="009B20A3">
      <w:pPr>
        <w:rPr>
          <w:rFonts w:cstheme="minorHAnsi"/>
          <w:sz w:val="24"/>
          <w:szCs w:val="24"/>
        </w:rPr>
      </w:pPr>
    </w:p>
    <w:p w14:paraId="0180551A" w14:textId="77777777" w:rsidR="009E0F13" w:rsidRPr="00AD1E0A" w:rsidRDefault="009E0F13" w:rsidP="009B20A3">
      <w:pPr>
        <w:rPr>
          <w:rFonts w:cstheme="minorHAnsi"/>
          <w:sz w:val="24"/>
          <w:szCs w:val="24"/>
        </w:rPr>
      </w:pPr>
    </w:p>
    <w:p w14:paraId="3E56A3E4" w14:textId="77777777" w:rsidR="009E0F13" w:rsidRPr="00AD1E0A" w:rsidRDefault="009E0F13" w:rsidP="009B20A3">
      <w:pPr>
        <w:rPr>
          <w:rFonts w:cstheme="minorHAnsi"/>
          <w:sz w:val="24"/>
          <w:szCs w:val="24"/>
        </w:rPr>
      </w:pPr>
    </w:p>
    <w:p w14:paraId="7A5F7A34" w14:textId="77777777" w:rsidR="009E0F13" w:rsidRPr="00AD1E0A" w:rsidRDefault="009E0F13" w:rsidP="009B20A3">
      <w:pPr>
        <w:rPr>
          <w:rFonts w:cstheme="minorHAnsi"/>
          <w:sz w:val="24"/>
          <w:szCs w:val="24"/>
        </w:rPr>
      </w:pPr>
    </w:p>
    <w:p w14:paraId="1F057C43" w14:textId="77777777" w:rsidR="009E0F13" w:rsidRPr="00AD1E0A" w:rsidRDefault="009E0F13" w:rsidP="009B20A3">
      <w:pPr>
        <w:rPr>
          <w:rFonts w:cstheme="minorHAnsi"/>
          <w:sz w:val="24"/>
          <w:szCs w:val="24"/>
        </w:rPr>
      </w:pPr>
    </w:p>
    <w:p w14:paraId="4111A92C" w14:textId="77777777" w:rsidR="009E0F13" w:rsidRPr="00AD1E0A" w:rsidRDefault="009E0F13" w:rsidP="009B20A3">
      <w:pPr>
        <w:rPr>
          <w:rFonts w:cstheme="minorHAnsi"/>
          <w:sz w:val="24"/>
          <w:szCs w:val="24"/>
        </w:rPr>
      </w:pPr>
    </w:p>
    <w:p w14:paraId="0AFB95F5" w14:textId="77777777" w:rsidR="009E0F13" w:rsidRPr="00AD1E0A" w:rsidRDefault="009E0F13" w:rsidP="009B20A3">
      <w:pPr>
        <w:rPr>
          <w:rFonts w:cstheme="minorHAnsi"/>
          <w:sz w:val="24"/>
          <w:szCs w:val="24"/>
        </w:rPr>
      </w:pPr>
    </w:p>
    <w:p w14:paraId="77D83EBB" w14:textId="77777777" w:rsidR="009E0F13" w:rsidRPr="00AD1E0A" w:rsidRDefault="009E0F13" w:rsidP="009B20A3">
      <w:pPr>
        <w:rPr>
          <w:rFonts w:cstheme="minorHAnsi"/>
          <w:b/>
          <w:bCs/>
          <w:sz w:val="24"/>
          <w:szCs w:val="24"/>
        </w:rPr>
      </w:pPr>
    </w:p>
    <w:p w14:paraId="64797E43" w14:textId="779B44F9" w:rsidR="00C6051A" w:rsidRPr="00AD1E0A" w:rsidRDefault="00343A62" w:rsidP="009B20A3">
      <w:pPr>
        <w:rPr>
          <w:rFonts w:cstheme="minorHAnsi"/>
          <w:b/>
          <w:bCs/>
          <w:sz w:val="24"/>
          <w:szCs w:val="24"/>
        </w:rPr>
      </w:pPr>
      <w:r w:rsidRPr="00AD1E0A">
        <w:rPr>
          <w:rFonts w:cstheme="minorHAnsi"/>
          <w:b/>
          <w:bCs/>
          <w:sz w:val="24"/>
          <w:szCs w:val="24"/>
        </w:rPr>
        <w:lastRenderedPageBreak/>
        <w:t xml:space="preserve">7. </w:t>
      </w:r>
      <w:r w:rsidR="00DE3441">
        <w:rPr>
          <w:rFonts w:cstheme="minorHAnsi"/>
          <w:b/>
          <w:bCs/>
          <w:sz w:val="24"/>
          <w:szCs w:val="24"/>
        </w:rPr>
        <w:t>Teaching Log (</w:t>
      </w:r>
      <w:r w:rsidRPr="00AD1E0A">
        <w:rPr>
          <w:rFonts w:cstheme="minorHAnsi"/>
          <w:b/>
          <w:bCs/>
          <w:sz w:val="24"/>
          <w:szCs w:val="24"/>
        </w:rPr>
        <w:t>Evidence of 40 hours teaching</w:t>
      </w:r>
      <w:r w:rsidR="00DE3441">
        <w:rPr>
          <w:rFonts w:cstheme="minorHAnsi"/>
          <w:b/>
          <w:bCs/>
          <w:sz w:val="24"/>
          <w:szCs w:val="24"/>
        </w:rPr>
        <w:t>)</w:t>
      </w:r>
      <w:r w:rsidRPr="00AD1E0A">
        <w:rPr>
          <w:rFonts w:cstheme="minorHAnsi"/>
          <w:b/>
          <w:bCs/>
          <w:sz w:val="24"/>
          <w:szCs w:val="24"/>
        </w:rPr>
        <w:t xml:space="preserve"> </w:t>
      </w:r>
    </w:p>
    <w:p w14:paraId="3FA9A352" w14:textId="7CC191B4" w:rsidR="00C5735B" w:rsidRPr="001A497B" w:rsidRDefault="00C5735B" w:rsidP="00C5735B">
      <w:pPr>
        <w:rPr>
          <w:rFonts w:cstheme="minorHAnsi"/>
          <w:b/>
          <w:bCs/>
          <w:sz w:val="20"/>
          <w:szCs w:val="20"/>
        </w:rPr>
      </w:pPr>
      <w:r w:rsidRPr="001A497B">
        <w:rPr>
          <w:rFonts w:cstheme="minorHAnsi"/>
          <w:b/>
          <w:bCs/>
          <w:sz w:val="20"/>
          <w:szCs w:val="20"/>
        </w:rPr>
        <w:t>Appendix A</w:t>
      </w:r>
    </w:p>
    <w:p w14:paraId="69EB68B6" w14:textId="77777777" w:rsidR="00C5735B" w:rsidRPr="001A497B" w:rsidRDefault="00C5735B" w:rsidP="00C5735B">
      <w:pPr>
        <w:pStyle w:val="Heading2"/>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 xml:space="preserve">PG Cert </w:t>
      </w:r>
      <w:proofErr w:type="spellStart"/>
      <w:r w:rsidRPr="001A497B">
        <w:rPr>
          <w:rFonts w:asciiTheme="minorHAnsi" w:hAnsiTheme="minorHAnsi" w:cstheme="minorHAnsi"/>
          <w:b/>
          <w:bCs/>
          <w:color w:val="auto"/>
          <w:sz w:val="20"/>
          <w:szCs w:val="20"/>
        </w:rPr>
        <w:t>tHE</w:t>
      </w:r>
      <w:proofErr w:type="spellEnd"/>
      <w:r w:rsidRPr="001A497B">
        <w:rPr>
          <w:rFonts w:asciiTheme="minorHAnsi" w:hAnsiTheme="minorHAnsi" w:cstheme="minorHAnsi"/>
          <w:b/>
          <w:bCs/>
          <w:color w:val="auto"/>
          <w:sz w:val="20"/>
          <w:szCs w:val="20"/>
        </w:rPr>
        <w:t xml:space="preserve"> -TEACHING LOG</w:t>
      </w:r>
    </w:p>
    <w:p w14:paraId="005C55BC" w14:textId="59CC978D" w:rsidR="00C5735B" w:rsidRPr="001A497B" w:rsidRDefault="00C5735B" w:rsidP="00C5735B">
      <w:pPr>
        <w:autoSpaceDE w:val="0"/>
        <w:autoSpaceDN w:val="0"/>
        <w:adjustRightInd w:val="0"/>
        <w:spacing w:after="0" w:line="360" w:lineRule="auto"/>
        <w:jc w:val="both"/>
        <w:rPr>
          <w:rFonts w:cstheme="minorHAnsi"/>
          <w:sz w:val="20"/>
          <w:szCs w:val="20"/>
        </w:rPr>
      </w:pPr>
      <w:r w:rsidRPr="001A497B">
        <w:rPr>
          <w:rFonts w:cstheme="minorHAnsi"/>
          <w:sz w:val="20"/>
          <w:szCs w:val="20"/>
        </w:rPr>
        <w:t>(Evidence of 40 hours of teaching or support for teaching at HE level)</w:t>
      </w:r>
    </w:p>
    <w:tbl>
      <w:tblPr>
        <w:tblStyle w:val="TableGrid"/>
        <w:tblW w:w="8930" w:type="dxa"/>
        <w:tblInd w:w="421" w:type="dxa"/>
        <w:tblLook w:val="04A0" w:firstRow="1" w:lastRow="0" w:firstColumn="1" w:lastColumn="0" w:noHBand="0" w:noVBand="1"/>
      </w:tblPr>
      <w:tblGrid>
        <w:gridCol w:w="4087"/>
        <w:gridCol w:w="4843"/>
      </w:tblGrid>
      <w:tr w:rsidR="00C5735B" w:rsidRPr="001A497B" w14:paraId="685448ED" w14:textId="77777777" w:rsidTr="00CC3A90">
        <w:tc>
          <w:tcPr>
            <w:tcW w:w="4087" w:type="dxa"/>
            <w:vAlign w:val="bottom"/>
          </w:tcPr>
          <w:p w14:paraId="7151AEDD" w14:textId="77777777" w:rsidR="00C5735B" w:rsidRPr="001A497B" w:rsidRDefault="00C5735B" w:rsidP="00CC3A90">
            <w:pPr>
              <w:pStyle w:val="Heading2"/>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Candidate: Moutushi Tanha</w:t>
            </w:r>
          </w:p>
        </w:tc>
        <w:tc>
          <w:tcPr>
            <w:tcW w:w="4843" w:type="dxa"/>
            <w:vAlign w:val="bottom"/>
          </w:tcPr>
          <w:p w14:paraId="65AE3C83" w14:textId="77777777" w:rsidR="00C5735B" w:rsidRPr="001A497B" w:rsidRDefault="00C5735B" w:rsidP="00CC3A90">
            <w:pPr>
              <w:pStyle w:val="Heading2"/>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Campus: Swansea</w:t>
            </w:r>
          </w:p>
        </w:tc>
      </w:tr>
    </w:tbl>
    <w:p w14:paraId="047E960D" w14:textId="77777777" w:rsidR="00C5735B" w:rsidRPr="001A497B" w:rsidRDefault="00C5735B" w:rsidP="00C5735B">
      <w:pPr>
        <w:tabs>
          <w:tab w:val="left" w:pos="5812"/>
        </w:tabs>
        <w:rPr>
          <w:rFonts w:cstheme="minorHAnsi"/>
          <w:b/>
          <w:bCs/>
          <w:sz w:val="20"/>
          <w:szCs w:val="20"/>
        </w:rPr>
      </w:pPr>
    </w:p>
    <w:tbl>
      <w:tblPr>
        <w:tblW w:w="8901"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34"/>
        <w:gridCol w:w="5386"/>
        <w:gridCol w:w="851"/>
        <w:gridCol w:w="1530"/>
      </w:tblGrid>
      <w:tr w:rsidR="00C5735B" w:rsidRPr="001A497B" w14:paraId="37DC7094" w14:textId="77777777" w:rsidTr="00CC3A90">
        <w:tc>
          <w:tcPr>
            <w:tcW w:w="1134" w:type="dxa"/>
            <w:vAlign w:val="bottom"/>
          </w:tcPr>
          <w:p w14:paraId="074F1E0F" w14:textId="77777777" w:rsidR="00C5735B" w:rsidRPr="001A497B" w:rsidRDefault="00C5735B" w:rsidP="00CC3A90">
            <w:pPr>
              <w:pStyle w:val="Heading2"/>
              <w:jc w:val="center"/>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Date</w:t>
            </w:r>
          </w:p>
        </w:tc>
        <w:tc>
          <w:tcPr>
            <w:tcW w:w="5386" w:type="dxa"/>
            <w:vAlign w:val="bottom"/>
          </w:tcPr>
          <w:p w14:paraId="0140D4CF" w14:textId="77777777" w:rsidR="00C5735B" w:rsidRPr="001A497B" w:rsidRDefault="00C5735B" w:rsidP="00CC3A90">
            <w:pPr>
              <w:pStyle w:val="Heading2"/>
              <w:jc w:val="center"/>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Session Details</w:t>
            </w:r>
          </w:p>
        </w:tc>
        <w:tc>
          <w:tcPr>
            <w:tcW w:w="851" w:type="dxa"/>
            <w:vAlign w:val="bottom"/>
          </w:tcPr>
          <w:p w14:paraId="2F30B4E2" w14:textId="77777777" w:rsidR="00C5735B" w:rsidRPr="001A497B" w:rsidRDefault="00C5735B" w:rsidP="00CC3A90">
            <w:pPr>
              <w:pStyle w:val="Heading2"/>
              <w:jc w:val="center"/>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No of Hours</w:t>
            </w:r>
          </w:p>
        </w:tc>
        <w:tc>
          <w:tcPr>
            <w:tcW w:w="1530" w:type="dxa"/>
            <w:vAlign w:val="bottom"/>
          </w:tcPr>
          <w:p w14:paraId="7A9817F8" w14:textId="77777777" w:rsidR="00C5735B" w:rsidRPr="001A497B" w:rsidRDefault="00C5735B" w:rsidP="00CC3A90">
            <w:pPr>
              <w:pStyle w:val="Heading2"/>
              <w:jc w:val="center"/>
              <w:rPr>
                <w:rFonts w:asciiTheme="minorHAnsi" w:hAnsiTheme="minorHAnsi" w:cstheme="minorHAnsi"/>
                <w:b/>
                <w:bCs/>
                <w:color w:val="auto"/>
                <w:sz w:val="20"/>
                <w:szCs w:val="20"/>
              </w:rPr>
            </w:pPr>
            <w:r w:rsidRPr="001A497B">
              <w:rPr>
                <w:rFonts w:asciiTheme="minorHAnsi" w:hAnsiTheme="minorHAnsi" w:cstheme="minorHAnsi"/>
                <w:b/>
                <w:bCs/>
                <w:color w:val="auto"/>
                <w:sz w:val="20"/>
                <w:szCs w:val="20"/>
              </w:rPr>
              <w:t>Practice Advisor’s Signature</w:t>
            </w:r>
          </w:p>
        </w:tc>
      </w:tr>
      <w:tr w:rsidR="00C5735B" w:rsidRPr="001A497B" w14:paraId="438D2BF0" w14:textId="77777777" w:rsidTr="00CC3A90">
        <w:tc>
          <w:tcPr>
            <w:tcW w:w="1134" w:type="dxa"/>
          </w:tcPr>
          <w:p w14:paraId="1ED7BA28"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18.09.2024</w:t>
            </w:r>
          </w:p>
        </w:tc>
        <w:tc>
          <w:tcPr>
            <w:tcW w:w="5386" w:type="dxa"/>
          </w:tcPr>
          <w:p w14:paraId="550D4295"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 xml:space="preserve">Purpose and Strategy </w:t>
            </w:r>
          </w:p>
        </w:tc>
        <w:tc>
          <w:tcPr>
            <w:tcW w:w="851" w:type="dxa"/>
          </w:tcPr>
          <w:p w14:paraId="78C034DA"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00B89087"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29A3A437" wp14:editId="05DF8EE7">
                  <wp:extent cx="501650" cy="402330"/>
                  <wp:effectExtent l="0" t="0" r="0" b="0"/>
                  <wp:docPr id="279736662"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39F9A05C" w14:textId="77777777" w:rsidTr="00CC3A90">
        <w:tc>
          <w:tcPr>
            <w:tcW w:w="1134" w:type="dxa"/>
          </w:tcPr>
          <w:p w14:paraId="19DB6611"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25.09.2024</w:t>
            </w:r>
          </w:p>
        </w:tc>
        <w:tc>
          <w:tcPr>
            <w:tcW w:w="5386" w:type="dxa"/>
          </w:tcPr>
          <w:p w14:paraId="10E74AE2"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Market Research: Researching Customers</w:t>
            </w:r>
          </w:p>
        </w:tc>
        <w:tc>
          <w:tcPr>
            <w:tcW w:w="851" w:type="dxa"/>
          </w:tcPr>
          <w:p w14:paraId="14307621"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2230820B"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6C79DAE1" wp14:editId="19CED4F7">
                  <wp:extent cx="501650" cy="402330"/>
                  <wp:effectExtent l="0" t="0" r="0" b="0"/>
                  <wp:docPr id="1474784223"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6BA94BEE" w14:textId="77777777" w:rsidTr="00CC3A90">
        <w:tc>
          <w:tcPr>
            <w:tcW w:w="1134" w:type="dxa"/>
          </w:tcPr>
          <w:p w14:paraId="3889C463"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02.10.2024</w:t>
            </w:r>
          </w:p>
        </w:tc>
        <w:tc>
          <w:tcPr>
            <w:tcW w:w="5386" w:type="dxa"/>
          </w:tcPr>
          <w:p w14:paraId="183FD113"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Market Research: Researching Competitors</w:t>
            </w:r>
          </w:p>
        </w:tc>
        <w:tc>
          <w:tcPr>
            <w:tcW w:w="851" w:type="dxa"/>
          </w:tcPr>
          <w:p w14:paraId="634487D6"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571C16F3"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2ECCB883" wp14:editId="7ECF3694">
                  <wp:extent cx="501650" cy="402330"/>
                  <wp:effectExtent l="0" t="0" r="0" b="0"/>
                  <wp:docPr id="63514276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78E808C6" w14:textId="77777777" w:rsidTr="00CC3A90">
        <w:tc>
          <w:tcPr>
            <w:tcW w:w="1134" w:type="dxa"/>
          </w:tcPr>
          <w:p w14:paraId="58D2D9A1"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09.10.2024</w:t>
            </w:r>
          </w:p>
        </w:tc>
        <w:tc>
          <w:tcPr>
            <w:tcW w:w="5386" w:type="dxa"/>
          </w:tcPr>
          <w:p w14:paraId="2BF3CC2F"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Competitive Marketing Strategies: </w:t>
            </w:r>
          </w:p>
          <w:p w14:paraId="42ECE09F"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 xml:space="preserve">Product and/or services, Pricing, Advertising and Promotion, Competing Online  </w:t>
            </w:r>
          </w:p>
        </w:tc>
        <w:tc>
          <w:tcPr>
            <w:tcW w:w="851" w:type="dxa"/>
          </w:tcPr>
          <w:p w14:paraId="1471FA6C"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73A0BFB9"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6E6DC66C" wp14:editId="0462046A">
                  <wp:extent cx="501650" cy="402330"/>
                  <wp:effectExtent l="0" t="0" r="0" b="0"/>
                  <wp:docPr id="1083732055"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5B36E095" w14:textId="77777777" w:rsidTr="00CC3A90">
        <w:tc>
          <w:tcPr>
            <w:tcW w:w="1134" w:type="dxa"/>
          </w:tcPr>
          <w:p w14:paraId="78A59BC6"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16.10.2024</w:t>
            </w:r>
          </w:p>
        </w:tc>
        <w:tc>
          <w:tcPr>
            <w:tcW w:w="5386" w:type="dxa"/>
          </w:tcPr>
          <w:p w14:paraId="0455E0E9"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Place and Distribution</w:t>
            </w:r>
          </w:p>
          <w:p w14:paraId="6DA2065C"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 xml:space="preserve">Competing Online  </w:t>
            </w:r>
          </w:p>
        </w:tc>
        <w:tc>
          <w:tcPr>
            <w:tcW w:w="851" w:type="dxa"/>
          </w:tcPr>
          <w:p w14:paraId="7BDAEEB4"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19047630"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3F500EA1" wp14:editId="7D4E1232">
                  <wp:extent cx="501650" cy="402330"/>
                  <wp:effectExtent l="0" t="0" r="0" b="0"/>
                  <wp:docPr id="1272293750"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46D3DE26" w14:textId="77777777" w:rsidTr="00CC3A90">
        <w:tc>
          <w:tcPr>
            <w:tcW w:w="1134" w:type="dxa"/>
          </w:tcPr>
          <w:p w14:paraId="6352A977"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23.10.2024</w:t>
            </w:r>
          </w:p>
        </w:tc>
        <w:tc>
          <w:tcPr>
            <w:tcW w:w="5386" w:type="dxa"/>
          </w:tcPr>
          <w:p w14:paraId="753C254D"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Competitive Marketing Strategies: </w:t>
            </w:r>
          </w:p>
          <w:p w14:paraId="1F6FEA78"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People, Process and Physical Evidence,</w:t>
            </w:r>
          </w:p>
          <w:p w14:paraId="2382BBDC"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 xml:space="preserve">Competing Online  </w:t>
            </w:r>
          </w:p>
        </w:tc>
        <w:tc>
          <w:tcPr>
            <w:tcW w:w="851" w:type="dxa"/>
          </w:tcPr>
          <w:p w14:paraId="696DBE96"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32356E43"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371D14F5" wp14:editId="71B9BA2A">
                  <wp:extent cx="501650" cy="402330"/>
                  <wp:effectExtent l="0" t="0" r="0" b="0"/>
                  <wp:docPr id="1296151884"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34FA7EED" w14:textId="77777777" w:rsidTr="00CC3A90">
        <w:tc>
          <w:tcPr>
            <w:tcW w:w="1134" w:type="dxa"/>
          </w:tcPr>
          <w:p w14:paraId="48FE4187"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30.10.2024</w:t>
            </w:r>
          </w:p>
        </w:tc>
        <w:tc>
          <w:tcPr>
            <w:tcW w:w="5386" w:type="dxa"/>
          </w:tcPr>
          <w:p w14:paraId="5D24BD32"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Operations: Selling Methods Plan, Making, Outsourcing and Suppliers, Legal and Regulatory Factors</w:t>
            </w:r>
          </w:p>
          <w:p w14:paraId="657B093E" w14:textId="77777777" w:rsidR="00C5735B" w:rsidRPr="001A497B" w:rsidRDefault="00C5735B" w:rsidP="00CC3A90">
            <w:pPr>
              <w:pStyle w:val="Heading2"/>
              <w:rPr>
                <w:rFonts w:asciiTheme="minorHAnsi" w:hAnsiTheme="minorHAnsi" w:cstheme="minorHAnsi"/>
                <w:color w:val="auto"/>
                <w:sz w:val="20"/>
                <w:szCs w:val="20"/>
              </w:rPr>
            </w:pPr>
          </w:p>
        </w:tc>
        <w:tc>
          <w:tcPr>
            <w:tcW w:w="851" w:type="dxa"/>
          </w:tcPr>
          <w:p w14:paraId="3C1E86CF"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7A2693A1"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7D27E22D" wp14:editId="7E1CE18A">
                  <wp:extent cx="501650" cy="402330"/>
                  <wp:effectExtent l="0" t="0" r="0" b="0"/>
                  <wp:docPr id="1270889196"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06C4AA8E" w14:textId="77777777" w:rsidTr="00CC3A90">
        <w:tc>
          <w:tcPr>
            <w:tcW w:w="1134" w:type="dxa"/>
          </w:tcPr>
          <w:p w14:paraId="08E41242"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06.11.2024</w:t>
            </w:r>
          </w:p>
        </w:tc>
        <w:tc>
          <w:tcPr>
            <w:tcW w:w="5386" w:type="dxa"/>
          </w:tcPr>
          <w:p w14:paraId="309D1E62"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Reviewing financing requirements and options: The Sales Forecast, Cash-flow Projections</w:t>
            </w:r>
          </w:p>
        </w:tc>
        <w:tc>
          <w:tcPr>
            <w:tcW w:w="851" w:type="dxa"/>
          </w:tcPr>
          <w:p w14:paraId="16A3561E"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132B7F70"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35055B74" wp14:editId="29922F68">
                  <wp:extent cx="501650" cy="402330"/>
                  <wp:effectExtent l="0" t="0" r="0" b="0"/>
                  <wp:docPr id="1158376728"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5B89E0AA" w14:textId="77777777" w:rsidTr="00CC3A90">
        <w:tc>
          <w:tcPr>
            <w:tcW w:w="1134" w:type="dxa"/>
          </w:tcPr>
          <w:p w14:paraId="41CFCC46"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13.11.2024</w:t>
            </w:r>
          </w:p>
        </w:tc>
        <w:tc>
          <w:tcPr>
            <w:tcW w:w="5386" w:type="dxa"/>
          </w:tcPr>
          <w:p w14:paraId="5BDC663B"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Business Controls: Financial Controls, Sales and Marketing Controls, Other Business Controls, The Profit and Loss Account, The Balance Sheet, Break-even Analysis, Estimating Financing Requirements, Stress Testing your Business Projections</w:t>
            </w:r>
          </w:p>
        </w:tc>
        <w:tc>
          <w:tcPr>
            <w:tcW w:w="851" w:type="dxa"/>
          </w:tcPr>
          <w:p w14:paraId="314AC63E"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1CA40614"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68318072" wp14:editId="4E19832F">
                  <wp:extent cx="501650" cy="402330"/>
                  <wp:effectExtent l="0" t="0" r="0" b="0"/>
                  <wp:docPr id="1556729334"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40CEE468" w14:textId="77777777" w:rsidTr="00CC3A90">
        <w:tc>
          <w:tcPr>
            <w:tcW w:w="1134" w:type="dxa"/>
          </w:tcPr>
          <w:p w14:paraId="537CCAD3"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20.11.2024</w:t>
            </w:r>
          </w:p>
        </w:tc>
        <w:tc>
          <w:tcPr>
            <w:tcW w:w="5386" w:type="dxa"/>
          </w:tcPr>
          <w:p w14:paraId="757DDE29"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lang w:val="en-US"/>
              </w:rPr>
              <w:t>Writing up and presenting your business plan </w:t>
            </w:r>
          </w:p>
          <w:p w14:paraId="78C0BF1B" w14:textId="77777777" w:rsidR="00C5735B" w:rsidRPr="001A497B" w:rsidRDefault="00C5735B" w:rsidP="00CC3A90">
            <w:pPr>
              <w:pStyle w:val="Heading2"/>
              <w:rPr>
                <w:rFonts w:asciiTheme="minorHAnsi" w:hAnsiTheme="minorHAnsi" w:cstheme="minorHAnsi"/>
                <w:color w:val="auto"/>
                <w:sz w:val="20"/>
                <w:szCs w:val="20"/>
              </w:rPr>
            </w:pPr>
          </w:p>
        </w:tc>
        <w:tc>
          <w:tcPr>
            <w:tcW w:w="851" w:type="dxa"/>
          </w:tcPr>
          <w:p w14:paraId="15706486"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Pr>
          <w:p w14:paraId="13CD29F2"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43CA7FE2" wp14:editId="4A98EAD3">
                  <wp:extent cx="501650" cy="402330"/>
                  <wp:effectExtent l="0" t="0" r="0" b="0"/>
                  <wp:docPr id="179842369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39704485" w14:textId="77777777" w:rsidTr="00CC3A90">
        <w:tc>
          <w:tcPr>
            <w:tcW w:w="1134" w:type="dxa"/>
            <w:tcBorders>
              <w:top w:val="single" w:sz="4" w:space="0" w:color="auto"/>
              <w:left w:val="single" w:sz="4" w:space="0" w:color="auto"/>
              <w:bottom w:val="single" w:sz="4" w:space="0" w:color="auto"/>
              <w:right w:val="single" w:sz="4" w:space="0" w:color="auto"/>
            </w:tcBorders>
          </w:tcPr>
          <w:p w14:paraId="5C1D4C29"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27.11.2024</w:t>
            </w:r>
          </w:p>
        </w:tc>
        <w:tc>
          <w:tcPr>
            <w:tcW w:w="5386" w:type="dxa"/>
            <w:tcBorders>
              <w:top w:val="single" w:sz="4" w:space="0" w:color="auto"/>
              <w:left w:val="single" w:sz="4" w:space="0" w:color="auto"/>
              <w:bottom w:val="single" w:sz="4" w:space="0" w:color="auto"/>
              <w:right w:val="single" w:sz="4" w:space="0" w:color="auto"/>
            </w:tcBorders>
          </w:tcPr>
          <w:p w14:paraId="6AFFADB0"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Introduction to Computerized Support for managerial decision making, Evolution of computerized support Data Analytics Business Intelligence, Business Analytics, Analytics Ecosystem</w:t>
            </w:r>
          </w:p>
        </w:tc>
        <w:tc>
          <w:tcPr>
            <w:tcW w:w="851" w:type="dxa"/>
            <w:tcBorders>
              <w:top w:val="single" w:sz="4" w:space="0" w:color="auto"/>
              <w:left w:val="single" w:sz="4" w:space="0" w:color="auto"/>
              <w:bottom w:val="single" w:sz="4" w:space="0" w:color="auto"/>
              <w:right w:val="single" w:sz="4" w:space="0" w:color="auto"/>
            </w:tcBorders>
          </w:tcPr>
          <w:p w14:paraId="6DB72F3F"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Borders>
              <w:top w:val="single" w:sz="4" w:space="0" w:color="auto"/>
              <w:left w:val="single" w:sz="4" w:space="0" w:color="auto"/>
              <w:bottom w:val="single" w:sz="4" w:space="0" w:color="auto"/>
              <w:right w:val="single" w:sz="4" w:space="0" w:color="auto"/>
            </w:tcBorders>
          </w:tcPr>
          <w:p w14:paraId="279C7CE6"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677585CE" wp14:editId="229B11EB">
                  <wp:extent cx="501650" cy="402330"/>
                  <wp:effectExtent l="0" t="0" r="0" b="0"/>
                  <wp:docPr id="1322257148"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49FFD292" w14:textId="77777777" w:rsidTr="00CC3A90">
        <w:tc>
          <w:tcPr>
            <w:tcW w:w="1134" w:type="dxa"/>
            <w:tcBorders>
              <w:top w:val="single" w:sz="4" w:space="0" w:color="auto"/>
              <w:left w:val="single" w:sz="4" w:space="0" w:color="auto"/>
              <w:bottom w:val="single" w:sz="4" w:space="0" w:color="auto"/>
              <w:right w:val="single" w:sz="4" w:space="0" w:color="auto"/>
            </w:tcBorders>
          </w:tcPr>
          <w:p w14:paraId="2301684D"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04.12.2024</w:t>
            </w:r>
          </w:p>
        </w:tc>
        <w:tc>
          <w:tcPr>
            <w:tcW w:w="5386" w:type="dxa"/>
            <w:tcBorders>
              <w:top w:val="single" w:sz="4" w:space="0" w:color="auto"/>
              <w:left w:val="single" w:sz="4" w:space="0" w:color="auto"/>
              <w:bottom w:val="single" w:sz="4" w:space="0" w:color="auto"/>
              <w:right w:val="single" w:sz="4" w:space="0" w:color="auto"/>
            </w:tcBorders>
          </w:tcPr>
          <w:p w14:paraId="080B1E7A"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Nature of Data related to Business Intelligence and Data Analytics, Methods used to make real-world Data Analytics ready</w:t>
            </w:r>
          </w:p>
        </w:tc>
        <w:tc>
          <w:tcPr>
            <w:tcW w:w="851" w:type="dxa"/>
            <w:tcBorders>
              <w:top w:val="single" w:sz="4" w:space="0" w:color="auto"/>
              <w:left w:val="single" w:sz="4" w:space="0" w:color="auto"/>
              <w:bottom w:val="single" w:sz="4" w:space="0" w:color="auto"/>
              <w:right w:val="single" w:sz="4" w:space="0" w:color="auto"/>
            </w:tcBorders>
          </w:tcPr>
          <w:p w14:paraId="2D9CF341"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Borders>
              <w:top w:val="single" w:sz="4" w:space="0" w:color="auto"/>
              <w:left w:val="single" w:sz="4" w:space="0" w:color="auto"/>
              <w:bottom w:val="single" w:sz="4" w:space="0" w:color="auto"/>
              <w:right w:val="single" w:sz="4" w:space="0" w:color="auto"/>
            </w:tcBorders>
          </w:tcPr>
          <w:p w14:paraId="792CE2A5"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320B354B" wp14:editId="73085EAD">
                  <wp:extent cx="501650" cy="402330"/>
                  <wp:effectExtent l="0" t="0" r="0" b="0"/>
                  <wp:docPr id="92207736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4E8F8CBE" w14:textId="77777777" w:rsidTr="00CC3A90">
        <w:tc>
          <w:tcPr>
            <w:tcW w:w="1134" w:type="dxa"/>
            <w:tcBorders>
              <w:top w:val="single" w:sz="4" w:space="0" w:color="auto"/>
              <w:left w:val="single" w:sz="4" w:space="0" w:color="auto"/>
              <w:bottom w:val="single" w:sz="4" w:space="0" w:color="auto"/>
              <w:right w:val="single" w:sz="4" w:space="0" w:color="auto"/>
            </w:tcBorders>
          </w:tcPr>
          <w:p w14:paraId="763E03FA"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10.12.2024</w:t>
            </w:r>
          </w:p>
        </w:tc>
        <w:tc>
          <w:tcPr>
            <w:tcW w:w="5386" w:type="dxa"/>
            <w:tcBorders>
              <w:top w:val="single" w:sz="4" w:space="0" w:color="auto"/>
              <w:left w:val="single" w:sz="4" w:space="0" w:color="auto"/>
              <w:bottom w:val="single" w:sz="4" w:space="0" w:color="auto"/>
              <w:right w:val="single" w:sz="4" w:space="0" w:color="auto"/>
            </w:tcBorders>
          </w:tcPr>
          <w:p w14:paraId="442B7EF6"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Ratio Analysis</w:t>
            </w:r>
          </w:p>
        </w:tc>
        <w:tc>
          <w:tcPr>
            <w:tcW w:w="851" w:type="dxa"/>
            <w:tcBorders>
              <w:top w:val="single" w:sz="4" w:space="0" w:color="auto"/>
              <w:left w:val="single" w:sz="4" w:space="0" w:color="auto"/>
              <w:bottom w:val="single" w:sz="4" w:space="0" w:color="auto"/>
              <w:right w:val="single" w:sz="4" w:space="0" w:color="auto"/>
            </w:tcBorders>
          </w:tcPr>
          <w:p w14:paraId="53B287FF"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Borders>
              <w:top w:val="single" w:sz="4" w:space="0" w:color="auto"/>
              <w:left w:val="single" w:sz="4" w:space="0" w:color="auto"/>
              <w:bottom w:val="single" w:sz="4" w:space="0" w:color="auto"/>
              <w:right w:val="single" w:sz="4" w:space="0" w:color="auto"/>
            </w:tcBorders>
          </w:tcPr>
          <w:p w14:paraId="0318194F"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noProof/>
                <w:sz w:val="20"/>
                <w:szCs w:val="20"/>
              </w:rPr>
              <w:drawing>
                <wp:inline distT="0" distB="0" distL="0" distR="0" wp14:anchorId="23250A49" wp14:editId="5F085AAD">
                  <wp:extent cx="501650" cy="402330"/>
                  <wp:effectExtent l="0" t="0" r="0" b="0"/>
                  <wp:docPr id="185963387"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29" cy="415306"/>
                          </a:xfrm>
                          <a:prstGeom prst="rect">
                            <a:avLst/>
                          </a:prstGeom>
                        </pic:spPr>
                      </pic:pic>
                    </a:graphicData>
                  </a:graphic>
                </wp:inline>
              </w:drawing>
            </w:r>
          </w:p>
        </w:tc>
      </w:tr>
      <w:tr w:rsidR="00C5735B" w:rsidRPr="001A497B" w14:paraId="6D9A14B5" w14:textId="77777777" w:rsidTr="00CC3A90">
        <w:tc>
          <w:tcPr>
            <w:tcW w:w="1134" w:type="dxa"/>
            <w:tcBorders>
              <w:top w:val="single" w:sz="4" w:space="0" w:color="auto"/>
              <w:left w:val="single" w:sz="4" w:space="0" w:color="auto"/>
              <w:bottom w:val="single" w:sz="4" w:space="0" w:color="auto"/>
              <w:right w:val="single" w:sz="4" w:space="0" w:color="auto"/>
            </w:tcBorders>
          </w:tcPr>
          <w:p w14:paraId="741732D5"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11.12.2024</w:t>
            </w:r>
          </w:p>
        </w:tc>
        <w:tc>
          <w:tcPr>
            <w:tcW w:w="5386" w:type="dxa"/>
            <w:tcBorders>
              <w:top w:val="single" w:sz="4" w:space="0" w:color="auto"/>
              <w:left w:val="single" w:sz="4" w:space="0" w:color="auto"/>
              <w:bottom w:val="single" w:sz="4" w:space="0" w:color="auto"/>
              <w:right w:val="single" w:sz="4" w:space="0" w:color="auto"/>
            </w:tcBorders>
          </w:tcPr>
          <w:p w14:paraId="3906161B"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Statistical Modelling and its relationship to Business Analytics, Descriptive and Inferential Statistics</w:t>
            </w:r>
          </w:p>
        </w:tc>
        <w:tc>
          <w:tcPr>
            <w:tcW w:w="851" w:type="dxa"/>
            <w:tcBorders>
              <w:top w:val="single" w:sz="4" w:space="0" w:color="auto"/>
              <w:left w:val="single" w:sz="4" w:space="0" w:color="auto"/>
              <w:bottom w:val="single" w:sz="4" w:space="0" w:color="auto"/>
              <w:right w:val="single" w:sz="4" w:space="0" w:color="auto"/>
            </w:tcBorders>
          </w:tcPr>
          <w:p w14:paraId="398AE60C" w14:textId="77777777" w:rsidR="00C5735B" w:rsidRPr="001A497B" w:rsidRDefault="00C5735B" w:rsidP="00CC3A90">
            <w:pPr>
              <w:pStyle w:val="Heading2"/>
              <w:rPr>
                <w:rFonts w:asciiTheme="minorHAnsi" w:hAnsiTheme="minorHAnsi" w:cstheme="minorHAnsi"/>
                <w:color w:val="auto"/>
                <w:sz w:val="20"/>
                <w:szCs w:val="20"/>
              </w:rPr>
            </w:pPr>
            <w:r w:rsidRPr="001A497B">
              <w:rPr>
                <w:rFonts w:asciiTheme="minorHAnsi" w:hAnsiTheme="minorHAnsi" w:cstheme="minorHAnsi"/>
                <w:color w:val="auto"/>
                <w:sz w:val="20"/>
                <w:szCs w:val="20"/>
              </w:rPr>
              <w:t>3</w:t>
            </w:r>
          </w:p>
        </w:tc>
        <w:tc>
          <w:tcPr>
            <w:tcW w:w="1530" w:type="dxa"/>
            <w:tcBorders>
              <w:top w:val="single" w:sz="4" w:space="0" w:color="auto"/>
              <w:left w:val="single" w:sz="4" w:space="0" w:color="auto"/>
              <w:bottom w:val="single" w:sz="4" w:space="0" w:color="auto"/>
              <w:right w:val="single" w:sz="4" w:space="0" w:color="auto"/>
            </w:tcBorders>
          </w:tcPr>
          <w:p w14:paraId="20A824D7" w14:textId="77777777" w:rsidR="00C5735B" w:rsidRPr="001A497B" w:rsidRDefault="00C5735B" w:rsidP="00CC3A90">
            <w:pPr>
              <w:pStyle w:val="Heading2"/>
              <w:rPr>
                <w:rFonts w:asciiTheme="minorHAnsi" w:hAnsiTheme="minorHAnsi" w:cstheme="minorHAnsi"/>
                <w:noProof/>
                <w:sz w:val="20"/>
                <w:szCs w:val="20"/>
              </w:rPr>
            </w:pPr>
          </w:p>
        </w:tc>
      </w:tr>
      <w:tr w:rsidR="00C5735B" w:rsidRPr="001A497B" w14:paraId="398AB190" w14:textId="77777777" w:rsidTr="00CC3A90">
        <w:tc>
          <w:tcPr>
            <w:tcW w:w="1134" w:type="dxa"/>
          </w:tcPr>
          <w:p w14:paraId="4B196455"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color w:val="auto"/>
                <w:sz w:val="20"/>
                <w:szCs w:val="20"/>
              </w:rPr>
              <w:t>Hours =</w:t>
            </w:r>
          </w:p>
        </w:tc>
        <w:tc>
          <w:tcPr>
            <w:tcW w:w="5386" w:type="dxa"/>
          </w:tcPr>
          <w:p w14:paraId="282ADF08"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color w:val="auto"/>
                <w:sz w:val="20"/>
                <w:szCs w:val="20"/>
              </w:rPr>
              <w:t>Hours Carried Over= 42 Hours</w:t>
            </w:r>
          </w:p>
        </w:tc>
        <w:tc>
          <w:tcPr>
            <w:tcW w:w="851" w:type="dxa"/>
          </w:tcPr>
          <w:p w14:paraId="0FBAFAB2"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color w:val="auto"/>
                <w:sz w:val="20"/>
                <w:szCs w:val="20"/>
              </w:rPr>
              <w:t>Total Hours =</w:t>
            </w:r>
          </w:p>
        </w:tc>
        <w:tc>
          <w:tcPr>
            <w:tcW w:w="1530" w:type="dxa"/>
          </w:tcPr>
          <w:p w14:paraId="13302867" w14:textId="77777777" w:rsidR="00C5735B" w:rsidRPr="001A497B" w:rsidRDefault="00C5735B" w:rsidP="00CC3A90">
            <w:pPr>
              <w:pStyle w:val="Heading2"/>
              <w:rPr>
                <w:rFonts w:asciiTheme="minorHAnsi" w:hAnsiTheme="minorHAnsi" w:cstheme="minorHAnsi"/>
                <w:sz w:val="20"/>
                <w:szCs w:val="20"/>
              </w:rPr>
            </w:pPr>
            <w:r w:rsidRPr="001A497B">
              <w:rPr>
                <w:rFonts w:asciiTheme="minorHAnsi" w:hAnsiTheme="minorHAnsi" w:cstheme="minorHAnsi"/>
                <w:color w:val="auto"/>
                <w:sz w:val="20"/>
                <w:szCs w:val="20"/>
              </w:rPr>
              <w:t>42 Hours</w:t>
            </w:r>
          </w:p>
        </w:tc>
      </w:tr>
    </w:tbl>
    <w:p w14:paraId="18CAB95B" w14:textId="77777777" w:rsidR="00C5735B" w:rsidRPr="001A497B" w:rsidRDefault="00C5735B" w:rsidP="00C5735B">
      <w:pPr>
        <w:pStyle w:val="Heading4"/>
        <w:rPr>
          <w:rFonts w:asciiTheme="minorHAnsi" w:hAnsiTheme="minorHAnsi" w:cstheme="minorHAnsi"/>
          <w:color w:val="auto"/>
          <w:sz w:val="20"/>
          <w:szCs w:val="20"/>
        </w:rPr>
      </w:pPr>
    </w:p>
    <w:p w14:paraId="34359BF2" w14:textId="77777777" w:rsidR="00C5735B" w:rsidRPr="001A497B" w:rsidRDefault="00C5735B" w:rsidP="00C5735B">
      <w:pPr>
        <w:rPr>
          <w:rFonts w:cstheme="minorHAnsi"/>
          <w:sz w:val="20"/>
          <w:szCs w:val="20"/>
        </w:rPr>
      </w:pPr>
    </w:p>
    <w:p w14:paraId="07AC5C1F" w14:textId="6C0D4A7D" w:rsidR="00C5735B" w:rsidRPr="001A497B" w:rsidRDefault="00C5735B" w:rsidP="00C5735B">
      <w:pPr>
        <w:pStyle w:val="Heading4"/>
        <w:rPr>
          <w:rStyle w:val="Emphasis"/>
          <w:rFonts w:asciiTheme="minorHAnsi" w:hAnsiTheme="minorHAnsi" w:cstheme="minorHAnsi"/>
          <w:color w:val="auto"/>
          <w:sz w:val="20"/>
          <w:szCs w:val="20"/>
        </w:rPr>
      </w:pPr>
      <w:r w:rsidRPr="001A497B">
        <w:rPr>
          <w:rStyle w:val="Emphasis"/>
          <w:rFonts w:asciiTheme="minorHAnsi" w:hAnsiTheme="minorHAnsi" w:cstheme="minorHAnsi"/>
          <w:color w:val="auto"/>
          <w:sz w:val="20"/>
          <w:szCs w:val="20"/>
        </w:rPr>
        <w:lastRenderedPageBreak/>
        <w:t>Participant’s signature:  Moutushi Tanha</w:t>
      </w:r>
    </w:p>
    <w:p w14:paraId="7A56D67E" w14:textId="77777777" w:rsidR="00C5735B" w:rsidRPr="001A497B" w:rsidRDefault="00C5735B" w:rsidP="00C5735B">
      <w:pPr>
        <w:rPr>
          <w:rStyle w:val="Emphasis"/>
          <w:rFonts w:cstheme="minorHAnsi"/>
          <w:sz w:val="20"/>
          <w:szCs w:val="20"/>
        </w:rPr>
      </w:pPr>
    </w:p>
    <w:p w14:paraId="706F99AE" w14:textId="5EA41B17" w:rsidR="00C5735B" w:rsidRPr="001A497B" w:rsidRDefault="00C5735B" w:rsidP="00C5735B">
      <w:pPr>
        <w:pStyle w:val="Heading4"/>
        <w:rPr>
          <w:rStyle w:val="Emphasis"/>
          <w:rFonts w:asciiTheme="minorHAnsi" w:hAnsiTheme="minorHAnsi" w:cstheme="minorHAnsi"/>
          <w:color w:val="auto"/>
          <w:sz w:val="20"/>
          <w:szCs w:val="20"/>
        </w:rPr>
      </w:pPr>
      <w:r w:rsidRPr="001A497B">
        <w:rPr>
          <w:rStyle w:val="Emphasis"/>
          <w:rFonts w:asciiTheme="minorHAnsi" w:hAnsiTheme="minorHAnsi" w:cstheme="minorHAnsi"/>
          <w:color w:val="auto"/>
          <w:sz w:val="20"/>
          <w:szCs w:val="20"/>
        </w:rPr>
        <w:t>Practice Advisor’s signature …</w:t>
      </w:r>
      <w:r w:rsidRPr="001A497B">
        <w:rPr>
          <w:rFonts w:asciiTheme="minorHAnsi" w:hAnsiTheme="minorHAnsi" w:cstheme="minorHAnsi"/>
          <w:noProof/>
          <w:sz w:val="20"/>
          <w:szCs w:val="20"/>
        </w:rPr>
        <w:drawing>
          <wp:inline distT="0" distB="0" distL="0" distR="0" wp14:anchorId="5E8B759D" wp14:editId="272BEEEA">
            <wp:extent cx="927100" cy="743547"/>
            <wp:effectExtent l="0" t="0" r="6350" b="0"/>
            <wp:docPr id="524915390"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36662" name="Picture 1" descr="A close-up of a sig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962099" cy="771617"/>
                    </a:xfrm>
                    <a:prstGeom prst="rect">
                      <a:avLst/>
                    </a:prstGeom>
                  </pic:spPr>
                </pic:pic>
              </a:graphicData>
            </a:graphic>
          </wp:inline>
        </w:drawing>
      </w:r>
    </w:p>
    <w:p w14:paraId="0467966F" w14:textId="77777777" w:rsidR="00C5735B" w:rsidRPr="001A497B" w:rsidRDefault="00C5735B" w:rsidP="00C5735B">
      <w:pPr>
        <w:rPr>
          <w:rFonts w:cstheme="minorHAnsi"/>
          <w:sz w:val="20"/>
          <w:szCs w:val="20"/>
        </w:rPr>
      </w:pPr>
    </w:p>
    <w:p w14:paraId="1502DB4C" w14:textId="77777777" w:rsidR="00C5735B" w:rsidRPr="00AD1E0A" w:rsidRDefault="00C5735B" w:rsidP="00C5735B">
      <w:pPr>
        <w:rPr>
          <w:rFonts w:cstheme="minorHAnsi"/>
          <w:sz w:val="24"/>
          <w:szCs w:val="24"/>
        </w:rPr>
      </w:pPr>
    </w:p>
    <w:p w14:paraId="01800F39" w14:textId="77777777" w:rsidR="00C6051A" w:rsidRPr="00AD1E0A" w:rsidRDefault="00C6051A" w:rsidP="009B20A3">
      <w:pPr>
        <w:rPr>
          <w:rFonts w:cstheme="minorHAnsi"/>
          <w:sz w:val="24"/>
          <w:szCs w:val="24"/>
        </w:rPr>
      </w:pPr>
    </w:p>
    <w:p w14:paraId="03AF3D77" w14:textId="77777777" w:rsidR="00C6051A" w:rsidRPr="00AD1E0A" w:rsidRDefault="00C6051A" w:rsidP="009B20A3">
      <w:pPr>
        <w:rPr>
          <w:rFonts w:cstheme="minorHAnsi"/>
          <w:sz w:val="24"/>
          <w:szCs w:val="24"/>
        </w:rPr>
      </w:pPr>
    </w:p>
    <w:p w14:paraId="458968EE" w14:textId="77777777" w:rsidR="00C6051A" w:rsidRPr="00AD1E0A" w:rsidRDefault="00C6051A" w:rsidP="009B20A3">
      <w:pPr>
        <w:rPr>
          <w:rFonts w:cstheme="minorHAnsi"/>
          <w:sz w:val="24"/>
          <w:szCs w:val="24"/>
        </w:rPr>
      </w:pPr>
    </w:p>
    <w:p w14:paraId="518DBC8F" w14:textId="77777777" w:rsidR="00C6051A" w:rsidRPr="00AD1E0A" w:rsidRDefault="00C6051A" w:rsidP="009B20A3">
      <w:pPr>
        <w:rPr>
          <w:rFonts w:cstheme="minorHAnsi"/>
          <w:sz w:val="24"/>
          <w:szCs w:val="24"/>
        </w:rPr>
      </w:pPr>
    </w:p>
    <w:p w14:paraId="7DA4F965" w14:textId="77777777" w:rsidR="00C6051A" w:rsidRPr="00AD1E0A" w:rsidRDefault="00C6051A" w:rsidP="009B20A3">
      <w:pPr>
        <w:rPr>
          <w:rFonts w:cstheme="minorHAnsi"/>
          <w:sz w:val="24"/>
          <w:szCs w:val="24"/>
        </w:rPr>
      </w:pPr>
    </w:p>
    <w:p w14:paraId="5B8235EB" w14:textId="77777777" w:rsidR="00C6051A" w:rsidRPr="00AD1E0A" w:rsidRDefault="00C6051A" w:rsidP="009B20A3">
      <w:pPr>
        <w:rPr>
          <w:rFonts w:cstheme="minorHAnsi"/>
          <w:sz w:val="24"/>
          <w:szCs w:val="24"/>
        </w:rPr>
      </w:pPr>
    </w:p>
    <w:p w14:paraId="265BF189" w14:textId="77777777" w:rsidR="00C6051A" w:rsidRPr="00AD1E0A" w:rsidRDefault="00C6051A" w:rsidP="009B20A3">
      <w:pPr>
        <w:rPr>
          <w:rFonts w:cstheme="minorHAnsi"/>
          <w:sz w:val="24"/>
          <w:szCs w:val="24"/>
        </w:rPr>
      </w:pPr>
    </w:p>
    <w:p w14:paraId="387FCB94" w14:textId="77777777" w:rsidR="00C6051A" w:rsidRPr="00AD1E0A" w:rsidRDefault="00C6051A" w:rsidP="009B20A3">
      <w:pPr>
        <w:rPr>
          <w:rFonts w:cstheme="minorHAnsi"/>
          <w:sz w:val="24"/>
          <w:szCs w:val="24"/>
        </w:rPr>
      </w:pPr>
    </w:p>
    <w:p w14:paraId="523CEF94" w14:textId="77777777" w:rsidR="00C6051A" w:rsidRPr="00AD1E0A" w:rsidRDefault="00C6051A" w:rsidP="009B20A3">
      <w:pPr>
        <w:rPr>
          <w:rFonts w:cstheme="minorHAnsi"/>
          <w:sz w:val="24"/>
          <w:szCs w:val="24"/>
        </w:rPr>
      </w:pPr>
    </w:p>
    <w:p w14:paraId="09C1C3EE" w14:textId="77777777" w:rsidR="0075761D" w:rsidRPr="00AD1E0A" w:rsidRDefault="0075761D" w:rsidP="009B20A3">
      <w:pPr>
        <w:rPr>
          <w:rFonts w:cstheme="minorHAnsi"/>
          <w:sz w:val="24"/>
          <w:szCs w:val="24"/>
        </w:rPr>
      </w:pPr>
    </w:p>
    <w:p w14:paraId="5DD49F68" w14:textId="77777777" w:rsidR="0075761D" w:rsidRPr="00AD1E0A" w:rsidRDefault="0075761D" w:rsidP="009B20A3">
      <w:pPr>
        <w:rPr>
          <w:rFonts w:cstheme="minorHAnsi"/>
          <w:sz w:val="24"/>
          <w:szCs w:val="24"/>
        </w:rPr>
      </w:pPr>
    </w:p>
    <w:p w14:paraId="77F8595F" w14:textId="77777777" w:rsidR="0075761D" w:rsidRPr="00AD1E0A" w:rsidRDefault="0075761D" w:rsidP="009B20A3">
      <w:pPr>
        <w:rPr>
          <w:rFonts w:cstheme="minorHAnsi"/>
          <w:sz w:val="24"/>
          <w:szCs w:val="24"/>
        </w:rPr>
      </w:pPr>
    </w:p>
    <w:p w14:paraId="72266589" w14:textId="77777777" w:rsidR="0075761D" w:rsidRPr="00AD1E0A" w:rsidRDefault="0075761D" w:rsidP="009B20A3">
      <w:pPr>
        <w:rPr>
          <w:rFonts w:cstheme="minorHAnsi"/>
          <w:sz w:val="24"/>
          <w:szCs w:val="24"/>
        </w:rPr>
      </w:pPr>
    </w:p>
    <w:p w14:paraId="40ED3F23" w14:textId="77777777" w:rsidR="0075761D" w:rsidRPr="00AD1E0A" w:rsidRDefault="0075761D" w:rsidP="009B20A3">
      <w:pPr>
        <w:rPr>
          <w:rFonts w:cstheme="minorHAnsi"/>
          <w:sz w:val="24"/>
          <w:szCs w:val="24"/>
        </w:rPr>
      </w:pPr>
    </w:p>
    <w:p w14:paraId="42DD6A75" w14:textId="77777777" w:rsidR="0075761D" w:rsidRPr="00AD1E0A" w:rsidRDefault="0075761D" w:rsidP="009B20A3">
      <w:pPr>
        <w:rPr>
          <w:rFonts w:cstheme="minorHAnsi"/>
          <w:sz w:val="24"/>
          <w:szCs w:val="24"/>
        </w:rPr>
      </w:pPr>
    </w:p>
    <w:p w14:paraId="03B8C1EE" w14:textId="77777777" w:rsidR="0075761D" w:rsidRPr="00AD1E0A" w:rsidRDefault="0075761D" w:rsidP="009B20A3">
      <w:pPr>
        <w:rPr>
          <w:rFonts w:cstheme="minorHAnsi"/>
          <w:sz w:val="24"/>
          <w:szCs w:val="24"/>
        </w:rPr>
      </w:pPr>
    </w:p>
    <w:p w14:paraId="7C39AE0D" w14:textId="77777777" w:rsidR="0075761D" w:rsidRPr="00AD1E0A" w:rsidRDefault="0075761D" w:rsidP="009B20A3">
      <w:pPr>
        <w:rPr>
          <w:rFonts w:cstheme="minorHAnsi"/>
          <w:sz w:val="24"/>
          <w:szCs w:val="24"/>
        </w:rPr>
      </w:pPr>
    </w:p>
    <w:p w14:paraId="1A52265D" w14:textId="77777777" w:rsidR="0075761D" w:rsidRPr="00AD1E0A" w:rsidRDefault="0075761D" w:rsidP="009B20A3">
      <w:pPr>
        <w:rPr>
          <w:rFonts w:cstheme="minorHAnsi"/>
          <w:sz w:val="24"/>
          <w:szCs w:val="24"/>
        </w:rPr>
      </w:pPr>
    </w:p>
    <w:p w14:paraId="15A5E4EF" w14:textId="77777777" w:rsidR="0075761D" w:rsidRPr="00AD1E0A" w:rsidRDefault="0075761D" w:rsidP="009B20A3">
      <w:pPr>
        <w:rPr>
          <w:rFonts w:cstheme="minorHAnsi"/>
          <w:sz w:val="24"/>
          <w:szCs w:val="24"/>
        </w:rPr>
      </w:pPr>
    </w:p>
    <w:p w14:paraId="43FE327B" w14:textId="77777777" w:rsidR="0075761D" w:rsidRPr="00AD1E0A" w:rsidRDefault="0075761D" w:rsidP="009B20A3">
      <w:pPr>
        <w:rPr>
          <w:rFonts w:cstheme="minorHAnsi"/>
          <w:sz w:val="24"/>
          <w:szCs w:val="24"/>
        </w:rPr>
      </w:pPr>
    </w:p>
    <w:p w14:paraId="75CCEEED" w14:textId="77777777" w:rsidR="0075761D" w:rsidRPr="00AD1E0A" w:rsidRDefault="0075761D" w:rsidP="009B20A3">
      <w:pPr>
        <w:rPr>
          <w:rFonts w:cstheme="minorHAnsi"/>
          <w:sz w:val="24"/>
          <w:szCs w:val="24"/>
        </w:rPr>
      </w:pPr>
    </w:p>
    <w:p w14:paraId="09D09A74" w14:textId="77777777" w:rsidR="0075761D" w:rsidRDefault="0075761D" w:rsidP="009B20A3">
      <w:pPr>
        <w:rPr>
          <w:rFonts w:cstheme="minorHAnsi"/>
          <w:sz w:val="24"/>
          <w:szCs w:val="24"/>
        </w:rPr>
      </w:pPr>
    </w:p>
    <w:p w14:paraId="2D21420B" w14:textId="77777777" w:rsidR="004339DA" w:rsidRDefault="004339DA" w:rsidP="009B20A3">
      <w:pPr>
        <w:rPr>
          <w:rFonts w:cstheme="minorHAnsi"/>
          <w:sz w:val="24"/>
          <w:szCs w:val="24"/>
        </w:rPr>
      </w:pPr>
    </w:p>
    <w:p w14:paraId="4C92CCEB" w14:textId="77777777" w:rsidR="004339DA" w:rsidRDefault="004339DA" w:rsidP="009B20A3">
      <w:pPr>
        <w:rPr>
          <w:rFonts w:cstheme="minorHAnsi"/>
          <w:sz w:val="24"/>
          <w:szCs w:val="24"/>
        </w:rPr>
      </w:pPr>
    </w:p>
    <w:p w14:paraId="55649A75" w14:textId="77777777" w:rsidR="004339DA" w:rsidRDefault="004339DA" w:rsidP="009B20A3">
      <w:pPr>
        <w:rPr>
          <w:rFonts w:cstheme="minorHAnsi"/>
          <w:sz w:val="24"/>
          <w:szCs w:val="24"/>
        </w:rPr>
      </w:pPr>
    </w:p>
    <w:p w14:paraId="2ECECC1C" w14:textId="77777777" w:rsidR="004339DA" w:rsidRDefault="004339DA" w:rsidP="009B20A3">
      <w:pPr>
        <w:rPr>
          <w:rFonts w:cstheme="minorHAnsi"/>
          <w:sz w:val="24"/>
          <w:szCs w:val="24"/>
        </w:rPr>
      </w:pPr>
    </w:p>
    <w:p w14:paraId="1551F72F" w14:textId="77777777" w:rsidR="004339DA" w:rsidRDefault="004339DA" w:rsidP="009B20A3">
      <w:pPr>
        <w:rPr>
          <w:rFonts w:cstheme="minorHAnsi"/>
          <w:sz w:val="24"/>
          <w:szCs w:val="24"/>
        </w:rPr>
      </w:pPr>
    </w:p>
    <w:p w14:paraId="6A7F9926" w14:textId="2BB467D1" w:rsidR="004339DA" w:rsidRDefault="004339DA" w:rsidP="009B20A3">
      <w:pPr>
        <w:rPr>
          <w:rFonts w:cstheme="minorHAnsi"/>
          <w:sz w:val="24"/>
          <w:szCs w:val="24"/>
        </w:rPr>
      </w:pPr>
      <w:r>
        <w:rPr>
          <w:rFonts w:cstheme="minorHAnsi"/>
          <w:sz w:val="24"/>
          <w:szCs w:val="24"/>
        </w:rPr>
        <w:t>8. Conclusion</w:t>
      </w:r>
    </w:p>
    <w:p w14:paraId="299CEC2D" w14:textId="77777777" w:rsidR="004339DA" w:rsidRPr="00AD1E0A" w:rsidRDefault="004339DA" w:rsidP="009B20A3">
      <w:pPr>
        <w:rPr>
          <w:rFonts w:cstheme="minorHAnsi"/>
          <w:sz w:val="24"/>
          <w:szCs w:val="24"/>
        </w:rPr>
      </w:pPr>
    </w:p>
    <w:p w14:paraId="60F9B6A4" w14:textId="77777777" w:rsidR="004339DA" w:rsidRPr="004339DA" w:rsidRDefault="004339DA" w:rsidP="00CB2FA8">
      <w:pPr>
        <w:pStyle w:val="NormalWeb"/>
        <w:spacing w:line="360" w:lineRule="auto"/>
        <w:rPr>
          <w:rFonts w:asciiTheme="minorHAnsi" w:hAnsiTheme="minorHAnsi" w:cstheme="minorHAnsi"/>
        </w:rPr>
      </w:pPr>
      <w:r w:rsidRPr="004339DA">
        <w:rPr>
          <w:rFonts w:asciiTheme="minorHAnsi" w:hAnsiTheme="minorHAnsi" w:cstheme="minorHAnsi"/>
        </w:rPr>
        <w:t>Throughout the first year of my PGCERTHE journey as both a student and staff member, my learning experience has been incredibly rewarding. I have actively engaged with Degree Apprentice students through my teaching and learning practices, striving to enhance their educational experience. I am deeply grateful to Mark Flagg for his invaluable feedback and unwavering support throughout this period. I am eager to refine my teaching by incorporating the suggestions provided by my tutor, Mark Flagg, and the observers of my sessions. I believe that the second year of my PGCERTHE studies will further enhance my teaching skills and professional growth.</w:t>
      </w:r>
    </w:p>
    <w:p w14:paraId="06804309" w14:textId="77777777" w:rsidR="0075761D" w:rsidRPr="004339DA" w:rsidRDefault="0075761D" w:rsidP="00CB2FA8">
      <w:pPr>
        <w:spacing w:line="360" w:lineRule="auto"/>
        <w:rPr>
          <w:rFonts w:cstheme="minorHAnsi"/>
          <w:sz w:val="24"/>
          <w:szCs w:val="24"/>
        </w:rPr>
      </w:pPr>
    </w:p>
    <w:p w14:paraId="4C9C5A8D" w14:textId="77777777" w:rsidR="0075761D" w:rsidRPr="004339DA" w:rsidRDefault="0075761D" w:rsidP="00CB2FA8">
      <w:pPr>
        <w:spacing w:line="360" w:lineRule="auto"/>
        <w:rPr>
          <w:rFonts w:cstheme="minorHAnsi"/>
          <w:sz w:val="24"/>
          <w:szCs w:val="24"/>
        </w:rPr>
      </w:pPr>
    </w:p>
    <w:p w14:paraId="3EE0A4CD" w14:textId="77777777" w:rsidR="0075761D" w:rsidRPr="00AD1E0A" w:rsidRDefault="0075761D" w:rsidP="00CB2FA8">
      <w:pPr>
        <w:spacing w:line="360" w:lineRule="auto"/>
        <w:rPr>
          <w:rFonts w:cstheme="minorHAnsi"/>
          <w:sz w:val="24"/>
          <w:szCs w:val="24"/>
        </w:rPr>
      </w:pPr>
    </w:p>
    <w:p w14:paraId="02787A7C" w14:textId="77777777" w:rsidR="0075761D" w:rsidRPr="00AD1E0A" w:rsidRDefault="0075761D" w:rsidP="009B20A3">
      <w:pPr>
        <w:rPr>
          <w:rFonts w:cstheme="minorHAnsi"/>
          <w:sz w:val="24"/>
          <w:szCs w:val="24"/>
        </w:rPr>
      </w:pPr>
    </w:p>
    <w:p w14:paraId="26E0A01A" w14:textId="77777777" w:rsidR="0075761D" w:rsidRDefault="0075761D" w:rsidP="009B20A3">
      <w:pPr>
        <w:rPr>
          <w:rFonts w:cstheme="minorHAnsi"/>
          <w:sz w:val="24"/>
          <w:szCs w:val="24"/>
        </w:rPr>
      </w:pPr>
    </w:p>
    <w:p w14:paraId="72679BCC" w14:textId="77777777" w:rsidR="004339DA" w:rsidRDefault="004339DA" w:rsidP="009B20A3">
      <w:pPr>
        <w:rPr>
          <w:rFonts w:cstheme="minorHAnsi"/>
          <w:sz w:val="24"/>
          <w:szCs w:val="24"/>
        </w:rPr>
      </w:pPr>
    </w:p>
    <w:p w14:paraId="6863402B" w14:textId="77777777" w:rsidR="004339DA" w:rsidRDefault="004339DA" w:rsidP="009B20A3">
      <w:pPr>
        <w:rPr>
          <w:rFonts w:cstheme="minorHAnsi"/>
          <w:sz w:val="24"/>
          <w:szCs w:val="24"/>
        </w:rPr>
      </w:pPr>
    </w:p>
    <w:p w14:paraId="4D52BE4D" w14:textId="77777777" w:rsidR="004339DA" w:rsidRDefault="004339DA" w:rsidP="009B20A3">
      <w:pPr>
        <w:rPr>
          <w:rFonts w:cstheme="minorHAnsi"/>
          <w:sz w:val="24"/>
          <w:szCs w:val="24"/>
        </w:rPr>
      </w:pPr>
    </w:p>
    <w:p w14:paraId="2227A905" w14:textId="77777777" w:rsidR="004339DA" w:rsidRDefault="004339DA" w:rsidP="009B20A3">
      <w:pPr>
        <w:rPr>
          <w:rFonts w:cstheme="minorHAnsi"/>
          <w:sz w:val="24"/>
          <w:szCs w:val="24"/>
        </w:rPr>
      </w:pPr>
    </w:p>
    <w:p w14:paraId="1E34C413" w14:textId="77777777" w:rsidR="004339DA" w:rsidRDefault="004339DA" w:rsidP="009B20A3">
      <w:pPr>
        <w:rPr>
          <w:rFonts w:cstheme="minorHAnsi"/>
          <w:sz w:val="24"/>
          <w:szCs w:val="24"/>
        </w:rPr>
      </w:pPr>
    </w:p>
    <w:p w14:paraId="2A42F187" w14:textId="77777777" w:rsidR="004339DA" w:rsidRDefault="004339DA" w:rsidP="009B20A3">
      <w:pPr>
        <w:rPr>
          <w:rFonts w:cstheme="minorHAnsi"/>
          <w:sz w:val="24"/>
          <w:szCs w:val="24"/>
        </w:rPr>
      </w:pPr>
    </w:p>
    <w:p w14:paraId="466E0661" w14:textId="77777777" w:rsidR="004339DA" w:rsidRDefault="004339DA" w:rsidP="009B20A3">
      <w:pPr>
        <w:rPr>
          <w:rFonts w:cstheme="minorHAnsi"/>
          <w:sz w:val="24"/>
          <w:szCs w:val="24"/>
        </w:rPr>
      </w:pPr>
    </w:p>
    <w:p w14:paraId="0700ECDF" w14:textId="77777777" w:rsidR="004339DA" w:rsidRDefault="004339DA" w:rsidP="009B20A3">
      <w:pPr>
        <w:rPr>
          <w:rFonts w:cstheme="minorHAnsi"/>
          <w:sz w:val="24"/>
          <w:szCs w:val="24"/>
        </w:rPr>
      </w:pPr>
    </w:p>
    <w:p w14:paraId="14300BC2" w14:textId="77777777" w:rsidR="004339DA" w:rsidRDefault="004339DA" w:rsidP="009B20A3">
      <w:pPr>
        <w:rPr>
          <w:rFonts w:cstheme="minorHAnsi"/>
          <w:sz w:val="24"/>
          <w:szCs w:val="24"/>
        </w:rPr>
      </w:pPr>
    </w:p>
    <w:p w14:paraId="366A742C" w14:textId="77777777" w:rsidR="004339DA" w:rsidRDefault="004339DA" w:rsidP="009B20A3">
      <w:pPr>
        <w:rPr>
          <w:rFonts w:cstheme="minorHAnsi"/>
          <w:sz w:val="24"/>
          <w:szCs w:val="24"/>
        </w:rPr>
      </w:pPr>
    </w:p>
    <w:p w14:paraId="2F1969E6" w14:textId="77777777" w:rsidR="004339DA" w:rsidRDefault="004339DA" w:rsidP="009B20A3">
      <w:pPr>
        <w:rPr>
          <w:rFonts w:cstheme="minorHAnsi"/>
          <w:sz w:val="24"/>
          <w:szCs w:val="24"/>
        </w:rPr>
      </w:pPr>
    </w:p>
    <w:p w14:paraId="12557A33" w14:textId="77777777" w:rsidR="004339DA" w:rsidRDefault="004339DA" w:rsidP="009B20A3">
      <w:pPr>
        <w:rPr>
          <w:rFonts w:cstheme="minorHAnsi"/>
          <w:sz w:val="24"/>
          <w:szCs w:val="24"/>
        </w:rPr>
      </w:pPr>
    </w:p>
    <w:p w14:paraId="7D22B4DC" w14:textId="77777777" w:rsidR="004339DA" w:rsidRDefault="004339DA" w:rsidP="009B20A3">
      <w:pPr>
        <w:rPr>
          <w:rFonts w:cstheme="minorHAnsi"/>
          <w:sz w:val="24"/>
          <w:szCs w:val="24"/>
        </w:rPr>
      </w:pPr>
    </w:p>
    <w:p w14:paraId="76F79D8B" w14:textId="77777777" w:rsidR="004339DA" w:rsidRDefault="004339DA" w:rsidP="009B20A3">
      <w:pPr>
        <w:rPr>
          <w:rFonts w:cstheme="minorHAnsi"/>
          <w:sz w:val="24"/>
          <w:szCs w:val="24"/>
        </w:rPr>
      </w:pPr>
    </w:p>
    <w:p w14:paraId="55D292A2" w14:textId="77777777" w:rsidR="004339DA" w:rsidRDefault="004339DA" w:rsidP="009B20A3">
      <w:pPr>
        <w:rPr>
          <w:rFonts w:cstheme="minorHAnsi"/>
          <w:sz w:val="24"/>
          <w:szCs w:val="24"/>
        </w:rPr>
      </w:pPr>
    </w:p>
    <w:p w14:paraId="4262A460" w14:textId="77777777" w:rsidR="004339DA" w:rsidRDefault="004339DA" w:rsidP="009B20A3">
      <w:pPr>
        <w:rPr>
          <w:rFonts w:cstheme="minorHAnsi"/>
          <w:sz w:val="24"/>
          <w:szCs w:val="24"/>
        </w:rPr>
      </w:pPr>
    </w:p>
    <w:p w14:paraId="72A89B9F" w14:textId="77777777" w:rsidR="004339DA" w:rsidRDefault="004339DA" w:rsidP="009B20A3">
      <w:pPr>
        <w:rPr>
          <w:rFonts w:cstheme="minorHAnsi"/>
          <w:sz w:val="24"/>
          <w:szCs w:val="24"/>
        </w:rPr>
      </w:pPr>
    </w:p>
    <w:p w14:paraId="08C7E2C5" w14:textId="64079265" w:rsidR="00C6051A" w:rsidRPr="00BC6C47" w:rsidRDefault="004339DA" w:rsidP="009B20A3">
      <w:pPr>
        <w:rPr>
          <w:rFonts w:cstheme="minorHAnsi"/>
          <w:b/>
          <w:bCs/>
          <w:sz w:val="24"/>
          <w:szCs w:val="24"/>
          <w:lang w:val="da-DK"/>
        </w:rPr>
      </w:pPr>
      <w:r w:rsidRPr="00BC6C47">
        <w:rPr>
          <w:rFonts w:cstheme="minorHAnsi"/>
          <w:b/>
          <w:bCs/>
          <w:sz w:val="24"/>
          <w:szCs w:val="24"/>
          <w:lang w:val="da-DK"/>
        </w:rPr>
        <w:t>9</w:t>
      </w:r>
      <w:r w:rsidR="00343A62" w:rsidRPr="00BC6C47">
        <w:rPr>
          <w:rFonts w:cstheme="minorHAnsi"/>
          <w:b/>
          <w:bCs/>
          <w:sz w:val="24"/>
          <w:szCs w:val="24"/>
          <w:lang w:val="da-DK"/>
        </w:rPr>
        <w:t>. References</w:t>
      </w:r>
    </w:p>
    <w:p w14:paraId="526F0120" w14:textId="77777777" w:rsidR="00C6051A" w:rsidRPr="00BC6C47" w:rsidRDefault="00C6051A" w:rsidP="009B20A3">
      <w:pPr>
        <w:rPr>
          <w:rFonts w:cstheme="minorHAnsi"/>
          <w:sz w:val="24"/>
          <w:szCs w:val="24"/>
          <w:lang w:val="da-DK"/>
        </w:rPr>
      </w:pPr>
    </w:p>
    <w:p w14:paraId="2FB1567C"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lang w:val="da-DK"/>
        </w:rPr>
      </w:pPr>
      <w:r w:rsidRPr="00AD1E0A">
        <w:rPr>
          <w:rStyle w:val="normaltextrun"/>
          <w:rFonts w:asciiTheme="minorHAnsi" w:hAnsiTheme="minorHAnsi" w:cstheme="minorHAnsi"/>
          <w:color w:val="000000"/>
          <w:lang w:val="da-DK"/>
        </w:rPr>
        <w:t>References:</w:t>
      </w:r>
      <w:r w:rsidRPr="00AD1E0A">
        <w:rPr>
          <w:rStyle w:val="eop"/>
          <w:rFonts w:asciiTheme="minorHAnsi" w:eastAsiaTheme="majorEastAsia" w:hAnsiTheme="minorHAnsi" w:cstheme="minorHAnsi"/>
          <w:color w:val="000000"/>
          <w:lang w:val="da-DK"/>
        </w:rPr>
        <w:t> </w:t>
      </w:r>
    </w:p>
    <w:p w14:paraId="414F8D0B"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000000"/>
          <w:lang w:val="da-DK"/>
        </w:rPr>
        <w:t xml:space="preserve">Adler, R., Milne, M., &amp; Stringer, C. (2000). </w:t>
      </w:r>
      <w:r w:rsidRPr="00AD1E0A">
        <w:rPr>
          <w:rStyle w:val="normaltextrun"/>
          <w:rFonts w:asciiTheme="minorHAnsi" w:hAnsiTheme="minorHAnsi" w:cstheme="minorHAnsi"/>
          <w:color w:val="000000"/>
        </w:rPr>
        <w:t>Identifying and overcoming obstacles to learner-centred approaches in tertiary accounting education: A field study and survey of accounting educators’ perceptions.</w:t>
      </w:r>
      <w:r w:rsidRPr="00AD1E0A">
        <w:rPr>
          <w:rStyle w:val="eop"/>
          <w:rFonts w:asciiTheme="minorHAnsi" w:eastAsiaTheme="majorEastAsia" w:hAnsiTheme="minorHAnsi" w:cstheme="minorHAnsi"/>
          <w:color w:val="000000"/>
        </w:rPr>
        <w:t> </w:t>
      </w:r>
    </w:p>
    <w:p w14:paraId="23E2A91A"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Athanassiou</w:t>
      </w:r>
      <w:proofErr w:type="spellEnd"/>
      <w:r w:rsidRPr="00AD1E0A">
        <w:rPr>
          <w:rStyle w:val="normaltextrun"/>
          <w:rFonts w:asciiTheme="minorHAnsi" w:hAnsiTheme="minorHAnsi" w:cstheme="minorHAnsi"/>
          <w:color w:val="222222"/>
        </w:rPr>
        <w:t>, N., McNett, J.M. and Harvey, C., 2003. Critical thinking in the management classroom: Bloom's taxonomy as a learning tool. </w:t>
      </w:r>
      <w:r w:rsidRPr="00AD1E0A">
        <w:rPr>
          <w:rStyle w:val="normaltextrun"/>
          <w:rFonts w:asciiTheme="minorHAnsi" w:hAnsiTheme="minorHAnsi" w:cstheme="minorHAnsi"/>
          <w:i/>
          <w:iCs/>
          <w:color w:val="222222"/>
        </w:rPr>
        <w:t>Journal of Management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27</w:t>
      </w:r>
      <w:r w:rsidRPr="00AD1E0A">
        <w:rPr>
          <w:rStyle w:val="normaltextrun"/>
          <w:rFonts w:asciiTheme="minorHAnsi" w:hAnsiTheme="minorHAnsi" w:cstheme="minorHAnsi"/>
          <w:color w:val="222222"/>
        </w:rPr>
        <w:t>(5), pp.533-555.</w:t>
      </w:r>
      <w:r w:rsidRPr="00AD1E0A">
        <w:rPr>
          <w:rStyle w:val="eop"/>
          <w:rFonts w:asciiTheme="minorHAnsi" w:eastAsiaTheme="majorEastAsia" w:hAnsiTheme="minorHAnsi" w:cstheme="minorHAnsi"/>
          <w:color w:val="222222"/>
        </w:rPr>
        <w:t> </w:t>
      </w:r>
    </w:p>
    <w:p w14:paraId="497E1692"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Ballantine, J. and Larres, P.M., 2014. Accounting </w:t>
      </w:r>
      <w:proofErr w:type="spellStart"/>
      <w:r w:rsidRPr="00AD1E0A">
        <w:rPr>
          <w:rStyle w:val="normaltextrun"/>
          <w:rFonts w:asciiTheme="minorHAnsi" w:hAnsiTheme="minorHAnsi" w:cstheme="minorHAnsi"/>
          <w:color w:val="222222"/>
        </w:rPr>
        <w:t>Undergraduates''Perceptions</w:t>
      </w:r>
      <w:proofErr w:type="spellEnd"/>
      <w:r w:rsidRPr="00AD1E0A">
        <w:rPr>
          <w:rStyle w:val="normaltextrun"/>
          <w:rFonts w:asciiTheme="minorHAnsi" w:hAnsiTheme="minorHAnsi" w:cstheme="minorHAnsi"/>
          <w:color w:val="222222"/>
        </w:rPr>
        <w:t xml:space="preserve"> of Cooperative Learning as a Model for Enhancing their Interpersonal and Communication Skills to Interface Successfully with Professional Accountancy Education and Training. In </w:t>
      </w:r>
      <w:r w:rsidRPr="00AD1E0A">
        <w:rPr>
          <w:rStyle w:val="normaltextrun"/>
          <w:rFonts w:asciiTheme="minorHAnsi" w:hAnsiTheme="minorHAnsi" w:cstheme="minorHAnsi"/>
          <w:i/>
          <w:iCs/>
          <w:color w:val="222222"/>
        </w:rPr>
        <w:t>The Interface of Accounting Education and Professional Training</w:t>
      </w:r>
      <w:r w:rsidRPr="00AD1E0A">
        <w:rPr>
          <w:rStyle w:val="normaltextrun"/>
          <w:rFonts w:asciiTheme="minorHAnsi" w:hAnsiTheme="minorHAnsi" w:cstheme="minorHAnsi"/>
          <w:color w:val="222222"/>
        </w:rPr>
        <w:t xml:space="preserve"> (pp. 65-80). Routledge.</w:t>
      </w:r>
      <w:r w:rsidRPr="00AD1E0A">
        <w:rPr>
          <w:rStyle w:val="eop"/>
          <w:rFonts w:asciiTheme="minorHAnsi" w:eastAsiaTheme="majorEastAsia" w:hAnsiTheme="minorHAnsi" w:cstheme="minorHAnsi"/>
          <w:color w:val="222222"/>
        </w:rPr>
        <w:t> </w:t>
      </w:r>
    </w:p>
    <w:p w14:paraId="0534CDD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Bayona, J.A. and Castañeda, D.I., 2017. Influence of personality and motivation on case method teaching. </w:t>
      </w:r>
      <w:r w:rsidRPr="00AD1E0A">
        <w:rPr>
          <w:rStyle w:val="normaltextrun"/>
          <w:rFonts w:asciiTheme="minorHAnsi" w:hAnsiTheme="minorHAnsi" w:cstheme="minorHAnsi"/>
          <w:i/>
          <w:iCs/>
          <w:color w:val="222222"/>
        </w:rPr>
        <w:t>The International Journal of Management Education</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15</w:t>
      </w:r>
      <w:r w:rsidRPr="00AD1E0A">
        <w:rPr>
          <w:rStyle w:val="normaltextrun"/>
          <w:rFonts w:asciiTheme="minorHAnsi" w:hAnsiTheme="minorHAnsi" w:cstheme="minorHAnsi"/>
          <w:color w:val="222222"/>
        </w:rPr>
        <w:t>(3), pp.409-428.</w:t>
      </w:r>
      <w:r w:rsidRPr="00AD1E0A">
        <w:rPr>
          <w:rStyle w:val="eop"/>
          <w:rFonts w:asciiTheme="minorHAnsi" w:eastAsiaTheme="majorEastAsia" w:hAnsiTheme="minorHAnsi" w:cstheme="minorHAnsi"/>
          <w:color w:val="222222"/>
        </w:rPr>
        <w:t> </w:t>
      </w:r>
    </w:p>
    <w:p w14:paraId="55CA3D33"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Bezanilla, M.J., Fernández-Nogueira, D., Poblete, M. and Galindo-Domínguez, H., 2019. Methodologies for teaching-learning critical thinking in higher education: The teacher’s view. </w:t>
      </w:r>
      <w:r w:rsidRPr="00AD1E0A">
        <w:rPr>
          <w:rStyle w:val="normaltextrun"/>
          <w:rFonts w:asciiTheme="minorHAnsi" w:hAnsiTheme="minorHAnsi" w:cstheme="minorHAnsi"/>
          <w:i/>
          <w:iCs/>
          <w:color w:val="222222"/>
        </w:rPr>
        <w:t>Thinking skills and creativity</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33</w:t>
      </w:r>
      <w:r w:rsidRPr="00AD1E0A">
        <w:rPr>
          <w:rStyle w:val="normaltextrun"/>
          <w:rFonts w:asciiTheme="minorHAnsi" w:hAnsiTheme="minorHAnsi" w:cstheme="minorHAnsi"/>
          <w:color w:val="222222"/>
        </w:rPr>
        <w:t>, p.100584.</w:t>
      </w:r>
      <w:r w:rsidRPr="00AD1E0A">
        <w:rPr>
          <w:rStyle w:val="eop"/>
          <w:rFonts w:asciiTheme="minorHAnsi" w:eastAsiaTheme="majorEastAsia" w:hAnsiTheme="minorHAnsi" w:cstheme="minorHAnsi"/>
          <w:color w:val="222222"/>
        </w:rPr>
        <w:t> </w:t>
      </w:r>
    </w:p>
    <w:p w14:paraId="4A9AA3EB"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Biggs, J. and Tang, C., 2011. Train-the-trainers: Implementing outcomes-based teaching and learning in Malaysian higher education. </w:t>
      </w:r>
      <w:r w:rsidRPr="00AD1E0A">
        <w:rPr>
          <w:rStyle w:val="normaltextrun"/>
          <w:rFonts w:asciiTheme="minorHAnsi" w:hAnsiTheme="minorHAnsi" w:cstheme="minorHAnsi"/>
          <w:i/>
          <w:iCs/>
          <w:color w:val="222222"/>
        </w:rPr>
        <w:t>Malaysian Journal of Learning and Instruction</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8</w:t>
      </w:r>
      <w:r w:rsidRPr="00AD1E0A">
        <w:rPr>
          <w:rStyle w:val="normaltextrun"/>
          <w:rFonts w:asciiTheme="minorHAnsi" w:hAnsiTheme="minorHAnsi" w:cstheme="minorHAnsi"/>
          <w:color w:val="222222"/>
        </w:rPr>
        <w:t>, pp.1-19.</w:t>
      </w:r>
      <w:r w:rsidRPr="00AD1E0A">
        <w:rPr>
          <w:rStyle w:val="eop"/>
          <w:rFonts w:asciiTheme="minorHAnsi" w:eastAsiaTheme="majorEastAsia" w:hAnsiTheme="minorHAnsi" w:cstheme="minorHAnsi"/>
          <w:color w:val="222222"/>
        </w:rPr>
        <w:t> </w:t>
      </w:r>
    </w:p>
    <w:p w14:paraId="298F58C5"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Butler, H.A., Pentoney, C. and Bong, M.P., 2017. Predicting real-world outcomes: Critical thinking ability is a better predictor of life decisions than intelligence. </w:t>
      </w:r>
      <w:r w:rsidRPr="00AD1E0A">
        <w:rPr>
          <w:rStyle w:val="normaltextrun"/>
          <w:rFonts w:asciiTheme="minorHAnsi" w:hAnsiTheme="minorHAnsi" w:cstheme="minorHAnsi"/>
          <w:i/>
          <w:iCs/>
          <w:color w:val="222222"/>
        </w:rPr>
        <w:t>Thinking Skills and Creativity</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25</w:t>
      </w:r>
      <w:r w:rsidRPr="00AD1E0A">
        <w:rPr>
          <w:rStyle w:val="normaltextrun"/>
          <w:rFonts w:asciiTheme="minorHAnsi" w:hAnsiTheme="minorHAnsi" w:cstheme="minorHAnsi"/>
          <w:color w:val="222222"/>
        </w:rPr>
        <w:t>, pp.38-46.</w:t>
      </w:r>
      <w:r w:rsidRPr="00AD1E0A">
        <w:rPr>
          <w:rStyle w:val="eop"/>
          <w:rFonts w:asciiTheme="minorHAnsi" w:eastAsiaTheme="majorEastAsia" w:hAnsiTheme="minorHAnsi" w:cstheme="minorHAnsi"/>
          <w:color w:val="222222"/>
        </w:rPr>
        <w:t> </w:t>
      </w:r>
    </w:p>
    <w:p w14:paraId="7B4D54B4"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Campoy, R.W., 2005. </w:t>
      </w:r>
      <w:r w:rsidRPr="00AD1E0A">
        <w:rPr>
          <w:rStyle w:val="normaltextrun"/>
          <w:rFonts w:asciiTheme="minorHAnsi" w:hAnsiTheme="minorHAnsi" w:cstheme="minorHAnsi"/>
          <w:i/>
          <w:iCs/>
          <w:color w:val="222222"/>
        </w:rPr>
        <w:t>Case study analysis in the classroom: Becoming a reflective teacher</w:t>
      </w:r>
      <w:r w:rsidRPr="00AD1E0A">
        <w:rPr>
          <w:rStyle w:val="normaltextrun"/>
          <w:rFonts w:asciiTheme="minorHAnsi" w:hAnsiTheme="minorHAnsi" w:cstheme="minorHAnsi"/>
          <w:color w:val="222222"/>
        </w:rPr>
        <w:t>. Sage</w:t>
      </w:r>
      <w:r w:rsidRPr="00AD1E0A">
        <w:rPr>
          <w:rStyle w:val="eop"/>
          <w:rFonts w:asciiTheme="minorHAnsi" w:eastAsiaTheme="majorEastAsia" w:hAnsiTheme="minorHAnsi" w:cstheme="minorHAnsi"/>
          <w:color w:val="222222"/>
        </w:rPr>
        <w:t> </w:t>
      </w:r>
    </w:p>
    <w:p w14:paraId="60B7871B"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Chen, C.C., Shang, R.A. and Harris, A., 2006. The efficacy of case method teaching in an online asynchronous learning environment. </w:t>
      </w:r>
      <w:r w:rsidRPr="00AD1E0A">
        <w:rPr>
          <w:rStyle w:val="normaltextrun"/>
          <w:rFonts w:asciiTheme="minorHAnsi" w:hAnsiTheme="minorHAnsi" w:cstheme="minorHAnsi"/>
          <w:i/>
          <w:iCs/>
          <w:color w:val="222222"/>
        </w:rPr>
        <w:t>International Journal of Distance Education Technologies (IJDET)</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4</w:t>
      </w:r>
      <w:r w:rsidRPr="00AD1E0A">
        <w:rPr>
          <w:rStyle w:val="normaltextrun"/>
          <w:rFonts w:asciiTheme="minorHAnsi" w:hAnsiTheme="minorHAnsi" w:cstheme="minorHAnsi"/>
          <w:color w:val="222222"/>
        </w:rPr>
        <w:t>(2), pp.72-86.</w:t>
      </w:r>
      <w:r w:rsidRPr="00AD1E0A">
        <w:rPr>
          <w:rStyle w:val="eop"/>
          <w:rFonts w:asciiTheme="minorHAnsi" w:eastAsiaTheme="majorEastAsia" w:hAnsiTheme="minorHAnsi" w:cstheme="minorHAnsi"/>
          <w:color w:val="222222"/>
        </w:rPr>
        <w:t> </w:t>
      </w:r>
    </w:p>
    <w:p w14:paraId="7BC7119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000000"/>
        </w:rPr>
        <w:t xml:space="preserve">Collins, J., Lewis, A. T., &amp; Friday-Stroud, S., 2011. Assessing student critical thinking using structured vs. unstructured case analysis. </w:t>
      </w:r>
      <w:r w:rsidRPr="00AD1E0A">
        <w:rPr>
          <w:rStyle w:val="normaltextrun"/>
          <w:rFonts w:asciiTheme="minorHAnsi" w:hAnsiTheme="minorHAnsi" w:cstheme="minorHAnsi"/>
          <w:i/>
          <w:iCs/>
          <w:color w:val="000000"/>
        </w:rPr>
        <w:t>Journal of Business, Industry and Economics</w:t>
      </w:r>
      <w:r w:rsidRPr="00AD1E0A">
        <w:rPr>
          <w:rStyle w:val="normaltextrun"/>
          <w:rFonts w:asciiTheme="minorHAnsi" w:hAnsiTheme="minorHAnsi" w:cstheme="minorHAnsi"/>
          <w:color w:val="000000"/>
        </w:rPr>
        <w:t xml:space="preserve">, 16, 17–30. Spring 2011 </w:t>
      </w:r>
      <w:hyperlink r:id="rId10" w:tgtFrame="_blank" w:history="1">
        <w:r w:rsidRPr="00AD1E0A">
          <w:rPr>
            <w:rStyle w:val="normaltextrun"/>
            <w:rFonts w:asciiTheme="minorHAnsi" w:hAnsiTheme="minorHAnsi" w:cstheme="minorHAnsi"/>
            <w:color w:val="0563C1"/>
            <w:u w:val="single"/>
          </w:rPr>
          <w:t>http://search.proquest.com/scholarly-journals/assessing-student-problem-solving-using/docview/1768629181/se-2</w:t>
        </w:r>
      </w:hyperlink>
      <w:r w:rsidRPr="00AD1E0A">
        <w:rPr>
          <w:rStyle w:val="normaltextrun"/>
          <w:rFonts w:asciiTheme="minorHAnsi" w:hAnsiTheme="minorHAnsi" w:cstheme="minorHAnsi"/>
          <w:color w:val="000000"/>
        </w:rPr>
        <w:t xml:space="preserve">? </w:t>
      </w:r>
      <w:proofErr w:type="spellStart"/>
      <w:r w:rsidRPr="00AD1E0A">
        <w:rPr>
          <w:rStyle w:val="normaltextrun"/>
          <w:rFonts w:asciiTheme="minorHAnsi" w:hAnsiTheme="minorHAnsi" w:cstheme="minorHAnsi"/>
          <w:color w:val="000000"/>
        </w:rPr>
        <w:t>accountid</w:t>
      </w:r>
      <w:proofErr w:type="spellEnd"/>
      <w:r w:rsidRPr="00AD1E0A">
        <w:rPr>
          <w:rStyle w:val="normaltextrun"/>
          <w:rFonts w:asciiTheme="minorHAnsi" w:hAnsiTheme="minorHAnsi" w:cstheme="minorHAnsi"/>
          <w:color w:val="000000"/>
        </w:rPr>
        <w:t>=15115.</w:t>
      </w:r>
      <w:r w:rsidRPr="00AD1E0A">
        <w:rPr>
          <w:rStyle w:val="eop"/>
          <w:rFonts w:asciiTheme="minorHAnsi" w:eastAsiaTheme="majorEastAsia" w:hAnsiTheme="minorHAnsi" w:cstheme="minorHAnsi"/>
          <w:color w:val="000000"/>
        </w:rPr>
        <w:t> </w:t>
      </w:r>
    </w:p>
    <w:p w14:paraId="1EFBA913"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Demetriadis</w:t>
      </w:r>
      <w:proofErr w:type="spellEnd"/>
      <w:r w:rsidRPr="00AD1E0A">
        <w:rPr>
          <w:rStyle w:val="normaltextrun"/>
          <w:rFonts w:asciiTheme="minorHAnsi" w:hAnsiTheme="minorHAnsi" w:cstheme="minorHAnsi"/>
          <w:color w:val="222222"/>
        </w:rPr>
        <w:t xml:space="preserve">, S.N., Papadopoulos, P.M., </w:t>
      </w:r>
      <w:proofErr w:type="spellStart"/>
      <w:r w:rsidRPr="00AD1E0A">
        <w:rPr>
          <w:rStyle w:val="normaltextrun"/>
          <w:rFonts w:asciiTheme="minorHAnsi" w:hAnsiTheme="minorHAnsi" w:cstheme="minorHAnsi"/>
          <w:color w:val="222222"/>
        </w:rPr>
        <w:t>Stamelos</w:t>
      </w:r>
      <w:proofErr w:type="spellEnd"/>
      <w:r w:rsidRPr="00AD1E0A">
        <w:rPr>
          <w:rStyle w:val="normaltextrun"/>
          <w:rFonts w:asciiTheme="minorHAnsi" w:hAnsiTheme="minorHAnsi" w:cstheme="minorHAnsi"/>
          <w:color w:val="222222"/>
        </w:rPr>
        <w:t>, I.G. and Fischer, F., 2008. The effect of scaffolding students’ context-generating cognitive activity in technology-enhanced case-based learning. </w:t>
      </w:r>
      <w:r w:rsidRPr="00AD1E0A">
        <w:rPr>
          <w:rStyle w:val="normaltextrun"/>
          <w:rFonts w:asciiTheme="minorHAnsi" w:hAnsiTheme="minorHAnsi" w:cstheme="minorHAnsi"/>
          <w:i/>
          <w:iCs/>
          <w:color w:val="222222"/>
        </w:rPr>
        <w:t>Computers &amp;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51</w:t>
      </w:r>
      <w:r w:rsidRPr="00AD1E0A">
        <w:rPr>
          <w:rStyle w:val="normaltextrun"/>
          <w:rFonts w:asciiTheme="minorHAnsi" w:hAnsiTheme="minorHAnsi" w:cstheme="minorHAnsi"/>
          <w:color w:val="222222"/>
        </w:rPr>
        <w:t>(2), pp.939-954.</w:t>
      </w:r>
      <w:r w:rsidRPr="00AD1E0A">
        <w:rPr>
          <w:rStyle w:val="eop"/>
          <w:rFonts w:asciiTheme="minorHAnsi" w:eastAsiaTheme="majorEastAsia" w:hAnsiTheme="minorHAnsi" w:cstheme="minorHAnsi"/>
          <w:color w:val="222222"/>
        </w:rPr>
        <w:t> </w:t>
      </w:r>
    </w:p>
    <w:p w14:paraId="37920D41"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Desiraju</w:t>
      </w:r>
      <w:proofErr w:type="spellEnd"/>
      <w:r w:rsidRPr="00AD1E0A">
        <w:rPr>
          <w:rStyle w:val="normaltextrun"/>
          <w:rFonts w:asciiTheme="minorHAnsi" w:hAnsiTheme="minorHAnsi" w:cstheme="minorHAnsi"/>
          <w:color w:val="222222"/>
        </w:rPr>
        <w:t>, R. and Gopinath, C., 2001. Encouraging participation in case discussions: A comparison of the MICA and the Harvard case methods. </w:t>
      </w:r>
      <w:r w:rsidRPr="00AD1E0A">
        <w:rPr>
          <w:rStyle w:val="normaltextrun"/>
          <w:rFonts w:asciiTheme="minorHAnsi" w:hAnsiTheme="minorHAnsi" w:cstheme="minorHAnsi"/>
          <w:i/>
          <w:iCs/>
          <w:color w:val="222222"/>
        </w:rPr>
        <w:t>Journal of Management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25</w:t>
      </w:r>
      <w:r w:rsidRPr="00AD1E0A">
        <w:rPr>
          <w:rStyle w:val="normaltextrun"/>
          <w:rFonts w:asciiTheme="minorHAnsi" w:hAnsiTheme="minorHAnsi" w:cstheme="minorHAnsi"/>
          <w:color w:val="222222"/>
        </w:rPr>
        <w:t>(4), pp.394-408.</w:t>
      </w:r>
      <w:r w:rsidRPr="00AD1E0A">
        <w:rPr>
          <w:rStyle w:val="eop"/>
          <w:rFonts w:asciiTheme="minorHAnsi" w:eastAsiaTheme="majorEastAsia" w:hAnsiTheme="minorHAnsi" w:cstheme="minorHAnsi"/>
          <w:color w:val="222222"/>
        </w:rPr>
        <w:t> </w:t>
      </w:r>
    </w:p>
    <w:p w14:paraId="791337CC"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Dewey, J., Corita, S.M. and Eddington, A.S., 2008. Critical thinking. </w:t>
      </w:r>
      <w:r w:rsidRPr="00AD1E0A">
        <w:rPr>
          <w:rStyle w:val="normaltextrun"/>
          <w:rFonts w:asciiTheme="minorHAnsi" w:hAnsiTheme="minorHAnsi" w:cstheme="minorHAnsi"/>
          <w:i/>
          <w:iCs/>
          <w:color w:val="222222"/>
        </w:rPr>
        <w:t>A Primer on Natural Resource Science</w:t>
      </w:r>
      <w:r w:rsidRPr="00AD1E0A">
        <w:rPr>
          <w:rStyle w:val="normaltextrun"/>
          <w:rFonts w:asciiTheme="minorHAnsi" w:hAnsiTheme="minorHAnsi" w:cstheme="minorHAnsi"/>
          <w:color w:val="222222"/>
        </w:rPr>
        <w:t>, p.65.</w:t>
      </w:r>
      <w:r w:rsidRPr="00AD1E0A">
        <w:rPr>
          <w:rStyle w:val="eop"/>
          <w:rFonts w:asciiTheme="minorHAnsi" w:eastAsiaTheme="majorEastAsia" w:hAnsiTheme="minorHAnsi" w:cstheme="minorHAnsi"/>
          <w:color w:val="222222"/>
        </w:rPr>
        <w:t> </w:t>
      </w:r>
    </w:p>
    <w:p w14:paraId="71508E5C"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DeYoung, C.G., Flanders, J.L. and Peterson, J.B., 2008. Cognitive abilities involved in insight problem solving: An individual differences model. </w:t>
      </w:r>
      <w:r w:rsidRPr="00AD1E0A">
        <w:rPr>
          <w:rStyle w:val="normaltextrun"/>
          <w:rFonts w:asciiTheme="minorHAnsi" w:hAnsiTheme="minorHAnsi" w:cstheme="minorHAnsi"/>
          <w:i/>
          <w:iCs/>
          <w:color w:val="222222"/>
        </w:rPr>
        <w:t>Creativity Research Journal</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20</w:t>
      </w:r>
      <w:r w:rsidRPr="00AD1E0A">
        <w:rPr>
          <w:rStyle w:val="normaltextrun"/>
          <w:rFonts w:asciiTheme="minorHAnsi" w:hAnsiTheme="minorHAnsi" w:cstheme="minorHAnsi"/>
          <w:color w:val="222222"/>
        </w:rPr>
        <w:t>(3), pp.278-290.</w:t>
      </w:r>
      <w:r w:rsidRPr="00AD1E0A">
        <w:rPr>
          <w:rStyle w:val="eop"/>
          <w:rFonts w:asciiTheme="minorHAnsi" w:eastAsiaTheme="majorEastAsia" w:hAnsiTheme="minorHAnsi" w:cstheme="minorHAnsi"/>
          <w:color w:val="222222"/>
        </w:rPr>
        <w:t> </w:t>
      </w:r>
    </w:p>
    <w:p w14:paraId="3A724600"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eop"/>
          <w:rFonts w:asciiTheme="minorHAnsi" w:eastAsiaTheme="majorEastAsia" w:hAnsiTheme="minorHAnsi" w:cstheme="minorHAnsi"/>
          <w:color w:val="222222"/>
        </w:rPr>
        <w:t> </w:t>
      </w:r>
    </w:p>
    <w:p w14:paraId="4CF43B1A"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Dos, B., Bay, E., </w:t>
      </w:r>
      <w:proofErr w:type="spellStart"/>
      <w:r w:rsidRPr="00AD1E0A">
        <w:rPr>
          <w:rStyle w:val="normaltextrun"/>
          <w:rFonts w:asciiTheme="minorHAnsi" w:hAnsiTheme="minorHAnsi" w:cstheme="minorHAnsi"/>
          <w:color w:val="222222"/>
        </w:rPr>
        <w:t>Aslansoy</w:t>
      </w:r>
      <w:proofErr w:type="spellEnd"/>
      <w:r w:rsidRPr="00AD1E0A">
        <w:rPr>
          <w:rStyle w:val="normaltextrun"/>
          <w:rFonts w:asciiTheme="minorHAnsi" w:hAnsiTheme="minorHAnsi" w:cstheme="minorHAnsi"/>
          <w:color w:val="222222"/>
        </w:rPr>
        <w:t xml:space="preserve">, C., Tiryaki, B., Cetin, N. and Duman, C., 2016. An analysis of teachers questioning strategies. </w:t>
      </w:r>
      <w:r w:rsidRPr="00AD1E0A">
        <w:rPr>
          <w:rStyle w:val="normaltextrun"/>
          <w:rFonts w:asciiTheme="minorHAnsi" w:hAnsiTheme="minorHAnsi" w:cstheme="minorHAnsi"/>
          <w:i/>
          <w:iCs/>
          <w:color w:val="222222"/>
        </w:rPr>
        <w:t>Educational research and reviews</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11</w:t>
      </w:r>
      <w:r w:rsidRPr="00AD1E0A">
        <w:rPr>
          <w:rStyle w:val="normaltextrun"/>
          <w:rFonts w:asciiTheme="minorHAnsi" w:hAnsiTheme="minorHAnsi" w:cstheme="minorHAnsi"/>
          <w:color w:val="222222"/>
        </w:rPr>
        <w:t>(22), pp.2065-2078.</w:t>
      </w:r>
      <w:r w:rsidRPr="00AD1E0A">
        <w:rPr>
          <w:rStyle w:val="eop"/>
          <w:rFonts w:asciiTheme="minorHAnsi" w:eastAsiaTheme="majorEastAsia" w:hAnsiTheme="minorHAnsi" w:cstheme="minorHAnsi"/>
          <w:color w:val="222222"/>
        </w:rPr>
        <w:t> </w:t>
      </w:r>
    </w:p>
    <w:p w14:paraId="508C2AC3"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Filler, L., 1968. Progressive Education: From Arcady To Academe. a History of the Progressive Education Association, 1919–1955. by Patricia Albjerg Graham.[Teachers College Studies in Education.](New York: Teachers College Press, Teachers College, Columbia University. 1967. Pp. x, 193. $5.75.</w:t>
      </w:r>
      <w:r w:rsidRPr="00AD1E0A">
        <w:rPr>
          <w:rStyle w:val="eop"/>
          <w:rFonts w:asciiTheme="minorHAnsi" w:eastAsiaTheme="majorEastAsia" w:hAnsiTheme="minorHAnsi" w:cstheme="minorHAnsi"/>
          <w:color w:val="222222"/>
        </w:rPr>
        <w:t> </w:t>
      </w:r>
    </w:p>
    <w:p w14:paraId="2C515E45"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Flores, K.L., Matkin, G.S., Burbach, M.E., Quinn, C.E. and Harding, H., 2012. Deficient critical thinking skills among college graduates: Implications for leadership. </w:t>
      </w:r>
      <w:r w:rsidRPr="00AD1E0A">
        <w:rPr>
          <w:rStyle w:val="normaltextrun"/>
          <w:rFonts w:asciiTheme="minorHAnsi" w:hAnsiTheme="minorHAnsi" w:cstheme="minorHAnsi"/>
          <w:i/>
          <w:iCs/>
          <w:color w:val="222222"/>
        </w:rPr>
        <w:t>Educational Philosophy and Theory</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44</w:t>
      </w:r>
      <w:r w:rsidRPr="00AD1E0A">
        <w:rPr>
          <w:rStyle w:val="normaltextrun"/>
          <w:rFonts w:asciiTheme="minorHAnsi" w:hAnsiTheme="minorHAnsi" w:cstheme="minorHAnsi"/>
          <w:color w:val="222222"/>
        </w:rPr>
        <w:t>(2), pp.212-230.</w:t>
      </w:r>
      <w:r w:rsidRPr="00AD1E0A">
        <w:rPr>
          <w:rStyle w:val="eop"/>
          <w:rFonts w:asciiTheme="minorHAnsi" w:eastAsiaTheme="majorEastAsia" w:hAnsiTheme="minorHAnsi" w:cstheme="minorHAnsi"/>
          <w:color w:val="222222"/>
        </w:rPr>
        <w:t> </w:t>
      </w:r>
    </w:p>
    <w:p w14:paraId="489A5854"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lastRenderedPageBreak/>
        <w:t xml:space="preserve">Galindo-Domínguez, H., Bezanilla, M.J., Campo, L., Fernández-Nogueira, D. and Poblete, M., 2023, February. A teachers’ based approach to assessing the perception of critical thinking in Education university students based on their age and gender. In </w:t>
      </w:r>
      <w:r w:rsidRPr="00AD1E0A">
        <w:rPr>
          <w:rStyle w:val="normaltextrun"/>
          <w:rFonts w:asciiTheme="minorHAnsi" w:hAnsiTheme="minorHAnsi" w:cstheme="minorHAnsi"/>
          <w:i/>
          <w:iCs/>
          <w:color w:val="222222"/>
        </w:rPr>
        <w:t>Frontiers in Education</w:t>
      </w:r>
      <w:r w:rsidRPr="00AD1E0A">
        <w:rPr>
          <w:rStyle w:val="normaltextrun"/>
          <w:rFonts w:asciiTheme="minorHAnsi" w:hAnsiTheme="minorHAnsi" w:cstheme="minorHAnsi"/>
          <w:color w:val="222222"/>
        </w:rPr>
        <w:t xml:space="preserve"> (Vol. 8, p. 1127705). Frontiers Media SA.</w:t>
      </w:r>
      <w:r w:rsidRPr="00AD1E0A">
        <w:rPr>
          <w:rStyle w:val="eop"/>
          <w:rFonts w:asciiTheme="minorHAnsi" w:eastAsiaTheme="majorEastAsia" w:hAnsiTheme="minorHAnsi" w:cstheme="minorHAnsi"/>
          <w:color w:val="222222"/>
        </w:rPr>
        <w:t> </w:t>
      </w:r>
    </w:p>
    <w:p w14:paraId="643B717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000000"/>
        </w:rPr>
        <w:t>Gibbs, G. (1988). Learning by Doing: A guide to teaching and learning methods. Further Education Unit. Oxford Polytechnic: Oxford.</w:t>
      </w:r>
      <w:r w:rsidRPr="00AD1E0A">
        <w:rPr>
          <w:rStyle w:val="eop"/>
          <w:rFonts w:asciiTheme="minorHAnsi" w:eastAsiaTheme="majorEastAsia" w:hAnsiTheme="minorHAnsi" w:cstheme="minorHAnsi"/>
          <w:color w:val="000000"/>
        </w:rPr>
        <w:t> </w:t>
      </w:r>
    </w:p>
    <w:p w14:paraId="577DECF4"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Graham, P.A., 1967. Progressive education from Arcady to academe: A history of the Progressive Education Association, 1919-1955. </w:t>
      </w:r>
      <w:r w:rsidRPr="00AD1E0A">
        <w:rPr>
          <w:rStyle w:val="normaltextrun"/>
          <w:rFonts w:asciiTheme="minorHAnsi" w:hAnsiTheme="minorHAnsi" w:cstheme="minorHAnsi"/>
          <w:i/>
          <w:iCs/>
          <w:color w:val="222222"/>
        </w:rPr>
        <w:t>(No Title)</w:t>
      </w:r>
      <w:r w:rsidRPr="00AD1E0A">
        <w:rPr>
          <w:rStyle w:val="normaltextrun"/>
          <w:rFonts w:asciiTheme="minorHAnsi" w:hAnsiTheme="minorHAnsi" w:cstheme="minorHAnsi"/>
          <w:color w:val="222222"/>
        </w:rPr>
        <w:t>.</w:t>
      </w:r>
      <w:r w:rsidRPr="00AD1E0A">
        <w:rPr>
          <w:rStyle w:val="eop"/>
          <w:rFonts w:asciiTheme="minorHAnsi" w:eastAsiaTheme="majorEastAsia" w:hAnsiTheme="minorHAnsi" w:cstheme="minorHAnsi"/>
          <w:color w:val="222222"/>
        </w:rPr>
        <w:t> </w:t>
      </w:r>
    </w:p>
    <w:p w14:paraId="14F821F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Grupe, F.H. and Jay, J.K., 2000. Incremental cases: Real-life, real-time problem solving. </w:t>
      </w:r>
      <w:r w:rsidRPr="00AD1E0A">
        <w:rPr>
          <w:rStyle w:val="normaltextrun"/>
          <w:rFonts w:asciiTheme="minorHAnsi" w:hAnsiTheme="minorHAnsi" w:cstheme="minorHAnsi"/>
          <w:i/>
          <w:iCs/>
          <w:color w:val="222222"/>
        </w:rPr>
        <w:t>College Teaching</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48</w:t>
      </w:r>
      <w:r w:rsidRPr="00AD1E0A">
        <w:rPr>
          <w:rStyle w:val="normaltextrun"/>
          <w:rFonts w:asciiTheme="minorHAnsi" w:hAnsiTheme="minorHAnsi" w:cstheme="minorHAnsi"/>
          <w:color w:val="222222"/>
        </w:rPr>
        <w:t>(4), pp.123-128.</w:t>
      </w:r>
      <w:r w:rsidRPr="00AD1E0A">
        <w:rPr>
          <w:rStyle w:val="eop"/>
          <w:rFonts w:asciiTheme="minorHAnsi" w:eastAsiaTheme="majorEastAsia" w:hAnsiTheme="minorHAnsi" w:cstheme="minorHAnsi"/>
          <w:color w:val="222222"/>
        </w:rPr>
        <w:t> </w:t>
      </w:r>
    </w:p>
    <w:p w14:paraId="0E3C961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eop"/>
          <w:rFonts w:asciiTheme="minorHAnsi" w:eastAsiaTheme="majorEastAsia" w:hAnsiTheme="minorHAnsi" w:cstheme="minorHAnsi"/>
          <w:color w:val="000000"/>
        </w:rPr>
        <w:t> </w:t>
      </w:r>
    </w:p>
    <w:p w14:paraId="4557C102"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Hannafin, M.J. and Hannafin, K.M., 2010. Cognition and student-</w:t>
      </w:r>
      <w:proofErr w:type="spellStart"/>
      <w:r w:rsidRPr="00AD1E0A">
        <w:rPr>
          <w:rStyle w:val="normaltextrun"/>
          <w:rFonts w:asciiTheme="minorHAnsi" w:hAnsiTheme="minorHAnsi" w:cstheme="minorHAnsi"/>
          <w:color w:val="222222"/>
        </w:rPr>
        <w:t>centered</w:t>
      </w:r>
      <w:proofErr w:type="spellEnd"/>
      <w:r w:rsidRPr="00AD1E0A">
        <w:rPr>
          <w:rStyle w:val="normaltextrun"/>
          <w:rFonts w:asciiTheme="minorHAnsi" w:hAnsiTheme="minorHAnsi" w:cstheme="minorHAnsi"/>
          <w:color w:val="222222"/>
        </w:rPr>
        <w:t>, web-based learning: Issues and implications for research and theory. </w:t>
      </w:r>
      <w:r w:rsidRPr="00AD1E0A">
        <w:rPr>
          <w:rStyle w:val="normaltextrun"/>
          <w:rFonts w:asciiTheme="minorHAnsi" w:hAnsiTheme="minorHAnsi" w:cstheme="minorHAnsi"/>
          <w:i/>
          <w:iCs/>
          <w:color w:val="222222"/>
        </w:rPr>
        <w:t>Learning and instruction in the digital age</w:t>
      </w:r>
      <w:r w:rsidRPr="00AD1E0A">
        <w:rPr>
          <w:rStyle w:val="normaltextrun"/>
          <w:rFonts w:asciiTheme="minorHAnsi" w:hAnsiTheme="minorHAnsi" w:cstheme="minorHAnsi"/>
          <w:color w:val="222222"/>
        </w:rPr>
        <w:t>, pp.11-23.</w:t>
      </w:r>
      <w:r w:rsidRPr="00AD1E0A">
        <w:rPr>
          <w:rStyle w:val="eop"/>
          <w:rFonts w:asciiTheme="minorHAnsi" w:eastAsiaTheme="majorEastAsia" w:hAnsiTheme="minorHAnsi" w:cstheme="minorHAnsi"/>
          <w:color w:val="222222"/>
        </w:rPr>
        <w:t> </w:t>
      </w:r>
    </w:p>
    <w:p w14:paraId="529447D6"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Heckman, R. and </w:t>
      </w:r>
      <w:proofErr w:type="spellStart"/>
      <w:r w:rsidRPr="00AD1E0A">
        <w:rPr>
          <w:rStyle w:val="normaltextrun"/>
          <w:rFonts w:asciiTheme="minorHAnsi" w:hAnsiTheme="minorHAnsi" w:cstheme="minorHAnsi"/>
          <w:color w:val="222222"/>
        </w:rPr>
        <w:t>Annabi</w:t>
      </w:r>
      <w:proofErr w:type="spellEnd"/>
      <w:r w:rsidRPr="00AD1E0A">
        <w:rPr>
          <w:rStyle w:val="normaltextrun"/>
          <w:rFonts w:asciiTheme="minorHAnsi" w:hAnsiTheme="minorHAnsi" w:cstheme="minorHAnsi"/>
          <w:color w:val="222222"/>
        </w:rPr>
        <w:t>, H., 2005. A content analytic comparison of learning processes in online and face-to-face case study discussions. </w:t>
      </w:r>
      <w:r w:rsidRPr="00AD1E0A">
        <w:rPr>
          <w:rStyle w:val="normaltextrun"/>
          <w:rFonts w:asciiTheme="minorHAnsi" w:hAnsiTheme="minorHAnsi" w:cstheme="minorHAnsi"/>
          <w:i/>
          <w:iCs/>
          <w:color w:val="222222"/>
        </w:rPr>
        <w:t>Journal of Computer-Mediated Communication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10</w:t>
      </w:r>
      <w:r w:rsidRPr="00AD1E0A">
        <w:rPr>
          <w:rStyle w:val="normaltextrun"/>
          <w:rFonts w:asciiTheme="minorHAnsi" w:hAnsiTheme="minorHAnsi" w:cstheme="minorHAnsi"/>
          <w:color w:val="222222"/>
        </w:rPr>
        <w:t>(2), p.JCMC10210.</w:t>
      </w:r>
      <w:r w:rsidRPr="00AD1E0A">
        <w:rPr>
          <w:rStyle w:val="eop"/>
          <w:rFonts w:asciiTheme="minorHAnsi" w:eastAsiaTheme="majorEastAsia" w:hAnsiTheme="minorHAnsi" w:cstheme="minorHAnsi"/>
          <w:color w:val="222222"/>
        </w:rPr>
        <w:t> </w:t>
      </w:r>
    </w:p>
    <w:p w14:paraId="1D94BBFA"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Heinrich, W.F., Habron, G.B., Johnson, H.L. and </w:t>
      </w:r>
      <w:proofErr w:type="spellStart"/>
      <w:r w:rsidRPr="00AD1E0A">
        <w:rPr>
          <w:rStyle w:val="normaltextrun"/>
          <w:rFonts w:asciiTheme="minorHAnsi" w:hAnsiTheme="minorHAnsi" w:cstheme="minorHAnsi"/>
          <w:color w:val="222222"/>
        </w:rPr>
        <w:t>Goralnik</w:t>
      </w:r>
      <w:proofErr w:type="spellEnd"/>
      <w:r w:rsidRPr="00AD1E0A">
        <w:rPr>
          <w:rStyle w:val="normaltextrun"/>
          <w:rFonts w:asciiTheme="minorHAnsi" w:hAnsiTheme="minorHAnsi" w:cstheme="minorHAnsi"/>
          <w:color w:val="222222"/>
        </w:rPr>
        <w:t xml:space="preserve">, L., 2015. Critical thinking assessment across four sustainability-related experiential learning settings. </w:t>
      </w:r>
      <w:r w:rsidRPr="00AD1E0A">
        <w:rPr>
          <w:rStyle w:val="normaltextrun"/>
          <w:rFonts w:asciiTheme="minorHAnsi" w:hAnsiTheme="minorHAnsi" w:cstheme="minorHAnsi"/>
          <w:i/>
          <w:iCs/>
          <w:color w:val="222222"/>
        </w:rPr>
        <w:t>Journal of Experiential Education</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38</w:t>
      </w:r>
      <w:r w:rsidRPr="00AD1E0A">
        <w:rPr>
          <w:rStyle w:val="normaltextrun"/>
          <w:rFonts w:asciiTheme="minorHAnsi" w:hAnsiTheme="minorHAnsi" w:cstheme="minorHAnsi"/>
          <w:color w:val="222222"/>
        </w:rPr>
        <w:t>(4), pp.373-393.</w:t>
      </w:r>
      <w:r w:rsidRPr="00AD1E0A">
        <w:rPr>
          <w:rStyle w:val="eop"/>
          <w:rFonts w:asciiTheme="minorHAnsi" w:eastAsiaTheme="majorEastAsia" w:hAnsiTheme="minorHAnsi" w:cstheme="minorHAnsi"/>
          <w:color w:val="222222"/>
        </w:rPr>
        <w:t> </w:t>
      </w:r>
    </w:p>
    <w:p w14:paraId="6DFC3A7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Kaddoura, M.A., 2011. Critical thinking skills of nursing students in lecture-based teaching and case-based learning. </w:t>
      </w:r>
      <w:r w:rsidRPr="00AD1E0A">
        <w:rPr>
          <w:rStyle w:val="normaltextrun"/>
          <w:rFonts w:asciiTheme="minorHAnsi" w:hAnsiTheme="minorHAnsi" w:cstheme="minorHAnsi"/>
          <w:i/>
          <w:iCs/>
          <w:color w:val="222222"/>
        </w:rPr>
        <w:t>International Journal for the scholarship of teaching and learning</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5</w:t>
      </w:r>
      <w:r w:rsidRPr="00AD1E0A">
        <w:rPr>
          <w:rStyle w:val="normaltextrun"/>
          <w:rFonts w:asciiTheme="minorHAnsi" w:hAnsiTheme="minorHAnsi" w:cstheme="minorHAnsi"/>
          <w:color w:val="222222"/>
        </w:rPr>
        <w:t>(2), p.n2.</w:t>
      </w:r>
      <w:r w:rsidRPr="00AD1E0A">
        <w:rPr>
          <w:rStyle w:val="eop"/>
          <w:rFonts w:asciiTheme="minorHAnsi" w:eastAsiaTheme="majorEastAsia" w:hAnsiTheme="minorHAnsi" w:cstheme="minorHAnsi"/>
          <w:color w:val="222222"/>
        </w:rPr>
        <w:t> </w:t>
      </w:r>
    </w:p>
    <w:p w14:paraId="005CB0F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Kerimbayev</w:t>
      </w:r>
      <w:proofErr w:type="spellEnd"/>
      <w:r w:rsidRPr="00AD1E0A">
        <w:rPr>
          <w:rStyle w:val="normaltextrun"/>
          <w:rFonts w:asciiTheme="minorHAnsi" w:hAnsiTheme="minorHAnsi" w:cstheme="minorHAnsi"/>
          <w:color w:val="222222"/>
        </w:rPr>
        <w:t xml:space="preserve">, N., </w:t>
      </w:r>
      <w:proofErr w:type="spellStart"/>
      <w:r w:rsidRPr="00AD1E0A">
        <w:rPr>
          <w:rStyle w:val="normaltextrun"/>
          <w:rFonts w:asciiTheme="minorHAnsi" w:hAnsiTheme="minorHAnsi" w:cstheme="minorHAnsi"/>
          <w:color w:val="222222"/>
        </w:rPr>
        <w:t>Umirzakova</w:t>
      </w:r>
      <w:proofErr w:type="spellEnd"/>
      <w:r w:rsidRPr="00AD1E0A">
        <w:rPr>
          <w:rStyle w:val="normaltextrun"/>
          <w:rFonts w:asciiTheme="minorHAnsi" w:hAnsiTheme="minorHAnsi" w:cstheme="minorHAnsi"/>
          <w:color w:val="222222"/>
        </w:rPr>
        <w:t xml:space="preserve">, Z., </w:t>
      </w:r>
      <w:proofErr w:type="spellStart"/>
      <w:r w:rsidRPr="00AD1E0A">
        <w:rPr>
          <w:rStyle w:val="normaltextrun"/>
          <w:rFonts w:asciiTheme="minorHAnsi" w:hAnsiTheme="minorHAnsi" w:cstheme="minorHAnsi"/>
          <w:color w:val="222222"/>
        </w:rPr>
        <w:t>Shadiev</w:t>
      </w:r>
      <w:proofErr w:type="spellEnd"/>
      <w:r w:rsidRPr="00AD1E0A">
        <w:rPr>
          <w:rStyle w:val="normaltextrun"/>
          <w:rFonts w:asciiTheme="minorHAnsi" w:hAnsiTheme="minorHAnsi" w:cstheme="minorHAnsi"/>
          <w:color w:val="222222"/>
        </w:rPr>
        <w:t xml:space="preserve">, R. and </w:t>
      </w:r>
      <w:proofErr w:type="spellStart"/>
      <w:r w:rsidRPr="00AD1E0A">
        <w:rPr>
          <w:rStyle w:val="normaltextrun"/>
          <w:rFonts w:asciiTheme="minorHAnsi" w:hAnsiTheme="minorHAnsi" w:cstheme="minorHAnsi"/>
          <w:color w:val="222222"/>
        </w:rPr>
        <w:t>Jotsov</w:t>
      </w:r>
      <w:proofErr w:type="spellEnd"/>
      <w:r w:rsidRPr="00AD1E0A">
        <w:rPr>
          <w:rStyle w:val="normaltextrun"/>
          <w:rFonts w:asciiTheme="minorHAnsi" w:hAnsiTheme="minorHAnsi" w:cstheme="minorHAnsi"/>
          <w:color w:val="222222"/>
        </w:rPr>
        <w:t>, V., 2023. A student-</w:t>
      </w:r>
      <w:proofErr w:type="spellStart"/>
      <w:r w:rsidRPr="00AD1E0A">
        <w:rPr>
          <w:rStyle w:val="normaltextrun"/>
          <w:rFonts w:asciiTheme="minorHAnsi" w:hAnsiTheme="minorHAnsi" w:cstheme="minorHAnsi"/>
          <w:color w:val="222222"/>
        </w:rPr>
        <w:t>centered</w:t>
      </w:r>
      <w:proofErr w:type="spellEnd"/>
      <w:r w:rsidRPr="00AD1E0A">
        <w:rPr>
          <w:rStyle w:val="normaltextrun"/>
          <w:rFonts w:asciiTheme="minorHAnsi" w:hAnsiTheme="minorHAnsi" w:cstheme="minorHAnsi"/>
          <w:color w:val="222222"/>
        </w:rPr>
        <w:t xml:space="preserve"> approach using modern technologies in distance learning: a systematic review of the literature. </w:t>
      </w:r>
      <w:r w:rsidRPr="00AD1E0A">
        <w:rPr>
          <w:rStyle w:val="normaltextrun"/>
          <w:rFonts w:asciiTheme="minorHAnsi" w:hAnsiTheme="minorHAnsi" w:cstheme="minorHAnsi"/>
          <w:i/>
          <w:iCs/>
          <w:color w:val="222222"/>
        </w:rPr>
        <w:t>Smart Learning Environments</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10</w:t>
      </w:r>
      <w:r w:rsidRPr="00AD1E0A">
        <w:rPr>
          <w:rStyle w:val="normaltextrun"/>
          <w:rFonts w:asciiTheme="minorHAnsi" w:hAnsiTheme="minorHAnsi" w:cstheme="minorHAnsi"/>
          <w:color w:val="222222"/>
        </w:rPr>
        <w:t>(1), p.61.</w:t>
      </w:r>
      <w:r w:rsidRPr="00AD1E0A">
        <w:rPr>
          <w:rStyle w:val="eop"/>
          <w:rFonts w:asciiTheme="minorHAnsi" w:eastAsiaTheme="majorEastAsia" w:hAnsiTheme="minorHAnsi" w:cstheme="minorHAnsi"/>
          <w:color w:val="222222"/>
        </w:rPr>
        <w:t> </w:t>
      </w:r>
    </w:p>
    <w:p w14:paraId="7EFEC32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Kester, K., 2017. The United Nations, peace, and higher education: Pedagogic interventions in neoliberal times. </w:t>
      </w:r>
      <w:r w:rsidRPr="00AD1E0A">
        <w:rPr>
          <w:rStyle w:val="normaltextrun"/>
          <w:rFonts w:asciiTheme="minorHAnsi" w:hAnsiTheme="minorHAnsi" w:cstheme="minorHAnsi"/>
          <w:i/>
          <w:iCs/>
          <w:color w:val="222222"/>
        </w:rPr>
        <w:t>Review of Education, Pedagogy, and Cultural Studies</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39</w:t>
      </w:r>
      <w:r w:rsidRPr="00AD1E0A">
        <w:rPr>
          <w:rStyle w:val="normaltextrun"/>
          <w:rFonts w:asciiTheme="minorHAnsi" w:hAnsiTheme="minorHAnsi" w:cstheme="minorHAnsi"/>
          <w:color w:val="222222"/>
        </w:rPr>
        <w:t>(3), pp.235-264.</w:t>
      </w:r>
      <w:r w:rsidRPr="00AD1E0A">
        <w:rPr>
          <w:rStyle w:val="eop"/>
          <w:rFonts w:asciiTheme="minorHAnsi" w:eastAsiaTheme="majorEastAsia" w:hAnsiTheme="minorHAnsi" w:cstheme="minorHAnsi"/>
          <w:color w:val="222222"/>
        </w:rPr>
        <w:t> </w:t>
      </w:r>
    </w:p>
    <w:p w14:paraId="0E92C3C9"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Mahdi, O.R., Nassar, I.A. and </w:t>
      </w:r>
      <w:proofErr w:type="spellStart"/>
      <w:r w:rsidRPr="00AD1E0A">
        <w:rPr>
          <w:rStyle w:val="normaltextrun"/>
          <w:rFonts w:asciiTheme="minorHAnsi" w:hAnsiTheme="minorHAnsi" w:cstheme="minorHAnsi"/>
          <w:color w:val="222222"/>
        </w:rPr>
        <w:t>Almuslamani</w:t>
      </w:r>
      <w:proofErr w:type="spellEnd"/>
      <w:r w:rsidRPr="00AD1E0A">
        <w:rPr>
          <w:rStyle w:val="normaltextrun"/>
          <w:rFonts w:asciiTheme="minorHAnsi" w:hAnsiTheme="minorHAnsi" w:cstheme="minorHAnsi"/>
          <w:color w:val="222222"/>
        </w:rPr>
        <w:t xml:space="preserve">, H.A.I., 2020. The Role of Using Case Studies Method in Improving Students' Critical Thinking Skills in Higher Education. </w:t>
      </w:r>
      <w:r w:rsidRPr="00AD1E0A">
        <w:rPr>
          <w:rStyle w:val="normaltextrun"/>
          <w:rFonts w:asciiTheme="minorHAnsi" w:hAnsiTheme="minorHAnsi" w:cstheme="minorHAnsi"/>
          <w:i/>
          <w:iCs/>
          <w:color w:val="222222"/>
        </w:rPr>
        <w:t>International Journal of Higher Education</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9</w:t>
      </w:r>
      <w:r w:rsidRPr="00AD1E0A">
        <w:rPr>
          <w:rStyle w:val="normaltextrun"/>
          <w:rFonts w:asciiTheme="minorHAnsi" w:hAnsiTheme="minorHAnsi" w:cstheme="minorHAnsi"/>
          <w:color w:val="222222"/>
        </w:rPr>
        <w:t>(2), pp.297-308.</w:t>
      </w:r>
      <w:r w:rsidRPr="00AD1E0A">
        <w:rPr>
          <w:rStyle w:val="eop"/>
          <w:rFonts w:asciiTheme="minorHAnsi" w:eastAsiaTheme="majorEastAsia" w:hAnsiTheme="minorHAnsi" w:cstheme="minorHAnsi"/>
          <w:color w:val="222222"/>
        </w:rPr>
        <w:t> </w:t>
      </w:r>
    </w:p>
    <w:p w14:paraId="2F6DB27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McComas, W.F. and Abraham, L., 2004. Asking more effective questions. </w:t>
      </w:r>
      <w:r w:rsidRPr="00AD1E0A">
        <w:rPr>
          <w:rStyle w:val="normaltextrun"/>
          <w:rFonts w:asciiTheme="minorHAnsi" w:hAnsiTheme="minorHAnsi" w:cstheme="minorHAnsi"/>
          <w:i/>
          <w:iCs/>
          <w:color w:val="222222"/>
        </w:rPr>
        <w:t>Rossier School of Education</w:t>
      </w:r>
      <w:r w:rsidRPr="00AD1E0A">
        <w:rPr>
          <w:rStyle w:val="normaltextrun"/>
          <w:rFonts w:asciiTheme="minorHAnsi" w:hAnsiTheme="minorHAnsi" w:cstheme="minorHAnsi"/>
          <w:color w:val="222222"/>
        </w:rPr>
        <w:t>, pp.1-16.</w:t>
      </w:r>
      <w:r w:rsidRPr="00AD1E0A">
        <w:rPr>
          <w:rStyle w:val="eop"/>
          <w:rFonts w:asciiTheme="minorHAnsi" w:eastAsiaTheme="majorEastAsia" w:hAnsiTheme="minorHAnsi" w:cstheme="minorHAnsi"/>
          <w:color w:val="222222"/>
        </w:rPr>
        <w:t> </w:t>
      </w:r>
    </w:p>
    <w:p w14:paraId="1E652F4B"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Mu, F. and Hatch, J.E., 2024. The efficacy of the case method in tertiary business education: A scoping review: 2000-2022. </w:t>
      </w:r>
      <w:r w:rsidRPr="00AD1E0A">
        <w:rPr>
          <w:rStyle w:val="normaltextrun"/>
          <w:rFonts w:asciiTheme="minorHAnsi" w:hAnsiTheme="minorHAnsi" w:cstheme="minorHAnsi"/>
          <w:i/>
          <w:iCs/>
          <w:color w:val="222222"/>
        </w:rPr>
        <w:t>The International Journal of Management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22</w:t>
      </w:r>
      <w:r w:rsidRPr="00AD1E0A">
        <w:rPr>
          <w:rStyle w:val="normaltextrun"/>
          <w:rFonts w:asciiTheme="minorHAnsi" w:hAnsiTheme="minorHAnsi" w:cstheme="minorHAnsi"/>
          <w:color w:val="222222"/>
        </w:rPr>
        <w:t>(2), p.100983.</w:t>
      </w:r>
      <w:r w:rsidRPr="00AD1E0A">
        <w:rPr>
          <w:rStyle w:val="eop"/>
          <w:rFonts w:asciiTheme="minorHAnsi" w:eastAsiaTheme="majorEastAsia" w:hAnsiTheme="minorHAnsi" w:cstheme="minorHAnsi"/>
          <w:color w:val="222222"/>
        </w:rPr>
        <w:t> </w:t>
      </w:r>
    </w:p>
    <w:p w14:paraId="2AD40778"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Gobeil, J. and Phillips, F., 2001. Relating case presentation style and level of student knowledge to fact acquisition and application in accounting case analyses. </w:t>
      </w:r>
      <w:r w:rsidRPr="00AD1E0A">
        <w:rPr>
          <w:rStyle w:val="normaltextrun"/>
          <w:rFonts w:asciiTheme="minorHAnsi" w:hAnsiTheme="minorHAnsi" w:cstheme="minorHAnsi"/>
          <w:i/>
          <w:iCs/>
          <w:color w:val="222222"/>
        </w:rPr>
        <w:t>Issues in Accounting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16</w:t>
      </w:r>
      <w:r w:rsidRPr="00AD1E0A">
        <w:rPr>
          <w:rStyle w:val="normaltextrun"/>
          <w:rFonts w:asciiTheme="minorHAnsi" w:hAnsiTheme="minorHAnsi" w:cstheme="minorHAnsi"/>
          <w:color w:val="222222"/>
        </w:rPr>
        <w:t>(2), pp.205-222.</w:t>
      </w:r>
      <w:r w:rsidRPr="00AD1E0A">
        <w:rPr>
          <w:rStyle w:val="eop"/>
          <w:rFonts w:asciiTheme="minorHAnsi" w:eastAsiaTheme="majorEastAsia" w:hAnsiTheme="minorHAnsi" w:cstheme="minorHAnsi"/>
          <w:color w:val="222222"/>
        </w:rPr>
        <w:t> </w:t>
      </w:r>
    </w:p>
    <w:p w14:paraId="232F5B6A"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Goodman, B.E., 2016. An evolution in student-</w:t>
      </w:r>
      <w:proofErr w:type="spellStart"/>
      <w:r w:rsidRPr="00AD1E0A">
        <w:rPr>
          <w:rStyle w:val="normaltextrun"/>
          <w:rFonts w:asciiTheme="minorHAnsi" w:hAnsiTheme="minorHAnsi" w:cstheme="minorHAnsi"/>
          <w:color w:val="222222"/>
        </w:rPr>
        <w:t>centered</w:t>
      </w:r>
      <w:proofErr w:type="spellEnd"/>
      <w:r w:rsidRPr="00AD1E0A">
        <w:rPr>
          <w:rStyle w:val="normaltextrun"/>
          <w:rFonts w:asciiTheme="minorHAnsi" w:hAnsiTheme="minorHAnsi" w:cstheme="minorHAnsi"/>
          <w:color w:val="222222"/>
        </w:rPr>
        <w:t xml:space="preserve"> teaching. </w:t>
      </w:r>
      <w:r w:rsidRPr="00AD1E0A">
        <w:rPr>
          <w:rStyle w:val="normaltextrun"/>
          <w:rFonts w:asciiTheme="minorHAnsi" w:hAnsiTheme="minorHAnsi" w:cstheme="minorHAnsi"/>
          <w:i/>
          <w:iCs/>
          <w:color w:val="222222"/>
        </w:rPr>
        <w:t>Advances in Physiology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40</w:t>
      </w:r>
      <w:r w:rsidRPr="00AD1E0A">
        <w:rPr>
          <w:rStyle w:val="normaltextrun"/>
          <w:rFonts w:asciiTheme="minorHAnsi" w:hAnsiTheme="minorHAnsi" w:cstheme="minorHAnsi"/>
          <w:color w:val="222222"/>
        </w:rPr>
        <w:t>(3), pp.278-282.</w:t>
      </w:r>
      <w:r w:rsidRPr="00AD1E0A">
        <w:rPr>
          <w:rStyle w:val="eop"/>
          <w:rFonts w:asciiTheme="minorHAnsi" w:eastAsiaTheme="majorEastAsia" w:hAnsiTheme="minorHAnsi" w:cstheme="minorHAnsi"/>
          <w:color w:val="222222"/>
        </w:rPr>
        <w:t> </w:t>
      </w:r>
    </w:p>
    <w:p w14:paraId="6AD2BCA9"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Mahdi, O.R., Nassar, I.A. and </w:t>
      </w:r>
      <w:proofErr w:type="spellStart"/>
      <w:r w:rsidRPr="00AD1E0A">
        <w:rPr>
          <w:rStyle w:val="normaltextrun"/>
          <w:rFonts w:asciiTheme="minorHAnsi" w:hAnsiTheme="minorHAnsi" w:cstheme="minorHAnsi"/>
          <w:color w:val="222222"/>
        </w:rPr>
        <w:t>Almuslamani</w:t>
      </w:r>
      <w:proofErr w:type="spellEnd"/>
      <w:r w:rsidRPr="00AD1E0A">
        <w:rPr>
          <w:rStyle w:val="normaltextrun"/>
          <w:rFonts w:asciiTheme="minorHAnsi" w:hAnsiTheme="minorHAnsi" w:cstheme="minorHAnsi"/>
          <w:color w:val="222222"/>
        </w:rPr>
        <w:t>, H.A.I., 2020. The Role of Using Case Studies Method in Improving Students' Critical Thinking Skills in Higher Education. </w:t>
      </w:r>
      <w:r w:rsidRPr="00AD1E0A">
        <w:rPr>
          <w:rStyle w:val="normaltextrun"/>
          <w:rFonts w:asciiTheme="minorHAnsi" w:hAnsiTheme="minorHAnsi" w:cstheme="minorHAnsi"/>
          <w:i/>
          <w:iCs/>
          <w:color w:val="222222"/>
        </w:rPr>
        <w:t>International Journal of Higher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9</w:t>
      </w:r>
      <w:r w:rsidRPr="00AD1E0A">
        <w:rPr>
          <w:rStyle w:val="normaltextrun"/>
          <w:rFonts w:asciiTheme="minorHAnsi" w:hAnsiTheme="minorHAnsi" w:cstheme="minorHAnsi"/>
          <w:color w:val="222222"/>
        </w:rPr>
        <w:t>(2), pp.297-308.</w:t>
      </w:r>
      <w:r w:rsidRPr="00AD1E0A">
        <w:rPr>
          <w:rStyle w:val="eop"/>
          <w:rFonts w:asciiTheme="minorHAnsi" w:eastAsiaTheme="majorEastAsia" w:hAnsiTheme="minorHAnsi" w:cstheme="minorHAnsi"/>
          <w:color w:val="222222"/>
        </w:rPr>
        <w:t> </w:t>
      </w:r>
    </w:p>
    <w:p w14:paraId="319C805A"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Nadkarni, S., 2003. Instructional methods and mental models of students: An empirical investigation. </w:t>
      </w:r>
      <w:r w:rsidRPr="00AD1E0A">
        <w:rPr>
          <w:rStyle w:val="normaltextrun"/>
          <w:rFonts w:asciiTheme="minorHAnsi" w:hAnsiTheme="minorHAnsi" w:cstheme="minorHAnsi"/>
          <w:i/>
          <w:iCs/>
          <w:color w:val="222222"/>
        </w:rPr>
        <w:t>Academy of Management Learning &amp;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2</w:t>
      </w:r>
      <w:r w:rsidRPr="00AD1E0A">
        <w:rPr>
          <w:rStyle w:val="normaltextrun"/>
          <w:rFonts w:asciiTheme="minorHAnsi" w:hAnsiTheme="minorHAnsi" w:cstheme="minorHAnsi"/>
          <w:color w:val="222222"/>
        </w:rPr>
        <w:t>(4), pp.335-351.</w:t>
      </w:r>
      <w:r w:rsidRPr="00AD1E0A">
        <w:rPr>
          <w:rStyle w:val="eop"/>
          <w:rFonts w:asciiTheme="minorHAnsi" w:eastAsiaTheme="majorEastAsia" w:hAnsiTheme="minorHAnsi" w:cstheme="minorHAnsi"/>
          <w:color w:val="222222"/>
        </w:rPr>
        <w:t> </w:t>
      </w:r>
    </w:p>
    <w:p w14:paraId="5BF4D855"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Parast</w:t>
      </w:r>
      <w:proofErr w:type="spellEnd"/>
      <w:r w:rsidRPr="00AD1E0A">
        <w:rPr>
          <w:rStyle w:val="normaltextrun"/>
          <w:rFonts w:asciiTheme="minorHAnsi" w:hAnsiTheme="minorHAnsi" w:cstheme="minorHAnsi"/>
          <w:color w:val="222222"/>
        </w:rPr>
        <w:t>, M.M., 2010. Effectiveness of case study in enhancing student learning in operations management. </w:t>
      </w:r>
      <w:r w:rsidRPr="00AD1E0A">
        <w:rPr>
          <w:rStyle w:val="normaltextrun"/>
          <w:rFonts w:asciiTheme="minorHAnsi" w:hAnsiTheme="minorHAnsi" w:cstheme="minorHAnsi"/>
          <w:i/>
          <w:iCs/>
          <w:color w:val="222222"/>
        </w:rPr>
        <w:t>Operations and Supply Chain Management</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3</w:t>
      </w:r>
      <w:r w:rsidRPr="00AD1E0A">
        <w:rPr>
          <w:rStyle w:val="normaltextrun"/>
          <w:rFonts w:asciiTheme="minorHAnsi" w:hAnsiTheme="minorHAnsi" w:cstheme="minorHAnsi"/>
          <w:color w:val="222222"/>
        </w:rPr>
        <w:t>(1), pp.49-58.</w:t>
      </w:r>
      <w:r w:rsidRPr="00AD1E0A">
        <w:rPr>
          <w:rStyle w:val="eop"/>
          <w:rFonts w:asciiTheme="minorHAnsi" w:eastAsiaTheme="majorEastAsia" w:hAnsiTheme="minorHAnsi" w:cstheme="minorHAnsi"/>
          <w:color w:val="222222"/>
        </w:rPr>
        <w:t> </w:t>
      </w:r>
    </w:p>
    <w:p w14:paraId="5B1C1456"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Parent, M., Neufeld, D.J. and </w:t>
      </w:r>
      <w:proofErr w:type="spellStart"/>
      <w:r w:rsidRPr="00AD1E0A">
        <w:rPr>
          <w:rStyle w:val="normaltextrun"/>
          <w:rFonts w:asciiTheme="minorHAnsi" w:hAnsiTheme="minorHAnsi" w:cstheme="minorHAnsi"/>
          <w:color w:val="222222"/>
        </w:rPr>
        <w:t>Gallupe</w:t>
      </w:r>
      <w:proofErr w:type="spellEnd"/>
      <w:r w:rsidRPr="00AD1E0A">
        <w:rPr>
          <w:rStyle w:val="normaltextrun"/>
          <w:rFonts w:asciiTheme="minorHAnsi" w:hAnsiTheme="minorHAnsi" w:cstheme="minorHAnsi"/>
          <w:color w:val="222222"/>
        </w:rPr>
        <w:t>, R.B., 2002. An exploratory longitudinal analysis of GSS use in the case method classroom. </w:t>
      </w:r>
      <w:r w:rsidRPr="00AD1E0A">
        <w:rPr>
          <w:rStyle w:val="normaltextrun"/>
          <w:rFonts w:asciiTheme="minorHAnsi" w:hAnsiTheme="minorHAnsi" w:cstheme="minorHAnsi"/>
          <w:i/>
          <w:iCs/>
          <w:color w:val="222222"/>
        </w:rPr>
        <w:t>Journal of Computer Information Systems</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43</w:t>
      </w:r>
      <w:r w:rsidRPr="00AD1E0A">
        <w:rPr>
          <w:rStyle w:val="normaltextrun"/>
          <w:rFonts w:asciiTheme="minorHAnsi" w:hAnsiTheme="minorHAnsi" w:cstheme="minorHAnsi"/>
          <w:color w:val="222222"/>
        </w:rPr>
        <w:t>(1), pp.70-80.</w:t>
      </w:r>
      <w:r w:rsidRPr="00AD1E0A">
        <w:rPr>
          <w:rStyle w:val="eop"/>
          <w:rFonts w:asciiTheme="minorHAnsi" w:eastAsiaTheme="majorEastAsia" w:hAnsiTheme="minorHAnsi" w:cstheme="minorHAnsi"/>
          <w:color w:val="222222"/>
        </w:rPr>
        <w:t> </w:t>
      </w:r>
    </w:p>
    <w:p w14:paraId="5F4510D1"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Pariseau, S.E. and </w:t>
      </w:r>
      <w:proofErr w:type="spellStart"/>
      <w:r w:rsidRPr="00AD1E0A">
        <w:rPr>
          <w:rStyle w:val="normaltextrun"/>
          <w:rFonts w:asciiTheme="minorHAnsi" w:hAnsiTheme="minorHAnsi" w:cstheme="minorHAnsi"/>
          <w:color w:val="222222"/>
        </w:rPr>
        <w:t>Kezim</w:t>
      </w:r>
      <w:proofErr w:type="spellEnd"/>
      <w:r w:rsidRPr="00AD1E0A">
        <w:rPr>
          <w:rStyle w:val="normaltextrun"/>
          <w:rFonts w:asciiTheme="minorHAnsi" w:hAnsiTheme="minorHAnsi" w:cstheme="minorHAnsi"/>
          <w:color w:val="222222"/>
        </w:rPr>
        <w:t>, B., 2007. The effect of using case studies in business statistics. </w:t>
      </w:r>
      <w:r w:rsidRPr="00AD1E0A">
        <w:rPr>
          <w:rStyle w:val="normaltextrun"/>
          <w:rFonts w:asciiTheme="minorHAnsi" w:hAnsiTheme="minorHAnsi" w:cstheme="minorHAnsi"/>
          <w:i/>
          <w:iCs/>
          <w:color w:val="222222"/>
        </w:rPr>
        <w:t>Journal of Education for Business</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83</w:t>
      </w:r>
      <w:r w:rsidRPr="00AD1E0A">
        <w:rPr>
          <w:rStyle w:val="normaltextrun"/>
          <w:rFonts w:asciiTheme="minorHAnsi" w:hAnsiTheme="minorHAnsi" w:cstheme="minorHAnsi"/>
          <w:color w:val="222222"/>
        </w:rPr>
        <w:t>(1), pp.27-31.</w:t>
      </w:r>
      <w:r w:rsidRPr="00AD1E0A">
        <w:rPr>
          <w:rStyle w:val="eop"/>
          <w:rFonts w:asciiTheme="minorHAnsi" w:eastAsiaTheme="majorEastAsia" w:hAnsiTheme="minorHAnsi" w:cstheme="minorHAnsi"/>
          <w:color w:val="222222"/>
        </w:rPr>
        <w:t> </w:t>
      </w:r>
    </w:p>
    <w:p w14:paraId="77A2F924"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Passyn</w:t>
      </w:r>
      <w:proofErr w:type="spellEnd"/>
      <w:r w:rsidRPr="00AD1E0A">
        <w:rPr>
          <w:rStyle w:val="normaltextrun"/>
          <w:rFonts w:asciiTheme="minorHAnsi" w:hAnsiTheme="minorHAnsi" w:cstheme="minorHAnsi"/>
          <w:color w:val="222222"/>
        </w:rPr>
        <w:t>, K.A. and Billups, M.J., 2019. How to improve written case analysis and reduce grading time: The one-page, two-case method. </w:t>
      </w:r>
      <w:r w:rsidRPr="00AD1E0A">
        <w:rPr>
          <w:rStyle w:val="normaltextrun"/>
          <w:rFonts w:asciiTheme="minorHAnsi" w:hAnsiTheme="minorHAnsi" w:cstheme="minorHAnsi"/>
          <w:i/>
          <w:iCs/>
          <w:color w:val="222222"/>
        </w:rPr>
        <w:t>Journal of Marketing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41</w:t>
      </w:r>
      <w:r w:rsidRPr="00AD1E0A">
        <w:rPr>
          <w:rStyle w:val="normaltextrun"/>
          <w:rFonts w:asciiTheme="minorHAnsi" w:hAnsiTheme="minorHAnsi" w:cstheme="minorHAnsi"/>
          <w:color w:val="222222"/>
        </w:rPr>
        <w:t>(3), pp.215-229.</w:t>
      </w:r>
      <w:r w:rsidRPr="00AD1E0A">
        <w:rPr>
          <w:rStyle w:val="eop"/>
          <w:rFonts w:asciiTheme="minorHAnsi" w:eastAsiaTheme="majorEastAsia" w:hAnsiTheme="minorHAnsi" w:cstheme="minorHAnsi"/>
          <w:color w:val="222222"/>
        </w:rPr>
        <w:t> </w:t>
      </w:r>
    </w:p>
    <w:p w14:paraId="423CC467"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Paul, P. and Mukhopadhyay, K., 2005. Experiential learning in international business education. </w:t>
      </w:r>
      <w:r w:rsidRPr="00AD1E0A">
        <w:rPr>
          <w:rStyle w:val="normaltextrun"/>
          <w:rFonts w:asciiTheme="minorHAnsi" w:hAnsiTheme="minorHAnsi" w:cstheme="minorHAnsi"/>
          <w:i/>
          <w:iCs/>
          <w:color w:val="222222"/>
        </w:rPr>
        <w:t>Journal of Teaching in International Business</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16</w:t>
      </w:r>
      <w:r w:rsidRPr="00AD1E0A">
        <w:rPr>
          <w:rStyle w:val="normaltextrun"/>
          <w:rFonts w:asciiTheme="minorHAnsi" w:hAnsiTheme="minorHAnsi" w:cstheme="minorHAnsi"/>
          <w:color w:val="222222"/>
        </w:rPr>
        <w:t>(2), pp.7-25.</w:t>
      </w:r>
      <w:r w:rsidRPr="00AD1E0A">
        <w:rPr>
          <w:rStyle w:val="eop"/>
          <w:rFonts w:asciiTheme="minorHAnsi" w:eastAsiaTheme="majorEastAsia" w:hAnsiTheme="minorHAnsi" w:cstheme="minorHAnsi"/>
          <w:color w:val="222222"/>
        </w:rPr>
        <w:t> </w:t>
      </w:r>
    </w:p>
    <w:p w14:paraId="304773AB"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lastRenderedPageBreak/>
        <w:t>Pedersen, S. and Liu, M., 2003. Teachers’ beliefs about issues in the implementation of a student-</w:t>
      </w:r>
      <w:proofErr w:type="spellStart"/>
      <w:r w:rsidRPr="00AD1E0A">
        <w:rPr>
          <w:rStyle w:val="normaltextrun"/>
          <w:rFonts w:asciiTheme="minorHAnsi" w:hAnsiTheme="minorHAnsi" w:cstheme="minorHAnsi"/>
          <w:color w:val="222222"/>
        </w:rPr>
        <w:t>centered</w:t>
      </w:r>
      <w:proofErr w:type="spellEnd"/>
      <w:r w:rsidRPr="00AD1E0A">
        <w:rPr>
          <w:rStyle w:val="normaltextrun"/>
          <w:rFonts w:asciiTheme="minorHAnsi" w:hAnsiTheme="minorHAnsi" w:cstheme="minorHAnsi"/>
          <w:color w:val="222222"/>
        </w:rPr>
        <w:t xml:space="preserve"> learning environment. </w:t>
      </w:r>
      <w:r w:rsidRPr="00AD1E0A">
        <w:rPr>
          <w:rStyle w:val="normaltextrun"/>
          <w:rFonts w:asciiTheme="minorHAnsi" w:hAnsiTheme="minorHAnsi" w:cstheme="minorHAnsi"/>
          <w:i/>
          <w:iCs/>
          <w:color w:val="222222"/>
        </w:rPr>
        <w:t>Educational technology research and development</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51</w:t>
      </w:r>
      <w:r w:rsidRPr="00AD1E0A">
        <w:rPr>
          <w:rStyle w:val="normaltextrun"/>
          <w:rFonts w:asciiTheme="minorHAnsi" w:hAnsiTheme="minorHAnsi" w:cstheme="minorHAnsi"/>
          <w:color w:val="222222"/>
        </w:rPr>
        <w:t>(2), pp.57-76.</w:t>
      </w:r>
      <w:r w:rsidRPr="00AD1E0A">
        <w:rPr>
          <w:rStyle w:val="eop"/>
          <w:rFonts w:asciiTheme="minorHAnsi" w:eastAsiaTheme="majorEastAsia" w:hAnsiTheme="minorHAnsi" w:cstheme="minorHAnsi"/>
          <w:color w:val="222222"/>
        </w:rPr>
        <w:t> </w:t>
      </w:r>
    </w:p>
    <w:p w14:paraId="402D2F34"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Phillips, F. and Vaidyanathan, G., 2004. Should case materials precede or follow lectures?. </w:t>
      </w:r>
      <w:r w:rsidRPr="00AD1E0A">
        <w:rPr>
          <w:rStyle w:val="normaltextrun"/>
          <w:rFonts w:asciiTheme="minorHAnsi" w:hAnsiTheme="minorHAnsi" w:cstheme="minorHAnsi"/>
          <w:i/>
          <w:iCs/>
          <w:color w:val="222222"/>
        </w:rPr>
        <w:t>Issues in Accounting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19</w:t>
      </w:r>
      <w:r w:rsidRPr="00AD1E0A">
        <w:rPr>
          <w:rStyle w:val="normaltextrun"/>
          <w:rFonts w:asciiTheme="minorHAnsi" w:hAnsiTheme="minorHAnsi" w:cstheme="minorHAnsi"/>
          <w:color w:val="222222"/>
        </w:rPr>
        <w:t>(3), pp.305-319.</w:t>
      </w:r>
      <w:r w:rsidRPr="00AD1E0A">
        <w:rPr>
          <w:rStyle w:val="eop"/>
          <w:rFonts w:asciiTheme="minorHAnsi" w:eastAsiaTheme="majorEastAsia" w:hAnsiTheme="minorHAnsi" w:cstheme="minorHAnsi"/>
          <w:color w:val="222222"/>
        </w:rPr>
        <w:t> </w:t>
      </w:r>
    </w:p>
    <w:p w14:paraId="2078ADB1"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lang w:val="de-DE"/>
        </w:rPr>
        <w:t xml:space="preserve">Pilz, M. and Zenner, L., 2018. </w:t>
      </w:r>
      <w:r w:rsidRPr="00AD1E0A">
        <w:rPr>
          <w:rStyle w:val="normaltextrun"/>
          <w:rFonts w:asciiTheme="minorHAnsi" w:hAnsiTheme="minorHAnsi" w:cstheme="minorHAnsi"/>
          <w:color w:val="222222"/>
        </w:rPr>
        <w:t xml:space="preserve">Using case studies in business education to promote networked thinking: findings of an intervention study. </w:t>
      </w:r>
      <w:r w:rsidRPr="00AD1E0A">
        <w:rPr>
          <w:rStyle w:val="normaltextrun"/>
          <w:rFonts w:asciiTheme="minorHAnsi" w:hAnsiTheme="minorHAnsi" w:cstheme="minorHAnsi"/>
          <w:i/>
          <w:iCs/>
          <w:color w:val="222222"/>
        </w:rPr>
        <w:t>Teaching in Higher Education</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23</w:t>
      </w:r>
      <w:r w:rsidRPr="00AD1E0A">
        <w:rPr>
          <w:rStyle w:val="normaltextrun"/>
          <w:rFonts w:asciiTheme="minorHAnsi" w:hAnsiTheme="minorHAnsi" w:cstheme="minorHAnsi"/>
          <w:color w:val="222222"/>
        </w:rPr>
        <w:t>(3), pp.325-342.</w:t>
      </w:r>
      <w:r w:rsidRPr="00AD1E0A">
        <w:rPr>
          <w:rStyle w:val="eop"/>
          <w:rFonts w:asciiTheme="minorHAnsi" w:eastAsiaTheme="majorEastAsia" w:hAnsiTheme="minorHAnsi" w:cstheme="minorHAnsi"/>
          <w:color w:val="222222"/>
        </w:rPr>
        <w:t> </w:t>
      </w:r>
    </w:p>
    <w:p w14:paraId="50AC23EF"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Popil</w:t>
      </w:r>
      <w:proofErr w:type="spellEnd"/>
      <w:r w:rsidRPr="00AD1E0A">
        <w:rPr>
          <w:rStyle w:val="normaltextrun"/>
          <w:rFonts w:asciiTheme="minorHAnsi" w:hAnsiTheme="minorHAnsi" w:cstheme="minorHAnsi"/>
          <w:color w:val="222222"/>
        </w:rPr>
        <w:t xml:space="preserve">, I., 2011. Promotion of critical thinking by using case studies as teaching method. </w:t>
      </w:r>
      <w:r w:rsidRPr="00AD1E0A">
        <w:rPr>
          <w:rStyle w:val="normaltextrun"/>
          <w:rFonts w:asciiTheme="minorHAnsi" w:hAnsiTheme="minorHAnsi" w:cstheme="minorHAnsi"/>
          <w:i/>
          <w:iCs/>
          <w:color w:val="222222"/>
        </w:rPr>
        <w:t>Nurse education today</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31</w:t>
      </w:r>
      <w:r w:rsidRPr="00AD1E0A">
        <w:rPr>
          <w:rStyle w:val="normaltextrun"/>
          <w:rFonts w:asciiTheme="minorHAnsi" w:hAnsiTheme="minorHAnsi" w:cstheme="minorHAnsi"/>
          <w:color w:val="222222"/>
        </w:rPr>
        <w:t>(2), pp.204-207.</w:t>
      </w:r>
      <w:r w:rsidRPr="00AD1E0A">
        <w:rPr>
          <w:rStyle w:val="eop"/>
          <w:rFonts w:asciiTheme="minorHAnsi" w:eastAsiaTheme="majorEastAsia" w:hAnsiTheme="minorHAnsi" w:cstheme="minorHAnsi"/>
          <w:color w:val="222222"/>
        </w:rPr>
        <w:t> </w:t>
      </w:r>
    </w:p>
    <w:p w14:paraId="76EB7059"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Poropat, A.E., 2009. A meta-analysis of the five-factor model of personality and academic performance. </w:t>
      </w:r>
      <w:r w:rsidRPr="00AD1E0A">
        <w:rPr>
          <w:rStyle w:val="normaltextrun"/>
          <w:rFonts w:asciiTheme="minorHAnsi" w:hAnsiTheme="minorHAnsi" w:cstheme="minorHAnsi"/>
          <w:i/>
          <w:iCs/>
          <w:color w:val="222222"/>
        </w:rPr>
        <w:t>Psychological bulletin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135</w:t>
      </w:r>
      <w:r w:rsidRPr="00AD1E0A">
        <w:rPr>
          <w:rStyle w:val="normaltextrun"/>
          <w:rFonts w:asciiTheme="minorHAnsi" w:hAnsiTheme="minorHAnsi" w:cstheme="minorHAnsi"/>
          <w:color w:val="222222"/>
        </w:rPr>
        <w:t>(2), p.322.</w:t>
      </w:r>
      <w:r w:rsidRPr="00AD1E0A">
        <w:rPr>
          <w:rStyle w:val="eop"/>
          <w:rFonts w:asciiTheme="minorHAnsi" w:eastAsiaTheme="majorEastAsia" w:hAnsiTheme="minorHAnsi" w:cstheme="minorHAnsi"/>
          <w:color w:val="222222"/>
        </w:rPr>
        <w:t> </w:t>
      </w:r>
    </w:p>
    <w:p w14:paraId="4141EF15"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Porzecanski</w:t>
      </w:r>
      <w:proofErr w:type="spellEnd"/>
      <w:r w:rsidRPr="00AD1E0A">
        <w:rPr>
          <w:rStyle w:val="normaltextrun"/>
          <w:rFonts w:asciiTheme="minorHAnsi" w:hAnsiTheme="minorHAnsi" w:cstheme="minorHAnsi"/>
          <w:color w:val="222222"/>
        </w:rPr>
        <w:t xml:space="preserve">, A.L., Bravo, A., Groom, M.J., Dávalos, L.M., Bynum, N., Abraham, B.J., Cigliano, J.A., Griffiths, C., Stokes, D.L., Cawthorn, M. and Fernandez, D.S., 2021. Using case studies to improve the critical thinking skills of undergraduate conservation biology students. </w:t>
      </w:r>
      <w:r w:rsidRPr="00AD1E0A">
        <w:rPr>
          <w:rStyle w:val="normaltextrun"/>
          <w:rFonts w:asciiTheme="minorHAnsi" w:hAnsiTheme="minorHAnsi" w:cstheme="minorHAnsi"/>
          <w:i/>
          <w:iCs/>
          <w:color w:val="222222"/>
        </w:rPr>
        <w:t>Case Studies in the Environment</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5</w:t>
      </w:r>
      <w:r w:rsidRPr="00AD1E0A">
        <w:rPr>
          <w:rStyle w:val="normaltextrun"/>
          <w:rFonts w:asciiTheme="minorHAnsi" w:hAnsiTheme="minorHAnsi" w:cstheme="minorHAnsi"/>
          <w:color w:val="222222"/>
        </w:rPr>
        <w:t>(1), p.1536396.</w:t>
      </w:r>
      <w:r w:rsidRPr="00AD1E0A">
        <w:rPr>
          <w:rStyle w:val="eop"/>
          <w:rFonts w:asciiTheme="minorHAnsi" w:eastAsiaTheme="majorEastAsia" w:hAnsiTheme="minorHAnsi" w:cstheme="minorHAnsi"/>
          <w:color w:val="222222"/>
        </w:rPr>
        <w:t> </w:t>
      </w:r>
    </w:p>
    <w:p w14:paraId="197DD013"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Reid, J.R. and Anderson, P.R., 2012. Critical thinking in the business classroom. </w:t>
      </w:r>
      <w:r w:rsidRPr="00AD1E0A">
        <w:rPr>
          <w:rStyle w:val="normaltextrun"/>
          <w:rFonts w:asciiTheme="minorHAnsi" w:hAnsiTheme="minorHAnsi" w:cstheme="minorHAnsi"/>
          <w:i/>
          <w:iCs/>
          <w:color w:val="222222"/>
        </w:rPr>
        <w:t>Journal of Education for Business</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87</w:t>
      </w:r>
      <w:r w:rsidRPr="00AD1E0A">
        <w:rPr>
          <w:rStyle w:val="normaltextrun"/>
          <w:rFonts w:asciiTheme="minorHAnsi" w:hAnsiTheme="minorHAnsi" w:cstheme="minorHAnsi"/>
          <w:color w:val="222222"/>
        </w:rPr>
        <w:t>(1), pp.52-59.</w:t>
      </w:r>
      <w:r w:rsidRPr="00AD1E0A">
        <w:rPr>
          <w:rStyle w:val="eop"/>
          <w:rFonts w:asciiTheme="minorHAnsi" w:eastAsiaTheme="majorEastAsia" w:hAnsiTheme="minorHAnsi" w:cstheme="minorHAnsi"/>
          <w:color w:val="222222"/>
        </w:rPr>
        <w:t> </w:t>
      </w:r>
    </w:p>
    <w:p w14:paraId="0AA41B68"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Rhodes, S., 2020. Eliciting Critical Thinking through Purposeful Questioning. </w:t>
      </w:r>
      <w:r w:rsidRPr="00AD1E0A">
        <w:rPr>
          <w:rStyle w:val="normaltextrun"/>
          <w:rFonts w:asciiTheme="minorHAnsi" w:hAnsiTheme="minorHAnsi" w:cstheme="minorHAnsi"/>
          <w:i/>
          <w:iCs/>
          <w:color w:val="222222"/>
        </w:rPr>
        <w:t>Mathematics Teacher: Learning and Teaching PK-12</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113</w:t>
      </w:r>
      <w:r w:rsidRPr="00AD1E0A">
        <w:rPr>
          <w:rStyle w:val="normaltextrun"/>
          <w:rFonts w:asciiTheme="minorHAnsi" w:hAnsiTheme="minorHAnsi" w:cstheme="minorHAnsi"/>
          <w:color w:val="222222"/>
        </w:rPr>
        <w:t>(11), pp.e71-e77.</w:t>
      </w:r>
      <w:r w:rsidRPr="00AD1E0A">
        <w:rPr>
          <w:rStyle w:val="eop"/>
          <w:rFonts w:asciiTheme="minorHAnsi" w:eastAsiaTheme="majorEastAsia" w:hAnsiTheme="minorHAnsi" w:cstheme="minorHAnsi"/>
          <w:color w:val="222222"/>
        </w:rPr>
        <w:t> </w:t>
      </w:r>
    </w:p>
    <w:p w14:paraId="54BC2897"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Rosier, G., 2022. The case method evaluated in terms of higher education research: A pilot study. </w:t>
      </w:r>
      <w:r w:rsidRPr="00AD1E0A">
        <w:rPr>
          <w:rStyle w:val="normaltextrun"/>
          <w:rFonts w:asciiTheme="minorHAnsi" w:hAnsiTheme="minorHAnsi" w:cstheme="minorHAnsi"/>
          <w:i/>
          <w:iCs/>
          <w:color w:val="222222"/>
        </w:rPr>
        <w:t>The International Journal of Management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20</w:t>
      </w:r>
      <w:r w:rsidRPr="00AD1E0A">
        <w:rPr>
          <w:rStyle w:val="normaltextrun"/>
          <w:rFonts w:asciiTheme="minorHAnsi" w:hAnsiTheme="minorHAnsi" w:cstheme="minorHAnsi"/>
          <w:color w:val="222222"/>
        </w:rPr>
        <w:t>(3), p.100660.</w:t>
      </w:r>
      <w:r w:rsidRPr="00AD1E0A">
        <w:rPr>
          <w:rStyle w:val="eop"/>
          <w:rFonts w:asciiTheme="minorHAnsi" w:eastAsiaTheme="majorEastAsia" w:hAnsiTheme="minorHAnsi" w:cstheme="minorHAnsi"/>
          <w:color w:val="222222"/>
        </w:rPr>
        <w:t> </w:t>
      </w:r>
    </w:p>
    <w:p w14:paraId="516E1174"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Ross, D.N., Zufan, P. and Rosenbloom, A., 2008. Experiences from cross-institutional exchanges of undergraduate business student written cases. </w:t>
      </w:r>
      <w:r w:rsidRPr="00AD1E0A">
        <w:rPr>
          <w:rStyle w:val="normaltextrun"/>
          <w:rFonts w:asciiTheme="minorHAnsi" w:hAnsiTheme="minorHAnsi" w:cstheme="minorHAnsi"/>
          <w:i/>
          <w:iCs/>
          <w:color w:val="222222"/>
        </w:rPr>
        <w:t>Journal of Management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32</w:t>
      </w:r>
      <w:r w:rsidRPr="00AD1E0A">
        <w:rPr>
          <w:rStyle w:val="normaltextrun"/>
          <w:rFonts w:asciiTheme="minorHAnsi" w:hAnsiTheme="minorHAnsi" w:cstheme="minorHAnsi"/>
          <w:color w:val="222222"/>
        </w:rPr>
        <w:t>(4), pp.444-475.</w:t>
      </w:r>
      <w:r w:rsidRPr="00AD1E0A">
        <w:rPr>
          <w:rStyle w:val="eop"/>
          <w:rFonts w:asciiTheme="minorHAnsi" w:eastAsiaTheme="majorEastAsia" w:hAnsiTheme="minorHAnsi" w:cstheme="minorHAnsi"/>
          <w:color w:val="222222"/>
        </w:rPr>
        <w:t> </w:t>
      </w:r>
    </w:p>
    <w:p w14:paraId="06A07ED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Schmaltz, R.M., Jansen, E. and </w:t>
      </w:r>
      <w:proofErr w:type="spellStart"/>
      <w:r w:rsidRPr="00AD1E0A">
        <w:rPr>
          <w:rStyle w:val="normaltextrun"/>
          <w:rFonts w:asciiTheme="minorHAnsi" w:hAnsiTheme="minorHAnsi" w:cstheme="minorHAnsi"/>
          <w:color w:val="222222"/>
        </w:rPr>
        <w:t>Wenckowski</w:t>
      </w:r>
      <w:proofErr w:type="spellEnd"/>
      <w:r w:rsidRPr="00AD1E0A">
        <w:rPr>
          <w:rStyle w:val="normaltextrun"/>
          <w:rFonts w:asciiTheme="minorHAnsi" w:hAnsiTheme="minorHAnsi" w:cstheme="minorHAnsi"/>
          <w:color w:val="222222"/>
        </w:rPr>
        <w:t xml:space="preserve">, N., 2017. Redefining critical thinking: Teaching students to think like scientists. </w:t>
      </w:r>
      <w:r w:rsidRPr="00AD1E0A">
        <w:rPr>
          <w:rStyle w:val="normaltextrun"/>
          <w:rFonts w:asciiTheme="minorHAnsi" w:hAnsiTheme="minorHAnsi" w:cstheme="minorHAnsi"/>
          <w:i/>
          <w:iCs/>
          <w:color w:val="222222"/>
        </w:rPr>
        <w:t>Frontiers in psychology</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8</w:t>
      </w:r>
      <w:r w:rsidRPr="00AD1E0A">
        <w:rPr>
          <w:rStyle w:val="normaltextrun"/>
          <w:rFonts w:asciiTheme="minorHAnsi" w:hAnsiTheme="minorHAnsi" w:cstheme="minorHAnsi"/>
          <w:color w:val="222222"/>
        </w:rPr>
        <w:t>, p.459.</w:t>
      </w:r>
      <w:r w:rsidRPr="00AD1E0A">
        <w:rPr>
          <w:rStyle w:val="eop"/>
          <w:rFonts w:asciiTheme="minorHAnsi" w:eastAsiaTheme="majorEastAsia" w:hAnsiTheme="minorHAnsi" w:cstheme="minorHAnsi"/>
          <w:color w:val="222222"/>
        </w:rPr>
        <w:t> </w:t>
      </w:r>
    </w:p>
    <w:p w14:paraId="562F9117"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rPr>
        <w:t>Stupple</w:t>
      </w:r>
      <w:proofErr w:type="spellEnd"/>
      <w:r w:rsidRPr="00AD1E0A">
        <w:rPr>
          <w:rStyle w:val="normaltextrun"/>
          <w:rFonts w:asciiTheme="minorHAnsi" w:hAnsiTheme="minorHAnsi" w:cstheme="minorHAnsi"/>
          <w:color w:val="222222"/>
        </w:rPr>
        <w:t xml:space="preserve">, E.J., Maratos, F.A., Elander, J., Hunt, T.E., Cheung, K.Y. and Aubeeluck, A.V., 2017. Development of the Critical Thinking Toolkit (CriTT): A measure of student attitudes and beliefs about critical thinking. </w:t>
      </w:r>
      <w:r w:rsidRPr="00AD1E0A">
        <w:rPr>
          <w:rStyle w:val="normaltextrun"/>
          <w:rFonts w:asciiTheme="minorHAnsi" w:hAnsiTheme="minorHAnsi" w:cstheme="minorHAnsi"/>
          <w:i/>
          <w:iCs/>
          <w:color w:val="222222"/>
        </w:rPr>
        <w:t>Thinking Skills and Creativity</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23</w:t>
      </w:r>
      <w:r w:rsidRPr="00AD1E0A">
        <w:rPr>
          <w:rStyle w:val="normaltextrun"/>
          <w:rFonts w:asciiTheme="minorHAnsi" w:hAnsiTheme="minorHAnsi" w:cstheme="minorHAnsi"/>
          <w:color w:val="222222"/>
        </w:rPr>
        <w:t>, pp.91-100.</w:t>
      </w:r>
      <w:r w:rsidRPr="00AD1E0A">
        <w:rPr>
          <w:rStyle w:val="eop"/>
          <w:rFonts w:asciiTheme="minorHAnsi" w:eastAsiaTheme="majorEastAsia" w:hAnsiTheme="minorHAnsi" w:cstheme="minorHAnsi"/>
          <w:color w:val="222222"/>
        </w:rPr>
        <w:t> </w:t>
      </w:r>
    </w:p>
    <w:p w14:paraId="79DE1105"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Taleb, H.M. and Chadwick, C., 2016. Enhancing student critical and analytical thinking skills at a higher education level in developing countries: Case study of the British university in </w:t>
      </w:r>
      <w:proofErr w:type="spellStart"/>
      <w:r w:rsidRPr="00AD1E0A">
        <w:rPr>
          <w:rStyle w:val="normaltextrun"/>
          <w:rFonts w:asciiTheme="minorHAnsi" w:hAnsiTheme="minorHAnsi" w:cstheme="minorHAnsi"/>
          <w:color w:val="222222"/>
        </w:rPr>
        <w:t>dubai</w:t>
      </w:r>
      <w:proofErr w:type="spellEnd"/>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Journal of Educational &amp; Instructional Studies in the World</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6</w:t>
      </w:r>
      <w:r w:rsidRPr="00AD1E0A">
        <w:rPr>
          <w:rStyle w:val="normaltextrun"/>
          <w:rFonts w:asciiTheme="minorHAnsi" w:hAnsiTheme="minorHAnsi" w:cstheme="minorHAnsi"/>
          <w:color w:val="222222"/>
        </w:rPr>
        <w:t>(1).</w:t>
      </w:r>
      <w:r w:rsidRPr="00AD1E0A">
        <w:rPr>
          <w:rStyle w:val="eop"/>
          <w:rFonts w:asciiTheme="minorHAnsi" w:eastAsiaTheme="majorEastAsia" w:hAnsiTheme="minorHAnsi" w:cstheme="minorHAnsi"/>
          <w:color w:val="222222"/>
        </w:rPr>
        <w:t> </w:t>
      </w:r>
    </w:p>
    <w:p w14:paraId="573FDBB6"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Tan, H.C., 2019. Using a structured collaborative learning approach in a case-based management accounting course. </w:t>
      </w:r>
      <w:r w:rsidRPr="00AD1E0A">
        <w:rPr>
          <w:rStyle w:val="normaltextrun"/>
          <w:rFonts w:asciiTheme="minorHAnsi" w:hAnsiTheme="minorHAnsi" w:cstheme="minorHAnsi"/>
          <w:i/>
          <w:iCs/>
          <w:color w:val="222222"/>
        </w:rPr>
        <w:t>Journal of Accounting education</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49</w:t>
      </w:r>
      <w:r w:rsidRPr="00AD1E0A">
        <w:rPr>
          <w:rStyle w:val="normaltextrun"/>
          <w:rFonts w:asciiTheme="minorHAnsi" w:hAnsiTheme="minorHAnsi" w:cstheme="minorHAnsi"/>
          <w:color w:val="222222"/>
        </w:rPr>
        <w:t>, p.100638.</w:t>
      </w:r>
      <w:r w:rsidRPr="00AD1E0A">
        <w:rPr>
          <w:rStyle w:val="eop"/>
          <w:rFonts w:asciiTheme="minorHAnsi" w:eastAsiaTheme="majorEastAsia" w:hAnsiTheme="minorHAnsi" w:cstheme="minorHAnsi"/>
          <w:color w:val="222222"/>
        </w:rPr>
        <w:t> </w:t>
      </w:r>
    </w:p>
    <w:p w14:paraId="47DCA85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Tidwell, A.L., 2015. Assessing student problem solving using structured versus unstructured case analysis. </w:t>
      </w:r>
      <w:r w:rsidRPr="00AD1E0A">
        <w:rPr>
          <w:rStyle w:val="normaltextrun"/>
          <w:rFonts w:asciiTheme="minorHAnsi" w:hAnsiTheme="minorHAnsi" w:cstheme="minorHAnsi"/>
          <w:i/>
          <w:iCs/>
          <w:color w:val="222222"/>
        </w:rPr>
        <w:t>Academy of Educational Leadership Journal</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19</w:t>
      </w:r>
      <w:r w:rsidRPr="00AD1E0A">
        <w:rPr>
          <w:rStyle w:val="normaltextrun"/>
          <w:rFonts w:asciiTheme="minorHAnsi" w:hAnsiTheme="minorHAnsi" w:cstheme="minorHAnsi"/>
          <w:color w:val="222222"/>
        </w:rPr>
        <w:t>(3), p.309.</w:t>
      </w:r>
      <w:r w:rsidRPr="00AD1E0A">
        <w:rPr>
          <w:rStyle w:val="eop"/>
          <w:rFonts w:asciiTheme="minorHAnsi" w:eastAsiaTheme="majorEastAsia" w:hAnsiTheme="minorHAnsi" w:cstheme="minorHAnsi"/>
          <w:color w:val="222222"/>
        </w:rPr>
        <w:t> </w:t>
      </w:r>
    </w:p>
    <w:p w14:paraId="7733CA0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lang w:val="pt-PT"/>
        </w:rPr>
      </w:pPr>
      <w:r w:rsidRPr="00AD1E0A">
        <w:rPr>
          <w:rStyle w:val="normaltextrun"/>
          <w:rFonts w:asciiTheme="minorHAnsi" w:hAnsiTheme="minorHAnsi" w:cstheme="minorHAnsi"/>
          <w:color w:val="222222"/>
        </w:rPr>
        <w:t xml:space="preserve">Trejo-Pech, C.J. and White, S., 2017. The use of case studies in undergraduate business administration. </w:t>
      </w:r>
      <w:r w:rsidRPr="00AD1E0A">
        <w:rPr>
          <w:rStyle w:val="normaltextrun"/>
          <w:rFonts w:asciiTheme="minorHAnsi" w:hAnsiTheme="minorHAnsi" w:cstheme="minorHAnsi"/>
          <w:i/>
          <w:iCs/>
          <w:color w:val="222222"/>
          <w:lang w:val="pt-PT"/>
        </w:rPr>
        <w:t>Revista de administração de empresas</w:t>
      </w:r>
      <w:r w:rsidRPr="00AD1E0A">
        <w:rPr>
          <w:rStyle w:val="normaltextrun"/>
          <w:rFonts w:asciiTheme="minorHAnsi" w:hAnsiTheme="minorHAnsi" w:cstheme="minorHAnsi"/>
          <w:color w:val="222222"/>
          <w:lang w:val="pt-PT"/>
        </w:rPr>
        <w:t xml:space="preserve">, </w:t>
      </w:r>
      <w:r w:rsidRPr="00AD1E0A">
        <w:rPr>
          <w:rStyle w:val="normaltextrun"/>
          <w:rFonts w:asciiTheme="minorHAnsi" w:hAnsiTheme="minorHAnsi" w:cstheme="minorHAnsi"/>
          <w:i/>
          <w:iCs/>
          <w:color w:val="222222"/>
          <w:lang w:val="pt-PT"/>
        </w:rPr>
        <w:t>57</w:t>
      </w:r>
      <w:r w:rsidRPr="00AD1E0A">
        <w:rPr>
          <w:rStyle w:val="normaltextrun"/>
          <w:rFonts w:asciiTheme="minorHAnsi" w:hAnsiTheme="minorHAnsi" w:cstheme="minorHAnsi"/>
          <w:color w:val="222222"/>
          <w:lang w:val="pt-PT"/>
        </w:rPr>
        <w:t>, pp.342-356.</w:t>
      </w:r>
      <w:r w:rsidRPr="00AD1E0A">
        <w:rPr>
          <w:rStyle w:val="eop"/>
          <w:rFonts w:asciiTheme="minorHAnsi" w:eastAsiaTheme="majorEastAsia" w:hAnsiTheme="minorHAnsi" w:cstheme="minorHAnsi"/>
          <w:color w:val="222222"/>
          <w:lang w:val="pt-PT"/>
        </w:rPr>
        <w:t> </w:t>
      </w:r>
    </w:p>
    <w:p w14:paraId="18DB65DD"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proofErr w:type="spellStart"/>
      <w:r w:rsidRPr="00AD1E0A">
        <w:rPr>
          <w:rStyle w:val="normaltextrun"/>
          <w:rFonts w:asciiTheme="minorHAnsi" w:hAnsiTheme="minorHAnsi" w:cstheme="minorHAnsi"/>
          <w:color w:val="222222"/>
          <w:lang w:val="pt-PT"/>
        </w:rPr>
        <w:t>Vora</w:t>
      </w:r>
      <w:proofErr w:type="spellEnd"/>
      <w:r w:rsidRPr="00AD1E0A">
        <w:rPr>
          <w:rStyle w:val="normaltextrun"/>
          <w:rFonts w:asciiTheme="minorHAnsi" w:hAnsiTheme="minorHAnsi" w:cstheme="minorHAnsi"/>
          <w:color w:val="222222"/>
          <w:lang w:val="pt-PT"/>
        </w:rPr>
        <w:t xml:space="preserve">, M.B. </w:t>
      </w:r>
      <w:proofErr w:type="spellStart"/>
      <w:r w:rsidRPr="00AD1E0A">
        <w:rPr>
          <w:rStyle w:val="normaltextrun"/>
          <w:rFonts w:asciiTheme="minorHAnsi" w:hAnsiTheme="minorHAnsi" w:cstheme="minorHAnsi"/>
          <w:color w:val="222222"/>
          <w:lang w:val="pt-PT"/>
        </w:rPr>
        <w:t>and</w:t>
      </w:r>
      <w:proofErr w:type="spellEnd"/>
      <w:r w:rsidRPr="00AD1E0A">
        <w:rPr>
          <w:rStyle w:val="normaltextrun"/>
          <w:rFonts w:asciiTheme="minorHAnsi" w:hAnsiTheme="minorHAnsi" w:cstheme="minorHAnsi"/>
          <w:color w:val="222222"/>
          <w:lang w:val="pt-PT"/>
        </w:rPr>
        <w:t xml:space="preserve"> </w:t>
      </w:r>
      <w:proofErr w:type="spellStart"/>
      <w:r w:rsidRPr="00AD1E0A">
        <w:rPr>
          <w:rStyle w:val="normaltextrun"/>
          <w:rFonts w:asciiTheme="minorHAnsi" w:hAnsiTheme="minorHAnsi" w:cstheme="minorHAnsi"/>
          <w:color w:val="222222"/>
          <w:lang w:val="pt-PT"/>
        </w:rPr>
        <w:t>Shah</w:t>
      </w:r>
      <w:proofErr w:type="spellEnd"/>
      <w:r w:rsidRPr="00AD1E0A">
        <w:rPr>
          <w:rStyle w:val="normaltextrun"/>
          <w:rFonts w:asciiTheme="minorHAnsi" w:hAnsiTheme="minorHAnsi" w:cstheme="minorHAnsi"/>
          <w:color w:val="222222"/>
          <w:lang w:val="pt-PT"/>
        </w:rPr>
        <w:t xml:space="preserve">, C.J., 2015. </w:t>
      </w:r>
      <w:r w:rsidRPr="00AD1E0A">
        <w:rPr>
          <w:rStyle w:val="normaltextrun"/>
          <w:rFonts w:asciiTheme="minorHAnsi" w:hAnsiTheme="minorHAnsi" w:cstheme="minorHAnsi"/>
          <w:color w:val="222222"/>
        </w:rPr>
        <w:t xml:space="preserve">Case-based learning in pharmacology: Moving from teaching to learning. </w:t>
      </w:r>
      <w:r w:rsidRPr="00AD1E0A">
        <w:rPr>
          <w:rStyle w:val="normaltextrun"/>
          <w:rFonts w:asciiTheme="minorHAnsi" w:hAnsiTheme="minorHAnsi" w:cstheme="minorHAnsi"/>
          <w:i/>
          <w:iCs/>
          <w:color w:val="222222"/>
        </w:rPr>
        <w:t>International Journal of Applied and Basic Medical Research</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5</w:t>
      </w:r>
      <w:r w:rsidRPr="00AD1E0A">
        <w:rPr>
          <w:rStyle w:val="normaltextrun"/>
          <w:rFonts w:asciiTheme="minorHAnsi" w:hAnsiTheme="minorHAnsi" w:cstheme="minorHAnsi"/>
          <w:color w:val="222222"/>
        </w:rPr>
        <w:t>(</w:t>
      </w:r>
      <w:proofErr w:type="spellStart"/>
      <w:r w:rsidRPr="00AD1E0A">
        <w:rPr>
          <w:rStyle w:val="normaltextrun"/>
          <w:rFonts w:asciiTheme="minorHAnsi" w:hAnsiTheme="minorHAnsi" w:cstheme="minorHAnsi"/>
          <w:color w:val="222222"/>
        </w:rPr>
        <w:t>Suppl</w:t>
      </w:r>
      <w:proofErr w:type="spellEnd"/>
      <w:r w:rsidRPr="00AD1E0A">
        <w:rPr>
          <w:rStyle w:val="normaltextrun"/>
          <w:rFonts w:asciiTheme="minorHAnsi" w:hAnsiTheme="minorHAnsi" w:cstheme="minorHAnsi"/>
          <w:color w:val="222222"/>
        </w:rPr>
        <w:t xml:space="preserve"> 1), pp.S21-S23.</w:t>
      </w:r>
      <w:r w:rsidRPr="00AD1E0A">
        <w:rPr>
          <w:rStyle w:val="eop"/>
          <w:rFonts w:asciiTheme="minorHAnsi" w:eastAsiaTheme="majorEastAsia" w:hAnsiTheme="minorHAnsi" w:cstheme="minorHAnsi"/>
          <w:color w:val="222222"/>
        </w:rPr>
        <w:t> </w:t>
      </w:r>
    </w:p>
    <w:p w14:paraId="33DF7C9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Walker, S.E., 2003. Active learning strategies to promote critical thinking. </w:t>
      </w:r>
      <w:r w:rsidRPr="00AD1E0A">
        <w:rPr>
          <w:rStyle w:val="normaltextrun"/>
          <w:rFonts w:asciiTheme="minorHAnsi" w:hAnsiTheme="minorHAnsi" w:cstheme="minorHAnsi"/>
          <w:i/>
          <w:iCs/>
          <w:color w:val="222222"/>
        </w:rPr>
        <w:t>Journal of athletic training</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38</w:t>
      </w:r>
      <w:r w:rsidRPr="00AD1E0A">
        <w:rPr>
          <w:rStyle w:val="normaltextrun"/>
          <w:rFonts w:asciiTheme="minorHAnsi" w:hAnsiTheme="minorHAnsi" w:cstheme="minorHAnsi"/>
          <w:color w:val="222222"/>
        </w:rPr>
        <w:t>(3), p.263.</w:t>
      </w:r>
      <w:r w:rsidRPr="00AD1E0A">
        <w:rPr>
          <w:rStyle w:val="eop"/>
          <w:rFonts w:asciiTheme="minorHAnsi" w:eastAsiaTheme="majorEastAsia" w:hAnsiTheme="minorHAnsi" w:cstheme="minorHAnsi"/>
          <w:color w:val="222222"/>
        </w:rPr>
        <w:t> </w:t>
      </w:r>
    </w:p>
    <w:p w14:paraId="1FBC8F1E"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Wang, K., Cappel, J., Huang, Z. and Zhao, H., 2019. An alternative approach to case-based learning: The use of student-authored cases. </w:t>
      </w:r>
      <w:r w:rsidRPr="00AD1E0A">
        <w:rPr>
          <w:rStyle w:val="normaltextrun"/>
          <w:rFonts w:asciiTheme="minorHAnsi" w:hAnsiTheme="minorHAnsi" w:cstheme="minorHAnsi"/>
          <w:i/>
          <w:iCs/>
          <w:color w:val="222222"/>
        </w:rPr>
        <w:t>Journal of Higher Education Theory and Practice</w:t>
      </w:r>
      <w:r w:rsidRPr="00AD1E0A">
        <w:rPr>
          <w:rStyle w:val="normaltextrun"/>
          <w:rFonts w:asciiTheme="minorHAnsi" w:hAnsiTheme="minorHAnsi" w:cstheme="minorHAnsi"/>
          <w:color w:val="222222"/>
        </w:rPr>
        <w:t>, </w:t>
      </w:r>
      <w:r w:rsidRPr="00AD1E0A">
        <w:rPr>
          <w:rStyle w:val="normaltextrun"/>
          <w:rFonts w:asciiTheme="minorHAnsi" w:hAnsiTheme="minorHAnsi" w:cstheme="minorHAnsi"/>
          <w:i/>
          <w:iCs/>
          <w:color w:val="222222"/>
        </w:rPr>
        <w:t>19</w:t>
      </w:r>
      <w:r w:rsidRPr="00AD1E0A">
        <w:rPr>
          <w:rStyle w:val="normaltextrun"/>
          <w:rFonts w:asciiTheme="minorHAnsi" w:hAnsiTheme="minorHAnsi" w:cstheme="minorHAnsi"/>
          <w:color w:val="222222"/>
        </w:rPr>
        <w:t>(6).</w:t>
      </w:r>
      <w:r w:rsidRPr="00AD1E0A">
        <w:rPr>
          <w:rStyle w:val="eop"/>
          <w:rFonts w:asciiTheme="minorHAnsi" w:eastAsiaTheme="majorEastAsia" w:hAnsiTheme="minorHAnsi" w:cstheme="minorHAnsi"/>
          <w:color w:val="222222"/>
        </w:rPr>
        <w:t> </w:t>
      </w:r>
    </w:p>
    <w:p w14:paraId="1FCB43F2" w14:textId="77777777"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normaltextrun"/>
          <w:rFonts w:asciiTheme="minorHAnsi" w:hAnsiTheme="minorHAnsi" w:cstheme="minorHAnsi"/>
          <w:color w:val="222222"/>
        </w:rPr>
        <w:t xml:space="preserve">Weil, S., </w:t>
      </w:r>
      <w:proofErr w:type="spellStart"/>
      <w:r w:rsidRPr="00AD1E0A">
        <w:rPr>
          <w:rStyle w:val="normaltextrun"/>
          <w:rFonts w:asciiTheme="minorHAnsi" w:hAnsiTheme="minorHAnsi" w:cstheme="minorHAnsi"/>
          <w:color w:val="222222"/>
        </w:rPr>
        <w:t>Oyelere</w:t>
      </w:r>
      <w:proofErr w:type="spellEnd"/>
      <w:r w:rsidRPr="00AD1E0A">
        <w:rPr>
          <w:rStyle w:val="normaltextrun"/>
          <w:rFonts w:asciiTheme="minorHAnsi" w:hAnsiTheme="minorHAnsi" w:cstheme="minorHAnsi"/>
          <w:color w:val="222222"/>
        </w:rPr>
        <w:t xml:space="preserve">, P., Yeoh, J. and Firer, C., 2001. A study of students' perceptions of the usefulness of case studies for the development of finance and accounting-related skills and knowledge. </w:t>
      </w:r>
      <w:r w:rsidRPr="00AD1E0A">
        <w:rPr>
          <w:rStyle w:val="normaltextrun"/>
          <w:rFonts w:asciiTheme="minorHAnsi" w:hAnsiTheme="minorHAnsi" w:cstheme="minorHAnsi"/>
          <w:i/>
          <w:iCs/>
          <w:color w:val="222222"/>
        </w:rPr>
        <w:t>Accounting Education</w:t>
      </w:r>
      <w:r w:rsidRPr="00AD1E0A">
        <w:rPr>
          <w:rStyle w:val="normaltextrun"/>
          <w:rFonts w:asciiTheme="minorHAnsi" w:hAnsiTheme="minorHAnsi" w:cstheme="minorHAnsi"/>
          <w:color w:val="222222"/>
        </w:rPr>
        <w:t xml:space="preserve">, </w:t>
      </w:r>
      <w:r w:rsidRPr="00AD1E0A">
        <w:rPr>
          <w:rStyle w:val="normaltextrun"/>
          <w:rFonts w:asciiTheme="minorHAnsi" w:hAnsiTheme="minorHAnsi" w:cstheme="minorHAnsi"/>
          <w:i/>
          <w:iCs/>
          <w:color w:val="222222"/>
        </w:rPr>
        <w:t>10</w:t>
      </w:r>
      <w:r w:rsidRPr="00AD1E0A">
        <w:rPr>
          <w:rStyle w:val="normaltextrun"/>
          <w:rFonts w:asciiTheme="minorHAnsi" w:hAnsiTheme="minorHAnsi" w:cstheme="minorHAnsi"/>
          <w:color w:val="222222"/>
        </w:rPr>
        <w:t>(2), pp.123-146.</w:t>
      </w:r>
      <w:r w:rsidRPr="00AD1E0A">
        <w:rPr>
          <w:rStyle w:val="eop"/>
          <w:rFonts w:asciiTheme="minorHAnsi" w:eastAsiaTheme="majorEastAsia" w:hAnsiTheme="minorHAnsi" w:cstheme="minorHAnsi"/>
          <w:color w:val="222222"/>
        </w:rPr>
        <w:t> </w:t>
      </w:r>
    </w:p>
    <w:p w14:paraId="699C0726" w14:textId="77777777" w:rsidR="00AD0201" w:rsidRDefault="00AD0201" w:rsidP="0075761D">
      <w:pPr>
        <w:pStyle w:val="paragraph"/>
        <w:spacing w:before="0" w:beforeAutospacing="0" w:after="0" w:afterAutospacing="0"/>
        <w:textAlignment w:val="baseline"/>
        <w:rPr>
          <w:rStyle w:val="eop"/>
          <w:rFonts w:asciiTheme="minorHAnsi" w:eastAsiaTheme="majorEastAsia" w:hAnsiTheme="minorHAnsi" w:cstheme="minorHAnsi"/>
          <w:color w:val="000000"/>
        </w:rPr>
      </w:pPr>
    </w:p>
    <w:p w14:paraId="21CB3D75" w14:textId="3B3EDDDB" w:rsidR="00AD0201" w:rsidRPr="005A05AB" w:rsidRDefault="00AD0201" w:rsidP="00AD0201">
      <w:pPr>
        <w:rPr>
          <w:rFonts w:cstheme="minorHAnsi"/>
          <w:sz w:val="24"/>
          <w:szCs w:val="24"/>
        </w:rPr>
      </w:pPr>
      <w:r w:rsidRPr="005A05AB">
        <w:rPr>
          <w:rFonts w:cstheme="minorHAnsi"/>
          <w:sz w:val="24"/>
          <w:szCs w:val="24"/>
        </w:rPr>
        <w:t>URL</w:t>
      </w:r>
      <w:r>
        <w:rPr>
          <w:rFonts w:cstheme="minorHAnsi"/>
          <w:sz w:val="24"/>
          <w:szCs w:val="24"/>
        </w:rPr>
        <w:t>:</w:t>
      </w:r>
      <w:r w:rsidRPr="005A05AB">
        <w:rPr>
          <w:rFonts w:cstheme="minorHAnsi"/>
          <w:sz w:val="24"/>
          <w:szCs w:val="24"/>
        </w:rPr>
        <w:t xml:space="preserve"> for the required Knowledge, Skills and </w:t>
      </w:r>
      <w:proofErr w:type="spellStart"/>
      <w:r w:rsidRPr="005A05AB">
        <w:rPr>
          <w:rFonts w:cstheme="minorHAnsi"/>
          <w:sz w:val="24"/>
          <w:szCs w:val="24"/>
        </w:rPr>
        <w:t>Behaviors</w:t>
      </w:r>
      <w:proofErr w:type="spellEnd"/>
      <w:r w:rsidRPr="005A05AB">
        <w:rPr>
          <w:rFonts w:cstheme="minorHAnsi"/>
          <w:sz w:val="24"/>
          <w:szCs w:val="24"/>
        </w:rPr>
        <w:t xml:space="preserve"> (KSBs)</w:t>
      </w:r>
      <w:r>
        <w:rPr>
          <w:rFonts w:cstheme="minorHAnsi"/>
          <w:sz w:val="24"/>
          <w:szCs w:val="24"/>
        </w:rPr>
        <w:t xml:space="preserve"> is</w:t>
      </w:r>
    </w:p>
    <w:p w14:paraId="0D0186A0" w14:textId="77777777" w:rsidR="00AD0201" w:rsidRDefault="00AD0201" w:rsidP="00AD0201">
      <w:r>
        <w:t xml:space="preserve"> www.nationalarchives.gov.uk/doc/open-government-licence</w:t>
      </w:r>
    </w:p>
    <w:p w14:paraId="0E9668CB" w14:textId="77777777" w:rsidR="00AD0201" w:rsidRDefault="00AD0201" w:rsidP="00AD0201">
      <w:pPr>
        <w:rPr>
          <w:rFonts w:cstheme="minorHAnsi"/>
          <w:b/>
          <w:bCs/>
          <w:sz w:val="24"/>
          <w:szCs w:val="24"/>
          <w:u w:val="single"/>
        </w:rPr>
      </w:pPr>
      <w:hyperlink r:id="rId11" w:history="1">
        <w:r>
          <w:rPr>
            <w:rStyle w:val="Hyperlink"/>
          </w:rPr>
          <w:t>st0548_supply-chain-leadership-prof_l6_ap-for-publication-211218.pdf</w:t>
        </w:r>
      </w:hyperlink>
      <w:r>
        <w:t xml:space="preserve">   (page 21 – page 26)</w:t>
      </w:r>
    </w:p>
    <w:p w14:paraId="53FA70C8" w14:textId="584BA8EA" w:rsidR="0075761D" w:rsidRPr="00AD1E0A" w:rsidRDefault="0075761D" w:rsidP="0075761D">
      <w:pPr>
        <w:pStyle w:val="paragraph"/>
        <w:spacing w:before="0" w:beforeAutospacing="0" w:after="0" w:afterAutospacing="0"/>
        <w:textAlignment w:val="baseline"/>
        <w:rPr>
          <w:rFonts w:asciiTheme="minorHAnsi" w:hAnsiTheme="minorHAnsi" w:cstheme="minorHAnsi"/>
        </w:rPr>
      </w:pPr>
      <w:r w:rsidRPr="00AD1E0A">
        <w:rPr>
          <w:rStyle w:val="eop"/>
          <w:rFonts w:asciiTheme="minorHAnsi" w:eastAsiaTheme="majorEastAsia" w:hAnsiTheme="minorHAnsi" w:cstheme="minorHAnsi"/>
          <w:color w:val="000000"/>
        </w:rPr>
        <w:t> </w:t>
      </w:r>
    </w:p>
    <w:p w14:paraId="49C588A4" w14:textId="77777777" w:rsidR="0075761D" w:rsidRPr="00AD1E0A" w:rsidRDefault="0075761D" w:rsidP="0075761D">
      <w:pPr>
        <w:pStyle w:val="paragraph"/>
        <w:spacing w:before="0" w:beforeAutospacing="0" w:after="0" w:afterAutospacing="0"/>
        <w:jc w:val="both"/>
        <w:textAlignment w:val="baseline"/>
        <w:rPr>
          <w:rFonts w:asciiTheme="minorHAnsi" w:hAnsiTheme="minorHAnsi" w:cstheme="minorHAnsi"/>
        </w:rPr>
      </w:pPr>
      <w:r w:rsidRPr="00AD1E0A">
        <w:rPr>
          <w:rStyle w:val="eop"/>
          <w:rFonts w:asciiTheme="minorHAnsi" w:eastAsiaTheme="majorEastAsia" w:hAnsiTheme="minorHAnsi" w:cstheme="minorHAnsi"/>
        </w:rPr>
        <w:t> </w:t>
      </w:r>
    </w:p>
    <w:p w14:paraId="350886B3" w14:textId="77777777" w:rsidR="0075761D" w:rsidRPr="00AD1E0A" w:rsidRDefault="0075761D" w:rsidP="009B20A3">
      <w:pPr>
        <w:rPr>
          <w:rFonts w:cstheme="minorHAnsi"/>
          <w:sz w:val="24"/>
          <w:szCs w:val="24"/>
        </w:rPr>
      </w:pPr>
    </w:p>
    <w:p w14:paraId="122B0307" w14:textId="77777777" w:rsidR="0079646B" w:rsidRDefault="0079646B" w:rsidP="005D39AD">
      <w:pPr>
        <w:rPr>
          <w:rFonts w:cstheme="minorHAnsi"/>
          <w:b/>
          <w:bCs/>
          <w:sz w:val="24"/>
          <w:szCs w:val="24"/>
          <w:u w:val="single"/>
        </w:rPr>
      </w:pPr>
    </w:p>
    <w:p w14:paraId="3C7461E2" w14:textId="5A1749D0" w:rsidR="0079646B" w:rsidRDefault="00514347" w:rsidP="005D39AD">
      <w:pPr>
        <w:rPr>
          <w:rFonts w:cstheme="minorHAnsi"/>
          <w:b/>
          <w:bCs/>
          <w:sz w:val="24"/>
          <w:szCs w:val="24"/>
          <w:u w:val="single"/>
        </w:rPr>
      </w:pPr>
      <w:r>
        <w:rPr>
          <w:rFonts w:cstheme="minorHAnsi"/>
          <w:b/>
          <w:bCs/>
          <w:sz w:val="24"/>
          <w:szCs w:val="24"/>
          <w:u w:val="single"/>
        </w:rPr>
        <w:t xml:space="preserve">Appendix 1: PowerPoint slides used for Microteaching </w:t>
      </w:r>
      <w:r w:rsidR="0028776E">
        <w:rPr>
          <w:rFonts w:cstheme="minorHAnsi"/>
          <w:b/>
          <w:bCs/>
          <w:sz w:val="24"/>
          <w:szCs w:val="24"/>
          <w:u w:val="single"/>
        </w:rPr>
        <w:t>presentation:</w:t>
      </w:r>
    </w:p>
    <w:p w14:paraId="7AB988EA" w14:textId="77777777" w:rsidR="0079646B" w:rsidRDefault="0079646B" w:rsidP="005D39AD">
      <w:pPr>
        <w:rPr>
          <w:rFonts w:cstheme="minorHAnsi"/>
          <w:b/>
          <w:bCs/>
          <w:sz w:val="24"/>
          <w:szCs w:val="24"/>
          <w:u w:val="single"/>
        </w:rPr>
      </w:pPr>
    </w:p>
    <w:p w14:paraId="7271A248" w14:textId="422B30DE" w:rsidR="00514347" w:rsidRDefault="00514347" w:rsidP="005D39AD">
      <w:pPr>
        <w:rPr>
          <w:rFonts w:cstheme="minorHAnsi"/>
          <w:b/>
          <w:bCs/>
          <w:sz w:val="24"/>
          <w:szCs w:val="24"/>
          <w:u w:val="single"/>
        </w:rPr>
      </w:pPr>
      <w:r>
        <w:rPr>
          <w:noProof/>
        </w:rPr>
        <w:drawing>
          <wp:inline distT="0" distB="0" distL="0" distR="0" wp14:anchorId="0DFE7A1C" wp14:editId="6992EF88">
            <wp:extent cx="6638290" cy="3608070"/>
            <wp:effectExtent l="0" t="0" r="0" b="0"/>
            <wp:docPr id="16" name="Picture 16" descr="A purpl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urple background with white text&#10;&#10;Description automatically generated"/>
                    <pic:cNvPicPr/>
                  </pic:nvPicPr>
                  <pic:blipFill>
                    <a:blip r:embed="rId12"/>
                    <a:stretch>
                      <a:fillRect/>
                    </a:stretch>
                  </pic:blipFill>
                  <pic:spPr>
                    <a:xfrm>
                      <a:off x="0" y="0"/>
                      <a:ext cx="6638290" cy="3608070"/>
                    </a:xfrm>
                    <a:prstGeom prst="rect">
                      <a:avLst/>
                    </a:prstGeom>
                  </pic:spPr>
                </pic:pic>
              </a:graphicData>
            </a:graphic>
          </wp:inline>
        </w:drawing>
      </w:r>
    </w:p>
    <w:p w14:paraId="37D17A9F" w14:textId="77777777" w:rsidR="00514347" w:rsidRDefault="00514347" w:rsidP="005D39AD">
      <w:pPr>
        <w:rPr>
          <w:rFonts w:cstheme="minorHAnsi"/>
          <w:b/>
          <w:bCs/>
          <w:sz w:val="24"/>
          <w:szCs w:val="24"/>
          <w:u w:val="single"/>
        </w:rPr>
      </w:pPr>
    </w:p>
    <w:p w14:paraId="69EE6C54" w14:textId="77777777" w:rsidR="0079646B" w:rsidRDefault="0079646B" w:rsidP="005D39AD">
      <w:pPr>
        <w:rPr>
          <w:rFonts w:cstheme="minorHAnsi"/>
          <w:b/>
          <w:bCs/>
          <w:sz w:val="24"/>
          <w:szCs w:val="24"/>
          <w:u w:val="single"/>
        </w:rPr>
      </w:pPr>
    </w:p>
    <w:p w14:paraId="04565DA7" w14:textId="55F20A9F" w:rsidR="0079646B" w:rsidRDefault="00514347" w:rsidP="005D39AD">
      <w:pPr>
        <w:rPr>
          <w:rFonts w:cstheme="minorHAnsi"/>
          <w:b/>
          <w:bCs/>
          <w:sz w:val="24"/>
          <w:szCs w:val="24"/>
          <w:u w:val="single"/>
        </w:rPr>
      </w:pPr>
      <w:r>
        <w:rPr>
          <w:noProof/>
        </w:rPr>
        <w:drawing>
          <wp:inline distT="0" distB="0" distL="0" distR="0" wp14:anchorId="418E567F" wp14:editId="4C776835">
            <wp:extent cx="6638290" cy="3709670"/>
            <wp:effectExtent l="0" t="0" r="0" b="5080"/>
            <wp:docPr id="12" name="Picture 12"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screen with white text&#10;&#10;Description automatically generated"/>
                    <pic:cNvPicPr/>
                  </pic:nvPicPr>
                  <pic:blipFill>
                    <a:blip r:embed="rId13"/>
                    <a:stretch>
                      <a:fillRect/>
                    </a:stretch>
                  </pic:blipFill>
                  <pic:spPr>
                    <a:xfrm>
                      <a:off x="0" y="0"/>
                      <a:ext cx="6638290" cy="3709670"/>
                    </a:xfrm>
                    <a:prstGeom prst="rect">
                      <a:avLst/>
                    </a:prstGeom>
                  </pic:spPr>
                </pic:pic>
              </a:graphicData>
            </a:graphic>
          </wp:inline>
        </w:drawing>
      </w:r>
    </w:p>
    <w:p w14:paraId="1C515158" w14:textId="30B18974" w:rsidR="0079646B" w:rsidRDefault="00514347" w:rsidP="005D39AD">
      <w:pPr>
        <w:rPr>
          <w:rFonts w:cstheme="minorHAnsi"/>
          <w:b/>
          <w:bCs/>
          <w:sz w:val="24"/>
          <w:szCs w:val="24"/>
          <w:u w:val="single"/>
        </w:rPr>
      </w:pPr>
      <w:r>
        <w:rPr>
          <w:noProof/>
        </w:rPr>
        <w:lastRenderedPageBreak/>
        <w:drawing>
          <wp:inline distT="0" distB="0" distL="0" distR="0" wp14:anchorId="25F2E5DC" wp14:editId="6B1A0625">
            <wp:extent cx="6638290" cy="4422140"/>
            <wp:effectExtent l="0" t="0" r="0" b="0"/>
            <wp:docPr id="11" name="Picture 11" descr="A cheeseburger with a logo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heeseburger with a logo on it&#10;&#10;Description automatically generated"/>
                    <pic:cNvPicPr/>
                  </pic:nvPicPr>
                  <pic:blipFill>
                    <a:blip r:embed="rId14"/>
                    <a:stretch>
                      <a:fillRect/>
                    </a:stretch>
                  </pic:blipFill>
                  <pic:spPr>
                    <a:xfrm>
                      <a:off x="0" y="0"/>
                      <a:ext cx="6638290" cy="4422140"/>
                    </a:xfrm>
                    <a:prstGeom prst="rect">
                      <a:avLst/>
                    </a:prstGeom>
                  </pic:spPr>
                </pic:pic>
              </a:graphicData>
            </a:graphic>
          </wp:inline>
        </w:drawing>
      </w:r>
    </w:p>
    <w:p w14:paraId="0063F3E3" w14:textId="77777777" w:rsidR="0079646B" w:rsidRDefault="0079646B" w:rsidP="005D39AD">
      <w:pPr>
        <w:rPr>
          <w:rFonts w:cstheme="minorHAnsi"/>
          <w:b/>
          <w:bCs/>
          <w:sz w:val="24"/>
          <w:szCs w:val="24"/>
          <w:u w:val="single"/>
        </w:rPr>
      </w:pPr>
    </w:p>
    <w:p w14:paraId="51AFA427" w14:textId="77777777" w:rsidR="0079646B" w:rsidRDefault="0079646B" w:rsidP="005D39AD">
      <w:pPr>
        <w:rPr>
          <w:rFonts w:cstheme="minorHAnsi"/>
          <w:b/>
          <w:bCs/>
          <w:sz w:val="24"/>
          <w:szCs w:val="24"/>
          <w:u w:val="single"/>
        </w:rPr>
      </w:pPr>
    </w:p>
    <w:p w14:paraId="634D084A" w14:textId="77777777" w:rsidR="0079646B" w:rsidRDefault="0079646B" w:rsidP="005D39AD">
      <w:pPr>
        <w:rPr>
          <w:rFonts w:cstheme="minorHAnsi"/>
          <w:b/>
          <w:bCs/>
          <w:sz w:val="24"/>
          <w:szCs w:val="24"/>
          <w:u w:val="single"/>
        </w:rPr>
      </w:pPr>
    </w:p>
    <w:p w14:paraId="4F9C84A9" w14:textId="5EEF069D" w:rsidR="00514347" w:rsidRDefault="00514347" w:rsidP="005D39AD">
      <w:pPr>
        <w:rPr>
          <w:rFonts w:cstheme="minorHAnsi"/>
          <w:b/>
          <w:bCs/>
          <w:sz w:val="24"/>
          <w:szCs w:val="24"/>
          <w:u w:val="single"/>
        </w:rPr>
      </w:pPr>
      <w:r>
        <w:rPr>
          <w:noProof/>
        </w:rPr>
        <w:drawing>
          <wp:inline distT="0" distB="0" distL="0" distR="0" wp14:anchorId="12DD8CDB" wp14:editId="0D645914">
            <wp:extent cx="6638290" cy="3768725"/>
            <wp:effectExtent l="0" t="0" r="0" b="3175"/>
            <wp:docPr id="13" name="Picture 13" descr="A diagram of a supply chain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iagram of a supply chain management&#10;&#10;Description automatically generated"/>
                    <pic:cNvPicPr/>
                  </pic:nvPicPr>
                  <pic:blipFill>
                    <a:blip r:embed="rId15"/>
                    <a:stretch>
                      <a:fillRect/>
                    </a:stretch>
                  </pic:blipFill>
                  <pic:spPr>
                    <a:xfrm>
                      <a:off x="0" y="0"/>
                      <a:ext cx="6638290" cy="3768725"/>
                    </a:xfrm>
                    <a:prstGeom prst="rect">
                      <a:avLst/>
                    </a:prstGeom>
                  </pic:spPr>
                </pic:pic>
              </a:graphicData>
            </a:graphic>
          </wp:inline>
        </w:drawing>
      </w:r>
    </w:p>
    <w:p w14:paraId="37B5D12A" w14:textId="77777777" w:rsidR="00514347" w:rsidRDefault="00514347" w:rsidP="005D39AD">
      <w:pPr>
        <w:rPr>
          <w:rFonts w:cstheme="minorHAnsi"/>
          <w:b/>
          <w:bCs/>
          <w:sz w:val="24"/>
          <w:szCs w:val="24"/>
          <w:u w:val="single"/>
        </w:rPr>
      </w:pPr>
    </w:p>
    <w:p w14:paraId="300A00D5" w14:textId="77777777" w:rsidR="00514347" w:rsidRDefault="00514347" w:rsidP="005D39AD">
      <w:pPr>
        <w:rPr>
          <w:rFonts w:cstheme="minorHAnsi"/>
          <w:b/>
          <w:bCs/>
          <w:sz w:val="24"/>
          <w:szCs w:val="24"/>
          <w:u w:val="single"/>
        </w:rPr>
      </w:pPr>
    </w:p>
    <w:p w14:paraId="39A7648F" w14:textId="77777777" w:rsidR="00514347" w:rsidRDefault="00514347" w:rsidP="005D39AD">
      <w:pPr>
        <w:rPr>
          <w:rFonts w:cstheme="minorHAnsi"/>
          <w:b/>
          <w:bCs/>
          <w:sz w:val="24"/>
          <w:szCs w:val="24"/>
          <w:u w:val="single"/>
        </w:rPr>
      </w:pPr>
    </w:p>
    <w:p w14:paraId="021CC98D" w14:textId="77777777" w:rsidR="00514347" w:rsidRDefault="00514347" w:rsidP="005D39AD">
      <w:pPr>
        <w:rPr>
          <w:rFonts w:cstheme="minorHAnsi"/>
          <w:b/>
          <w:bCs/>
          <w:sz w:val="24"/>
          <w:szCs w:val="24"/>
          <w:u w:val="single"/>
        </w:rPr>
      </w:pPr>
    </w:p>
    <w:p w14:paraId="5B44A112" w14:textId="176A06FF" w:rsidR="00514347" w:rsidRDefault="00514347" w:rsidP="005D39AD">
      <w:pPr>
        <w:rPr>
          <w:rFonts w:cstheme="minorHAnsi"/>
          <w:b/>
          <w:bCs/>
          <w:sz w:val="24"/>
          <w:szCs w:val="24"/>
          <w:u w:val="single"/>
        </w:rPr>
      </w:pPr>
      <w:r>
        <w:rPr>
          <w:noProof/>
        </w:rPr>
        <w:drawing>
          <wp:inline distT="0" distB="0" distL="0" distR="0" wp14:anchorId="599B21DA" wp14:editId="0186E9A6">
            <wp:extent cx="6636326" cy="3609975"/>
            <wp:effectExtent l="0" t="0" r="0" b="0"/>
            <wp:docPr id="14" name="Picture 1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ocument with text on it&#10;&#10;Description automatically generated"/>
                    <pic:cNvPicPr/>
                  </pic:nvPicPr>
                  <pic:blipFill>
                    <a:blip r:embed="rId16"/>
                    <a:stretch>
                      <a:fillRect/>
                    </a:stretch>
                  </pic:blipFill>
                  <pic:spPr>
                    <a:xfrm>
                      <a:off x="0" y="0"/>
                      <a:ext cx="6644131" cy="3614221"/>
                    </a:xfrm>
                    <a:prstGeom prst="rect">
                      <a:avLst/>
                    </a:prstGeom>
                  </pic:spPr>
                </pic:pic>
              </a:graphicData>
            </a:graphic>
          </wp:inline>
        </w:drawing>
      </w:r>
    </w:p>
    <w:p w14:paraId="336FFC0B" w14:textId="77777777" w:rsidR="00514347" w:rsidRDefault="00514347" w:rsidP="005D39AD">
      <w:pPr>
        <w:rPr>
          <w:rFonts w:cstheme="minorHAnsi"/>
          <w:b/>
          <w:bCs/>
          <w:sz w:val="24"/>
          <w:szCs w:val="24"/>
          <w:u w:val="single"/>
        </w:rPr>
      </w:pPr>
    </w:p>
    <w:p w14:paraId="489997EF" w14:textId="77777777" w:rsidR="00514347" w:rsidRDefault="00514347" w:rsidP="005D39AD">
      <w:pPr>
        <w:rPr>
          <w:rFonts w:cstheme="minorHAnsi"/>
          <w:b/>
          <w:bCs/>
          <w:sz w:val="24"/>
          <w:szCs w:val="24"/>
          <w:u w:val="single"/>
        </w:rPr>
      </w:pPr>
    </w:p>
    <w:p w14:paraId="44C089CF" w14:textId="2F780496" w:rsidR="00514347" w:rsidRDefault="00514347" w:rsidP="005D39AD">
      <w:pPr>
        <w:rPr>
          <w:rFonts w:cstheme="minorHAnsi"/>
          <w:b/>
          <w:bCs/>
          <w:sz w:val="24"/>
          <w:szCs w:val="24"/>
          <w:u w:val="single"/>
        </w:rPr>
      </w:pPr>
      <w:r>
        <w:rPr>
          <w:noProof/>
        </w:rPr>
        <w:drawing>
          <wp:inline distT="0" distB="0" distL="0" distR="0" wp14:anchorId="2A54C928" wp14:editId="287B3179">
            <wp:extent cx="6638290" cy="4095750"/>
            <wp:effectExtent l="0" t="0" r="0" b="0"/>
            <wp:docPr id="15" name="Picture 15" descr="A table with different br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table with different brands&#10;&#10;Description automatically generated with medium confidence"/>
                    <pic:cNvPicPr/>
                  </pic:nvPicPr>
                  <pic:blipFill>
                    <a:blip r:embed="rId17"/>
                    <a:stretch>
                      <a:fillRect/>
                    </a:stretch>
                  </pic:blipFill>
                  <pic:spPr>
                    <a:xfrm>
                      <a:off x="0" y="0"/>
                      <a:ext cx="6638290" cy="4095750"/>
                    </a:xfrm>
                    <a:prstGeom prst="rect">
                      <a:avLst/>
                    </a:prstGeom>
                  </pic:spPr>
                </pic:pic>
              </a:graphicData>
            </a:graphic>
          </wp:inline>
        </w:drawing>
      </w:r>
    </w:p>
    <w:p w14:paraId="51A5C51E" w14:textId="28494E4E" w:rsidR="00514347" w:rsidRDefault="00514347" w:rsidP="005D39AD">
      <w:pPr>
        <w:rPr>
          <w:rFonts w:cstheme="minorHAnsi"/>
          <w:b/>
          <w:bCs/>
          <w:sz w:val="24"/>
          <w:szCs w:val="24"/>
          <w:u w:val="single"/>
        </w:rPr>
      </w:pPr>
    </w:p>
    <w:p w14:paraId="7E802DE9" w14:textId="77777777" w:rsidR="00514347" w:rsidRDefault="00514347" w:rsidP="005D39AD">
      <w:pPr>
        <w:rPr>
          <w:rFonts w:cstheme="minorHAnsi"/>
          <w:b/>
          <w:bCs/>
          <w:sz w:val="24"/>
          <w:szCs w:val="24"/>
          <w:u w:val="single"/>
        </w:rPr>
      </w:pPr>
    </w:p>
    <w:p w14:paraId="51CCEE8D" w14:textId="13BB373A" w:rsidR="005D39AD" w:rsidRDefault="00C65D61" w:rsidP="005D39AD">
      <w:pPr>
        <w:rPr>
          <w:rFonts w:cstheme="minorHAnsi"/>
          <w:b/>
          <w:bCs/>
          <w:sz w:val="24"/>
          <w:szCs w:val="24"/>
          <w:u w:val="single"/>
        </w:rPr>
      </w:pPr>
      <w:r w:rsidRPr="005D39AD">
        <w:rPr>
          <w:rFonts w:cstheme="minorHAnsi"/>
          <w:b/>
          <w:bCs/>
          <w:sz w:val="24"/>
          <w:szCs w:val="24"/>
          <w:u w:val="single"/>
        </w:rPr>
        <w:t>Appendix</w:t>
      </w:r>
      <w:r w:rsidR="0079646B">
        <w:rPr>
          <w:rFonts w:cstheme="minorHAnsi"/>
          <w:b/>
          <w:bCs/>
          <w:sz w:val="24"/>
          <w:szCs w:val="24"/>
          <w:u w:val="single"/>
        </w:rPr>
        <w:t xml:space="preserve"> 2:</w:t>
      </w:r>
      <w:r w:rsidR="005D39AD" w:rsidRPr="005D39AD">
        <w:rPr>
          <w:rFonts w:cstheme="minorHAnsi"/>
          <w:b/>
          <w:bCs/>
          <w:sz w:val="24"/>
          <w:szCs w:val="24"/>
          <w:u w:val="single"/>
        </w:rPr>
        <w:t xml:space="preserve"> Sample of the Knowledge, Skills, and Behaviours (KSBs) required by </w:t>
      </w:r>
      <w:r w:rsidR="005A05AB">
        <w:rPr>
          <w:rFonts w:cstheme="minorHAnsi"/>
          <w:b/>
          <w:bCs/>
          <w:sz w:val="24"/>
          <w:szCs w:val="24"/>
          <w:u w:val="single"/>
        </w:rPr>
        <w:t xml:space="preserve">the </w:t>
      </w:r>
      <w:r w:rsidR="005D39AD" w:rsidRPr="005D39AD">
        <w:rPr>
          <w:rFonts w:cstheme="minorHAnsi"/>
          <w:b/>
          <w:bCs/>
          <w:sz w:val="24"/>
          <w:szCs w:val="24"/>
          <w:u w:val="single"/>
        </w:rPr>
        <w:t>Degree Apprenticeship Program for Supply Chain and Logistics</w:t>
      </w:r>
    </w:p>
    <w:p w14:paraId="411E8D3C" w14:textId="7ADF6A50" w:rsidR="00777213" w:rsidRPr="005A05AB" w:rsidRDefault="005A05AB" w:rsidP="005D39AD">
      <w:pPr>
        <w:rPr>
          <w:rFonts w:cstheme="minorHAnsi"/>
          <w:sz w:val="24"/>
          <w:szCs w:val="24"/>
        </w:rPr>
      </w:pPr>
      <w:r w:rsidRPr="005A05AB">
        <w:rPr>
          <w:rFonts w:cstheme="minorHAnsi"/>
          <w:sz w:val="24"/>
          <w:szCs w:val="24"/>
        </w:rPr>
        <w:t xml:space="preserve">URL for the required Knowledge, Skills and </w:t>
      </w:r>
      <w:proofErr w:type="spellStart"/>
      <w:r w:rsidRPr="005A05AB">
        <w:rPr>
          <w:rFonts w:cstheme="minorHAnsi"/>
          <w:sz w:val="24"/>
          <w:szCs w:val="24"/>
        </w:rPr>
        <w:t>Behaviors</w:t>
      </w:r>
      <w:proofErr w:type="spellEnd"/>
      <w:r w:rsidRPr="005A05AB">
        <w:rPr>
          <w:rFonts w:cstheme="minorHAnsi"/>
          <w:sz w:val="24"/>
          <w:szCs w:val="24"/>
        </w:rPr>
        <w:t xml:space="preserve"> (KSBs)</w:t>
      </w:r>
      <w:r>
        <w:rPr>
          <w:rFonts w:cstheme="minorHAnsi"/>
          <w:sz w:val="24"/>
          <w:szCs w:val="24"/>
        </w:rPr>
        <w:t xml:space="preserve"> is</w:t>
      </w:r>
    </w:p>
    <w:p w14:paraId="2E21FC47" w14:textId="7CC19294" w:rsidR="00BA32B3" w:rsidRDefault="00BA32B3" w:rsidP="005D39AD">
      <w:r>
        <w:t xml:space="preserve"> www.nationalarchives.gov.uk/doc/open-government-licence</w:t>
      </w:r>
    </w:p>
    <w:p w14:paraId="127B8A3C" w14:textId="6DDA9744" w:rsidR="00777213" w:rsidRDefault="00777213" w:rsidP="005D39AD">
      <w:pPr>
        <w:rPr>
          <w:rFonts w:cstheme="minorHAnsi"/>
          <w:b/>
          <w:bCs/>
          <w:sz w:val="24"/>
          <w:szCs w:val="24"/>
          <w:u w:val="single"/>
        </w:rPr>
      </w:pPr>
      <w:hyperlink r:id="rId18" w:history="1">
        <w:r>
          <w:rPr>
            <w:rStyle w:val="Hyperlink"/>
          </w:rPr>
          <w:t>st0548_supply-chain-leadership-prof_l6_ap-for-publication-211218.pdf</w:t>
        </w:r>
      </w:hyperlink>
      <w:r w:rsidR="00BA32B3">
        <w:t xml:space="preserve">   (page 21 – page 26)</w:t>
      </w:r>
    </w:p>
    <w:p w14:paraId="20DF158B" w14:textId="0B0B767A" w:rsidR="00C65D61" w:rsidRPr="005D39AD" w:rsidRDefault="00456E15" w:rsidP="005D39AD">
      <w:pPr>
        <w:rPr>
          <w:rFonts w:cstheme="minorHAnsi"/>
          <w:b/>
          <w:bCs/>
          <w:sz w:val="24"/>
          <w:szCs w:val="24"/>
          <w:u w:val="single"/>
        </w:rPr>
      </w:pPr>
      <w:r>
        <w:rPr>
          <w:noProof/>
        </w:rPr>
        <w:drawing>
          <wp:inline distT="0" distB="0" distL="0" distR="0" wp14:anchorId="125D8FAF" wp14:editId="2C2EC8FD">
            <wp:extent cx="6638290" cy="72999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8290" cy="7299960"/>
                    </a:xfrm>
                    <a:prstGeom prst="rect">
                      <a:avLst/>
                    </a:prstGeom>
                  </pic:spPr>
                </pic:pic>
              </a:graphicData>
            </a:graphic>
          </wp:inline>
        </w:drawing>
      </w:r>
    </w:p>
    <w:p w14:paraId="7870D099" w14:textId="77777777" w:rsidR="00456E15" w:rsidRDefault="00456E15" w:rsidP="009B20A3">
      <w:pPr>
        <w:rPr>
          <w:rFonts w:cstheme="minorHAnsi"/>
          <w:sz w:val="24"/>
          <w:szCs w:val="24"/>
        </w:rPr>
      </w:pPr>
    </w:p>
    <w:p w14:paraId="576C6FA0" w14:textId="77777777" w:rsidR="00456E15" w:rsidRDefault="00456E15" w:rsidP="009B20A3">
      <w:pPr>
        <w:rPr>
          <w:rFonts w:cstheme="minorHAnsi"/>
          <w:sz w:val="24"/>
          <w:szCs w:val="24"/>
        </w:rPr>
      </w:pPr>
    </w:p>
    <w:p w14:paraId="71344C53" w14:textId="77777777" w:rsidR="00456E15" w:rsidRDefault="00456E15" w:rsidP="009B20A3">
      <w:pPr>
        <w:rPr>
          <w:rFonts w:cstheme="minorHAnsi"/>
          <w:sz w:val="24"/>
          <w:szCs w:val="24"/>
        </w:rPr>
      </w:pPr>
    </w:p>
    <w:p w14:paraId="68B43860" w14:textId="77777777" w:rsidR="00456E15" w:rsidRDefault="00456E15" w:rsidP="009B20A3">
      <w:pPr>
        <w:rPr>
          <w:rFonts w:cstheme="minorHAnsi"/>
          <w:sz w:val="24"/>
          <w:szCs w:val="24"/>
        </w:rPr>
      </w:pPr>
    </w:p>
    <w:p w14:paraId="0FCBFD18" w14:textId="77777777" w:rsidR="00456E15" w:rsidRDefault="00456E15" w:rsidP="009B20A3">
      <w:pPr>
        <w:rPr>
          <w:rFonts w:cstheme="minorHAnsi"/>
          <w:sz w:val="24"/>
          <w:szCs w:val="24"/>
        </w:rPr>
      </w:pPr>
    </w:p>
    <w:p w14:paraId="2D039C4D" w14:textId="77777777" w:rsidR="005D39AD" w:rsidRDefault="005D39AD" w:rsidP="009B20A3">
      <w:pPr>
        <w:rPr>
          <w:rFonts w:cstheme="minorHAnsi"/>
          <w:sz w:val="24"/>
          <w:szCs w:val="24"/>
        </w:rPr>
      </w:pPr>
    </w:p>
    <w:p w14:paraId="781D2BD6" w14:textId="02C60843" w:rsidR="005D39AD" w:rsidRDefault="005D39AD" w:rsidP="009B20A3">
      <w:pPr>
        <w:rPr>
          <w:rFonts w:cstheme="minorHAnsi"/>
          <w:sz w:val="24"/>
          <w:szCs w:val="24"/>
        </w:rPr>
      </w:pPr>
      <w:r>
        <w:rPr>
          <w:noProof/>
        </w:rPr>
        <w:drawing>
          <wp:inline distT="0" distB="0" distL="0" distR="0" wp14:anchorId="0237A226" wp14:editId="6A009781">
            <wp:extent cx="6638290" cy="8207375"/>
            <wp:effectExtent l="0" t="0" r="0" b="3175"/>
            <wp:docPr id="7" name="Picture 7"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document&#10;&#10;Description automatically generated"/>
                    <pic:cNvPicPr/>
                  </pic:nvPicPr>
                  <pic:blipFill>
                    <a:blip r:embed="rId20"/>
                    <a:stretch>
                      <a:fillRect/>
                    </a:stretch>
                  </pic:blipFill>
                  <pic:spPr>
                    <a:xfrm>
                      <a:off x="0" y="0"/>
                      <a:ext cx="6638290" cy="8207375"/>
                    </a:xfrm>
                    <a:prstGeom prst="rect">
                      <a:avLst/>
                    </a:prstGeom>
                  </pic:spPr>
                </pic:pic>
              </a:graphicData>
            </a:graphic>
          </wp:inline>
        </w:drawing>
      </w:r>
    </w:p>
    <w:p w14:paraId="13EAB1A2" w14:textId="77777777" w:rsidR="005D39AD" w:rsidRDefault="005D39AD" w:rsidP="009B20A3">
      <w:pPr>
        <w:rPr>
          <w:rFonts w:cstheme="minorHAnsi"/>
          <w:sz w:val="24"/>
          <w:szCs w:val="24"/>
        </w:rPr>
      </w:pPr>
    </w:p>
    <w:p w14:paraId="6F92A546" w14:textId="77777777" w:rsidR="005D39AD" w:rsidRDefault="005D39AD" w:rsidP="009B20A3">
      <w:pPr>
        <w:rPr>
          <w:rFonts w:cstheme="minorHAnsi"/>
          <w:sz w:val="24"/>
          <w:szCs w:val="24"/>
        </w:rPr>
      </w:pPr>
    </w:p>
    <w:p w14:paraId="67587839" w14:textId="77777777" w:rsidR="005D39AD" w:rsidRDefault="005D39AD" w:rsidP="009B20A3">
      <w:pPr>
        <w:rPr>
          <w:rFonts w:cstheme="minorHAnsi"/>
          <w:sz w:val="24"/>
          <w:szCs w:val="24"/>
        </w:rPr>
      </w:pPr>
    </w:p>
    <w:p w14:paraId="1C0F758F" w14:textId="77777777" w:rsidR="005D39AD" w:rsidRDefault="005D39AD" w:rsidP="009B20A3">
      <w:pPr>
        <w:rPr>
          <w:rFonts w:cstheme="minorHAnsi"/>
          <w:sz w:val="24"/>
          <w:szCs w:val="24"/>
        </w:rPr>
      </w:pPr>
    </w:p>
    <w:p w14:paraId="46E6BEFF" w14:textId="77777777" w:rsidR="005D39AD" w:rsidRDefault="005D39AD" w:rsidP="009B20A3">
      <w:pPr>
        <w:rPr>
          <w:rFonts w:cstheme="minorHAnsi"/>
          <w:sz w:val="24"/>
          <w:szCs w:val="24"/>
        </w:rPr>
      </w:pPr>
    </w:p>
    <w:p w14:paraId="5B7C9576" w14:textId="77777777" w:rsidR="005D39AD" w:rsidRDefault="005D39AD" w:rsidP="009B20A3">
      <w:pPr>
        <w:rPr>
          <w:rFonts w:cstheme="minorHAnsi"/>
          <w:sz w:val="24"/>
          <w:szCs w:val="24"/>
        </w:rPr>
      </w:pPr>
    </w:p>
    <w:p w14:paraId="7904A21E" w14:textId="39CD46E6" w:rsidR="005D39AD" w:rsidRDefault="005D39AD" w:rsidP="009B20A3">
      <w:pPr>
        <w:rPr>
          <w:rFonts w:cstheme="minorHAnsi"/>
          <w:sz w:val="24"/>
          <w:szCs w:val="24"/>
        </w:rPr>
      </w:pPr>
      <w:r>
        <w:rPr>
          <w:noProof/>
        </w:rPr>
        <w:drawing>
          <wp:inline distT="0" distB="0" distL="0" distR="0" wp14:anchorId="1325B069" wp14:editId="0F8D0C82">
            <wp:extent cx="6638290" cy="6638290"/>
            <wp:effectExtent l="0" t="0" r="0" b="0"/>
            <wp:docPr id="8" name="Picture 8" descr="A chart with yellow and orang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hart with yellow and orange text&#10;&#10;Description automatically generated"/>
                    <pic:cNvPicPr/>
                  </pic:nvPicPr>
                  <pic:blipFill>
                    <a:blip r:embed="rId21"/>
                    <a:stretch>
                      <a:fillRect/>
                    </a:stretch>
                  </pic:blipFill>
                  <pic:spPr>
                    <a:xfrm>
                      <a:off x="0" y="0"/>
                      <a:ext cx="6638290" cy="6638290"/>
                    </a:xfrm>
                    <a:prstGeom prst="rect">
                      <a:avLst/>
                    </a:prstGeom>
                  </pic:spPr>
                </pic:pic>
              </a:graphicData>
            </a:graphic>
          </wp:inline>
        </w:drawing>
      </w:r>
    </w:p>
    <w:p w14:paraId="5838241E" w14:textId="77777777" w:rsidR="005D39AD" w:rsidRDefault="005D39AD" w:rsidP="009B20A3">
      <w:pPr>
        <w:rPr>
          <w:rFonts w:cstheme="minorHAnsi"/>
          <w:sz w:val="24"/>
          <w:szCs w:val="24"/>
        </w:rPr>
      </w:pPr>
    </w:p>
    <w:p w14:paraId="1989D9AB" w14:textId="77777777" w:rsidR="005D39AD" w:rsidRDefault="005D39AD" w:rsidP="009B20A3">
      <w:pPr>
        <w:rPr>
          <w:rFonts w:cstheme="minorHAnsi"/>
          <w:sz w:val="24"/>
          <w:szCs w:val="24"/>
        </w:rPr>
      </w:pPr>
    </w:p>
    <w:p w14:paraId="61148FCA" w14:textId="77777777" w:rsidR="005D39AD" w:rsidRDefault="005D39AD" w:rsidP="009B20A3">
      <w:pPr>
        <w:rPr>
          <w:rFonts w:cstheme="minorHAnsi"/>
          <w:sz w:val="24"/>
          <w:szCs w:val="24"/>
        </w:rPr>
      </w:pPr>
    </w:p>
    <w:p w14:paraId="620A00F3" w14:textId="77777777" w:rsidR="005D39AD" w:rsidRDefault="005D39AD" w:rsidP="009B20A3">
      <w:pPr>
        <w:rPr>
          <w:rFonts w:cstheme="minorHAnsi"/>
          <w:sz w:val="24"/>
          <w:szCs w:val="24"/>
        </w:rPr>
      </w:pPr>
    </w:p>
    <w:p w14:paraId="2081EDB2" w14:textId="705BF152" w:rsidR="009E0F13" w:rsidRPr="005D39AD" w:rsidRDefault="005D39AD" w:rsidP="009B20A3">
      <w:pPr>
        <w:rPr>
          <w:rFonts w:cstheme="minorHAnsi"/>
          <w:b/>
          <w:bCs/>
          <w:sz w:val="24"/>
          <w:szCs w:val="24"/>
          <w:u w:val="single"/>
        </w:rPr>
      </w:pPr>
      <w:r w:rsidRPr="005D39AD">
        <w:rPr>
          <w:rFonts w:cstheme="minorHAnsi"/>
          <w:b/>
          <w:bCs/>
          <w:sz w:val="24"/>
          <w:szCs w:val="24"/>
          <w:u w:val="single"/>
        </w:rPr>
        <w:t xml:space="preserve">Appendix </w:t>
      </w:r>
      <w:r w:rsidR="0079646B">
        <w:rPr>
          <w:rFonts w:cstheme="minorHAnsi"/>
          <w:b/>
          <w:bCs/>
          <w:sz w:val="24"/>
          <w:szCs w:val="24"/>
          <w:u w:val="single"/>
        </w:rPr>
        <w:t>3:</w:t>
      </w:r>
      <w:r w:rsidR="009E0F13" w:rsidRPr="005D39AD">
        <w:rPr>
          <w:rFonts w:cstheme="minorHAnsi"/>
          <w:b/>
          <w:bCs/>
          <w:sz w:val="24"/>
          <w:szCs w:val="24"/>
          <w:u w:val="single"/>
        </w:rPr>
        <w:t xml:space="preserve"> Assessment brief of the module ACMA 4015 ‘Business Planning’ ( AI checklist is highlighted in blue </w:t>
      </w:r>
      <w:proofErr w:type="spellStart"/>
      <w:r w:rsidR="009E0F13" w:rsidRPr="005D39AD">
        <w:rPr>
          <w:rFonts w:cstheme="minorHAnsi"/>
          <w:b/>
          <w:bCs/>
          <w:sz w:val="24"/>
          <w:szCs w:val="24"/>
          <w:u w:val="single"/>
        </w:rPr>
        <w:t>color</w:t>
      </w:r>
      <w:proofErr w:type="spellEnd"/>
      <w:r w:rsidR="009E0F13" w:rsidRPr="005D39AD">
        <w:rPr>
          <w:rFonts w:cstheme="minorHAnsi"/>
          <w:b/>
          <w:bCs/>
          <w:sz w:val="24"/>
          <w:szCs w:val="24"/>
          <w:u w:val="single"/>
        </w:rPr>
        <w:t>)</w:t>
      </w:r>
    </w:p>
    <w:p w14:paraId="18C1078B" w14:textId="77777777" w:rsidR="009E0F13" w:rsidRPr="00AD1E0A" w:rsidRDefault="009E0F13" w:rsidP="009B20A3">
      <w:pPr>
        <w:rPr>
          <w:rFonts w:cstheme="minorHAnsi"/>
          <w:sz w:val="24"/>
          <w:szCs w:val="24"/>
        </w:rPr>
      </w:pPr>
    </w:p>
    <w:p w14:paraId="6F1D6601" w14:textId="77777777" w:rsidR="00C65D61" w:rsidRPr="00AD1E0A" w:rsidRDefault="00C65D61" w:rsidP="00C65D61">
      <w:pPr>
        <w:pStyle w:val="Header"/>
        <w:jc w:val="right"/>
        <w:rPr>
          <w:rFonts w:cstheme="minorHAnsi"/>
          <w:b/>
          <w:sz w:val="24"/>
          <w:szCs w:val="24"/>
        </w:rPr>
      </w:pPr>
      <w:r w:rsidRPr="00AD1E0A">
        <w:rPr>
          <w:rFonts w:cstheme="minorHAnsi"/>
          <w:noProof/>
          <w:sz w:val="24"/>
          <w:szCs w:val="24"/>
        </w:rPr>
        <w:drawing>
          <wp:anchor distT="0" distB="0" distL="114300" distR="114300" simplePos="0" relativeHeight="251659264" behindDoc="0" locked="0" layoutInCell="1" allowOverlap="1" wp14:anchorId="2478F6CD" wp14:editId="4FA0EA3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D1E0A">
        <w:rPr>
          <w:rFonts w:cstheme="minorHAnsi"/>
          <w:sz w:val="24"/>
          <w:szCs w:val="24"/>
        </w:rPr>
        <w:t xml:space="preserve"> </w:t>
      </w:r>
      <w:r w:rsidRPr="00AD1E0A">
        <w:rPr>
          <w:rFonts w:cstheme="minorHAnsi"/>
          <w:sz w:val="24"/>
          <w:szCs w:val="24"/>
        </w:rPr>
        <w:br w:type="textWrapping" w:clear="all"/>
      </w:r>
      <w:r w:rsidRPr="00AD1E0A">
        <w:rPr>
          <w:rFonts w:cstheme="minorHAnsi"/>
          <w:b/>
          <w:sz w:val="24"/>
          <w:szCs w:val="24"/>
        </w:rPr>
        <w:t>APPENDIX GA36a</w:t>
      </w:r>
    </w:p>
    <w:p w14:paraId="55DF24C1" w14:textId="77777777" w:rsidR="00C65D61" w:rsidRPr="00AD1E0A" w:rsidRDefault="00C65D61" w:rsidP="00C65D61">
      <w:pPr>
        <w:rPr>
          <w:rFonts w:cstheme="min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65D61" w:rsidRPr="00AD1E0A" w14:paraId="350998CB" w14:textId="77777777" w:rsidTr="00FE351E">
        <w:tc>
          <w:tcPr>
            <w:tcW w:w="9922" w:type="dxa"/>
            <w:shd w:val="clear" w:color="auto" w:fill="C0C0C0"/>
          </w:tcPr>
          <w:p w14:paraId="6C91EBA2" w14:textId="77777777" w:rsidR="00C65D61" w:rsidRPr="00AD1E0A" w:rsidRDefault="00C65D61" w:rsidP="00FE351E">
            <w:pPr>
              <w:pStyle w:val="Heading4"/>
              <w:rPr>
                <w:rFonts w:asciiTheme="minorHAnsi" w:hAnsiTheme="minorHAnsi" w:cstheme="minorHAnsi"/>
                <w:b/>
                <w:sz w:val="24"/>
                <w:szCs w:val="24"/>
              </w:rPr>
            </w:pPr>
            <w:r w:rsidRPr="00AD1E0A">
              <w:rPr>
                <w:rFonts w:asciiTheme="minorHAnsi" w:hAnsiTheme="minorHAnsi" w:cstheme="minorHAnsi"/>
                <w:b/>
                <w:sz w:val="24"/>
                <w:szCs w:val="24"/>
              </w:rPr>
              <w:t xml:space="preserve">LEVEL 4 ASSESSMENT SPECIFICATION </w:t>
            </w:r>
          </w:p>
        </w:tc>
      </w:tr>
    </w:tbl>
    <w:p w14:paraId="4C376FCC" w14:textId="77777777" w:rsidR="00C65D61" w:rsidRPr="00AD1E0A" w:rsidRDefault="00C65D61" w:rsidP="00C65D61">
      <w:pPr>
        <w:jc w:val="center"/>
        <w:rPr>
          <w:rFonts w:cstheme="min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65D61" w:rsidRPr="00AD1E0A" w14:paraId="15694A17" w14:textId="77777777" w:rsidTr="00FE351E">
        <w:tc>
          <w:tcPr>
            <w:tcW w:w="2093" w:type="dxa"/>
            <w:shd w:val="pct15" w:color="auto" w:fill="auto"/>
          </w:tcPr>
          <w:p w14:paraId="05C8CCF7"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Student name:</w:t>
            </w:r>
          </w:p>
        </w:tc>
        <w:tc>
          <w:tcPr>
            <w:tcW w:w="3293" w:type="dxa"/>
          </w:tcPr>
          <w:p w14:paraId="036BC9C5"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fldChar w:fldCharType="begin">
                <w:ffData>
                  <w:name w:val="Text2"/>
                  <w:enabled/>
                  <w:calcOnExit w:val="0"/>
                  <w:textInput/>
                </w:ffData>
              </w:fldChar>
            </w:r>
            <w:r w:rsidRPr="00AD1E0A">
              <w:rPr>
                <w:rFonts w:cstheme="minorHAnsi"/>
                <w:b/>
                <w:sz w:val="24"/>
                <w:szCs w:val="24"/>
              </w:rPr>
              <w:instrText xml:space="preserve"> FORMTEXT </w:instrText>
            </w:r>
            <w:r w:rsidRPr="00AD1E0A">
              <w:rPr>
                <w:rFonts w:cstheme="minorHAnsi"/>
                <w:b/>
                <w:sz w:val="24"/>
                <w:szCs w:val="24"/>
              </w:rPr>
            </w:r>
            <w:r w:rsidRPr="00AD1E0A">
              <w:rPr>
                <w:rFonts w:cstheme="minorHAnsi"/>
                <w:b/>
                <w:sz w:val="24"/>
                <w:szCs w:val="24"/>
              </w:rPr>
              <w:fldChar w:fldCharType="separate"/>
            </w:r>
            <w:r w:rsidRPr="00AD1E0A">
              <w:rPr>
                <w:rFonts w:cstheme="minorHAnsi"/>
                <w:b/>
                <w:noProof/>
                <w:sz w:val="24"/>
                <w:szCs w:val="24"/>
              </w:rPr>
              <w:t> </w:t>
            </w:r>
            <w:r w:rsidRPr="00AD1E0A">
              <w:rPr>
                <w:rFonts w:cstheme="minorHAnsi"/>
                <w:b/>
                <w:noProof/>
                <w:sz w:val="24"/>
                <w:szCs w:val="24"/>
              </w:rPr>
              <w:t> </w:t>
            </w:r>
            <w:r w:rsidRPr="00AD1E0A">
              <w:rPr>
                <w:rFonts w:cstheme="minorHAnsi"/>
                <w:b/>
                <w:noProof/>
                <w:sz w:val="24"/>
                <w:szCs w:val="24"/>
              </w:rPr>
              <w:t> </w:t>
            </w:r>
            <w:r w:rsidRPr="00AD1E0A">
              <w:rPr>
                <w:rFonts w:cstheme="minorHAnsi"/>
                <w:b/>
                <w:noProof/>
                <w:sz w:val="24"/>
                <w:szCs w:val="24"/>
              </w:rPr>
              <w:t> </w:t>
            </w:r>
            <w:r w:rsidRPr="00AD1E0A">
              <w:rPr>
                <w:rFonts w:cstheme="minorHAnsi"/>
                <w:b/>
                <w:noProof/>
                <w:sz w:val="24"/>
                <w:szCs w:val="24"/>
              </w:rPr>
              <w:t> </w:t>
            </w:r>
            <w:r w:rsidRPr="00AD1E0A">
              <w:rPr>
                <w:rFonts w:cstheme="minorHAnsi"/>
                <w:b/>
                <w:sz w:val="24"/>
                <w:szCs w:val="24"/>
              </w:rPr>
              <w:fldChar w:fldCharType="end"/>
            </w:r>
          </w:p>
        </w:tc>
        <w:tc>
          <w:tcPr>
            <w:tcW w:w="2268" w:type="dxa"/>
            <w:shd w:val="clear" w:color="auto" w:fill="D9D9D9"/>
          </w:tcPr>
          <w:p w14:paraId="59283A38"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Student ID number:</w:t>
            </w:r>
          </w:p>
        </w:tc>
        <w:tc>
          <w:tcPr>
            <w:tcW w:w="2268" w:type="dxa"/>
          </w:tcPr>
          <w:p w14:paraId="774E6443" w14:textId="77777777" w:rsidR="00C65D61" w:rsidRPr="00AD1E0A" w:rsidRDefault="00C65D61" w:rsidP="00FE351E">
            <w:pPr>
              <w:spacing w:before="120" w:after="120"/>
              <w:jc w:val="both"/>
              <w:rPr>
                <w:rFonts w:cstheme="minorHAnsi"/>
                <w:b/>
                <w:sz w:val="24"/>
                <w:szCs w:val="24"/>
              </w:rPr>
            </w:pPr>
          </w:p>
        </w:tc>
      </w:tr>
      <w:tr w:rsidR="00C65D61" w:rsidRPr="00AD1E0A" w14:paraId="5BD4F8BE" w14:textId="77777777" w:rsidTr="00FE351E">
        <w:tc>
          <w:tcPr>
            <w:tcW w:w="2093" w:type="dxa"/>
            <w:shd w:val="pct15" w:color="auto" w:fill="auto"/>
          </w:tcPr>
          <w:p w14:paraId="034C0FA1"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Programme:</w:t>
            </w:r>
          </w:p>
        </w:tc>
        <w:tc>
          <w:tcPr>
            <w:tcW w:w="7829" w:type="dxa"/>
            <w:gridSpan w:val="3"/>
          </w:tcPr>
          <w:p w14:paraId="18003A9B"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DA Program in Logistics and Supply Chain Management</w:t>
            </w:r>
          </w:p>
        </w:tc>
      </w:tr>
      <w:tr w:rsidR="00C65D61" w:rsidRPr="00AD1E0A" w14:paraId="5041CBE6" w14:textId="77777777" w:rsidTr="00FE351E">
        <w:tc>
          <w:tcPr>
            <w:tcW w:w="2093" w:type="dxa"/>
            <w:shd w:val="pct15" w:color="auto" w:fill="auto"/>
          </w:tcPr>
          <w:p w14:paraId="145776DB"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Module:</w:t>
            </w:r>
          </w:p>
        </w:tc>
        <w:tc>
          <w:tcPr>
            <w:tcW w:w="7829" w:type="dxa"/>
            <w:gridSpan w:val="3"/>
            <w:shd w:val="clear" w:color="auto" w:fill="auto"/>
          </w:tcPr>
          <w:p w14:paraId="7A775D43"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Business Planning</w:t>
            </w:r>
          </w:p>
        </w:tc>
      </w:tr>
      <w:tr w:rsidR="00C65D61" w:rsidRPr="00AD1E0A" w14:paraId="43030F9A" w14:textId="77777777" w:rsidTr="00FE351E">
        <w:tc>
          <w:tcPr>
            <w:tcW w:w="2093" w:type="dxa"/>
            <w:shd w:val="pct15" w:color="auto" w:fill="auto"/>
          </w:tcPr>
          <w:p w14:paraId="07381A70"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Module code:</w:t>
            </w:r>
          </w:p>
        </w:tc>
        <w:tc>
          <w:tcPr>
            <w:tcW w:w="3293" w:type="dxa"/>
          </w:tcPr>
          <w:p w14:paraId="0E5AF309"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ACMA 4015</w:t>
            </w:r>
          </w:p>
        </w:tc>
        <w:tc>
          <w:tcPr>
            <w:tcW w:w="2268" w:type="dxa"/>
            <w:shd w:val="clear" w:color="auto" w:fill="D9D9D9"/>
          </w:tcPr>
          <w:p w14:paraId="522A6A86" w14:textId="77777777" w:rsidR="00C65D61" w:rsidRPr="00AD1E0A" w:rsidRDefault="00C65D61" w:rsidP="00FE351E">
            <w:pPr>
              <w:pStyle w:val="Heading2"/>
              <w:rPr>
                <w:rFonts w:asciiTheme="minorHAnsi" w:hAnsiTheme="minorHAnsi" w:cstheme="minorHAnsi"/>
                <w:sz w:val="24"/>
                <w:szCs w:val="24"/>
              </w:rPr>
            </w:pPr>
            <w:r w:rsidRPr="00AD1E0A">
              <w:rPr>
                <w:rFonts w:asciiTheme="minorHAnsi" w:hAnsiTheme="minorHAnsi" w:cstheme="minorHAnsi"/>
                <w:sz w:val="24"/>
                <w:szCs w:val="24"/>
              </w:rPr>
              <w:t>Contribution to Overall Module Assessment (%):</w:t>
            </w:r>
          </w:p>
        </w:tc>
        <w:tc>
          <w:tcPr>
            <w:tcW w:w="2268" w:type="dxa"/>
          </w:tcPr>
          <w:p w14:paraId="404570BE"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100%</w:t>
            </w:r>
          </w:p>
        </w:tc>
      </w:tr>
      <w:tr w:rsidR="00C65D61" w:rsidRPr="00AD1E0A" w14:paraId="405E55B3" w14:textId="77777777" w:rsidTr="00FE351E">
        <w:tc>
          <w:tcPr>
            <w:tcW w:w="2093" w:type="dxa"/>
            <w:shd w:val="pct15" w:color="auto" w:fill="auto"/>
          </w:tcPr>
          <w:p w14:paraId="677A53F8"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Lecturer:</w:t>
            </w:r>
          </w:p>
        </w:tc>
        <w:tc>
          <w:tcPr>
            <w:tcW w:w="3293" w:type="dxa"/>
          </w:tcPr>
          <w:p w14:paraId="5AF446CE"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Dr Moutushi Tanha</w:t>
            </w:r>
          </w:p>
        </w:tc>
        <w:tc>
          <w:tcPr>
            <w:tcW w:w="2268" w:type="dxa"/>
            <w:shd w:val="clear" w:color="auto" w:fill="D9D9D9"/>
          </w:tcPr>
          <w:p w14:paraId="684D3462"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Internal Verifier:</w:t>
            </w:r>
          </w:p>
        </w:tc>
        <w:tc>
          <w:tcPr>
            <w:tcW w:w="2268" w:type="dxa"/>
          </w:tcPr>
          <w:p w14:paraId="74DF94DA"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Dr Irina Neaga</w:t>
            </w:r>
          </w:p>
        </w:tc>
      </w:tr>
      <w:tr w:rsidR="00C65D61" w:rsidRPr="00AD1E0A" w14:paraId="47780D2D" w14:textId="77777777" w:rsidTr="00FE351E">
        <w:tc>
          <w:tcPr>
            <w:tcW w:w="2093" w:type="dxa"/>
            <w:shd w:val="pct15" w:color="auto" w:fill="auto"/>
          </w:tcPr>
          <w:p w14:paraId="7E0A7A15"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Assignment Title:</w:t>
            </w:r>
          </w:p>
        </w:tc>
        <w:tc>
          <w:tcPr>
            <w:tcW w:w="3293" w:type="dxa"/>
          </w:tcPr>
          <w:p w14:paraId="72FA7176" w14:textId="77777777" w:rsidR="00C65D61" w:rsidRPr="00AD1E0A" w:rsidRDefault="00C65D61" w:rsidP="00FE351E">
            <w:pPr>
              <w:spacing w:before="120" w:after="120"/>
              <w:jc w:val="both"/>
              <w:rPr>
                <w:rFonts w:cstheme="minorHAnsi"/>
                <w:b/>
                <w:bCs/>
                <w:sz w:val="24"/>
                <w:szCs w:val="24"/>
              </w:rPr>
            </w:pPr>
            <w:r w:rsidRPr="00AD1E0A">
              <w:rPr>
                <w:rFonts w:cstheme="minorHAnsi"/>
                <w:b/>
                <w:bCs/>
                <w:sz w:val="24"/>
                <w:szCs w:val="24"/>
              </w:rPr>
              <w:t>Developing a Business Plan</w:t>
            </w:r>
          </w:p>
        </w:tc>
        <w:tc>
          <w:tcPr>
            <w:tcW w:w="2268" w:type="dxa"/>
            <w:shd w:val="pct15" w:color="auto" w:fill="auto"/>
          </w:tcPr>
          <w:p w14:paraId="0CDFA332"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Word count (or equivalent):</w:t>
            </w:r>
          </w:p>
        </w:tc>
        <w:tc>
          <w:tcPr>
            <w:tcW w:w="2268" w:type="dxa"/>
          </w:tcPr>
          <w:p w14:paraId="7A847B38"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1500 words</w:t>
            </w:r>
          </w:p>
        </w:tc>
      </w:tr>
      <w:tr w:rsidR="00C65D61" w:rsidRPr="00AD1E0A" w14:paraId="0E56554F" w14:textId="77777777" w:rsidTr="00FE351E">
        <w:tc>
          <w:tcPr>
            <w:tcW w:w="2093" w:type="dxa"/>
            <w:shd w:val="pct15" w:color="auto" w:fill="auto"/>
          </w:tcPr>
          <w:p w14:paraId="639E5EAC"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Submission deadline:</w:t>
            </w:r>
          </w:p>
        </w:tc>
        <w:tc>
          <w:tcPr>
            <w:tcW w:w="3293" w:type="dxa"/>
            <w:shd w:val="clear" w:color="auto" w:fill="auto"/>
          </w:tcPr>
          <w:p w14:paraId="4DA2D8D5"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04/12/2024</w:t>
            </w:r>
          </w:p>
        </w:tc>
        <w:tc>
          <w:tcPr>
            <w:tcW w:w="2268" w:type="dxa"/>
            <w:shd w:val="pct15" w:color="auto" w:fill="auto"/>
          </w:tcPr>
          <w:p w14:paraId="7B652FE1"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Return date of provisional marks &amp; written feedback:</w:t>
            </w:r>
          </w:p>
        </w:tc>
        <w:tc>
          <w:tcPr>
            <w:tcW w:w="2268" w:type="dxa"/>
          </w:tcPr>
          <w:p w14:paraId="73EAB608"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10/01/2025</w:t>
            </w:r>
          </w:p>
        </w:tc>
      </w:tr>
      <w:tr w:rsidR="00C65D61" w:rsidRPr="00AD1E0A" w14:paraId="20DD2186" w14:textId="77777777" w:rsidTr="00FE351E">
        <w:tc>
          <w:tcPr>
            <w:tcW w:w="2093" w:type="dxa"/>
            <w:shd w:val="pct15" w:color="auto" w:fill="auto"/>
          </w:tcPr>
          <w:p w14:paraId="211369AE"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Submission method:</w:t>
            </w:r>
          </w:p>
        </w:tc>
        <w:tc>
          <w:tcPr>
            <w:tcW w:w="7829" w:type="dxa"/>
            <w:gridSpan w:val="3"/>
            <w:shd w:val="clear" w:color="auto" w:fill="auto"/>
          </w:tcPr>
          <w:p w14:paraId="00C9F19C" w14:textId="77777777" w:rsidR="00C65D61" w:rsidRPr="00AD1E0A" w:rsidRDefault="00C65D61" w:rsidP="00FE351E">
            <w:pPr>
              <w:rPr>
                <w:rFonts w:cstheme="minorHAnsi"/>
                <w:sz w:val="24"/>
                <w:szCs w:val="24"/>
              </w:rPr>
            </w:pPr>
            <w:r w:rsidRPr="00AD1E0A">
              <w:rPr>
                <w:rFonts w:cstheme="min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46A664"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 xml:space="preserve">Alternative submission method (if applicable): </w:t>
            </w:r>
          </w:p>
          <w:p w14:paraId="576A376C" w14:textId="77777777" w:rsidR="00C65D61" w:rsidRPr="00AD1E0A" w:rsidRDefault="00C65D61" w:rsidP="00FE351E">
            <w:pPr>
              <w:spacing w:before="120" w:after="120"/>
              <w:jc w:val="both"/>
              <w:rPr>
                <w:rFonts w:cstheme="minorHAnsi"/>
                <w:b/>
                <w:sz w:val="24"/>
                <w:szCs w:val="24"/>
              </w:rPr>
            </w:pPr>
            <w:r w:rsidRPr="00AD1E0A">
              <w:rPr>
                <w:rFonts w:cstheme="minorHAnsi"/>
                <w:b/>
                <w:sz w:val="24"/>
                <w:szCs w:val="24"/>
              </w:rPr>
              <w:t xml:space="preserve">Late submission of the assessment will result in a late penalty mark.  </w:t>
            </w:r>
            <w:r w:rsidRPr="00AD1E0A">
              <w:rPr>
                <w:rFonts w:cstheme="minorHAnsi"/>
                <w:sz w:val="24"/>
                <w:szCs w:val="24"/>
              </w:rPr>
              <w:t>Penalties for late submission: Up to one week late, maximum mark of 40%.  Over one week late, 0%.  Only the Extenuating Circumstances Panel may approve a change to submission dates.</w:t>
            </w:r>
          </w:p>
        </w:tc>
      </w:tr>
      <w:tr w:rsidR="00C65D61" w:rsidRPr="00AD1E0A" w14:paraId="757D47A8" w14:textId="77777777" w:rsidTr="00FE351E">
        <w:tc>
          <w:tcPr>
            <w:tcW w:w="2093" w:type="dxa"/>
            <w:shd w:val="pct15" w:color="auto" w:fill="auto"/>
          </w:tcPr>
          <w:p w14:paraId="5E5BCBBF" w14:textId="77777777" w:rsidR="00C65D61" w:rsidRPr="00AD1E0A" w:rsidRDefault="00C65D61" w:rsidP="00FE351E">
            <w:pPr>
              <w:spacing w:before="120" w:after="120"/>
              <w:rPr>
                <w:rFonts w:cstheme="minorHAnsi"/>
                <w:b/>
                <w:sz w:val="24"/>
                <w:szCs w:val="24"/>
              </w:rPr>
            </w:pPr>
            <w:r w:rsidRPr="00AD1E0A">
              <w:rPr>
                <w:rFonts w:cstheme="minorHAnsi"/>
                <w:b/>
                <w:sz w:val="24"/>
                <w:szCs w:val="24"/>
              </w:rPr>
              <w:t>Academic honesty / referencing:</w:t>
            </w:r>
          </w:p>
        </w:tc>
        <w:tc>
          <w:tcPr>
            <w:tcW w:w="7829" w:type="dxa"/>
            <w:gridSpan w:val="3"/>
            <w:shd w:val="clear" w:color="auto" w:fill="auto"/>
          </w:tcPr>
          <w:p w14:paraId="02A455D4" w14:textId="77777777" w:rsidR="00C65D61" w:rsidRPr="00AD1E0A" w:rsidRDefault="00C65D61" w:rsidP="00FE351E">
            <w:pPr>
              <w:spacing w:before="120" w:after="120"/>
              <w:jc w:val="both"/>
              <w:rPr>
                <w:rFonts w:cstheme="minorHAnsi"/>
                <w:sz w:val="24"/>
                <w:szCs w:val="24"/>
              </w:rPr>
            </w:pPr>
            <w:r w:rsidRPr="00AD1E0A">
              <w:rPr>
                <w:rFonts w:cstheme="min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232E73A" w14:textId="77777777" w:rsidR="00C65D61" w:rsidRPr="00AD1E0A" w:rsidRDefault="00C65D61" w:rsidP="00C65D61">
      <w:pPr>
        <w:rPr>
          <w:rFonts w:cstheme="minorHAnsi"/>
          <w:sz w:val="24"/>
          <w:szCs w:val="24"/>
        </w:rPr>
      </w:pPr>
    </w:p>
    <w:p w14:paraId="55DD7BE7" w14:textId="77777777" w:rsidR="00C65D61" w:rsidRPr="00AD1E0A" w:rsidRDefault="00C65D61" w:rsidP="00C65D61">
      <w:pPr>
        <w:rPr>
          <w:rFonts w:cstheme="min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65D61" w:rsidRPr="00AD1E0A" w14:paraId="3C9B3D12" w14:textId="77777777" w:rsidTr="00FE351E">
        <w:tc>
          <w:tcPr>
            <w:tcW w:w="9747" w:type="dxa"/>
            <w:shd w:val="pct10" w:color="auto" w:fill="auto"/>
          </w:tcPr>
          <w:p w14:paraId="2CE732F9" w14:textId="77777777" w:rsidR="00C65D61" w:rsidRPr="00AD1E0A" w:rsidRDefault="00C65D61" w:rsidP="00FE351E">
            <w:pPr>
              <w:rPr>
                <w:rFonts w:cstheme="minorHAnsi"/>
                <w:b/>
                <w:sz w:val="24"/>
                <w:szCs w:val="24"/>
              </w:rPr>
            </w:pPr>
            <w:r w:rsidRPr="00AD1E0A">
              <w:rPr>
                <w:rFonts w:cstheme="minorHAnsi"/>
                <w:b/>
                <w:sz w:val="24"/>
                <w:szCs w:val="24"/>
              </w:rPr>
              <w:t>Module Learning Outcomes (from module syllabus)</w:t>
            </w:r>
          </w:p>
        </w:tc>
      </w:tr>
      <w:tr w:rsidR="00C65D61" w:rsidRPr="00AD1E0A" w14:paraId="7867076F" w14:textId="77777777" w:rsidTr="00FE351E">
        <w:tc>
          <w:tcPr>
            <w:tcW w:w="9747" w:type="dxa"/>
          </w:tcPr>
          <w:p w14:paraId="2A82A160" w14:textId="77777777" w:rsidR="00C65D61" w:rsidRPr="00AD1E0A" w:rsidRDefault="00C65D61" w:rsidP="00FE351E">
            <w:pPr>
              <w:overflowPunct w:val="0"/>
              <w:autoSpaceDE w:val="0"/>
              <w:autoSpaceDN w:val="0"/>
              <w:adjustRightInd w:val="0"/>
              <w:jc w:val="both"/>
              <w:textAlignment w:val="baseline"/>
              <w:rPr>
                <w:rFonts w:cstheme="minorHAnsi"/>
                <w:sz w:val="24"/>
                <w:szCs w:val="24"/>
              </w:rPr>
            </w:pPr>
            <w:r w:rsidRPr="00AD1E0A">
              <w:rPr>
                <w:rFonts w:cstheme="minorHAnsi"/>
                <w:sz w:val="24"/>
                <w:szCs w:val="24"/>
              </w:rPr>
              <w:t>Upon the successful completion of this module, the student should be able to:</w:t>
            </w:r>
          </w:p>
          <w:p w14:paraId="70759E70" w14:textId="77777777" w:rsidR="00C65D61" w:rsidRPr="00AD1E0A" w:rsidRDefault="00C65D61" w:rsidP="00FE351E">
            <w:pPr>
              <w:overflowPunct w:val="0"/>
              <w:autoSpaceDE w:val="0"/>
              <w:autoSpaceDN w:val="0"/>
              <w:adjustRightInd w:val="0"/>
              <w:spacing w:before="240" w:line="360" w:lineRule="auto"/>
              <w:jc w:val="both"/>
              <w:textAlignment w:val="baseline"/>
              <w:rPr>
                <w:rFonts w:cstheme="minorHAnsi"/>
                <w:sz w:val="24"/>
                <w:szCs w:val="24"/>
              </w:rPr>
            </w:pPr>
            <w:r w:rsidRPr="00AD1E0A">
              <w:rPr>
                <w:rFonts w:cstheme="minorHAnsi"/>
                <w:sz w:val="24"/>
                <w:szCs w:val="24"/>
              </w:rPr>
              <w:t xml:space="preserve">Assess the internal and external business environment using suitable tools and techniques. </w:t>
            </w:r>
          </w:p>
          <w:p w14:paraId="6B4C223A" w14:textId="77777777" w:rsidR="00C65D61" w:rsidRPr="00AD1E0A" w:rsidRDefault="00C65D61" w:rsidP="00FE351E">
            <w:pPr>
              <w:overflowPunct w:val="0"/>
              <w:autoSpaceDE w:val="0"/>
              <w:autoSpaceDN w:val="0"/>
              <w:adjustRightInd w:val="0"/>
              <w:spacing w:line="360" w:lineRule="auto"/>
              <w:jc w:val="both"/>
              <w:textAlignment w:val="baseline"/>
              <w:rPr>
                <w:rFonts w:cstheme="minorHAnsi"/>
                <w:color w:val="000000"/>
                <w:sz w:val="24"/>
                <w:szCs w:val="24"/>
              </w:rPr>
            </w:pPr>
            <w:r w:rsidRPr="00AD1E0A">
              <w:rPr>
                <w:rFonts w:cstheme="minorHAnsi"/>
                <w:color w:val="000000"/>
                <w:sz w:val="24"/>
                <w:szCs w:val="24"/>
              </w:rPr>
              <w:t>Understand the stages of a project and its components.</w:t>
            </w:r>
          </w:p>
          <w:p w14:paraId="76E98A2E" w14:textId="5A61CF9C" w:rsidR="00C65D61" w:rsidRPr="00AD1E0A" w:rsidRDefault="00C65D61" w:rsidP="00C65D61">
            <w:pPr>
              <w:overflowPunct w:val="0"/>
              <w:autoSpaceDE w:val="0"/>
              <w:autoSpaceDN w:val="0"/>
              <w:adjustRightInd w:val="0"/>
              <w:spacing w:line="360" w:lineRule="auto"/>
              <w:jc w:val="both"/>
              <w:textAlignment w:val="baseline"/>
              <w:rPr>
                <w:rFonts w:cstheme="minorHAnsi"/>
                <w:color w:val="000000"/>
                <w:sz w:val="24"/>
                <w:szCs w:val="24"/>
              </w:rPr>
            </w:pPr>
            <w:r w:rsidRPr="00AD1E0A">
              <w:rPr>
                <w:rFonts w:cstheme="minorHAnsi"/>
                <w:color w:val="000000"/>
                <w:sz w:val="24"/>
                <w:szCs w:val="24"/>
              </w:rPr>
              <w:t xml:space="preserve">Use appropriate project planning and management tools. </w:t>
            </w:r>
          </w:p>
        </w:tc>
      </w:tr>
    </w:tbl>
    <w:p w14:paraId="45BE079E" w14:textId="77777777" w:rsidR="00C65D61" w:rsidRPr="00AD1E0A" w:rsidRDefault="00C65D61" w:rsidP="00C65D61">
      <w:pPr>
        <w:rPr>
          <w:rFonts w:cstheme="minorHAnsi"/>
          <w:b/>
          <w:sz w:val="24"/>
          <w:szCs w:val="24"/>
        </w:rPr>
      </w:pPr>
    </w:p>
    <w:p w14:paraId="263706ED" w14:textId="77777777" w:rsidR="00C65D61" w:rsidRPr="00AD1E0A" w:rsidRDefault="00C65D61" w:rsidP="00C65D61">
      <w:pPr>
        <w:rPr>
          <w:rFonts w:cstheme="min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65D61" w:rsidRPr="00AD1E0A" w14:paraId="40837247" w14:textId="77777777" w:rsidTr="00FE351E">
        <w:tc>
          <w:tcPr>
            <w:tcW w:w="9781" w:type="dxa"/>
            <w:shd w:val="clear" w:color="auto" w:fill="C0C0C0"/>
          </w:tcPr>
          <w:p w14:paraId="2811735D" w14:textId="77777777" w:rsidR="00C65D61" w:rsidRPr="00AD1E0A" w:rsidRDefault="00C65D61" w:rsidP="00FE351E">
            <w:pPr>
              <w:jc w:val="center"/>
              <w:rPr>
                <w:rFonts w:cstheme="minorHAnsi"/>
                <w:b/>
                <w:sz w:val="24"/>
                <w:szCs w:val="24"/>
              </w:rPr>
            </w:pPr>
            <w:r w:rsidRPr="00AD1E0A">
              <w:rPr>
                <w:rFonts w:cstheme="minorHAnsi"/>
                <w:sz w:val="24"/>
                <w:szCs w:val="24"/>
              </w:rPr>
              <w:br w:type="page"/>
            </w:r>
            <w:r w:rsidRPr="00AD1E0A">
              <w:rPr>
                <w:rFonts w:cstheme="minorHAnsi"/>
                <w:b/>
                <w:sz w:val="24"/>
                <w:szCs w:val="24"/>
              </w:rPr>
              <w:t>TASK DESCRIPTION</w:t>
            </w:r>
          </w:p>
        </w:tc>
      </w:tr>
    </w:tbl>
    <w:p w14:paraId="227908E2" w14:textId="60B23E9E" w:rsidR="00C65D61" w:rsidRPr="00AD1E0A" w:rsidRDefault="00C65D61" w:rsidP="00C65D61">
      <w:pPr>
        <w:jc w:val="both"/>
        <w:textAlignment w:val="baseline"/>
        <w:rPr>
          <w:rFonts w:cstheme="minorHAnsi"/>
          <w:sz w:val="24"/>
          <w:szCs w:val="24"/>
        </w:rPr>
      </w:pPr>
    </w:p>
    <w:p w14:paraId="6E8FD8AC" w14:textId="2B2DB5E8" w:rsidR="00C65D61" w:rsidRPr="00AD1E0A" w:rsidRDefault="00C65D61" w:rsidP="009E0F13">
      <w:pPr>
        <w:ind w:left="555" w:firstLine="135"/>
        <w:jc w:val="both"/>
        <w:textAlignment w:val="baseline"/>
        <w:rPr>
          <w:rFonts w:cstheme="minorHAnsi"/>
          <w:b/>
          <w:bCs/>
          <w:color w:val="5B9BD5" w:themeColor="accent5"/>
          <w:sz w:val="24"/>
          <w:szCs w:val="24"/>
        </w:rPr>
      </w:pPr>
      <w:r w:rsidRPr="00AD1E0A">
        <w:rPr>
          <w:rFonts w:cstheme="minorHAnsi"/>
          <w:b/>
          <w:bCs/>
          <w:color w:val="5B9BD5" w:themeColor="accent5"/>
          <w:sz w:val="24"/>
          <w:szCs w:val="24"/>
        </w:rPr>
        <w:t>Use of Generative AI in Assessment </w:t>
      </w:r>
      <w:r w:rsidRPr="00AD1E0A">
        <w:rPr>
          <w:rFonts w:cstheme="minorHAnsi"/>
          <w:color w:val="5B9BD5" w:themeColor="accent5"/>
          <w:sz w:val="24"/>
          <w:szCs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9E0F13" w:rsidRPr="00AD1E0A" w14:paraId="1FEFDBBA" w14:textId="77777777" w:rsidTr="00FE351E">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1F782CEE"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60607668"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6FAB6CB7"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1E7688C4"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44698A6A"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r w:rsidR="009E0F13" w:rsidRPr="00AD1E0A" w14:paraId="4B4EC988" w14:textId="77777777" w:rsidTr="00FE351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FCD3288"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E185B95"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77E243E"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1D413272"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693903AC"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r w:rsidR="009E0F13" w:rsidRPr="00AD1E0A" w14:paraId="324D84B4" w14:textId="77777777" w:rsidTr="00FE351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8963D66"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6BE477A"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CC8C97E"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6DE6CD1F"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4A582342"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r w:rsidR="009E0F13" w:rsidRPr="00AD1E0A" w14:paraId="2E11618D" w14:textId="77777777" w:rsidTr="00FE351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2E8AC2E"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32242CC"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46936AC"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73631E8D"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3C97FEA9"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r w:rsidR="009E0F13" w:rsidRPr="00AD1E0A" w14:paraId="137F34DC" w14:textId="77777777" w:rsidTr="00FE351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BD834FD"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075B4C9"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EA56BFF"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4B2CDB78"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12EC6F86"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r w:rsidR="009E0F13" w:rsidRPr="00AD1E0A" w14:paraId="3DE2A422" w14:textId="77777777" w:rsidTr="00FE351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21B92D9"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PROGRAMMING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6DD47C7"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321778EE"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498721EB"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602D1DF2"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r w:rsidR="009E0F13" w:rsidRPr="00AD1E0A" w14:paraId="78E0DBAF" w14:textId="77777777" w:rsidTr="00FE351E">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3ABF7050"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lastRenderedPageBreak/>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5D447D3C"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xml:space="preserve">For this assessment, you are not allowed to use </w:t>
            </w:r>
            <w:r w:rsidRPr="00AD1E0A">
              <w:rPr>
                <w:rFonts w:cstheme="minorHAnsi"/>
                <w:b/>
                <w:bCs/>
                <w:color w:val="5B9BD5" w:themeColor="accent5"/>
                <w:sz w:val="24"/>
                <w:szCs w:val="24"/>
              </w:rPr>
              <w:t>any</w:t>
            </w:r>
            <w:r w:rsidRPr="00AD1E0A">
              <w:rPr>
                <w:rFonts w:cstheme="minorHAnsi"/>
                <w:color w:val="5B9BD5" w:themeColor="accent5"/>
                <w:sz w:val="24"/>
                <w:szCs w:val="24"/>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27854E46"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Yes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p w14:paraId="4018A75A"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 </w:t>
            </w:r>
          </w:p>
          <w:p w14:paraId="0CD8EBF5" w14:textId="77777777" w:rsidR="00C65D61" w:rsidRPr="00AD1E0A" w:rsidRDefault="00C65D61" w:rsidP="00FE351E">
            <w:pPr>
              <w:textAlignment w:val="baseline"/>
              <w:rPr>
                <w:rFonts w:cstheme="minorHAnsi"/>
                <w:color w:val="5B9BD5" w:themeColor="accent5"/>
                <w:sz w:val="24"/>
                <w:szCs w:val="24"/>
              </w:rPr>
            </w:pPr>
            <w:r w:rsidRPr="00AD1E0A">
              <w:rPr>
                <w:rFonts w:cstheme="minorHAnsi"/>
                <w:color w:val="5B9BD5" w:themeColor="accent5"/>
                <w:sz w:val="24"/>
                <w:szCs w:val="24"/>
              </w:rPr>
              <w:t>No  ​</w:t>
            </w:r>
            <w:r w:rsidRPr="00AD1E0A">
              <w:rPr>
                <w:rFonts w:ascii="Segoe UI Symbol" w:eastAsia="MS Gothic" w:hAnsi="Segoe UI Symbol" w:cs="Segoe UI Symbol"/>
                <w:color w:val="5B9BD5" w:themeColor="accent5"/>
                <w:sz w:val="24"/>
                <w:szCs w:val="24"/>
              </w:rPr>
              <w:t>☒</w:t>
            </w:r>
            <w:r w:rsidRPr="00AD1E0A">
              <w:rPr>
                <w:rFonts w:cstheme="minorHAnsi"/>
                <w:color w:val="5B9BD5" w:themeColor="accent5"/>
                <w:sz w:val="24"/>
                <w:szCs w:val="24"/>
              </w:rPr>
              <w:t>​ </w:t>
            </w:r>
          </w:p>
        </w:tc>
      </w:tr>
    </w:tbl>
    <w:p w14:paraId="6558C5ED" w14:textId="77777777" w:rsidR="00C65D61" w:rsidRPr="00AD1E0A" w:rsidRDefault="00C65D61" w:rsidP="00C65D61">
      <w:pPr>
        <w:ind w:left="720"/>
        <w:textAlignment w:val="baseline"/>
        <w:rPr>
          <w:rFonts w:cstheme="minorHAnsi"/>
          <w:sz w:val="24"/>
          <w:szCs w:val="24"/>
        </w:rPr>
      </w:pPr>
      <w:r w:rsidRPr="00AD1E0A">
        <w:rPr>
          <w:rFonts w:cstheme="minorHAnsi"/>
          <w:sz w:val="24"/>
          <w:szCs w:val="24"/>
        </w:rPr>
        <w:t> </w:t>
      </w:r>
    </w:p>
    <w:p w14:paraId="19AE10F5" w14:textId="77777777" w:rsidR="00C65D61" w:rsidRPr="00AD1E0A" w:rsidRDefault="00C65D61" w:rsidP="00C65D61">
      <w:pPr>
        <w:ind w:left="720"/>
        <w:textAlignment w:val="baseline"/>
        <w:rPr>
          <w:rFonts w:cstheme="minorHAnsi"/>
          <w:sz w:val="24"/>
          <w:szCs w:val="24"/>
        </w:rPr>
      </w:pPr>
      <w:r w:rsidRPr="00AD1E0A">
        <w:rPr>
          <w:rFonts w:cstheme="minorHAnsi"/>
          <w:sz w:val="24"/>
          <w:szCs w:val="24"/>
        </w:rPr>
        <w:t> </w:t>
      </w:r>
    </w:p>
    <w:p w14:paraId="45CD4425" w14:textId="77777777" w:rsidR="00C65D61" w:rsidRPr="00AD1E0A" w:rsidRDefault="00C65D61" w:rsidP="00C65D61">
      <w:pPr>
        <w:rPr>
          <w:rFonts w:cstheme="minorHAnsi"/>
          <w:sz w:val="24"/>
          <w:szCs w:val="24"/>
        </w:rPr>
      </w:pPr>
    </w:p>
    <w:p w14:paraId="6EBC21AB" w14:textId="77777777" w:rsidR="00C65D61" w:rsidRPr="00AD1E0A" w:rsidRDefault="00C65D61" w:rsidP="00C65D61">
      <w:pPr>
        <w:rPr>
          <w:rFonts w:cstheme="minorHAnsi"/>
          <w:sz w:val="24"/>
          <w:szCs w:val="24"/>
        </w:rPr>
      </w:pPr>
      <w:r w:rsidRPr="00AD1E0A">
        <w:rPr>
          <w:rFonts w:cstheme="minorHAnsi"/>
          <w:sz w:val="24"/>
          <w:szCs w:val="24"/>
        </w:rPr>
        <w:t>At the end of the completion of this module (as the part of the assessment for this module ‘Business Planning’), you are expected to do an exercise on developing a business plan.</w:t>
      </w:r>
    </w:p>
    <w:p w14:paraId="4264A258" w14:textId="77777777" w:rsidR="00C65D61" w:rsidRPr="00AD1E0A" w:rsidRDefault="00C65D61" w:rsidP="00C65D61">
      <w:pPr>
        <w:rPr>
          <w:rFonts w:cstheme="minorHAnsi"/>
          <w:sz w:val="24"/>
          <w:szCs w:val="24"/>
        </w:rPr>
      </w:pPr>
    </w:p>
    <w:p w14:paraId="29B4E250" w14:textId="77777777" w:rsidR="00C65D61" w:rsidRPr="00AD1E0A" w:rsidRDefault="00C65D61" w:rsidP="00C65D61">
      <w:pPr>
        <w:rPr>
          <w:rFonts w:cstheme="minorHAnsi"/>
          <w:sz w:val="24"/>
          <w:szCs w:val="24"/>
        </w:rPr>
      </w:pPr>
    </w:p>
    <w:p w14:paraId="1B5AD076" w14:textId="77777777" w:rsidR="00C65D61" w:rsidRPr="00AD1E0A" w:rsidRDefault="00C65D61" w:rsidP="00C65D61">
      <w:pPr>
        <w:rPr>
          <w:rFonts w:cstheme="minorHAnsi"/>
          <w:b/>
          <w:bCs/>
          <w:sz w:val="24"/>
          <w:szCs w:val="24"/>
        </w:rPr>
      </w:pPr>
      <w:r w:rsidRPr="00AD1E0A">
        <w:rPr>
          <w:rFonts w:cstheme="minorHAnsi"/>
          <w:b/>
          <w:bCs/>
          <w:sz w:val="24"/>
          <w:szCs w:val="24"/>
        </w:rPr>
        <w:t>Task: Develop a Business Plan (1500 words) for an organization of your choice (hypothetical or real). 1500 words exclude all the cover page, table of content, acknowledgement, executive summary, diagrams, pictures, references, tables, graphs, bibliography and appendix etc.</w:t>
      </w:r>
    </w:p>
    <w:p w14:paraId="05FBF797" w14:textId="77777777" w:rsidR="00C65D61" w:rsidRPr="00AD1E0A" w:rsidRDefault="00C65D61" w:rsidP="00C65D61">
      <w:pPr>
        <w:rPr>
          <w:rFonts w:cstheme="minorHAnsi"/>
          <w:sz w:val="24"/>
          <w:szCs w:val="24"/>
        </w:rPr>
      </w:pPr>
    </w:p>
    <w:p w14:paraId="2E562297" w14:textId="77777777" w:rsidR="00C65D61" w:rsidRPr="00AD1E0A" w:rsidRDefault="00C65D61" w:rsidP="00C65D61">
      <w:pPr>
        <w:rPr>
          <w:rFonts w:cstheme="minorHAnsi"/>
          <w:b/>
          <w:bCs/>
          <w:sz w:val="24"/>
          <w:szCs w:val="24"/>
        </w:rPr>
      </w:pPr>
      <w:r w:rsidRPr="00AD1E0A">
        <w:rPr>
          <w:rFonts w:cstheme="minorHAnsi"/>
          <w:b/>
          <w:bCs/>
          <w:sz w:val="24"/>
          <w:szCs w:val="24"/>
        </w:rPr>
        <w:t xml:space="preserve">Your business plan must have the following parts: </w:t>
      </w:r>
    </w:p>
    <w:p w14:paraId="3979C051" w14:textId="77777777" w:rsidR="00C65D61" w:rsidRPr="00AD1E0A" w:rsidRDefault="00C65D61" w:rsidP="00C65D61">
      <w:pPr>
        <w:ind w:left="720"/>
        <w:rPr>
          <w:rFonts w:cstheme="minorHAnsi"/>
          <w:b/>
          <w:bCs/>
          <w:sz w:val="24"/>
          <w:szCs w:val="24"/>
        </w:rPr>
      </w:pPr>
    </w:p>
    <w:p w14:paraId="0ED3A584" w14:textId="77777777" w:rsidR="00C65D61" w:rsidRPr="00AD1E0A" w:rsidRDefault="00C65D61" w:rsidP="00C65D61">
      <w:pPr>
        <w:rPr>
          <w:rFonts w:cstheme="minorHAnsi"/>
          <w:b/>
          <w:bCs/>
          <w:sz w:val="24"/>
          <w:szCs w:val="24"/>
        </w:rPr>
      </w:pPr>
      <w:r w:rsidRPr="00AD1E0A">
        <w:rPr>
          <w:rFonts w:cstheme="minorHAnsi"/>
          <w:b/>
          <w:bCs/>
          <w:sz w:val="24"/>
          <w:szCs w:val="24"/>
        </w:rPr>
        <w:t>Title/Cover Page, Table of content, Executive summary</w:t>
      </w:r>
    </w:p>
    <w:p w14:paraId="6881745E" w14:textId="77777777" w:rsidR="00C65D61" w:rsidRPr="00AD1E0A" w:rsidRDefault="00C65D61" w:rsidP="00C65D61">
      <w:pPr>
        <w:rPr>
          <w:rFonts w:cstheme="minorHAnsi"/>
          <w:b/>
          <w:bCs/>
          <w:sz w:val="24"/>
          <w:szCs w:val="24"/>
        </w:rPr>
      </w:pPr>
    </w:p>
    <w:p w14:paraId="495A3BED" w14:textId="77777777" w:rsidR="00C65D61" w:rsidRPr="00AD1E0A" w:rsidRDefault="00C65D61" w:rsidP="00C65D61">
      <w:pPr>
        <w:rPr>
          <w:rFonts w:cstheme="minorHAnsi"/>
          <w:b/>
          <w:bCs/>
          <w:sz w:val="24"/>
          <w:szCs w:val="24"/>
        </w:rPr>
      </w:pPr>
      <w:r w:rsidRPr="00AD1E0A">
        <w:rPr>
          <w:rFonts w:cstheme="minorHAnsi"/>
          <w:b/>
          <w:bCs/>
          <w:sz w:val="24"/>
          <w:szCs w:val="24"/>
        </w:rPr>
        <w:t>Mission Statement</w:t>
      </w:r>
    </w:p>
    <w:p w14:paraId="25B9BDA7" w14:textId="77777777" w:rsidR="00C65D61" w:rsidRPr="00AD1E0A" w:rsidRDefault="00C65D61" w:rsidP="00C65D61">
      <w:pPr>
        <w:rPr>
          <w:rFonts w:cstheme="minorHAnsi"/>
          <w:b/>
          <w:bCs/>
          <w:sz w:val="24"/>
          <w:szCs w:val="24"/>
        </w:rPr>
      </w:pPr>
    </w:p>
    <w:p w14:paraId="61AD7F3D" w14:textId="77777777" w:rsidR="00C65D61" w:rsidRPr="00AD1E0A" w:rsidRDefault="00C65D61" w:rsidP="00C65D61">
      <w:pPr>
        <w:rPr>
          <w:rFonts w:cstheme="minorHAnsi"/>
          <w:b/>
          <w:bCs/>
          <w:sz w:val="24"/>
          <w:szCs w:val="24"/>
        </w:rPr>
      </w:pPr>
      <w:r w:rsidRPr="00AD1E0A">
        <w:rPr>
          <w:rFonts w:cstheme="minorHAnsi"/>
          <w:b/>
          <w:bCs/>
          <w:sz w:val="24"/>
          <w:szCs w:val="24"/>
        </w:rPr>
        <w:t>Executive Summary</w:t>
      </w:r>
    </w:p>
    <w:p w14:paraId="57F7439D" w14:textId="77777777" w:rsidR="00C65D61" w:rsidRPr="00AD1E0A" w:rsidRDefault="00C65D61" w:rsidP="00C65D61">
      <w:pPr>
        <w:rPr>
          <w:rFonts w:cstheme="minorHAnsi"/>
          <w:b/>
          <w:bCs/>
          <w:sz w:val="24"/>
          <w:szCs w:val="24"/>
        </w:rPr>
      </w:pPr>
    </w:p>
    <w:p w14:paraId="43E9D2EC" w14:textId="77777777" w:rsidR="00C65D61" w:rsidRPr="00AD1E0A" w:rsidRDefault="00C65D61" w:rsidP="00C65D61">
      <w:pPr>
        <w:rPr>
          <w:rFonts w:cstheme="minorHAnsi"/>
          <w:b/>
          <w:bCs/>
          <w:sz w:val="24"/>
          <w:szCs w:val="24"/>
        </w:rPr>
      </w:pPr>
      <w:r w:rsidRPr="00AD1E0A">
        <w:rPr>
          <w:rFonts w:cstheme="minorHAnsi"/>
          <w:b/>
          <w:bCs/>
          <w:sz w:val="24"/>
          <w:szCs w:val="24"/>
        </w:rPr>
        <w:t>Industry at a glance (Projected Industry growth)</w:t>
      </w:r>
    </w:p>
    <w:p w14:paraId="7C4D8F5B" w14:textId="77777777" w:rsidR="00C65D61" w:rsidRPr="00AD1E0A" w:rsidRDefault="00C65D61" w:rsidP="00C65D61">
      <w:pPr>
        <w:rPr>
          <w:rFonts w:cstheme="minorHAnsi"/>
          <w:b/>
          <w:bCs/>
          <w:sz w:val="24"/>
          <w:szCs w:val="24"/>
        </w:rPr>
      </w:pPr>
      <w:r w:rsidRPr="00AD1E0A">
        <w:rPr>
          <w:rFonts w:cstheme="minorHAnsi"/>
          <w:b/>
          <w:bCs/>
          <w:sz w:val="24"/>
          <w:szCs w:val="24"/>
        </w:rPr>
        <w:t xml:space="preserve"> </w:t>
      </w:r>
    </w:p>
    <w:p w14:paraId="46819E47" w14:textId="77777777" w:rsidR="00C65D61" w:rsidRPr="00AD1E0A" w:rsidRDefault="00C65D61" w:rsidP="00C65D61">
      <w:pPr>
        <w:rPr>
          <w:rFonts w:cstheme="minorHAnsi"/>
          <w:b/>
          <w:bCs/>
          <w:sz w:val="24"/>
          <w:szCs w:val="24"/>
        </w:rPr>
      </w:pPr>
      <w:r w:rsidRPr="00AD1E0A">
        <w:rPr>
          <w:rFonts w:cstheme="minorHAnsi"/>
          <w:b/>
          <w:bCs/>
          <w:sz w:val="24"/>
          <w:szCs w:val="24"/>
        </w:rPr>
        <w:t>Key External Drivers</w:t>
      </w:r>
    </w:p>
    <w:p w14:paraId="75A1EC52" w14:textId="77777777" w:rsidR="00C65D61" w:rsidRPr="00AD1E0A" w:rsidRDefault="00C65D61" w:rsidP="00C65D61">
      <w:pPr>
        <w:rPr>
          <w:rFonts w:cstheme="minorHAnsi"/>
          <w:b/>
          <w:bCs/>
          <w:sz w:val="24"/>
          <w:szCs w:val="24"/>
        </w:rPr>
      </w:pPr>
      <w:r w:rsidRPr="00AD1E0A">
        <w:rPr>
          <w:rFonts w:cstheme="minorHAnsi"/>
          <w:b/>
          <w:bCs/>
          <w:sz w:val="24"/>
          <w:szCs w:val="24"/>
        </w:rPr>
        <w:t xml:space="preserve"> </w:t>
      </w:r>
    </w:p>
    <w:p w14:paraId="5FF40085" w14:textId="77777777" w:rsidR="00C65D61" w:rsidRPr="00AD1E0A" w:rsidRDefault="00C65D61" w:rsidP="00C65D61">
      <w:pPr>
        <w:rPr>
          <w:rFonts w:cstheme="minorHAnsi"/>
          <w:b/>
          <w:bCs/>
          <w:sz w:val="24"/>
          <w:szCs w:val="24"/>
        </w:rPr>
      </w:pPr>
      <w:r w:rsidRPr="00AD1E0A">
        <w:rPr>
          <w:rFonts w:cstheme="minorHAnsi"/>
          <w:b/>
          <w:bCs/>
          <w:sz w:val="24"/>
          <w:szCs w:val="24"/>
        </w:rPr>
        <w:t>SWOT analysis</w:t>
      </w:r>
    </w:p>
    <w:p w14:paraId="2EC4DC8A" w14:textId="77777777" w:rsidR="00C65D61" w:rsidRPr="00AD1E0A" w:rsidRDefault="00C65D61" w:rsidP="00C65D61">
      <w:pPr>
        <w:rPr>
          <w:rFonts w:cstheme="minorHAnsi"/>
          <w:b/>
          <w:bCs/>
          <w:sz w:val="24"/>
          <w:szCs w:val="24"/>
        </w:rPr>
      </w:pPr>
    </w:p>
    <w:p w14:paraId="514D5507" w14:textId="77777777" w:rsidR="00C65D61" w:rsidRPr="00AD1E0A" w:rsidRDefault="00C65D61" w:rsidP="00C65D61">
      <w:pPr>
        <w:rPr>
          <w:rFonts w:cstheme="minorHAnsi"/>
          <w:b/>
          <w:bCs/>
          <w:sz w:val="24"/>
          <w:szCs w:val="24"/>
        </w:rPr>
      </w:pPr>
      <w:r w:rsidRPr="00AD1E0A">
        <w:rPr>
          <w:rFonts w:cstheme="minorHAnsi"/>
          <w:b/>
          <w:bCs/>
          <w:sz w:val="24"/>
          <w:szCs w:val="24"/>
        </w:rPr>
        <w:t>Market Analysis</w:t>
      </w:r>
    </w:p>
    <w:p w14:paraId="1EC3BE8B" w14:textId="77777777" w:rsidR="00C65D61" w:rsidRPr="00AD1E0A" w:rsidRDefault="00C65D61" w:rsidP="00C65D61">
      <w:pPr>
        <w:rPr>
          <w:rFonts w:cstheme="minorHAnsi"/>
          <w:b/>
          <w:bCs/>
          <w:sz w:val="24"/>
          <w:szCs w:val="24"/>
        </w:rPr>
      </w:pPr>
    </w:p>
    <w:p w14:paraId="56719B88" w14:textId="77777777" w:rsidR="00C65D61" w:rsidRPr="00AD1E0A" w:rsidRDefault="00C65D61" w:rsidP="00C65D61">
      <w:pPr>
        <w:rPr>
          <w:rFonts w:cstheme="minorHAnsi"/>
          <w:b/>
          <w:bCs/>
          <w:sz w:val="24"/>
          <w:szCs w:val="24"/>
        </w:rPr>
      </w:pPr>
      <w:r w:rsidRPr="00AD1E0A">
        <w:rPr>
          <w:rFonts w:cstheme="minorHAnsi"/>
          <w:b/>
          <w:bCs/>
          <w:sz w:val="24"/>
          <w:szCs w:val="24"/>
        </w:rPr>
        <w:t>Competition analysis</w:t>
      </w:r>
    </w:p>
    <w:p w14:paraId="5F68A3B8" w14:textId="77777777" w:rsidR="00C65D61" w:rsidRPr="00AD1E0A" w:rsidRDefault="00C65D61" w:rsidP="00C65D61">
      <w:pPr>
        <w:rPr>
          <w:rFonts w:cstheme="minorHAnsi"/>
          <w:b/>
          <w:bCs/>
          <w:sz w:val="24"/>
          <w:szCs w:val="24"/>
        </w:rPr>
      </w:pPr>
    </w:p>
    <w:p w14:paraId="4C5DB896" w14:textId="77777777" w:rsidR="00C65D61" w:rsidRPr="00AD1E0A" w:rsidRDefault="00C65D61" w:rsidP="00C65D61">
      <w:pPr>
        <w:rPr>
          <w:rFonts w:cstheme="minorHAnsi"/>
          <w:b/>
          <w:bCs/>
          <w:sz w:val="24"/>
          <w:szCs w:val="24"/>
        </w:rPr>
      </w:pPr>
      <w:r w:rsidRPr="00AD1E0A">
        <w:rPr>
          <w:rFonts w:cstheme="minorHAnsi"/>
          <w:b/>
          <w:bCs/>
          <w:sz w:val="24"/>
          <w:szCs w:val="24"/>
        </w:rPr>
        <w:t>Marketing (7 Ps)</w:t>
      </w:r>
    </w:p>
    <w:p w14:paraId="427F3E2A" w14:textId="77777777" w:rsidR="00C65D61" w:rsidRPr="00AD1E0A" w:rsidRDefault="00C65D61" w:rsidP="00C65D61">
      <w:pPr>
        <w:ind w:left="720"/>
        <w:rPr>
          <w:rFonts w:cstheme="minorHAnsi"/>
          <w:b/>
          <w:bCs/>
          <w:sz w:val="24"/>
          <w:szCs w:val="24"/>
        </w:rPr>
      </w:pPr>
    </w:p>
    <w:p w14:paraId="2680ABC6" w14:textId="77777777" w:rsidR="00C65D61" w:rsidRPr="00AD1E0A" w:rsidRDefault="00C65D61" w:rsidP="00C65D61">
      <w:pPr>
        <w:rPr>
          <w:rFonts w:cstheme="minorHAnsi"/>
          <w:b/>
          <w:bCs/>
          <w:sz w:val="24"/>
          <w:szCs w:val="24"/>
        </w:rPr>
      </w:pPr>
      <w:r w:rsidRPr="00AD1E0A">
        <w:rPr>
          <w:rFonts w:cstheme="minorHAnsi"/>
          <w:b/>
          <w:bCs/>
          <w:sz w:val="24"/>
          <w:szCs w:val="24"/>
        </w:rPr>
        <w:t>Management (Year 1 Personnel Forecast)</w:t>
      </w:r>
    </w:p>
    <w:p w14:paraId="314A8E97" w14:textId="77777777" w:rsidR="00C65D61" w:rsidRPr="00AD1E0A" w:rsidRDefault="00C65D61" w:rsidP="00C65D61">
      <w:pPr>
        <w:rPr>
          <w:rFonts w:cstheme="minorHAnsi"/>
          <w:b/>
          <w:bCs/>
          <w:sz w:val="24"/>
          <w:szCs w:val="24"/>
        </w:rPr>
      </w:pPr>
    </w:p>
    <w:p w14:paraId="144D1186" w14:textId="77777777" w:rsidR="00C65D61" w:rsidRPr="00AD1E0A" w:rsidRDefault="00C65D61" w:rsidP="00C65D61">
      <w:pPr>
        <w:rPr>
          <w:rFonts w:cstheme="minorHAnsi"/>
          <w:b/>
          <w:bCs/>
          <w:sz w:val="24"/>
          <w:szCs w:val="24"/>
        </w:rPr>
      </w:pPr>
      <w:r w:rsidRPr="00AD1E0A">
        <w:rPr>
          <w:rFonts w:cstheme="minorHAnsi"/>
          <w:b/>
          <w:bCs/>
          <w:sz w:val="24"/>
          <w:szCs w:val="24"/>
        </w:rPr>
        <w:t>Operations (Forecasting, Procurement, Production, Distribution, Transportation, Facility Design)</w:t>
      </w:r>
    </w:p>
    <w:p w14:paraId="6BA5ECE9" w14:textId="77777777" w:rsidR="00C65D61" w:rsidRPr="00AD1E0A" w:rsidRDefault="00C65D61" w:rsidP="00C65D61">
      <w:pPr>
        <w:rPr>
          <w:rFonts w:cstheme="minorHAnsi"/>
          <w:sz w:val="24"/>
          <w:szCs w:val="24"/>
        </w:rPr>
      </w:pPr>
    </w:p>
    <w:p w14:paraId="577E9F6E" w14:textId="77777777" w:rsidR="00C65D61" w:rsidRPr="00AD1E0A" w:rsidRDefault="00C65D61" w:rsidP="00C65D61">
      <w:pPr>
        <w:rPr>
          <w:rFonts w:cstheme="minorHAnsi"/>
          <w:b/>
          <w:bCs/>
          <w:sz w:val="24"/>
          <w:szCs w:val="24"/>
        </w:rPr>
      </w:pPr>
      <w:r w:rsidRPr="00AD1E0A">
        <w:rPr>
          <w:rFonts w:cstheme="minorHAnsi"/>
          <w:b/>
          <w:bCs/>
          <w:sz w:val="24"/>
          <w:szCs w:val="24"/>
        </w:rPr>
        <w:t xml:space="preserve">Financial Highlights </w:t>
      </w:r>
    </w:p>
    <w:p w14:paraId="2FB7114F" w14:textId="77777777" w:rsidR="00C65D61" w:rsidRPr="00AD1E0A" w:rsidRDefault="00C65D61" w:rsidP="00C65D61">
      <w:pPr>
        <w:spacing w:before="240"/>
        <w:rPr>
          <w:rFonts w:cstheme="minorHAnsi"/>
          <w:b/>
          <w:bCs/>
          <w:sz w:val="24"/>
          <w:szCs w:val="24"/>
        </w:rPr>
      </w:pPr>
      <w:r w:rsidRPr="00AD1E0A">
        <w:rPr>
          <w:rFonts w:cstheme="minorHAnsi"/>
          <w:b/>
          <w:bCs/>
          <w:sz w:val="24"/>
          <w:szCs w:val="24"/>
        </w:rPr>
        <w:t>(Financial Indicators, Break even analysis, Proforma Revenue Forecast - Year 1 Revenue Forecast, Year 1 Profit and Loss, Proforma Cash Flow - Year 1 Cash Flow, Proforma Balance Sheet - Year 1 Balance Sheet, Stress Analysis)</w:t>
      </w:r>
    </w:p>
    <w:p w14:paraId="1D1FCF14" w14:textId="77777777" w:rsidR="00C65D61" w:rsidRPr="00AD1E0A" w:rsidRDefault="00C65D61" w:rsidP="00C65D61">
      <w:pPr>
        <w:ind w:left="720"/>
        <w:rPr>
          <w:rFonts w:cstheme="minorHAnsi"/>
          <w:b/>
          <w:bCs/>
          <w:sz w:val="24"/>
          <w:szCs w:val="24"/>
        </w:rPr>
      </w:pPr>
    </w:p>
    <w:p w14:paraId="685801C3" w14:textId="77777777" w:rsidR="00C65D61" w:rsidRPr="00AD1E0A" w:rsidRDefault="00C65D61" w:rsidP="00C65D61">
      <w:pPr>
        <w:rPr>
          <w:rFonts w:cstheme="minorHAnsi"/>
          <w:b/>
          <w:bCs/>
          <w:sz w:val="24"/>
          <w:szCs w:val="24"/>
        </w:rPr>
      </w:pPr>
      <w:r w:rsidRPr="00AD1E0A">
        <w:rPr>
          <w:rFonts w:cstheme="minorHAnsi"/>
          <w:b/>
          <w:bCs/>
          <w:sz w:val="24"/>
          <w:szCs w:val="24"/>
        </w:rPr>
        <w:t>References</w:t>
      </w:r>
    </w:p>
    <w:p w14:paraId="13488B55" w14:textId="77777777" w:rsidR="00C65D61" w:rsidRPr="00AD1E0A" w:rsidRDefault="00C65D61" w:rsidP="00C65D61">
      <w:pPr>
        <w:rPr>
          <w:rFonts w:cstheme="minorHAnsi"/>
          <w:b/>
          <w:bCs/>
          <w:sz w:val="24"/>
          <w:szCs w:val="24"/>
        </w:rPr>
      </w:pPr>
    </w:p>
    <w:p w14:paraId="6115E829" w14:textId="77777777" w:rsidR="00C65D61" w:rsidRPr="00AD1E0A" w:rsidRDefault="00C65D61" w:rsidP="00C65D61">
      <w:pPr>
        <w:rPr>
          <w:rFonts w:cstheme="minorHAnsi"/>
          <w:b/>
          <w:bCs/>
          <w:sz w:val="24"/>
          <w:szCs w:val="24"/>
        </w:rPr>
      </w:pPr>
      <w:r w:rsidRPr="00AD1E0A">
        <w:rPr>
          <w:rFonts w:cstheme="minorHAnsi"/>
          <w:b/>
          <w:bCs/>
          <w:sz w:val="24"/>
          <w:szCs w:val="24"/>
        </w:rPr>
        <w:t>Appendix</w:t>
      </w:r>
    </w:p>
    <w:p w14:paraId="20785426" w14:textId="77777777" w:rsidR="00C65D61" w:rsidRPr="00AD1E0A" w:rsidRDefault="00C65D61" w:rsidP="00C65D61">
      <w:pPr>
        <w:ind w:left="720"/>
        <w:rPr>
          <w:rFonts w:cstheme="minorHAnsi"/>
          <w:sz w:val="24"/>
          <w:szCs w:val="24"/>
        </w:rPr>
      </w:pPr>
    </w:p>
    <w:p w14:paraId="2DFCECEA" w14:textId="78FBC9E4" w:rsidR="00C65D61" w:rsidRPr="00AD1E0A" w:rsidRDefault="00C65D61" w:rsidP="00C65D61">
      <w:pPr>
        <w:pStyle w:val="NormalWeb"/>
        <w:spacing w:before="0" w:line="360" w:lineRule="auto"/>
        <w:rPr>
          <w:rFonts w:asciiTheme="minorHAnsi" w:hAnsiTheme="minorHAnsi" w:cstheme="minorHAnsi"/>
        </w:rPr>
      </w:pPr>
      <w:r w:rsidRPr="00AD1E0A">
        <w:rPr>
          <w:rFonts w:asciiTheme="minorHAnsi" w:hAnsiTheme="minorHAnsi" w:cstheme="minorHAnsi"/>
        </w:rPr>
        <w:t>Following the general guidelines to complete the task is highly recommended (see below).</w:t>
      </w:r>
    </w:p>
    <w:p w14:paraId="5B199191" w14:textId="77777777" w:rsidR="00C65D61" w:rsidRPr="00AD1E0A" w:rsidRDefault="00C65D61" w:rsidP="00C65D61">
      <w:pPr>
        <w:jc w:val="both"/>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65D61" w:rsidRPr="00AD1E0A" w14:paraId="2FF0494E" w14:textId="77777777" w:rsidTr="00FE351E">
        <w:trPr>
          <w:trHeight w:val="414"/>
        </w:trPr>
        <w:tc>
          <w:tcPr>
            <w:tcW w:w="10670" w:type="dxa"/>
            <w:shd w:val="clear" w:color="auto" w:fill="D9D9D9"/>
          </w:tcPr>
          <w:p w14:paraId="7EF2493B" w14:textId="77777777" w:rsidR="00C65D61" w:rsidRPr="00AD1E0A" w:rsidRDefault="00C65D61" w:rsidP="00FE351E">
            <w:pPr>
              <w:jc w:val="center"/>
              <w:rPr>
                <w:rFonts w:cstheme="minorHAnsi"/>
                <w:b/>
                <w:caps/>
                <w:sz w:val="24"/>
                <w:szCs w:val="24"/>
              </w:rPr>
            </w:pPr>
            <w:r w:rsidRPr="00AD1E0A">
              <w:rPr>
                <w:rFonts w:cstheme="minorHAnsi"/>
                <w:b/>
                <w:caps/>
                <w:sz w:val="24"/>
                <w:szCs w:val="24"/>
              </w:rPr>
              <w:t>GUIDANCE FOR Students IN THE COMPLETION OF TASKS</w:t>
            </w:r>
          </w:p>
        </w:tc>
      </w:tr>
    </w:tbl>
    <w:p w14:paraId="30390C54" w14:textId="77777777" w:rsidR="00C65D61" w:rsidRPr="00AD1E0A" w:rsidRDefault="00C65D61" w:rsidP="00C65D61">
      <w:pPr>
        <w:jc w:val="both"/>
        <w:rPr>
          <w:rFonts w:cstheme="minorHAnsi"/>
          <w:sz w:val="24"/>
          <w:szCs w:val="24"/>
        </w:rPr>
      </w:pPr>
    </w:p>
    <w:p w14:paraId="179AC7F0" w14:textId="77777777" w:rsidR="00C65D61" w:rsidRPr="00AD1E0A" w:rsidRDefault="00C65D61" w:rsidP="00C65D61">
      <w:pPr>
        <w:jc w:val="both"/>
        <w:rPr>
          <w:rFonts w:cstheme="minorHAnsi"/>
          <w:b/>
          <w:sz w:val="24"/>
          <w:szCs w:val="24"/>
        </w:rPr>
      </w:pPr>
      <w:r w:rsidRPr="00AD1E0A">
        <w:rPr>
          <w:rFonts w:cstheme="minorHAnsi"/>
          <w:b/>
          <w:sz w:val="24"/>
          <w:szCs w:val="24"/>
        </w:rPr>
        <w:t>NOTE: The guidance offered below is linked to the five generic assessment criteria overleaf.</w:t>
      </w:r>
    </w:p>
    <w:p w14:paraId="27F4F85D" w14:textId="77777777" w:rsidR="00C65D61" w:rsidRPr="00AD1E0A" w:rsidRDefault="00C65D61" w:rsidP="00C65D61">
      <w:pPr>
        <w:jc w:val="both"/>
        <w:rPr>
          <w:rFonts w:cstheme="minorHAnsi"/>
          <w:b/>
          <w:sz w:val="24"/>
          <w:szCs w:val="24"/>
        </w:rPr>
      </w:pPr>
    </w:p>
    <w:p w14:paraId="7BE8C7C5" w14:textId="77777777" w:rsidR="00C65D61" w:rsidRPr="00AD1E0A" w:rsidRDefault="00C65D61" w:rsidP="00C65D61">
      <w:pPr>
        <w:numPr>
          <w:ilvl w:val="0"/>
          <w:numId w:val="6"/>
        </w:numPr>
        <w:spacing w:after="0" w:line="240" w:lineRule="auto"/>
        <w:jc w:val="both"/>
        <w:rPr>
          <w:rFonts w:cstheme="minorHAnsi"/>
          <w:b/>
          <w:sz w:val="24"/>
          <w:szCs w:val="24"/>
        </w:rPr>
      </w:pPr>
      <w:r w:rsidRPr="00AD1E0A">
        <w:rPr>
          <w:rFonts w:cstheme="minorHAnsi"/>
          <w:b/>
          <w:sz w:val="24"/>
          <w:szCs w:val="24"/>
        </w:rPr>
        <w:t>Engagement with Literature Skills</w:t>
      </w:r>
    </w:p>
    <w:p w14:paraId="2C44D56A" w14:textId="77777777" w:rsidR="00C65D61" w:rsidRPr="00AD1E0A" w:rsidRDefault="00C65D61" w:rsidP="00C65D61">
      <w:pPr>
        <w:jc w:val="both"/>
        <w:rPr>
          <w:rFonts w:cstheme="minorHAnsi"/>
          <w:sz w:val="24"/>
          <w:szCs w:val="24"/>
        </w:rPr>
      </w:pPr>
    </w:p>
    <w:p w14:paraId="67BC1F4B" w14:textId="77777777" w:rsidR="00C65D61" w:rsidRPr="00AD1E0A" w:rsidRDefault="00C65D61" w:rsidP="00C65D61">
      <w:pPr>
        <w:jc w:val="both"/>
        <w:rPr>
          <w:rFonts w:cstheme="minorHAnsi"/>
          <w:sz w:val="24"/>
          <w:szCs w:val="24"/>
        </w:rPr>
      </w:pPr>
      <w:r w:rsidRPr="00AD1E0A">
        <w:rPr>
          <w:rFonts w:cstheme="minorHAnsi"/>
          <w:sz w:val="24"/>
          <w:szCs w:val="24"/>
        </w:rPr>
        <w:t xml:space="preserve">Your work must be informed and supported by scholarly material that is </w:t>
      </w:r>
      <w:r w:rsidRPr="00AD1E0A">
        <w:rPr>
          <w:rFonts w:cstheme="minorHAnsi"/>
          <w:i/>
          <w:sz w:val="24"/>
          <w:szCs w:val="24"/>
        </w:rPr>
        <w:t>relevant</w:t>
      </w:r>
      <w:r w:rsidRPr="00AD1E0A">
        <w:rPr>
          <w:rFonts w:cstheme="minorHAnsi"/>
          <w:sz w:val="24"/>
          <w:szCs w:val="24"/>
        </w:rPr>
        <w:t xml:space="preserve"> to and </w:t>
      </w:r>
      <w:r w:rsidRPr="00AD1E0A">
        <w:rPr>
          <w:rFonts w:cstheme="minorHAnsi"/>
          <w:i/>
          <w:sz w:val="24"/>
          <w:szCs w:val="24"/>
        </w:rPr>
        <w:t>focused</w:t>
      </w:r>
      <w:r w:rsidRPr="00AD1E0A">
        <w:rPr>
          <w:rFonts w:cstheme="minorHAnsi"/>
          <w:sz w:val="24"/>
          <w:szCs w:val="24"/>
        </w:rPr>
        <w:t xml:space="preserve"> on the task(s) set.    You should provide evidence that you have accessed an appropriate </w:t>
      </w:r>
      <w:r w:rsidRPr="00AD1E0A">
        <w:rPr>
          <w:rFonts w:cstheme="minorHAnsi"/>
          <w:i/>
          <w:sz w:val="24"/>
          <w:szCs w:val="24"/>
        </w:rPr>
        <w:t>range</w:t>
      </w:r>
      <w:r w:rsidRPr="00AD1E0A">
        <w:rPr>
          <w:rFonts w:cstheme="min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AD1E0A">
        <w:rPr>
          <w:rFonts w:cstheme="minorHAnsi"/>
          <w:i/>
          <w:sz w:val="24"/>
          <w:szCs w:val="24"/>
        </w:rPr>
        <w:t>credibility</w:t>
      </w:r>
      <w:r w:rsidRPr="00AD1E0A">
        <w:rPr>
          <w:rFonts w:cstheme="min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1E0A">
        <w:rPr>
          <w:rFonts w:cstheme="minorHAnsi"/>
          <w:i/>
          <w:sz w:val="24"/>
          <w:szCs w:val="24"/>
        </w:rPr>
        <w:t>evidence</w:t>
      </w:r>
      <w:r w:rsidRPr="00AD1E0A">
        <w:rPr>
          <w:rFonts w:cstheme="minorHAnsi"/>
          <w:sz w:val="24"/>
          <w:szCs w:val="24"/>
        </w:rPr>
        <w:t xml:space="preserve"> of your research/own reading throughout your work, using a suitable referencing system, including in-text citations in the main body of your work and a reference list at the end of your work. </w:t>
      </w:r>
    </w:p>
    <w:p w14:paraId="37096DA4" w14:textId="77777777" w:rsidR="00C65D61" w:rsidRPr="00AD1E0A" w:rsidRDefault="00C65D61" w:rsidP="00C65D61">
      <w:pPr>
        <w:jc w:val="both"/>
        <w:rPr>
          <w:rFonts w:cstheme="minorHAnsi"/>
          <w:sz w:val="24"/>
          <w:szCs w:val="24"/>
        </w:rPr>
      </w:pPr>
    </w:p>
    <w:p w14:paraId="7FC00DE8" w14:textId="77777777" w:rsidR="00C65D61" w:rsidRPr="00AD1E0A" w:rsidRDefault="00C65D61" w:rsidP="00C65D61">
      <w:pPr>
        <w:jc w:val="both"/>
        <w:rPr>
          <w:rFonts w:cstheme="minorHAnsi"/>
          <w:i/>
          <w:sz w:val="24"/>
          <w:szCs w:val="24"/>
        </w:rPr>
      </w:pPr>
      <w:r w:rsidRPr="00AD1E0A">
        <w:rPr>
          <w:rFonts w:cstheme="minorHAnsi"/>
          <w:b/>
          <w:i/>
          <w:sz w:val="24"/>
          <w:szCs w:val="24"/>
        </w:rPr>
        <w:t>Guidance specific to this assessment:</w:t>
      </w:r>
      <w:r w:rsidRPr="00AD1E0A">
        <w:rPr>
          <w:rFonts w:cstheme="minorHAnsi"/>
          <w:i/>
          <w:sz w:val="24"/>
          <w:szCs w:val="24"/>
        </w:rPr>
        <w:t xml:space="preserve"> 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w:t>
      </w:r>
      <w:r w:rsidRPr="00AD1E0A">
        <w:rPr>
          <w:rFonts w:cstheme="minorHAnsi"/>
          <w:i/>
          <w:sz w:val="24"/>
          <w:szCs w:val="24"/>
        </w:rPr>
        <w:lastRenderedPageBreak/>
        <w:t>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p>
    <w:p w14:paraId="5CACF31A" w14:textId="77777777" w:rsidR="00C65D61" w:rsidRPr="00AD1E0A" w:rsidRDefault="00C65D61" w:rsidP="00C65D61">
      <w:pPr>
        <w:jc w:val="both"/>
        <w:rPr>
          <w:rFonts w:cstheme="minorHAnsi"/>
          <w:sz w:val="24"/>
          <w:szCs w:val="24"/>
        </w:rPr>
      </w:pPr>
    </w:p>
    <w:p w14:paraId="71F707B5" w14:textId="77777777" w:rsidR="00C65D61" w:rsidRPr="00AD1E0A" w:rsidRDefault="00C65D61" w:rsidP="00C65D61">
      <w:pPr>
        <w:numPr>
          <w:ilvl w:val="0"/>
          <w:numId w:val="6"/>
        </w:numPr>
        <w:spacing w:after="0" w:line="240" w:lineRule="auto"/>
        <w:jc w:val="both"/>
        <w:rPr>
          <w:rFonts w:cstheme="minorHAnsi"/>
          <w:b/>
          <w:sz w:val="24"/>
          <w:szCs w:val="24"/>
        </w:rPr>
      </w:pPr>
      <w:r w:rsidRPr="00AD1E0A">
        <w:rPr>
          <w:rFonts w:cstheme="minorHAnsi"/>
          <w:b/>
          <w:sz w:val="24"/>
          <w:szCs w:val="24"/>
        </w:rPr>
        <w:t>Knowledge and Understanding Skills</w:t>
      </w:r>
    </w:p>
    <w:p w14:paraId="2CEF8DBC" w14:textId="77777777" w:rsidR="00C65D61" w:rsidRPr="00AD1E0A" w:rsidRDefault="00C65D61" w:rsidP="00C65D61">
      <w:pPr>
        <w:jc w:val="both"/>
        <w:rPr>
          <w:rFonts w:cstheme="minorHAnsi"/>
          <w:sz w:val="24"/>
          <w:szCs w:val="24"/>
        </w:rPr>
      </w:pPr>
      <w:r w:rsidRPr="00AD1E0A">
        <w:rPr>
          <w:rFonts w:cstheme="minorHAnsi"/>
          <w:sz w:val="24"/>
          <w:szCs w:val="24"/>
        </w:rPr>
        <w:t xml:space="preserve">At level 4, you should be able to demonstrate knowledge of the underlying concepts and principles associated with your area(s) of study.  </w:t>
      </w:r>
      <w:r w:rsidRPr="00AD1E0A">
        <w:rPr>
          <w:rFonts w:cstheme="minorHAnsi"/>
          <w:i/>
          <w:sz w:val="24"/>
          <w:szCs w:val="24"/>
        </w:rPr>
        <w:t>Knowledge</w:t>
      </w:r>
      <w:r w:rsidRPr="00AD1E0A">
        <w:rPr>
          <w:rFonts w:cstheme="minorHAnsi"/>
          <w:sz w:val="24"/>
          <w:szCs w:val="24"/>
        </w:rPr>
        <w:t xml:space="preserve"> relates to the facts, information and skills you have acquired through your learning.  You demonstrate your </w:t>
      </w:r>
      <w:r w:rsidRPr="00AD1E0A">
        <w:rPr>
          <w:rFonts w:cstheme="minorHAnsi"/>
          <w:i/>
          <w:sz w:val="24"/>
          <w:szCs w:val="24"/>
        </w:rPr>
        <w:t>understanding</w:t>
      </w:r>
      <w:r w:rsidRPr="00AD1E0A">
        <w:rPr>
          <w:rFonts w:cstheme="minorHAns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D1E0A">
        <w:rPr>
          <w:rFonts w:cstheme="minorHAnsi"/>
          <w:i/>
          <w:sz w:val="24"/>
          <w:szCs w:val="24"/>
        </w:rPr>
        <w:t>extent</w:t>
      </w:r>
      <w:r w:rsidRPr="00AD1E0A">
        <w:rPr>
          <w:rFonts w:cstheme="minorHAnsi"/>
          <w:sz w:val="24"/>
          <w:szCs w:val="24"/>
        </w:rPr>
        <w:t xml:space="preserve"> to which you demonstrate your knowledge and understanding. </w:t>
      </w:r>
    </w:p>
    <w:p w14:paraId="7D1D3D2F" w14:textId="77777777" w:rsidR="00C65D61" w:rsidRPr="00AD1E0A" w:rsidRDefault="00C65D61" w:rsidP="00C65D61">
      <w:pPr>
        <w:jc w:val="both"/>
        <w:rPr>
          <w:rFonts w:cstheme="minorHAnsi"/>
          <w:b/>
          <w:i/>
          <w:sz w:val="24"/>
          <w:szCs w:val="24"/>
        </w:rPr>
      </w:pPr>
    </w:p>
    <w:p w14:paraId="65C136BF" w14:textId="77777777" w:rsidR="00C65D61" w:rsidRPr="00AD1E0A" w:rsidRDefault="00C65D61" w:rsidP="00C65D61">
      <w:pPr>
        <w:jc w:val="both"/>
        <w:rPr>
          <w:rFonts w:cstheme="minorHAnsi"/>
          <w:i/>
          <w:sz w:val="24"/>
          <w:szCs w:val="24"/>
        </w:rPr>
      </w:pPr>
      <w:r w:rsidRPr="00AD1E0A">
        <w:rPr>
          <w:rFonts w:cstheme="minorHAnsi"/>
          <w:b/>
          <w:i/>
          <w:sz w:val="24"/>
          <w:szCs w:val="24"/>
        </w:rPr>
        <w:t>Guidance specific to this assessment:</w:t>
      </w:r>
      <w:r w:rsidRPr="00AD1E0A">
        <w:rPr>
          <w:rFonts w:cstheme="minorHAnsi"/>
          <w:i/>
          <w:sz w:val="24"/>
          <w:szCs w:val="24"/>
        </w:rPr>
        <w:t xml:space="preserve"> 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792BAA02" w14:textId="77777777" w:rsidR="00C65D61" w:rsidRPr="00AD1E0A" w:rsidRDefault="00C65D61" w:rsidP="00C65D61">
      <w:pPr>
        <w:jc w:val="both"/>
        <w:rPr>
          <w:rFonts w:cstheme="minorHAnsi"/>
          <w:b/>
          <w:sz w:val="24"/>
          <w:szCs w:val="24"/>
        </w:rPr>
      </w:pPr>
    </w:p>
    <w:p w14:paraId="1B260FAE" w14:textId="77777777" w:rsidR="00C65D61" w:rsidRPr="00AD1E0A" w:rsidRDefault="00C65D61" w:rsidP="00C65D61">
      <w:pPr>
        <w:numPr>
          <w:ilvl w:val="0"/>
          <w:numId w:val="6"/>
        </w:numPr>
        <w:spacing w:after="0" w:line="240" w:lineRule="auto"/>
        <w:jc w:val="both"/>
        <w:rPr>
          <w:rFonts w:cstheme="minorHAnsi"/>
          <w:b/>
          <w:sz w:val="24"/>
          <w:szCs w:val="24"/>
        </w:rPr>
      </w:pPr>
      <w:r w:rsidRPr="00AD1E0A">
        <w:rPr>
          <w:rFonts w:cstheme="minorHAnsi"/>
          <w:b/>
          <w:sz w:val="24"/>
          <w:szCs w:val="24"/>
        </w:rPr>
        <w:t>Cognitive and Intellectual Skills</w:t>
      </w:r>
    </w:p>
    <w:p w14:paraId="1E3450EB" w14:textId="77777777" w:rsidR="00C65D61" w:rsidRPr="00AD1E0A" w:rsidRDefault="00C65D61" w:rsidP="00C65D61">
      <w:pPr>
        <w:jc w:val="both"/>
        <w:rPr>
          <w:rFonts w:cstheme="minorHAnsi"/>
          <w:sz w:val="24"/>
          <w:szCs w:val="24"/>
        </w:rPr>
      </w:pPr>
      <w:r w:rsidRPr="00AD1E0A">
        <w:rPr>
          <w:rFonts w:cstheme="minorHAnsi"/>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810FE84" w14:textId="77777777" w:rsidR="00C65D61" w:rsidRPr="00AD1E0A" w:rsidRDefault="00C65D61" w:rsidP="00C65D61">
      <w:pPr>
        <w:jc w:val="both"/>
        <w:rPr>
          <w:rFonts w:cstheme="minorHAnsi"/>
          <w:sz w:val="24"/>
          <w:szCs w:val="24"/>
        </w:rPr>
      </w:pPr>
    </w:p>
    <w:p w14:paraId="1F01022B" w14:textId="77777777" w:rsidR="00C65D61" w:rsidRPr="00AD1E0A" w:rsidRDefault="00C65D61" w:rsidP="00C65D61">
      <w:pPr>
        <w:jc w:val="both"/>
        <w:rPr>
          <w:rFonts w:cstheme="minorHAnsi"/>
          <w:i/>
          <w:sz w:val="24"/>
          <w:szCs w:val="24"/>
        </w:rPr>
      </w:pPr>
      <w:r w:rsidRPr="00AD1E0A">
        <w:rPr>
          <w:rFonts w:cstheme="minorHAnsi"/>
          <w:b/>
          <w:i/>
          <w:sz w:val="24"/>
          <w:szCs w:val="24"/>
        </w:rPr>
        <w:t>Guidance specific to this assessment:</w:t>
      </w:r>
      <w:r w:rsidRPr="00AD1E0A">
        <w:rPr>
          <w:rFonts w:cstheme="minorHAnsi"/>
          <w:i/>
          <w:sz w:val="24"/>
          <w:szCs w:val="24"/>
        </w:rPr>
        <w:t xml:space="preserve"> Demonstrate your ability to think critically by presenting well-reasoned arguments and making logical connections between ideas. Apply problem-solving skills relevant to the assignment topic. Identify and define the problem, analyse its components, and develop solutions or recommendations based on logical reasoning and evidence. Show your ability to think creatively and propose innovative approaches when appropriate.</w:t>
      </w:r>
    </w:p>
    <w:p w14:paraId="60F203C6" w14:textId="77777777" w:rsidR="00C65D61" w:rsidRPr="00AD1E0A" w:rsidRDefault="00C65D61" w:rsidP="00C65D61">
      <w:pPr>
        <w:jc w:val="both"/>
        <w:rPr>
          <w:rFonts w:cstheme="minorHAnsi"/>
          <w:b/>
          <w:sz w:val="24"/>
          <w:szCs w:val="24"/>
        </w:rPr>
      </w:pPr>
    </w:p>
    <w:p w14:paraId="3F87A1F0" w14:textId="77777777" w:rsidR="00C65D61" w:rsidRPr="00AD1E0A" w:rsidRDefault="00C65D61" w:rsidP="00C65D61">
      <w:pPr>
        <w:numPr>
          <w:ilvl w:val="0"/>
          <w:numId w:val="6"/>
        </w:numPr>
        <w:spacing w:after="0" w:line="240" w:lineRule="auto"/>
        <w:jc w:val="both"/>
        <w:rPr>
          <w:rFonts w:cstheme="minorHAnsi"/>
          <w:b/>
          <w:sz w:val="24"/>
          <w:szCs w:val="24"/>
        </w:rPr>
      </w:pPr>
      <w:r w:rsidRPr="00AD1E0A">
        <w:rPr>
          <w:rFonts w:cstheme="minorHAnsi"/>
          <w:b/>
          <w:sz w:val="24"/>
          <w:szCs w:val="24"/>
        </w:rPr>
        <w:t>Practical Skills</w:t>
      </w:r>
    </w:p>
    <w:p w14:paraId="515C5A50" w14:textId="77777777" w:rsidR="00C65D61" w:rsidRPr="00AD1E0A" w:rsidRDefault="00C65D61" w:rsidP="00C65D61">
      <w:pPr>
        <w:jc w:val="both"/>
        <w:rPr>
          <w:rFonts w:cstheme="minorHAnsi"/>
          <w:sz w:val="24"/>
          <w:szCs w:val="24"/>
        </w:rPr>
      </w:pPr>
      <w:r w:rsidRPr="00AD1E0A">
        <w:rPr>
          <w:rFonts w:cstheme="minorHAnsi"/>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sidRPr="00AD1E0A">
        <w:rPr>
          <w:rFonts w:cstheme="minorHAnsi"/>
          <w:sz w:val="24"/>
          <w:szCs w:val="24"/>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5F019F01" w14:textId="77777777" w:rsidR="00C65D61" w:rsidRPr="00AD1E0A" w:rsidRDefault="00C65D61" w:rsidP="00C65D61">
      <w:pPr>
        <w:jc w:val="both"/>
        <w:rPr>
          <w:rFonts w:cstheme="minorHAnsi"/>
          <w:sz w:val="24"/>
          <w:szCs w:val="24"/>
        </w:rPr>
      </w:pPr>
    </w:p>
    <w:p w14:paraId="5C3DD170" w14:textId="77777777" w:rsidR="00C65D61" w:rsidRPr="00AD1E0A" w:rsidRDefault="00C65D61" w:rsidP="00C65D61">
      <w:pPr>
        <w:jc w:val="both"/>
        <w:rPr>
          <w:rFonts w:cstheme="minorHAnsi"/>
          <w:i/>
          <w:sz w:val="24"/>
          <w:szCs w:val="24"/>
        </w:rPr>
      </w:pPr>
      <w:r w:rsidRPr="00AD1E0A">
        <w:rPr>
          <w:rFonts w:cstheme="minorHAnsi"/>
          <w:b/>
          <w:i/>
          <w:sz w:val="24"/>
          <w:szCs w:val="24"/>
        </w:rPr>
        <w:t>Guidance specific to this assessment:</w:t>
      </w:r>
      <w:r w:rsidRPr="00AD1E0A">
        <w:rPr>
          <w:rFonts w:cstheme="minorHAnsi"/>
          <w:i/>
          <w:sz w:val="24"/>
          <w:szCs w:val="24"/>
        </w:rPr>
        <w:t xml:space="preserve"> Utilise different elements of business planning relevant to the assignment topic. Showcase your ability to apply these tools effectively to solve practical problems or analyse engineering systems. Explain the methodologies, assumptions, and limitations associated with the tools used. Offer practical recommendations or solutions based on your analysis and understanding of the subject matter. Demonstrate your ability to propose feasible and effective engineering strategies, designs, or improvements to address specific challenges or problems.</w:t>
      </w:r>
    </w:p>
    <w:p w14:paraId="5B7ECBED" w14:textId="77777777" w:rsidR="00C65D61" w:rsidRPr="00AD1E0A" w:rsidRDefault="00C65D61" w:rsidP="00C65D61">
      <w:pPr>
        <w:jc w:val="both"/>
        <w:rPr>
          <w:rFonts w:cstheme="minorHAnsi"/>
          <w:sz w:val="24"/>
          <w:szCs w:val="24"/>
        </w:rPr>
      </w:pPr>
    </w:p>
    <w:p w14:paraId="2A623225" w14:textId="77777777" w:rsidR="00C65D61" w:rsidRPr="00AD1E0A" w:rsidRDefault="00C65D61" w:rsidP="00C65D61">
      <w:pPr>
        <w:numPr>
          <w:ilvl w:val="0"/>
          <w:numId w:val="6"/>
        </w:numPr>
        <w:spacing w:after="0" w:line="240" w:lineRule="auto"/>
        <w:jc w:val="both"/>
        <w:rPr>
          <w:rFonts w:cstheme="minorHAnsi"/>
          <w:b/>
          <w:sz w:val="24"/>
          <w:szCs w:val="24"/>
        </w:rPr>
      </w:pPr>
      <w:r w:rsidRPr="00AD1E0A">
        <w:rPr>
          <w:rFonts w:cstheme="minorHAnsi"/>
          <w:b/>
          <w:sz w:val="24"/>
          <w:szCs w:val="24"/>
        </w:rPr>
        <w:t xml:space="preserve">Transferable Skills for Life and Professional Practice </w:t>
      </w:r>
    </w:p>
    <w:p w14:paraId="142A7043" w14:textId="77777777" w:rsidR="00C65D61" w:rsidRPr="00AD1E0A" w:rsidRDefault="00C65D61" w:rsidP="00C65D61">
      <w:pPr>
        <w:jc w:val="both"/>
        <w:rPr>
          <w:rFonts w:cstheme="minorHAnsi"/>
          <w:sz w:val="24"/>
          <w:szCs w:val="24"/>
        </w:rPr>
      </w:pPr>
      <w:r w:rsidRPr="00AD1E0A">
        <w:rPr>
          <w:rFonts w:cstheme="minorHAnsi"/>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FDFF5AC" w14:textId="77777777" w:rsidR="00C65D61" w:rsidRPr="00AD1E0A" w:rsidRDefault="00C65D61" w:rsidP="00C65D61">
      <w:pPr>
        <w:jc w:val="both"/>
        <w:rPr>
          <w:rFonts w:cstheme="minorHAnsi"/>
          <w:sz w:val="24"/>
          <w:szCs w:val="24"/>
        </w:rPr>
      </w:pPr>
    </w:p>
    <w:p w14:paraId="1DE09410" w14:textId="77777777" w:rsidR="00C65D61" w:rsidRPr="00AD1E0A" w:rsidRDefault="00C65D61" w:rsidP="00C65D61">
      <w:pPr>
        <w:jc w:val="both"/>
        <w:rPr>
          <w:rFonts w:cstheme="minorHAnsi"/>
          <w:i/>
          <w:sz w:val="24"/>
          <w:szCs w:val="24"/>
        </w:rPr>
      </w:pPr>
      <w:r w:rsidRPr="00AD1E0A">
        <w:rPr>
          <w:rFonts w:cstheme="minorHAnsi"/>
          <w:b/>
          <w:i/>
          <w:sz w:val="24"/>
          <w:szCs w:val="24"/>
        </w:rPr>
        <w:t>Guidance specific to this assessment:</w:t>
      </w:r>
      <w:r w:rsidRPr="00AD1E0A">
        <w:rPr>
          <w:rFonts w:cstheme="minorHAnsi"/>
          <w:i/>
          <w:sz w:val="24"/>
          <w:szCs w:val="24"/>
        </w:rPr>
        <w:t xml:space="preserve"> Clearly communicate your ideas, analysis, and recommendations in a manner that is easily understandable to both technical and non-technical audiences. Use appropriate engineering terminology, visual aids (such as diagrams or charts), and concise explanations to convey your ideas effectively. Demonstrate strong written communication skills throughout your assignment. Ensure clarity, coherence, and proper grammar and spelling.</w:t>
      </w:r>
    </w:p>
    <w:p w14:paraId="4B9CF5B7" w14:textId="77777777" w:rsidR="00C65D61" w:rsidRPr="00AD1E0A" w:rsidRDefault="00C65D61" w:rsidP="00C65D61">
      <w:pPr>
        <w:jc w:val="both"/>
        <w:rPr>
          <w:rFonts w:cstheme="minorHAnsi"/>
          <w:sz w:val="24"/>
          <w:szCs w:val="24"/>
        </w:rPr>
      </w:pPr>
    </w:p>
    <w:p w14:paraId="6C4B8025" w14:textId="2E39C308" w:rsidR="00C65D61" w:rsidRPr="00AD1E0A" w:rsidRDefault="00C65D61" w:rsidP="00C65D61">
      <w:pPr>
        <w:rPr>
          <w:rFonts w:cstheme="minorHAnsi"/>
          <w:i/>
          <w:iCs/>
          <w:sz w:val="24"/>
          <w:szCs w:val="24"/>
        </w:rPr>
      </w:pPr>
      <w:r w:rsidRPr="00AD1E0A">
        <w:rPr>
          <w:rFonts w:cstheme="minorHAnsi"/>
          <w:i/>
          <w:iCs/>
          <w:sz w:val="24"/>
          <w:szCs w:val="24"/>
        </w:rPr>
        <w:t>Your exercise for developing a Business Plan should follow the guidelines (given below) as well:</w:t>
      </w:r>
    </w:p>
    <w:p w14:paraId="2780008E" w14:textId="77777777" w:rsidR="00C65D61" w:rsidRPr="00AD1E0A" w:rsidRDefault="00C65D61" w:rsidP="00C65D61">
      <w:pPr>
        <w:pStyle w:val="xmsonormal"/>
        <w:numPr>
          <w:ilvl w:val="0"/>
          <w:numId w:val="7"/>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You should include a properly formatted Table of Contents, List of Tables/Figures in the beginning of your assignment. </w:t>
      </w:r>
    </w:p>
    <w:p w14:paraId="74A21DD3" w14:textId="77777777" w:rsidR="00C65D61" w:rsidRPr="00AD1E0A" w:rsidRDefault="00C65D61" w:rsidP="00C65D61">
      <w:pPr>
        <w:pStyle w:val="xmsonormal"/>
        <w:shd w:val="clear" w:color="auto" w:fill="FFFFFF"/>
        <w:spacing w:before="0" w:beforeAutospacing="0" w:after="0" w:afterAutospacing="0" w:line="300" w:lineRule="atLeast"/>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0A5F2A7B" w14:textId="77777777" w:rsidR="00C65D61" w:rsidRPr="00AD1E0A" w:rsidRDefault="00C65D61" w:rsidP="00C65D61">
      <w:pPr>
        <w:pStyle w:val="xmsonormal"/>
        <w:numPr>
          <w:ilvl w:val="0"/>
          <w:numId w:val="8"/>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You should properly cite others’ work within the body of your assignment (use Harvard referencing system) and provide a list of cited references at the end of your assignment. Copying and pasting a text from others’ work is not acceptable. You should rephrase the text in a way that suits your needs. </w:t>
      </w:r>
    </w:p>
    <w:p w14:paraId="7FED69DA" w14:textId="77777777" w:rsidR="00C65D61" w:rsidRPr="00AD1E0A" w:rsidRDefault="00C65D61" w:rsidP="00C65D61">
      <w:pPr>
        <w:pStyle w:val="xmsolistparagraph"/>
        <w:shd w:val="clear" w:color="auto" w:fill="FFFFFF"/>
        <w:spacing w:before="0" w:beforeAutospacing="0" w:after="0" w:afterAutospacing="0" w:line="300" w:lineRule="atLeast"/>
        <w:ind w:left="720"/>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5202C0BD" w14:textId="77777777" w:rsidR="00C65D61" w:rsidRPr="00AD1E0A" w:rsidRDefault="00C65D61" w:rsidP="00C65D61">
      <w:pPr>
        <w:pStyle w:val="xmsonormal"/>
        <w:numPr>
          <w:ilvl w:val="0"/>
          <w:numId w:val="9"/>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You should use “Arial” font size 12 and 1.5 spacing between lines. You will lose your marks if you did not use it. </w:t>
      </w:r>
    </w:p>
    <w:p w14:paraId="4EA8E5E8" w14:textId="77777777" w:rsidR="00C65D61" w:rsidRPr="00AD1E0A" w:rsidRDefault="00C65D61" w:rsidP="00C65D61">
      <w:pPr>
        <w:pStyle w:val="xmsonormal"/>
        <w:shd w:val="clear" w:color="auto" w:fill="FFFFFF"/>
        <w:spacing w:before="0" w:beforeAutospacing="0" w:after="0" w:afterAutospacing="0" w:line="300" w:lineRule="atLeast"/>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4088C78E" w14:textId="77777777" w:rsidR="00C65D61" w:rsidRPr="00AD1E0A" w:rsidRDefault="00C65D61" w:rsidP="00C65D61">
      <w:pPr>
        <w:pStyle w:val="xmsonormal"/>
        <w:numPr>
          <w:ilvl w:val="0"/>
          <w:numId w:val="10"/>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You may include appendices at the end of your assignment and refer to them in the body of your assignment when required. </w:t>
      </w:r>
    </w:p>
    <w:p w14:paraId="5A5C56FF" w14:textId="77777777" w:rsidR="00C65D61" w:rsidRPr="00AD1E0A" w:rsidRDefault="00C65D61" w:rsidP="00C65D61">
      <w:pPr>
        <w:pStyle w:val="xmsonormal"/>
        <w:shd w:val="clear" w:color="auto" w:fill="FFFFFF"/>
        <w:spacing w:before="0" w:beforeAutospacing="0" w:after="0" w:afterAutospacing="0" w:line="300" w:lineRule="atLeast"/>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23824842" w14:textId="77777777" w:rsidR="00C65D61" w:rsidRPr="00AD1E0A" w:rsidRDefault="00C65D61" w:rsidP="00C65D61">
      <w:pPr>
        <w:pStyle w:val="xmsonormal"/>
        <w:numPr>
          <w:ilvl w:val="0"/>
          <w:numId w:val="11"/>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You should use heading and sub-headings in your assignment. </w:t>
      </w:r>
    </w:p>
    <w:p w14:paraId="581ADABA" w14:textId="77777777" w:rsidR="00C65D61" w:rsidRPr="00AD1E0A" w:rsidRDefault="00C65D61" w:rsidP="00C65D61">
      <w:pPr>
        <w:pStyle w:val="xmsonormal"/>
        <w:shd w:val="clear" w:color="auto" w:fill="FFFFFF"/>
        <w:spacing w:before="0" w:beforeAutospacing="0" w:after="0" w:afterAutospacing="0" w:line="300" w:lineRule="atLeast"/>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1945E7BE" w14:textId="77777777" w:rsidR="00C65D61" w:rsidRPr="00AD1E0A" w:rsidRDefault="00C65D61" w:rsidP="00C65D61">
      <w:pPr>
        <w:pStyle w:val="xmsonormal"/>
        <w:numPr>
          <w:ilvl w:val="0"/>
          <w:numId w:val="12"/>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lastRenderedPageBreak/>
        <w:t>You should be very specific to include examples, if your examples are not relevant you will not be awarded any marks for it. </w:t>
      </w:r>
    </w:p>
    <w:p w14:paraId="29D81328" w14:textId="77777777" w:rsidR="00C65D61" w:rsidRPr="00AD1E0A" w:rsidRDefault="00C65D61" w:rsidP="00C65D61">
      <w:pPr>
        <w:pStyle w:val="xmsonormal"/>
        <w:shd w:val="clear" w:color="auto" w:fill="FFFFFF"/>
        <w:spacing w:before="0" w:beforeAutospacing="0" w:after="0" w:afterAutospacing="0" w:line="300" w:lineRule="atLeast"/>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6163A2AC" w14:textId="77777777" w:rsidR="00C65D61" w:rsidRPr="00AD1E0A" w:rsidRDefault="00C65D61" w:rsidP="00C65D61">
      <w:pPr>
        <w:pStyle w:val="xmsonormal"/>
        <w:numPr>
          <w:ilvl w:val="0"/>
          <w:numId w:val="13"/>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You must pay a special attention to the “common assessment and marking criteria” on the page 5 of this document. This will be strictly followed in marking your assignments. </w:t>
      </w:r>
    </w:p>
    <w:p w14:paraId="466482B7" w14:textId="77777777" w:rsidR="00C65D61" w:rsidRPr="00AD1E0A" w:rsidRDefault="00C65D61" w:rsidP="00C65D61">
      <w:pPr>
        <w:pStyle w:val="xmsonormal"/>
        <w:shd w:val="clear" w:color="auto" w:fill="FFFFFF"/>
        <w:spacing w:before="0" w:beforeAutospacing="0" w:after="0" w:afterAutospacing="0" w:line="300" w:lineRule="atLeast"/>
        <w:rPr>
          <w:rFonts w:asciiTheme="minorHAnsi" w:hAnsiTheme="minorHAnsi" w:cstheme="minorHAnsi"/>
          <w:i/>
          <w:iCs/>
          <w:color w:val="000000"/>
        </w:rPr>
      </w:pPr>
      <w:r w:rsidRPr="00AD1E0A">
        <w:rPr>
          <w:rFonts w:asciiTheme="minorHAnsi" w:hAnsiTheme="minorHAnsi" w:cstheme="minorHAnsi"/>
          <w:i/>
          <w:iCs/>
          <w:color w:val="000000"/>
          <w:bdr w:val="none" w:sz="0" w:space="0" w:color="auto" w:frame="1"/>
        </w:rPr>
        <w:t> </w:t>
      </w:r>
    </w:p>
    <w:p w14:paraId="18F78558" w14:textId="77777777" w:rsidR="00C65D61" w:rsidRPr="00AD1E0A" w:rsidRDefault="00C65D61" w:rsidP="00C65D61">
      <w:pPr>
        <w:pStyle w:val="xmsonormal"/>
        <w:numPr>
          <w:ilvl w:val="0"/>
          <w:numId w:val="14"/>
        </w:numPr>
        <w:shd w:val="clear" w:color="auto" w:fill="FFFFFF"/>
        <w:spacing w:before="0" w:beforeAutospacing="0" w:after="0" w:afterAutospacing="0" w:line="300" w:lineRule="atLeast"/>
        <w:rPr>
          <w:rFonts w:asciiTheme="minorHAnsi" w:hAnsiTheme="minorHAnsi" w:cstheme="minorHAnsi"/>
          <w:i/>
          <w:iCs/>
          <w:color w:val="000000"/>
        </w:rPr>
      </w:pPr>
      <w:r w:rsidRPr="00AD1E0A">
        <w:rPr>
          <w:rStyle w:val="xcontentpasted0"/>
          <w:rFonts w:asciiTheme="minorHAnsi" w:hAnsiTheme="minorHAnsi" w:cstheme="minorHAnsi"/>
          <w:i/>
          <w:iCs/>
          <w:color w:val="000000"/>
          <w:bdr w:val="none" w:sz="0" w:space="0" w:color="auto" w:frame="1"/>
        </w:rPr>
        <w:t>A word limit of 1500 will also be strictly followed as not following this will affect your marks. </w:t>
      </w:r>
    </w:p>
    <w:p w14:paraId="39397BA7" w14:textId="77777777" w:rsidR="00C65D61" w:rsidRPr="00AD1E0A" w:rsidRDefault="00C65D61" w:rsidP="00C65D61">
      <w:pPr>
        <w:jc w:val="both"/>
        <w:rPr>
          <w:rFonts w:cstheme="minorHAnsi"/>
          <w:sz w:val="24"/>
          <w:szCs w:val="24"/>
        </w:rPr>
      </w:pPr>
    </w:p>
    <w:p w14:paraId="6D497A99" w14:textId="77777777" w:rsidR="00C65D61" w:rsidRPr="00AD1E0A" w:rsidRDefault="00C65D61" w:rsidP="00C65D61">
      <w:pPr>
        <w:jc w:val="both"/>
        <w:rPr>
          <w:rFonts w:cstheme="min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65D61" w:rsidRPr="00AD1E0A" w14:paraId="60C9CC86" w14:textId="77777777" w:rsidTr="00FE351E">
        <w:trPr>
          <w:jc w:val="center"/>
        </w:trPr>
        <w:tc>
          <w:tcPr>
            <w:tcW w:w="10444" w:type="dxa"/>
            <w:shd w:val="clear" w:color="auto" w:fill="BFBFBF"/>
          </w:tcPr>
          <w:p w14:paraId="36F143FB" w14:textId="77777777" w:rsidR="00C65D61" w:rsidRPr="00AD1E0A" w:rsidRDefault="00C65D61" w:rsidP="00FE351E">
            <w:pPr>
              <w:rPr>
                <w:rFonts w:cstheme="minorHAnsi"/>
                <w:sz w:val="24"/>
                <w:szCs w:val="24"/>
              </w:rPr>
            </w:pPr>
            <w:r w:rsidRPr="00AD1E0A">
              <w:rPr>
                <w:rFonts w:cstheme="minorHAnsi"/>
                <w:sz w:val="24"/>
                <w:szCs w:val="24"/>
              </w:rPr>
              <w:br w:type="page"/>
            </w:r>
            <w:r w:rsidRPr="00AD1E0A">
              <w:rPr>
                <w:rFonts w:cstheme="minorHAnsi"/>
                <w:b/>
                <w:caps/>
                <w:sz w:val="24"/>
                <w:szCs w:val="24"/>
              </w:rPr>
              <w:t xml:space="preserve">     Student FEEDBACK FORM</w:t>
            </w:r>
          </w:p>
        </w:tc>
      </w:tr>
    </w:tbl>
    <w:p w14:paraId="38B81070" w14:textId="77777777" w:rsidR="00C65D61" w:rsidRPr="00AD1E0A" w:rsidRDefault="00C65D61" w:rsidP="00C65D61">
      <w:pPr>
        <w:rPr>
          <w:rFonts w:cstheme="minorHAnsi"/>
          <w:sz w:val="24"/>
          <w:szCs w:val="24"/>
        </w:rPr>
      </w:pPr>
    </w:p>
    <w:p w14:paraId="085B77C6" w14:textId="77777777" w:rsidR="00C65D61" w:rsidRPr="00AD1E0A" w:rsidRDefault="00C65D61" w:rsidP="00C65D61">
      <w:pPr>
        <w:pStyle w:val="BodyText1"/>
        <w:tabs>
          <w:tab w:val="clear" w:pos="720"/>
          <w:tab w:val="clear" w:pos="1440"/>
        </w:tabs>
        <w:jc w:val="both"/>
        <w:rPr>
          <w:rFonts w:asciiTheme="minorHAnsi" w:hAnsiTheme="minorHAnsi" w:cstheme="minorHAnsi"/>
          <w:szCs w:val="24"/>
        </w:rPr>
      </w:pPr>
      <w:r w:rsidRPr="00AD1E0A">
        <w:rPr>
          <w:rFonts w:asciiTheme="minorHAnsi" w:hAnsiTheme="minorHAnsi" w:cstheme="minorHAnsi"/>
          <w:szCs w:val="24"/>
        </w:rPr>
        <w:t xml:space="preserve">This section details the </w:t>
      </w:r>
      <w:r w:rsidRPr="00AD1E0A">
        <w:rPr>
          <w:rFonts w:asciiTheme="minorHAnsi" w:hAnsiTheme="minorHAnsi" w:cstheme="minorHAnsi"/>
          <w:i/>
          <w:szCs w:val="24"/>
        </w:rPr>
        <w:t>extent</w:t>
      </w:r>
      <w:r w:rsidRPr="00AD1E0A">
        <w:rPr>
          <w:rFonts w:asciiTheme="minorHAnsi" w:hAnsiTheme="minorHAnsi" w:cstheme="minorHAns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0EADAA" w14:textId="77777777" w:rsidR="00C65D61" w:rsidRPr="00AD1E0A" w:rsidRDefault="00C65D61" w:rsidP="00C65D61">
      <w:pPr>
        <w:rPr>
          <w:rFonts w:cstheme="minorHAnsi"/>
          <w:b/>
          <w:sz w:val="24"/>
          <w:szCs w:val="24"/>
        </w:rPr>
        <w:sectPr w:rsidR="00C65D61" w:rsidRPr="00AD1E0A" w:rsidSect="00F31C04">
          <w:footerReference w:type="default" r:id="rId24"/>
          <w:pgSz w:w="11894" w:h="16834"/>
          <w:pgMar w:top="720" w:right="720" w:bottom="720" w:left="720" w:header="706" w:footer="454" w:gutter="0"/>
          <w:paperSrc w:first="1" w:other="1"/>
          <w:cols w:space="720"/>
          <w:docGrid w:linePitch="272"/>
        </w:sectPr>
      </w:pPr>
    </w:p>
    <w:p w14:paraId="26291838" w14:textId="77777777" w:rsidR="00C65D61" w:rsidRPr="00AD1E0A" w:rsidRDefault="00C65D61" w:rsidP="00C65D61">
      <w:pPr>
        <w:rPr>
          <w:rFonts w:cstheme="minorHAnsi"/>
          <w:b/>
          <w:sz w:val="24"/>
          <w:szCs w:val="24"/>
        </w:rPr>
      </w:pPr>
    </w:p>
    <w:tbl>
      <w:tblPr>
        <w:tblW w:w="5000" w:type="pct"/>
        <w:tblLayout w:type="fixed"/>
        <w:tblLook w:val="04A0" w:firstRow="1" w:lastRow="0" w:firstColumn="1" w:lastColumn="0" w:noHBand="0" w:noVBand="1"/>
      </w:tblPr>
      <w:tblGrid>
        <w:gridCol w:w="7518"/>
        <w:gridCol w:w="750"/>
        <w:gridCol w:w="748"/>
      </w:tblGrid>
      <w:tr w:rsidR="00C65D61" w:rsidRPr="00AD1E0A" w14:paraId="2A918419" w14:textId="77777777" w:rsidTr="00FE351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92DE6F" w14:textId="77777777" w:rsidR="00C65D61" w:rsidRPr="00AD1E0A" w:rsidRDefault="00C65D61" w:rsidP="00FE351E">
            <w:pPr>
              <w:rPr>
                <w:rFonts w:cstheme="minorHAnsi"/>
                <w:b/>
                <w:sz w:val="24"/>
                <w:szCs w:val="24"/>
              </w:rPr>
            </w:pPr>
            <w:r w:rsidRPr="00AD1E0A">
              <w:rPr>
                <w:rFonts w:cstheme="minorHAnsi"/>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6C03BE" w14:textId="77777777" w:rsidR="00C65D61" w:rsidRPr="00AD1E0A" w:rsidRDefault="00C65D61" w:rsidP="00FE351E">
            <w:pPr>
              <w:ind w:left="34" w:right="113"/>
              <w:jc w:val="center"/>
              <w:rPr>
                <w:rFonts w:cstheme="minorHAnsi"/>
                <w:b/>
                <w:sz w:val="24"/>
                <w:szCs w:val="24"/>
              </w:rPr>
            </w:pPr>
            <w:r w:rsidRPr="00AD1E0A">
              <w:rPr>
                <w:rFonts w:cstheme="minorHAns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D86B70" w14:textId="77777777" w:rsidR="00C65D61" w:rsidRPr="00AD1E0A" w:rsidRDefault="00C65D61" w:rsidP="00FE351E">
            <w:pPr>
              <w:ind w:left="113" w:right="113"/>
              <w:jc w:val="center"/>
              <w:rPr>
                <w:rFonts w:cstheme="minorHAnsi"/>
                <w:b/>
                <w:sz w:val="24"/>
                <w:szCs w:val="24"/>
              </w:rPr>
            </w:pPr>
            <w:r w:rsidRPr="00AD1E0A">
              <w:rPr>
                <w:rFonts w:cstheme="minorHAnsi"/>
                <w:b/>
                <w:sz w:val="24"/>
                <w:szCs w:val="24"/>
              </w:rPr>
              <w:t xml:space="preserve">Marks </w:t>
            </w:r>
          </w:p>
          <w:p w14:paraId="059E723F" w14:textId="77777777" w:rsidR="00C65D61" w:rsidRPr="00AD1E0A" w:rsidRDefault="00C65D61" w:rsidP="00FE351E">
            <w:pPr>
              <w:ind w:left="113" w:right="113"/>
              <w:jc w:val="center"/>
              <w:rPr>
                <w:rFonts w:cstheme="minorHAnsi"/>
                <w:b/>
                <w:sz w:val="24"/>
                <w:szCs w:val="24"/>
              </w:rPr>
            </w:pPr>
            <w:r w:rsidRPr="00AD1E0A">
              <w:rPr>
                <w:rFonts w:cstheme="minorHAnsi"/>
                <w:b/>
                <w:sz w:val="24"/>
                <w:szCs w:val="24"/>
              </w:rPr>
              <w:t>awarded</w:t>
            </w:r>
          </w:p>
        </w:tc>
      </w:tr>
      <w:tr w:rsidR="00C65D61" w:rsidRPr="00AD1E0A" w14:paraId="4C253EEB" w14:textId="77777777" w:rsidTr="00FE351E">
        <w:trPr>
          <w:trHeight w:val="450"/>
        </w:trPr>
        <w:tc>
          <w:tcPr>
            <w:tcW w:w="4169" w:type="pct"/>
            <w:tcBorders>
              <w:top w:val="single" w:sz="4" w:space="0" w:color="auto"/>
              <w:left w:val="single" w:sz="4" w:space="0" w:color="auto"/>
              <w:right w:val="single" w:sz="4" w:space="0" w:color="auto"/>
            </w:tcBorders>
            <w:shd w:val="clear" w:color="auto" w:fill="D9D9D9"/>
          </w:tcPr>
          <w:p w14:paraId="2B85892D" w14:textId="77777777" w:rsidR="00C65D61" w:rsidRPr="00AD1E0A" w:rsidRDefault="00C65D61" w:rsidP="00FE351E">
            <w:pPr>
              <w:rPr>
                <w:rFonts w:cstheme="minorHAnsi"/>
                <w:b/>
                <w:sz w:val="24"/>
                <w:szCs w:val="24"/>
              </w:rPr>
            </w:pPr>
            <w:r w:rsidRPr="00AD1E0A">
              <w:rPr>
                <w:rFonts w:cstheme="minorHAnsi"/>
                <w:b/>
                <w:sz w:val="24"/>
                <w:szCs w:val="24"/>
              </w:rPr>
              <w:t>1. Engagement with Literature Skills</w:t>
            </w:r>
          </w:p>
          <w:p w14:paraId="3CEC51DF" w14:textId="77777777" w:rsidR="00C65D61" w:rsidRPr="00AD1E0A" w:rsidRDefault="00C65D61" w:rsidP="00FE351E">
            <w:pPr>
              <w:spacing w:after="120"/>
              <w:rPr>
                <w:rFonts w:cstheme="minorHAnsi"/>
                <w:sz w:val="24"/>
                <w:szCs w:val="24"/>
              </w:rPr>
            </w:pPr>
            <w:r w:rsidRPr="00AD1E0A">
              <w:rPr>
                <w:rFonts w:cstheme="minorHAnsi"/>
                <w:sz w:val="24"/>
                <w:szCs w:val="24"/>
              </w:rPr>
              <w:t>.</w:t>
            </w:r>
          </w:p>
        </w:tc>
        <w:tc>
          <w:tcPr>
            <w:tcW w:w="416" w:type="pct"/>
            <w:tcBorders>
              <w:top w:val="single" w:sz="4" w:space="0" w:color="auto"/>
              <w:left w:val="single" w:sz="4" w:space="0" w:color="auto"/>
              <w:right w:val="single" w:sz="4" w:space="0" w:color="auto"/>
            </w:tcBorders>
            <w:shd w:val="clear" w:color="auto" w:fill="D9D9D9"/>
          </w:tcPr>
          <w:p w14:paraId="510DBFA3" w14:textId="77777777" w:rsidR="00C65D61" w:rsidRPr="00AD1E0A" w:rsidRDefault="00C65D61" w:rsidP="00FE351E">
            <w:pPr>
              <w:jc w:val="center"/>
              <w:rPr>
                <w:rFonts w:cstheme="min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DB213" w14:textId="77777777" w:rsidR="00C65D61" w:rsidRPr="00AD1E0A" w:rsidRDefault="00C65D61" w:rsidP="00FE351E">
            <w:pPr>
              <w:jc w:val="center"/>
              <w:rPr>
                <w:rFonts w:cstheme="minorHAnsi"/>
                <w:sz w:val="24"/>
                <w:szCs w:val="24"/>
              </w:rPr>
            </w:pPr>
          </w:p>
        </w:tc>
      </w:tr>
      <w:tr w:rsidR="00C65D61" w:rsidRPr="00AD1E0A" w14:paraId="04365425" w14:textId="77777777" w:rsidTr="00FE351E">
        <w:trPr>
          <w:trHeight w:val="450"/>
        </w:trPr>
        <w:tc>
          <w:tcPr>
            <w:tcW w:w="4169" w:type="pct"/>
            <w:vMerge w:val="restart"/>
            <w:tcBorders>
              <w:top w:val="single" w:sz="4" w:space="0" w:color="auto"/>
              <w:left w:val="single" w:sz="4" w:space="0" w:color="auto"/>
              <w:right w:val="single" w:sz="4" w:space="0" w:color="auto"/>
            </w:tcBorders>
          </w:tcPr>
          <w:p w14:paraId="4BEBAA2B" w14:textId="77777777" w:rsidR="00C65D61" w:rsidRPr="00AD1E0A" w:rsidRDefault="00C65D61" w:rsidP="00FE351E">
            <w:pPr>
              <w:rPr>
                <w:rFonts w:cstheme="minorHAnsi"/>
                <w:b/>
                <w:bCs/>
                <w:i/>
                <w:iCs/>
                <w:sz w:val="24"/>
                <w:szCs w:val="24"/>
              </w:rPr>
            </w:pPr>
            <w:r w:rsidRPr="00AD1E0A">
              <w:rPr>
                <w:rFonts w:cstheme="minorHAnsi"/>
                <w:b/>
                <w:bCs/>
                <w:i/>
                <w:iCs/>
                <w:sz w:val="24"/>
                <w:szCs w:val="24"/>
              </w:rPr>
              <w:t>The marks will be awarded for your choice of selecting a suitable literature for developing different parts of your business plan. (e.g. Mission Statement, Key External Drivers, SWOT analysis, Marketing, Operations, Management, financial highlights)</w:t>
            </w:r>
          </w:p>
          <w:p w14:paraId="2AEC0392" w14:textId="77777777" w:rsidR="00C65D61" w:rsidRPr="00AD1E0A" w:rsidRDefault="00C65D61" w:rsidP="00FE351E">
            <w:pPr>
              <w:rPr>
                <w:rFonts w:cstheme="minorHAnsi"/>
                <w:sz w:val="24"/>
                <w:szCs w:val="24"/>
              </w:rPr>
            </w:pPr>
          </w:p>
        </w:tc>
        <w:tc>
          <w:tcPr>
            <w:tcW w:w="416" w:type="pct"/>
            <w:tcBorders>
              <w:top w:val="single" w:sz="4" w:space="0" w:color="auto"/>
              <w:left w:val="single" w:sz="4" w:space="0" w:color="auto"/>
              <w:right w:val="single" w:sz="4" w:space="0" w:color="auto"/>
            </w:tcBorders>
          </w:tcPr>
          <w:p w14:paraId="3B51CA9C" w14:textId="77777777" w:rsidR="00C65D61" w:rsidRPr="00AD1E0A" w:rsidRDefault="00C65D61" w:rsidP="00FE351E">
            <w:pPr>
              <w:jc w:val="center"/>
              <w:rPr>
                <w:rFonts w:cstheme="minorHAnsi"/>
                <w:sz w:val="24"/>
                <w:szCs w:val="24"/>
              </w:rPr>
            </w:pPr>
            <w:r w:rsidRPr="00AD1E0A">
              <w:rPr>
                <w:rFonts w:cstheme="minorHAnsi"/>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D6A2F4" w14:textId="77777777" w:rsidR="00C65D61" w:rsidRPr="00AD1E0A" w:rsidRDefault="00C65D61" w:rsidP="00FE351E">
            <w:pPr>
              <w:jc w:val="center"/>
              <w:rPr>
                <w:rFonts w:cstheme="minorHAnsi"/>
                <w:sz w:val="24"/>
                <w:szCs w:val="24"/>
              </w:rPr>
            </w:pPr>
          </w:p>
        </w:tc>
      </w:tr>
      <w:tr w:rsidR="00C65D61" w:rsidRPr="00AD1E0A" w14:paraId="245F883D" w14:textId="77777777" w:rsidTr="00FE351E">
        <w:trPr>
          <w:trHeight w:val="451"/>
        </w:trPr>
        <w:tc>
          <w:tcPr>
            <w:tcW w:w="4169" w:type="pct"/>
            <w:vMerge/>
            <w:tcBorders>
              <w:left w:val="single" w:sz="4" w:space="0" w:color="auto"/>
              <w:bottom w:val="single" w:sz="4" w:space="0" w:color="auto"/>
              <w:right w:val="single" w:sz="4" w:space="0" w:color="auto"/>
            </w:tcBorders>
          </w:tcPr>
          <w:p w14:paraId="3346B954" w14:textId="77777777" w:rsidR="00C65D61" w:rsidRPr="00AD1E0A" w:rsidRDefault="00C65D61" w:rsidP="00FE351E">
            <w:pPr>
              <w:rPr>
                <w:rFonts w:cstheme="minorHAnsi"/>
                <w:b/>
                <w:sz w:val="24"/>
                <w:szCs w:val="24"/>
              </w:rPr>
            </w:pPr>
          </w:p>
        </w:tc>
        <w:tc>
          <w:tcPr>
            <w:tcW w:w="416" w:type="pct"/>
            <w:tcBorders>
              <w:left w:val="single" w:sz="4" w:space="0" w:color="auto"/>
              <w:bottom w:val="single" w:sz="4" w:space="0" w:color="auto"/>
              <w:right w:val="single" w:sz="4" w:space="0" w:color="auto"/>
            </w:tcBorders>
          </w:tcPr>
          <w:p w14:paraId="3B409399" w14:textId="77777777" w:rsidR="00C65D61" w:rsidRPr="00AD1E0A" w:rsidRDefault="00C65D61" w:rsidP="00FE351E">
            <w:pPr>
              <w:jc w:val="center"/>
              <w:rPr>
                <w:rFonts w:cstheme="min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76B2462" w14:textId="77777777" w:rsidR="00C65D61" w:rsidRPr="00AD1E0A" w:rsidRDefault="00C65D61" w:rsidP="00FE351E">
            <w:pPr>
              <w:jc w:val="center"/>
              <w:rPr>
                <w:rFonts w:cstheme="minorHAnsi"/>
                <w:sz w:val="24"/>
                <w:szCs w:val="24"/>
              </w:rPr>
            </w:pPr>
          </w:p>
        </w:tc>
      </w:tr>
      <w:tr w:rsidR="00C65D61" w:rsidRPr="00AD1E0A" w14:paraId="48CE8FE0" w14:textId="77777777" w:rsidTr="00FE351E">
        <w:trPr>
          <w:trHeight w:val="450"/>
        </w:trPr>
        <w:tc>
          <w:tcPr>
            <w:tcW w:w="4169" w:type="pct"/>
            <w:tcBorders>
              <w:top w:val="single" w:sz="4" w:space="0" w:color="auto"/>
              <w:left w:val="single" w:sz="4" w:space="0" w:color="auto"/>
              <w:right w:val="single" w:sz="4" w:space="0" w:color="auto"/>
            </w:tcBorders>
            <w:shd w:val="clear" w:color="auto" w:fill="D9D9D9"/>
          </w:tcPr>
          <w:p w14:paraId="7FFA4E51" w14:textId="77777777" w:rsidR="00C65D61" w:rsidRPr="00AD1E0A" w:rsidRDefault="00C65D61" w:rsidP="00FE351E">
            <w:pPr>
              <w:rPr>
                <w:rFonts w:cstheme="minorHAnsi"/>
                <w:b/>
                <w:sz w:val="24"/>
                <w:szCs w:val="24"/>
              </w:rPr>
            </w:pPr>
            <w:r w:rsidRPr="00AD1E0A">
              <w:rPr>
                <w:rFonts w:cstheme="minorHAnsi"/>
                <w:b/>
                <w:sz w:val="24"/>
                <w:szCs w:val="24"/>
              </w:rPr>
              <w:t>2. Knowledge and Understanding Skills</w:t>
            </w:r>
          </w:p>
          <w:p w14:paraId="409B888A" w14:textId="77777777" w:rsidR="00C65D61" w:rsidRPr="00AD1E0A" w:rsidRDefault="00C65D61" w:rsidP="00FE351E">
            <w:pPr>
              <w:spacing w:after="120"/>
              <w:rPr>
                <w:rFonts w:cstheme="min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29D1ED93" w14:textId="77777777" w:rsidR="00C65D61" w:rsidRPr="00AD1E0A" w:rsidRDefault="00C65D61" w:rsidP="00FE351E">
            <w:pPr>
              <w:jc w:val="center"/>
              <w:rPr>
                <w:rFonts w:cstheme="min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3F944" w14:textId="77777777" w:rsidR="00C65D61" w:rsidRPr="00AD1E0A" w:rsidRDefault="00C65D61" w:rsidP="00FE351E">
            <w:pPr>
              <w:jc w:val="center"/>
              <w:rPr>
                <w:rFonts w:cstheme="minorHAnsi"/>
                <w:sz w:val="24"/>
                <w:szCs w:val="24"/>
              </w:rPr>
            </w:pPr>
          </w:p>
        </w:tc>
      </w:tr>
      <w:tr w:rsidR="00C65D61" w:rsidRPr="00AD1E0A" w14:paraId="0D5F12D3" w14:textId="77777777" w:rsidTr="00FE351E">
        <w:trPr>
          <w:trHeight w:val="450"/>
        </w:trPr>
        <w:tc>
          <w:tcPr>
            <w:tcW w:w="4169" w:type="pct"/>
            <w:vMerge w:val="restart"/>
            <w:tcBorders>
              <w:top w:val="single" w:sz="4" w:space="0" w:color="auto"/>
              <w:left w:val="single" w:sz="4" w:space="0" w:color="auto"/>
              <w:right w:val="single" w:sz="4" w:space="0" w:color="auto"/>
            </w:tcBorders>
          </w:tcPr>
          <w:p w14:paraId="37726D0D" w14:textId="77777777" w:rsidR="00C65D61" w:rsidRPr="00AD1E0A" w:rsidRDefault="00C65D61" w:rsidP="00FE351E">
            <w:pPr>
              <w:spacing w:after="120"/>
              <w:rPr>
                <w:rFonts w:cstheme="minorHAnsi"/>
                <w:i/>
                <w:iCs/>
                <w:color w:val="0000FF"/>
                <w:sz w:val="24"/>
                <w:szCs w:val="24"/>
              </w:rPr>
            </w:pPr>
            <w:r w:rsidRPr="00AD1E0A">
              <w:rPr>
                <w:rFonts w:cstheme="minorHAnsi"/>
                <w:i/>
                <w:iCs/>
                <w:sz w:val="24"/>
                <w:szCs w:val="24"/>
              </w:rPr>
              <w:t>The marks will be awarded for your approach to develop this “Business Plan Exercise”. It is encouraged you read Literature on developing different parts of a “Business Plan”.</w:t>
            </w:r>
          </w:p>
        </w:tc>
        <w:tc>
          <w:tcPr>
            <w:tcW w:w="416" w:type="pct"/>
            <w:tcBorders>
              <w:top w:val="single" w:sz="4" w:space="0" w:color="auto"/>
              <w:left w:val="single" w:sz="4" w:space="0" w:color="auto"/>
              <w:right w:val="single" w:sz="4" w:space="0" w:color="auto"/>
            </w:tcBorders>
          </w:tcPr>
          <w:p w14:paraId="3BCE5C0C" w14:textId="77777777" w:rsidR="00C65D61" w:rsidRPr="00AD1E0A" w:rsidRDefault="00C65D61" w:rsidP="00FE351E">
            <w:pPr>
              <w:jc w:val="center"/>
              <w:rPr>
                <w:rFonts w:cstheme="minorHAnsi"/>
                <w:sz w:val="24"/>
                <w:szCs w:val="24"/>
              </w:rPr>
            </w:pPr>
            <w:r w:rsidRPr="00AD1E0A">
              <w:rPr>
                <w:rFonts w:cstheme="minorHAnsi"/>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AE0768" w14:textId="77777777" w:rsidR="00C65D61" w:rsidRPr="00AD1E0A" w:rsidRDefault="00C65D61" w:rsidP="00FE351E">
            <w:pPr>
              <w:jc w:val="center"/>
              <w:rPr>
                <w:rFonts w:cstheme="minorHAnsi"/>
                <w:sz w:val="24"/>
                <w:szCs w:val="24"/>
              </w:rPr>
            </w:pPr>
          </w:p>
        </w:tc>
      </w:tr>
      <w:tr w:rsidR="00C65D61" w:rsidRPr="00AD1E0A" w14:paraId="309D4019" w14:textId="77777777" w:rsidTr="00FE351E">
        <w:trPr>
          <w:trHeight w:val="90"/>
        </w:trPr>
        <w:tc>
          <w:tcPr>
            <w:tcW w:w="4169" w:type="pct"/>
            <w:vMerge/>
            <w:tcBorders>
              <w:left w:val="single" w:sz="4" w:space="0" w:color="auto"/>
              <w:bottom w:val="single" w:sz="4" w:space="0" w:color="auto"/>
              <w:right w:val="single" w:sz="4" w:space="0" w:color="auto"/>
            </w:tcBorders>
          </w:tcPr>
          <w:p w14:paraId="1361EDD0" w14:textId="77777777" w:rsidR="00C65D61" w:rsidRPr="00AD1E0A" w:rsidRDefault="00C65D61" w:rsidP="00FE351E">
            <w:pPr>
              <w:rPr>
                <w:rFonts w:cstheme="minorHAnsi"/>
                <w:b/>
                <w:sz w:val="24"/>
                <w:szCs w:val="24"/>
              </w:rPr>
            </w:pPr>
          </w:p>
        </w:tc>
        <w:tc>
          <w:tcPr>
            <w:tcW w:w="416" w:type="pct"/>
            <w:tcBorders>
              <w:left w:val="single" w:sz="4" w:space="0" w:color="auto"/>
              <w:bottom w:val="single" w:sz="4" w:space="0" w:color="auto"/>
              <w:right w:val="single" w:sz="4" w:space="0" w:color="auto"/>
            </w:tcBorders>
          </w:tcPr>
          <w:p w14:paraId="2EED1124" w14:textId="77777777" w:rsidR="00C65D61" w:rsidRPr="00AD1E0A" w:rsidRDefault="00C65D61" w:rsidP="00FE351E">
            <w:pPr>
              <w:jc w:val="center"/>
              <w:rPr>
                <w:rFonts w:cstheme="min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7B75DFB" w14:textId="77777777" w:rsidR="00C65D61" w:rsidRPr="00AD1E0A" w:rsidRDefault="00C65D61" w:rsidP="00FE351E">
            <w:pPr>
              <w:jc w:val="center"/>
              <w:rPr>
                <w:rFonts w:cstheme="minorHAnsi"/>
                <w:sz w:val="24"/>
                <w:szCs w:val="24"/>
              </w:rPr>
            </w:pPr>
          </w:p>
        </w:tc>
      </w:tr>
      <w:tr w:rsidR="00C65D61" w:rsidRPr="00AD1E0A" w14:paraId="2C6EE578" w14:textId="77777777" w:rsidTr="00FE351E">
        <w:trPr>
          <w:trHeight w:val="450"/>
        </w:trPr>
        <w:tc>
          <w:tcPr>
            <w:tcW w:w="4169" w:type="pct"/>
            <w:tcBorders>
              <w:top w:val="single" w:sz="4" w:space="0" w:color="auto"/>
              <w:left w:val="single" w:sz="4" w:space="0" w:color="auto"/>
              <w:right w:val="single" w:sz="4" w:space="0" w:color="auto"/>
            </w:tcBorders>
            <w:shd w:val="clear" w:color="auto" w:fill="D9D9D9"/>
          </w:tcPr>
          <w:p w14:paraId="1BB0D7BA" w14:textId="77777777" w:rsidR="00C65D61" w:rsidRPr="00AD1E0A" w:rsidRDefault="00C65D61" w:rsidP="00FE351E">
            <w:pPr>
              <w:rPr>
                <w:rFonts w:cstheme="minorHAnsi"/>
                <w:b/>
                <w:sz w:val="24"/>
                <w:szCs w:val="24"/>
              </w:rPr>
            </w:pPr>
            <w:r w:rsidRPr="00AD1E0A">
              <w:rPr>
                <w:rFonts w:cstheme="minorHAnsi"/>
                <w:b/>
                <w:sz w:val="24"/>
                <w:szCs w:val="24"/>
              </w:rPr>
              <w:t>3. Cognitive and Intellectual Skills</w:t>
            </w:r>
          </w:p>
          <w:p w14:paraId="6A50A979" w14:textId="77777777" w:rsidR="00C65D61" w:rsidRPr="00AD1E0A" w:rsidRDefault="00C65D61" w:rsidP="00FE351E">
            <w:pPr>
              <w:spacing w:after="120"/>
              <w:rPr>
                <w:rFonts w:cstheme="min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33827BEC" w14:textId="77777777" w:rsidR="00C65D61" w:rsidRPr="00AD1E0A" w:rsidRDefault="00C65D61" w:rsidP="00FE351E">
            <w:pPr>
              <w:jc w:val="center"/>
              <w:rPr>
                <w:rFonts w:cstheme="min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D8D4F7" w14:textId="77777777" w:rsidR="00C65D61" w:rsidRPr="00AD1E0A" w:rsidRDefault="00C65D61" w:rsidP="00FE351E">
            <w:pPr>
              <w:jc w:val="center"/>
              <w:rPr>
                <w:rFonts w:cstheme="minorHAnsi"/>
                <w:sz w:val="24"/>
                <w:szCs w:val="24"/>
              </w:rPr>
            </w:pPr>
          </w:p>
        </w:tc>
      </w:tr>
      <w:tr w:rsidR="00C65D61" w:rsidRPr="00AD1E0A" w14:paraId="0787F416" w14:textId="77777777" w:rsidTr="00FE351E">
        <w:trPr>
          <w:trHeight w:val="450"/>
        </w:trPr>
        <w:tc>
          <w:tcPr>
            <w:tcW w:w="4169" w:type="pct"/>
            <w:vMerge w:val="restart"/>
            <w:tcBorders>
              <w:top w:val="single" w:sz="4" w:space="0" w:color="auto"/>
              <w:left w:val="single" w:sz="4" w:space="0" w:color="auto"/>
              <w:right w:val="single" w:sz="4" w:space="0" w:color="auto"/>
            </w:tcBorders>
          </w:tcPr>
          <w:p w14:paraId="3565E8FD" w14:textId="77777777" w:rsidR="00C65D61" w:rsidRPr="00AD1E0A" w:rsidRDefault="00C65D61" w:rsidP="00FE351E">
            <w:pPr>
              <w:spacing w:after="120"/>
              <w:rPr>
                <w:rFonts w:cstheme="minorHAnsi"/>
                <w:i/>
                <w:iCs/>
                <w:color w:val="0000FF"/>
                <w:sz w:val="24"/>
                <w:szCs w:val="24"/>
              </w:rPr>
            </w:pPr>
            <w:r w:rsidRPr="00AD1E0A">
              <w:rPr>
                <w:rFonts w:cstheme="minorHAnsi"/>
                <w:i/>
                <w:iCs/>
                <w:sz w:val="24"/>
                <w:szCs w:val="24"/>
              </w:rPr>
              <w:t>The marks will be awarded how well you develop and explain “Mission Statement and SWOT Analysis” and how do you extract useful information from the “Key external drivers”. It is also of a keen interest to see your ‘Operations’, ‘Marketing’, ‘Management’, ‘Financing’ parts with the literature.</w:t>
            </w:r>
          </w:p>
        </w:tc>
        <w:tc>
          <w:tcPr>
            <w:tcW w:w="416" w:type="pct"/>
            <w:tcBorders>
              <w:top w:val="single" w:sz="4" w:space="0" w:color="auto"/>
              <w:left w:val="single" w:sz="4" w:space="0" w:color="auto"/>
              <w:right w:val="single" w:sz="4" w:space="0" w:color="auto"/>
            </w:tcBorders>
          </w:tcPr>
          <w:p w14:paraId="21A7F4D3" w14:textId="77777777" w:rsidR="00C65D61" w:rsidRPr="00AD1E0A" w:rsidRDefault="00C65D61" w:rsidP="00FE351E">
            <w:pPr>
              <w:jc w:val="center"/>
              <w:rPr>
                <w:rFonts w:cstheme="minorHAnsi"/>
                <w:sz w:val="24"/>
                <w:szCs w:val="24"/>
              </w:rPr>
            </w:pPr>
            <w:r w:rsidRPr="00AD1E0A">
              <w:rPr>
                <w:rFonts w:cstheme="minorHAnsi"/>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367FDFF" w14:textId="77777777" w:rsidR="00C65D61" w:rsidRPr="00AD1E0A" w:rsidRDefault="00C65D61" w:rsidP="00FE351E">
            <w:pPr>
              <w:jc w:val="center"/>
              <w:rPr>
                <w:rFonts w:cstheme="minorHAnsi"/>
                <w:sz w:val="24"/>
                <w:szCs w:val="24"/>
              </w:rPr>
            </w:pPr>
          </w:p>
        </w:tc>
      </w:tr>
      <w:tr w:rsidR="00C65D61" w:rsidRPr="00AD1E0A" w14:paraId="7ABA7EBA" w14:textId="77777777" w:rsidTr="00FE351E">
        <w:trPr>
          <w:trHeight w:val="451"/>
        </w:trPr>
        <w:tc>
          <w:tcPr>
            <w:tcW w:w="4169" w:type="pct"/>
            <w:vMerge/>
            <w:tcBorders>
              <w:left w:val="single" w:sz="4" w:space="0" w:color="auto"/>
              <w:bottom w:val="single" w:sz="4" w:space="0" w:color="auto"/>
              <w:right w:val="single" w:sz="4" w:space="0" w:color="auto"/>
            </w:tcBorders>
          </w:tcPr>
          <w:p w14:paraId="05AB984F" w14:textId="77777777" w:rsidR="00C65D61" w:rsidRPr="00AD1E0A" w:rsidRDefault="00C65D61" w:rsidP="00FE351E">
            <w:pPr>
              <w:rPr>
                <w:rFonts w:cstheme="minorHAnsi"/>
                <w:b/>
                <w:sz w:val="24"/>
                <w:szCs w:val="24"/>
              </w:rPr>
            </w:pPr>
          </w:p>
        </w:tc>
        <w:tc>
          <w:tcPr>
            <w:tcW w:w="416" w:type="pct"/>
            <w:tcBorders>
              <w:left w:val="single" w:sz="4" w:space="0" w:color="auto"/>
              <w:bottom w:val="single" w:sz="4" w:space="0" w:color="auto"/>
              <w:right w:val="single" w:sz="4" w:space="0" w:color="auto"/>
            </w:tcBorders>
          </w:tcPr>
          <w:p w14:paraId="22FEB78A" w14:textId="77777777" w:rsidR="00C65D61" w:rsidRPr="00AD1E0A" w:rsidRDefault="00C65D61" w:rsidP="00FE351E">
            <w:pPr>
              <w:jc w:val="center"/>
              <w:rPr>
                <w:rFonts w:cstheme="min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0D3DC63" w14:textId="77777777" w:rsidR="00C65D61" w:rsidRPr="00AD1E0A" w:rsidRDefault="00C65D61" w:rsidP="00FE351E">
            <w:pPr>
              <w:jc w:val="center"/>
              <w:rPr>
                <w:rFonts w:cstheme="minorHAnsi"/>
                <w:sz w:val="24"/>
                <w:szCs w:val="24"/>
              </w:rPr>
            </w:pPr>
          </w:p>
        </w:tc>
      </w:tr>
      <w:tr w:rsidR="00C65D61" w:rsidRPr="00AD1E0A" w14:paraId="0628B36D" w14:textId="77777777" w:rsidTr="00FE351E">
        <w:trPr>
          <w:trHeight w:val="450"/>
        </w:trPr>
        <w:tc>
          <w:tcPr>
            <w:tcW w:w="4169" w:type="pct"/>
            <w:tcBorders>
              <w:top w:val="single" w:sz="4" w:space="0" w:color="auto"/>
              <w:left w:val="single" w:sz="4" w:space="0" w:color="auto"/>
              <w:right w:val="single" w:sz="4" w:space="0" w:color="auto"/>
            </w:tcBorders>
            <w:shd w:val="clear" w:color="auto" w:fill="D9D9D9"/>
          </w:tcPr>
          <w:p w14:paraId="5F9CB1AF" w14:textId="77777777" w:rsidR="00C65D61" w:rsidRPr="00AD1E0A" w:rsidRDefault="00C65D61" w:rsidP="00FE351E">
            <w:pPr>
              <w:rPr>
                <w:rFonts w:cstheme="minorHAnsi"/>
                <w:b/>
                <w:sz w:val="24"/>
                <w:szCs w:val="24"/>
              </w:rPr>
            </w:pPr>
            <w:r w:rsidRPr="00AD1E0A">
              <w:rPr>
                <w:rFonts w:cstheme="minorHAnsi"/>
                <w:b/>
                <w:sz w:val="24"/>
                <w:szCs w:val="24"/>
              </w:rPr>
              <w:t>4. Practical Application Skills</w:t>
            </w:r>
          </w:p>
          <w:p w14:paraId="19597A31" w14:textId="77777777" w:rsidR="00C65D61" w:rsidRPr="00AD1E0A" w:rsidRDefault="00C65D61" w:rsidP="00FE351E">
            <w:pPr>
              <w:spacing w:after="120"/>
              <w:rPr>
                <w:rFonts w:cstheme="min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18B167B2" w14:textId="77777777" w:rsidR="00C65D61" w:rsidRPr="00AD1E0A" w:rsidRDefault="00C65D61" w:rsidP="00FE351E">
            <w:pPr>
              <w:jc w:val="center"/>
              <w:rPr>
                <w:rFonts w:cstheme="min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E3CC7D" w14:textId="77777777" w:rsidR="00C65D61" w:rsidRPr="00AD1E0A" w:rsidRDefault="00C65D61" w:rsidP="00FE351E">
            <w:pPr>
              <w:jc w:val="center"/>
              <w:rPr>
                <w:rFonts w:cstheme="minorHAnsi"/>
                <w:sz w:val="24"/>
                <w:szCs w:val="24"/>
              </w:rPr>
            </w:pPr>
          </w:p>
        </w:tc>
      </w:tr>
      <w:tr w:rsidR="00C65D61" w:rsidRPr="00AD1E0A" w14:paraId="0F1629A7" w14:textId="77777777" w:rsidTr="00FE351E">
        <w:trPr>
          <w:trHeight w:val="451"/>
        </w:trPr>
        <w:tc>
          <w:tcPr>
            <w:tcW w:w="4169" w:type="pct"/>
            <w:vMerge w:val="restart"/>
            <w:tcBorders>
              <w:top w:val="single" w:sz="4" w:space="0" w:color="auto"/>
              <w:left w:val="single" w:sz="4" w:space="0" w:color="auto"/>
              <w:right w:val="single" w:sz="4" w:space="0" w:color="auto"/>
            </w:tcBorders>
          </w:tcPr>
          <w:p w14:paraId="6278122B" w14:textId="77777777" w:rsidR="00C65D61" w:rsidRPr="00AD1E0A" w:rsidRDefault="00C65D61" w:rsidP="00FE351E">
            <w:pPr>
              <w:spacing w:after="120"/>
              <w:rPr>
                <w:rFonts w:cstheme="minorHAnsi"/>
                <w:i/>
                <w:color w:val="0000FF"/>
                <w:sz w:val="24"/>
                <w:szCs w:val="24"/>
              </w:rPr>
            </w:pPr>
            <w:r w:rsidRPr="00AD1E0A">
              <w:rPr>
                <w:rFonts w:cstheme="minorHAnsi"/>
                <w:i/>
                <w:sz w:val="24"/>
                <w:szCs w:val="24"/>
              </w:rPr>
              <w:t>Demonstrate practical application based on your analysis and understanding of the subject matter.</w:t>
            </w:r>
            <w:r w:rsidRPr="00AD1E0A">
              <w:rPr>
                <w:rFonts w:cstheme="minorHAnsi"/>
                <w:sz w:val="24"/>
                <w:szCs w:val="24"/>
              </w:rPr>
              <w:t xml:space="preserve"> </w:t>
            </w:r>
            <w:r w:rsidRPr="00AD1E0A">
              <w:rPr>
                <w:rFonts w:cstheme="minorHAnsi"/>
                <w:i/>
                <w:sz w:val="24"/>
                <w:szCs w:val="24"/>
              </w:rPr>
              <w:t>Demonstrate your ability to propose feasible and effective business strategies, designs, or improvements to address specific challenges or problems.</w:t>
            </w:r>
          </w:p>
        </w:tc>
        <w:tc>
          <w:tcPr>
            <w:tcW w:w="416" w:type="pct"/>
            <w:tcBorders>
              <w:top w:val="single" w:sz="4" w:space="0" w:color="auto"/>
              <w:left w:val="single" w:sz="4" w:space="0" w:color="auto"/>
              <w:right w:val="single" w:sz="4" w:space="0" w:color="auto"/>
            </w:tcBorders>
          </w:tcPr>
          <w:p w14:paraId="335DF6F4" w14:textId="77777777" w:rsidR="00C65D61" w:rsidRPr="00AD1E0A" w:rsidRDefault="00C65D61" w:rsidP="00FE351E">
            <w:pPr>
              <w:jc w:val="center"/>
              <w:rPr>
                <w:rFonts w:cstheme="minorHAnsi"/>
                <w:sz w:val="24"/>
                <w:szCs w:val="24"/>
              </w:rPr>
            </w:pPr>
            <w:r w:rsidRPr="00AD1E0A">
              <w:rPr>
                <w:rFonts w:cstheme="minorHAnsi"/>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6D7C7BB" w14:textId="77777777" w:rsidR="00C65D61" w:rsidRPr="00AD1E0A" w:rsidRDefault="00C65D61" w:rsidP="00FE351E">
            <w:pPr>
              <w:jc w:val="center"/>
              <w:rPr>
                <w:rFonts w:cstheme="minorHAnsi"/>
                <w:sz w:val="24"/>
                <w:szCs w:val="24"/>
              </w:rPr>
            </w:pPr>
          </w:p>
        </w:tc>
      </w:tr>
      <w:tr w:rsidR="00C65D61" w:rsidRPr="00AD1E0A" w14:paraId="44F645D0" w14:textId="77777777" w:rsidTr="00FE351E">
        <w:trPr>
          <w:trHeight w:val="450"/>
        </w:trPr>
        <w:tc>
          <w:tcPr>
            <w:tcW w:w="4169" w:type="pct"/>
            <w:vMerge/>
            <w:tcBorders>
              <w:left w:val="single" w:sz="4" w:space="0" w:color="auto"/>
              <w:bottom w:val="single" w:sz="4" w:space="0" w:color="auto"/>
              <w:right w:val="single" w:sz="4" w:space="0" w:color="auto"/>
            </w:tcBorders>
          </w:tcPr>
          <w:p w14:paraId="6048A18A" w14:textId="77777777" w:rsidR="00C65D61" w:rsidRPr="00AD1E0A" w:rsidRDefault="00C65D61" w:rsidP="00FE351E">
            <w:pPr>
              <w:rPr>
                <w:rFonts w:cstheme="minorHAnsi"/>
                <w:b/>
                <w:sz w:val="24"/>
                <w:szCs w:val="24"/>
              </w:rPr>
            </w:pPr>
          </w:p>
        </w:tc>
        <w:tc>
          <w:tcPr>
            <w:tcW w:w="416" w:type="pct"/>
            <w:tcBorders>
              <w:left w:val="single" w:sz="4" w:space="0" w:color="auto"/>
              <w:bottom w:val="single" w:sz="4" w:space="0" w:color="auto"/>
              <w:right w:val="single" w:sz="4" w:space="0" w:color="auto"/>
            </w:tcBorders>
          </w:tcPr>
          <w:p w14:paraId="5D6A1BF9" w14:textId="77777777" w:rsidR="00C65D61" w:rsidRPr="00AD1E0A" w:rsidRDefault="00C65D61" w:rsidP="00FE351E">
            <w:pPr>
              <w:rPr>
                <w:rFonts w:cstheme="min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AC00E6D" w14:textId="77777777" w:rsidR="00C65D61" w:rsidRPr="00AD1E0A" w:rsidRDefault="00C65D61" w:rsidP="00FE351E">
            <w:pPr>
              <w:jc w:val="center"/>
              <w:rPr>
                <w:rFonts w:cstheme="minorHAnsi"/>
                <w:sz w:val="24"/>
                <w:szCs w:val="24"/>
              </w:rPr>
            </w:pPr>
          </w:p>
        </w:tc>
      </w:tr>
      <w:tr w:rsidR="00C65D61" w:rsidRPr="00AD1E0A" w14:paraId="1C7AAC19" w14:textId="77777777" w:rsidTr="00FE351E">
        <w:trPr>
          <w:trHeight w:val="450"/>
        </w:trPr>
        <w:tc>
          <w:tcPr>
            <w:tcW w:w="4169" w:type="pct"/>
            <w:tcBorders>
              <w:top w:val="single" w:sz="4" w:space="0" w:color="auto"/>
              <w:left w:val="single" w:sz="4" w:space="0" w:color="auto"/>
              <w:right w:val="single" w:sz="4" w:space="0" w:color="auto"/>
            </w:tcBorders>
            <w:shd w:val="clear" w:color="auto" w:fill="D9D9D9"/>
          </w:tcPr>
          <w:p w14:paraId="36E10AB7" w14:textId="77777777" w:rsidR="00C65D61" w:rsidRPr="00AD1E0A" w:rsidRDefault="00C65D61" w:rsidP="00FE351E">
            <w:pPr>
              <w:rPr>
                <w:rFonts w:cstheme="minorHAnsi"/>
                <w:b/>
                <w:sz w:val="24"/>
                <w:szCs w:val="24"/>
              </w:rPr>
            </w:pPr>
            <w:r w:rsidRPr="00AD1E0A">
              <w:rPr>
                <w:rFonts w:cstheme="minorHAnsi"/>
                <w:b/>
                <w:sz w:val="24"/>
                <w:szCs w:val="24"/>
              </w:rPr>
              <w:t>5. Transferable Skills for Life and Professional Practice</w:t>
            </w:r>
          </w:p>
          <w:p w14:paraId="7264D343" w14:textId="77777777" w:rsidR="00C65D61" w:rsidRPr="00AD1E0A" w:rsidRDefault="00C65D61" w:rsidP="00FE351E">
            <w:pPr>
              <w:spacing w:after="120"/>
              <w:rPr>
                <w:rFonts w:cstheme="min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2109A7CE" w14:textId="77777777" w:rsidR="00C65D61" w:rsidRPr="00AD1E0A" w:rsidRDefault="00C65D61" w:rsidP="00FE351E">
            <w:pPr>
              <w:jc w:val="center"/>
              <w:rPr>
                <w:rFonts w:cstheme="min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77440F" w14:textId="77777777" w:rsidR="00C65D61" w:rsidRPr="00AD1E0A" w:rsidRDefault="00C65D61" w:rsidP="00FE351E">
            <w:pPr>
              <w:jc w:val="center"/>
              <w:rPr>
                <w:rFonts w:cstheme="minorHAnsi"/>
                <w:sz w:val="24"/>
                <w:szCs w:val="24"/>
              </w:rPr>
            </w:pPr>
          </w:p>
        </w:tc>
      </w:tr>
      <w:tr w:rsidR="00C65D61" w:rsidRPr="00AD1E0A" w14:paraId="0F19FDA6" w14:textId="77777777" w:rsidTr="00FE351E">
        <w:trPr>
          <w:trHeight w:val="451"/>
        </w:trPr>
        <w:tc>
          <w:tcPr>
            <w:tcW w:w="4169" w:type="pct"/>
            <w:vMerge w:val="restart"/>
            <w:tcBorders>
              <w:top w:val="single" w:sz="4" w:space="0" w:color="auto"/>
              <w:left w:val="single" w:sz="4" w:space="0" w:color="auto"/>
              <w:right w:val="single" w:sz="4" w:space="0" w:color="auto"/>
            </w:tcBorders>
          </w:tcPr>
          <w:p w14:paraId="2928FAD9" w14:textId="77777777" w:rsidR="00C65D61" w:rsidRPr="00AD1E0A" w:rsidRDefault="00C65D61" w:rsidP="00FE351E">
            <w:pPr>
              <w:spacing w:after="120"/>
              <w:rPr>
                <w:rFonts w:cstheme="minorHAnsi"/>
                <w:i/>
                <w:color w:val="0000FF"/>
                <w:sz w:val="24"/>
                <w:szCs w:val="24"/>
              </w:rPr>
            </w:pPr>
            <w:r w:rsidRPr="00AD1E0A">
              <w:rPr>
                <w:rFonts w:cstheme="minorHAnsi"/>
                <w:i/>
                <w:sz w:val="24"/>
                <w:szCs w:val="24"/>
              </w:rPr>
              <w:t xml:space="preserve">The quality of an exercise can be determined by various indicators such as </w:t>
            </w:r>
            <w:r w:rsidRPr="00AD1E0A">
              <w:rPr>
                <w:rFonts w:cstheme="minorHAnsi"/>
                <w:b/>
                <w:sz w:val="24"/>
                <w:szCs w:val="24"/>
              </w:rPr>
              <w:t xml:space="preserve">structure of the report and academic writing along with </w:t>
            </w:r>
            <w:r w:rsidRPr="00AD1E0A">
              <w:rPr>
                <w:rFonts w:cstheme="minorHAnsi"/>
                <w:i/>
                <w:sz w:val="24"/>
                <w:szCs w:val="24"/>
              </w:rPr>
              <w:t>formatting, referencing, the inclusion of diagrams, tabular data, graphs, flowcharts, well-structured report organisation, effective use of connectors, and clarity of information.</w:t>
            </w:r>
          </w:p>
        </w:tc>
        <w:tc>
          <w:tcPr>
            <w:tcW w:w="416" w:type="pct"/>
            <w:tcBorders>
              <w:top w:val="single" w:sz="4" w:space="0" w:color="auto"/>
              <w:left w:val="single" w:sz="4" w:space="0" w:color="auto"/>
              <w:right w:val="single" w:sz="4" w:space="0" w:color="auto"/>
            </w:tcBorders>
          </w:tcPr>
          <w:p w14:paraId="242C206A" w14:textId="77777777" w:rsidR="00C65D61" w:rsidRPr="00AD1E0A" w:rsidRDefault="00C65D61" w:rsidP="00FE351E">
            <w:pPr>
              <w:jc w:val="center"/>
              <w:rPr>
                <w:rFonts w:cstheme="minorHAnsi"/>
                <w:sz w:val="24"/>
                <w:szCs w:val="24"/>
              </w:rPr>
            </w:pPr>
            <w:r w:rsidRPr="00AD1E0A">
              <w:rPr>
                <w:rFonts w:cstheme="minorHAnsi"/>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E44438" w14:textId="77777777" w:rsidR="00C65D61" w:rsidRPr="00AD1E0A" w:rsidRDefault="00C65D61" w:rsidP="00FE351E">
            <w:pPr>
              <w:jc w:val="center"/>
              <w:rPr>
                <w:rFonts w:cstheme="minorHAnsi"/>
                <w:sz w:val="24"/>
                <w:szCs w:val="24"/>
              </w:rPr>
            </w:pPr>
          </w:p>
        </w:tc>
      </w:tr>
      <w:tr w:rsidR="00C65D61" w:rsidRPr="00AD1E0A" w14:paraId="207A6745" w14:textId="77777777" w:rsidTr="00FE351E">
        <w:trPr>
          <w:trHeight w:val="450"/>
        </w:trPr>
        <w:tc>
          <w:tcPr>
            <w:tcW w:w="4169" w:type="pct"/>
            <w:vMerge/>
            <w:tcBorders>
              <w:left w:val="single" w:sz="4" w:space="0" w:color="auto"/>
              <w:bottom w:val="single" w:sz="4" w:space="0" w:color="auto"/>
              <w:right w:val="single" w:sz="4" w:space="0" w:color="auto"/>
            </w:tcBorders>
          </w:tcPr>
          <w:p w14:paraId="732492F5" w14:textId="77777777" w:rsidR="00C65D61" w:rsidRPr="00AD1E0A" w:rsidRDefault="00C65D61" w:rsidP="00FE351E">
            <w:pPr>
              <w:rPr>
                <w:rFonts w:cstheme="minorHAnsi"/>
                <w:b/>
                <w:sz w:val="24"/>
                <w:szCs w:val="24"/>
              </w:rPr>
            </w:pPr>
          </w:p>
        </w:tc>
        <w:tc>
          <w:tcPr>
            <w:tcW w:w="416" w:type="pct"/>
            <w:tcBorders>
              <w:left w:val="single" w:sz="4" w:space="0" w:color="auto"/>
              <w:bottom w:val="single" w:sz="4" w:space="0" w:color="auto"/>
              <w:right w:val="single" w:sz="4" w:space="0" w:color="auto"/>
            </w:tcBorders>
          </w:tcPr>
          <w:p w14:paraId="5D26B00C" w14:textId="77777777" w:rsidR="00C65D61" w:rsidRPr="00AD1E0A" w:rsidRDefault="00C65D61" w:rsidP="00FE351E">
            <w:pPr>
              <w:jc w:val="center"/>
              <w:rPr>
                <w:rFonts w:cstheme="min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03C9DB1" w14:textId="77777777" w:rsidR="00C65D61" w:rsidRPr="00AD1E0A" w:rsidRDefault="00C65D61" w:rsidP="00FE351E">
            <w:pPr>
              <w:jc w:val="center"/>
              <w:rPr>
                <w:rFonts w:cstheme="minorHAnsi"/>
                <w:sz w:val="24"/>
                <w:szCs w:val="24"/>
              </w:rPr>
            </w:pPr>
          </w:p>
        </w:tc>
      </w:tr>
    </w:tbl>
    <w:p w14:paraId="12D87EFC" w14:textId="77777777" w:rsidR="00C65D61" w:rsidRPr="00AD1E0A" w:rsidRDefault="00C65D61" w:rsidP="00C65D61">
      <w:pPr>
        <w:ind w:left="284" w:right="531"/>
        <w:rPr>
          <w:rFonts w:cs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65D61" w:rsidRPr="00AD1E0A" w14:paraId="5C6132AC" w14:textId="77777777" w:rsidTr="00FE351E">
        <w:trPr>
          <w:cantSplit/>
        </w:trPr>
        <w:tc>
          <w:tcPr>
            <w:tcW w:w="6062" w:type="dxa"/>
            <w:vMerge w:val="restart"/>
            <w:shd w:val="pct15" w:color="auto" w:fill="auto"/>
            <w:vAlign w:val="center"/>
          </w:tcPr>
          <w:p w14:paraId="168C56E0" w14:textId="77777777" w:rsidR="00C65D61" w:rsidRPr="00AD1E0A" w:rsidRDefault="00C65D61" w:rsidP="00FE351E">
            <w:pPr>
              <w:rPr>
                <w:rFonts w:cstheme="minorHAnsi"/>
                <w:sz w:val="24"/>
                <w:szCs w:val="24"/>
              </w:rPr>
            </w:pPr>
            <w:r w:rsidRPr="00AD1E0A">
              <w:rPr>
                <w:rFonts w:cstheme="minorHAnsi"/>
                <w:b/>
                <w:bCs/>
                <w:sz w:val="24"/>
                <w:szCs w:val="24"/>
              </w:rPr>
              <w:t xml:space="preserve">Assessment Mark </w:t>
            </w:r>
            <w:r w:rsidRPr="00AD1E0A">
              <w:rPr>
                <w:rFonts w:cstheme="minorHAnsi"/>
                <w:bCs/>
                <w:sz w:val="24"/>
                <w:szCs w:val="24"/>
              </w:rPr>
              <w:t>(</w:t>
            </w:r>
            <w:r w:rsidRPr="00AD1E0A">
              <w:rPr>
                <w:rFonts w:cs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ED943C" w14:textId="77777777" w:rsidR="00C65D61" w:rsidRPr="00AD1E0A" w:rsidRDefault="00C65D61" w:rsidP="00FE351E">
            <w:pPr>
              <w:rPr>
                <w:rFonts w:cstheme="minorHAnsi"/>
                <w:b/>
                <w:bCs/>
                <w:sz w:val="24"/>
                <w:szCs w:val="24"/>
              </w:rPr>
            </w:pPr>
            <w:r w:rsidRPr="00AD1E0A">
              <w:rPr>
                <w:rFonts w:cstheme="minorHAnsi"/>
                <w:b/>
                <w:sz w:val="24"/>
                <w:szCs w:val="24"/>
              </w:rPr>
              <w:t>Late Submission Penalties (tick if appropriate)</w:t>
            </w:r>
          </w:p>
        </w:tc>
        <w:tc>
          <w:tcPr>
            <w:tcW w:w="1060" w:type="dxa"/>
            <w:vMerge w:val="restart"/>
            <w:vAlign w:val="center"/>
          </w:tcPr>
          <w:p w14:paraId="555C98DD" w14:textId="77777777" w:rsidR="00C65D61" w:rsidRPr="00AD1E0A" w:rsidRDefault="00C65D61" w:rsidP="00FE351E">
            <w:pPr>
              <w:jc w:val="right"/>
              <w:rPr>
                <w:rFonts w:cstheme="minorHAnsi"/>
                <w:b/>
                <w:bCs/>
                <w:sz w:val="24"/>
                <w:szCs w:val="24"/>
              </w:rPr>
            </w:pPr>
            <w:r w:rsidRPr="00AD1E0A">
              <w:rPr>
                <w:rFonts w:cstheme="minorHAnsi"/>
                <w:b/>
                <w:bCs/>
                <w:sz w:val="24"/>
                <w:szCs w:val="24"/>
              </w:rPr>
              <w:t>%</w:t>
            </w:r>
          </w:p>
        </w:tc>
      </w:tr>
      <w:tr w:rsidR="00C65D61" w:rsidRPr="00AD1E0A" w14:paraId="3601E573" w14:textId="77777777" w:rsidTr="00FE351E">
        <w:trPr>
          <w:cantSplit/>
        </w:trPr>
        <w:tc>
          <w:tcPr>
            <w:tcW w:w="6062" w:type="dxa"/>
            <w:vMerge/>
            <w:vAlign w:val="bottom"/>
          </w:tcPr>
          <w:p w14:paraId="17E1C8E7" w14:textId="77777777" w:rsidR="00C65D61" w:rsidRPr="00AD1E0A" w:rsidRDefault="00C65D61" w:rsidP="00FE351E">
            <w:pPr>
              <w:rPr>
                <w:rFonts w:cstheme="minorHAnsi"/>
                <w:sz w:val="24"/>
                <w:szCs w:val="24"/>
              </w:rPr>
            </w:pPr>
          </w:p>
        </w:tc>
        <w:tc>
          <w:tcPr>
            <w:tcW w:w="2903" w:type="dxa"/>
            <w:vAlign w:val="bottom"/>
          </w:tcPr>
          <w:p w14:paraId="4BE50648" w14:textId="77777777" w:rsidR="00C65D61" w:rsidRPr="00AD1E0A" w:rsidRDefault="00C65D61" w:rsidP="00FE351E">
            <w:pPr>
              <w:rPr>
                <w:rFonts w:cstheme="minorHAnsi"/>
                <w:b/>
                <w:bCs/>
                <w:sz w:val="24"/>
                <w:szCs w:val="24"/>
              </w:rPr>
            </w:pPr>
            <w:r w:rsidRPr="00AD1E0A">
              <w:rPr>
                <w:rFonts w:cstheme="minorHAnsi"/>
                <w:sz w:val="24"/>
                <w:szCs w:val="24"/>
              </w:rPr>
              <w:t>Up to 1 week late (40% Max)</w:t>
            </w:r>
          </w:p>
        </w:tc>
        <w:tc>
          <w:tcPr>
            <w:tcW w:w="641" w:type="dxa"/>
            <w:vAlign w:val="bottom"/>
          </w:tcPr>
          <w:p w14:paraId="2C2ED31F" w14:textId="77777777" w:rsidR="00C65D61" w:rsidRPr="00AD1E0A" w:rsidRDefault="00C65D61" w:rsidP="00FE351E">
            <w:pPr>
              <w:jc w:val="center"/>
              <w:rPr>
                <w:rFonts w:cstheme="minorHAnsi"/>
                <w:sz w:val="24"/>
                <w:szCs w:val="24"/>
              </w:rPr>
            </w:pPr>
          </w:p>
        </w:tc>
        <w:tc>
          <w:tcPr>
            <w:tcW w:w="1060" w:type="dxa"/>
            <w:vMerge/>
            <w:vAlign w:val="bottom"/>
          </w:tcPr>
          <w:p w14:paraId="1B66135F" w14:textId="77777777" w:rsidR="00C65D61" w:rsidRPr="00AD1E0A" w:rsidRDefault="00C65D61" w:rsidP="00FE351E">
            <w:pPr>
              <w:ind w:leftChars="71" w:left="156"/>
              <w:rPr>
                <w:rFonts w:cstheme="minorHAnsi"/>
                <w:sz w:val="24"/>
                <w:szCs w:val="24"/>
              </w:rPr>
            </w:pPr>
          </w:p>
        </w:tc>
      </w:tr>
      <w:tr w:rsidR="00C65D61" w:rsidRPr="00AD1E0A" w14:paraId="2C72B278" w14:textId="77777777" w:rsidTr="00FE351E">
        <w:trPr>
          <w:cantSplit/>
        </w:trPr>
        <w:tc>
          <w:tcPr>
            <w:tcW w:w="6062" w:type="dxa"/>
            <w:vMerge/>
            <w:vAlign w:val="bottom"/>
          </w:tcPr>
          <w:p w14:paraId="01CC40A0" w14:textId="77777777" w:rsidR="00C65D61" w:rsidRPr="00AD1E0A" w:rsidRDefault="00C65D61" w:rsidP="00FE351E">
            <w:pPr>
              <w:rPr>
                <w:rFonts w:cstheme="minorHAnsi"/>
                <w:sz w:val="24"/>
                <w:szCs w:val="24"/>
              </w:rPr>
            </w:pPr>
          </w:p>
        </w:tc>
        <w:tc>
          <w:tcPr>
            <w:tcW w:w="2903" w:type="dxa"/>
            <w:vAlign w:val="bottom"/>
          </w:tcPr>
          <w:p w14:paraId="13D7F76B" w14:textId="77777777" w:rsidR="00C65D61" w:rsidRPr="00AD1E0A" w:rsidRDefault="00C65D61" w:rsidP="00FE351E">
            <w:pPr>
              <w:rPr>
                <w:rFonts w:cstheme="minorHAnsi"/>
                <w:b/>
                <w:bCs/>
                <w:sz w:val="24"/>
                <w:szCs w:val="24"/>
              </w:rPr>
            </w:pPr>
            <w:r w:rsidRPr="00AD1E0A">
              <w:rPr>
                <w:rFonts w:cstheme="minorHAnsi"/>
                <w:sz w:val="24"/>
                <w:szCs w:val="24"/>
              </w:rPr>
              <w:t>Over 1 week late (0%)</w:t>
            </w:r>
          </w:p>
        </w:tc>
        <w:tc>
          <w:tcPr>
            <w:tcW w:w="641" w:type="dxa"/>
            <w:vAlign w:val="bottom"/>
          </w:tcPr>
          <w:p w14:paraId="5F3B8DAD" w14:textId="77777777" w:rsidR="00C65D61" w:rsidRPr="00AD1E0A" w:rsidRDefault="00C65D61" w:rsidP="00FE351E">
            <w:pPr>
              <w:jc w:val="center"/>
              <w:rPr>
                <w:rFonts w:cstheme="minorHAnsi"/>
                <w:sz w:val="24"/>
                <w:szCs w:val="24"/>
              </w:rPr>
            </w:pPr>
          </w:p>
        </w:tc>
        <w:tc>
          <w:tcPr>
            <w:tcW w:w="1060" w:type="dxa"/>
            <w:vMerge/>
            <w:vAlign w:val="bottom"/>
          </w:tcPr>
          <w:p w14:paraId="0AB71379" w14:textId="77777777" w:rsidR="00C65D61" w:rsidRPr="00AD1E0A" w:rsidRDefault="00C65D61" w:rsidP="00FE351E">
            <w:pPr>
              <w:ind w:firstLineChars="141" w:firstLine="338"/>
              <w:rPr>
                <w:rFonts w:cstheme="minorHAnsi"/>
                <w:sz w:val="24"/>
                <w:szCs w:val="24"/>
              </w:rPr>
            </w:pPr>
          </w:p>
        </w:tc>
      </w:tr>
    </w:tbl>
    <w:p w14:paraId="00B5F2D7" w14:textId="77777777" w:rsidR="00C65D61" w:rsidRPr="00AD1E0A" w:rsidRDefault="00C65D61" w:rsidP="00C65D61">
      <w:pPr>
        <w:rPr>
          <w:rFonts w:cstheme="minorHAnsi"/>
          <w:b/>
          <w:sz w:val="24"/>
          <w:szCs w:val="24"/>
        </w:rPr>
      </w:pPr>
      <w:r w:rsidRPr="00AD1E0A">
        <w:rPr>
          <w:rFonts w:cstheme="minorHAnsi"/>
          <w:b/>
          <w:sz w:val="24"/>
          <w:szCs w:val="24"/>
        </w:rPr>
        <w:t>THIS DOCUMENT IS ALSO AVAILABLE IN WELSH</w:t>
      </w:r>
    </w:p>
    <w:p w14:paraId="0F6C0FC0" w14:textId="77777777" w:rsidR="00C65D61" w:rsidRPr="00AD1E0A" w:rsidRDefault="00C65D61" w:rsidP="009B20A3">
      <w:pPr>
        <w:rPr>
          <w:rFonts w:cstheme="minorHAnsi"/>
          <w:sz w:val="24"/>
          <w:szCs w:val="24"/>
        </w:rPr>
      </w:pPr>
    </w:p>
    <w:p w14:paraId="4D0A3566" w14:textId="77777777" w:rsidR="009B20A3" w:rsidRPr="00AD1E0A" w:rsidRDefault="009B20A3" w:rsidP="009B20A3">
      <w:pPr>
        <w:rPr>
          <w:rFonts w:cstheme="minorHAnsi"/>
          <w:sz w:val="24"/>
          <w:szCs w:val="24"/>
        </w:rPr>
      </w:pPr>
    </w:p>
    <w:p w14:paraId="1BAF5C67" w14:textId="77777777" w:rsidR="009B20A3" w:rsidRPr="00AD1E0A" w:rsidRDefault="009B20A3">
      <w:pPr>
        <w:rPr>
          <w:rFonts w:cstheme="minorHAnsi"/>
          <w:sz w:val="24"/>
          <w:szCs w:val="24"/>
        </w:rPr>
      </w:pPr>
    </w:p>
    <w:p w14:paraId="3178A6CC" w14:textId="77777777" w:rsidR="001634B8" w:rsidRPr="00AD1E0A" w:rsidRDefault="001634B8">
      <w:pPr>
        <w:rPr>
          <w:rFonts w:cstheme="minorHAnsi"/>
          <w:sz w:val="24"/>
          <w:szCs w:val="24"/>
        </w:rPr>
      </w:pPr>
    </w:p>
    <w:p w14:paraId="7CA3AF9B" w14:textId="77777777" w:rsidR="001634B8" w:rsidRPr="00AD1E0A" w:rsidRDefault="001634B8">
      <w:pPr>
        <w:rPr>
          <w:rFonts w:cstheme="minorHAnsi"/>
          <w:sz w:val="24"/>
          <w:szCs w:val="24"/>
        </w:rPr>
      </w:pPr>
    </w:p>
    <w:p w14:paraId="2E94C2CC" w14:textId="77777777" w:rsidR="001634B8" w:rsidRPr="00AD1E0A" w:rsidRDefault="001634B8">
      <w:pPr>
        <w:rPr>
          <w:rFonts w:cstheme="minorHAnsi"/>
          <w:sz w:val="24"/>
          <w:szCs w:val="24"/>
        </w:rPr>
      </w:pPr>
    </w:p>
    <w:p w14:paraId="1C01DEC2" w14:textId="77777777" w:rsidR="001634B8" w:rsidRPr="00AD1E0A" w:rsidRDefault="001634B8">
      <w:pPr>
        <w:rPr>
          <w:rFonts w:cstheme="minorHAnsi"/>
          <w:sz w:val="24"/>
          <w:szCs w:val="24"/>
        </w:rPr>
      </w:pPr>
    </w:p>
    <w:p w14:paraId="0ECB795E" w14:textId="77777777" w:rsidR="001634B8" w:rsidRPr="00AD1E0A" w:rsidRDefault="001634B8">
      <w:pPr>
        <w:rPr>
          <w:rFonts w:cstheme="minorHAnsi"/>
          <w:sz w:val="24"/>
          <w:szCs w:val="24"/>
        </w:rPr>
      </w:pPr>
    </w:p>
    <w:p w14:paraId="3F500517" w14:textId="77777777" w:rsidR="00C65D61" w:rsidRPr="00AD1E0A" w:rsidRDefault="00C65D61">
      <w:pPr>
        <w:rPr>
          <w:rFonts w:cstheme="minorHAnsi"/>
          <w:sz w:val="24"/>
          <w:szCs w:val="24"/>
        </w:rPr>
      </w:pPr>
    </w:p>
    <w:p w14:paraId="5F87DBF0" w14:textId="77777777" w:rsidR="00C65D61" w:rsidRPr="00AD1E0A" w:rsidRDefault="00C65D61">
      <w:pPr>
        <w:rPr>
          <w:rFonts w:cstheme="minorHAnsi"/>
          <w:sz w:val="24"/>
          <w:szCs w:val="24"/>
        </w:rPr>
      </w:pPr>
    </w:p>
    <w:p w14:paraId="71711873" w14:textId="77777777" w:rsidR="00C65D61" w:rsidRPr="00AD1E0A" w:rsidRDefault="00C65D61">
      <w:pPr>
        <w:rPr>
          <w:rFonts w:cstheme="minorHAnsi"/>
          <w:sz w:val="24"/>
          <w:szCs w:val="24"/>
        </w:rPr>
      </w:pPr>
    </w:p>
    <w:p w14:paraId="684BCEC2" w14:textId="77777777" w:rsidR="00C65D61" w:rsidRPr="00AD1E0A" w:rsidRDefault="00C65D61">
      <w:pPr>
        <w:rPr>
          <w:rFonts w:cstheme="minorHAnsi"/>
          <w:sz w:val="24"/>
          <w:szCs w:val="24"/>
        </w:rPr>
      </w:pPr>
    </w:p>
    <w:p w14:paraId="43885A76" w14:textId="77777777" w:rsidR="00C65D61" w:rsidRPr="00AD1E0A" w:rsidRDefault="00C65D61">
      <w:pPr>
        <w:rPr>
          <w:rFonts w:cstheme="minorHAnsi"/>
          <w:sz w:val="24"/>
          <w:szCs w:val="24"/>
        </w:rPr>
      </w:pPr>
    </w:p>
    <w:p w14:paraId="5579D1B5" w14:textId="77777777" w:rsidR="00C65D61" w:rsidRPr="00AD1E0A" w:rsidRDefault="00C65D61">
      <w:pPr>
        <w:rPr>
          <w:rFonts w:cstheme="minorHAnsi"/>
          <w:sz w:val="24"/>
          <w:szCs w:val="24"/>
        </w:rPr>
      </w:pPr>
    </w:p>
    <w:p w14:paraId="6420B4EA" w14:textId="77777777" w:rsidR="00C65D61" w:rsidRPr="00AD1E0A" w:rsidRDefault="00C65D61">
      <w:pPr>
        <w:rPr>
          <w:rFonts w:cstheme="minorHAnsi"/>
          <w:sz w:val="24"/>
          <w:szCs w:val="24"/>
        </w:rPr>
      </w:pPr>
    </w:p>
    <w:p w14:paraId="273608C1" w14:textId="77777777" w:rsidR="00C65D61" w:rsidRPr="00AD1E0A" w:rsidRDefault="00C65D61">
      <w:pPr>
        <w:rPr>
          <w:rFonts w:cstheme="minorHAnsi"/>
          <w:sz w:val="24"/>
          <w:szCs w:val="24"/>
        </w:rPr>
      </w:pPr>
    </w:p>
    <w:p w14:paraId="513563B8" w14:textId="77777777" w:rsidR="00C65D61" w:rsidRPr="00AD1E0A" w:rsidRDefault="00C65D61">
      <w:pPr>
        <w:rPr>
          <w:rFonts w:cstheme="minorHAnsi"/>
          <w:sz w:val="24"/>
          <w:szCs w:val="24"/>
        </w:rPr>
      </w:pPr>
    </w:p>
    <w:p w14:paraId="02B4E431" w14:textId="77777777" w:rsidR="00C65D61" w:rsidRPr="00AD1E0A" w:rsidRDefault="00C65D61">
      <w:pPr>
        <w:rPr>
          <w:rFonts w:cstheme="minorHAnsi"/>
          <w:sz w:val="24"/>
          <w:szCs w:val="24"/>
        </w:rPr>
      </w:pPr>
    </w:p>
    <w:p w14:paraId="310F32FB" w14:textId="77777777" w:rsidR="00C65D61" w:rsidRPr="00AD1E0A" w:rsidRDefault="00C65D61">
      <w:pPr>
        <w:rPr>
          <w:rFonts w:cstheme="minorHAnsi"/>
          <w:sz w:val="24"/>
          <w:szCs w:val="24"/>
        </w:rPr>
      </w:pPr>
    </w:p>
    <w:p w14:paraId="02A64EB9" w14:textId="77777777" w:rsidR="00C65D61" w:rsidRPr="00AD1E0A" w:rsidRDefault="00C65D61">
      <w:pPr>
        <w:rPr>
          <w:rFonts w:cstheme="minorHAnsi"/>
          <w:sz w:val="24"/>
          <w:szCs w:val="24"/>
        </w:rPr>
      </w:pPr>
    </w:p>
    <w:p w14:paraId="03FF682C" w14:textId="77777777" w:rsidR="00C65D61" w:rsidRPr="00AD1E0A" w:rsidRDefault="00C65D61">
      <w:pPr>
        <w:rPr>
          <w:rFonts w:cstheme="minorHAnsi"/>
          <w:sz w:val="24"/>
          <w:szCs w:val="24"/>
        </w:rPr>
      </w:pPr>
    </w:p>
    <w:p w14:paraId="173AA292" w14:textId="77777777" w:rsidR="00C65D61" w:rsidRPr="00AD1E0A" w:rsidRDefault="00C65D61">
      <w:pPr>
        <w:rPr>
          <w:rFonts w:cstheme="minorHAnsi"/>
          <w:sz w:val="24"/>
          <w:szCs w:val="24"/>
        </w:rPr>
      </w:pPr>
    </w:p>
    <w:p w14:paraId="7FD53265" w14:textId="77777777" w:rsidR="00C65D61" w:rsidRPr="00AD1E0A" w:rsidRDefault="00C65D61">
      <w:pPr>
        <w:rPr>
          <w:rFonts w:cstheme="minorHAnsi"/>
          <w:sz w:val="24"/>
          <w:szCs w:val="24"/>
        </w:rPr>
      </w:pPr>
    </w:p>
    <w:p w14:paraId="32185214" w14:textId="77777777" w:rsidR="00C65D61" w:rsidRPr="00AD1E0A" w:rsidRDefault="00C65D61">
      <w:pPr>
        <w:rPr>
          <w:rFonts w:cstheme="minorHAnsi"/>
          <w:sz w:val="24"/>
          <w:szCs w:val="24"/>
        </w:rPr>
      </w:pPr>
    </w:p>
    <w:p w14:paraId="420FAFF4" w14:textId="77777777" w:rsidR="00C65D61" w:rsidRPr="00AD1E0A" w:rsidRDefault="00C65D61">
      <w:pPr>
        <w:rPr>
          <w:rFonts w:cstheme="minorHAnsi"/>
          <w:sz w:val="24"/>
          <w:szCs w:val="24"/>
        </w:rPr>
      </w:pPr>
    </w:p>
    <w:p w14:paraId="56A27A39" w14:textId="77777777" w:rsidR="00C65D61" w:rsidRPr="00AD1E0A" w:rsidRDefault="00C65D61">
      <w:pPr>
        <w:rPr>
          <w:rFonts w:cstheme="minorHAnsi"/>
          <w:sz w:val="24"/>
          <w:szCs w:val="24"/>
        </w:rPr>
      </w:pPr>
    </w:p>
    <w:p w14:paraId="20CFCE99" w14:textId="77777777" w:rsidR="00C65D61" w:rsidRPr="00AD1E0A" w:rsidRDefault="00C65D61">
      <w:pPr>
        <w:rPr>
          <w:rFonts w:cstheme="minorHAnsi"/>
          <w:sz w:val="24"/>
          <w:szCs w:val="24"/>
        </w:rPr>
      </w:pPr>
    </w:p>
    <w:p w14:paraId="25A8D822" w14:textId="77777777" w:rsidR="00C65D61" w:rsidRPr="00AD1E0A" w:rsidRDefault="00C65D61">
      <w:pPr>
        <w:rPr>
          <w:rFonts w:cstheme="minorHAnsi"/>
          <w:sz w:val="24"/>
          <w:szCs w:val="24"/>
        </w:rPr>
      </w:pPr>
    </w:p>
    <w:sectPr w:rsidR="00C65D61" w:rsidRPr="00AD1E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620A6" w14:textId="77777777" w:rsidR="008E3844" w:rsidRDefault="008E3844" w:rsidP="00C65D61">
      <w:pPr>
        <w:spacing w:after="0" w:line="240" w:lineRule="auto"/>
      </w:pPr>
      <w:r>
        <w:separator/>
      </w:r>
    </w:p>
  </w:endnote>
  <w:endnote w:type="continuationSeparator" w:id="0">
    <w:p w14:paraId="0222BD28" w14:textId="77777777" w:rsidR="008E3844" w:rsidRDefault="008E3844" w:rsidP="00C65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72935" w14:textId="77777777" w:rsidR="00C65D61" w:rsidRDefault="00C65D6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404CA8B" w14:textId="77777777" w:rsidR="00C65D61" w:rsidRDefault="00C65D6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5E96E" w14:textId="77777777" w:rsidR="008E3844" w:rsidRDefault="008E3844" w:rsidP="00C65D61">
      <w:pPr>
        <w:spacing w:after="0" w:line="240" w:lineRule="auto"/>
      </w:pPr>
      <w:r>
        <w:separator/>
      </w:r>
    </w:p>
  </w:footnote>
  <w:footnote w:type="continuationSeparator" w:id="0">
    <w:p w14:paraId="34EB4EC1" w14:textId="77777777" w:rsidR="008E3844" w:rsidRDefault="008E3844" w:rsidP="00C65D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E160F"/>
    <w:multiLevelType w:val="multilevel"/>
    <w:tmpl w:val="065E8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337032"/>
    <w:multiLevelType w:val="multilevel"/>
    <w:tmpl w:val="025AB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9F67BD"/>
    <w:multiLevelType w:val="multilevel"/>
    <w:tmpl w:val="3B3032B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6" w15:restartNumberingAfterBreak="0">
    <w:nsid w:val="1D1D24AF"/>
    <w:multiLevelType w:val="multilevel"/>
    <w:tmpl w:val="0E3EB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C1180"/>
    <w:multiLevelType w:val="multilevel"/>
    <w:tmpl w:val="2376A79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8900C9"/>
    <w:multiLevelType w:val="multilevel"/>
    <w:tmpl w:val="9C5E66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1F2A81"/>
    <w:multiLevelType w:val="multilevel"/>
    <w:tmpl w:val="9CB6A3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4603C1"/>
    <w:multiLevelType w:val="multilevel"/>
    <w:tmpl w:val="4EACA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71518B"/>
    <w:multiLevelType w:val="multilevel"/>
    <w:tmpl w:val="069045B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FC1D97"/>
    <w:multiLevelType w:val="multilevel"/>
    <w:tmpl w:val="CCAC6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581E33"/>
    <w:multiLevelType w:val="multilevel"/>
    <w:tmpl w:val="A3EAB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255B63"/>
    <w:multiLevelType w:val="multilevel"/>
    <w:tmpl w:val="7E8C4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3CE666B"/>
    <w:multiLevelType w:val="multilevel"/>
    <w:tmpl w:val="BDE0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6562016"/>
    <w:multiLevelType w:val="multilevel"/>
    <w:tmpl w:val="3E38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C564F7"/>
    <w:multiLevelType w:val="multilevel"/>
    <w:tmpl w:val="2B6C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B8E4B72"/>
    <w:multiLevelType w:val="multilevel"/>
    <w:tmpl w:val="23722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5835FB"/>
    <w:multiLevelType w:val="hybridMultilevel"/>
    <w:tmpl w:val="D32AA6AA"/>
    <w:lvl w:ilvl="0" w:tplc="638ECD9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B609C4"/>
    <w:multiLevelType w:val="multilevel"/>
    <w:tmpl w:val="BBCA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CB5239"/>
    <w:multiLevelType w:val="multilevel"/>
    <w:tmpl w:val="397CA1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169503E"/>
    <w:multiLevelType w:val="multilevel"/>
    <w:tmpl w:val="5380E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2355901"/>
    <w:multiLevelType w:val="multilevel"/>
    <w:tmpl w:val="89004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6C44398"/>
    <w:multiLevelType w:val="multilevel"/>
    <w:tmpl w:val="C9F409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A9585C"/>
    <w:multiLevelType w:val="multilevel"/>
    <w:tmpl w:val="397833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484222"/>
    <w:multiLevelType w:val="multilevel"/>
    <w:tmpl w:val="AE4082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C8877DC"/>
    <w:multiLevelType w:val="multilevel"/>
    <w:tmpl w:val="2244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035A2B"/>
    <w:multiLevelType w:val="multilevel"/>
    <w:tmpl w:val="FFAC25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340E2F"/>
    <w:multiLevelType w:val="hybridMultilevel"/>
    <w:tmpl w:val="576C4632"/>
    <w:lvl w:ilvl="0" w:tplc="6BC041A2">
      <w:start w:val="1"/>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0C07A8"/>
    <w:multiLevelType w:val="multilevel"/>
    <w:tmpl w:val="AAE20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86757B"/>
    <w:multiLevelType w:val="multilevel"/>
    <w:tmpl w:val="90D48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553330">
    <w:abstractNumId w:val="3"/>
  </w:num>
  <w:num w:numId="2" w16cid:durableId="1714189912">
    <w:abstractNumId w:val="24"/>
  </w:num>
  <w:num w:numId="3" w16cid:durableId="500580958">
    <w:abstractNumId w:val="39"/>
  </w:num>
  <w:num w:numId="4" w16cid:durableId="1364478818">
    <w:abstractNumId w:val="5"/>
  </w:num>
  <w:num w:numId="5" w16cid:durableId="825584655">
    <w:abstractNumId w:val="35"/>
  </w:num>
  <w:num w:numId="6" w16cid:durableId="826243355">
    <w:abstractNumId w:val="34"/>
  </w:num>
  <w:num w:numId="7" w16cid:durableId="1700466710">
    <w:abstractNumId w:val="4"/>
  </w:num>
  <w:num w:numId="8" w16cid:durableId="1423839365">
    <w:abstractNumId w:val="18"/>
  </w:num>
  <w:num w:numId="9" w16cid:durableId="2140950894">
    <w:abstractNumId w:val="15"/>
  </w:num>
  <w:num w:numId="10" w16cid:durableId="686565719">
    <w:abstractNumId w:val="38"/>
  </w:num>
  <w:num w:numId="11" w16cid:durableId="553585354">
    <w:abstractNumId w:val="0"/>
  </w:num>
  <w:num w:numId="12" w16cid:durableId="144780215">
    <w:abstractNumId w:val="16"/>
  </w:num>
  <w:num w:numId="13" w16cid:durableId="1332681748">
    <w:abstractNumId w:val="21"/>
  </w:num>
  <w:num w:numId="14" w16cid:durableId="1662081048">
    <w:abstractNumId w:val="25"/>
  </w:num>
  <w:num w:numId="15" w16cid:durableId="1401170778">
    <w:abstractNumId w:val="23"/>
  </w:num>
  <w:num w:numId="16" w16cid:durableId="709766491">
    <w:abstractNumId w:val="12"/>
  </w:num>
  <w:num w:numId="17" w16cid:durableId="932008124">
    <w:abstractNumId w:val="33"/>
  </w:num>
  <w:num w:numId="18" w16cid:durableId="1916697178">
    <w:abstractNumId w:val="31"/>
  </w:num>
  <w:num w:numId="19" w16cid:durableId="646937970">
    <w:abstractNumId w:val="26"/>
  </w:num>
  <w:num w:numId="20" w16cid:durableId="1449351732">
    <w:abstractNumId w:val="1"/>
  </w:num>
  <w:num w:numId="21" w16cid:durableId="1156145022">
    <w:abstractNumId w:val="2"/>
  </w:num>
  <w:num w:numId="22" w16cid:durableId="562838957">
    <w:abstractNumId w:val="14"/>
  </w:num>
  <w:num w:numId="23" w16cid:durableId="1171871289">
    <w:abstractNumId w:val="28"/>
  </w:num>
  <w:num w:numId="24" w16cid:durableId="520433022">
    <w:abstractNumId w:val="8"/>
  </w:num>
  <w:num w:numId="25" w16cid:durableId="1896698041">
    <w:abstractNumId w:val="7"/>
  </w:num>
  <w:num w:numId="26" w16cid:durableId="579142556">
    <w:abstractNumId w:val="36"/>
  </w:num>
  <w:num w:numId="27" w16cid:durableId="811482996">
    <w:abstractNumId w:val="30"/>
  </w:num>
  <w:num w:numId="28" w16cid:durableId="2047021004">
    <w:abstractNumId w:val="9"/>
  </w:num>
  <w:num w:numId="29" w16cid:durableId="790324949">
    <w:abstractNumId w:val="17"/>
  </w:num>
  <w:num w:numId="30" w16cid:durableId="1263876307">
    <w:abstractNumId w:val="19"/>
  </w:num>
  <w:num w:numId="31" w16cid:durableId="601844592">
    <w:abstractNumId w:val="6"/>
  </w:num>
  <w:num w:numId="32" w16cid:durableId="1713075043">
    <w:abstractNumId w:val="27"/>
  </w:num>
  <w:num w:numId="33" w16cid:durableId="1833180353">
    <w:abstractNumId w:val="13"/>
  </w:num>
  <w:num w:numId="34" w16cid:durableId="1630672485">
    <w:abstractNumId w:val="37"/>
  </w:num>
  <w:num w:numId="35" w16cid:durableId="1707876609">
    <w:abstractNumId w:val="20"/>
  </w:num>
  <w:num w:numId="36" w16cid:durableId="1555459946">
    <w:abstractNumId w:val="22"/>
  </w:num>
  <w:num w:numId="37" w16cid:durableId="10031924">
    <w:abstractNumId w:val="10"/>
  </w:num>
  <w:num w:numId="38" w16cid:durableId="1675108855">
    <w:abstractNumId w:val="32"/>
  </w:num>
  <w:num w:numId="39" w16cid:durableId="979382901">
    <w:abstractNumId w:val="29"/>
  </w:num>
  <w:num w:numId="40" w16cid:durableId="20662475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4DD"/>
    <w:rsid w:val="00002C1A"/>
    <w:rsid w:val="000126AB"/>
    <w:rsid w:val="00073D14"/>
    <w:rsid w:val="00077A6B"/>
    <w:rsid w:val="000E520B"/>
    <w:rsid w:val="00101BDF"/>
    <w:rsid w:val="001557B0"/>
    <w:rsid w:val="001634B8"/>
    <w:rsid w:val="001A497B"/>
    <w:rsid w:val="001B4742"/>
    <w:rsid w:val="002204DD"/>
    <w:rsid w:val="00240FB0"/>
    <w:rsid w:val="0028776E"/>
    <w:rsid w:val="002B5515"/>
    <w:rsid w:val="00343A62"/>
    <w:rsid w:val="004339DA"/>
    <w:rsid w:val="00443C95"/>
    <w:rsid w:val="00456E15"/>
    <w:rsid w:val="004C40B2"/>
    <w:rsid w:val="004E747C"/>
    <w:rsid w:val="00514347"/>
    <w:rsid w:val="0053771D"/>
    <w:rsid w:val="005A05AB"/>
    <w:rsid w:val="005D39AD"/>
    <w:rsid w:val="006446AB"/>
    <w:rsid w:val="006E4FB8"/>
    <w:rsid w:val="00724EC2"/>
    <w:rsid w:val="0075761D"/>
    <w:rsid w:val="00777213"/>
    <w:rsid w:val="0079646B"/>
    <w:rsid w:val="007F0CE6"/>
    <w:rsid w:val="007F574E"/>
    <w:rsid w:val="00801DEB"/>
    <w:rsid w:val="00804D17"/>
    <w:rsid w:val="00827EA8"/>
    <w:rsid w:val="00887974"/>
    <w:rsid w:val="008D3865"/>
    <w:rsid w:val="008E3844"/>
    <w:rsid w:val="0093116E"/>
    <w:rsid w:val="00967856"/>
    <w:rsid w:val="009B20A3"/>
    <w:rsid w:val="009E0F13"/>
    <w:rsid w:val="00A22F93"/>
    <w:rsid w:val="00A81C16"/>
    <w:rsid w:val="00AB6E98"/>
    <w:rsid w:val="00AD0201"/>
    <w:rsid w:val="00AD1E0A"/>
    <w:rsid w:val="00B65B71"/>
    <w:rsid w:val="00B669F6"/>
    <w:rsid w:val="00BA32B3"/>
    <w:rsid w:val="00BC6C47"/>
    <w:rsid w:val="00BD23F8"/>
    <w:rsid w:val="00BD56CE"/>
    <w:rsid w:val="00BE476F"/>
    <w:rsid w:val="00BF3907"/>
    <w:rsid w:val="00C5735B"/>
    <w:rsid w:val="00C6051A"/>
    <w:rsid w:val="00C65D61"/>
    <w:rsid w:val="00CB2FA8"/>
    <w:rsid w:val="00D52338"/>
    <w:rsid w:val="00D67AFD"/>
    <w:rsid w:val="00DE3441"/>
    <w:rsid w:val="00E504F0"/>
    <w:rsid w:val="00E7078E"/>
    <w:rsid w:val="00F61EC2"/>
    <w:rsid w:val="00FA29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609683"/>
  <w15:chartTrackingRefBased/>
  <w15:docId w15:val="{B6939E8D-2916-455D-9DFD-C585137BB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9B20A3"/>
    <w:pPr>
      <w:keepNext/>
      <w:keepLines/>
      <w:spacing w:before="40" w:after="0"/>
      <w:outlineLvl w:val="1"/>
    </w:pPr>
    <w:rPr>
      <w:rFonts w:asciiTheme="majorHAnsi" w:eastAsiaTheme="majorEastAsia" w:hAnsiTheme="majorHAnsi" w:cstheme="majorBidi"/>
      <w:color w:val="2F5496" w:themeColor="accent1" w:themeShade="BF"/>
      <w:kern w:val="0"/>
      <w:sz w:val="26"/>
      <w:szCs w:val="26"/>
      <w:lang w:eastAsia="en-US"/>
      <w14:ligatures w14:val="none"/>
    </w:rPr>
  </w:style>
  <w:style w:type="paragraph" w:styleId="Heading3">
    <w:name w:val="heading 3"/>
    <w:basedOn w:val="Normal"/>
    <w:next w:val="Normal"/>
    <w:link w:val="Heading3Char"/>
    <w:uiPriority w:val="9"/>
    <w:unhideWhenUsed/>
    <w:qFormat/>
    <w:rsid w:val="00C605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5D6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634B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1634B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1634B8"/>
  </w:style>
  <w:style w:type="character" w:customStyle="1" w:styleId="eop">
    <w:name w:val="eop"/>
    <w:basedOn w:val="DefaultParagraphFont"/>
    <w:rsid w:val="001634B8"/>
  </w:style>
  <w:style w:type="character" w:customStyle="1" w:styleId="Heading2Char">
    <w:name w:val="Heading 2 Char"/>
    <w:basedOn w:val="DefaultParagraphFont"/>
    <w:link w:val="Heading2"/>
    <w:rsid w:val="009B20A3"/>
    <w:rPr>
      <w:rFonts w:asciiTheme="majorHAnsi" w:eastAsiaTheme="majorEastAsia" w:hAnsiTheme="majorHAnsi" w:cstheme="majorBidi"/>
      <w:color w:val="2F5496" w:themeColor="accent1" w:themeShade="BF"/>
      <w:kern w:val="0"/>
      <w:sz w:val="26"/>
      <w:szCs w:val="26"/>
      <w:lang w:eastAsia="en-US"/>
      <w14:ligatures w14:val="none"/>
    </w:rPr>
  </w:style>
  <w:style w:type="table" w:styleId="TableGrid">
    <w:name w:val="Table Grid"/>
    <w:basedOn w:val="TableNormal"/>
    <w:uiPriority w:val="39"/>
    <w:rsid w:val="009B20A3"/>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qFormat/>
    <w:rsid w:val="009B20A3"/>
    <w:pPr>
      <w:ind w:left="720"/>
      <w:contextualSpacing/>
    </w:pPr>
    <w:rPr>
      <w:rFonts w:eastAsiaTheme="minorHAnsi"/>
      <w:kern w:val="0"/>
      <w:lang w:eastAsia="en-US"/>
      <w14:ligatures w14:val="none"/>
    </w:rPr>
  </w:style>
  <w:style w:type="character" w:customStyle="1" w:styleId="ListParagraphChar">
    <w:name w:val="List Paragraph Char"/>
    <w:link w:val="ListParagraph"/>
    <w:locked/>
    <w:rsid w:val="009B20A3"/>
    <w:rPr>
      <w:rFonts w:eastAsiaTheme="minorHAnsi"/>
      <w:kern w:val="0"/>
      <w:lang w:eastAsia="en-US"/>
      <w14:ligatures w14:val="none"/>
    </w:rPr>
  </w:style>
  <w:style w:type="character" w:styleId="SubtleEmphasis">
    <w:name w:val="Subtle Emphasis"/>
    <w:basedOn w:val="DefaultParagraphFont"/>
    <w:uiPriority w:val="19"/>
    <w:qFormat/>
    <w:rsid w:val="009B20A3"/>
    <w:rPr>
      <w:i/>
      <w:iCs/>
      <w:color w:val="404040" w:themeColor="text1" w:themeTint="BF"/>
    </w:rPr>
  </w:style>
  <w:style w:type="paragraph" w:styleId="Header">
    <w:name w:val="header"/>
    <w:basedOn w:val="Normal"/>
    <w:link w:val="HeaderChar"/>
    <w:unhideWhenUsed/>
    <w:rsid w:val="00C65D61"/>
    <w:pPr>
      <w:tabs>
        <w:tab w:val="center" w:pos="4513"/>
        <w:tab w:val="right" w:pos="9026"/>
      </w:tabs>
      <w:spacing w:after="0" w:line="240" w:lineRule="auto"/>
    </w:pPr>
  </w:style>
  <w:style w:type="character" w:customStyle="1" w:styleId="HeaderChar">
    <w:name w:val="Header Char"/>
    <w:basedOn w:val="DefaultParagraphFont"/>
    <w:link w:val="Header"/>
    <w:rsid w:val="00C65D61"/>
  </w:style>
  <w:style w:type="paragraph" w:styleId="Footer">
    <w:name w:val="footer"/>
    <w:basedOn w:val="Normal"/>
    <w:link w:val="FooterChar"/>
    <w:uiPriority w:val="99"/>
    <w:unhideWhenUsed/>
    <w:rsid w:val="00C65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D61"/>
  </w:style>
  <w:style w:type="character" w:customStyle="1" w:styleId="Heading4Char">
    <w:name w:val="Heading 4 Char"/>
    <w:basedOn w:val="DefaultParagraphFont"/>
    <w:link w:val="Heading4"/>
    <w:uiPriority w:val="9"/>
    <w:semiHidden/>
    <w:rsid w:val="00C65D61"/>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C65D61"/>
    <w:pPr>
      <w:tabs>
        <w:tab w:val="left" w:pos="720"/>
        <w:tab w:val="left" w:pos="1440"/>
      </w:tabs>
      <w:spacing w:after="0" w:line="240" w:lineRule="auto"/>
    </w:pPr>
    <w:rPr>
      <w:rFonts w:ascii="CG Times (WN)" w:eastAsia="Times New Roman" w:hAnsi="CG Times (WN)" w:cs="Times New Roman"/>
      <w:kern w:val="0"/>
      <w:sz w:val="24"/>
      <w:szCs w:val="20"/>
      <w:lang w:eastAsia="en-US"/>
      <w14:ligatures w14:val="none"/>
    </w:rPr>
  </w:style>
  <w:style w:type="paragraph" w:customStyle="1" w:styleId="xmsonormal">
    <w:name w:val="x_msonormal"/>
    <w:basedOn w:val="Normal"/>
    <w:rsid w:val="00C65D6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xcontentpasted0">
    <w:name w:val="x_contentpasted0"/>
    <w:basedOn w:val="DefaultParagraphFont"/>
    <w:rsid w:val="00C65D61"/>
  </w:style>
  <w:style w:type="paragraph" w:customStyle="1" w:styleId="xmsolistparagraph">
    <w:name w:val="x_msolistparagraph"/>
    <w:basedOn w:val="Normal"/>
    <w:rsid w:val="00C65D6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3Char">
    <w:name w:val="Heading 3 Char"/>
    <w:basedOn w:val="DefaultParagraphFont"/>
    <w:link w:val="Heading3"/>
    <w:uiPriority w:val="9"/>
    <w:rsid w:val="00C6051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6051A"/>
    <w:rPr>
      <w:b/>
      <w:bCs/>
    </w:rPr>
  </w:style>
  <w:style w:type="character" w:styleId="Emphasis">
    <w:name w:val="Emphasis"/>
    <w:uiPriority w:val="20"/>
    <w:qFormat/>
    <w:rsid w:val="00C5735B"/>
    <w:rPr>
      <w:i/>
      <w:iCs/>
    </w:rPr>
  </w:style>
  <w:style w:type="character" w:styleId="Hyperlink">
    <w:name w:val="Hyperlink"/>
    <w:basedOn w:val="DefaultParagraphFont"/>
    <w:uiPriority w:val="99"/>
    <w:semiHidden/>
    <w:unhideWhenUsed/>
    <w:rsid w:val="007772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019095">
      <w:bodyDiv w:val="1"/>
      <w:marLeft w:val="0"/>
      <w:marRight w:val="0"/>
      <w:marTop w:val="0"/>
      <w:marBottom w:val="0"/>
      <w:divBdr>
        <w:top w:val="none" w:sz="0" w:space="0" w:color="auto"/>
        <w:left w:val="none" w:sz="0" w:space="0" w:color="auto"/>
        <w:bottom w:val="none" w:sz="0" w:space="0" w:color="auto"/>
        <w:right w:val="none" w:sz="0" w:space="0" w:color="auto"/>
      </w:divBdr>
      <w:divsChild>
        <w:div w:id="1908299133">
          <w:marLeft w:val="0"/>
          <w:marRight w:val="0"/>
          <w:marTop w:val="0"/>
          <w:marBottom w:val="0"/>
          <w:divBdr>
            <w:top w:val="none" w:sz="0" w:space="0" w:color="auto"/>
            <w:left w:val="none" w:sz="0" w:space="0" w:color="auto"/>
            <w:bottom w:val="none" w:sz="0" w:space="0" w:color="auto"/>
            <w:right w:val="none" w:sz="0" w:space="0" w:color="auto"/>
          </w:divBdr>
        </w:div>
        <w:div w:id="1180240900">
          <w:marLeft w:val="0"/>
          <w:marRight w:val="0"/>
          <w:marTop w:val="0"/>
          <w:marBottom w:val="0"/>
          <w:divBdr>
            <w:top w:val="none" w:sz="0" w:space="0" w:color="auto"/>
            <w:left w:val="none" w:sz="0" w:space="0" w:color="auto"/>
            <w:bottom w:val="none" w:sz="0" w:space="0" w:color="auto"/>
            <w:right w:val="none" w:sz="0" w:space="0" w:color="auto"/>
          </w:divBdr>
        </w:div>
        <w:div w:id="1997418195">
          <w:marLeft w:val="0"/>
          <w:marRight w:val="0"/>
          <w:marTop w:val="0"/>
          <w:marBottom w:val="0"/>
          <w:divBdr>
            <w:top w:val="none" w:sz="0" w:space="0" w:color="auto"/>
            <w:left w:val="none" w:sz="0" w:space="0" w:color="auto"/>
            <w:bottom w:val="none" w:sz="0" w:space="0" w:color="auto"/>
            <w:right w:val="none" w:sz="0" w:space="0" w:color="auto"/>
          </w:divBdr>
        </w:div>
        <w:div w:id="1781990784">
          <w:marLeft w:val="0"/>
          <w:marRight w:val="0"/>
          <w:marTop w:val="0"/>
          <w:marBottom w:val="0"/>
          <w:divBdr>
            <w:top w:val="none" w:sz="0" w:space="0" w:color="auto"/>
            <w:left w:val="none" w:sz="0" w:space="0" w:color="auto"/>
            <w:bottom w:val="none" w:sz="0" w:space="0" w:color="auto"/>
            <w:right w:val="none" w:sz="0" w:space="0" w:color="auto"/>
          </w:divBdr>
        </w:div>
        <w:div w:id="268856246">
          <w:marLeft w:val="0"/>
          <w:marRight w:val="0"/>
          <w:marTop w:val="0"/>
          <w:marBottom w:val="0"/>
          <w:divBdr>
            <w:top w:val="none" w:sz="0" w:space="0" w:color="auto"/>
            <w:left w:val="none" w:sz="0" w:space="0" w:color="auto"/>
            <w:bottom w:val="none" w:sz="0" w:space="0" w:color="auto"/>
            <w:right w:val="none" w:sz="0" w:space="0" w:color="auto"/>
          </w:divBdr>
        </w:div>
        <w:div w:id="1545558694">
          <w:marLeft w:val="0"/>
          <w:marRight w:val="0"/>
          <w:marTop w:val="0"/>
          <w:marBottom w:val="0"/>
          <w:divBdr>
            <w:top w:val="none" w:sz="0" w:space="0" w:color="auto"/>
            <w:left w:val="none" w:sz="0" w:space="0" w:color="auto"/>
            <w:bottom w:val="none" w:sz="0" w:space="0" w:color="auto"/>
            <w:right w:val="none" w:sz="0" w:space="0" w:color="auto"/>
          </w:divBdr>
        </w:div>
        <w:div w:id="636036197">
          <w:marLeft w:val="0"/>
          <w:marRight w:val="0"/>
          <w:marTop w:val="0"/>
          <w:marBottom w:val="0"/>
          <w:divBdr>
            <w:top w:val="none" w:sz="0" w:space="0" w:color="auto"/>
            <w:left w:val="none" w:sz="0" w:space="0" w:color="auto"/>
            <w:bottom w:val="none" w:sz="0" w:space="0" w:color="auto"/>
            <w:right w:val="none" w:sz="0" w:space="0" w:color="auto"/>
          </w:divBdr>
        </w:div>
        <w:div w:id="1325623820">
          <w:marLeft w:val="0"/>
          <w:marRight w:val="0"/>
          <w:marTop w:val="0"/>
          <w:marBottom w:val="0"/>
          <w:divBdr>
            <w:top w:val="none" w:sz="0" w:space="0" w:color="auto"/>
            <w:left w:val="none" w:sz="0" w:space="0" w:color="auto"/>
            <w:bottom w:val="none" w:sz="0" w:space="0" w:color="auto"/>
            <w:right w:val="none" w:sz="0" w:space="0" w:color="auto"/>
          </w:divBdr>
        </w:div>
        <w:div w:id="18820491">
          <w:marLeft w:val="0"/>
          <w:marRight w:val="0"/>
          <w:marTop w:val="0"/>
          <w:marBottom w:val="0"/>
          <w:divBdr>
            <w:top w:val="none" w:sz="0" w:space="0" w:color="auto"/>
            <w:left w:val="none" w:sz="0" w:space="0" w:color="auto"/>
            <w:bottom w:val="none" w:sz="0" w:space="0" w:color="auto"/>
            <w:right w:val="none" w:sz="0" w:space="0" w:color="auto"/>
          </w:divBdr>
        </w:div>
        <w:div w:id="1356151809">
          <w:marLeft w:val="0"/>
          <w:marRight w:val="0"/>
          <w:marTop w:val="0"/>
          <w:marBottom w:val="0"/>
          <w:divBdr>
            <w:top w:val="none" w:sz="0" w:space="0" w:color="auto"/>
            <w:left w:val="none" w:sz="0" w:space="0" w:color="auto"/>
            <w:bottom w:val="none" w:sz="0" w:space="0" w:color="auto"/>
            <w:right w:val="none" w:sz="0" w:space="0" w:color="auto"/>
          </w:divBdr>
        </w:div>
        <w:div w:id="229077100">
          <w:marLeft w:val="0"/>
          <w:marRight w:val="0"/>
          <w:marTop w:val="0"/>
          <w:marBottom w:val="0"/>
          <w:divBdr>
            <w:top w:val="none" w:sz="0" w:space="0" w:color="auto"/>
            <w:left w:val="none" w:sz="0" w:space="0" w:color="auto"/>
            <w:bottom w:val="none" w:sz="0" w:space="0" w:color="auto"/>
            <w:right w:val="none" w:sz="0" w:space="0" w:color="auto"/>
          </w:divBdr>
        </w:div>
        <w:div w:id="210266178">
          <w:marLeft w:val="0"/>
          <w:marRight w:val="0"/>
          <w:marTop w:val="0"/>
          <w:marBottom w:val="0"/>
          <w:divBdr>
            <w:top w:val="none" w:sz="0" w:space="0" w:color="auto"/>
            <w:left w:val="none" w:sz="0" w:space="0" w:color="auto"/>
            <w:bottom w:val="none" w:sz="0" w:space="0" w:color="auto"/>
            <w:right w:val="none" w:sz="0" w:space="0" w:color="auto"/>
          </w:divBdr>
        </w:div>
        <w:div w:id="1611736900">
          <w:marLeft w:val="0"/>
          <w:marRight w:val="0"/>
          <w:marTop w:val="0"/>
          <w:marBottom w:val="0"/>
          <w:divBdr>
            <w:top w:val="none" w:sz="0" w:space="0" w:color="auto"/>
            <w:left w:val="none" w:sz="0" w:space="0" w:color="auto"/>
            <w:bottom w:val="none" w:sz="0" w:space="0" w:color="auto"/>
            <w:right w:val="none" w:sz="0" w:space="0" w:color="auto"/>
          </w:divBdr>
        </w:div>
        <w:div w:id="2099401854">
          <w:marLeft w:val="0"/>
          <w:marRight w:val="0"/>
          <w:marTop w:val="0"/>
          <w:marBottom w:val="0"/>
          <w:divBdr>
            <w:top w:val="none" w:sz="0" w:space="0" w:color="auto"/>
            <w:left w:val="none" w:sz="0" w:space="0" w:color="auto"/>
            <w:bottom w:val="none" w:sz="0" w:space="0" w:color="auto"/>
            <w:right w:val="none" w:sz="0" w:space="0" w:color="auto"/>
          </w:divBdr>
        </w:div>
        <w:div w:id="2105881443">
          <w:marLeft w:val="0"/>
          <w:marRight w:val="0"/>
          <w:marTop w:val="0"/>
          <w:marBottom w:val="0"/>
          <w:divBdr>
            <w:top w:val="none" w:sz="0" w:space="0" w:color="auto"/>
            <w:left w:val="none" w:sz="0" w:space="0" w:color="auto"/>
            <w:bottom w:val="none" w:sz="0" w:space="0" w:color="auto"/>
            <w:right w:val="none" w:sz="0" w:space="0" w:color="auto"/>
          </w:divBdr>
        </w:div>
        <w:div w:id="1936012507">
          <w:marLeft w:val="0"/>
          <w:marRight w:val="0"/>
          <w:marTop w:val="0"/>
          <w:marBottom w:val="0"/>
          <w:divBdr>
            <w:top w:val="none" w:sz="0" w:space="0" w:color="auto"/>
            <w:left w:val="none" w:sz="0" w:space="0" w:color="auto"/>
            <w:bottom w:val="none" w:sz="0" w:space="0" w:color="auto"/>
            <w:right w:val="none" w:sz="0" w:space="0" w:color="auto"/>
          </w:divBdr>
        </w:div>
        <w:div w:id="1224099509">
          <w:marLeft w:val="0"/>
          <w:marRight w:val="0"/>
          <w:marTop w:val="0"/>
          <w:marBottom w:val="0"/>
          <w:divBdr>
            <w:top w:val="none" w:sz="0" w:space="0" w:color="auto"/>
            <w:left w:val="none" w:sz="0" w:space="0" w:color="auto"/>
            <w:bottom w:val="none" w:sz="0" w:space="0" w:color="auto"/>
            <w:right w:val="none" w:sz="0" w:space="0" w:color="auto"/>
          </w:divBdr>
        </w:div>
        <w:div w:id="934871923">
          <w:marLeft w:val="0"/>
          <w:marRight w:val="0"/>
          <w:marTop w:val="0"/>
          <w:marBottom w:val="0"/>
          <w:divBdr>
            <w:top w:val="none" w:sz="0" w:space="0" w:color="auto"/>
            <w:left w:val="none" w:sz="0" w:space="0" w:color="auto"/>
            <w:bottom w:val="none" w:sz="0" w:space="0" w:color="auto"/>
            <w:right w:val="none" w:sz="0" w:space="0" w:color="auto"/>
          </w:divBdr>
        </w:div>
        <w:div w:id="1481339929">
          <w:marLeft w:val="0"/>
          <w:marRight w:val="0"/>
          <w:marTop w:val="0"/>
          <w:marBottom w:val="0"/>
          <w:divBdr>
            <w:top w:val="none" w:sz="0" w:space="0" w:color="auto"/>
            <w:left w:val="none" w:sz="0" w:space="0" w:color="auto"/>
            <w:bottom w:val="none" w:sz="0" w:space="0" w:color="auto"/>
            <w:right w:val="none" w:sz="0" w:space="0" w:color="auto"/>
          </w:divBdr>
        </w:div>
        <w:div w:id="2061006643">
          <w:marLeft w:val="0"/>
          <w:marRight w:val="0"/>
          <w:marTop w:val="0"/>
          <w:marBottom w:val="0"/>
          <w:divBdr>
            <w:top w:val="none" w:sz="0" w:space="0" w:color="auto"/>
            <w:left w:val="none" w:sz="0" w:space="0" w:color="auto"/>
            <w:bottom w:val="none" w:sz="0" w:space="0" w:color="auto"/>
            <w:right w:val="none" w:sz="0" w:space="0" w:color="auto"/>
          </w:divBdr>
        </w:div>
        <w:div w:id="28730135">
          <w:marLeft w:val="0"/>
          <w:marRight w:val="0"/>
          <w:marTop w:val="0"/>
          <w:marBottom w:val="0"/>
          <w:divBdr>
            <w:top w:val="none" w:sz="0" w:space="0" w:color="auto"/>
            <w:left w:val="none" w:sz="0" w:space="0" w:color="auto"/>
            <w:bottom w:val="none" w:sz="0" w:space="0" w:color="auto"/>
            <w:right w:val="none" w:sz="0" w:space="0" w:color="auto"/>
          </w:divBdr>
        </w:div>
        <w:div w:id="417942133">
          <w:marLeft w:val="0"/>
          <w:marRight w:val="0"/>
          <w:marTop w:val="0"/>
          <w:marBottom w:val="0"/>
          <w:divBdr>
            <w:top w:val="none" w:sz="0" w:space="0" w:color="auto"/>
            <w:left w:val="none" w:sz="0" w:space="0" w:color="auto"/>
            <w:bottom w:val="none" w:sz="0" w:space="0" w:color="auto"/>
            <w:right w:val="none" w:sz="0" w:space="0" w:color="auto"/>
          </w:divBdr>
        </w:div>
        <w:div w:id="2082439050">
          <w:marLeft w:val="0"/>
          <w:marRight w:val="0"/>
          <w:marTop w:val="0"/>
          <w:marBottom w:val="0"/>
          <w:divBdr>
            <w:top w:val="none" w:sz="0" w:space="0" w:color="auto"/>
            <w:left w:val="none" w:sz="0" w:space="0" w:color="auto"/>
            <w:bottom w:val="none" w:sz="0" w:space="0" w:color="auto"/>
            <w:right w:val="none" w:sz="0" w:space="0" w:color="auto"/>
          </w:divBdr>
        </w:div>
        <w:div w:id="206065227">
          <w:marLeft w:val="0"/>
          <w:marRight w:val="0"/>
          <w:marTop w:val="0"/>
          <w:marBottom w:val="0"/>
          <w:divBdr>
            <w:top w:val="none" w:sz="0" w:space="0" w:color="auto"/>
            <w:left w:val="none" w:sz="0" w:space="0" w:color="auto"/>
            <w:bottom w:val="none" w:sz="0" w:space="0" w:color="auto"/>
            <w:right w:val="none" w:sz="0" w:space="0" w:color="auto"/>
          </w:divBdr>
        </w:div>
        <w:div w:id="1111899601">
          <w:marLeft w:val="0"/>
          <w:marRight w:val="0"/>
          <w:marTop w:val="0"/>
          <w:marBottom w:val="0"/>
          <w:divBdr>
            <w:top w:val="none" w:sz="0" w:space="0" w:color="auto"/>
            <w:left w:val="none" w:sz="0" w:space="0" w:color="auto"/>
            <w:bottom w:val="none" w:sz="0" w:space="0" w:color="auto"/>
            <w:right w:val="none" w:sz="0" w:space="0" w:color="auto"/>
          </w:divBdr>
        </w:div>
        <w:div w:id="399639780">
          <w:marLeft w:val="0"/>
          <w:marRight w:val="0"/>
          <w:marTop w:val="0"/>
          <w:marBottom w:val="0"/>
          <w:divBdr>
            <w:top w:val="none" w:sz="0" w:space="0" w:color="auto"/>
            <w:left w:val="none" w:sz="0" w:space="0" w:color="auto"/>
            <w:bottom w:val="none" w:sz="0" w:space="0" w:color="auto"/>
            <w:right w:val="none" w:sz="0" w:space="0" w:color="auto"/>
          </w:divBdr>
        </w:div>
        <w:div w:id="844590238">
          <w:marLeft w:val="0"/>
          <w:marRight w:val="0"/>
          <w:marTop w:val="0"/>
          <w:marBottom w:val="0"/>
          <w:divBdr>
            <w:top w:val="none" w:sz="0" w:space="0" w:color="auto"/>
            <w:left w:val="none" w:sz="0" w:space="0" w:color="auto"/>
            <w:bottom w:val="none" w:sz="0" w:space="0" w:color="auto"/>
            <w:right w:val="none" w:sz="0" w:space="0" w:color="auto"/>
          </w:divBdr>
        </w:div>
        <w:div w:id="113795898">
          <w:marLeft w:val="0"/>
          <w:marRight w:val="0"/>
          <w:marTop w:val="0"/>
          <w:marBottom w:val="0"/>
          <w:divBdr>
            <w:top w:val="none" w:sz="0" w:space="0" w:color="auto"/>
            <w:left w:val="none" w:sz="0" w:space="0" w:color="auto"/>
            <w:bottom w:val="none" w:sz="0" w:space="0" w:color="auto"/>
            <w:right w:val="none" w:sz="0" w:space="0" w:color="auto"/>
          </w:divBdr>
        </w:div>
        <w:div w:id="1165052612">
          <w:marLeft w:val="0"/>
          <w:marRight w:val="0"/>
          <w:marTop w:val="0"/>
          <w:marBottom w:val="0"/>
          <w:divBdr>
            <w:top w:val="none" w:sz="0" w:space="0" w:color="auto"/>
            <w:left w:val="none" w:sz="0" w:space="0" w:color="auto"/>
            <w:bottom w:val="none" w:sz="0" w:space="0" w:color="auto"/>
            <w:right w:val="none" w:sz="0" w:space="0" w:color="auto"/>
          </w:divBdr>
        </w:div>
        <w:div w:id="1774326328">
          <w:marLeft w:val="0"/>
          <w:marRight w:val="0"/>
          <w:marTop w:val="0"/>
          <w:marBottom w:val="0"/>
          <w:divBdr>
            <w:top w:val="none" w:sz="0" w:space="0" w:color="auto"/>
            <w:left w:val="none" w:sz="0" w:space="0" w:color="auto"/>
            <w:bottom w:val="none" w:sz="0" w:space="0" w:color="auto"/>
            <w:right w:val="none" w:sz="0" w:space="0" w:color="auto"/>
          </w:divBdr>
        </w:div>
        <w:div w:id="65302610">
          <w:marLeft w:val="0"/>
          <w:marRight w:val="0"/>
          <w:marTop w:val="0"/>
          <w:marBottom w:val="0"/>
          <w:divBdr>
            <w:top w:val="none" w:sz="0" w:space="0" w:color="auto"/>
            <w:left w:val="none" w:sz="0" w:space="0" w:color="auto"/>
            <w:bottom w:val="none" w:sz="0" w:space="0" w:color="auto"/>
            <w:right w:val="none" w:sz="0" w:space="0" w:color="auto"/>
          </w:divBdr>
        </w:div>
        <w:div w:id="536623092">
          <w:marLeft w:val="0"/>
          <w:marRight w:val="0"/>
          <w:marTop w:val="0"/>
          <w:marBottom w:val="0"/>
          <w:divBdr>
            <w:top w:val="none" w:sz="0" w:space="0" w:color="auto"/>
            <w:left w:val="none" w:sz="0" w:space="0" w:color="auto"/>
            <w:bottom w:val="none" w:sz="0" w:space="0" w:color="auto"/>
            <w:right w:val="none" w:sz="0" w:space="0" w:color="auto"/>
          </w:divBdr>
        </w:div>
        <w:div w:id="467284281">
          <w:marLeft w:val="0"/>
          <w:marRight w:val="0"/>
          <w:marTop w:val="0"/>
          <w:marBottom w:val="0"/>
          <w:divBdr>
            <w:top w:val="none" w:sz="0" w:space="0" w:color="auto"/>
            <w:left w:val="none" w:sz="0" w:space="0" w:color="auto"/>
            <w:bottom w:val="none" w:sz="0" w:space="0" w:color="auto"/>
            <w:right w:val="none" w:sz="0" w:space="0" w:color="auto"/>
          </w:divBdr>
        </w:div>
        <w:div w:id="2000033600">
          <w:marLeft w:val="0"/>
          <w:marRight w:val="0"/>
          <w:marTop w:val="0"/>
          <w:marBottom w:val="0"/>
          <w:divBdr>
            <w:top w:val="none" w:sz="0" w:space="0" w:color="auto"/>
            <w:left w:val="none" w:sz="0" w:space="0" w:color="auto"/>
            <w:bottom w:val="none" w:sz="0" w:space="0" w:color="auto"/>
            <w:right w:val="none" w:sz="0" w:space="0" w:color="auto"/>
          </w:divBdr>
        </w:div>
        <w:div w:id="211812715">
          <w:marLeft w:val="0"/>
          <w:marRight w:val="0"/>
          <w:marTop w:val="0"/>
          <w:marBottom w:val="0"/>
          <w:divBdr>
            <w:top w:val="none" w:sz="0" w:space="0" w:color="auto"/>
            <w:left w:val="none" w:sz="0" w:space="0" w:color="auto"/>
            <w:bottom w:val="none" w:sz="0" w:space="0" w:color="auto"/>
            <w:right w:val="none" w:sz="0" w:space="0" w:color="auto"/>
          </w:divBdr>
        </w:div>
        <w:div w:id="2166861">
          <w:marLeft w:val="0"/>
          <w:marRight w:val="0"/>
          <w:marTop w:val="0"/>
          <w:marBottom w:val="0"/>
          <w:divBdr>
            <w:top w:val="none" w:sz="0" w:space="0" w:color="auto"/>
            <w:left w:val="none" w:sz="0" w:space="0" w:color="auto"/>
            <w:bottom w:val="none" w:sz="0" w:space="0" w:color="auto"/>
            <w:right w:val="none" w:sz="0" w:space="0" w:color="auto"/>
          </w:divBdr>
        </w:div>
        <w:div w:id="2023237375">
          <w:marLeft w:val="0"/>
          <w:marRight w:val="0"/>
          <w:marTop w:val="0"/>
          <w:marBottom w:val="0"/>
          <w:divBdr>
            <w:top w:val="none" w:sz="0" w:space="0" w:color="auto"/>
            <w:left w:val="none" w:sz="0" w:space="0" w:color="auto"/>
            <w:bottom w:val="none" w:sz="0" w:space="0" w:color="auto"/>
            <w:right w:val="none" w:sz="0" w:space="0" w:color="auto"/>
          </w:divBdr>
        </w:div>
        <w:div w:id="708384622">
          <w:marLeft w:val="0"/>
          <w:marRight w:val="0"/>
          <w:marTop w:val="0"/>
          <w:marBottom w:val="0"/>
          <w:divBdr>
            <w:top w:val="none" w:sz="0" w:space="0" w:color="auto"/>
            <w:left w:val="none" w:sz="0" w:space="0" w:color="auto"/>
            <w:bottom w:val="none" w:sz="0" w:space="0" w:color="auto"/>
            <w:right w:val="none" w:sz="0" w:space="0" w:color="auto"/>
          </w:divBdr>
        </w:div>
        <w:div w:id="1725325055">
          <w:marLeft w:val="0"/>
          <w:marRight w:val="0"/>
          <w:marTop w:val="0"/>
          <w:marBottom w:val="0"/>
          <w:divBdr>
            <w:top w:val="none" w:sz="0" w:space="0" w:color="auto"/>
            <w:left w:val="none" w:sz="0" w:space="0" w:color="auto"/>
            <w:bottom w:val="none" w:sz="0" w:space="0" w:color="auto"/>
            <w:right w:val="none" w:sz="0" w:space="0" w:color="auto"/>
          </w:divBdr>
        </w:div>
        <w:div w:id="2044403606">
          <w:marLeft w:val="0"/>
          <w:marRight w:val="0"/>
          <w:marTop w:val="0"/>
          <w:marBottom w:val="0"/>
          <w:divBdr>
            <w:top w:val="none" w:sz="0" w:space="0" w:color="auto"/>
            <w:left w:val="none" w:sz="0" w:space="0" w:color="auto"/>
            <w:bottom w:val="none" w:sz="0" w:space="0" w:color="auto"/>
            <w:right w:val="none" w:sz="0" w:space="0" w:color="auto"/>
          </w:divBdr>
        </w:div>
        <w:div w:id="1258366223">
          <w:marLeft w:val="0"/>
          <w:marRight w:val="0"/>
          <w:marTop w:val="0"/>
          <w:marBottom w:val="0"/>
          <w:divBdr>
            <w:top w:val="none" w:sz="0" w:space="0" w:color="auto"/>
            <w:left w:val="none" w:sz="0" w:space="0" w:color="auto"/>
            <w:bottom w:val="none" w:sz="0" w:space="0" w:color="auto"/>
            <w:right w:val="none" w:sz="0" w:space="0" w:color="auto"/>
          </w:divBdr>
        </w:div>
        <w:div w:id="1114783958">
          <w:marLeft w:val="0"/>
          <w:marRight w:val="0"/>
          <w:marTop w:val="0"/>
          <w:marBottom w:val="0"/>
          <w:divBdr>
            <w:top w:val="none" w:sz="0" w:space="0" w:color="auto"/>
            <w:left w:val="none" w:sz="0" w:space="0" w:color="auto"/>
            <w:bottom w:val="none" w:sz="0" w:space="0" w:color="auto"/>
            <w:right w:val="none" w:sz="0" w:space="0" w:color="auto"/>
          </w:divBdr>
        </w:div>
        <w:div w:id="1640840916">
          <w:marLeft w:val="0"/>
          <w:marRight w:val="0"/>
          <w:marTop w:val="0"/>
          <w:marBottom w:val="0"/>
          <w:divBdr>
            <w:top w:val="none" w:sz="0" w:space="0" w:color="auto"/>
            <w:left w:val="none" w:sz="0" w:space="0" w:color="auto"/>
            <w:bottom w:val="none" w:sz="0" w:space="0" w:color="auto"/>
            <w:right w:val="none" w:sz="0" w:space="0" w:color="auto"/>
          </w:divBdr>
        </w:div>
        <w:div w:id="2021467772">
          <w:marLeft w:val="0"/>
          <w:marRight w:val="0"/>
          <w:marTop w:val="0"/>
          <w:marBottom w:val="0"/>
          <w:divBdr>
            <w:top w:val="none" w:sz="0" w:space="0" w:color="auto"/>
            <w:left w:val="none" w:sz="0" w:space="0" w:color="auto"/>
            <w:bottom w:val="none" w:sz="0" w:space="0" w:color="auto"/>
            <w:right w:val="none" w:sz="0" w:space="0" w:color="auto"/>
          </w:divBdr>
        </w:div>
        <w:div w:id="2146658498">
          <w:marLeft w:val="0"/>
          <w:marRight w:val="0"/>
          <w:marTop w:val="0"/>
          <w:marBottom w:val="0"/>
          <w:divBdr>
            <w:top w:val="none" w:sz="0" w:space="0" w:color="auto"/>
            <w:left w:val="none" w:sz="0" w:space="0" w:color="auto"/>
            <w:bottom w:val="none" w:sz="0" w:space="0" w:color="auto"/>
            <w:right w:val="none" w:sz="0" w:space="0" w:color="auto"/>
          </w:divBdr>
        </w:div>
        <w:div w:id="2031174416">
          <w:marLeft w:val="0"/>
          <w:marRight w:val="0"/>
          <w:marTop w:val="0"/>
          <w:marBottom w:val="0"/>
          <w:divBdr>
            <w:top w:val="none" w:sz="0" w:space="0" w:color="auto"/>
            <w:left w:val="none" w:sz="0" w:space="0" w:color="auto"/>
            <w:bottom w:val="none" w:sz="0" w:space="0" w:color="auto"/>
            <w:right w:val="none" w:sz="0" w:space="0" w:color="auto"/>
          </w:divBdr>
        </w:div>
        <w:div w:id="1547331078">
          <w:marLeft w:val="0"/>
          <w:marRight w:val="0"/>
          <w:marTop w:val="0"/>
          <w:marBottom w:val="0"/>
          <w:divBdr>
            <w:top w:val="none" w:sz="0" w:space="0" w:color="auto"/>
            <w:left w:val="none" w:sz="0" w:space="0" w:color="auto"/>
            <w:bottom w:val="none" w:sz="0" w:space="0" w:color="auto"/>
            <w:right w:val="none" w:sz="0" w:space="0" w:color="auto"/>
          </w:divBdr>
        </w:div>
        <w:div w:id="326903169">
          <w:marLeft w:val="0"/>
          <w:marRight w:val="0"/>
          <w:marTop w:val="0"/>
          <w:marBottom w:val="0"/>
          <w:divBdr>
            <w:top w:val="none" w:sz="0" w:space="0" w:color="auto"/>
            <w:left w:val="none" w:sz="0" w:space="0" w:color="auto"/>
            <w:bottom w:val="none" w:sz="0" w:space="0" w:color="auto"/>
            <w:right w:val="none" w:sz="0" w:space="0" w:color="auto"/>
          </w:divBdr>
        </w:div>
        <w:div w:id="1372262029">
          <w:marLeft w:val="0"/>
          <w:marRight w:val="0"/>
          <w:marTop w:val="0"/>
          <w:marBottom w:val="0"/>
          <w:divBdr>
            <w:top w:val="none" w:sz="0" w:space="0" w:color="auto"/>
            <w:left w:val="none" w:sz="0" w:space="0" w:color="auto"/>
            <w:bottom w:val="none" w:sz="0" w:space="0" w:color="auto"/>
            <w:right w:val="none" w:sz="0" w:space="0" w:color="auto"/>
          </w:divBdr>
        </w:div>
        <w:div w:id="1211040232">
          <w:marLeft w:val="0"/>
          <w:marRight w:val="0"/>
          <w:marTop w:val="0"/>
          <w:marBottom w:val="0"/>
          <w:divBdr>
            <w:top w:val="none" w:sz="0" w:space="0" w:color="auto"/>
            <w:left w:val="none" w:sz="0" w:space="0" w:color="auto"/>
            <w:bottom w:val="none" w:sz="0" w:space="0" w:color="auto"/>
            <w:right w:val="none" w:sz="0" w:space="0" w:color="auto"/>
          </w:divBdr>
        </w:div>
        <w:div w:id="548298512">
          <w:marLeft w:val="0"/>
          <w:marRight w:val="0"/>
          <w:marTop w:val="0"/>
          <w:marBottom w:val="0"/>
          <w:divBdr>
            <w:top w:val="none" w:sz="0" w:space="0" w:color="auto"/>
            <w:left w:val="none" w:sz="0" w:space="0" w:color="auto"/>
            <w:bottom w:val="none" w:sz="0" w:space="0" w:color="auto"/>
            <w:right w:val="none" w:sz="0" w:space="0" w:color="auto"/>
          </w:divBdr>
        </w:div>
        <w:div w:id="500975660">
          <w:marLeft w:val="0"/>
          <w:marRight w:val="0"/>
          <w:marTop w:val="0"/>
          <w:marBottom w:val="0"/>
          <w:divBdr>
            <w:top w:val="none" w:sz="0" w:space="0" w:color="auto"/>
            <w:left w:val="none" w:sz="0" w:space="0" w:color="auto"/>
            <w:bottom w:val="none" w:sz="0" w:space="0" w:color="auto"/>
            <w:right w:val="none" w:sz="0" w:space="0" w:color="auto"/>
          </w:divBdr>
        </w:div>
        <w:div w:id="1527595566">
          <w:marLeft w:val="0"/>
          <w:marRight w:val="0"/>
          <w:marTop w:val="0"/>
          <w:marBottom w:val="0"/>
          <w:divBdr>
            <w:top w:val="none" w:sz="0" w:space="0" w:color="auto"/>
            <w:left w:val="none" w:sz="0" w:space="0" w:color="auto"/>
            <w:bottom w:val="none" w:sz="0" w:space="0" w:color="auto"/>
            <w:right w:val="none" w:sz="0" w:space="0" w:color="auto"/>
          </w:divBdr>
        </w:div>
        <w:div w:id="1818112911">
          <w:marLeft w:val="0"/>
          <w:marRight w:val="0"/>
          <w:marTop w:val="0"/>
          <w:marBottom w:val="0"/>
          <w:divBdr>
            <w:top w:val="none" w:sz="0" w:space="0" w:color="auto"/>
            <w:left w:val="none" w:sz="0" w:space="0" w:color="auto"/>
            <w:bottom w:val="none" w:sz="0" w:space="0" w:color="auto"/>
            <w:right w:val="none" w:sz="0" w:space="0" w:color="auto"/>
          </w:divBdr>
        </w:div>
        <w:div w:id="435909885">
          <w:marLeft w:val="0"/>
          <w:marRight w:val="0"/>
          <w:marTop w:val="0"/>
          <w:marBottom w:val="0"/>
          <w:divBdr>
            <w:top w:val="none" w:sz="0" w:space="0" w:color="auto"/>
            <w:left w:val="none" w:sz="0" w:space="0" w:color="auto"/>
            <w:bottom w:val="none" w:sz="0" w:space="0" w:color="auto"/>
            <w:right w:val="none" w:sz="0" w:space="0" w:color="auto"/>
          </w:divBdr>
        </w:div>
        <w:div w:id="1270356911">
          <w:marLeft w:val="0"/>
          <w:marRight w:val="0"/>
          <w:marTop w:val="0"/>
          <w:marBottom w:val="0"/>
          <w:divBdr>
            <w:top w:val="none" w:sz="0" w:space="0" w:color="auto"/>
            <w:left w:val="none" w:sz="0" w:space="0" w:color="auto"/>
            <w:bottom w:val="none" w:sz="0" w:space="0" w:color="auto"/>
            <w:right w:val="none" w:sz="0" w:space="0" w:color="auto"/>
          </w:divBdr>
        </w:div>
        <w:div w:id="180516418">
          <w:marLeft w:val="0"/>
          <w:marRight w:val="0"/>
          <w:marTop w:val="0"/>
          <w:marBottom w:val="0"/>
          <w:divBdr>
            <w:top w:val="none" w:sz="0" w:space="0" w:color="auto"/>
            <w:left w:val="none" w:sz="0" w:space="0" w:color="auto"/>
            <w:bottom w:val="none" w:sz="0" w:space="0" w:color="auto"/>
            <w:right w:val="none" w:sz="0" w:space="0" w:color="auto"/>
          </w:divBdr>
        </w:div>
        <w:div w:id="1838381511">
          <w:marLeft w:val="0"/>
          <w:marRight w:val="0"/>
          <w:marTop w:val="0"/>
          <w:marBottom w:val="0"/>
          <w:divBdr>
            <w:top w:val="none" w:sz="0" w:space="0" w:color="auto"/>
            <w:left w:val="none" w:sz="0" w:space="0" w:color="auto"/>
            <w:bottom w:val="none" w:sz="0" w:space="0" w:color="auto"/>
            <w:right w:val="none" w:sz="0" w:space="0" w:color="auto"/>
          </w:divBdr>
        </w:div>
        <w:div w:id="1725987294">
          <w:marLeft w:val="0"/>
          <w:marRight w:val="0"/>
          <w:marTop w:val="0"/>
          <w:marBottom w:val="0"/>
          <w:divBdr>
            <w:top w:val="none" w:sz="0" w:space="0" w:color="auto"/>
            <w:left w:val="none" w:sz="0" w:space="0" w:color="auto"/>
            <w:bottom w:val="none" w:sz="0" w:space="0" w:color="auto"/>
            <w:right w:val="none" w:sz="0" w:space="0" w:color="auto"/>
          </w:divBdr>
        </w:div>
        <w:div w:id="1809856690">
          <w:marLeft w:val="0"/>
          <w:marRight w:val="0"/>
          <w:marTop w:val="0"/>
          <w:marBottom w:val="0"/>
          <w:divBdr>
            <w:top w:val="none" w:sz="0" w:space="0" w:color="auto"/>
            <w:left w:val="none" w:sz="0" w:space="0" w:color="auto"/>
            <w:bottom w:val="none" w:sz="0" w:space="0" w:color="auto"/>
            <w:right w:val="none" w:sz="0" w:space="0" w:color="auto"/>
          </w:divBdr>
        </w:div>
        <w:div w:id="771164057">
          <w:marLeft w:val="0"/>
          <w:marRight w:val="0"/>
          <w:marTop w:val="0"/>
          <w:marBottom w:val="0"/>
          <w:divBdr>
            <w:top w:val="none" w:sz="0" w:space="0" w:color="auto"/>
            <w:left w:val="none" w:sz="0" w:space="0" w:color="auto"/>
            <w:bottom w:val="none" w:sz="0" w:space="0" w:color="auto"/>
            <w:right w:val="none" w:sz="0" w:space="0" w:color="auto"/>
          </w:divBdr>
        </w:div>
        <w:div w:id="310326826">
          <w:marLeft w:val="0"/>
          <w:marRight w:val="0"/>
          <w:marTop w:val="0"/>
          <w:marBottom w:val="0"/>
          <w:divBdr>
            <w:top w:val="none" w:sz="0" w:space="0" w:color="auto"/>
            <w:left w:val="none" w:sz="0" w:space="0" w:color="auto"/>
            <w:bottom w:val="none" w:sz="0" w:space="0" w:color="auto"/>
            <w:right w:val="none" w:sz="0" w:space="0" w:color="auto"/>
          </w:divBdr>
        </w:div>
        <w:div w:id="2041858017">
          <w:marLeft w:val="0"/>
          <w:marRight w:val="0"/>
          <w:marTop w:val="0"/>
          <w:marBottom w:val="0"/>
          <w:divBdr>
            <w:top w:val="none" w:sz="0" w:space="0" w:color="auto"/>
            <w:left w:val="none" w:sz="0" w:space="0" w:color="auto"/>
            <w:bottom w:val="none" w:sz="0" w:space="0" w:color="auto"/>
            <w:right w:val="none" w:sz="0" w:space="0" w:color="auto"/>
          </w:divBdr>
        </w:div>
        <w:div w:id="423192137">
          <w:marLeft w:val="0"/>
          <w:marRight w:val="0"/>
          <w:marTop w:val="0"/>
          <w:marBottom w:val="0"/>
          <w:divBdr>
            <w:top w:val="none" w:sz="0" w:space="0" w:color="auto"/>
            <w:left w:val="none" w:sz="0" w:space="0" w:color="auto"/>
            <w:bottom w:val="none" w:sz="0" w:space="0" w:color="auto"/>
            <w:right w:val="none" w:sz="0" w:space="0" w:color="auto"/>
          </w:divBdr>
        </w:div>
      </w:divsChild>
    </w:div>
    <w:div w:id="977106260">
      <w:bodyDiv w:val="1"/>
      <w:marLeft w:val="0"/>
      <w:marRight w:val="0"/>
      <w:marTop w:val="0"/>
      <w:marBottom w:val="0"/>
      <w:divBdr>
        <w:top w:val="none" w:sz="0" w:space="0" w:color="auto"/>
        <w:left w:val="none" w:sz="0" w:space="0" w:color="auto"/>
        <w:bottom w:val="none" w:sz="0" w:space="0" w:color="auto"/>
        <w:right w:val="none" w:sz="0" w:space="0" w:color="auto"/>
      </w:divBdr>
    </w:div>
    <w:div w:id="1850558533">
      <w:bodyDiv w:val="1"/>
      <w:marLeft w:val="0"/>
      <w:marRight w:val="0"/>
      <w:marTop w:val="0"/>
      <w:marBottom w:val="0"/>
      <w:divBdr>
        <w:top w:val="none" w:sz="0" w:space="0" w:color="auto"/>
        <w:left w:val="none" w:sz="0" w:space="0" w:color="auto"/>
        <w:bottom w:val="none" w:sz="0" w:space="0" w:color="auto"/>
        <w:right w:val="none" w:sz="0" w:space="0" w:color="auto"/>
      </w:divBdr>
      <w:divsChild>
        <w:div w:id="2075472452">
          <w:marLeft w:val="0"/>
          <w:marRight w:val="0"/>
          <w:marTop w:val="0"/>
          <w:marBottom w:val="0"/>
          <w:divBdr>
            <w:top w:val="none" w:sz="0" w:space="0" w:color="auto"/>
            <w:left w:val="none" w:sz="0" w:space="0" w:color="auto"/>
            <w:bottom w:val="none" w:sz="0" w:space="0" w:color="auto"/>
            <w:right w:val="none" w:sz="0" w:space="0" w:color="auto"/>
          </w:divBdr>
        </w:div>
        <w:div w:id="2060670316">
          <w:marLeft w:val="0"/>
          <w:marRight w:val="0"/>
          <w:marTop w:val="0"/>
          <w:marBottom w:val="0"/>
          <w:divBdr>
            <w:top w:val="none" w:sz="0" w:space="0" w:color="auto"/>
            <w:left w:val="none" w:sz="0" w:space="0" w:color="auto"/>
            <w:bottom w:val="none" w:sz="0" w:space="0" w:color="auto"/>
            <w:right w:val="none" w:sz="0" w:space="0" w:color="auto"/>
          </w:divBdr>
        </w:div>
        <w:div w:id="857623842">
          <w:marLeft w:val="0"/>
          <w:marRight w:val="0"/>
          <w:marTop w:val="0"/>
          <w:marBottom w:val="0"/>
          <w:divBdr>
            <w:top w:val="none" w:sz="0" w:space="0" w:color="auto"/>
            <w:left w:val="none" w:sz="0" w:space="0" w:color="auto"/>
            <w:bottom w:val="none" w:sz="0" w:space="0" w:color="auto"/>
            <w:right w:val="none" w:sz="0" w:space="0" w:color="auto"/>
          </w:divBdr>
        </w:div>
        <w:div w:id="747768619">
          <w:marLeft w:val="0"/>
          <w:marRight w:val="0"/>
          <w:marTop w:val="0"/>
          <w:marBottom w:val="0"/>
          <w:divBdr>
            <w:top w:val="none" w:sz="0" w:space="0" w:color="auto"/>
            <w:left w:val="none" w:sz="0" w:space="0" w:color="auto"/>
            <w:bottom w:val="none" w:sz="0" w:space="0" w:color="auto"/>
            <w:right w:val="none" w:sz="0" w:space="0" w:color="auto"/>
          </w:divBdr>
        </w:div>
        <w:div w:id="1884248491">
          <w:marLeft w:val="0"/>
          <w:marRight w:val="0"/>
          <w:marTop w:val="0"/>
          <w:marBottom w:val="0"/>
          <w:divBdr>
            <w:top w:val="none" w:sz="0" w:space="0" w:color="auto"/>
            <w:left w:val="none" w:sz="0" w:space="0" w:color="auto"/>
            <w:bottom w:val="none" w:sz="0" w:space="0" w:color="auto"/>
            <w:right w:val="none" w:sz="0" w:space="0" w:color="auto"/>
          </w:divBdr>
        </w:div>
        <w:div w:id="1456944998">
          <w:marLeft w:val="0"/>
          <w:marRight w:val="0"/>
          <w:marTop w:val="0"/>
          <w:marBottom w:val="0"/>
          <w:divBdr>
            <w:top w:val="none" w:sz="0" w:space="0" w:color="auto"/>
            <w:left w:val="none" w:sz="0" w:space="0" w:color="auto"/>
            <w:bottom w:val="none" w:sz="0" w:space="0" w:color="auto"/>
            <w:right w:val="none" w:sz="0" w:space="0" w:color="auto"/>
          </w:divBdr>
        </w:div>
        <w:div w:id="1205604969">
          <w:marLeft w:val="0"/>
          <w:marRight w:val="0"/>
          <w:marTop w:val="0"/>
          <w:marBottom w:val="0"/>
          <w:divBdr>
            <w:top w:val="none" w:sz="0" w:space="0" w:color="auto"/>
            <w:left w:val="none" w:sz="0" w:space="0" w:color="auto"/>
            <w:bottom w:val="none" w:sz="0" w:space="0" w:color="auto"/>
            <w:right w:val="none" w:sz="0" w:space="0" w:color="auto"/>
          </w:divBdr>
        </w:div>
        <w:div w:id="1519387621">
          <w:marLeft w:val="0"/>
          <w:marRight w:val="0"/>
          <w:marTop w:val="0"/>
          <w:marBottom w:val="0"/>
          <w:divBdr>
            <w:top w:val="none" w:sz="0" w:space="0" w:color="auto"/>
            <w:left w:val="none" w:sz="0" w:space="0" w:color="auto"/>
            <w:bottom w:val="none" w:sz="0" w:space="0" w:color="auto"/>
            <w:right w:val="none" w:sz="0" w:space="0" w:color="auto"/>
          </w:divBdr>
        </w:div>
        <w:div w:id="1670451058">
          <w:marLeft w:val="0"/>
          <w:marRight w:val="0"/>
          <w:marTop w:val="0"/>
          <w:marBottom w:val="0"/>
          <w:divBdr>
            <w:top w:val="none" w:sz="0" w:space="0" w:color="auto"/>
            <w:left w:val="none" w:sz="0" w:space="0" w:color="auto"/>
            <w:bottom w:val="none" w:sz="0" w:space="0" w:color="auto"/>
            <w:right w:val="none" w:sz="0" w:space="0" w:color="auto"/>
          </w:divBdr>
        </w:div>
        <w:div w:id="486946418">
          <w:marLeft w:val="0"/>
          <w:marRight w:val="0"/>
          <w:marTop w:val="0"/>
          <w:marBottom w:val="0"/>
          <w:divBdr>
            <w:top w:val="none" w:sz="0" w:space="0" w:color="auto"/>
            <w:left w:val="none" w:sz="0" w:space="0" w:color="auto"/>
            <w:bottom w:val="none" w:sz="0" w:space="0" w:color="auto"/>
            <w:right w:val="none" w:sz="0" w:space="0" w:color="auto"/>
          </w:divBdr>
        </w:div>
        <w:div w:id="1100755370">
          <w:marLeft w:val="0"/>
          <w:marRight w:val="0"/>
          <w:marTop w:val="0"/>
          <w:marBottom w:val="0"/>
          <w:divBdr>
            <w:top w:val="none" w:sz="0" w:space="0" w:color="auto"/>
            <w:left w:val="none" w:sz="0" w:space="0" w:color="auto"/>
            <w:bottom w:val="none" w:sz="0" w:space="0" w:color="auto"/>
            <w:right w:val="none" w:sz="0" w:space="0" w:color="auto"/>
          </w:divBdr>
        </w:div>
        <w:div w:id="1876651926">
          <w:marLeft w:val="0"/>
          <w:marRight w:val="0"/>
          <w:marTop w:val="0"/>
          <w:marBottom w:val="0"/>
          <w:divBdr>
            <w:top w:val="none" w:sz="0" w:space="0" w:color="auto"/>
            <w:left w:val="none" w:sz="0" w:space="0" w:color="auto"/>
            <w:bottom w:val="none" w:sz="0" w:space="0" w:color="auto"/>
            <w:right w:val="none" w:sz="0" w:space="0" w:color="auto"/>
          </w:divBdr>
        </w:div>
      </w:divsChild>
    </w:div>
    <w:div w:id="1936816938">
      <w:bodyDiv w:val="1"/>
      <w:marLeft w:val="0"/>
      <w:marRight w:val="0"/>
      <w:marTop w:val="0"/>
      <w:marBottom w:val="0"/>
      <w:divBdr>
        <w:top w:val="none" w:sz="0" w:space="0" w:color="auto"/>
        <w:left w:val="none" w:sz="0" w:space="0" w:color="auto"/>
        <w:bottom w:val="none" w:sz="0" w:space="0" w:color="auto"/>
        <w:right w:val="none" w:sz="0" w:space="0" w:color="auto"/>
      </w:divBdr>
    </w:div>
    <w:div w:id="1981232344">
      <w:bodyDiv w:val="1"/>
      <w:marLeft w:val="0"/>
      <w:marRight w:val="0"/>
      <w:marTop w:val="0"/>
      <w:marBottom w:val="0"/>
      <w:divBdr>
        <w:top w:val="none" w:sz="0" w:space="0" w:color="auto"/>
        <w:left w:val="none" w:sz="0" w:space="0" w:color="auto"/>
        <w:bottom w:val="none" w:sz="0" w:space="0" w:color="auto"/>
        <w:right w:val="none" w:sz="0" w:space="0" w:color="auto"/>
      </w:divBdr>
    </w:div>
    <w:div w:id="2066172047">
      <w:bodyDiv w:val="1"/>
      <w:marLeft w:val="0"/>
      <w:marRight w:val="0"/>
      <w:marTop w:val="0"/>
      <w:marBottom w:val="0"/>
      <w:divBdr>
        <w:top w:val="none" w:sz="0" w:space="0" w:color="auto"/>
        <w:left w:val="none" w:sz="0" w:space="0" w:color="auto"/>
        <w:bottom w:val="none" w:sz="0" w:space="0" w:color="auto"/>
        <w:right w:val="none" w:sz="0" w:space="0" w:color="auto"/>
      </w:divBdr>
      <w:divsChild>
        <w:div w:id="989602275">
          <w:marLeft w:val="0"/>
          <w:marRight w:val="0"/>
          <w:marTop w:val="0"/>
          <w:marBottom w:val="0"/>
          <w:divBdr>
            <w:top w:val="none" w:sz="0" w:space="0" w:color="auto"/>
            <w:left w:val="none" w:sz="0" w:space="0" w:color="auto"/>
            <w:bottom w:val="none" w:sz="0" w:space="0" w:color="auto"/>
            <w:right w:val="none" w:sz="0" w:space="0" w:color="auto"/>
          </w:divBdr>
          <w:divsChild>
            <w:div w:id="142820988">
              <w:marLeft w:val="0"/>
              <w:marRight w:val="0"/>
              <w:marTop w:val="0"/>
              <w:marBottom w:val="0"/>
              <w:divBdr>
                <w:top w:val="none" w:sz="0" w:space="0" w:color="auto"/>
                <w:left w:val="none" w:sz="0" w:space="0" w:color="auto"/>
                <w:bottom w:val="none" w:sz="0" w:space="0" w:color="auto"/>
                <w:right w:val="none" w:sz="0" w:space="0" w:color="auto"/>
              </w:divBdr>
            </w:div>
            <w:div w:id="276837491">
              <w:marLeft w:val="0"/>
              <w:marRight w:val="0"/>
              <w:marTop w:val="0"/>
              <w:marBottom w:val="0"/>
              <w:divBdr>
                <w:top w:val="none" w:sz="0" w:space="0" w:color="auto"/>
                <w:left w:val="none" w:sz="0" w:space="0" w:color="auto"/>
                <w:bottom w:val="none" w:sz="0" w:space="0" w:color="auto"/>
                <w:right w:val="none" w:sz="0" w:space="0" w:color="auto"/>
              </w:divBdr>
            </w:div>
            <w:div w:id="905381126">
              <w:marLeft w:val="0"/>
              <w:marRight w:val="0"/>
              <w:marTop w:val="0"/>
              <w:marBottom w:val="0"/>
              <w:divBdr>
                <w:top w:val="none" w:sz="0" w:space="0" w:color="auto"/>
                <w:left w:val="none" w:sz="0" w:space="0" w:color="auto"/>
                <w:bottom w:val="none" w:sz="0" w:space="0" w:color="auto"/>
                <w:right w:val="none" w:sz="0" w:space="0" w:color="auto"/>
              </w:divBdr>
            </w:div>
            <w:div w:id="1104690015">
              <w:marLeft w:val="0"/>
              <w:marRight w:val="0"/>
              <w:marTop w:val="0"/>
              <w:marBottom w:val="0"/>
              <w:divBdr>
                <w:top w:val="none" w:sz="0" w:space="0" w:color="auto"/>
                <w:left w:val="none" w:sz="0" w:space="0" w:color="auto"/>
                <w:bottom w:val="none" w:sz="0" w:space="0" w:color="auto"/>
                <w:right w:val="none" w:sz="0" w:space="0" w:color="auto"/>
              </w:divBdr>
            </w:div>
            <w:div w:id="1428499115">
              <w:marLeft w:val="0"/>
              <w:marRight w:val="0"/>
              <w:marTop w:val="0"/>
              <w:marBottom w:val="0"/>
              <w:divBdr>
                <w:top w:val="none" w:sz="0" w:space="0" w:color="auto"/>
                <w:left w:val="none" w:sz="0" w:space="0" w:color="auto"/>
                <w:bottom w:val="none" w:sz="0" w:space="0" w:color="auto"/>
                <w:right w:val="none" w:sz="0" w:space="0" w:color="auto"/>
              </w:divBdr>
            </w:div>
            <w:div w:id="1787699839">
              <w:marLeft w:val="0"/>
              <w:marRight w:val="0"/>
              <w:marTop w:val="0"/>
              <w:marBottom w:val="0"/>
              <w:divBdr>
                <w:top w:val="none" w:sz="0" w:space="0" w:color="auto"/>
                <w:left w:val="none" w:sz="0" w:space="0" w:color="auto"/>
                <w:bottom w:val="none" w:sz="0" w:space="0" w:color="auto"/>
                <w:right w:val="none" w:sz="0" w:space="0" w:color="auto"/>
              </w:divBdr>
            </w:div>
            <w:div w:id="1648781966">
              <w:marLeft w:val="0"/>
              <w:marRight w:val="0"/>
              <w:marTop w:val="0"/>
              <w:marBottom w:val="0"/>
              <w:divBdr>
                <w:top w:val="none" w:sz="0" w:space="0" w:color="auto"/>
                <w:left w:val="none" w:sz="0" w:space="0" w:color="auto"/>
                <w:bottom w:val="none" w:sz="0" w:space="0" w:color="auto"/>
                <w:right w:val="none" w:sz="0" w:space="0" w:color="auto"/>
              </w:divBdr>
            </w:div>
            <w:div w:id="139886082">
              <w:marLeft w:val="0"/>
              <w:marRight w:val="0"/>
              <w:marTop w:val="0"/>
              <w:marBottom w:val="0"/>
              <w:divBdr>
                <w:top w:val="none" w:sz="0" w:space="0" w:color="auto"/>
                <w:left w:val="none" w:sz="0" w:space="0" w:color="auto"/>
                <w:bottom w:val="none" w:sz="0" w:space="0" w:color="auto"/>
                <w:right w:val="none" w:sz="0" w:space="0" w:color="auto"/>
              </w:divBdr>
            </w:div>
            <w:div w:id="1002123342">
              <w:marLeft w:val="0"/>
              <w:marRight w:val="0"/>
              <w:marTop w:val="0"/>
              <w:marBottom w:val="0"/>
              <w:divBdr>
                <w:top w:val="none" w:sz="0" w:space="0" w:color="auto"/>
                <w:left w:val="none" w:sz="0" w:space="0" w:color="auto"/>
                <w:bottom w:val="none" w:sz="0" w:space="0" w:color="auto"/>
                <w:right w:val="none" w:sz="0" w:space="0" w:color="auto"/>
              </w:divBdr>
            </w:div>
            <w:div w:id="612635655">
              <w:marLeft w:val="0"/>
              <w:marRight w:val="0"/>
              <w:marTop w:val="0"/>
              <w:marBottom w:val="0"/>
              <w:divBdr>
                <w:top w:val="none" w:sz="0" w:space="0" w:color="auto"/>
                <w:left w:val="none" w:sz="0" w:space="0" w:color="auto"/>
                <w:bottom w:val="none" w:sz="0" w:space="0" w:color="auto"/>
                <w:right w:val="none" w:sz="0" w:space="0" w:color="auto"/>
              </w:divBdr>
            </w:div>
            <w:div w:id="1569993307">
              <w:marLeft w:val="0"/>
              <w:marRight w:val="0"/>
              <w:marTop w:val="0"/>
              <w:marBottom w:val="0"/>
              <w:divBdr>
                <w:top w:val="none" w:sz="0" w:space="0" w:color="auto"/>
                <w:left w:val="none" w:sz="0" w:space="0" w:color="auto"/>
                <w:bottom w:val="none" w:sz="0" w:space="0" w:color="auto"/>
                <w:right w:val="none" w:sz="0" w:space="0" w:color="auto"/>
              </w:divBdr>
            </w:div>
            <w:div w:id="1357317877">
              <w:marLeft w:val="0"/>
              <w:marRight w:val="0"/>
              <w:marTop w:val="0"/>
              <w:marBottom w:val="0"/>
              <w:divBdr>
                <w:top w:val="none" w:sz="0" w:space="0" w:color="auto"/>
                <w:left w:val="none" w:sz="0" w:space="0" w:color="auto"/>
                <w:bottom w:val="none" w:sz="0" w:space="0" w:color="auto"/>
                <w:right w:val="none" w:sz="0" w:space="0" w:color="auto"/>
              </w:divBdr>
            </w:div>
            <w:div w:id="1560902505">
              <w:marLeft w:val="0"/>
              <w:marRight w:val="0"/>
              <w:marTop w:val="0"/>
              <w:marBottom w:val="0"/>
              <w:divBdr>
                <w:top w:val="none" w:sz="0" w:space="0" w:color="auto"/>
                <w:left w:val="none" w:sz="0" w:space="0" w:color="auto"/>
                <w:bottom w:val="none" w:sz="0" w:space="0" w:color="auto"/>
                <w:right w:val="none" w:sz="0" w:space="0" w:color="auto"/>
              </w:divBdr>
            </w:div>
            <w:div w:id="259916536">
              <w:marLeft w:val="0"/>
              <w:marRight w:val="0"/>
              <w:marTop w:val="0"/>
              <w:marBottom w:val="0"/>
              <w:divBdr>
                <w:top w:val="none" w:sz="0" w:space="0" w:color="auto"/>
                <w:left w:val="none" w:sz="0" w:space="0" w:color="auto"/>
                <w:bottom w:val="none" w:sz="0" w:space="0" w:color="auto"/>
                <w:right w:val="none" w:sz="0" w:space="0" w:color="auto"/>
              </w:divBdr>
            </w:div>
            <w:div w:id="1376272921">
              <w:marLeft w:val="0"/>
              <w:marRight w:val="0"/>
              <w:marTop w:val="0"/>
              <w:marBottom w:val="0"/>
              <w:divBdr>
                <w:top w:val="none" w:sz="0" w:space="0" w:color="auto"/>
                <w:left w:val="none" w:sz="0" w:space="0" w:color="auto"/>
                <w:bottom w:val="none" w:sz="0" w:space="0" w:color="auto"/>
                <w:right w:val="none" w:sz="0" w:space="0" w:color="auto"/>
              </w:divBdr>
            </w:div>
            <w:div w:id="1289555949">
              <w:marLeft w:val="0"/>
              <w:marRight w:val="0"/>
              <w:marTop w:val="0"/>
              <w:marBottom w:val="0"/>
              <w:divBdr>
                <w:top w:val="none" w:sz="0" w:space="0" w:color="auto"/>
                <w:left w:val="none" w:sz="0" w:space="0" w:color="auto"/>
                <w:bottom w:val="none" w:sz="0" w:space="0" w:color="auto"/>
                <w:right w:val="none" w:sz="0" w:space="0" w:color="auto"/>
              </w:divBdr>
            </w:div>
            <w:div w:id="178466547">
              <w:marLeft w:val="0"/>
              <w:marRight w:val="0"/>
              <w:marTop w:val="0"/>
              <w:marBottom w:val="0"/>
              <w:divBdr>
                <w:top w:val="none" w:sz="0" w:space="0" w:color="auto"/>
                <w:left w:val="none" w:sz="0" w:space="0" w:color="auto"/>
                <w:bottom w:val="none" w:sz="0" w:space="0" w:color="auto"/>
                <w:right w:val="none" w:sz="0" w:space="0" w:color="auto"/>
              </w:divBdr>
            </w:div>
          </w:divsChild>
        </w:div>
        <w:div w:id="263154597">
          <w:marLeft w:val="0"/>
          <w:marRight w:val="0"/>
          <w:marTop w:val="0"/>
          <w:marBottom w:val="0"/>
          <w:divBdr>
            <w:top w:val="none" w:sz="0" w:space="0" w:color="auto"/>
            <w:left w:val="none" w:sz="0" w:space="0" w:color="auto"/>
            <w:bottom w:val="none" w:sz="0" w:space="0" w:color="auto"/>
            <w:right w:val="none" w:sz="0" w:space="0" w:color="auto"/>
          </w:divBdr>
          <w:divsChild>
            <w:div w:id="177816810">
              <w:marLeft w:val="0"/>
              <w:marRight w:val="0"/>
              <w:marTop w:val="0"/>
              <w:marBottom w:val="0"/>
              <w:divBdr>
                <w:top w:val="none" w:sz="0" w:space="0" w:color="auto"/>
                <w:left w:val="none" w:sz="0" w:space="0" w:color="auto"/>
                <w:bottom w:val="none" w:sz="0" w:space="0" w:color="auto"/>
                <w:right w:val="none" w:sz="0" w:space="0" w:color="auto"/>
              </w:divBdr>
            </w:div>
            <w:div w:id="1335456890">
              <w:marLeft w:val="0"/>
              <w:marRight w:val="0"/>
              <w:marTop w:val="0"/>
              <w:marBottom w:val="0"/>
              <w:divBdr>
                <w:top w:val="none" w:sz="0" w:space="0" w:color="auto"/>
                <w:left w:val="none" w:sz="0" w:space="0" w:color="auto"/>
                <w:bottom w:val="none" w:sz="0" w:space="0" w:color="auto"/>
                <w:right w:val="none" w:sz="0" w:space="0" w:color="auto"/>
              </w:divBdr>
            </w:div>
            <w:div w:id="219950679">
              <w:marLeft w:val="0"/>
              <w:marRight w:val="0"/>
              <w:marTop w:val="0"/>
              <w:marBottom w:val="0"/>
              <w:divBdr>
                <w:top w:val="none" w:sz="0" w:space="0" w:color="auto"/>
                <w:left w:val="none" w:sz="0" w:space="0" w:color="auto"/>
                <w:bottom w:val="none" w:sz="0" w:space="0" w:color="auto"/>
                <w:right w:val="none" w:sz="0" w:space="0" w:color="auto"/>
              </w:divBdr>
            </w:div>
            <w:div w:id="40832906">
              <w:marLeft w:val="0"/>
              <w:marRight w:val="0"/>
              <w:marTop w:val="0"/>
              <w:marBottom w:val="0"/>
              <w:divBdr>
                <w:top w:val="none" w:sz="0" w:space="0" w:color="auto"/>
                <w:left w:val="none" w:sz="0" w:space="0" w:color="auto"/>
                <w:bottom w:val="none" w:sz="0" w:space="0" w:color="auto"/>
                <w:right w:val="none" w:sz="0" w:space="0" w:color="auto"/>
              </w:divBdr>
            </w:div>
            <w:div w:id="857622486">
              <w:marLeft w:val="0"/>
              <w:marRight w:val="0"/>
              <w:marTop w:val="0"/>
              <w:marBottom w:val="0"/>
              <w:divBdr>
                <w:top w:val="none" w:sz="0" w:space="0" w:color="auto"/>
                <w:left w:val="none" w:sz="0" w:space="0" w:color="auto"/>
                <w:bottom w:val="none" w:sz="0" w:space="0" w:color="auto"/>
                <w:right w:val="none" w:sz="0" w:space="0" w:color="auto"/>
              </w:divBdr>
            </w:div>
            <w:div w:id="1760906926">
              <w:marLeft w:val="0"/>
              <w:marRight w:val="0"/>
              <w:marTop w:val="0"/>
              <w:marBottom w:val="0"/>
              <w:divBdr>
                <w:top w:val="none" w:sz="0" w:space="0" w:color="auto"/>
                <w:left w:val="none" w:sz="0" w:space="0" w:color="auto"/>
                <w:bottom w:val="none" w:sz="0" w:space="0" w:color="auto"/>
                <w:right w:val="none" w:sz="0" w:space="0" w:color="auto"/>
              </w:divBdr>
            </w:div>
            <w:div w:id="120005769">
              <w:marLeft w:val="0"/>
              <w:marRight w:val="0"/>
              <w:marTop w:val="0"/>
              <w:marBottom w:val="0"/>
              <w:divBdr>
                <w:top w:val="none" w:sz="0" w:space="0" w:color="auto"/>
                <w:left w:val="none" w:sz="0" w:space="0" w:color="auto"/>
                <w:bottom w:val="none" w:sz="0" w:space="0" w:color="auto"/>
                <w:right w:val="none" w:sz="0" w:space="0" w:color="auto"/>
              </w:divBdr>
            </w:div>
            <w:div w:id="856895345">
              <w:marLeft w:val="0"/>
              <w:marRight w:val="0"/>
              <w:marTop w:val="0"/>
              <w:marBottom w:val="0"/>
              <w:divBdr>
                <w:top w:val="none" w:sz="0" w:space="0" w:color="auto"/>
                <w:left w:val="none" w:sz="0" w:space="0" w:color="auto"/>
                <w:bottom w:val="none" w:sz="0" w:space="0" w:color="auto"/>
                <w:right w:val="none" w:sz="0" w:space="0" w:color="auto"/>
              </w:divBdr>
            </w:div>
            <w:div w:id="154154328">
              <w:marLeft w:val="0"/>
              <w:marRight w:val="0"/>
              <w:marTop w:val="0"/>
              <w:marBottom w:val="0"/>
              <w:divBdr>
                <w:top w:val="none" w:sz="0" w:space="0" w:color="auto"/>
                <w:left w:val="none" w:sz="0" w:space="0" w:color="auto"/>
                <w:bottom w:val="none" w:sz="0" w:space="0" w:color="auto"/>
                <w:right w:val="none" w:sz="0" w:space="0" w:color="auto"/>
              </w:divBdr>
            </w:div>
            <w:div w:id="1681619076">
              <w:marLeft w:val="0"/>
              <w:marRight w:val="0"/>
              <w:marTop w:val="0"/>
              <w:marBottom w:val="0"/>
              <w:divBdr>
                <w:top w:val="none" w:sz="0" w:space="0" w:color="auto"/>
                <w:left w:val="none" w:sz="0" w:space="0" w:color="auto"/>
                <w:bottom w:val="none" w:sz="0" w:space="0" w:color="auto"/>
                <w:right w:val="none" w:sz="0" w:space="0" w:color="auto"/>
              </w:divBdr>
            </w:div>
            <w:div w:id="1280335690">
              <w:marLeft w:val="0"/>
              <w:marRight w:val="0"/>
              <w:marTop w:val="0"/>
              <w:marBottom w:val="0"/>
              <w:divBdr>
                <w:top w:val="none" w:sz="0" w:space="0" w:color="auto"/>
                <w:left w:val="none" w:sz="0" w:space="0" w:color="auto"/>
                <w:bottom w:val="none" w:sz="0" w:space="0" w:color="auto"/>
                <w:right w:val="none" w:sz="0" w:space="0" w:color="auto"/>
              </w:divBdr>
            </w:div>
            <w:div w:id="1471359061">
              <w:marLeft w:val="0"/>
              <w:marRight w:val="0"/>
              <w:marTop w:val="0"/>
              <w:marBottom w:val="0"/>
              <w:divBdr>
                <w:top w:val="none" w:sz="0" w:space="0" w:color="auto"/>
                <w:left w:val="none" w:sz="0" w:space="0" w:color="auto"/>
                <w:bottom w:val="none" w:sz="0" w:space="0" w:color="auto"/>
                <w:right w:val="none" w:sz="0" w:space="0" w:color="auto"/>
              </w:divBdr>
            </w:div>
            <w:div w:id="265046331">
              <w:marLeft w:val="0"/>
              <w:marRight w:val="0"/>
              <w:marTop w:val="0"/>
              <w:marBottom w:val="0"/>
              <w:divBdr>
                <w:top w:val="none" w:sz="0" w:space="0" w:color="auto"/>
                <w:left w:val="none" w:sz="0" w:space="0" w:color="auto"/>
                <w:bottom w:val="none" w:sz="0" w:space="0" w:color="auto"/>
                <w:right w:val="none" w:sz="0" w:space="0" w:color="auto"/>
              </w:divBdr>
            </w:div>
            <w:div w:id="2117289634">
              <w:marLeft w:val="0"/>
              <w:marRight w:val="0"/>
              <w:marTop w:val="0"/>
              <w:marBottom w:val="0"/>
              <w:divBdr>
                <w:top w:val="none" w:sz="0" w:space="0" w:color="auto"/>
                <w:left w:val="none" w:sz="0" w:space="0" w:color="auto"/>
                <w:bottom w:val="none" w:sz="0" w:space="0" w:color="auto"/>
                <w:right w:val="none" w:sz="0" w:space="0" w:color="auto"/>
              </w:divBdr>
            </w:div>
            <w:div w:id="1227884722">
              <w:marLeft w:val="0"/>
              <w:marRight w:val="0"/>
              <w:marTop w:val="0"/>
              <w:marBottom w:val="0"/>
              <w:divBdr>
                <w:top w:val="none" w:sz="0" w:space="0" w:color="auto"/>
                <w:left w:val="none" w:sz="0" w:space="0" w:color="auto"/>
                <w:bottom w:val="none" w:sz="0" w:space="0" w:color="auto"/>
                <w:right w:val="none" w:sz="0" w:space="0" w:color="auto"/>
              </w:divBdr>
            </w:div>
            <w:div w:id="1339187253">
              <w:marLeft w:val="0"/>
              <w:marRight w:val="0"/>
              <w:marTop w:val="0"/>
              <w:marBottom w:val="0"/>
              <w:divBdr>
                <w:top w:val="none" w:sz="0" w:space="0" w:color="auto"/>
                <w:left w:val="none" w:sz="0" w:space="0" w:color="auto"/>
                <w:bottom w:val="none" w:sz="0" w:space="0" w:color="auto"/>
                <w:right w:val="none" w:sz="0" w:space="0" w:color="auto"/>
              </w:divBdr>
            </w:div>
            <w:div w:id="1894776865">
              <w:marLeft w:val="0"/>
              <w:marRight w:val="0"/>
              <w:marTop w:val="0"/>
              <w:marBottom w:val="0"/>
              <w:divBdr>
                <w:top w:val="none" w:sz="0" w:space="0" w:color="auto"/>
                <w:left w:val="none" w:sz="0" w:space="0" w:color="auto"/>
                <w:bottom w:val="none" w:sz="0" w:space="0" w:color="auto"/>
                <w:right w:val="none" w:sz="0" w:space="0" w:color="auto"/>
              </w:divBdr>
            </w:div>
            <w:div w:id="1833980547">
              <w:marLeft w:val="0"/>
              <w:marRight w:val="0"/>
              <w:marTop w:val="0"/>
              <w:marBottom w:val="0"/>
              <w:divBdr>
                <w:top w:val="none" w:sz="0" w:space="0" w:color="auto"/>
                <w:left w:val="none" w:sz="0" w:space="0" w:color="auto"/>
                <w:bottom w:val="none" w:sz="0" w:space="0" w:color="auto"/>
                <w:right w:val="none" w:sz="0" w:space="0" w:color="auto"/>
              </w:divBdr>
            </w:div>
            <w:div w:id="525948869">
              <w:marLeft w:val="0"/>
              <w:marRight w:val="0"/>
              <w:marTop w:val="0"/>
              <w:marBottom w:val="0"/>
              <w:divBdr>
                <w:top w:val="none" w:sz="0" w:space="0" w:color="auto"/>
                <w:left w:val="none" w:sz="0" w:space="0" w:color="auto"/>
                <w:bottom w:val="none" w:sz="0" w:space="0" w:color="auto"/>
                <w:right w:val="none" w:sz="0" w:space="0" w:color="auto"/>
              </w:divBdr>
            </w:div>
            <w:div w:id="903947577">
              <w:marLeft w:val="0"/>
              <w:marRight w:val="0"/>
              <w:marTop w:val="0"/>
              <w:marBottom w:val="0"/>
              <w:divBdr>
                <w:top w:val="none" w:sz="0" w:space="0" w:color="auto"/>
                <w:left w:val="none" w:sz="0" w:space="0" w:color="auto"/>
                <w:bottom w:val="none" w:sz="0" w:space="0" w:color="auto"/>
                <w:right w:val="none" w:sz="0" w:space="0" w:color="auto"/>
              </w:divBdr>
            </w:div>
          </w:divsChild>
        </w:div>
        <w:div w:id="498036975">
          <w:marLeft w:val="0"/>
          <w:marRight w:val="0"/>
          <w:marTop w:val="0"/>
          <w:marBottom w:val="0"/>
          <w:divBdr>
            <w:top w:val="none" w:sz="0" w:space="0" w:color="auto"/>
            <w:left w:val="none" w:sz="0" w:space="0" w:color="auto"/>
            <w:bottom w:val="none" w:sz="0" w:space="0" w:color="auto"/>
            <w:right w:val="none" w:sz="0" w:space="0" w:color="auto"/>
          </w:divBdr>
          <w:divsChild>
            <w:div w:id="885026077">
              <w:marLeft w:val="0"/>
              <w:marRight w:val="0"/>
              <w:marTop w:val="0"/>
              <w:marBottom w:val="0"/>
              <w:divBdr>
                <w:top w:val="none" w:sz="0" w:space="0" w:color="auto"/>
                <w:left w:val="none" w:sz="0" w:space="0" w:color="auto"/>
                <w:bottom w:val="none" w:sz="0" w:space="0" w:color="auto"/>
                <w:right w:val="none" w:sz="0" w:space="0" w:color="auto"/>
              </w:divBdr>
            </w:div>
            <w:div w:id="183061211">
              <w:marLeft w:val="0"/>
              <w:marRight w:val="0"/>
              <w:marTop w:val="0"/>
              <w:marBottom w:val="0"/>
              <w:divBdr>
                <w:top w:val="none" w:sz="0" w:space="0" w:color="auto"/>
                <w:left w:val="none" w:sz="0" w:space="0" w:color="auto"/>
                <w:bottom w:val="none" w:sz="0" w:space="0" w:color="auto"/>
                <w:right w:val="none" w:sz="0" w:space="0" w:color="auto"/>
              </w:divBdr>
            </w:div>
            <w:div w:id="1066949750">
              <w:marLeft w:val="0"/>
              <w:marRight w:val="0"/>
              <w:marTop w:val="0"/>
              <w:marBottom w:val="0"/>
              <w:divBdr>
                <w:top w:val="none" w:sz="0" w:space="0" w:color="auto"/>
                <w:left w:val="none" w:sz="0" w:space="0" w:color="auto"/>
                <w:bottom w:val="none" w:sz="0" w:space="0" w:color="auto"/>
                <w:right w:val="none" w:sz="0" w:space="0" w:color="auto"/>
              </w:divBdr>
            </w:div>
            <w:div w:id="853349351">
              <w:marLeft w:val="0"/>
              <w:marRight w:val="0"/>
              <w:marTop w:val="0"/>
              <w:marBottom w:val="0"/>
              <w:divBdr>
                <w:top w:val="none" w:sz="0" w:space="0" w:color="auto"/>
                <w:left w:val="none" w:sz="0" w:space="0" w:color="auto"/>
                <w:bottom w:val="none" w:sz="0" w:space="0" w:color="auto"/>
                <w:right w:val="none" w:sz="0" w:space="0" w:color="auto"/>
              </w:divBdr>
            </w:div>
            <w:div w:id="234631031">
              <w:marLeft w:val="0"/>
              <w:marRight w:val="0"/>
              <w:marTop w:val="0"/>
              <w:marBottom w:val="0"/>
              <w:divBdr>
                <w:top w:val="none" w:sz="0" w:space="0" w:color="auto"/>
                <w:left w:val="none" w:sz="0" w:space="0" w:color="auto"/>
                <w:bottom w:val="none" w:sz="0" w:space="0" w:color="auto"/>
                <w:right w:val="none" w:sz="0" w:space="0" w:color="auto"/>
              </w:divBdr>
            </w:div>
            <w:div w:id="149297274">
              <w:marLeft w:val="0"/>
              <w:marRight w:val="0"/>
              <w:marTop w:val="0"/>
              <w:marBottom w:val="0"/>
              <w:divBdr>
                <w:top w:val="none" w:sz="0" w:space="0" w:color="auto"/>
                <w:left w:val="none" w:sz="0" w:space="0" w:color="auto"/>
                <w:bottom w:val="none" w:sz="0" w:space="0" w:color="auto"/>
                <w:right w:val="none" w:sz="0" w:space="0" w:color="auto"/>
              </w:divBdr>
            </w:div>
            <w:div w:id="1197426299">
              <w:marLeft w:val="0"/>
              <w:marRight w:val="0"/>
              <w:marTop w:val="0"/>
              <w:marBottom w:val="0"/>
              <w:divBdr>
                <w:top w:val="none" w:sz="0" w:space="0" w:color="auto"/>
                <w:left w:val="none" w:sz="0" w:space="0" w:color="auto"/>
                <w:bottom w:val="none" w:sz="0" w:space="0" w:color="auto"/>
                <w:right w:val="none" w:sz="0" w:space="0" w:color="auto"/>
              </w:divBdr>
            </w:div>
            <w:div w:id="1825318321">
              <w:marLeft w:val="0"/>
              <w:marRight w:val="0"/>
              <w:marTop w:val="0"/>
              <w:marBottom w:val="0"/>
              <w:divBdr>
                <w:top w:val="none" w:sz="0" w:space="0" w:color="auto"/>
                <w:left w:val="none" w:sz="0" w:space="0" w:color="auto"/>
                <w:bottom w:val="none" w:sz="0" w:space="0" w:color="auto"/>
                <w:right w:val="none" w:sz="0" w:space="0" w:color="auto"/>
              </w:divBdr>
            </w:div>
            <w:div w:id="2005742222">
              <w:marLeft w:val="0"/>
              <w:marRight w:val="0"/>
              <w:marTop w:val="0"/>
              <w:marBottom w:val="0"/>
              <w:divBdr>
                <w:top w:val="none" w:sz="0" w:space="0" w:color="auto"/>
                <w:left w:val="none" w:sz="0" w:space="0" w:color="auto"/>
                <w:bottom w:val="none" w:sz="0" w:space="0" w:color="auto"/>
                <w:right w:val="none" w:sz="0" w:space="0" w:color="auto"/>
              </w:divBdr>
            </w:div>
            <w:div w:id="372653614">
              <w:marLeft w:val="0"/>
              <w:marRight w:val="0"/>
              <w:marTop w:val="0"/>
              <w:marBottom w:val="0"/>
              <w:divBdr>
                <w:top w:val="none" w:sz="0" w:space="0" w:color="auto"/>
                <w:left w:val="none" w:sz="0" w:space="0" w:color="auto"/>
                <w:bottom w:val="none" w:sz="0" w:space="0" w:color="auto"/>
                <w:right w:val="none" w:sz="0" w:space="0" w:color="auto"/>
              </w:divBdr>
            </w:div>
            <w:div w:id="190338947">
              <w:marLeft w:val="0"/>
              <w:marRight w:val="0"/>
              <w:marTop w:val="0"/>
              <w:marBottom w:val="0"/>
              <w:divBdr>
                <w:top w:val="none" w:sz="0" w:space="0" w:color="auto"/>
                <w:left w:val="none" w:sz="0" w:space="0" w:color="auto"/>
                <w:bottom w:val="none" w:sz="0" w:space="0" w:color="auto"/>
                <w:right w:val="none" w:sz="0" w:space="0" w:color="auto"/>
              </w:divBdr>
            </w:div>
            <w:div w:id="976184271">
              <w:marLeft w:val="0"/>
              <w:marRight w:val="0"/>
              <w:marTop w:val="0"/>
              <w:marBottom w:val="0"/>
              <w:divBdr>
                <w:top w:val="none" w:sz="0" w:space="0" w:color="auto"/>
                <w:left w:val="none" w:sz="0" w:space="0" w:color="auto"/>
                <w:bottom w:val="none" w:sz="0" w:space="0" w:color="auto"/>
                <w:right w:val="none" w:sz="0" w:space="0" w:color="auto"/>
              </w:divBdr>
            </w:div>
            <w:div w:id="647050961">
              <w:marLeft w:val="0"/>
              <w:marRight w:val="0"/>
              <w:marTop w:val="0"/>
              <w:marBottom w:val="0"/>
              <w:divBdr>
                <w:top w:val="none" w:sz="0" w:space="0" w:color="auto"/>
                <w:left w:val="none" w:sz="0" w:space="0" w:color="auto"/>
                <w:bottom w:val="none" w:sz="0" w:space="0" w:color="auto"/>
                <w:right w:val="none" w:sz="0" w:space="0" w:color="auto"/>
              </w:divBdr>
            </w:div>
            <w:div w:id="52971914">
              <w:marLeft w:val="0"/>
              <w:marRight w:val="0"/>
              <w:marTop w:val="0"/>
              <w:marBottom w:val="0"/>
              <w:divBdr>
                <w:top w:val="none" w:sz="0" w:space="0" w:color="auto"/>
                <w:left w:val="none" w:sz="0" w:space="0" w:color="auto"/>
                <w:bottom w:val="none" w:sz="0" w:space="0" w:color="auto"/>
                <w:right w:val="none" w:sz="0" w:space="0" w:color="auto"/>
              </w:divBdr>
            </w:div>
            <w:div w:id="1107430900">
              <w:marLeft w:val="0"/>
              <w:marRight w:val="0"/>
              <w:marTop w:val="0"/>
              <w:marBottom w:val="0"/>
              <w:divBdr>
                <w:top w:val="none" w:sz="0" w:space="0" w:color="auto"/>
                <w:left w:val="none" w:sz="0" w:space="0" w:color="auto"/>
                <w:bottom w:val="none" w:sz="0" w:space="0" w:color="auto"/>
                <w:right w:val="none" w:sz="0" w:space="0" w:color="auto"/>
              </w:divBdr>
            </w:div>
            <w:div w:id="1286277281">
              <w:marLeft w:val="0"/>
              <w:marRight w:val="0"/>
              <w:marTop w:val="0"/>
              <w:marBottom w:val="0"/>
              <w:divBdr>
                <w:top w:val="none" w:sz="0" w:space="0" w:color="auto"/>
                <w:left w:val="none" w:sz="0" w:space="0" w:color="auto"/>
                <w:bottom w:val="none" w:sz="0" w:space="0" w:color="auto"/>
                <w:right w:val="none" w:sz="0" w:space="0" w:color="auto"/>
              </w:divBdr>
            </w:div>
            <w:div w:id="49816976">
              <w:marLeft w:val="0"/>
              <w:marRight w:val="0"/>
              <w:marTop w:val="0"/>
              <w:marBottom w:val="0"/>
              <w:divBdr>
                <w:top w:val="none" w:sz="0" w:space="0" w:color="auto"/>
                <w:left w:val="none" w:sz="0" w:space="0" w:color="auto"/>
                <w:bottom w:val="none" w:sz="0" w:space="0" w:color="auto"/>
                <w:right w:val="none" w:sz="0" w:space="0" w:color="auto"/>
              </w:divBdr>
            </w:div>
            <w:div w:id="290941344">
              <w:marLeft w:val="0"/>
              <w:marRight w:val="0"/>
              <w:marTop w:val="0"/>
              <w:marBottom w:val="0"/>
              <w:divBdr>
                <w:top w:val="none" w:sz="0" w:space="0" w:color="auto"/>
                <w:left w:val="none" w:sz="0" w:space="0" w:color="auto"/>
                <w:bottom w:val="none" w:sz="0" w:space="0" w:color="auto"/>
                <w:right w:val="none" w:sz="0" w:space="0" w:color="auto"/>
              </w:divBdr>
            </w:div>
            <w:div w:id="929238726">
              <w:marLeft w:val="0"/>
              <w:marRight w:val="0"/>
              <w:marTop w:val="0"/>
              <w:marBottom w:val="0"/>
              <w:divBdr>
                <w:top w:val="none" w:sz="0" w:space="0" w:color="auto"/>
                <w:left w:val="none" w:sz="0" w:space="0" w:color="auto"/>
                <w:bottom w:val="none" w:sz="0" w:space="0" w:color="auto"/>
                <w:right w:val="none" w:sz="0" w:space="0" w:color="auto"/>
              </w:divBdr>
            </w:div>
            <w:div w:id="214318091">
              <w:marLeft w:val="0"/>
              <w:marRight w:val="0"/>
              <w:marTop w:val="0"/>
              <w:marBottom w:val="0"/>
              <w:divBdr>
                <w:top w:val="none" w:sz="0" w:space="0" w:color="auto"/>
                <w:left w:val="none" w:sz="0" w:space="0" w:color="auto"/>
                <w:bottom w:val="none" w:sz="0" w:space="0" w:color="auto"/>
                <w:right w:val="none" w:sz="0" w:space="0" w:color="auto"/>
              </w:divBdr>
            </w:div>
          </w:divsChild>
        </w:div>
        <w:div w:id="1187449893">
          <w:marLeft w:val="0"/>
          <w:marRight w:val="0"/>
          <w:marTop w:val="0"/>
          <w:marBottom w:val="0"/>
          <w:divBdr>
            <w:top w:val="none" w:sz="0" w:space="0" w:color="auto"/>
            <w:left w:val="none" w:sz="0" w:space="0" w:color="auto"/>
            <w:bottom w:val="none" w:sz="0" w:space="0" w:color="auto"/>
            <w:right w:val="none" w:sz="0" w:space="0" w:color="auto"/>
          </w:divBdr>
          <w:divsChild>
            <w:div w:id="776633750">
              <w:marLeft w:val="0"/>
              <w:marRight w:val="0"/>
              <w:marTop w:val="0"/>
              <w:marBottom w:val="0"/>
              <w:divBdr>
                <w:top w:val="none" w:sz="0" w:space="0" w:color="auto"/>
                <w:left w:val="none" w:sz="0" w:space="0" w:color="auto"/>
                <w:bottom w:val="none" w:sz="0" w:space="0" w:color="auto"/>
                <w:right w:val="none" w:sz="0" w:space="0" w:color="auto"/>
              </w:divBdr>
            </w:div>
            <w:div w:id="1851681236">
              <w:marLeft w:val="0"/>
              <w:marRight w:val="0"/>
              <w:marTop w:val="0"/>
              <w:marBottom w:val="0"/>
              <w:divBdr>
                <w:top w:val="none" w:sz="0" w:space="0" w:color="auto"/>
                <w:left w:val="none" w:sz="0" w:space="0" w:color="auto"/>
                <w:bottom w:val="none" w:sz="0" w:space="0" w:color="auto"/>
                <w:right w:val="none" w:sz="0" w:space="0" w:color="auto"/>
              </w:divBdr>
            </w:div>
            <w:div w:id="213932093">
              <w:marLeft w:val="0"/>
              <w:marRight w:val="0"/>
              <w:marTop w:val="0"/>
              <w:marBottom w:val="0"/>
              <w:divBdr>
                <w:top w:val="none" w:sz="0" w:space="0" w:color="auto"/>
                <w:left w:val="none" w:sz="0" w:space="0" w:color="auto"/>
                <w:bottom w:val="none" w:sz="0" w:space="0" w:color="auto"/>
                <w:right w:val="none" w:sz="0" w:space="0" w:color="auto"/>
              </w:divBdr>
            </w:div>
            <w:div w:id="1309553444">
              <w:marLeft w:val="0"/>
              <w:marRight w:val="0"/>
              <w:marTop w:val="0"/>
              <w:marBottom w:val="0"/>
              <w:divBdr>
                <w:top w:val="none" w:sz="0" w:space="0" w:color="auto"/>
                <w:left w:val="none" w:sz="0" w:space="0" w:color="auto"/>
                <w:bottom w:val="none" w:sz="0" w:space="0" w:color="auto"/>
                <w:right w:val="none" w:sz="0" w:space="0" w:color="auto"/>
              </w:divBdr>
            </w:div>
            <w:div w:id="214507046">
              <w:marLeft w:val="0"/>
              <w:marRight w:val="0"/>
              <w:marTop w:val="0"/>
              <w:marBottom w:val="0"/>
              <w:divBdr>
                <w:top w:val="none" w:sz="0" w:space="0" w:color="auto"/>
                <w:left w:val="none" w:sz="0" w:space="0" w:color="auto"/>
                <w:bottom w:val="none" w:sz="0" w:space="0" w:color="auto"/>
                <w:right w:val="none" w:sz="0" w:space="0" w:color="auto"/>
              </w:divBdr>
            </w:div>
            <w:div w:id="697587193">
              <w:marLeft w:val="0"/>
              <w:marRight w:val="0"/>
              <w:marTop w:val="0"/>
              <w:marBottom w:val="0"/>
              <w:divBdr>
                <w:top w:val="none" w:sz="0" w:space="0" w:color="auto"/>
                <w:left w:val="none" w:sz="0" w:space="0" w:color="auto"/>
                <w:bottom w:val="none" w:sz="0" w:space="0" w:color="auto"/>
                <w:right w:val="none" w:sz="0" w:space="0" w:color="auto"/>
              </w:divBdr>
            </w:div>
            <w:div w:id="40401925">
              <w:marLeft w:val="0"/>
              <w:marRight w:val="0"/>
              <w:marTop w:val="0"/>
              <w:marBottom w:val="0"/>
              <w:divBdr>
                <w:top w:val="none" w:sz="0" w:space="0" w:color="auto"/>
                <w:left w:val="none" w:sz="0" w:space="0" w:color="auto"/>
                <w:bottom w:val="none" w:sz="0" w:space="0" w:color="auto"/>
                <w:right w:val="none" w:sz="0" w:space="0" w:color="auto"/>
              </w:divBdr>
            </w:div>
            <w:div w:id="1786266046">
              <w:marLeft w:val="0"/>
              <w:marRight w:val="0"/>
              <w:marTop w:val="0"/>
              <w:marBottom w:val="0"/>
              <w:divBdr>
                <w:top w:val="none" w:sz="0" w:space="0" w:color="auto"/>
                <w:left w:val="none" w:sz="0" w:space="0" w:color="auto"/>
                <w:bottom w:val="none" w:sz="0" w:space="0" w:color="auto"/>
                <w:right w:val="none" w:sz="0" w:space="0" w:color="auto"/>
              </w:divBdr>
            </w:div>
            <w:div w:id="1590695993">
              <w:marLeft w:val="0"/>
              <w:marRight w:val="0"/>
              <w:marTop w:val="0"/>
              <w:marBottom w:val="0"/>
              <w:divBdr>
                <w:top w:val="none" w:sz="0" w:space="0" w:color="auto"/>
                <w:left w:val="none" w:sz="0" w:space="0" w:color="auto"/>
                <w:bottom w:val="none" w:sz="0" w:space="0" w:color="auto"/>
                <w:right w:val="none" w:sz="0" w:space="0" w:color="auto"/>
              </w:divBdr>
            </w:div>
            <w:div w:id="1210219267">
              <w:marLeft w:val="0"/>
              <w:marRight w:val="0"/>
              <w:marTop w:val="0"/>
              <w:marBottom w:val="0"/>
              <w:divBdr>
                <w:top w:val="none" w:sz="0" w:space="0" w:color="auto"/>
                <w:left w:val="none" w:sz="0" w:space="0" w:color="auto"/>
                <w:bottom w:val="none" w:sz="0" w:space="0" w:color="auto"/>
                <w:right w:val="none" w:sz="0" w:space="0" w:color="auto"/>
              </w:divBdr>
            </w:div>
            <w:div w:id="1138910581">
              <w:marLeft w:val="0"/>
              <w:marRight w:val="0"/>
              <w:marTop w:val="0"/>
              <w:marBottom w:val="0"/>
              <w:divBdr>
                <w:top w:val="none" w:sz="0" w:space="0" w:color="auto"/>
                <w:left w:val="none" w:sz="0" w:space="0" w:color="auto"/>
                <w:bottom w:val="none" w:sz="0" w:space="0" w:color="auto"/>
                <w:right w:val="none" w:sz="0" w:space="0" w:color="auto"/>
              </w:divBdr>
            </w:div>
            <w:div w:id="1555000692">
              <w:marLeft w:val="0"/>
              <w:marRight w:val="0"/>
              <w:marTop w:val="0"/>
              <w:marBottom w:val="0"/>
              <w:divBdr>
                <w:top w:val="none" w:sz="0" w:space="0" w:color="auto"/>
                <w:left w:val="none" w:sz="0" w:space="0" w:color="auto"/>
                <w:bottom w:val="none" w:sz="0" w:space="0" w:color="auto"/>
                <w:right w:val="none" w:sz="0" w:space="0" w:color="auto"/>
              </w:divBdr>
            </w:div>
            <w:div w:id="323896431">
              <w:marLeft w:val="0"/>
              <w:marRight w:val="0"/>
              <w:marTop w:val="0"/>
              <w:marBottom w:val="0"/>
              <w:divBdr>
                <w:top w:val="none" w:sz="0" w:space="0" w:color="auto"/>
                <w:left w:val="none" w:sz="0" w:space="0" w:color="auto"/>
                <w:bottom w:val="none" w:sz="0" w:space="0" w:color="auto"/>
                <w:right w:val="none" w:sz="0" w:space="0" w:color="auto"/>
              </w:divBdr>
            </w:div>
            <w:div w:id="2109349398">
              <w:marLeft w:val="0"/>
              <w:marRight w:val="0"/>
              <w:marTop w:val="0"/>
              <w:marBottom w:val="0"/>
              <w:divBdr>
                <w:top w:val="none" w:sz="0" w:space="0" w:color="auto"/>
                <w:left w:val="none" w:sz="0" w:space="0" w:color="auto"/>
                <w:bottom w:val="none" w:sz="0" w:space="0" w:color="auto"/>
                <w:right w:val="none" w:sz="0" w:space="0" w:color="auto"/>
              </w:divBdr>
            </w:div>
            <w:div w:id="857233866">
              <w:marLeft w:val="0"/>
              <w:marRight w:val="0"/>
              <w:marTop w:val="0"/>
              <w:marBottom w:val="0"/>
              <w:divBdr>
                <w:top w:val="none" w:sz="0" w:space="0" w:color="auto"/>
                <w:left w:val="none" w:sz="0" w:space="0" w:color="auto"/>
                <w:bottom w:val="none" w:sz="0" w:space="0" w:color="auto"/>
                <w:right w:val="none" w:sz="0" w:space="0" w:color="auto"/>
              </w:divBdr>
            </w:div>
            <w:div w:id="804354949">
              <w:marLeft w:val="0"/>
              <w:marRight w:val="0"/>
              <w:marTop w:val="0"/>
              <w:marBottom w:val="0"/>
              <w:divBdr>
                <w:top w:val="none" w:sz="0" w:space="0" w:color="auto"/>
                <w:left w:val="none" w:sz="0" w:space="0" w:color="auto"/>
                <w:bottom w:val="none" w:sz="0" w:space="0" w:color="auto"/>
                <w:right w:val="none" w:sz="0" w:space="0" w:color="auto"/>
              </w:divBdr>
            </w:div>
            <w:div w:id="254216389">
              <w:marLeft w:val="0"/>
              <w:marRight w:val="0"/>
              <w:marTop w:val="0"/>
              <w:marBottom w:val="0"/>
              <w:divBdr>
                <w:top w:val="none" w:sz="0" w:space="0" w:color="auto"/>
                <w:left w:val="none" w:sz="0" w:space="0" w:color="auto"/>
                <w:bottom w:val="none" w:sz="0" w:space="0" w:color="auto"/>
                <w:right w:val="none" w:sz="0" w:space="0" w:color="auto"/>
              </w:divBdr>
            </w:div>
            <w:div w:id="12806276">
              <w:marLeft w:val="0"/>
              <w:marRight w:val="0"/>
              <w:marTop w:val="0"/>
              <w:marBottom w:val="0"/>
              <w:divBdr>
                <w:top w:val="none" w:sz="0" w:space="0" w:color="auto"/>
                <w:left w:val="none" w:sz="0" w:space="0" w:color="auto"/>
                <w:bottom w:val="none" w:sz="0" w:space="0" w:color="auto"/>
                <w:right w:val="none" w:sz="0" w:space="0" w:color="auto"/>
              </w:divBdr>
            </w:div>
            <w:div w:id="905839577">
              <w:marLeft w:val="0"/>
              <w:marRight w:val="0"/>
              <w:marTop w:val="0"/>
              <w:marBottom w:val="0"/>
              <w:divBdr>
                <w:top w:val="none" w:sz="0" w:space="0" w:color="auto"/>
                <w:left w:val="none" w:sz="0" w:space="0" w:color="auto"/>
                <w:bottom w:val="none" w:sz="0" w:space="0" w:color="auto"/>
                <w:right w:val="none" w:sz="0" w:space="0" w:color="auto"/>
              </w:divBdr>
            </w:div>
            <w:div w:id="998968870">
              <w:marLeft w:val="0"/>
              <w:marRight w:val="0"/>
              <w:marTop w:val="0"/>
              <w:marBottom w:val="0"/>
              <w:divBdr>
                <w:top w:val="none" w:sz="0" w:space="0" w:color="auto"/>
                <w:left w:val="none" w:sz="0" w:space="0" w:color="auto"/>
                <w:bottom w:val="none" w:sz="0" w:space="0" w:color="auto"/>
                <w:right w:val="none" w:sz="0" w:space="0" w:color="auto"/>
              </w:divBdr>
            </w:div>
          </w:divsChild>
        </w:div>
        <w:div w:id="2073459477">
          <w:marLeft w:val="0"/>
          <w:marRight w:val="0"/>
          <w:marTop w:val="0"/>
          <w:marBottom w:val="0"/>
          <w:divBdr>
            <w:top w:val="none" w:sz="0" w:space="0" w:color="auto"/>
            <w:left w:val="none" w:sz="0" w:space="0" w:color="auto"/>
            <w:bottom w:val="none" w:sz="0" w:space="0" w:color="auto"/>
            <w:right w:val="none" w:sz="0" w:space="0" w:color="auto"/>
          </w:divBdr>
          <w:divsChild>
            <w:div w:id="1784879092">
              <w:marLeft w:val="0"/>
              <w:marRight w:val="0"/>
              <w:marTop w:val="0"/>
              <w:marBottom w:val="0"/>
              <w:divBdr>
                <w:top w:val="none" w:sz="0" w:space="0" w:color="auto"/>
                <w:left w:val="none" w:sz="0" w:space="0" w:color="auto"/>
                <w:bottom w:val="none" w:sz="0" w:space="0" w:color="auto"/>
                <w:right w:val="none" w:sz="0" w:space="0" w:color="auto"/>
              </w:divBdr>
            </w:div>
            <w:div w:id="6562169">
              <w:marLeft w:val="0"/>
              <w:marRight w:val="0"/>
              <w:marTop w:val="0"/>
              <w:marBottom w:val="0"/>
              <w:divBdr>
                <w:top w:val="none" w:sz="0" w:space="0" w:color="auto"/>
                <w:left w:val="none" w:sz="0" w:space="0" w:color="auto"/>
                <w:bottom w:val="none" w:sz="0" w:space="0" w:color="auto"/>
                <w:right w:val="none" w:sz="0" w:space="0" w:color="auto"/>
              </w:divBdr>
            </w:div>
            <w:div w:id="920678914">
              <w:marLeft w:val="0"/>
              <w:marRight w:val="0"/>
              <w:marTop w:val="0"/>
              <w:marBottom w:val="0"/>
              <w:divBdr>
                <w:top w:val="none" w:sz="0" w:space="0" w:color="auto"/>
                <w:left w:val="none" w:sz="0" w:space="0" w:color="auto"/>
                <w:bottom w:val="none" w:sz="0" w:space="0" w:color="auto"/>
                <w:right w:val="none" w:sz="0" w:space="0" w:color="auto"/>
              </w:divBdr>
            </w:div>
            <w:div w:id="1379355791">
              <w:marLeft w:val="0"/>
              <w:marRight w:val="0"/>
              <w:marTop w:val="0"/>
              <w:marBottom w:val="0"/>
              <w:divBdr>
                <w:top w:val="none" w:sz="0" w:space="0" w:color="auto"/>
                <w:left w:val="none" w:sz="0" w:space="0" w:color="auto"/>
                <w:bottom w:val="none" w:sz="0" w:space="0" w:color="auto"/>
                <w:right w:val="none" w:sz="0" w:space="0" w:color="auto"/>
              </w:divBdr>
            </w:div>
            <w:div w:id="658463639">
              <w:marLeft w:val="0"/>
              <w:marRight w:val="0"/>
              <w:marTop w:val="0"/>
              <w:marBottom w:val="0"/>
              <w:divBdr>
                <w:top w:val="none" w:sz="0" w:space="0" w:color="auto"/>
                <w:left w:val="none" w:sz="0" w:space="0" w:color="auto"/>
                <w:bottom w:val="none" w:sz="0" w:space="0" w:color="auto"/>
                <w:right w:val="none" w:sz="0" w:space="0" w:color="auto"/>
              </w:divBdr>
            </w:div>
            <w:div w:id="1669484568">
              <w:marLeft w:val="0"/>
              <w:marRight w:val="0"/>
              <w:marTop w:val="0"/>
              <w:marBottom w:val="0"/>
              <w:divBdr>
                <w:top w:val="none" w:sz="0" w:space="0" w:color="auto"/>
                <w:left w:val="none" w:sz="0" w:space="0" w:color="auto"/>
                <w:bottom w:val="none" w:sz="0" w:space="0" w:color="auto"/>
                <w:right w:val="none" w:sz="0" w:space="0" w:color="auto"/>
              </w:divBdr>
            </w:div>
            <w:div w:id="1241986793">
              <w:marLeft w:val="0"/>
              <w:marRight w:val="0"/>
              <w:marTop w:val="0"/>
              <w:marBottom w:val="0"/>
              <w:divBdr>
                <w:top w:val="none" w:sz="0" w:space="0" w:color="auto"/>
                <w:left w:val="none" w:sz="0" w:space="0" w:color="auto"/>
                <w:bottom w:val="none" w:sz="0" w:space="0" w:color="auto"/>
                <w:right w:val="none" w:sz="0" w:space="0" w:color="auto"/>
              </w:divBdr>
            </w:div>
            <w:div w:id="698315633">
              <w:marLeft w:val="0"/>
              <w:marRight w:val="0"/>
              <w:marTop w:val="0"/>
              <w:marBottom w:val="0"/>
              <w:divBdr>
                <w:top w:val="none" w:sz="0" w:space="0" w:color="auto"/>
                <w:left w:val="none" w:sz="0" w:space="0" w:color="auto"/>
                <w:bottom w:val="none" w:sz="0" w:space="0" w:color="auto"/>
                <w:right w:val="none" w:sz="0" w:space="0" w:color="auto"/>
              </w:divBdr>
            </w:div>
            <w:div w:id="1508596357">
              <w:marLeft w:val="0"/>
              <w:marRight w:val="0"/>
              <w:marTop w:val="0"/>
              <w:marBottom w:val="0"/>
              <w:divBdr>
                <w:top w:val="none" w:sz="0" w:space="0" w:color="auto"/>
                <w:left w:val="none" w:sz="0" w:space="0" w:color="auto"/>
                <w:bottom w:val="none" w:sz="0" w:space="0" w:color="auto"/>
                <w:right w:val="none" w:sz="0" w:space="0" w:color="auto"/>
              </w:divBdr>
            </w:div>
            <w:div w:id="911086445">
              <w:marLeft w:val="0"/>
              <w:marRight w:val="0"/>
              <w:marTop w:val="0"/>
              <w:marBottom w:val="0"/>
              <w:divBdr>
                <w:top w:val="none" w:sz="0" w:space="0" w:color="auto"/>
                <w:left w:val="none" w:sz="0" w:space="0" w:color="auto"/>
                <w:bottom w:val="none" w:sz="0" w:space="0" w:color="auto"/>
                <w:right w:val="none" w:sz="0" w:space="0" w:color="auto"/>
              </w:divBdr>
            </w:div>
            <w:div w:id="979110498">
              <w:marLeft w:val="0"/>
              <w:marRight w:val="0"/>
              <w:marTop w:val="0"/>
              <w:marBottom w:val="0"/>
              <w:divBdr>
                <w:top w:val="none" w:sz="0" w:space="0" w:color="auto"/>
                <w:left w:val="none" w:sz="0" w:space="0" w:color="auto"/>
                <w:bottom w:val="none" w:sz="0" w:space="0" w:color="auto"/>
                <w:right w:val="none" w:sz="0" w:space="0" w:color="auto"/>
              </w:divBdr>
            </w:div>
            <w:div w:id="1568612802">
              <w:marLeft w:val="0"/>
              <w:marRight w:val="0"/>
              <w:marTop w:val="0"/>
              <w:marBottom w:val="0"/>
              <w:divBdr>
                <w:top w:val="none" w:sz="0" w:space="0" w:color="auto"/>
                <w:left w:val="none" w:sz="0" w:space="0" w:color="auto"/>
                <w:bottom w:val="none" w:sz="0" w:space="0" w:color="auto"/>
                <w:right w:val="none" w:sz="0" w:space="0" w:color="auto"/>
              </w:divBdr>
            </w:div>
            <w:div w:id="835388215">
              <w:marLeft w:val="0"/>
              <w:marRight w:val="0"/>
              <w:marTop w:val="0"/>
              <w:marBottom w:val="0"/>
              <w:divBdr>
                <w:top w:val="none" w:sz="0" w:space="0" w:color="auto"/>
                <w:left w:val="none" w:sz="0" w:space="0" w:color="auto"/>
                <w:bottom w:val="none" w:sz="0" w:space="0" w:color="auto"/>
                <w:right w:val="none" w:sz="0" w:space="0" w:color="auto"/>
              </w:divBdr>
            </w:div>
            <w:div w:id="1881554943">
              <w:marLeft w:val="0"/>
              <w:marRight w:val="0"/>
              <w:marTop w:val="0"/>
              <w:marBottom w:val="0"/>
              <w:divBdr>
                <w:top w:val="none" w:sz="0" w:space="0" w:color="auto"/>
                <w:left w:val="none" w:sz="0" w:space="0" w:color="auto"/>
                <w:bottom w:val="none" w:sz="0" w:space="0" w:color="auto"/>
                <w:right w:val="none" w:sz="0" w:space="0" w:color="auto"/>
              </w:divBdr>
            </w:div>
            <w:div w:id="1165321744">
              <w:marLeft w:val="0"/>
              <w:marRight w:val="0"/>
              <w:marTop w:val="0"/>
              <w:marBottom w:val="0"/>
              <w:divBdr>
                <w:top w:val="none" w:sz="0" w:space="0" w:color="auto"/>
                <w:left w:val="none" w:sz="0" w:space="0" w:color="auto"/>
                <w:bottom w:val="none" w:sz="0" w:space="0" w:color="auto"/>
                <w:right w:val="none" w:sz="0" w:space="0" w:color="auto"/>
              </w:divBdr>
            </w:div>
            <w:div w:id="691805191">
              <w:marLeft w:val="0"/>
              <w:marRight w:val="0"/>
              <w:marTop w:val="0"/>
              <w:marBottom w:val="0"/>
              <w:divBdr>
                <w:top w:val="none" w:sz="0" w:space="0" w:color="auto"/>
                <w:left w:val="none" w:sz="0" w:space="0" w:color="auto"/>
                <w:bottom w:val="none" w:sz="0" w:space="0" w:color="auto"/>
                <w:right w:val="none" w:sz="0" w:space="0" w:color="auto"/>
              </w:divBdr>
            </w:div>
            <w:div w:id="1280605816">
              <w:marLeft w:val="0"/>
              <w:marRight w:val="0"/>
              <w:marTop w:val="0"/>
              <w:marBottom w:val="0"/>
              <w:divBdr>
                <w:top w:val="none" w:sz="0" w:space="0" w:color="auto"/>
                <w:left w:val="none" w:sz="0" w:space="0" w:color="auto"/>
                <w:bottom w:val="none" w:sz="0" w:space="0" w:color="auto"/>
                <w:right w:val="none" w:sz="0" w:space="0" w:color="auto"/>
              </w:divBdr>
            </w:div>
            <w:div w:id="1610775298">
              <w:marLeft w:val="0"/>
              <w:marRight w:val="0"/>
              <w:marTop w:val="0"/>
              <w:marBottom w:val="0"/>
              <w:divBdr>
                <w:top w:val="none" w:sz="0" w:space="0" w:color="auto"/>
                <w:left w:val="none" w:sz="0" w:space="0" w:color="auto"/>
                <w:bottom w:val="none" w:sz="0" w:space="0" w:color="auto"/>
                <w:right w:val="none" w:sz="0" w:space="0" w:color="auto"/>
              </w:divBdr>
            </w:div>
            <w:div w:id="936906558">
              <w:marLeft w:val="0"/>
              <w:marRight w:val="0"/>
              <w:marTop w:val="0"/>
              <w:marBottom w:val="0"/>
              <w:divBdr>
                <w:top w:val="none" w:sz="0" w:space="0" w:color="auto"/>
                <w:left w:val="none" w:sz="0" w:space="0" w:color="auto"/>
                <w:bottom w:val="none" w:sz="0" w:space="0" w:color="auto"/>
                <w:right w:val="none" w:sz="0" w:space="0" w:color="auto"/>
              </w:divBdr>
            </w:div>
            <w:div w:id="1155075106">
              <w:marLeft w:val="0"/>
              <w:marRight w:val="0"/>
              <w:marTop w:val="0"/>
              <w:marBottom w:val="0"/>
              <w:divBdr>
                <w:top w:val="none" w:sz="0" w:space="0" w:color="auto"/>
                <w:left w:val="none" w:sz="0" w:space="0" w:color="auto"/>
                <w:bottom w:val="none" w:sz="0" w:space="0" w:color="auto"/>
                <w:right w:val="none" w:sz="0" w:space="0" w:color="auto"/>
              </w:divBdr>
            </w:div>
          </w:divsChild>
        </w:div>
        <w:div w:id="1276670146">
          <w:marLeft w:val="0"/>
          <w:marRight w:val="0"/>
          <w:marTop w:val="0"/>
          <w:marBottom w:val="0"/>
          <w:divBdr>
            <w:top w:val="none" w:sz="0" w:space="0" w:color="auto"/>
            <w:left w:val="none" w:sz="0" w:space="0" w:color="auto"/>
            <w:bottom w:val="none" w:sz="0" w:space="0" w:color="auto"/>
            <w:right w:val="none" w:sz="0" w:space="0" w:color="auto"/>
          </w:divBdr>
          <w:divsChild>
            <w:div w:id="1879004345">
              <w:marLeft w:val="0"/>
              <w:marRight w:val="0"/>
              <w:marTop w:val="0"/>
              <w:marBottom w:val="0"/>
              <w:divBdr>
                <w:top w:val="none" w:sz="0" w:space="0" w:color="auto"/>
                <w:left w:val="none" w:sz="0" w:space="0" w:color="auto"/>
                <w:bottom w:val="none" w:sz="0" w:space="0" w:color="auto"/>
                <w:right w:val="none" w:sz="0" w:space="0" w:color="auto"/>
              </w:divBdr>
            </w:div>
            <w:div w:id="1574923674">
              <w:marLeft w:val="0"/>
              <w:marRight w:val="0"/>
              <w:marTop w:val="0"/>
              <w:marBottom w:val="0"/>
              <w:divBdr>
                <w:top w:val="none" w:sz="0" w:space="0" w:color="auto"/>
                <w:left w:val="none" w:sz="0" w:space="0" w:color="auto"/>
                <w:bottom w:val="none" w:sz="0" w:space="0" w:color="auto"/>
                <w:right w:val="none" w:sz="0" w:space="0" w:color="auto"/>
              </w:divBdr>
            </w:div>
            <w:div w:id="1519078059">
              <w:marLeft w:val="0"/>
              <w:marRight w:val="0"/>
              <w:marTop w:val="0"/>
              <w:marBottom w:val="0"/>
              <w:divBdr>
                <w:top w:val="none" w:sz="0" w:space="0" w:color="auto"/>
                <w:left w:val="none" w:sz="0" w:space="0" w:color="auto"/>
                <w:bottom w:val="none" w:sz="0" w:space="0" w:color="auto"/>
                <w:right w:val="none" w:sz="0" w:space="0" w:color="auto"/>
              </w:divBdr>
            </w:div>
            <w:div w:id="481239180">
              <w:marLeft w:val="0"/>
              <w:marRight w:val="0"/>
              <w:marTop w:val="0"/>
              <w:marBottom w:val="0"/>
              <w:divBdr>
                <w:top w:val="none" w:sz="0" w:space="0" w:color="auto"/>
                <w:left w:val="none" w:sz="0" w:space="0" w:color="auto"/>
                <w:bottom w:val="none" w:sz="0" w:space="0" w:color="auto"/>
                <w:right w:val="none" w:sz="0" w:space="0" w:color="auto"/>
              </w:divBdr>
            </w:div>
            <w:div w:id="454713884">
              <w:marLeft w:val="0"/>
              <w:marRight w:val="0"/>
              <w:marTop w:val="0"/>
              <w:marBottom w:val="0"/>
              <w:divBdr>
                <w:top w:val="none" w:sz="0" w:space="0" w:color="auto"/>
                <w:left w:val="none" w:sz="0" w:space="0" w:color="auto"/>
                <w:bottom w:val="none" w:sz="0" w:space="0" w:color="auto"/>
                <w:right w:val="none" w:sz="0" w:space="0" w:color="auto"/>
              </w:divBdr>
            </w:div>
            <w:div w:id="1993176665">
              <w:marLeft w:val="0"/>
              <w:marRight w:val="0"/>
              <w:marTop w:val="0"/>
              <w:marBottom w:val="0"/>
              <w:divBdr>
                <w:top w:val="none" w:sz="0" w:space="0" w:color="auto"/>
                <w:left w:val="none" w:sz="0" w:space="0" w:color="auto"/>
                <w:bottom w:val="none" w:sz="0" w:space="0" w:color="auto"/>
                <w:right w:val="none" w:sz="0" w:space="0" w:color="auto"/>
              </w:divBdr>
            </w:div>
            <w:div w:id="1410346680">
              <w:marLeft w:val="0"/>
              <w:marRight w:val="0"/>
              <w:marTop w:val="0"/>
              <w:marBottom w:val="0"/>
              <w:divBdr>
                <w:top w:val="none" w:sz="0" w:space="0" w:color="auto"/>
                <w:left w:val="none" w:sz="0" w:space="0" w:color="auto"/>
                <w:bottom w:val="none" w:sz="0" w:space="0" w:color="auto"/>
                <w:right w:val="none" w:sz="0" w:space="0" w:color="auto"/>
              </w:divBdr>
            </w:div>
            <w:div w:id="1346176797">
              <w:marLeft w:val="0"/>
              <w:marRight w:val="0"/>
              <w:marTop w:val="0"/>
              <w:marBottom w:val="0"/>
              <w:divBdr>
                <w:top w:val="none" w:sz="0" w:space="0" w:color="auto"/>
                <w:left w:val="none" w:sz="0" w:space="0" w:color="auto"/>
                <w:bottom w:val="none" w:sz="0" w:space="0" w:color="auto"/>
                <w:right w:val="none" w:sz="0" w:space="0" w:color="auto"/>
              </w:divBdr>
            </w:div>
            <w:div w:id="2079402809">
              <w:marLeft w:val="0"/>
              <w:marRight w:val="0"/>
              <w:marTop w:val="0"/>
              <w:marBottom w:val="0"/>
              <w:divBdr>
                <w:top w:val="none" w:sz="0" w:space="0" w:color="auto"/>
                <w:left w:val="none" w:sz="0" w:space="0" w:color="auto"/>
                <w:bottom w:val="none" w:sz="0" w:space="0" w:color="auto"/>
                <w:right w:val="none" w:sz="0" w:space="0" w:color="auto"/>
              </w:divBdr>
            </w:div>
            <w:div w:id="952706704">
              <w:marLeft w:val="0"/>
              <w:marRight w:val="0"/>
              <w:marTop w:val="0"/>
              <w:marBottom w:val="0"/>
              <w:divBdr>
                <w:top w:val="none" w:sz="0" w:space="0" w:color="auto"/>
                <w:left w:val="none" w:sz="0" w:space="0" w:color="auto"/>
                <w:bottom w:val="none" w:sz="0" w:space="0" w:color="auto"/>
                <w:right w:val="none" w:sz="0" w:space="0" w:color="auto"/>
              </w:divBdr>
            </w:div>
            <w:div w:id="1958366178">
              <w:marLeft w:val="0"/>
              <w:marRight w:val="0"/>
              <w:marTop w:val="0"/>
              <w:marBottom w:val="0"/>
              <w:divBdr>
                <w:top w:val="none" w:sz="0" w:space="0" w:color="auto"/>
                <w:left w:val="none" w:sz="0" w:space="0" w:color="auto"/>
                <w:bottom w:val="none" w:sz="0" w:space="0" w:color="auto"/>
                <w:right w:val="none" w:sz="0" w:space="0" w:color="auto"/>
              </w:divBdr>
            </w:div>
            <w:div w:id="1023897279">
              <w:marLeft w:val="0"/>
              <w:marRight w:val="0"/>
              <w:marTop w:val="0"/>
              <w:marBottom w:val="0"/>
              <w:divBdr>
                <w:top w:val="none" w:sz="0" w:space="0" w:color="auto"/>
                <w:left w:val="none" w:sz="0" w:space="0" w:color="auto"/>
                <w:bottom w:val="none" w:sz="0" w:space="0" w:color="auto"/>
                <w:right w:val="none" w:sz="0" w:space="0" w:color="auto"/>
              </w:divBdr>
            </w:div>
            <w:div w:id="950433352">
              <w:marLeft w:val="0"/>
              <w:marRight w:val="0"/>
              <w:marTop w:val="0"/>
              <w:marBottom w:val="0"/>
              <w:divBdr>
                <w:top w:val="none" w:sz="0" w:space="0" w:color="auto"/>
                <w:left w:val="none" w:sz="0" w:space="0" w:color="auto"/>
                <w:bottom w:val="none" w:sz="0" w:space="0" w:color="auto"/>
                <w:right w:val="none" w:sz="0" w:space="0" w:color="auto"/>
              </w:divBdr>
            </w:div>
            <w:div w:id="160989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forapprenticeships.org/media/2526/st0548_supply-chain-leadership-prof_l6_ap-for-publication-211218.pdf" TargetMode="External"/><Relationship Id="rId13" Type="http://schemas.openxmlformats.org/officeDocument/2006/relationships/image" Target="media/image4.png"/><Relationship Id="rId18" Type="http://schemas.openxmlformats.org/officeDocument/2006/relationships/hyperlink" Target="https://www.instituteforapprenticeships.org/media/2526/st0548_supply-chain-leadership-prof_l6_ap-for-publication-211218.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ituteforapprenticeships.org/media/2526/st0548_supply-chain-leadership-prof_l6_ap-for-publication-211218.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cid:image001.png@01D0EA4A.2BD679A0" TargetMode="External"/><Relationship Id="rId10" Type="http://schemas.openxmlformats.org/officeDocument/2006/relationships/hyperlink" Target="http://search.proquest.com/scholarly-journals/assessing-student-problem-solving-using/docview/1768629181/se-2"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54</Pages>
  <Words>14111</Words>
  <Characters>86224</Characters>
  <Application>Microsoft Office Word</Application>
  <DocSecurity>0</DocSecurity>
  <Lines>2005</Lines>
  <Paragraphs>802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39</cp:revision>
  <cp:lastPrinted>2025-01-28T18:42:00Z</cp:lastPrinted>
  <dcterms:created xsi:type="dcterms:W3CDTF">2025-01-24T10:30:00Z</dcterms:created>
  <dcterms:modified xsi:type="dcterms:W3CDTF">2025-01-28T18:46:00Z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a07bf528-1806-4b1c-94f0-4f10932a7043</vt:lpwstr>
  </property>
</Properties>
</file>