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05360" w14:textId="1ED4DA85" w:rsidR="00D070A2" w:rsidRDefault="00D070A2" w:rsidP="00D070A2">
      <w:pPr>
        <w:spacing w:after="0"/>
        <w:jc w:val="both"/>
        <w:rPr>
          <w:b/>
          <w:bCs/>
        </w:rPr>
      </w:pPr>
      <w:r>
        <w:rPr>
          <w:b/>
          <w:bCs/>
        </w:rPr>
        <w:t xml:space="preserve">University of Pittsburgh, </w:t>
      </w:r>
      <w:r w:rsidRPr="00D070A2">
        <w:rPr>
          <w:b/>
          <w:bCs/>
        </w:rPr>
        <w:t>Copyright 2025</w:t>
      </w:r>
      <w:r>
        <w:rPr>
          <w:b/>
          <w:bCs/>
        </w:rPr>
        <w:t xml:space="preserve"> </w:t>
      </w:r>
      <w:hyperlink r:id="rId5" w:history="1">
        <w:r w:rsidRPr="00D070A2">
          <w:rPr>
            <w:rStyle w:val="Hyperlink"/>
            <w:b/>
            <w:bCs/>
          </w:rPr>
          <w:t>Office of University Communications</w:t>
        </w:r>
      </w:hyperlink>
      <w:r>
        <w:rPr>
          <w:b/>
          <w:bCs/>
        </w:rPr>
        <w:t xml:space="preserve"> </w:t>
      </w:r>
    </w:p>
    <w:p w14:paraId="0D5C91AB" w14:textId="77777777" w:rsidR="00D070A2" w:rsidRPr="00D070A2" w:rsidRDefault="00D070A2" w:rsidP="00D070A2">
      <w:pPr>
        <w:spacing w:after="0"/>
        <w:jc w:val="both"/>
        <w:rPr>
          <w:b/>
          <w:bCs/>
          <w:sz w:val="18"/>
          <w:szCs w:val="18"/>
        </w:rPr>
      </w:pPr>
    </w:p>
    <w:p w14:paraId="71922529" w14:textId="1D8B8AE7" w:rsidR="00D070A2" w:rsidRPr="00D070A2" w:rsidRDefault="00D070A2" w:rsidP="00D070A2">
      <w:pPr>
        <w:spacing w:after="0"/>
        <w:jc w:val="both"/>
        <w:rPr>
          <w:b/>
          <w:bCs/>
          <w:sz w:val="18"/>
          <w:szCs w:val="18"/>
        </w:rPr>
      </w:pPr>
      <w:r w:rsidRPr="00D070A2">
        <w:rPr>
          <w:b/>
          <w:bCs/>
          <w:sz w:val="18"/>
          <w:szCs w:val="18"/>
        </w:rPr>
        <w:t>Active Study Strategies</w:t>
      </w:r>
    </w:p>
    <w:p w14:paraId="0EA8835E" w14:textId="77777777" w:rsidR="00D070A2" w:rsidRPr="00D070A2" w:rsidRDefault="00D070A2" w:rsidP="00D070A2">
      <w:pPr>
        <w:spacing w:after="0"/>
        <w:jc w:val="both"/>
        <w:rPr>
          <w:sz w:val="18"/>
          <w:szCs w:val="18"/>
        </w:rPr>
      </w:pPr>
      <w:r w:rsidRPr="00D070A2">
        <w:rPr>
          <w:sz w:val="18"/>
          <w:szCs w:val="18"/>
        </w:rPr>
        <w:t>Cognitive science research has shown us that active studying is a method or strategy where the student cognitively engages and interacts with the material they are learning. With that reference, we identify passive studying as consuming information through merely reading or listening, whereas active studying is the processing of information by engaging in the content through discussion, analysis, synthesis, problem-solving, reflection, questioning and practice. </w:t>
      </w:r>
    </w:p>
    <w:p w14:paraId="71C46F28" w14:textId="64B537D9" w:rsidR="00D070A2" w:rsidRPr="00D070A2" w:rsidRDefault="00D070A2" w:rsidP="00D070A2">
      <w:pPr>
        <w:spacing w:after="0"/>
        <w:jc w:val="both"/>
        <w:rPr>
          <w:sz w:val="18"/>
          <w:szCs w:val="18"/>
        </w:rPr>
      </w:pPr>
      <w:r w:rsidRPr="00D070A2">
        <w:rPr>
          <w:b/>
          <w:bCs/>
          <w:sz w:val="18"/>
          <w:szCs w:val="18"/>
        </w:rPr>
        <w:t>Examples of Passive Strategies</w:t>
      </w:r>
    </w:p>
    <w:p w14:paraId="6D16C949" w14:textId="235ED90A" w:rsidR="00D070A2" w:rsidRPr="00D070A2" w:rsidRDefault="00D070A2" w:rsidP="003B6A64">
      <w:pPr>
        <w:numPr>
          <w:ilvl w:val="0"/>
          <w:numId w:val="1"/>
        </w:numPr>
        <w:spacing w:after="0"/>
        <w:jc w:val="both"/>
        <w:rPr>
          <w:sz w:val="18"/>
          <w:szCs w:val="18"/>
        </w:rPr>
      </w:pPr>
      <w:r w:rsidRPr="00D070A2">
        <w:rPr>
          <w:sz w:val="18"/>
          <w:szCs w:val="18"/>
        </w:rPr>
        <w:t>Flashcards</w:t>
      </w:r>
      <w:r w:rsidRPr="00D070A2">
        <w:rPr>
          <w:sz w:val="18"/>
          <w:szCs w:val="18"/>
        </w:rPr>
        <w:t>,</w:t>
      </w:r>
      <w:r>
        <w:rPr>
          <w:sz w:val="18"/>
          <w:szCs w:val="18"/>
        </w:rPr>
        <w:t xml:space="preserve"> </w:t>
      </w:r>
      <w:r w:rsidRPr="00D070A2">
        <w:rPr>
          <w:sz w:val="18"/>
          <w:szCs w:val="18"/>
        </w:rPr>
        <w:t>Rewriting notes</w:t>
      </w:r>
      <w:r>
        <w:rPr>
          <w:sz w:val="18"/>
          <w:szCs w:val="18"/>
        </w:rPr>
        <w:t xml:space="preserve"> and textbooks</w:t>
      </w:r>
    </w:p>
    <w:p w14:paraId="1E34E610" w14:textId="77777777" w:rsidR="00D070A2" w:rsidRPr="00D070A2" w:rsidRDefault="00D070A2" w:rsidP="00D070A2">
      <w:pPr>
        <w:numPr>
          <w:ilvl w:val="0"/>
          <w:numId w:val="1"/>
        </w:numPr>
        <w:spacing w:after="0"/>
        <w:jc w:val="both"/>
        <w:rPr>
          <w:sz w:val="18"/>
          <w:szCs w:val="18"/>
        </w:rPr>
      </w:pPr>
      <w:r w:rsidRPr="00D070A2">
        <w:rPr>
          <w:sz w:val="18"/>
          <w:szCs w:val="18"/>
        </w:rPr>
        <w:t>Reread chapter summary &amp; outline</w:t>
      </w:r>
    </w:p>
    <w:p w14:paraId="11635CB9" w14:textId="2AEE1B6E" w:rsidR="00D070A2" w:rsidRPr="00D070A2" w:rsidRDefault="00D070A2" w:rsidP="00D070A2">
      <w:pPr>
        <w:numPr>
          <w:ilvl w:val="0"/>
          <w:numId w:val="1"/>
        </w:numPr>
        <w:spacing w:after="0"/>
        <w:jc w:val="both"/>
        <w:rPr>
          <w:sz w:val="18"/>
          <w:szCs w:val="18"/>
        </w:rPr>
      </w:pPr>
      <w:r w:rsidRPr="00D070A2">
        <w:rPr>
          <w:sz w:val="18"/>
          <w:szCs w:val="18"/>
        </w:rPr>
        <w:t>Memorize theories</w:t>
      </w:r>
    </w:p>
    <w:p w14:paraId="2BE8E9C5" w14:textId="77777777" w:rsidR="00D070A2" w:rsidRPr="00D070A2" w:rsidRDefault="00D070A2" w:rsidP="00D070A2">
      <w:pPr>
        <w:numPr>
          <w:ilvl w:val="0"/>
          <w:numId w:val="1"/>
        </w:numPr>
        <w:spacing w:after="0"/>
        <w:jc w:val="both"/>
        <w:rPr>
          <w:sz w:val="18"/>
          <w:szCs w:val="18"/>
        </w:rPr>
      </w:pPr>
      <w:r w:rsidRPr="00D070A2">
        <w:rPr>
          <w:sz w:val="18"/>
          <w:szCs w:val="18"/>
        </w:rPr>
        <w:t>Highlight material</w:t>
      </w:r>
    </w:p>
    <w:p w14:paraId="215CE5C3" w14:textId="77777777" w:rsidR="00D070A2" w:rsidRPr="00D070A2" w:rsidRDefault="00D070A2" w:rsidP="00D070A2">
      <w:pPr>
        <w:numPr>
          <w:ilvl w:val="0"/>
          <w:numId w:val="1"/>
        </w:numPr>
        <w:spacing w:after="0"/>
        <w:jc w:val="both"/>
        <w:rPr>
          <w:sz w:val="18"/>
          <w:szCs w:val="18"/>
        </w:rPr>
      </w:pPr>
      <w:r w:rsidRPr="00D070A2">
        <w:rPr>
          <w:sz w:val="18"/>
          <w:szCs w:val="18"/>
        </w:rPr>
        <w:t>Review highlighted material</w:t>
      </w:r>
    </w:p>
    <w:p w14:paraId="03E7305A" w14:textId="77777777" w:rsidR="00D070A2" w:rsidRPr="00D070A2" w:rsidRDefault="00D070A2" w:rsidP="00D070A2">
      <w:pPr>
        <w:spacing w:after="0"/>
        <w:jc w:val="both"/>
        <w:rPr>
          <w:sz w:val="18"/>
          <w:szCs w:val="18"/>
        </w:rPr>
      </w:pPr>
      <w:r w:rsidRPr="00D070A2">
        <w:rPr>
          <w:b/>
          <w:bCs/>
          <w:sz w:val="18"/>
          <w:szCs w:val="18"/>
        </w:rPr>
        <w:t>Examples of Active Strategies</w:t>
      </w:r>
    </w:p>
    <w:p w14:paraId="57369D3F" w14:textId="77777777" w:rsidR="00D070A2" w:rsidRPr="00D070A2" w:rsidRDefault="00D070A2" w:rsidP="00D070A2">
      <w:pPr>
        <w:numPr>
          <w:ilvl w:val="0"/>
          <w:numId w:val="2"/>
        </w:numPr>
        <w:spacing w:after="0"/>
        <w:jc w:val="both"/>
        <w:rPr>
          <w:sz w:val="18"/>
          <w:szCs w:val="18"/>
        </w:rPr>
      </w:pPr>
      <w:r w:rsidRPr="00D070A2">
        <w:rPr>
          <w:sz w:val="18"/>
          <w:szCs w:val="18"/>
        </w:rPr>
        <w:t>Explain material in your own words, speak it aloud</w:t>
      </w:r>
    </w:p>
    <w:p w14:paraId="653B6EB3" w14:textId="77777777" w:rsidR="00D070A2" w:rsidRPr="00D070A2" w:rsidRDefault="00D070A2" w:rsidP="00D070A2">
      <w:pPr>
        <w:numPr>
          <w:ilvl w:val="0"/>
          <w:numId w:val="2"/>
        </w:numPr>
        <w:spacing w:after="0"/>
        <w:jc w:val="both"/>
        <w:rPr>
          <w:sz w:val="18"/>
          <w:szCs w:val="18"/>
        </w:rPr>
      </w:pPr>
      <w:r w:rsidRPr="00D070A2">
        <w:rPr>
          <w:sz w:val="18"/>
          <w:szCs w:val="18"/>
        </w:rPr>
        <w:t>Formulate and write down questions as you read</w:t>
      </w:r>
    </w:p>
    <w:p w14:paraId="3412A9B0" w14:textId="77777777" w:rsidR="00D070A2" w:rsidRPr="00D070A2" w:rsidRDefault="00D070A2" w:rsidP="00D070A2">
      <w:pPr>
        <w:numPr>
          <w:ilvl w:val="0"/>
          <w:numId w:val="2"/>
        </w:numPr>
        <w:spacing w:after="0"/>
        <w:jc w:val="both"/>
        <w:rPr>
          <w:sz w:val="18"/>
          <w:szCs w:val="18"/>
        </w:rPr>
      </w:pPr>
      <w:r w:rsidRPr="00D070A2">
        <w:rPr>
          <w:sz w:val="18"/>
          <w:szCs w:val="18"/>
        </w:rPr>
        <w:t>Answer practice questions and seek to do additional practice questions/problems</w:t>
      </w:r>
    </w:p>
    <w:p w14:paraId="4B04848D" w14:textId="77777777" w:rsidR="00D070A2" w:rsidRPr="00D070A2" w:rsidRDefault="00D070A2" w:rsidP="00D070A2">
      <w:pPr>
        <w:numPr>
          <w:ilvl w:val="0"/>
          <w:numId w:val="2"/>
        </w:numPr>
        <w:spacing w:after="0"/>
        <w:jc w:val="both"/>
        <w:rPr>
          <w:sz w:val="18"/>
          <w:szCs w:val="18"/>
        </w:rPr>
      </w:pPr>
      <w:r w:rsidRPr="00D070A2">
        <w:rPr>
          <w:sz w:val="18"/>
          <w:szCs w:val="18"/>
        </w:rPr>
        <w:t>Relate theories to real life examples, interests or stories</w:t>
      </w:r>
    </w:p>
    <w:p w14:paraId="075DF73C" w14:textId="77777777" w:rsidR="00D070A2" w:rsidRPr="00D070A2" w:rsidRDefault="00D070A2" w:rsidP="00D070A2">
      <w:pPr>
        <w:numPr>
          <w:ilvl w:val="0"/>
          <w:numId w:val="2"/>
        </w:numPr>
        <w:spacing w:after="0"/>
        <w:jc w:val="both"/>
        <w:rPr>
          <w:sz w:val="18"/>
          <w:szCs w:val="18"/>
        </w:rPr>
      </w:pPr>
      <w:r w:rsidRPr="00D070A2">
        <w:rPr>
          <w:sz w:val="18"/>
          <w:szCs w:val="18"/>
        </w:rPr>
        <w:t>Develop a concept map or flow chart to organize material</w:t>
      </w:r>
    </w:p>
    <w:p w14:paraId="3AE25C63" w14:textId="77777777" w:rsidR="00D070A2" w:rsidRPr="00D070A2" w:rsidRDefault="00D070A2" w:rsidP="00D070A2">
      <w:pPr>
        <w:numPr>
          <w:ilvl w:val="0"/>
          <w:numId w:val="2"/>
        </w:numPr>
        <w:spacing w:after="0"/>
        <w:jc w:val="both"/>
        <w:rPr>
          <w:sz w:val="18"/>
          <w:szCs w:val="18"/>
        </w:rPr>
      </w:pPr>
      <w:r w:rsidRPr="00D070A2">
        <w:rPr>
          <w:sz w:val="18"/>
          <w:szCs w:val="18"/>
        </w:rPr>
        <w:t>Break diagrams down into smaller parts to explain how each part of the process works together</w:t>
      </w:r>
    </w:p>
    <w:p w14:paraId="18FF2685" w14:textId="77777777" w:rsidR="00D070A2" w:rsidRPr="00D070A2" w:rsidRDefault="00D070A2" w:rsidP="00D070A2">
      <w:pPr>
        <w:numPr>
          <w:ilvl w:val="0"/>
          <w:numId w:val="2"/>
        </w:numPr>
        <w:spacing w:after="0"/>
        <w:jc w:val="both"/>
        <w:rPr>
          <w:sz w:val="18"/>
          <w:szCs w:val="18"/>
        </w:rPr>
      </w:pPr>
      <w:r w:rsidRPr="00D070A2">
        <w:rPr>
          <w:sz w:val="18"/>
          <w:szCs w:val="18"/>
        </w:rPr>
        <w:t>Participate in group discussions and group study sessions</w:t>
      </w:r>
    </w:p>
    <w:p w14:paraId="0F758D04" w14:textId="77777777" w:rsidR="00D070A2" w:rsidRPr="00D070A2" w:rsidRDefault="00D070A2" w:rsidP="00D070A2">
      <w:pPr>
        <w:spacing w:after="0"/>
        <w:jc w:val="both"/>
        <w:rPr>
          <w:b/>
          <w:bCs/>
          <w:sz w:val="18"/>
          <w:szCs w:val="18"/>
        </w:rPr>
      </w:pPr>
      <w:r w:rsidRPr="00D070A2">
        <w:rPr>
          <w:b/>
          <w:bCs/>
          <w:sz w:val="18"/>
          <w:szCs w:val="18"/>
        </w:rPr>
        <w:t>Introducing Active Study Strategies into your Routine</w:t>
      </w:r>
    </w:p>
    <w:p w14:paraId="2BAF9DFB" w14:textId="77777777" w:rsidR="00D070A2" w:rsidRPr="00D070A2" w:rsidRDefault="00D070A2" w:rsidP="00D070A2">
      <w:pPr>
        <w:spacing w:after="0"/>
        <w:jc w:val="both"/>
        <w:rPr>
          <w:sz w:val="18"/>
          <w:szCs w:val="18"/>
        </w:rPr>
      </w:pPr>
      <w:r w:rsidRPr="00D070A2">
        <w:rPr>
          <w:sz w:val="18"/>
          <w:szCs w:val="18"/>
        </w:rPr>
        <w:t>There are a few things you can do to help increase your ability to learn new concepts or ideas. The first is making the information meaningful by using active study strategies which include looking at relationships between ideas, understanding how ideas are connected to big picture concepts or relating new information to what you already know. To navigate the journey of active studying you can follow the following three steps, 1) prepare 2) attend 3) review. Each step connects to some of Study Lab’s links with valuable tools and resources that you can explore and utilize to maximize your study time and ensure that you understand and remember the information.</w:t>
      </w:r>
    </w:p>
    <w:p w14:paraId="116231A6" w14:textId="77079647" w:rsidR="00D070A2" w:rsidRPr="00D070A2" w:rsidRDefault="00D070A2" w:rsidP="00D070A2">
      <w:pPr>
        <w:spacing w:after="0"/>
        <w:jc w:val="both"/>
        <w:rPr>
          <w:sz w:val="18"/>
          <w:szCs w:val="18"/>
        </w:rPr>
      </w:pPr>
      <w:r w:rsidRPr="00D070A2">
        <w:rPr>
          <w:b/>
          <w:bCs/>
          <w:sz w:val="18"/>
          <w:szCs w:val="18"/>
        </w:rPr>
        <w:t>1. Prepare</w:t>
      </w:r>
      <w:r>
        <w:rPr>
          <w:b/>
          <w:bCs/>
          <w:sz w:val="18"/>
          <w:szCs w:val="18"/>
        </w:rPr>
        <w:t xml:space="preserve">:  </w:t>
      </w:r>
      <w:r w:rsidRPr="00D070A2">
        <w:rPr>
          <w:sz w:val="18"/>
          <w:szCs w:val="18"/>
        </w:rPr>
        <w:t>To be able to focus on class and process information effectively it is important to prepare mentally for class and to become familiar with the information for the class. By preparing before class, you prevent your mind from wandering and your brain is already set in the mode to receive and process information. Being prepared for class also reduces stress and anxiety, and you will be able to focus which supports your likeliness to succeed. How to prepare for class:</w:t>
      </w:r>
    </w:p>
    <w:p w14:paraId="7F175A55" w14:textId="77777777" w:rsidR="00D070A2" w:rsidRPr="00D070A2" w:rsidRDefault="00D070A2" w:rsidP="00D070A2">
      <w:pPr>
        <w:numPr>
          <w:ilvl w:val="0"/>
          <w:numId w:val="3"/>
        </w:numPr>
        <w:spacing w:after="0"/>
        <w:jc w:val="both"/>
        <w:rPr>
          <w:sz w:val="18"/>
          <w:szCs w:val="18"/>
        </w:rPr>
      </w:pPr>
      <w:r w:rsidRPr="00D070A2">
        <w:rPr>
          <w:sz w:val="18"/>
          <w:szCs w:val="18"/>
        </w:rPr>
        <w:t>Survey topics/concepts for class lectures</w:t>
      </w:r>
    </w:p>
    <w:p w14:paraId="3DF17573" w14:textId="77777777" w:rsidR="00D070A2" w:rsidRPr="00D070A2" w:rsidRDefault="00D070A2" w:rsidP="00D070A2">
      <w:pPr>
        <w:numPr>
          <w:ilvl w:val="0"/>
          <w:numId w:val="3"/>
        </w:numPr>
        <w:spacing w:after="0"/>
        <w:jc w:val="both"/>
        <w:rPr>
          <w:sz w:val="18"/>
          <w:szCs w:val="18"/>
        </w:rPr>
      </w:pPr>
      <w:r w:rsidRPr="00D070A2">
        <w:rPr>
          <w:sz w:val="18"/>
          <w:szCs w:val="18"/>
        </w:rPr>
        <w:t>Read summaries and required readings</w:t>
      </w:r>
    </w:p>
    <w:p w14:paraId="73339F4E" w14:textId="77777777" w:rsidR="00D070A2" w:rsidRPr="00D070A2" w:rsidRDefault="00D070A2" w:rsidP="00D070A2">
      <w:pPr>
        <w:numPr>
          <w:ilvl w:val="0"/>
          <w:numId w:val="3"/>
        </w:numPr>
        <w:spacing w:after="0"/>
        <w:jc w:val="both"/>
        <w:rPr>
          <w:sz w:val="18"/>
          <w:szCs w:val="18"/>
        </w:rPr>
      </w:pPr>
      <w:r w:rsidRPr="00D070A2">
        <w:rPr>
          <w:sz w:val="18"/>
          <w:szCs w:val="18"/>
        </w:rPr>
        <w:t>Preview lecture slides</w:t>
      </w:r>
    </w:p>
    <w:p w14:paraId="1E736E12" w14:textId="77777777" w:rsidR="00D070A2" w:rsidRPr="00D070A2" w:rsidRDefault="00D070A2" w:rsidP="00D070A2">
      <w:pPr>
        <w:numPr>
          <w:ilvl w:val="0"/>
          <w:numId w:val="3"/>
        </w:numPr>
        <w:spacing w:after="0"/>
        <w:jc w:val="both"/>
        <w:rPr>
          <w:sz w:val="18"/>
          <w:szCs w:val="18"/>
        </w:rPr>
      </w:pPr>
      <w:r w:rsidRPr="00D070A2">
        <w:rPr>
          <w:sz w:val="18"/>
          <w:szCs w:val="18"/>
        </w:rPr>
        <w:t>Write down questions and thoughts of inquiry</w:t>
      </w:r>
    </w:p>
    <w:p w14:paraId="4D527065" w14:textId="77777777" w:rsidR="00D070A2" w:rsidRPr="00D070A2" w:rsidRDefault="00D070A2" w:rsidP="00D070A2">
      <w:pPr>
        <w:numPr>
          <w:ilvl w:val="0"/>
          <w:numId w:val="3"/>
        </w:numPr>
        <w:spacing w:after="0"/>
        <w:jc w:val="both"/>
        <w:rPr>
          <w:sz w:val="18"/>
          <w:szCs w:val="18"/>
        </w:rPr>
      </w:pPr>
      <w:r w:rsidRPr="00D070A2">
        <w:rPr>
          <w:sz w:val="18"/>
          <w:szCs w:val="18"/>
        </w:rPr>
        <w:t>Reflect over questions/comments to ask</w:t>
      </w:r>
    </w:p>
    <w:p w14:paraId="6EAEB3F2" w14:textId="77777777" w:rsidR="00D070A2" w:rsidRPr="00D070A2" w:rsidRDefault="00D070A2" w:rsidP="00D070A2">
      <w:pPr>
        <w:numPr>
          <w:ilvl w:val="0"/>
          <w:numId w:val="3"/>
        </w:numPr>
        <w:spacing w:after="0"/>
        <w:jc w:val="both"/>
        <w:rPr>
          <w:sz w:val="18"/>
          <w:szCs w:val="18"/>
        </w:rPr>
      </w:pPr>
      <w:r w:rsidRPr="00D070A2">
        <w:rPr>
          <w:sz w:val="18"/>
          <w:szCs w:val="18"/>
        </w:rPr>
        <w:t>Prepare outline/framework for notetaking</w:t>
      </w:r>
    </w:p>
    <w:p w14:paraId="390D5EE8" w14:textId="578A692E" w:rsidR="00D070A2" w:rsidRPr="00D070A2" w:rsidRDefault="00D070A2" w:rsidP="00D070A2">
      <w:pPr>
        <w:numPr>
          <w:ilvl w:val="0"/>
          <w:numId w:val="3"/>
        </w:numPr>
        <w:spacing w:after="0"/>
        <w:jc w:val="both"/>
        <w:rPr>
          <w:sz w:val="18"/>
          <w:szCs w:val="18"/>
        </w:rPr>
      </w:pPr>
      <w:hyperlink r:id="rId6" w:history="1">
        <w:r w:rsidRPr="00D070A2">
          <w:rPr>
            <w:rStyle w:val="Hyperlink"/>
            <w:sz w:val="18"/>
            <w:szCs w:val="18"/>
          </w:rPr>
          <w:t>SQ3R Method for Effective Reading</w:t>
        </w:r>
      </w:hyperlink>
      <w:r>
        <w:rPr>
          <w:sz w:val="18"/>
          <w:szCs w:val="18"/>
        </w:rPr>
        <w:t xml:space="preserve"> </w:t>
      </w:r>
      <w:r w:rsidRPr="00D070A2">
        <w:rPr>
          <w:sz w:val="18"/>
          <w:szCs w:val="18"/>
        </w:rPr>
        <w:t> </w:t>
      </w:r>
      <w:hyperlink r:id="rId7" w:history="1">
        <w:r w:rsidRPr="00D070A2">
          <w:rPr>
            <w:rStyle w:val="Hyperlink"/>
            <w:sz w:val="18"/>
            <w:szCs w:val="18"/>
          </w:rPr>
          <w:t>Prioritize Wellbeing</w:t>
        </w:r>
      </w:hyperlink>
    </w:p>
    <w:p w14:paraId="50FEBE33" w14:textId="77777777" w:rsidR="00D070A2" w:rsidRPr="00D070A2" w:rsidRDefault="00D070A2" w:rsidP="00D070A2">
      <w:pPr>
        <w:spacing w:after="0"/>
        <w:jc w:val="both"/>
        <w:rPr>
          <w:b/>
          <w:bCs/>
          <w:sz w:val="18"/>
          <w:szCs w:val="18"/>
        </w:rPr>
      </w:pPr>
      <w:r w:rsidRPr="00D070A2">
        <w:rPr>
          <w:b/>
          <w:bCs/>
          <w:sz w:val="18"/>
          <w:szCs w:val="18"/>
        </w:rPr>
        <w:t>2. Attend</w:t>
      </w:r>
    </w:p>
    <w:p w14:paraId="57D39526" w14:textId="77777777" w:rsidR="00D070A2" w:rsidRPr="00D070A2" w:rsidRDefault="00D070A2" w:rsidP="00D070A2">
      <w:pPr>
        <w:numPr>
          <w:ilvl w:val="0"/>
          <w:numId w:val="4"/>
        </w:numPr>
        <w:spacing w:after="0"/>
        <w:jc w:val="both"/>
        <w:rPr>
          <w:sz w:val="18"/>
          <w:szCs w:val="18"/>
        </w:rPr>
      </w:pPr>
      <w:r w:rsidRPr="00D070A2">
        <w:rPr>
          <w:sz w:val="18"/>
          <w:szCs w:val="18"/>
        </w:rPr>
        <w:t>Listen actively to understand the material and answer the questions you formulated during preparation.</w:t>
      </w:r>
    </w:p>
    <w:p w14:paraId="6B0DBED9" w14:textId="77777777" w:rsidR="00D070A2" w:rsidRPr="00D070A2" w:rsidRDefault="00D070A2" w:rsidP="00D070A2">
      <w:pPr>
        <w:numPr>
          <w:ilvl w:val="0"/>
          <w:numId w:val="4"/>
        </w:numPr>
        <w:spacing w:after="0"/>
        <w:jc w:val="both"/>
        <w:rPr>
          <w:sz w:val="18"/>
          <w:szCs w:val="18"/>
        </w:rPr>
      </w:pPr>
      <w:r w:rsidRPr="00D070A2">
        <w:rPr>
          <w:sz w:val="18"/>
          <w:szCs w:val="18"/>
        </w:rPr>
        <w:t>Engage: ask and share meaningful questions and comments.</w:t>
      </w:r>
    </w:p>
    <w:p w14:paraId="095F8831" w14:textId="77777777" w:rsidR="00D070A2" w:rsidRPr="00D070A2" w:rsidRDefault="00D070A2" w:rsidP="00D070A2">
      <w:pPr>
        <w:numPr>
          <w:ilvl w:val="0"/>
          <w:numId w:val="4"/>
        </w:numPr>
        <w:spacing w:after="0"/>
        <w:jc w:val="both"/>
        <w:rPr>
          <w:sz w:val="18"/>
          <w:szCs w:val="18"/>
        </w:rPr>
      </w:pPr>
      <w:r w:rsidRPr="00D070A2">
        <w:rPr>
          <w:sz w:val="18"/>
          <w:szCs w:val="18"/>
        </w:rPr>
        <w:t>Take notes: use shorthand abbreviations, which will allow you to write faster.</w:t>
      </w:r>
    </w:p>
    <w:p w14:paraId="30F86EEF" w14:textId="77777777" w:rsidR="00D070A2" w:rsidRPr="00D070A2" w:rsidRDefault="00D070A2" w:rsidP="00D070A2">
      <w:pPr>
        <w:numPr>
          <w:ilvl w:val="0"/>
          <w:numId w:val="4"/>
        </w:numPr>
        <w:spacing w:after="0"/>
        <w:jc w:val="both"/>
        <w:rPr>
          <w:sz w:val="18"/>
          <w:szCs w:val="18"/>
        </w:rPr>
      </w:pPr>
      <w:hyperlink r:id="rId8" w:history="1">
        <w:r w:rsidRPr="00D070A2">
          <w:rPr>
            <w:rStyle w:val="Hyperlink"/>
            <w:sz w:val="18"/>
            <w:szCs w:val="18"/>
          </w:rPr>
          <w:t>Cornell Note-taking System</w:t>
        </w:r>
      </w:hyperlink>
      <w:r w:rsidRPr="00D070A2">
        <w:rPr>
          <w:sz w:val="18"/>
          <w:szCs w:val="18"/>
        </w:rPr>
        <w:t> </w:t>
      </w:r>
    </w:p>
    <w:p w14:paraId="1F077CF7" w14:textId="68A5C710" w:rsidR="00D070A2" w:rsidRPr="00D070A2" w:rsidRDefault="00D070A2" w:rsidP="00D070A2">
      <w:pPr>
        <w:spacing w:after="0"/>
        <w:jc w:val="both"/>
        <w:rPr>
          <w:sz w:val="18"/>
          <w:szCs w:val="18"/>
        </w:rPr>
      </w:pPr>
      <w:r w:rsidRPr="00D070A2">
        <w:rPr>
          <w:b/>
          <w:bCs/>
          <w:sz w:val="18"/>
          <w:szCs w:val="18"/>
        </w:rPr>
        <w:t>3. Review</w:t>
      </w:r>
      <w:r>
        <w:rPr>
          <w:b/>
          <w:bCs/>
          <w:sz w:val="18"/>
          <w:szCs w:val="18"/>
        </w:rPr>
        <w:t xml:space="preserve">: </w:t>
      </w:r>
      <w:r w:rsidRPr="00D070A2">
        <w:rPr>
          <w:sz w:val="18"/>
          <w:szCs w:val="18"/>
        </w:rPr>
        <w:t>Another especially important technique to remember information long-term is spaced repetition and review. To ensure that we can remember new learning long term, we must consistently review concepts and build relationships between material. Here are some resources and links to tools/techniques you can apply during spaced review.</w:t>
      </w:r>
    </w:p>
    <w:p w14:paraId="7D51C839" w14:textId="77777777" w:rsidR="00D070A2" w:rsidRPr="00D070A2" w:rsidRDefault="00D070A2" w:rsidP="00D070A2">
      <w:pPr>
        <w:numPr>
          <w:ilvl w:val="0"/>
          <w:numId w:val="5"/>
        </w:numPr>
        <w:spacing w:after="0"/>
        <w:jc w:val="both"/>
        <w:rPr>
          <w:sz w:val="18"/>
          <w:szCs w:val="18"/>
        </w:rPr>
      </w:pPr>
      <w:hyperlink r:id="rId9" w:history="1">
        <w:r w:rsidRPr="00D070A2">
          <w:rPr>
            <w:rStyle w:val="Hyperlink"/>
            <w:sz w:val="18"/>
            <w:szCs w:val="18"/>
          </w:rPr>
          <w:t>Graphic Organizers: concept maps, flow charts &amp; Venn diagrams</w:t>
        </w:r>
      </w:hyperlink>
    </w:p>
    <w:p w14:paraId="575A2519" w14:textId="31A6BD34" w:rsidR="00D070A2" w:rsidRPr="00D070A2" w:rsidRDefault="00D070A2" w:rsidP="00D070A2">
      <w:pPr>
        <w:numPr>
          <w:ilvl w:val="0"/>
          <w:numId w:val="5"/>
        </w:numPr>
        <w:spacing w:after="0"/>
        <w:jc w:val="both"/>
        <w:rPr>
          <w:sz w:val="18"/>
          <w:szCs w:val="18"/>
        </w:rPr>
      </w:pPr>
      <w:hyperlink r:id="rId10" w:history="1">
        <w:r w:rsidRPr="00D070A2">
          <w:rPr>
            <w:rStyle w:val="Hyperlink"/>
            <w:sz w:val="18"/>
            <w:szCs w:val="18"/>
          </w:rPr>
          <w:t>Self-Testing</w:t>
        </w:r>
      </w:hyperlink>
    </w:p>
    <w:sectPr w:rsidR="00D070A2" w:rsidRPr="00D070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7300"/>
    <w:multiLevelType w:val="multilevel"/>
    <w:tmpl w:val="3420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C33F39"/>
    <w:multiLevelType w:val="multilevel"/>
    <w:tmpl w:val="7B0A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2C7A4F"/>
    <w:multiLevelType w:val="multilevel"/>
    <w:tmpl w:val="0526F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B2247F"/>
    <w:multiLevelType w:val="multilevel"/>
    <w:tmpl w:val="B082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E66567C"/>
    <w:multiLevelType w:val="multilevel"/>
    <w:tmpl w:val="58A6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2574925">
    <w:abstractNumId w:val="4"/>
  </w:num>
  <w:num w:numId="2" w16cid:durableId="317541970">
    <w:abstractNumId w:val="0"/>
  </w:num>
  <w:num w:numId="3" w16cid:durableId="989360870">
    <w:abstractNumId w:val="3"/>
  </w:num>
  <w:num w:numId="4" w16cid:durableId="2085637856">
    <w:abstractNumId w:val="2"/>
  </w:num>
  <w:num w:numId="5" w16cid:durableId="5660344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0A2"/>
    <w:rsid w:val="006206EA"/>
    <w:rsid w:val="00D070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7EB4FD"/>
  <w15:chartTrackingRefBased/>
  <w15:docId w15:val="{36AEF2DF-E346-42C9-B795-DCB64D786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0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70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70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70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70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70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70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70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70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0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70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70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70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70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70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70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70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70A2"/>
    <w:rPr>
      <w:rFonts w:eastAsiaTheme="majorEastAsia" w:cstheme="majorBidi"/>
      <w:color w:val="272727" w:themeColor="text1" w:themeTint="D8"/>
    </w:rPr>
  </w:style>
  <w:style w:type="paragraph" w:styleId="Title">
    <w:name w:val="Title"/>
    <w:basedOn w:val="Normal"/>
    <w:next w:val="Normal"/>
    <w:link w:val="TitleChar"/>
    <w:uiPriority w:val="10"/>
    <w:qFormat/>
    <w:rsid w:val="00D070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0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70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70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70A2"/>
    <w:pPr>
      <w:spacing w:before="160"/>
      <w:jc w:val="center"/>
    </w:pPr>
    <w:rPr>
      <w:i/>
      <w:iCs/>
      <w:color w:val="404040" w:themeColor="text1" w:themeTint="BF"/>
    </w:rPr>
  </w:style>
  <w:style w:type="character" w:customStyle="1" w:styleId="QuoteChar">
    <w:name w:val="Quote Char"/>
    <w:basedOn w:val="DefaultParagraphFont"/>
    <w:link w:val="Quote"/>
    <w:uiPriority w:val="29"/>
    <w:rsid w:val="00D070A2"/>
    <w:rPr>
      <w:i/>
      <w:iCs/>
      <w:color w:val="404040" w:themeColor="text1" w:themeTint="BF"/>
    </w:rPr>
  </w:style>
  <w:style w:type="paragraph" w:styleId="ListParagraph">
    <w:name w:val="List Paragraph"/>
    <w:basedOn w:val="Normal"/>
    <w:uiPriority w:val="34"/>
    <w:qFormat/>
    <w:rsid w:val="00D070A2"/>
    <w:pPr>
      <w:ind w:left="720"/>
      <w:contextualSpacing/>
    </w:pPr>
  </w:style>
  <w:style w:type="character" w:styleId="IntenseEmphasis">
    <w:name w:val="Intense Emphasis"/>
    <w:basedOn w:val="DefaultParagraphFont"/>
    <w:uiPriority w:val="21"/>
    <w:qFormat/>
    <w:rsid w:val="00D070A2"/>
    <w:rPr>
      <w:i/>
      <w:iCs/>
      <w:color w:val="0F4761" w:themeColor="accent1" w:themeShade="BF"/>
    </w:rPr>
  </w:style>
  <w:style w:type="paragraph" w:styleId="IntenseQuote">
    <w:name w:val="Intense Quote"/>
    <w:basedOn w:val="Normal"/>
    <w:next w:val="Normal"/>
    <w:link w:val="IntenseQuoteChar"/>
    <w:uiPriority w:val="30"/>
    <w:qFormat/>
    <w:rsid w:val="00D070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70A2"/>
    <w:rPr>
      <w:i/>
      <w:iCs/>
      <w:color w:val="0F4761" w:themeColor="accent1" w:themeShade="BF"/>
    </w:rPr>
  </w:style>
  <w:style w:type="character" w:styleId="IntenseReference">
    <w:name w:val="Intense Reference"/>
    <w:basedOn w:val="DefaultParagraphFont"/>
    <w:uiPriority w:val="32"/>
    <w:qFormat/>
    <w:rsid w:val="00D070A2"/>
    <w:rPr>
      <w:b/>
      <w:bCs/>
      <w:smallCaps/>
      <w:color w:val="0F4761" w:themeColor="accent1" w:themeShade="BF"/>
      <w:spacing w:val="5"/>
    </w:rPr>
  </w:style>
  <w:style w:type="character" w:styleId="Hyperlink">
    <w:name w:val="Hyperlink"/>
    <w:basedOn w:val="DefaultParagraphFont"/>
    <w:uiPriority w:val="99"/>
    <w:unhideWhenUsed/>
    <w:rsid w:val="00D070A2"/>
    <w:rPr>
      <w:color w:val="467886" w:themeColor="hyperlink"/>
      <w:u w:val="single"/>
    </w:rPr>
  </w:style>
  <w:style w:type="character" w:styleId="UnresolvedMention">
    <w:name w:val="Unresolved Mention"/>
    <w:basedOn w:val="DefaultParagraphFont"/>
    <w:uiPriority w:val="99"/>
    <w:semiHidden/>
    <w:unhideWhenUsed/>
    <w:rsid w:val="00D07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2798298">
      <w:bodyDiv w:val="1"/>
      <w:marLeft w:val="0"/>
      <w:marRight w:val="0"/>
      <w:marTop w:val="0"/>
      <w:marBottom w:val="0"/>
      <w:divBdr>
        <w:top w:val="none" w:sz="0" w:space="0" w:color="auto"/>
        <w:left w:val="none" w:sz="0" w:space="0" w:color="auto"/>
        <w:bottom w:val="none" w:sz="0" w:space="0" w:color="auto"/>
        <w:right w:val="none" w:sz="0" w:space="0" w:color="auto"/>
      </w:divBdr>
      <w:divsChild>
        <w:div w:id="65878521">
          <w:marLeft w:val="0"/>
          <w:marRight w:val="0"/>
          <w:marTop w:val="0"/>
          <w:marBottom w:val="300"/>
          <w:divBdr>
            <w:top w:val="none" w:sz="0" w:space="0" w:color="auto"/>
            <w:left w:val="none" w:sz="0" w:space="0" w:color="auto"/>
            <w:bottom w:val="none" w:sz="0" w:space="0" w:color="auto"/>
            <w:right w:val="none" w:sz="0" w:space="0" w:color="auto"/>
          </w:divBdr>
        </w:div>
      </w:divsChild>
    </w:div>
    <w:div w:id="1741947782">
      <w:bodyDiv w:val="1"/>
      <w:marLeft w:val="0"/>
      <w:marRight w:val="0"/>
      <w:marTop w:val="0"/>
      <w:marBottom w:val="0"/>
      <w:divBdr>
        <w:top w:val="none" w:sz="0" w:space="0" w:color="auto"/>
        <w:left w:val="none" w:sz="0" w:space="0" w:color="auto"/>
        <w:bottom w:val="none" w:sz="0" w:space="0" w:color="auto"/>
        <w:right w:val="none" w:sz="0" w:space="0" w:color="auto"/>
      </w:divBdr>
      <w:divsChild>
        <w:div w:id="22453736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nvas.pitt.edu/courses/125079/pages/module-3-active-studying?module_item_id=2207259" TargetMode="External"/><Relationship Id="rId3" Type="http://schemas.openxmlformats.org/officeDocument/2006/relationships/settings" Target="settings.xml"/><Relationship Id="rId7" Type="http://schemas.openxmlformats.org/officeDocument/2006/relationships/hyperlink" Target="https://www.asundergrad.pitt.edu/study-lab/prioritizing-wellbein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sundergrad.pitt.edu/study-lab/sq3r-method-effective-reading" TargetMode="External"/><Relationship Id="rId11" Type="http://schemas.openxmlformats.org/officeDocument/2006/relationships/fontTable" Target="fontTable.xml"/><Relationship Id="rId5" Type="http://schemas.openxmlformats.org/officeDocument/2006/relationships/hyperlink" Target="http://www.communications.pitt.edu/web" TargetMode="External"/><Relationship Id="rId10" Type="http://schemas.openxmlformats.org/officeDocument/2006/relationships/hyperlink" Target="https://www.asundergrad.pitt.edu/study-lab/self-testing" TargetMode="External"/><Relationship Id="rId4" Type="http://schemas.openxmlformats.org/officeDocument/2006/relationships/webSettings" Target="webSettings.xml"/><Relationship Id="rId9" Type="http://schemas.openxmlformats.org/officeDocument/2006/relationships/hyperlink" Target="https://www.asundergrad.pitt.edu/study-lab/graphic-organiz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504</Words>
  <Characters>3372</Characters>
  <Application>Microsoft Office Word</Application>
  <DocSecurity>0</DocSecurity>
  <Lines>73</Lines>
  <Paragraphs>52</Paragraphs>
  <ScaleCrop>false</ScaleCrop>
  <Company>University of Wales Trinity Saint David</Company>
  <LinksUpToDate>false</LinksUpToDate>
  <CharactersWithSpaces>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Dooshima Dugguh</cp:lastModifiedBy>
  <cp:revision>1</cp:revision>
  <dcterms:created xsi:type="dcterms:W3CDTF">2025-08-27T16:03:00Z</dcterms:created>
  <dcterms:modified xsi:type="dcterms:W3CDTF">2025-08-27T16:09:00Z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b91d04f3-7482-4eff-95f2-3b44eaa13f0f</vt:lpwstr>
  </property>
</Properties>
</file>