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62E14" w14:textId="77777777" w:rsidR="00396770" w:rsidRPr="00A85BFE" w:rsidRDefault="00396770" w:rsidP="0039677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8E62FD4" wp14:editId="31C5DD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9527BEB" w14:textId="77777777" w:rsidR="00396770" w:rsidRPr="00A406E5" w:rsidRDefault="00396770" w:rsidP="0039677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96770" w:rsidRPr="00A406E5" w14:paraId="1108F437" w14:textId="77777777" w:rsidTr="008058B7">
        <w:tc>
          <w:tcPr>
            <w:tcW w:w="9922" w:type="dxa"/>
            <w:shd w:val="clear" w:color="auto" w:fill="C0C0C0"/>
          </w:tcPr>
          <w:p w14:paraId="6C68F196" w14:textId="77777777" w:rsidR="00396770" w:rsidRPr="00A406E5" w:rsidRDefault="00396770" w:rsidP="008058B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F8DAB0A" w14:textId="77777777" w:rsidR="00396770" w:rsidRPr="00A406E5" w:rsidRDefault="00396770" w:rsidP="0039677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96770" w:rsidRPr="00A406E5" w14:paraId="4AC28373" w14:textId="77777777" w:rsidTr="008058B7">
        <w:tc>
          <w:tcPr>
            <w:tcW w:w="2093" w:type="dxa"/>
            <w:shd w:val="pct15" w:color="auto" w:fill="auto"/>
          </w:tcPr>
          <w:p w14:paraId="18E755EF"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D8673F" w14:textId="7499E3ED"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71FDC948"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01FB07D" w14:textId="2B1AD2CD"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2315599</w:t>
            </w:r>
          </w:p>
        </w:tc>
      </w:tr>
      <w:tr w:rsidR="00396770" w:rsidRPr="00A406E5" w14:paraId="48AC50FC" w14:textId="77777777" w:rsidTr="008058B7">
        <w:tc>
          <w:tcPr>
            <w:tcW w:w="2093" w:type="dxa"/>
            <w:shd w:val="pct15" w:color="auto" w:fill="auto"/>
          </w:tcPr>
          <w:p w14:paraId="2339BD07"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157EBF"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396770" w:rsidRPr="00A406E5" w14:paraId="356407CA" w14:textId="77777777" w:rsidTr="008058B7">
        <w:tc>
          <w:tcPr>
            <w:tcW w:w="2093" w:type="dxa"/>
            <w:shd w:val="pct15" w:color="auto" w:fill="auto"/>
          </w:tcPr>
          <w:p w14:paraId="15ABA718"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360B7F"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Legal Research </w:t>
            </w:r>
          </w:p>
        </w:tc>
      </w:tr>
      <w:tr w:rsidR="00396770" w:rsidRPr="00A406E5" w14:paraId="0D830D5C" w14:textId="77777777" w:rsidTr="008058B7">
        <w:tc>
          <w:tcPr>
            <w:tcW w:w="2093" w:type="dxa"/>
            <w:shd w:val="pct15" w:color="auto" w:fill="auto"/>
          </w:tcPr>
          <w:p w14:paraId="598BA593"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5BE665"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BMLW5019</w:t>
            </w:r>
          </w:p>
        </w:tc>
        <w:tc>
          <w:tcPr>
            <w:tcW w:w="2268" w:type="dxa"/>
            <w:shd w:val="clear" w:color="auto" w:fill="D9D9D9"/>
          </w:tcPr>
          <w:p w14:paraId="29A2A369" w14:textId="0FCCC467" w:rsidR="00396770" w:rsidRPr="004D5E9B" w:rsidRDefault="00396770" w:rsidP="008058B7">
            <w:pPr>
              <w:pStyle w:val="Heading2"/>
              <w:rPr>
                <w:rFonts w:ascii="Arial" w:hAnsi="Arial" w:cs="Arial"/>
                <w:sz w:val="22"/>
                <w:szCs w:val="22"/>
              </w:rPr>
            </w:pPr>
          </w:p>
        </w:tc>
        <w:tc>
          <w:tcPr>
            <w:tcW w:w="2268" w:type="dxa"/>
          </w:tcPr>
          <w:p w14:paraId="5F63AA24" w14:textId="1245835A" w:rsidR="00396770" w:rsidRPr="00A406E5" w:rsidRDefault="00396770" w:rsidP="008058B7">
            <w:pPr>
              <w:spacing w:before="120" w:after="120"/>
              <w:jc w:val="both"/>
              <w:rPr>
                <w:rFonts w:ascii="Arial" w:hAnsi="Arial" w:cs="Arial"/>
                <w:b/>
                <w:sz w:val="22"/>
                <w:szCs w:val="22"/>
              </w:rPr>
            </w:pPr>
          </w:p>
        </w:tc>
      </w:tr>
      <w:tr w:rsidR="00396770" w:rsidRPr="00A406E5" w14:paraId="3FA30ECB" w14:textId="77777777" w:rsidTr="008058B7">
        <w:tc>
          <w:tcPr>
            <w:tcW w:w="2093" w:type="dxa"/>
            <w:shd w:val="pct15" w:color="auto" w:fill="auto"/>
          </w:tcPr>
          <w:p w14:paraId="77A43392"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5B6E3C"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5BA0D9EC"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D522C1"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Cerys Davies </w:t>
            </w:r>
          </w:p>
        </w:tc>
      </w:tr>
      <w:tr w:rsidR="00396770" w:rsidRPr="00A406E5" w14:paraId="7B35E051" w14:textId="77777777" w:rsidTr="008058B7">
        <w:tc>
          <w:tcPr>
            <w:tcW w:w="2093" w:type="dxa"/>
            <w:shd w:val="pct15" w:color="auto" w:fill="auto"/>
          </w:tcPr>
          <w:p w14:paraId="6D7B62ED"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8F0E7E"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 xml:space="preserve">Time Stomp Festival </w:t>
            </w:r>
          </w:p>
        </w:tc>
        <w:tc>
          <w:tcPr>
            <w:tcW w:w="2268" w:type="dxa"/>
            <w:shd w:val="pct15" w:color="auto" w:fill="auto"/>
          </w:tcPr>
          <w:p w14:paraId="582BBCEE"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FBE967"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4000</w:t>
            </w:r>
          </w:p>
        </w:tc>
      </w:tr>
      <w:tr w:rsidR="00396770" w:rsidRPr="00A406E5" w14:paraId="21D16396" w14:textId="77777777" w:rsidTr="008058B7">
        <w:tc>
          <w:tcPr>
            <w:tcW w:w="2093" w:type="dxa"/>
            <w:shd w:val="pct15" w:color="auto" w:fill="auto"/>
          </w:tcPr>
          <w:p w14:paraId="5CEB83B4"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286908" w14:textId="7557DD12"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2</w:t>
            </w:r>
            <w:r w:rsidRPr="009D54F8">
              <w:rPr>
                <w:rFonts w:ascii="Arial" w:hAnsi="Arial" w:cs="Arial"/>
                <w:b/>
                <w:sz w:val="22"/>
                <w:szCs w:val="22"/>
                <w:vertAlign w:val="superscript"/>
              </w:rPr>
              <w:t>nd</w:t>
            </w:r>
            <w:r>
              <w:rPr>
                <w:rFonts w:ascii="Arial" w:hAnsi="Arial" w:cs="Arial"/>
                <w:b/>
                <w:sz w:val="22"/>
                <w:szCs w:val="22"/>
              </w:rPr>
              <w:t>May 2025 by 23:59pm</w:t>
            </w:r>
          </w:p>
        </w:tc>
        <w:tc>
          <w:tcPr>
            <w:tcW w:w="2268" w:type="dxa"/>
            <w:shd w:val="pct15" w:color="auto" w:fill="auto"/>
          </w:tcPr>
          <w:p w14:paraId="73522D2C" w14:textId="77777777" w:rsidR="00396770" w:rsidRPr="00A406E5" w:rsidRDefault="00396770" w:rsidP="008058B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9BE5F3" w14:textId="77777777" w:rsidR="00396770" w:rsidRPr="00A406E5" w:rsidRDefault="00396770" w:rsidP="008058B7">
            <w:pPr>
              <w:spacing w:before="120" w:after="120"/>
              <w:jc w:val="both"/>
              <w:rPr>
                <w:rFonts w:ascii="Arial" w:hAnsi="Arial" w:cs="Arial"/>
                <w:b/>
                <w:sz w:val="22"/>
                <w:szCs w:val="22"/>
              </w:rPr>
            </w:pPr>
            <w:r>
              <w:rPr>
                <w:rFonts w:ascii="Arial" w:hAnsi="Arial" w:cs="Arial"/>
                <w:b/>
                <w:sz w:val="22"/>
                <w:szCs w:val="22"/>
              </w:rPr>
              <w:t>6</w:t>
            </w:r>
            <w:r w:rsidRPr="005943DF">
              <w:rPr>
                <w:rFonts w:ascii="Arial" w:hAnsi="Arial" w:cs="Arial"/>
                <w:b/>
                <w:sz w:val="22"/>
                <w:szCs w:val="22"/>
                <w:vertAlign w:val="superscript"/>
              </w:rPr>
              <w:t>th</w:t>
            </w:r>
            <w:r>
              <w:rPr>
                <w:rFonts w:ascii="Arial" w:hAnsi="Arial" w:cs="Arial"/>
                <w:b/>
                <w:sz w:val="22"/>
                <w:szCs w:val="22"/>
              </w:rPr>
              <w:t xml:space="preserve"> June 2025 at 10am </w:t>
            </w:r>
          </w:p>
        </w:tc>
      </w:tr>
    </w:tbl>
    <w:p w14:paraId="188F2714" w14:textId="77777777" w:rsidR="00396770" w:rsidRDefault="00396770"/>
    <w:p w14:paraId="42D49034" w14:textId="77777777" w:rsidR="00396770" w:rsidRDefault="00396770"/>
    <w:p w14:paraId="582D0781" w14:textId="77777777" w:rsidR="00396770" w:rsidRDefault="00396770"/>
    <w:p w14:paraId="6E7A0856" w14:textId="77777777" w:rsidR="00396770" w:rsidRDefault="00396770"/>
    <w:p w14:paraId="18266F37" w14:textId="77777777" w:rsidR="00396770" w:rsidRDefault="00396770"/>
    <w:p w14:paraId="3896C086" w14:textId="77777777" w:rsidR="00396770" w:rsidRDefault="00396770"/>
    <w:p w14:paraId="53EC9176" w14:textId="550E9D19" w:rsidR="00DF3BF5" w:rsidRDefault="00DF3BF5">
      <w:pPr>
        <w:spacing w:after="160" w:line="278" w:lineRule="auto"/>
      </w:pPr>
      <w:r>
        <w:br w:type="page"/>
      </w:r>
    </w:p>
    <w:sdt>
      <w:sdtPr>
        <w:rPr>
          <w:rFonts w:ascii="Times New Roman" w:eastAsia="Times New Roman" w:hAnsi="Times New Roman" w:cs="Times New Roman"/>
          <w:color w:val="auto"/>
          <w:sz w:val="20"/>
          <w:szCs w:val="20"/>
        </w:rPr>
        <w:id w:val="1884592931"/>
        <w:docPartObj>
          <w:docPartGallery w:val="Table of Contents"/>
          <w:docPartUnique/>
        </w:docPartObj>
      </w:sdtPr>
      <w:sdtEndPr>
        <w:rPr>
          <w:b/>
          <w:bCs/>
        </w:rPr>
      </w:sdtEndPr>
      <w:sdtContent>
        <w:p w14:paraId="1F7106A5" w14:textId="1967A4CF" w:rsidR="00DF3BF5" w:rsidRDefault="00DF3BF5">
          <w:pPr>
            <w:pStyle w:val="TOCHeading"/>
          </w:pPr>
          <w:r>
            <w:t>Contents</w:t>
          </w:r>
        </w:p>
        <w:p w14:paraId="0BAB1106" w14:textId="179C78FD" w:rsidR="004D3CC8" w:rsidRPr="004D3CC8" w:rsidRDefault="00DF3BF5">
          <w:pPr>
            <w:pStyle w:val="TOC2"/>
            <w:tabs>
              <w:tab w:val="right" w:leader="dot" w:pos="9016"/>
            </w:tabs>
            <w:rPr>
              <w:rFonts w:asciiTheme="minorHAnsi" w:eastAsiaTheme="minorEastAsia" w:hAnsiTheme="minorHAnsi" w:cstheme="minorBidi"/>
              <w:noProof/>
              <w:kern w:val="2"/>
              <w:sz w:val="24"/>
              <w:szCs w:val="24"/>
              <w14:ligatures w14:val="standardContextual"/>
            </w:rPr>
          </w:pPr>
          <w:r w:rsidRPr="00DF3BF5">
            <w:rPr>
              <w:rFonts w:asciiTheme="minorHAnsi" w:hAnsiTheme="minorHAnsi"/>
              <w:sz w:val="24"/>
              <w:szCs w:val="24"/>
            </w:rPr>
            <w:fldChar w:fldCharType="begin"/>
          </w:r>
          <w:r w:rsidRPr="00DF3BF5">
            <w:rPr>
              <w:rFonts w:asciiTheme="minorHAnsi" w:hAnsiTheme="minorHAnsi"/>
              <w:sz w:val="24"/>
              <w:szCs w:val="24"/>
            </w:rPr>
            <w:instrText xml:space="preserve"> TOC \o "1-3" \h \z \u </w:instrText>
          </w:r>
          <w:r w:rsidRPr="00DF3BF5">
            <w:rPr>
              <w:rFonts w:asciiTheme="minorHAnsi" w:hAnsiTheme="minorHAnsi"/>
              <w:sz w:val="24"/>
              <w:szCs w:val="24"/>
            </w:rPr>
            <w:fldChar w:fldCharType="separate"/>
          </w:r>
          <w:hyperlink w:anchor="_Toc192019116" w:history="1">
            <w:r w:rsidR="004D3CC8" w:rsidRPr="004D3CC8">
              <w:rPr>
                <w:rStyle w:val="Hyperlink"/>
                <w:rFonts w:asciiTheme="minorHAnsi" w:hAnsiTheme="minorHAnsi"/>
                <w:noProof/>
                <w:sz w:val="24"/>
                <w:szCs w:val="24"/>
              </w:rPr>
              <w:t>Draft Plan for Legal Research</w:t>
            </w:r>
            <w:r w:rsidR="004D3CC8" w:rsidRPr="004D3CC8">
              <w:rPr>
                <w:rFonts w:asciiTheme="minorHAnsi" w:hAnsiTheme="minorHAnsi"/>
                <w:noProof/>
                <w:webHidden/>
                <w:sz w:val="24"/>
                <w:szCs w:val="24"/>
              </w:rPr>
              <w:tab/>
            </w:r>
            <w:r w:rsidR="004D3CC8" w:rsidRPr="004D3CC8">
              <w:rPr>
                <w:rFonts w:asciiTheme="minorHAnsi" w:hAnsiTheme="minorHAnsi"/>
                <w:noProof/>
                <w:webHidden/>
                <w:sz w:val="24"/>
                <w:szCs w:val="24"/>
              </w:rPr>
              <w:fldChar w:fldCharType="begin"/>
            </w:r>
            <w:r w:rsidR="004D3CC8" w:rsidRPr="004D3CC8">
              <w:rPr>
                <w:rFonts w:asciiTheme="minorHAnsi" w:hAnsiTheme="minorHAnsi"/>
                <w:noProof/>
                <w:webHidden/>
                <w:sz w:val="24"/>
                <w:szCs w:val="24"/>
              </w:rPr>
              <w:instrText xml:space="preserve"> PAGEREF _Toc192019116 \h </w:instrText>
            </w:r>
            <w:r w:rsidR="004D3CC8" w:rsidRPr="004D3CC8">
              <w:rPr>
                <w:rFonts w:asciiTheme="minorHAnsi" w:hAnsiTheme="minorHAnsi"/>
                <w:noProof/>
                <w:webHidden/>
                <w:sz w:val="24"/>
                <w:szCs w:val="24"/>
              </w:rPr>
            </w:r>
            <w:r w:rsidR="004D3CC8"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3</w:t>
            </w:r>
            <w:r w:rsidR="004D3CC8" w:rsidRPr="004D3CC8">
              <w:rPr>
                <w:rFonts w:asciiTheme="minorHAnsi" w:hAnsiTheme="minorHAnsi"/>
                <w:noProof/>
                <w:webHidden/>
                <w:sz w:val="24"/>
                <w:szCs w:val="24"/>
              </w:rPr>
              <w:fldChar w:fldCharType="end"/>
            </w:r>
          </w:hyperlink>
        </w:p>
        <w:p w14:paraId="3CB8C409" w14:textId="159B1003" w:rsidR="004D3CC8" w:rsidRPr="004D3CC8" w:rsidRDefault="004D3CC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2019117" w:history="1">
            <w:r w:rsidRPr="004D3CC8">
              <w:rPr>
                <w:rStyle w:val="Hyperlink"/>
                <w:rFonts w:asciiTheme="minorHAnsi" w:hAnsiTheme="minorHAnsi"/>
                <w:noProof/>
                <w:sz w:val="24"/>
                <w:szCs w:val="24"/>
              </w:rPr>
              <w:t>Plan for Research – Timeline</w:t>
            </w:r>
            <w:r w:rsidRPr="004D3CC8">
              <w:rPr>
                <w:rFonts w:asciiTheme="minorHAnsi" w:hAnsiTheme="minorHAnsi"/>
                <w:noProof/>
                <w:webHidden/>
                <w:sz w:val="24"/>
                <w:szCs w:val="24"/>
              </w:rPr>
              <w:tab/>
            </w:r>
            <w:r w:rsidRPr="004D3CC8">
              <w:rPr>
                <w:rFonts w:asciiTheme="minorHAnsi" w:hAnsiTheme="minorHAnsi"/>
                <w:noProof/>
                <w:webHidden/>
                <w:sz w:val="24"/>
                <w:szCs w:val="24"/>
              </w:rPr>
              <w:fldChar w:fldCharType="begin"/>
            </w:r>
            <w:r w:rsidRPr="004D3CC8">
              <w:rPr>
                <w:rFonts w:asciiTheme="minorHAnsi" w:hAnsiTheme="minorHAnsi"/>
                <w:noProof/>
                <w:webHidden/>
                <w:sz w:val="24"/>
                <w:szCs w:val="24"/>
              </w:rPr>
              <w:instrText xml:space="preserve"> PAGEREF _Toc192019117 \h </w:instrText>
            </w:r>
            <w:r w:rsidRPr="004D3CC8">
              <w:rPr>
                <w:rFonts w:asciiTheme="minorHAnsi" w:hAnsiTheme="minorHAnsi"/>
                <w:noProof/>
                <w:webHidden/>
                <w:sz w:val="24"/>
                <w:szCs w:val="24"/>
              </w:rPr>
            </w:r>
            <w:r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5</w:t>
            </w:r>
            <w:r w:rsidRPr="004D3CC8">
              <w:rPr>
                <w:rFonts w:asciiTheme="minorHAnsi" w:hAnsiTheme="minorHAnsi"/>
                <w:noProof/>
                <w:webHidden/>
                <w:sz w:val="24"/>
                <w:szCs w:val="24"/>
              </w:rPr>
              <w:fldChar w:fldCharType="end"/>
            </w:r>
          </w:hyperlink>
        </w:p>
        <w:p w14:paraId="1745513B" w14:textId="44C0C2FA" w:rsidR="004D3CC8" w:rsidRPr="004D3CC8" w:rsidRDefault="004D3CC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2019118" w:history="1">
            <w:r w:rsidRPr="004D3CC8">
              <w:rPr>
                <w:rStyle w:val="Hyperlink"/>
                <w:rFonts w:asciiTheme="minorHAnsi" w:hAnsiTheme="minorHAnsi"/>
                <w:noProof/>
                <w:sz w:val="24"/>
                <w:szCs w:val="24"/>
              </w:rPr>
              <w:t>Research and Findings</w:t>
            </w:r>
            <w:r w:rsidRPr="004D3CC8">
              <w:rPr>
                <w:rFonts w:asciiTheme="minorHAnsi" w:hAnsiTheme="minorHAnsi"/>
                <w:noProof/>
                <w:webHidden/>
                <w:sz w:val="24"/>
                <w:szCs w:val="24"/>
              </w:rPr>
              <w:tab/>
            </w:r>
            <w:r w:rsidRPr="004D3CC8">
              <w:rPr>
                <w:rFonts w:asciiTheme="minorHAnsi" w:hAnsiTheme="minorHAnsi"/>
                <w:noProof/>
                <w:webHidden/>
                <w:sz w:val="24"/>
                <w:szCs w:val="24"/>
              </w:rPr>
              <w:fldChar w:fldCharType="begin"/>
            </w:r>
            <w:r w:rsidRPr="004D3CC8">
              <w:rPr>
                <w:rFonts w:asciiTheme="minorHAnsi" w:hAnsiTheme="minorHAnsi"/>
                <w:noProof/>
                <w:webHidden/>
                <w:sz w:val="24"/>
                <w:szCs w:val="24"/>
              </w:rPr>
              <w:instrText xml:space="preserve"> PAGEREF _Toc192019118 \h </w:instrText>
            </w:r>
            <w:r w:rsidRPr="004D3CC8">
              <w:rPr>
                <w:rFonts w:asciiTheme="minorHAnsi" w:hAnsiTheme="minorHAnsi"/>
                <w:noProof/>
                <w:webHidden/>
                <w:sz w:val="24"/>
                <w:szCs w:val="24"/>
              </w:rPr>
            </w:r>
            <w:r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7</w:t>
            </w:r>
            <w:r w:rsidRPr="004D3CC8">
              <w:rPr>
                <w:rFonts w:asciiTheme="minorHAnsi" w:hAnsiTheme="minorHAnsi"/>
                <w:noProof/>
                <w:webHidden/>
                <w:sz w:val="24"/>
                <w:szCs w:val="24"/>
              </w:rPr>
              <w:fldChar w:fldCharType="end"/>
            </w:r>
          </w:hyperlink>
        </w:p>
        <w:p w14:paraId="594A149B" w14:textId="7C1C0FDB" w:rsidR="004D3CC8" w:rsidRPr="004D3CC8" w:rsidRDefault="004D3CC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2019119" w:history="1">
            <w:r w:rsidRPr="004D3CC8">
              <w:rPr>
                <w:rStyle w:val="Hyperlink"/>
                <w:rFonts w:asciiTheme="minorHAnsi" w:hAnsiTheme="minorHAnsi"/>
                <w:noProof/>
                <w:sz w:val="24"/>
                <w:szCs w:val="24"/>
              </w:rPr>
              <w:t>Assignment 1</w:t>
            </w:r>
            <w:r w:rsidRPr="004D3CC8">
              <w:rPr>
                <w:rFonts w:asciiTheme="minorHAnsi" w:hAnsiTheme="minorHAnsi"/>
                <w:noProof/>
                <w:webHidden/>
                <w:sz w:val="24"/>
                <w:szCs w:val="24"/>
              </w:rPr>
              <w:tab/>
            </w:r>
            <w:r w:rsidRPr="004D3CC8">
              <w:rPr>
                <w:rFonts w:asciiTheme="minorHAnsi" w:hAnsiTheme="minorHAnsi"/>
                <w:noProof/>
                <w:webHidden/>
                <w:sz w:val="24"/>
                <w:szCs w:val="24"/>
              </w:rPr>
              <w:fldChar w:fldCharType="begin"/>
            </w:r>
            <w:r w:rsidRPr="004D3CC8">
              <w:rPr>
                <w:rFonts w:asciiTheme="minorHAnsi" w:hAnsiTheme="minorHAnsi"/>
                <w:noProof/>
                <w:webHidden/>
                <w:sz w:val="24"/>
                <w:szCs w:val="24"/>
              </w:rPr>
              <w:instrText xml:space="preserve"> PAGEREF _Toc192019119 \h </w:instrText>
            </w:r>
            <w:r w:rsidRPr="004D3CC8">
              <w:rPr>
                <w:rFonts w:asciiTheme="minorHAnsi" w:hAnsiTheme="minorHAnsi"/>
                <w:noProof/>
                <w:webHidden/>
                <w:sz w:val="24"/>
                <w:szCs w:val="24"/>
              </w:rPr>
            </w:r>
            <w:r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10</w:t>
            </w:r>
            <w:r w:rsidRPr="004D3CC8">
              <w:rPr>
                <w:rFonts w:asciiTheme="minorHAnsi" w:hAnsiTheme="minorHAnsi"/>
                <w:noProof/>
                <w:webHidden/>
                <w:sz w:val="24"/>
                <w:szCs w:val="24"/>
              </w:rPr>
              <w:fldChar w:fldCharType="end"/>
            </w:r>
          </w:hyperlink>
        </w:p>
        <w:p w14:paraId="0A0565CA" w14:textId="239EEB31" w:rsidR="004D3CC8" w:rsidRPr="004D3CC8" w:rsidRDefault="004D3CC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2019120" w:history="1">
            <w:r w:rsidRPr="004D3CC8">
              <w:rPr>
                <w:rStyle w:val="Hyperlink"/>
                <w:rFonts w:asciiTheme="minorHAnsi" w:hAnsiTheme="minorHAnsi"/>
                <w:noProof/>
                <w:sz w:val="24"/>
                <w:szCs w:val="24"/>
              </w:rPr>
              <w:t>Sources</w:t>
            </w:r>
            <w:r w:rsidRPr="004D3CC8">
              <w:rPr>
                <w:rFonts w:asciiTheme="minorHAnsi" w:hAnsiTheme="minorHAnsi"/>
                <w:noProof/>
                <w:webHidden/>
                <w:sz w:val="24"/>
                <w:szCs w:val="24"/>
              </w:rPr>
              <w:tab/>
            </w:r>
            <w:r w:rsidRPr="004D3CC8">
              <w:rPr>
                <w:rFonts w:asciiTheme="minorHAnsi" w:hAnsiTheme="minorHAnsi"/>
                <w:noProof/>
                <w:webHidden/>
                <w:sz w:val="24"/>
                <w:szCs w:val="24"/>
              </w:rPr>
              <w:fldChar w:fldCharType="begin"/>
            </w:r>
            <w:r w:rsidRPr="004D3CC8">
              <w:rPr>
                <w:rFonts w:asciiTheme="minorHAnsi" w:hAnsiTheme="minorHAnsi"/>
                <w:noProof/>
                <w:webHidden/>
                <w:sz w:val="24"/>
                <w:szCs w:val="24"/>
              </w:rPr>
              <w:instrText xml:space="preserve"> PAGEREF _Toc192019120 \h </w:instrText>
            </w:r>
            <w:r w:rsidRPr="004D3CC8">
              <w:rPr>
                <w:rFonts w:asciiTheme="minorHAnsi" w:hAnsiTheme="minorHAnsi"/>
                <w:noProof/>
                <w:webHidden/>
                <w:sz w:val="24"/>
                <w:szCs w:val="24"/>
              </w:rPr>
            </w:r>
            <w:r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14</w:t>
            </w:r>
            <w:r w:rsidRPr="004D3CC8">
              <w:rPr>
                <w:rFonts w:asciiTheme="minorHAnsi" w:hAnsiTheme="minorHAnsi"/>
                <w:noProof/>
                <w:webHidden/>
                <w:sz w:val="24"/>
                <w:szCs w:val="24"/>
              </w:rPr>
              <w:fldChar w:fldCharType="end"/>
            </w:r>
          </w:hyperlink>
        </w:p>
        <w:p w14:paraId="0C1EA3F1" w14:textId="0B9A53B8" w:rsidR="004D3CC8" w:rsidRDefault="004D3CC8">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2019121" w:history="1">
            <w:r w:rsidRPr="004D3CC8">
              <w:rPr>
                <w:rStyle w:val="Hyperlink"/>
                <w:rFonts w:asciiTheme="minorHAnsi" w:hAnsiTheme="minorHAnsi"/>
                <w:noProof/>
                <w:sz w:val="24"/>
                <w:szCs w:val="24"/>
              </w:rPr>
              <w:t>References</w:t>
            </w:r>
            <w:r w:rsidRPr="004D3CC8">
              <w:rPr>
                <w:rFonts w:asciiTheme="minorHAnsi" w:hAnsiTheme="minorHAnsi"/>
                <w:noProof/>
                <w:webHidden/>
                <w:sz w:val="24"/>
                <w:szCs w:val="24"/>
              </w:rPr>
              <w:tab/>
            </w:r>
            <w:r w:rsidRPr="004D3CC8">
              <w:rPr>
                <w:rFonts w:asciiTheme="minorHAnsi" w:hAnsiTheme="minorHAnsi"/>
                <w:noProof/>
                <w:webHidden/>
                <w:sz w:val="24"/>
                <w:szCs w:val="24"/>
              </w:rPr>
              <w:fldChar w:fldCharType="begin"/>
            </w:r>
            <w:r w:rsidRPr="004D3CC8">
              <w:rPr>
                <w:rFonts w:asciiTheme="minorHAnsi" w:hAnsiTheme="minorHAnsi"/>
                <w:noProof/>
                <w:webHidden/>
                <w:sz w:val="24"/>
                <w:szCs w:val="24"/>
              </w:rPr>
              <w:instrText xml:space="preserve"> PAGEREF _Toc192019121 \h </w:instrText>
            </w:r>
            <w:r w:rsidRPr="004D3CC8">
              <w:rPr>
                <w:rFonts w:asciiTheme="minorHAnsi" w:hAnsiTheme="minorHAnsi"/>
                <w:noProof/>
                <w:webHidden/>
                <w:sz w:val="24"/>
                <w:szCs w:val="24"/>
              </w:rPr>
            </w:r>
            <w:r w:rsidRPr="004D3CC8">
              <w:rPr>
                <w:rFonts w:asciiTheme="minorHAnsi" w:hAnsiTheme="minorHAnsi"/>
                <w:noProof/>
                <w:webHidden/>
                <w:sz w:val="24"/>
                <w:szCs w:val="24"/>
              </w:rPr>
              <w:fldChar w:fldCharType="separate"/>
            </w:r>
            <w:r w:rsidR="00CF7A1B">
              <w:rPr>
                <w:rFonts w:asciiTheme="minorHAnsi" w:hAnsiTheme="minorHAnsi"/>
                <w:noProof/>
                <w:webHidden/>
                <w:sz w:val="24"/>
                <w:szCs w:val="24"/>
              </w:rPr>
              <w:t>15</w:t>
            </w:r>
            <w:r w:rsidRPr="004D3CC8">
              <w:rPr>
                <w:rFonts w:asciiTheme="minorHAnsi" w:hAnsiTheme="minorHAnsi"/>
                <w:noProof/>
                <w:webHidden/>
                <w:sz w:val="24"/>
                <w:szCs w:val="24"/>
              </w:rPr>
              <w:fldChar w:fldCharType="end"/>
            </w:r>
          </w:hyperlink>
        </w:p>
        <w:p w14:paraId="4E18B33E" w14:textId="0E8418D0" w:rsidR="00DF3BF5" w:rsidRDefault="00DF3BF5">
          <w:r w:rsidRPr="00DF3BF5">
            <w:rPr>
              <w:rFonts w:asciiTheme="minorHAnsi" w:hAnsiTheme="minorHAnsi"/>
              <w:b/>
              <w:bCs/>
              <w:sz w:val="24"/>
              <w:szCs w:val="24"/>
            </w:rPr>
            <w:fldChar w:fldCharType="end"/>
          </w:r>
        </w:p>
      </w:sdtContent>
    </w:sdt>
    <w:p w14:paraId="2CADB7CD" w14:textId="77777777" w:rsidR="00396770" w:rsidRDefault="00396770"/>
    <w:p w14:paraId="398A834C" w14:textId="77777777" w:rsidR="00396770" w:rsidRDefault="00396770"/>
    <w:p w14:paraId="361C57DC" w14:textId="77777777" w:rsidR="00396770" w:rsidRDefault="00396770"/>
    <w:p w14:paraId="18B22DA1" w14:textId="77777777" w:rsidR="00396770" w:rsidRDefault="00396770"/>
    <w:p w14:paraId="706D5820" w14:textId="77777777" w:rsidR="00396770" w:rsidRDefault="00396770"/>
    <w:p w14:paraId="3A24C9F5" w14:textId="77777777" w:rsidR="00396770" w:rsidRDefault="00396770"/>
    <w:p w14:paraId="1B76CC6E" w14:textId="77777777" w:rsidR="00396770" w:rsidRDefault="00396770"/>
    <w:p w14:paraId="4656CE09" w14:textId="77777777" w:rsidR="00396770" w:rsidRDefault="00396770"/>
    <w:p w14:paraId="0D0C28B8" w14:textId="77777777" w:rsidR="00396770" w:rsidRDefault="00396770"/>
    <w:p w14:paraId="0282995B" w14:textId="77777777" w:rsidR="00396770" w:rsidRDefault="00396770"/>
    <w:p w14:paraId="645236D5" w14:textId="77777777" w:rsidR="00396770" w:rsidRDefault="00396770"/>
    <w:p w14:paraId="64C9B5EC" w14:textId="77777777" w:rsidR="00396770" w:rsidRDefault="00396770"/>
    <w:p w14:paraId="3D1E6213" w14:textId="77777777" w:rsidR="00396770" w:rsidRDefault="00396770"/>
    <w:p w14:paraId="4AC645FE" w14:textId="77777777" w:rsidR="00396770" w:rsidRDefault="00396770"/>
    <w:p w14:paraId="1CD25A3E" w14:textId="77777777" w:rsidR="00396770" w:rsidRDefault="00396770"/>
    <w:p w14:paraId="4E38498B" w14:textId="77777777" w:rsidR="00396770" w:rsidRDefault="00396770"/>
    <w:p w14:paraId="675CA399" w14:textId="77777777" w:rsidR="00396770" w:rsidRDefault="00396770"/>
    <w:p w14:paraId="74485266" w14:textId="77777777" w:rsidR="00396770" w:rsidRDefault="00396770"/>
    <w:p w14:paraId="02EDC61D" w14:textId="77777777" w:rsidR="00396770" w:rsidRDefault="00396770"/>
    <w:p w14:paraId="074754E7" w14:textId="77777777" w:rsidR="00396770" w:rsidRDefault="00396770"/>
    <w:p w14:paraId="0B23EEB7" w14:textId="77777777" w:rsidR="00396770" w:rsidRDefault="00396770"/>
    <w:p w14:paraId="4589E6D5" w14:textId="77777777" w:rsidR="00396770" w:rsidRDefault="00396770"/>
    <w:p w14:paraId="1F8275D9" w14:textId="77777777" w:rsidR="00396770" w:rsidRDefault="00396770"/>
    <w:p w14:paraId="3158F1D0" w14:textId="62FB2543" w:rsidR="00DF3BF5" w:rsidRDefault="00DF3BF5">
      <w:pPr>
        <w:spacing w:after="160" w:line="278" w:lineRule="auto"/>
      </w:pPr>
      <w:r>
        <w:br w:type="page"/>
      </w:r>
    </w:p>
    <w:p w14:paraId="19AB928F" w14:textId="77777777" w:rsidR="006A3089" w:rsidRDefault="006A3089" w:rsidP="00816DAC">
      <w:pPr>
        <w:pStyle w:val="Heading2"/>
      </w:pPr>
      <w:bookmarkStart w:id="0" w:name="_Toc192019116"/>
      <w:r w:rsidRPr="006A3089">
        <w:lastRenderedPageBreak/>
        <w:t>Draft Plan for Legal Research</w:t>
      </w:r>
      <w:bookmarkEnd w:id="0"/>
    </w:p>
    <w:p w14:paraId="3BB46C8C" w14:textId="77777777" w:rsidR="003015F8" w:rsidRDefault="003015F8" w:rsidP="003015F8"/>
    <w:p w14:paraId="67D4D87F" w14:textId="77777777" w:rsidR="003015F8" w:rsidRPr="003015F8" w:rsidRDefault="003015F8" w:rsidP="003015F8"/>
    <w:p w14:paraId="49951300" w14:textId="2A906AD8" w:rsidR="006A3089" w:rsidRPr="00CA36FC" w:rsidRDefault="006A3089" w:rsidP="00CA36FC">
      <w:pPr>
        <w:pStyle w:val="ListParagraph"/>
        <w:numPr>
          <w:ilvl w:val="0"/>
          <w:numId w:val="18"/>
        </w:numPr>
        <w:spacing w:after="160" w:line="278" w:lineRule="auto"/>
        <w:rPr>
          <w:rFonts w:asciiTheme="minorHAnsi" w:hAnsiTheme="minorHAnsi"/>
          <w:sz w:val="24"/>
          <w:szCs w:val="24"/>
        </w:rPr>
      </w:pPr>
      <w:r w:rsidRPr="00CA36FC">
        <w:rPr>
          <w:rFonts w:asciiTheme="minorHAnsi" w:hAnsiTheme="minorHAnsi"/>
          <w:sz w:val="24"/>
          <w:szCs w:val="24"/>
        </w:rPr>
        <w:t>Define the Legal Issue</w:t>
      </w:r>
    </w:p>
    <w:p w14:paraId="796FF7BD" w14:textId="773BFE85" w:rsidR="006A3089" w:rsidRDefault="006A3089" w:rsidP="00802107">
      <w:pPr>
        <w:pStyle w:val="ListParagraph"/>
        <w:numPr>
          <w:ilvl w:val="0"/>
          <w:numId w:val="14"/>
        </w:numPr>
        <w:spacing w:after="160" w:line="278" w:lineRule="auto"/>
        <w:jc w:val="both"/>
        <w:rPr>
          <w:rFonts w:asciiTheme="minorHAnsi" w:hAnsiTheme="minorHAnsi"/>
          <w:sz w:val="24"/>
          <w:szCs w:val="24"/>
        </w:rPr>
      </w:pPr>
      <w:r w:rsidRPr="007F7AEB">
        <w:rPr>
          <w:rFonts w:asciiTheme="minorHAnsi" w:hAnsiTheme="minorHAnsi"/>
          <w:sz w:val="24"/>
          <w:szCs w:val="24"/>
        </w:rPr>
        <w:t>Review the facts of the case or scenario</w:t>
      </w:r>
      <w:r w:rsidR="001A6F90" w:rsidRPr="007F7AEB">
        <w:rPr>
          <w:rFonts w:asciiTheme="minorHAnsi" w:hAnsiTheme="minorHAnsi"/>
          <w:sz w:val="24"/>
          <w:szCs w:val="24"/>
        </w:rPr>
        <w:t xml:space="preserve"> – read through the scenario question as there is a lot of information to take in</w:t>
      </w:r>
      <w:r w:rsidRPr="007F7AEB">
        <w:rPr>
          <w:rFonts w:asciiTheme="minorHAnsi" w:hAnsiTheme="minorHAnsi"/>
          <w:sz w:val="24"/>
          <w:szCs w:val="24"/>
        </w:rPr>
        <w:t>.</w:t>
      </w:r>
      <w:r w:rsidR="00AB0581">
        <w:rPr>
          <w:rFonts w:asciiTheme="minorHAnsi" w:hAnsiTheme="minorHAnsi"/>
          <w:sz w:val="24"/>
          <w:szCs w:val="24"/>
        </w:rPr>
        <w:t xml:space="preserve"> Break down scenario question into smaller parag</w:t>
      </w:r>
      <w:r w:rsidR="000948DC">
        <w:rPr>
          <w:rFonts w:asciiTheme="minorHAnsi" w:hAnsiTheme="minorHAnsi"/>
          <w:sz w:val="24"/>
          <w:szCs w:val="24"/>
        </w:rPr>
        <w:t>raphs so it is easier to understand</w:t>
      </w:r>
    </w:p>
    <w:p w14:paraId="4395C971" w14:textId="1CA3F7B3" w:rsidR="000948DC" w:rsidRPr="007F7AEB" w:rsidRDefault="000948DC" w:rsidP="00802107">
      <w:pPr>
        <w:pStyle w:val="ListParagraph"/>
        <w:numPr>
          <w:ilvl w:val="0"/>
          <w:numId w:val="14"/>
        </w:numPr>
        <w:spacing w:after="160" w:line="278" w:lineRule="auto"/>
        <w:jc w:val="both"/>
        <w:rPr>
          <w:rFonts w:asciiTheme="minorHAnsi" w:hAnsiTheme="minorHAnsi"/>
          <w:sz w:val="24"/>
          <w:szCs w:val="24"/>
        </w:rPr>
      </w:pPr>
      <w:r>
        <w:rPr>
          <w:rFonts w:asciiTheme="minorHAnsi" w:hAnsiTheme="minorHAnsi"/>
          <w:sz w:val="24"/>
          <w:szCs w:val="24"/>
        </w:rPr>
        <w:t>Print out and highlight. Make notes, think about all the different issues within the scenario question</w:t>
      </w:r>
    </w:p>
    <w:p w14:paraId="578005D8" w14:textId="3874CE96" w:rsidR="006A3089" w:rsidRPr="007F7AEB" w:rsidRDefault="006A3089" w:rsidP="00802107">
      <w:pPr>
        <w:pStyle w:val="ListParagraph"/>
        <w:numPr>
          <w:ilvl w:val="0"/>
          <w:numId w:val="14"/>
        </w:numPr>
        <w:spacing w:after="160" w:line="278" w:lineRule="auto"/>
        <w:jc w:val="both"/>
        <w:rPr>
          <w:rFonts w:asciiTheme="minorHAnsi" w:hAnsiTheme="minorHAnsi"/>
          <w:sz w:val="24"/>
          <w:szCs w:val="24"/>
        </w:rPr>
      </w:pPr>
      <w:r w:rsidRPr="007F7AEB">
        <w:rPr>
          <w:rFonts w:asciiTheme="minorHAnsi" w:hAnsiTheme="minorHAnsi"/>
          <w:sz w:val="24"/>
          <w:szCs w:val="24"/>
        </w:rPr>
        <w:t>Determine the relevant legal areas (e.g., contract law, tort law</w:t>
      </w:r>
      <w:r w:rsidR="001A6F90" w:rsidRPr="007F7AEB">
        <w:rPr>
          <w:rFonts w:asciiTheme="minorHAnsi" w:hAnsiTheme="minorHAnsi"/>
          <w:sz w:val="24"/>
          <w:szCs w:val="24"/>
        </w:rPr>
        <w:t xml:space="preserve"> and public law) </w:t>
      </w:r>
      <w:r w:rsidR="000948DC">
        <w:rPr>
          <w:rFonts w:asciiTheme="minorHAnsi" w:hAnsiTheme="minorHAnsi"/>
          <w:sz w:val="24"/>
          <w:szCs w:val="24"/>
        </w:rPr>
        <w:t xml:space="preserve">Look back at notes from public law – about gatherings and numbers. Were the appropriate correct procedures followed? </w:t>
      </w:r>
    </w:p>
    <w:p w14:paraId="656D16CB" w14:textId="77777777" w:rsidR="006A3089" w:rsidRPr="007F7AEB" w:rsidRDefault="006A3089" w:rsidP="00802107">
      <w:pPr>
        <w:pStyle w:val="ListParagraph"/>
        <w:numPr>
          <w:ilvl w:val="0"/>
          <w:numId w:val="14"/>
        </w:numPr>
        <w:spacing w:after="160" w:line="278" w:lineRule="auto"/>
        <w:jc w:val="both"/>
        <w:rPr>
          <w:rFonts w:asciiTheme="minorHAnsi" w:hAnsiTheme="minorHAnsi"/>
          <w:sz w:val="24"/>
          <w:szCs w:val="24"/>
        </w:rPr>
      </w:pPr>
      <w:r w:rsidRPr="007F7AEB">
        <w:rPr>
          <w:rFonts w:asciiTheme="minorHAnsi" w:hAnsiTheme="minorHAnsi"/>
          <w:sz w:val="24"/>
          <w:szCs w:val="24"/>
        </w:rPr>
        <w:t>Break the question down into specific, manageable issues (e.g., liability, negligence, etc.).</w:t>
      </w:r>
    </w:p>
    <w:p w14:paraId="25105618" w14:textId="408753C2" w:rsidR="006A3089" w:rsidRPr="00CA36FC" w:rsidRDefault="00891F34" w:rsidP="00802107">
      <w:pPr>
        <w:pStyle w:val="ListParagraph"/>
        <w:numPr>
          <w:ilvl w:val="0"/>
          <w:numId w:val="18"/>
        </w:numPr>
        <w:spacing w:after="160" w:line="278" w:lineRule="auto"/>
        <w:jc w:val="both"/>
        <w:rPr>
          <w:rFonts w:asciiTheme="minorHAnsi" w:hAnsiTheme="minorHAnsi"/>
          <w:sz w:val="24"/>
          <w:szCs w:val="24"/>
        </w:rPr>
      </w:pPr>
      <w:r>
        <w:rPr>
          <w:rFonts w:asciiTheme="minorHAnsi" w:hAnsiTheme="minorHAnsi"/>
          <w:sz w:val="24"/>
          <w:szCs w:val="24"/>
        </w:rPr>
        <w:t xml:space="preserve">Start </w:t>
      </w:r>
      <w:r w:rsidR="006A3089" w:rsidRPr="00CA36FC">
        <w:rPr>
          <w:rFonts w:asciiTheme="minorHAnsi" w:hAnsiTheme="minorHAnsi"/>
          <w:sz w:val="24"/>
          <w:szCs w:val="24"/>
        </w:rPr>
        <w:t>Preliminary Research</w:t>
      </w:r>
      <w:r w:rsidR="007F7AEB" w:rsidRPr="00CA36FC">
        <w:rPr>
          <w:rFonts w:asciiTheme="minorHAnsi" w:hAnsiTheme="minorHAnsi"/>
          <w:sz w:val="24"/>
          <w:szCs w:val="24"/>
        </w:rPr>
        <w:t xml:space="preserve"> to gain a broader understanding of the legal issues</w:t>
      </w:r>
    </w:p>
    <w:p w14:paraId="20BCA24E" w14:textId="77777777" w:rsidR="006A3089" w:rsidRPr="007F7AEB" w:rsidRDefault="006A3089" w:rsidP="00802107">
      <w:pPr>
        <w:pStyle w:val="ListParagraph"/>
        <w:numPr>
          <w:ilvl w:val="0"/>
          <w:numId w:val="15"/>
        </w:numPr>
        <w:spacing w:after="160" w:line="278" w:lineRule="auto"/>
        <w:jc w:val="both"/>
        <w:rPr>
          <w:rFonts w:asciiTheme="minorHAnsi" w:hAnsiTheme="minorHAnsi"/>
          <w:sz w:val="24"/>
          <w:szCs w:val="24"/>
        </w:rPr>
      </w:pPr>
      <w:r w:rsidRPr="007F7AEB">
        <w:rPr>
          <w:rFonts w:asciiTheme="minorHAnsi" w:hAnsiTheme="minorHAnsi"/>
          <w:sz w:val="24"/>
          <w:szCs w:val="24"/>
        </w:rPr>
        <w:t>Identify key terms, concepts, and relevant legislation.</w:t>
      </w:r>
    </w:p>
    <w:p w14:paraId="7FAB3CC2" w14:textId="6E8D6F16" w:rsidR="006A3089" w:rsidRPr="007F7AEB" w:rsidRDefault="00416747" w:rsidP="00802107">
      <w:pPr>
        <w:pStyle w:val="ListParagraph"/>
        <w:numPr>
          <w:ilvl w:val="0"/>
          <w:numId w:val="15"/>
        </w:numPr>
        <w:spacing w:after="160" w:line="278" w:lineRule="auto"/>
        <w:jc w:val="both"/>
        <w:rPr>
          <w:rFonts w:asciiTheme="minorHAnsi" w:hAnsiTheme="minorHAnsi"/>
          <w:sz w:val="24"/>
          <w:szCs w:val="24"/>
        </w:rPr>
      </w:pPr>
      <w:r w:rsidRPr="007F7AEB">
        <w:rPr>
          <w:rFonts w:asciiTheme="minorHAnsi" w:hAnsiTheme="minorHAnsi"/>
          <w:sz w:val="24"/>
          <w:szCs w:val="24"/>
        </w:rPr>
        <w:t>Use</w:t>
      </w:r>
      <w:r w:rsidR="006A3089" w:rsidRPr="007F7AEB">
        <w:rPr>
          <w:rFonts w:asciiTheme="minorHAnsi" w:hAnsiTheme="minorHAnsi"/>
          <w:sz w:val="24"/>
          <w:szCs w:val="24"/>
        </w:rPr>
        <w:t xml:space="preserve"> LexisNexis </w:t>
      </w:r>
      <w:r w:rsidR="00464F13">
        <w:rPr>
          <w:rFonts w:asciiTheme="minorHAnsi" w:hAnsiTheme="minorHAnsi"/>
          <w:sz w:val="24"/>
          <w:szCs w:val="24"/>
        </w:rPr>
        <w:t>t</w:t>
      </w:r>
      <w:r w:rsidR="006A3089" w:rsidRPr="007F7AEB">
        <w:rPr>
          <w:rFonts w:asciiTheme="minorHAnsi" w:hAnsiTheme="minorHAnsi"/>
          <w:sz w:val="24"/>
          <w:szCs w:val="24"/>
        </w:rPr>
        <w:t>o gather general backgroun</w:t>
      </w:r>
      <w:r w:rsidRPr="007F7AEB">
        <w:rPr>
          <w:rFonts w:asciiTheme="minorHAnsi" w:hAnsiTheme="minorHAnsi"/>
          <w:sz w:val="24"/>
          <w:szCs w:val="24"/>
        </w:rPr>
        <w:t xml:space="preserve">d, google scholar. </w:t>
      </w:r>
      <w:r w:rsidR="00127B35" w:rsidRPr="007F7AEB">
        <w:rPr>
          <w:rFonts w:asciiTheme="minorHAnsi" w:hAnsiTheme="minorHAnsi"/>
          <w:sz w:val="24"/>
          <w:szCs w:val="24"/>
        </w:rPr>
        <w:t>Use books from library. Speak to the personal injury team at work obviously keeping to client confidentiality.</w:t>
      </w:r>
    </w:p>
    <w:p w14:paraId="6746E80B" w14:textId="77777777" w:rsidR="006A3089" w:rsidRPr="007F7AEB" w:rsidRDefault="006A3089" w:rsidP="00802107">
      <w:pPr>
        <w:pStyle w:val="ListParagraph"/>
        <w:numPr>
          <w:ilvl w:val="0"/>
          <w:numId w:val="15"/>
        </w:numPr>
        <w:spacing w:after="160" w:line="278" w:lineRule="auto"/>
        <w:jc w:val="both"/>
        <w:rPr>
          <w:rFonts w:asciiTheme="minorHAnsi" w:hAnsiTheme="minorHAnsi"/>
          <w:sz w:val="24"/>
          <w:szCs w:val="24"/>
        </w:rPr>
      </w:pPr>
      <w:r w:rsidRPr="007F7AEB">
        <w:rPr>
          <w:rFonts w:asciiTheme="minorHAnsi" w:hAnsiTheme="minorHAnsi"/>
          <w:sz w:val="24"/>
          <w:szCs w:val="24"/>
        </w:rPr>
        <w:t>Review relevant case summaries, statutes, and regulations.</w:t>
      </w:r>
    </w:p>
    <w:p w14:paraId="2640DAB8" w14:textId="472423B9" w:rsidR="006A3089" w:rsidRPr="00CA36FC" w:rsidRDefault="006A3089" w:rsidP="00802107">
      <w:pPr>
        <w:pStyle w:val="ListParagraph"/>
        <w:numPr>
          <w:ilvl w:val="0"/>
          <w:numId w:val="18"/>
        </w:numPr>
        <w:spacing w:after="160" w:line="278" w:lineRule="auto"/>
        <w:jc w:val="both"/>
        <w:rPr>
          <w:rFonts w:asciiTheme="minorHAnsi" w:hAnsiTheme="minorHAnsi"/>
          <w:sz w:val="24"/>
          <w:szCs w:val="24"/>
        </w:rPr>
      </w:pPr>
      <w:r w:rsidRPr="00CA36FC">
        <w:rPr>
          <w:rFonts w:asciiTheme="minorHAnsi" w:hAnsiTheme="minorHAnsi"/>
          <w:sz w:val="24"/>
          <w:szCs w:val="24"/>
        </w:rPr>
        <w:t>Identify Key Sources</w:t>
      </w:r>
    </w:p>
    <w:p w14:paraId="2E1145E1" w14:textId="0BA8964A" w:rsidR="006A3089" w:rsidRPr="007F7AEB" w:rsidRDefault="007F7AEB" w:rsidP="00802107">
      <w:pPr>
        <w:pStyle w:val="ListParagraph"/>
        <w:numPr>
          <w:ilvl w:val="0"/>
          <w:numId w:val="16"/>
        </w:numPr>
        <w:spacing w:after="160" w:line="278" w:lineRule="auto"/>
        <w:jc w:val="both"/>
        <w:rPr>
          <w:rFonts w:asciiTheme="minorHAnsi" w:hAnsiTheme="minorHAnsi"/>
          <w:sz w:val="24"/>
          <w:szCs w:val="24"/>
        </w:rPr>
      </w:pPr>
      <w:r w:rsidRPr="007F7AEB">
        <w:rPr>
          <w:rFonts w:asciiTheme="minorHAnsi" w:hAnsiTheme="minorHAnsi"/>
          <w:sz w:val="24"/>
          <w:szCs w:val="24"/>
        </w:rPr>
        <w:t xml:space="preserve">Look up </w:t>
      </w:r>
      <w:r w:rsidR="006A3089" w:rsidRPr="007F7AEB">
        <w:rPr>
          <w:rFonts w:asciiTheme="minorHAnsi" w:hAnsiTheme="minorHAnsi"/>
          <w:sz w:val="24"/>
          <w:szCs w:val="24"/>
        </w:rPr>
        <w:t>Case Law: Search for judicial decisions that interpret relevant statutes or principles.</w:t>
      </w:r>
      <w:r w:rsidR="00BA181D">
        <w:rPr>
          <w:rFonts w:asciiTheme="minorHAnsi" w:hAnsiTheme="minorHAnsi"/>
          <w:sz w:val="24"/>
          <w:szCs w:val="24"/>
        </w:rPr>
        <w:t xml:space="preserve"> What is the key case in personal injury? </w:t>
      </w:r>
    </w:p>
    <w:p w14:paraId="67B28F65" w14:textId="77777777" w:rsidR="006A3089" w:rsidRPr="007F7AEB" w:rsidRDefault="006A3089" w:rsidP="00802107">
      <w:pPr>
        <w:pStyle w:val="ListParagraph"/>
        <w:numPr>
          <w:ilvl w:val="0"/>
          <w:numId w:val="16"/>
        </w:numPr>
        <w:spacing w:after="160" w:line="278" w:lineRule="auto"/>
        <w:jc w:val="both"/>
        <w:rPr>
          <w:rFonts w:asciiTheme="minorHAnsi" w:hAnsiTheme="minorHAnsi"/>
          <w:sz w:val="24"/>
          <w:szCs w:val="24"/>
        </w:rPr>
      </w:pPr>
      <w:r w:rsidRPr="007F7AEB">
        <w:rPr>
          <w:rFonts w:asciiTheme="minorHAnsi" w:hAnsiTheme="minorHAnsi"/>
          <w:sz w:val="24"/>
          <w:szCs w:val="24"/>
        </w:rPr>
        <w:t>Statutes and Regulations: Locate the statute or regulation directly applicable to the issue.</w:t>
      </w:r>
    </w:p>
    <w:p w14:paraId="4833FA8B" w14:textId="77777777" w:rsidR="006A3089" w:rsidRPr="007F7AEB" w:rsidRDefault="006A3089" w:rsidP="00802107">
      <w:pPr>
        <w:pStyle w:val="ListParagraph"/>
        <w:numPr>
          <w:ilvl w:val="0"/>
          <w:numId w:val="16"/>
        </w:numPr>
        <w:spacing w:after="160" w:line="278" w:lineRule="auto"/>
        <w:jc w:val="both"/>
        <w:rPr>
          <w:rFonts w:asciiTheme="minorHAnsi" w:hAnsiTheme="minorHAnsi"/>
          <w:sz w:val="24"/>
          <w:szCs w:val="24"/>
        </w:rPr>
      </w:pPr>
      <w:r w:rsidRPr="007F7AEB">
        <w:rPr>
          <w:rFonts w:asciiTheme="minorHAnsi" w:hAnsiTheme="minorHAnsi"/>
          <w:sz w:val="24"/>
          <w:szCs w:val="24"/>
        </w:rPr>
        <w:t>Legal Treatises &amp; Commentaries: Identify expert analyses on the legal issues.</w:t>
      </w:r>
    </w:p>
    <w:p w14:paraId="0D1F9312" w14:textId="19F59139" w:rsidR="006A3089" w:rsidRPr="007F7AEB" w:rsidRDefault="006A3089" w:rsidP="00802107">
      <w:pPr>
        <w:pStyle w:val="ListParagraph"/>
        <w:numPr>
          <w:ilvl w:val="0"/>
          <w:numId w:val="16"/>
        </w:numPr>
        <w:spacing w:after="160" w:line="278" w:lineRule="auto"/>
        <w:jc w:val="both"/>
        <w:rPr>
          <w:rFonts w:asciiTheme="minorHAnsi" w:hAnsiTheme="minorHAnsi"/>
          <w:sz w:val="24"/>
          <w:szCs w:val="24"/>
        </w:rPr>
      </w:pPr>
      <w:r w:rsidRPr="007F7AEB">
        <w:rPr>
          <w:rFonts w:asciiTheme="minorHAnsi" w:hAnsiTheme="minorHAnsi"/>
          <w:sz w:val="24"/>
          <w:szCs w:val="24"/>
        </w:rPr>
        <w:t xml:space="preserve">Secondary Sources: Books, law review articles, legal </w:t>
      </w:r>
      <w:r w:rsidR="007F7AEB" w:rsidRPr="007F7AEB">
        <w:rPr>
          <w:rFonts w:asciiTheme="minorHAnsi" w:hAnsiTheme="minorHAnsi"/>
          <w:sz w:val="24"/>
          <w:szCs w:val="24"/>
        </w:rPr>
        <w:t>encyclopaedias</w:t>
      </w:r>
      <w:r w:rsidRPr="007F7AEB">
        <w:rPr>
          <w:rFonts w:asciiTheme="minorHAnsi" w:hAnsiTheme="minorHAnsi"/>
          <w:sz w:val="24"/>
          <w:szCs w:val="24"/>
        </w:rPr>
        <w:t>, practice guides.</w:t>
      </w:r>
    </w:p>
    <w:p w14:paraId="0F59D496" w14:textId="79AB05ED" w:rsidR="006A3089" w:rsidRPr="00CA36FC" w:rsidRDefault="006A3089" w:rsidP="00802107">
      <w:pPr>
        <w:pStyle w:val="ListParagraph"/>
        <w:numPr>
          <w:ilvl w:val="0"/>
          <w:numId w:val="18"/>
        </w:numPr>
        <w:spacing w:after="160" w:line="278" w:lineRule="auto"/>
        <w:jc w:val="both"/>
        <w:rPr>
          <w:rFonts w:asciiTheme="minorHAnsi" w:hAnsiTheme="minorHAnsi"/>
          <w:sz w:val="24"/>
          <w:szCs w:val="24"/>
        </w:rPr>
      </w:pPr>
      <w:r w:rsidRPr="00CA36FC">
        <w:rPr>
          <w:rFonts w:asciiTheme="minorHAnsi" w:hAnsiTheme="minorHAnsi"/>
          <w:sz w:val="24"/>
          <w:szCs w:val="24"/>
        </w:rPr>
        <w:t>Case Law Research</w:t>
      </w:r>
    </w:p>
    <w:p w14:paraId="42810128" w14:textId="77777777" w:rsidR="006A3089" w:rsidRPr="007F7AEB" w:rsidRDefault="006A3089" w:rsidP="00802107">
      <w:pPr>
        <w:pStyle w:val="ListParagraph"/>
        <w:numPr>
          <w:ilvl w:val="0"/>
          <w:numId w:val="17"/>
        </w:numPr>
        <w:spacing w:after="160" w:line="278" w:lineRule="auto"/>
        <w:jc w:val="both"/>
        <w:rPr>
          <w:rFonts w:asciiTheme="minorHAnsi" w:hAnsiTheme="minorHAnsi"/>
          <w:sz w:val="24"/>
          <w:szCs w:val="24"/>
        </w:rPr>
      </w:pPr>
      <w:r w:rsidRPr="007F7AEB">
        <w:rPr>
          <w:rFonts w:asciiTheme="minorHAnsi" w:hAnsiTheme="minorHAnsi"/>
          <w:sz w:val="24"/>
          <w:szCs w:val="24"/>
        </w:rPr>
        <w:t>Search for binding precedents (cases from the same jurisdiction or higher courts).</w:t>
      </w:r>
    </w:p>
    <w:p w14:paraId="6A16433B" w14:textId="4B5DEB10" w:rsidR="006A3089" w:rsidRPr="007F7AEB" w:rsidRDefault="006A3089" w:rsidP="00802107">
      <w:pPr>
        <w:pStyle w:val="ListParagraph"/>
        <w:numPr>
          <w:ilvl w:val="0"/>
          <w:numId w:val="17"/>
        </w:numPr>
        <w:spacing w:after="160" w:line="278" w:lineRule="auto"/>
        <w:jc w:val="both"/>
        <w:rPr>
          <w:rFonts w:asciiTheme="minorHAnsi" w:hAnsiTheme="minorHAnsi"/>
          <w:sz w:val="24"/>
          <w:szCs w:val="24"/>
        </w:rPr>
      </w:pPr>
      <w:r w:rsidRPr="007F7AEB">
        <w:rPr>
          <w:rFonts w:asciiTheme="minorHAnsi" w:hAnsiTheme="minorHAnsi"/>
          <w:sz w:val="24"/>
          <w:szCs w:val="24"/>
        </w:rPr>
        <w:t>Look fo</w:t>
      </w:r>
      <w:r w:rsidR="00AA3C7B">
        <w:rPr>
          <w:rFonts w:asciiTheme="minorHAnsi" w:hAnsiTheme="minorHAnsi"/>
          <w:sz w:val="24"/>
          <w:szCs w:val="24"/>
        </w:rPr>
        <w:t xml:space="preserve">r similar </w:t>
      </w:r>
      <w:proofErr w:type="gramStart"/>
      <w:r w:rsidR="00492974">
        <w:rPr>
          <w:rFonts w:asciiTheme="minorHAnsi" w:hAnsiTheme="minorHAnsi"/>
          <w:sz w:val="24"/>
          <w:szCs w:val="24"/>
        </w:rPr>
        <w:t>real life</w:t>
      </w:r>
      <w:proofErr w:type="gramEnd"/>
      <w:r w:rsidR="00492974">
        <w:rPr>
          <w:rFonts w:asciiTheme="minorHAnsi" w:hAnsiTheme="minorHAnsi"/>
          <w:sz w:val="24"/>
          <w:szCs w:val="24"/>
        </w:rPr>
        <w:t xml:space="preserve"> </w:t>
      </w:r>
      <w:r w:rsidR="00AA3C7B">
        <w:rPr>
          <w:rFonts w:asciiTheme="minorHAnsi" w:hAnsiTheme="minorHAnsi"/>
          <w:sz w:val="24"/>
          <w:szCs w:val="24"/>
        </w:rPr>
        <w:t xml:space="preserve">cases as this fictious one – the </w:t>
      </w:r>
      <w:proofErr w:type="spellStart"/>
      <w:r w:rsidR="00AA3C7B">
        <w:rPr>
          <w:rFonts w:asciiTheme="minorHAnsi" w:hAnsiTheme="minorHAnsi"/>
          <w:sz w:val="24"/>
          <w:szCs w:val="24"/>
        </w:rPr>
        <w:t>Boardmasters</w:t>
      </w:r>
      <w:proofErr w:type="spellEnd"/>
      <w:r w:rsidR="00AA3C7B">
        <w:rPr>
          <w:rFonts w:asciiTheme="minorHAnsi" w:hAnsiTheme="minorHAnsi"/>
          <w:sz w:val="24"/>
          <w:szCs w:val="24"/>
        </w:rPr>
        <w:t xml:space="preserve"> incident</w:t>
      </w:r>
      <w:r w:rsidRPr="007F7AEB">
        <w:rPr>
          <w:rFonts w:asciiTheme="minorHAnsi" w:hAnsiTheme="minorHAnsi"/>
          <w:sz w:val="24"/>
          <w:szCs w:val="24"/>
        </w:rPr>
        <w:t>.</w:t>
      </w:r>
    </w:p>
    <w:p w14:paraId="731E1741" w14:textId="6DB0AC71" w:rsidR="006A3089" w:rsidRDefault="006A3089" w:rsidP="00802107">
      <w:pPr>
        <w:pStyle w:val="ListParagraph"/>
        <w:numPr>
          <w:ilvl w:val="0"/>
          <w:numId w:val="17"/>
        </w:numPr>
        <w:spacing w:after="160" w:line="278" w:lineRule="auto"/>
        <w:jc w:val="both"/>
        <w:rPr>
          <w:rFonts w:asciiTheme="minorHAnsi" w:hAnsiTheme="minorHAnsi"/>
          <w:sz w:val="24"/>
          <w:szCs w:val="24"/>
        </w:rPr>
      </w:pPr>
      <w:r w:rsidRPr="007F7AEB">
        <w:rPr>
          <w:rFonts w:asciiTheme="minorHAnsi" w:hAnsiTheme="minorHAnsi"/>
          <w:sz w:val="24"/>
          <w:szCs w:val="24"/>
        </w:rPr>
        <w:t>Review majority, concurring, and dissenting opinions to understand different perspectives</w:t>
      </w:r>
      <w:r w:rsidR="00AA3C7B">
        <w:rPr>
          <w:rFonts w:asciiTheme="minorHAnsi" w:hAnsiTheme="minorHAnsi"/>
          <w:sz w:val="24"/>
          <w:szCs w:val="24"/>
        </w:rPr>
        <w:t xml:space="preserve"> as different newspaper articles may have a different view on who is at fault etc. </w:t>
      </w:r>
    </w:p>
    <w:p w14:paraId="04270D76" w14:textId="77777777" w:rsidR="003015F8" w:rsidRDefault="003015F8" w:rsidP="00802107">
      <w:pPr>
        <w:pStyle w:val="ListParagraph"/>
        <w:spacing w:after="160" w:line="278" w:lineRule="auto"/>
        <w:ind w:left="1800"/>
        <w:jc w:val="both"/>
        <w:rPr>
          <w:rFonts w:asciiTheme="minorHAnsi" w:hAnsiTheme="minorHAnsi"/>
          <w:sz w:val="24"/>
          <w:szCs w:val="24"/>
        </w:rPr>
      </w:pPr>
    </w:p>
    <w:p w14:paraId="2852F97C" w14:textId="77777777" w:rsidR="00BC6C47" w:rsidRDefault="00BC6C47" w:rsidP="00802107">
      <w:pPr>
        <w:pStyle w:val="ListParagraph"/>
        <w:spacing w:after="160" w:line="278" w:lineRule="auto"/>
        <w:ind w:left="1800"/>
        <w:jc w:val="both"/>
        <w:rPr>
          <w:rFonts w:asciiTheme="minorHAnsi" w:hAnsiTheme="minorHAnsi"/>
          <w:sz w:val="24"/>
          <w:szCs w:val="24"/>
        </w:rPr>
      </w:pPr>
    </w:p>
    <w:p w14:paraId="4D959EED" w14:textId="77777777" w:rsidR="00BC6C47" w:rsidRDefault="00BC6C47" w:rsidP="00802107">
      <w:pPr>
        <w:pStyle w:val="ListParagraph"/>
        <w:spacing w:after="160" w:line="278" w:lineRule="auto"/>
        <w:ind w:left="1800"/>
        <w:jc w:val="both"/>
        <w:rPr>
          <w:rFonts w:asciiTheme="minorHAnsi" w:hAnsiTheme="minorHAnsi"/>
          <w:sz w:val="24"/>
          <w:szCs w:val="24"/>
        </w:rPr>
      </w:pPr>
    </w:p>
    <w:p w14:paraId="46C88E1B" w14:textId="11F7FD68" w:rsidR="00EC4DD6" w:rsidRPr="00EC4DD6" w:rsidRDefault="00EC4DD6" w:rsidP="00802107">
      <w:pPr>
        <w:pStyle w:val="ListParagraph"/>
        <w:numPr>
          <w:ilvl w:val="0"/>
          <w:numId w:val="18"/>
        </w:numPr>
        <w:spacing w:after="160" w:line="278" w:lineRule="auto"/>
        <w:jc w:val="both"/>
        <w:rPr>
          <w:rFonts w:asciiTheme="minorHAnsi" w:hAnsiTheme="minorHAnsi"/>
          <w:sz w:val="24"/>
          <w:szCs w:val="24"/>
        </w:rPr>
      </w:pPr>
      <w:r>
        <w:rPr>
          <w:rFonts w:asciiTheme="minorHAnsi" w:hAnsiTheme="minorHAnsi"/>
          <w:sz w:val="24"/>
          <w:szCs w:val="24"/>
        </w:rPr>
        <w:lastRenderedPageBreak/>
        <w:t>Do more research from other solicitors and/or scholars from articles published</w:t>
      </w:r>
    </w:p>
    <w:p w14:paraId="665171AC" w14:textId="77777777" w:rsidR="006A3089" w:rsidRPr="006A3089" w:rsidRDefault="006A3089" w:rsidP="00802107">
      <w:pPr>
        <w:numPr>
          <w:ilvl w:val="0"/>
          <w:numId w:val="8"/>
        </w:numPr>
        <w:spacing w:after="160" w:line="278" w:lineRule="auto"/>
        <w:jc w:val="both"/>
        <w:rPr>
          <w:rFonts w:asciiTheme="minorHAnsi" w:hAnsiTheme="minorHAnsi"/>
          <w:sz w:val="24"/>
          <w:szCs w:val="24"/>
        </w:rPr>
      </w:pPr>
      <w:r w:rsidRPr="006A3089">
        <w:rPr>
          <w:rFonts w:asciiTheme="minorHAnsi" w:hAnsiTheme="minorHAnsi"/>
          <w:sz w:val="24"/>
          <w:szCs w:val="24"/>
        </w:rPr>
        <w:t>Objective: Deepen understanding of the legal issues, gather perspectives from practitioners or scholars.</w:t>
      </w:r>
    </w:p>
    <w:p w14:paraId="7D08CF3D" w14:textId="3D244D85" w:rsidR="006A3089" w:rsidRPr="005E23A3" w:rsidRDefault="006A3089" w:rsidP="00802107">
      <w:pPr>
        <w:spacing w:after="160" w:line="278" w:lineRule="auto"/>
        <w:ind w:left="1080"/>
        <w:jc w:val="both"/>
        <w:rPr>
          <w:rFonts w:asciiTheme="minorHAnsi" w:hAnsiTheme="minorHAnsi"/>
          <w:sz w:val="24"/>
          <w:szCs w:val="24"/>
        </w:rPr>
      </w:pPr>
      <w:r w:rsidRPr="005E23A3">
        <w:rPr>
          <w:rFonts w:asciiTheme="minorHAnsi" w:hAnsiTheme="minorHAnsi"/>
          <w:sz w:val="24"/>
          <w:szCs w:val="24"/>
        </w:rPr>
        <w:t>Read law journal articles and legal commentaries to gain insights into how courts or lawmakers have treated similar issues.</w:t>
      </w:r>
      <w:r w:rsidR="00EC4DD6" w:rsidRPr="005E23A3">
        <w:rPr>
          <w:rFonts w:asciiTheme="minorHAnsi" w:hAnsiTheme="minorHAnsi"/>
          <w:sz w:val="24"/>
          <w:szCs w:val="24"/>
        </w:rPr>
        <w:t xml:space="preserve"> </w:t>
      </w:r>
    </w:p>
    <w:p w14:paraId="56034F32" w14:textId="4A53AC44" w:rsidR="006A3089" w:rsidRPr="005E23A3" w:rsidRDefault="006A3089" w:rsidP="00802107">
      <w:pPr>
        <w:spacing w:after="160" w:line="278" w:lineRule="auto"/>
        <w:ind w:left="1080"/>
        <w:jc w:val="both"/>
        <w:rPr>
          <w:rFonts w:asciiTheme="minorHAnsi" w:hAnsiTheme="minorHAnsi"/>
          <w:sz w:val="24"/>
          <w:szCs w:val="24"/>
        </w:rPr>
      </w:pPr>
      <w:r w:rsidRPr="005E23A3">
        <w:rPr>
          <w:rFonts w:asciiTheme="minorHAnsi" w:hAnsiTheme="minorHAnsi"/>
          <w:sz w:val="24"/>
          <w:szCs w:val="24"/>
        </w:rPr>
        <w:t xml:space="preserve">Review </w:t>
      </w:r>
      <w:r w:rsidR="00EC4DD6" w:rsidRPr="005E23A3">
        <w:rPr>
          <w:rFonts w:asciiTheme="minorHAnsi" w:hAnsiTheme="minorHAnsi"/>
          <w:sz w:val="24"/>
          <w:szCs w:val="24"/>
        </w:rPr>
        <w:t>the Look at the Law Gazette to look up any similar cases.</w:t>
      </w:r>
    </w:p>
    <w:p w14:paraId="58020AB4" w14:textId="5829FBAD" w:rsidR="006A3089" w:rsidRPr="00EC4DD6" w:rsidRDefault="006A3089" w:rsidP="00802107">
      <w:pPr>
        <w:pStyle w:val="ListParagraph"/>
        <w:spacing w:after="160" w:line="278" w:lineRule="auto"/>
        <w:ind w:left="1440"/>
        <w:jc w:val="both"/>
        <w:rPr>
          <w:rFonts w:asciiTheme="minorHAnsi" w:hAnsiTheme="minorHAnsi"/>
          <w:sz w:val="24"/>
          <w:szCs w:val="24"/>
        </w:rPr>
      </w:pPr>
    </w:p>
    <w:p w14:paraId="1184D0BC" w14:textId="646C8435" w:rsidR="006A3089" w:rsidRPr="000C06A2" w:rsidRDefault="006A3089" w:rsidP="00802107">
      <w:pPr>
        <w:pStyle w:val="ListParagraph"/>
        <w:numPr>
          <w:ilvl w:val="0"/>
          <w:numId w:val="18"/>
        </w:numPr>
        <w:spacing w:after="160" w:line="278" w:lineRule="auto"/>
        <w:jc w:val="both"/>
        <w:rPr>
          <w:rFonts w:asciiTheme="minorHAnsi" w:hAnsiTheme="minorHAnsi"/>
          <w:sz w:val="24"/>
          <w:szCs w:val="24"/>
        </w:rPr>
      </w:pPr>
      <w:r w:rsidRPr="000C06A2">
        <w:rPr>
          <w:rFonts w:asciiTheme="minorHAnsi" w:hAnsiTheme="minorHAnsi"/>
          <w:sz w:val="24"/>
          <w:szCs w:val="24"/>
        </w:rPr>
        <w:t>Check for Updates</w:t>
      </w:r>
      <w:r w:rsidR="005E23A3">
        <w:rPr>
          <w:rFonts w:asciiTheme="minorHAnsi" w:hAnsiTheme="minorHAnsi"/>
          <w:sz w:val="24"/>
          <w:szCs w:val="24"/>
        </w:rPr>
        <w:t xml:space="preserve"> regularly </w:t>
      </w:r>
    </w:p>
    <w:p w14:paraId="2F488428" w14:textId="7F6863CF" w:rsidR="006A3089" w:rsidRPr="006A3089" w:rsidRDefault="000C06A2" w:rsidP="00802107">
      <w:pPr>
        <w:numPr>
          <w:ilvl w:val="0"/>
          <w:numId w:val="10"/>
        </w:numPr>
        <w:spacing w:after="160" w:line="278" w:lineRule="auto"/>
        <w:jc w:val="both"/>
        <w:rPr>
          <w:rFonts w:asciiTheme="minorHAnsi" w:hAnsiTheme="minorHAnsi"/>
          <w:sz w:val="24"/>
          <w:szCs w:val="24"/>
        </w:rPr>
      </w:pPr>
      <w:r>
        <w:rPr>
          <w:rFonts w:asciiTheme="minorHAnsi" w:hAnsiTheme="minorHAnsi"/>
          <w:sz w:val="24"/>
          <w:szCs w:val="24"/>
        </w:rPr>
        <w:t xml:space="preserve">This is to make </w:t>
      </w:r>
      <w:r w:rsidR="006A3089" w:rsidRPr="006A3089">
        <w:rPr>
          <w:rFonts w:asciiTheme="minorHAnsi" w:hAnsiTheme="minorHAnsi"/>
          <w:sz w:val="24"/>
          <w:szCs w:val="24"/>
        </w:rPr>
        <w:t>sure that the research is current and accurate</w:t>
      </w:r>
      <w:r>
        <w:rPr>
          <w:rFonts w:asciiTheme="minorHAnsi" w:hAnsiTheme="minorHAnsi"/>
          <w:sz w:val="24"/>
          <w:szCs w:val="24"/>
        </w:rPr>
        <w:t xml:space="preserve"> and not too out of date as </w:t>
      </w:r>
      <w:r w:rsidR="005E23A3">
        <w:rPr>
          <w:rFonts w:asciiTheme="minorHAnsi" w:hAnsiTheme="minorHAnsi"/>
          <w:sz w:val="24"/>
          <w:szCs w:val="24"/>
        </w:rPr>
        <w:t>regulations</w:t>
      </w:r>
      <w:r>
        <w:rPr>
          <w:rFonts w:asciiTheme="minorHAnsi" w:hAnsiTheme="minorHAnsi"/>
          <w:sz w:val="24"/>
          <w:szCs w:val="24"/>
        </w:rPr>
        <w:t xml:space="preserve"> have tightened over the years. </w:t>
      </w:r>
    </w:p>
    <w:p w14:paraId="00BBEDDE" w14:textId="2715B000" w:rsidR="006A3089" w:rsidRPr="000C06A2" w:rsidRDefault="006A3089" w:rsidP="00802107">
      <w:pPr>
        <w:pStyle w:val="ListParagraph"/>
        <w:numPr>
          <w:ilvl w:val="0"/>
          <w:numId w:val="18"/>
        </w:numPr>
        <w:spacing w:after="160" w:line="278" w:lineRule="auto"/>
        <w:jc w:val="both"/>
        <w:rPr>
          <w:rFonts w:asciiTheme="minorHAnsi" w:hAnsiTheme="minorHAnsi"/>
          <w:sz w:val="24"/>
          <w:szCs w:val="24"/>
        </w:rPr>
      </w:pPr>
      <w:r w:rsidRPr="000C06A2">
        <w:rPr>
          <w:rFonts w:asciiTheme="minorHAnsi" w:hAnsiTheme="minorHAnsi"/>
          <w:sz w:val="24"/>
          <w:szCs w:val="24"/>
        </w:rPr>
        <w:t xml:space="preserve"> Prepare the Legal Document</w:t>
      </w:r>
      <w:r w:rsidR="000C06A2">
        <w:rPr>
          <w:rFonts w:asciiTheme="minorHAnsi" w:hAnsiTheme="minorHAnsi"/>
          <w:sz w:val="24"/>
          <w:szCs w:val="24"/>
        </w:rPr>
        <w:t xml:space="preserve"> and reference a</w:t>
      </w:r>
      <w:r w:rsidR="00816DAC">
        <w:rPr>
          <w:rFonts w:asciiTheme="minorHAnsi" w:hAnsiTheme="minorHAnsi"/>
          <w:sz w:val="24"/>
          <w:szCs w:val="24"/>
        </w:rPr>
        <w:t xml:space="preserve">s go along. Ensure to save all changes. </w:t>
      </w:r>
    </w:p>
    <w:p w14:paraId="0172546D" w14:textId="77777777" w:rsidR="006A3089" w:rsidRPr="00492974" w:rsidRDefault="006A3089" w:rsidP="00802107">
      <w:pPr>
        <w:pStyle w:val="ListParagraph"/>
        <w:numPr>
          <w:ilvl w:val="1"/>
          <w:numId w:val="21"/>
        </w:numPr>
        <w:spacing w:after="160" w:line="278" w:lineRule="auto"/>
        <w:jc w:val="both"/>
        <w:rPr>
          <w:rFonts w:asciiTheme="minorHAnsi" w:hAnsiTheme="minorHAnsi"/>
          <w:sz w:val="24"/>
          <w:szCs w:val="24"/>
        </w:rPr>
      </w:pPr>
      <w:r w:rsidRPr="00492974">
        <w:rPr>
          <w:rFonts w:asciiTheme="minorHAnsi" w:hAnsiTheme="minorHAnsi"/>
          <w:sz w:val="24"/>
          <w:szCs w:val="24"/>
        </w:rPr>
        <w:t>Prepare a clear, structured legal opinion or brief outlining the relevant law, facts, arguments, and conclusions.</w:t>
      </w:r>
    </w:p>
    <w:p w14:paraId="1A1D85E2" w14:textId="2C321709" w:rsidR="006A3089" w:rsidRPr="00492974" w:rsidRDefault="00816DAC" w:rsidP="00802107">
      <w:pPr>
        <w:pStyle w:val="ListParagraph"/>
        <w:numPr>
          <w:ilvl w:val="1"/>
          <w:numId w:val="21"/>
        </w:numPr>
        <w:spacing w:after="160" w:line="278" w:lineRule="auto"/>
        <w:jc w:val="both"/>
        <w:rPr>
          <w:rFonts w:asciiTheme="minorHAnsi" w:hAnsiTheme="minorHAnsi"/>
          <w:sz w:val="24"/>
          <w:szCs w:val="24"/>
        </w:rPr>
      </w:pPr>
      <w:r w:rsidRPr="00492974">
        <w:rPr>
          <w:rFonts w:asciiTheme="minorHAnsi" w:hAnsiTheme="minorHAnsi"/>
          <w:sz w:val="24"/>
          <w:szCs w:val="24"/>
        </w:rPr>
        <w:t xml:space="preserve">Make sure to reference property – link in with Lisa or library staff for assistance if needed </w:t>
      </w:r>
    </w:p>
    <w:p w14:paraId="79A5EFFD" w14:textId="77777777" w:rsidR="006A3089" w:rsidRPr="00492974" w:rsidRDefault="006A3089" w:rsidP="00802107">
      <w:pPr>
        <w:pStyle w:val="ListParagraph"/>
        <w:numPr>
          <w:ilvl w:val="1"/>
          <w:numId w:val="21"/>
        </w:numPr>
        <w:spacing w:after="160" w:line="278" w:lineRule="auto"/>
        <w:jc w:val="both"/>
        <w:rPr>
          <w:rFonts w:asciiTheme="minorHAnsi" w:hAnsiTheme="minorHAnsi"/>
          <w:sz w:val="24"/>
          <w:szCs w:val="24"/>
        </w:rPr>
      </w:pPr>
      <w:r w:rsidRPr="00492974">
        <w:rPr>
          <w:rFonts w:asciiTheme="minorHAnsi" w:hAnsiTheme="minorHAnsi"/>
          <w:sz w:val="24"/>
          <w:szCs w:val="24"/>
        </w:rPr>
        <w:t>Consider counterarguments and address them to strengthen the position.</w:t>
      </w:r>
    </w:p>
    <w:p w14:paraId="6DF4ADCA" w14:textId="0724CBFD" w:rsidR="006A3089" w:rsidRPr="00816DAC" w:rsidRDefault="006A3089" w:rsidP="00802107">
      <w:pPr>
        <w:pStyle w:val="ListParagraph"/>
        <w:numPr>
          <w:ilvl w:val="0"/>
          <w:numId w:val="18"/>
        </w:numPr>
        <w:spacing w:after="160" w:line="278" w:lineRule="auto"/>
        <w:jc w:val="both"/>
        <w:rPr>
          <w:rFonts w:asciiTheme="minorHAnsi" w:hAnsiTheme="minorHAnsi"/>
          <w:sz w:val="24"/>
          <w:szCs w:val="24"/>
        </w:rPr>
      </w:pPr>
      <w:r w:rsidRPr="00816DAC">
        <w:rPr>
          <w:rFonts w:asciiTheme="minorHAnsi" w:hAnsiTheme="minorHAnsi"/>
          <w:sz w:val="24"/>
          <w:szCs w:val="24"/>
        </w:rPr>
        <w:t xml:space="preserve">Review and </w:t>
      </w:r>
      <w:proofErr w:type="gramStart"/>
      <w:r w:rsidRPr="00816DAC">
        <w:rPr>
          <w:rFonts w:asciiTheme="minorHAnsi" w:hAnsiTheme="minorHAnsi"/>
          <w:sz w:val="24"/>
          <w:szCs w:val="24"/>
        </w:rPr>
        <w:t>Finali</w:t>
      </w:r>
      <w:r w:rsidR="005E23A3">
        <w:rPr>
          <w:rFonts w:asciiTheme="minorHAnsi" w:hAnsiTheme="minorHAnsi"/>
          <w:sz w:val="24"/>
          <w:szCs w:val="24"/>
        </w:rPr>
        <w:t>s</w:t>
      </w:r>
      <w:r w:rsidRPr="00816DAC">
        <w:rPr>
          <w:rFonts w:asciiTheme="minorHAnsi" w:hAnsiTheme="minorHAnsi"/>
          <w:sz w:val="24"/>
          <w:szCs w:val="24"/>
        </w:rPr>
        <w:t>e</w:t>
      </w:r>
      <w:proofErr w:type="gramEnd"/>
      <w:r w:rsidR="005E23A3">
        <w:rPr>
          <w:rFonts w:asciiTheme="minorHAnsi" w:hAnsiTheme="minorHAnsi"/>
          <w:sz w:val="24"/>
          <w:szCs w:val="24"/>
        </w:rPr>
        <w:t xml:space="preserve"> for submission to </w:t>
      </w:r>
      <w:proofErr w:type="spellStart"/>
      <w:r w:rsidR="005E23A3">
        <w:rPr>
          <w:rFonts w:asciiTheme="minorHAnsi" w:hAnsiTheme="minorHAnsi"/>
          <w:sz w:val="24"/>
          <w:szCs w:val="24"/>
        </w:rPr>
        <w:t>turnitin</w:t>
      </w:r>
      <w:proofErr w:type="spellEnd"/>
    </w:p>
    <w:p w14:paraId="5EBBFDC4" w14:textId="02FF0722" w:rsidR="006A3089" w:rsidRPr="006A3089" w:rsidRDefault="00EC2EF6" w:rsidP="00802107">
      <w:pPr>
        <w:numPr>
          <w:ilvl w:val="0"/>
          <w:numId w:val="22"/>
        </w:numPr>
        <w:tabs>
          <w:tab w:val="clear" w:pos="720"/>
        </w:tabs>
        <w:spacing w:after="160" w:line="278" w:lineRule="auto"/>
        <w:ind w:left="1418" w:hanging="284"/>
        <w:jc w:val="both"/>
        <w:rPr>
          <w:rFonts w:asciiTheme="minorHAnsi" w:hAnsiTheme="minorHAnsi"/>
          <w:sz w:val="24"/>
          <w:szCs w:val="24"/>
        </w:rPr>
      </w:pPr>
      <w:r>
        <w:rPr>
          <w:rFonts w:asciiTheme="minorHAnsi" w:hAnsiTheme="minorHAnsi"/>
          <w:sz w:val="24"/>
          <w:szCs w:val="24"/>
        </w:rPr>
        <w:t>Checks for accuracy, spelling, layout and word count in addition to 40 references</w:t>
      </w:r>
      <w:r w:rsidR="006A3089" w:rsidRPr="006A3089">
        <w:rPr>
          <w:rFonts w:asciiTheme="minorHAnsi" w:hAnsiTheme="minorHAnsi"/>
          <w:sz w:val="24"/>
          <w:szCs w:val="24"/>
        </w:rPr>
        <w:t>.</w:t>
      </w:r>
    </w:p>
    <w:p w14:paraId="2D910269" w14:textId="1A824F12" w:rsidR="006A3089" w:rsidRPr="00EC2EF6" w:rsidRDefault="00EC2EF6" w:rsidP="00802107">
      <w:pPr>
        <w:pStyle w:val="ListParagraph"/>
        <w:numPr>
          <w:ilvl w:val="1"/>
          <w:numId w:val="22"/>
        </w:numPr>
        <w:spacing w:after="160" w:line="278" w:lineRule="auto"/>
        <w:jc w:val="both"/>
        <w:rPr>
          <w:rFonts w:asciiTheme="minorHAnsi" w:hAnsiTheme="minorHAnsi"/>
          <w:sz w:val="24"/>
          <w:szCs w:val="24"/>
        </w:rPr>
      </w:pPr>
      <w:r>
        <w:rPr>
          <w:rFonts w:asciiTheme="minorHAnsi" w:hAnsiTheme="minorHAnsi"/>
          <w:sz w:val="24"/>
          <w:szCs w:val="24"/>
        </w:rPr>
        <w:t xml:space="preserve">Make sure to </w:t>
      </w:r>
      <w:r w:rsidR="00EC2343">
        <w:rPr>
          <w:rFonts w:asciiTheme="minorHAnsi" w:hAnsiTheme="minorHAnsi"/>
          <w:sz w:val="24"/>
          <w:szCs w:val="24"/>
        </w:rPr>
        <w:t>p</w:t>
      </w:r>
      <w:r w:rsidR="006A3089" w:rsidRPr="00EC2EF6">
        <w:rPr>
          <w:rFonts w:asciiTheme="minorHAnsi" w:hAnsiTheme="minorHAnsi"/>
          <w:sz w:val="24"/>
          <w:szCs w:val="24"/>
        </w:rPr>
        <w:t xml:space="preserve">roofread the document </w:t>
      </w:r>
    </w:p>
    <w:p w14:paraId="2F16359C" w14:textId="14202A67" w:rsidR="006A3089" w:rsidRPr="00EC2EF6" w:rsidRDefault="006A3089" w:rsidP="00802107">
      <w:pPr>
        <w:pStyle w:val="ListParagraph"/>
        <w:numPr>
          <w:ilvl w:val="1"/>
          <w:numId w:val="22"/>
        </w:numPr>
        <w:spacing w:after="160" w:line="278" w:lineRule="auto"/>
        <w:jc w:val="both"/>
        <w:rPr>
          <w:rFonts w:asciiTheme="minorHAnsi" w:hAnsiTheme="minorHAnsi"/>
          <w:sz w:val="24"/>
          <w:szCs w:val="24"/>
        </w:rPr>
      </w:pPr>
      <w:r w:rsidRPr="00EC2EF6">
        <w:rPr>
          <w:rFonts w:asciiTheme="minorHAnsi" w:hAnsiTheme="minorHAnsi"/>
          <w:sz w:val="24"/>
          <w:szCs w:val="24"/>
        </w:rPr>
        <w:t>Ensure correct legal reasoning and application of the law</w:t>
      </w:r>
    </w:p>
    <w:p w14:paraId="021375BF" w14:textId="2976010A" w:rsidR="006A3089" w:rsidRPr="00EC2EF6" w:rsidRDefault="006A3089" w:rsidP="00802107">
      <w:pPr>
        <w:pStyle w:val="ListParagraph"/>
        <w:numPr>
          <w:ilvl w:val="1"/>
          <w:numId w:val="22"/>
        </w:numPr>
        <w:spacing w:after="160" w:line="278" w:lineRule="auto"/>
        <w:jc w:val="both"/>
        <w:rPr>
          <w:rFonts w:asciiTheme="minorHAnsi" w:hAnsiTheme="minorHAnsi"/>
          <w:sz w:val="24"/>
          <w:szCs w:val="24"/>
        </w:rPr>
      </w:pPr>
      <w:r w:rsidRPr="00EC2EF6">
        <w:rPr>
          <w:rFonts w:asciiTheme="minorHAnsi" w:hAnsiTheme="minorHAnsi"/>
          <w:sz w:val="24"/>
          <w:szCs w:val="24"/>
        </w:rPr>
        <w:t>Confirm citations are correct and consistent</w:t>
      </w:r>
      <w:r w:rsidR="00EC2343">
        <w:rPr>
          <w:rFonts w:asciiTheme="minorHAnsi" w:hAnsiTheme="minorHAnsi"/>
          <w:sz w:val="24"/>
          <w:szCs w:val="24"/>
        </w:rPr>
        <w:t xml:space="preserve"> with Havard referencing (may need to arrange an appointment with </w:t>
      </w:r>
      <w:proofErr w:type="spellStart"/>
      <w:r w:rsidR="0010793A">
        <w:rPr>
          <w:rFonts w:asciiTheme="minorHAnsi" w:hAnsiTheme="minorHAnsi"/>
          <w:sz w:val="24"/>
          <w:szCs w:val="24"/>
        </w:rPr>
        <w:t>Infoskills</w:t>
      </w:r>
      <w:proofErr w:type="spellEnd"/>
      <w:r w:rsidR="0010793A">
        <w:rPr>
          <w:rFonts w:asciiTheme="minorHAnsi" w:hAnsiTheme="minorHAnsi"/>
          <w:sz w:val="24"/>
          <w:szCs w:val="24"/>
        </w:rPr>
        <w:t xml:space="preserve"> </w:t>
      </w:r>
    </w:p>
    <w:p w14:paraId="3F98CC38" w14:textId="1A5EC765" w:rsidR="006A3089" w:rsidRPr="00EC2EF6" w:rsidRDefault="0010793A" w:rsidP="00802107">
      <w:pPr>
        <w:pStyle w:val="ListParagraph"/>
        <w:numPr>
          <w:ilvl w:val="1"/>
          <w:numId w:val="20"/>
        </w:numPr>
        <w:spacing w:after="160" w:line="278" w:lineRule="auto"/>
        <w:jc w:val="both"/>
        <w:rPr>
          <w:rFonts w:asciiTheme="minorHAnsi" w:hAnsiTheme="minorHAnsi"/>
          <w:sz w:val="24"/>
          <w:szCs w:val="24"/>
        </w:rPr>
      </w:pPr>
      <w:r>
        <w:rPr>
          <w:rFonts w:asciiTheme="minorHAnsi" w:hAnsiTheme="minorHAnsi"/>
          <w:sz w:val="24"/>
          <w:szCs w:val="24"/>
        </w:rPr>
        <w:t xml:space="preserve">Submit a draft to Zita well before deadline in addition to check ins </w:t>
      </w:r>
    </w:p>
    <w:p w14:paraId="5068374B" w14:textId="77777777" w:rsidR="00D36099" w:rsidRDefault="00D36099" w:rsidP="00802107">
      <w:pPr>
        <w:spacing w:after="160" w:line="278" w:lineRule="auto"/>
        <w:jc w:val="both"/>
        <w:rPr>
          <w:rFonts w:asciiTheme="majorHAnsi" w:eastAsiaTheme="majorEastAsia" w:hAnsiTheme="majorHAnsi" w:cstheme="majorBidi"/>
          <w:color w:val="0F4761" w:themeColor="accent1" w:themeShade="BF"/>
          <w:sz w:val="32"/>
          <w:szCs w:val="32"/>
        </w:rPr>
      </w:pPr>
      <w:r>
        <w:br w:type="page"/>
      </w:r>
    </w:p>
    <w:p w14:paraId="711BEFE9" w14:textId="497609F1" w:rsidR="00396770" w:rsidRDefault="00396770" w:rsidP="00816DAC">
      <w:pPr>
        <w:pStyle w:val="Heading2"/>
      </w:pPr>
      <w:bookmarkStart w:id="1" w:name="_Toc192019117"/>
      <w:r w:rsidRPr="00396770">
        <w:lastRenderedPageBreak/>
        <w:t>Plan for Research – Timeline</w:t>
      </w:r>
      <w:bookmarkEnd w:id="1"/>
      <w:r w:rsidRPr="00396770">
        <w:t xml:space="preserve"> </w:t>
      </w:r>
    </w:p>
    <w:p w14:paraId="0FFBEF9D" w14:textId="77777777" w:rsidR="00504BF9" w:rsidRDefault="00504BF9" w:rsidP="00396770">
      <w:pPr>
        <w:rPr>
          <w:rFonts w:asciiTheme="minorHAnsi" w:hAnsiTheme="minorHAnsi"/>
          <w:b/>
          <w:bCs/>
          <w:sz w:val="24"/>
          <w:szCs w:val="24"/>
        </w:rPr>
      </w:pPr>
    </w:p>
    <w:p w14:paraId="37913075" w14:textId="2DCDA4BD" w:rsidR="00504BF9" w:rsidRDefault="00504BF9" w:rsidP="00396770">
      <w:pPr>
        <w:rPr>
          <w:rFonts w:asciiTheme="minorHAnsi" w:hAnsiTheme="minorHAnsi"/>
          <w:b/>
          <w:bCs/>
          <w:sz w:val="24"/>
          <w:szCs w:val="24"/>
        </w:rPr>
      </w:pPr>
      <w:r>
        <w:rPr>
          <w:rFonts w:asciiTheme="minorHAnsi" w:hAnsiTheme="minorHAnsi"/>
          <w:b/>
          <w:bCs/>
          <w:sz w:val="24"/>
          <w:szCs w:val="24"/>
        </w:rPr>
        <w:t xml:space="preserve">Important deadlines to </w:t>
      </w:r>
      <w:proofErr w:type="gramStart"/>
      <w:r>
        <w:rPr>
          <w:rFonts w:asciiTheme="minorHAnsi" w:hAnsiTheme="minorHAnsi"/>
          <w:b/>
          <w:bCs/>
          <w:sz w:val="24"/>
          <w:szCs w:val="24"/>
        </w:rPr>
        <w:t>note:-</w:t>
      </w:r>
      <w:proofErr w:type="gramEnd"/>
      <w:r>
        <w:rPr>
          <w:rFonts w:asciiTheme="minorHAnsi" w:hAnsiTheme="minorHAnsi"/>
          <w:b/>
          <w:bCs/>
          <w:sz w:val="24"/>
          <w:szCs w:val="24"/>
        </w:rPr>
        <w:t xml:space="preserve"> </w:t>
      </w:r>
    </w:p>
    <w:p w14:paraId="32F2B4BC" w14:textId="77777777" w:rsidR="00504BF9" w:rsidRDefault="00504BF9" w:rsidP="00396770">
      <w:pPr>
        <w:rPr>
          <w:rFonts w:asciiTheme="minorHAnsi" w:hAnsiTheme="minorHAnsi"/>
          <w:b/>
          <w:bCs/>
          <w:sz w:val="24"/>
          <w:szCs w:val="24"/>
        </w:rPr>
      </w:pPr>
    </w:p>
    <w:p w14:paraId="0586FD05" w14:textId="77777777" w:rsidR="00504BF9" w:rsidRPr="00504BF9" w:rsidRDefault="00504BF9" w:rsidP="00504BF9">
      <w:pPr>
        <w:pStyle w:val="ListParagraph"/>
        <w:numPr>
          <w:ilvl w:val="0"/>
          <w:numId w:val="2"/>
        </w:numPr>
        <w:rPr>
          <w:rFonts w:asciiTheme="minorHAnsi" w:hAnsiTheme="minorHAnsi" w:cs="Arial"/>
          <w:sz w:val="24"/>
          <w:szCs w:val="24"/>
        </w:rPr>
      </w:pPr>
      <w:r w:rsidRPr="00504BF9">
        <w:rPr>
          <w:rFonts w:asciiTheme="minorHAnsi" w:hAnsiTheme="minorHAnsi" w:cs="Arial"/>
          <w:sz w:val="24"/>
          <w:szCs w:val="24"/>
        </w:rPr>
        <w:t xml:space="preserve">Draft Plan for research – due on the </w:t>
      </w:r>
      <w:proofErr w:type="gramStart"/>
      <w:r w:rsidRPr="00504BF9">
        <w:rPr>
          <w:rFonts w:asciiTheme="minorHAnsi" w:hAnsiTheme="minorHAnsi" w:cs="Arial"/>
          <w:sz w:val="24"/>
          <w:szCs w:val="24"/>
        </w:rPr>
        <w:t>29</w:t>
      </w:r>
      <w:r w:rsidRPr="00504BF9">
        <w:rPr>
          <w:rFonts w:asciiTheme="minorHAnsi" w:hAnsiTheme="minorHAnsi" w:cs="Arial"/>
          <w:sz w:val="24"/>
          <w:szCs w:val="24"/>
          <w:vertAlign w:val="superscript"/>
        </w:rPr>
        <w:t>th</w:t>
      </w:r>
      <w:proofErr w:type="gramEnd"/>
      <w:r w:rsidRPr="00504BF9">
        <w:rPr>
          <w:rFonts w:asciiTheme="minorHAnsi" w:hAnsiTheme="minorHAnsi" w:cs="Arial"/>
          <w:sz w:val="24"/>
          <w:szCs w:val="24"/>
        </w:rPr>
        <w:t xml:space="preserve"> November 2024 by 23:59pm </w:t>
      </w:r>
    </w:p>
    <w:p w14:paraId="26A54B0F" w14:textId="77777777" w:rsidR="00504BF9" w:rsidRPr="00504BF9" w:rsidRDefault="00504BF9" w:rsidP="00504BF9">
      <w:pPr>
        <w:pStyle w:val="ListParagraph"/>
        <w:numPr>
          <w:ilvl w:val="0"/>
          <w:numId w:val="2"/>
        </w:numPr>
        <w:rPr>
          <w:rFonts w:asciiTheme="minorHAnsi" w:hAnsiTheme="minorHAnsi" w:cs="Arial"/>
          <w:sz w:val="24"/>
          <w:szCs w:val="24"/>
        </w:rPr>
      </w:pPr>
      <w:r w:rsidRPr="00504BF9">
        <w:rPr>
          <w:rFonts w:asciiTheme="minorHAnsi" w:hAnsiTheme="minorHAnsi" w:cs="Arial"/>
          <w:sz w:val="24"/>
          <w:szCs w:val="24"/>
        </w:rPr>
        <w:t>1,000 words of your research and findings – Due 7</w:t>
      </w:r>
      <w:proofErr w:type="gramStart"/>
      <w:r w:rsidRPr="00504BF9">
        <w:rPr>
          <w:rFonts w:asciiTheme="minorHAnsi" w:hAnsiTheme="minorHAnsi" w:cs="Arial"/>
          <w:sz w:val="24"/>
          <w:szCs w:val="24"/>
          <w:vertAlign w:val="superscript"/>
        </w:rPr>
        <w:t>th</w:t>
      </w:r>
      <w:r w:rsidRPr="00504BF9">
        <w:rPr>
          <w:rFonts w:asciiTheme="minorHAnsi" w:hAnsiTheme="minorHAnsi" w:cs="Arial"/>
          <w:sz w:val="24"/>
          <w:szCs w:val="24"/>
        </w:rPr>
        <w:t xml:space="preserve">  March</w:t>
      </w:r>
      <w:proofErr w:type="gramEnd"/>
      <w:r w:rsidRPr="00504BF9">
        <w:rPr>
          <w:rFonts w:asciiTheme="minorHAnsi" w:hAnsiTheme="minorHAnsi" w:cs="Arial"/>
          <w:sz w:val="24"/>
          <w:szCs w:val="24"/>
        </w:rPr>
        <w:t xml:space="preserve"> 2025 by 23:59pm. </w:t>
      </w:r>
    </w:p>
    <w:p w14:paraId="2E3D58AA" w14:textId="77777777" w:rsidR="00504BF9" w:rsidRPr="00504BF9" w:rsidRDefault="00504BF9" w:rsidP="00504BF9">
      <w:pPr>
        <w:pStyle w:val="ListParagraph"/>
        <w:numPr>
          <w:ilvl w:val="0"/>
          <w:numId w:val="2"/>
        </w:numPr>
        <w:rPr>
          <w:rFonts w:asciiTheme="minorHAnsi" w:hAnsiTheme="minorHAnsi" w:cs="Arial"/>
          <w:sz w:val="24"/>
          <w:szCs w:val="24"/>
        </w:rPr>
      </w:pPr>
      <w:r w:rsidRPr="00504BF9">
        <w:rPr>
          <w:rFonts w:asciiTheme="minorHAnsi" w:hAnsiTheme="minorHAnsi" w:cs="Arial"/>
          <w:sz w:val="24"/>
          <w:szCs w:val="24"/>
        </w:rPr>
        <w:t>Final Submission (Whole report) – Due on the 2</w:t>
      </w:r>
      <w:r w:rsidRPr="00504BF9">
        <w:rPr>
          <w:rFonts w:asciiTheme="minorHAnsi" w:hAnsiTheme="minorHAnsi" w:cs="Arial"/>
          <w:sz w:val="24"/>
          <w:szCs w:val="24"/>
          <w:vertAlign w:val="superscript"/>
        </w:rPr>
        <w:t>nd</w:t>
      </w:r>
      <w:r w:rsidRPr="00504BF9">
        <w:rPr>
          <w:rFonts w:asciiTheme="minorHAnsi" w:hAnsiTheme="minorHAnsi" w:cs="Arial"/>
          <w:sz w:val="24"/>
          <w:szCs w:val="24"/>
        </w:rPr>
        <w:t xml:space="preserve"> May 2025 by 23:59pm.</w:t>
      </w:r>
    </w:p>
    <w:p w14:paraId="39FBA21D" w14:textId="77777777" w:rsidR="00504BF9" w:rsidRPr="00504BF9" w:rsidRDefault="00504BF9" w:rsidP="00396770">
      <w:pPr>
        <w:rPr>
          <w:rFonts w:asciiTheme="minorHAnsi" w:hAnsiTheme="minorHAnsi"/>
          <w:b/>
          <w:bCs/>
          <w:sz w:val="24"/>
          <w:szCs w:val="24"/>
        </w:rPr>
      </w:pPr>
    </w:p>
    <w:tbl>
      <w:tblPr>
        <w:tblStyle w:val="TableGrid"/>
        <w:tblW w:w="0" w:type="auto"/>
        <w:tblLook w:val="04A0" w:firstRow="1" w:lastRow="0" w:firstColumn="1" w:lastColumn="0" w:noHBand="0" w:noVBand="1"/>
      </w:tblPr>
      <w:tblGrid>
        <w:gridCol w:w="3005"/>
        <w:gridCol w:w="3005"/>
        <w:gridCol w:w="3006"/>
      </w:tblGrid>
      <w:tr w:rsidR="00396770" w:rsidRPr="00CA04CB" w14:paraId="1DB7A88B" w14:textId="77777777" w:rsidTr="00396770">
        <w:tc>
          <w:tcPr>
            <w:tcW w:w="3005" w:type="dxa"/>
          </w:tcPr>
          <w:p w14:paraId="0C3096F0" w14:textId="2F126D9D" w:rsidR="00396770" w:rsidRPr="00CA04CB" w:rsidRDefault="00396770">
            <w:pPr>
              <w:spacing w:after="160" w:line="278" w:lineRule="auto"/>
              <w:rPr>
                <w:rFonts w:asciiTheme="minorHAnsi" w:hAnsiTheme="minorHAnsi"/>
                <w:b/>
                <w:bCs/>
                <w:sz w:val="24"/>
                <w:szCs w:val="24"/>
              </w:rPr>
            </w:pPr>
            <w:r w:rsidRPr="00CA04CB">
              <w:rPr>
                <w:rFonts w:asciiTheme="minorHAnsi" w:hAnsiTheme="minorHAnsi"/>
                <w:b/>
                <w:bCs/>
                <w:sz w:val="24"/>
                <w:szCs w:val="24"/>
              </w:rPr>
              <w:t>Date</w:t>
            </w:r>
          </w:p>
        </w:tc>
        <w:tc>
          <w:tcPr>
            <w:tcW w:w="3005" w:type="dxa"/>
          </w:tcPr>
          <w:p w14:paraId="3F1B30C2" w14:textId="446862E3" w:rsidR="00396770" w:rsidRPr="00CA04CB" w:rsidRDefault="00396770">
            <w:pPr>
              <w:spacing w:after="160" w:line="278" w:lineRule="auto"/>
              <w:rPr>
                <w:rFonts w:asciiTheme="minorHAnsi" w:hAnsiTheme="minorHAnsi"/>
                <w:b/>
                <w:bCs/>
                <w:sz w:val="24"/>
                <w:szCs w:val="24"/>
              </w:rPr>
            </w:pPr>
            <w:r w:rsidRPr="00CA04CB">
              <w:rPr>
                <w:rFonts w:asciiTheme="minorHAnsi" w:hAnsiTheme="minorHAnsi"/>
                <w:b/>
                <w:bCs/>
                <w:sz w:val="24"/>
                <w:szCs w:val="24"/>
              </w:rPr>
              <w:t>Action</w:t>
            </w:r>
          </w:p>
        </w:tc>
        <w:tc>
          <w:tcPr>
            <w:tcW w:w="3006" w:type="dxa"/>
          </w:tcPr>
          <w:p w14:paraId="112A4577" w14:textId="2F9EEC05" w:rsidR="00396770" w:rsidRPr="00CA04CB" w:rsidRDefault="00396770">
            <w:pPr>
              <w:spacing w:after="160" w:line="278" w:lineRule="auto"/>
              <w:rPr>
                <w:rFonts w:asciiTheme="minorHAnsi" w:hAnsiTheme="minorHAnsi"/>
                <w:b/>
                <w:bCs/>
                <w:sz w:val="24"/>
                <w:szCs w:val="24"/>
              </w:rPr>
            </w:pPr>
            <w:r w:rsidRPr="00CA04CB">
              <w:rPr>
                <w:rFonts w:asciiTheme="minorHAnsi" w:hAnsiTheme="minorHAnsi"/>
                <w:b/>
                <w:bCs/>
                <w:sz w:val="24"/>
                <w:szCs w:val="24"/>
              </w:rPr>
              <w:t>Achieved – yes or no</w:t>
            </w:r>
          </w:p>
        </w:tc>
      </w:tr>
      <w:tr w:rsidR="00CA04CB" w14:paraId="1EB25148" w14:textId="77777777" w:rsidTr="00396770">
        <w:tc>
          <w:tcPr>
            <w:tcW w:w="3005" w:type="dxa"/>
          </w:tcPr>
          <w:p w14:paraId="4DEAEF1E" w14:textId="4C1F1634" w:rsidR="00CA04CB" w:rsidRDefault="00CA04CB">
            <w:pPr>
              <w:spacing w:after="160" w:line="278" w:lineRule="auto"/>
              <w:rPr>
                <w:rFonts w:asciiTheme="minorHAnsi" w:hAnsiTheme="minorHAnsi"/>
                <w:sz w:val="24"/>
                <w:szCs w:val="24"/>
              </w:rPr>
            </w:pPr>
            <w:r>
              <w:rPr>
                <w:rFonts w:asciiTheme="minorHAnsi" w:hAnsiTheme="minorHAnsi"/>
                <w:sz w:val="24"/>
                <w:szCs w:val="24"/>
              </w:rPr>
              <w:t xml:space="preserve">November </w:t>
            </w:r>
          </w:p>
        </w:tc>
        <w:tc>
          <w:tcPr>
            <w:tcW w:w="3005" w:type="dxa"/>
          </w:tcPr>
          <w:p w14:paraId="48E43EEB" w14:textId="11326E97" w:rsidR="00CA04CB" w:rsidRDefault="00CA04CB">
            <w:pPr>
              <w:spacing w:after="160" w:line="278" w:lineRule="auto"/>
              <w:rPr>
                <w:rFonts w:asciiTheme="minorHAnsi" w:hAnsiTheme="minorHAnsi"/>
                <w:sz w:val="24"/>
                <w:szCs w:val="24"/>
              </w:rPr>
            </w:pPr>
            <w:r>
              <w:rPr>
                <w:rFonts w:asciiTheme="minorHAnsi" w:hAnsiTheme="minorHAnsi"/>
                <w:sz w:val="24"/>
                <w:szCs w:val="24"/>
              </w:rPr>
              <w:t>Draft plan deadline on 29</w:t>
            </w:r>
            <w:r w:rsidRPr="00CA04CB">
              <w:rPr>
                <w:rFonts w:asciiTheme="minorHAnsi" w:hAnsiTheme="minorHAnsi"/>
                <w:sz w:val="24"/>
                <w:szCs w:val="24"/>
                <w:vertAlign w:val="superscript"/>
              </w:rPr>
              <w:t>th</w:t>
            </w:r>
            <w:r>
              <w:rPr>
                <w:rFonts w:asciiTheme="minorHAnsi" w:hAnsiTheme="minorHAnsi"/>
                <w:sz w:val="24"/>
                <w:szCs w:val="24"/>
              </w:rPr>
              <w:t xml:space="preserve"> November </w:t>
            </w:r>
          </w:p>
        </w:tc>
        <w:tc>
          <w:tcPr>
            <w:tcW w:w="3006" w:type="dxa"/>
          </w:tcPr>
          <w:p w14:paraId="774EA239" w14:textId="3C963E8F" w:rsidR="00CA04CB" w:rsidRDefault="0068632E">
            <w:pPr>
              <w:spacing w:after="160" w:line="278" w:lineRule="auto"/>
              <w:rPr>
                <w:rFonts w:asciiTheme="minorHAnsi" w:hAnsiTheme="minorHAnsi"/>
                <w:sz w:val="24"/>
                <w:szCs w:val="24"/>
              </w:rPr>
            </w:pPr>
            <w:r>
              <w:rPr>
                <w:rFonts w:asciiTheme="minorHAnsi" w:hAnsiTheme="minorHAnsi"/>
                <w:sz w:val="24"/>
                <w:szCs w:val="24"/>
              </w:rPr>
              <w:t>Yes</w:t>
            </w:r>
          </w:p>
        </w:tc>
      </w:tr>
      <w:tr w:rsidR="00396770" w14:paraId="6B973187" w14:textId="77777777" w:rsidTr="00396770">
        <w:tc>
          <w:tcPr>
            <w:tcW w:w="3005" w:type="dxa"/>
          </w:tcPr>
          <w:p w14:paraId="29BE89E4"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December</w:t>
            </w:r>
          </w:p>
          <w:p w14:paraId="1D32C693" w14:textId="77777777" w:rsidR="00F75845" w:rsidRDefault="00F75845">
            <w:pPr>
              <w:spacing w:after="160" w:line="278" w:lineRule="auto"/>
              <w:rPr>
                <w:rFonts w:asciiTheme="minorHAnsi" w:hAnsiTheme="minorHAnsi"/>
                <w:sz w:val="24"/>
                <w:szCs w:val="24"/>
              </w:rPr>
            </w:pPr>
          </w:p>
          <w:p w14:paraId="29C9ACD2" w14:textId="5156625B" w:rsidR="00F75845" w:rsidRDefault="00F75845">
            <w:pPr>
              <w:spacing w:after="160" w:line="278" w:lineRule="auto"/>
              <w:rPr>
                <w:rFonts w:asciiTheme="minorHAnsi" w:hAnsiTheme="minorHAnsi"/>
                <w:sz w:val="24"/>
                <w:szCs w:val="24"/>
              </w:rPr>
            </w:pPr>
          </w:p>
        </w:tc>
        <w:tc>
          <w:tcPr>
            <w:tcW w:w="3005" w:type="dxa"/>
          </w:tcPr>
          <w:p w14:paraId="38F7C357" w14:textId="2B450855" w:rsidR="00396770" w:rsidRDefault="00A13007">
            <w:pPr>
              <w:spacing w:after="160" w:line="278" w:lineRule="auto"/>
              <w:rPr>
                <w:rFonts w:asciiTheme="minorHAnsi" w:hAnsiTheme="minorHAnsi"/>
                <w:sz w:val="24"/>
                <w:szCs w:val="24"/>
              </w:rPr>
            </w:pPr>
            <w:r>
              <w:rPr>
                <w:rFonts w:asciiTheme="minorHAnsi" w:hAnsiTheme="minorHAnsi"/>
                <w:sz w:val="24"/>
                <w:szCs w:val="24"/>
              </w:rPr>
              <w:t>Continue to read up on cases and look for similar articles posted online with newspapers</w:t>
            </w:r>
            <w:r w:rsidR="0068632E">
              <w:rPr>
                <w:rFonts w:asciiTheme="minorHAnsi" w:hAnsiTheme="minorHAnsi"/>
                <w:sz w:val="24"/>
                <w:szCs w:val="24"/>
              </w:rPr>
              <w:t>. Use the Christmas break to catch up on reading and make notes.</w:t>
            </w:r>
          </w:p>
        </w:tc>
        <w:tc>
          <w:tcPr>
            <w:tcW w:w="3006" w:type="dxa"/>
          </w:tcPr>
          <w:p w14:paraId="140DAC49" w14:textId="2987B9F3" w:rsidR="00396770" w:rsidRDefault="00DE2A70">
            <w:pPr>
              <w:spacing w:after="160" w:line="278" w:lineRule="auto"/>
              <w:rPr>
                <w:rFonts w:asciiTheme="minorHAnsi" w:hAnsiTheme="minorHAnsi"/>
                <w:sz w:val="24"/>
                <w:szCs w:val="24"/>
              </w:rPr>
            </w:pPr>
            <w:r>
              <w:rPr>
                <w:rFonts w:asciiTheme="minorHAnsi" w:hAnsiTheme="minorHAnsi"/>
                <w:sz w:val="24"/>
                <w:szCs w:val="24"/>
              </w:rPr>
              <w:t>Yes</w:t>
            </w:r>
          </w:p>
        </w:tc>
      </w:tr>
      <w:tr w:rsidR="00396770" w14:paraId="3AF9E33A" w14:textId="77777777" w:rsidTr="00396770">
        <w:tc>
          <w:tcPr>
            <w:tcW w:w="3005" w:type="dxa"/>
          </w:tcPr>
          <w:p w14:paraId="41FD8B34"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 xml:space="preserve">January </w:t>
            </w:r>
          </w:p>
          <w:p w14:paraId="2253ED0C" w14:textId="08B9169E" w:rsidR="00F75845" w:rsidRDefault="00F75845">
            <w:pPr>
              <w:spacing w:after="160" w:line="278" w:lineRule="auto"/>
              <w:rPr>
                <w:rFonts w:asciiTheme="minorHAnsi" w:hAnsiTheme="minorHAnsi"/>
                <w:sz w:val="24"/>
                <w:szCs w:val="24"/>
              </w:rPr>
            </w:pPr>
          </w:p>
        </w:tc>
        <w:tc>
          <w:tcPr>
            <w:tcW w:w="3005" w:type="dxa"/>
          </w:tcPr>
          <w:p w14:paraId="08B9B982" w14:textId="68E214C5" w:rsidR="00396770" w:rsidRDefault="00D36099">
            <w:pPr>
              <w:spacing w:after="160" w:line="278" w:lineRule="auto"/>
              <w:rPr>
                <w:rFonts w:asciiTheme="minorHAnsi" w:hAnsiTheme="minorHAnsi"/>
                <w:sz w:val="24"/>
                <w:szCs w:val="24"/>
              </w:rPr>
            </w:pPr>
            <w:r>
              <w:rPr>
                <w:rFonts w:asciiTheme="minorHAnsi" w:hAnsiTheme="minorHAnsi"/>
                <w:sz w:val="24"/>
                <w:szCs w:val="24"/>
              </w:rPr>
              <w:t>Condense</w:t>
            </w:r>
            <w:r w:rsidR="00A13007">
              <w:rPr>
                <w:rFonts w:asciiTheme="minorHAnsi" w:hAnsiTheme="minorHAnsi"/>
                <w:sz w:val="24"/>
                <w:szCs w:val="24"/>
              </w:rPr>
              <w:t xml:space="preserve"> information in draft format and type up and reference as going along</w:t>
            </w:r>
            <w:r>
              <w:rPr>
                <w:rFonts w:asciiTheme="minorHAnsi" w:hAnsiTheme="minorHAnsi"/>
                <w:sz w:val="24"/>
                <w:szCs w:val="24"/>
              </w:rPr>
              <w:t>. Speak to Nikita in work a</w:t>
            </w:r>
            <w:r w:rsidR="00EA5C7A">
              <w:rPr>
                <w:rFonts w:asciiTheme="minorHAnsi" w:hAnsiTheme="minorHAnsi"/>
                <w:sz w:val="24"/>
                <w:szCs w:val="24"/>
              </w:rPr>
              <w:t xml:space="preserve">s she specialises in PI. How would she go about starting to research this? </w:t>
            </w:r>
            <w:r w:rsidR="00BF00A2">
              <w:rPr>
                <w:rFonts w:asciiTheme="minorHAnsi" w:hAnsiTheme="minorHAnsi"/>
                <w:sz w:val="24"/>
                <w:szCs w:val="24"/>
              </w:rPr>
              <w:t>Aiming to have 500 words by this point</w:t>
            </w:r>
            <w:r w:rsidR="00BC6C47">
              <w:rPr>
                <w:rFonts w:asciiTheme="minorHAnsi" w:hAnsiTheme="minorHAnsi"/>
                <w:sz w:val="24"/>
                <w:szCs w:val="24"/>
              </w:rPr>
              <w:t>. (Think of this as doing a property report which is pages long which I do everyday)</w:t>
            </w:r>
          </w:p>
        </w:tc>
        <w:tc>
          <w:tcPr>
            <w:tcW w:w="3006" w:type="dxa"/>
          </w:tcPr>
          <w:p w14:paraId="580E6307" w14:textId="7B9DA885" w:rsidR="00396770" w:rsidRDefault="00DE2A70">
            <w:pPr>
              <w:spacing w:after="160" w:line="278" w:lineRule="auto"/>
              <w:rPr>
                <w:rFonts w:asciiTheme="minorHAnsi" w:hAnsiTheme="minorHAnsi"/>
                <w:sz w:val="24"/>
                <w:szCs w:val="24"/>
              </w:rPr>
            </w:pPr>
            <w:r>
              <w:rPr>
                <w:rFonts w:asciiTheme="minorHAnsi" w:hAnsiTheme="minorHAnsi"/>
                <w:sz w:val="24"/>
                <w:szCs w:val="24"/>
              </w:rPr>
              <w:t>Yes</w:t>
            </w:r>
          </w:p>
        </w:tc>
      </w:tr>
      <w:tr w:rsidR="00396770" w14:paraId="60A6187C" w14:textId="77777777" w:rsidTr="00396770">
        <w:tc>
          <w:tcPr>
            <w:tcW w:w="3005" w:type="dxa"/>
          </w:tcPr>
          <w:p w14:paraId="35BA59BA"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February</w:t>
            </w:r>
          </w:p>
          <w:p w14:paraId="1F8F0030" w14:textId="34014BF4" w:rsidR="00F75845" w:rsidRDefault="00F75845">
            <w:pPr>
              <w:spacing w:after="160" w:line="278" w:lineRule="auto"/>
              <w:rPr>
                <w:rFonts w:asciiTheme="minorHAnsi" w:hAnsiTheme="minorHAnsi"/>
                <w:sz w:val="24"/>
                <w:szCs w:val="24"/>
              </w:rPr>
            </w:pPr>
          </w:p>
        </w:tc>
        <w:tc>
          <w:tcPr>
            <w:tcW w:w="3005" w:type="dxa"/>
          </w:tcPr>
          <w:p w14:paraId="4C06FC4A" w14:textId="72FD441A" w:rsidR="00396770" w:rsidRDefault="006749EF">
            <w:pPr>
              <w:spacing w:after="160" w:line="278" w:lineRule="auto"/>
              <w:rPr>
                <w:rFonts w:asciiTheme="minorHAnsi" w:hAnsiTheme="minorHAnsi"/>
                <w:sz w:val="24"/>
                <w:szCs w:val="24"/>
              </w:rPr>
            </w:pPr>
            <w:r>
              <w:rPr>
                <w:rFonts w:asciiTheme="minorHAnsi" w:hAnsiTheme="minorHAnsi"/>
                <w:sz w:val="24"/>
                <w:szCs w:val="24"/>
              </w:rPr>
              <w:t xml:space="preserve">Continue to </w:t>
            </w:r>
            <w:r w:rsidR="00D36099">
              <w:rPr>
                <w:rFonts w:asciiTheme="minorHAnsi" w:hAnsiTheme="minorHAnsi"/>
                <w:sz w:val="24"/>
                <w:szCs w:val="24"/>
              </w:rPr>
              <w:t>read</w:t>
            </w:r>
            <w:r>
              <w:rPr>
                <w:rFonts w:asciiTheme="minorHAnsi" w:hAnsiTheme="minorHAnsi"/>
                <w:sz w:val="24"/>
                <w:szCs w:val="24"/>
              </w:rPr>
              <w:t xml:space="preserve"> and check over work being mindful of the word count</w:t>
            </w:r>
            <w:r w:rsidR="00864868">
              <w:rPr>
                <w:rFonts w:asciiTheme="minorHAnsi" w:hAnsiTheme="minorHAnsi"/>
                <w:sz w:val="24"/>
                <w:szCs w:val="24"/>
              </w:rPr>
              <w:t xml:space="preserve">. </w:t>
            </w:r>
            <w:proofErr w:type="gramStart"/>
            <w:r w:rsidR="00864868">
              <w:rPr>
                <w:rFonts w:asciiTheme="minorHAnsi" w:hAnsiTheme="minorHAnsi"/>
                <w:sz w:val="24"/>
                <w:szCs w:val="24"/>
              </w:rPr>
              <w:t>Personally</w:t>
            </w:r>
            <w:proofErr w:type="gramEnd"/>
            <w:r w:rsidR="00864868">
              <w:rPr>
                <w:rFonts w:asciiTheme="minorHAnsi" w:hAnsiTheme="minorHAnsi"/>
                <w:sz w:val="24"/>
                <w:szCs w:val="24"/>
              </w:rPr>
              <w:t xml:space="preserve"> February and March are busy months so need to make sure that I am on track before next deadline.</w:t>
            </w:r>
            <w:r w:rsidR="00BF00A2">
              <w:rPr>
                <w:rFonts w:asciiTheme="minorHAnsi" w:hAnsiTheme="minorHAnsi"/>
                <w:sz w:val="24"/>
                <w:szCs w:val="24"/>
              </w:rPr>
              <w:t xml:space="preserve"> Aiming to have </w:t>
            </w:r>
            <w:r w:rsidR="00BF00A2">
              <w:rPr>
                <w:rFonts w:asciiTheme="minorHAnsi" w:hAnsiTheme="minorHAnsi"/>
                <w:sz w:val="24"/>
                <w:szCs w:val="24"/>
              </w:rPr>
              <w:lastRenderedPageBreak/>
              <w:t>another 500 words by end of month ready for March</w:t>
            </w:r>
          </w:p>
        </w:tc>
        <w:tc>
          <w:tcPr>
            <w:tcW w:w="3006" w:type="dxa"/>
          </w:tcPr>
          <w:p w14:paraId="43098E55" w14:textId="3FFA4075" w:rsidR="00396770" w:rsidRDefault="00DE2A70">
            <w:pPr>
              <w:spacing w:after="160" w:line="278" w:lineRule="auto"/>
              <w:rPr>
                <w:rFonts w:asciiTheme="minorHAnsi" w:hAnsiTheme="minorHAnsi"/>
                <w:sz w:val="24"/>
                <w:szCs w:val="24"/>
              </w:rPr>
            </w:pPr>
            <w:r>
              <w:rPr>
                <w:rFonts w:asciiTheme="minorHAnsi" w:hAnsiTheme="minorHAnsi"/>
                <w:sz w:val="24"/>
                <w:szCs w:val="24"/>
              </w:rPr>
              <w:lastRenderedPageBreak/>
              <w:t>Yes</w:t>
            </w:r>
          </w:p>
        </w:tc>
      </w:tr>
      <w:tr w:rsidR="00396770" w14:paraId="1959B34A" w14:textId="77777777" w:rsidTr="00396770">
        <w:tc>
          <w:tcPr>
            <w:tcW w:w="3005" w:type="dxa"/>
          </w:tcPr>
          <w:p w14:paraId="2FB014D1"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March</w:t>
            </w:r>
          </w:p>
          <w:p w14:paraId="5F06436F" w14:textId="4A66DB99" w:rsidR="00F75845" w:rsidRDefault="00F75845">
            <w:pPr>
              <w:spacing w:after="160" w:line="278" w:lineRule="auto"/>
              <w:rPr>
                <w:rFonts w:asciiTheme="minorHAnsi" w:hAnsiTheme="minorHAnsi"/>
                <w:sz w:val="24"/>
                <w:szCs w:val="24"/>
              </w:rPr>
            </w:pPr>
          </w:p>
        </w:tc>
        <w:tc>
          <w:tcPr>
            <w:tcW w:w="3005" w:type="dxa"/>
          </w:tcPr>
          <w:p w14:paraId="0E55D2DE" w14:textId="61E8CAAE" w:rsidR="00396770" w:rsidRDefault="00892559">
            <w:pPr>
              <w:spacing w:after="160" w:line="278" w:lineRule="auto"/>
              <w:rPr>
                <w:rFonts w:asciiTheme="minorHAnsi" w:hAnsiTheme="minorHAnsi"/>
                <w:sz w:val="24"/>
                <w:szCs w:val="24"/>
              </w:rPr>
            </w:pPr>
            <w:r>
              <w:rPr>
                <w:rFonts w:asciiTheme="minorHAnsi" w:hAnsiTheme="minorHAnsi"/>
                <w:sz w:val="24"/>
                <w:szCs w:val="24"/>
              </w:rPr>
              <w:t>Research and findings deadline</w:t>
            </w:r>
            <w:r w:rsidR="00CA04CB">
              <w:rPr>
                <w:rFonts w:asciiTheme="minorHAnsi" w:hAnsiTheme="minorHAnsi"/>
                <w:sz w:val="24"/>
                <w:szCs w:val="24"/>
              </w:rPr>
              <w:t xml:space="preserve"> on 7</w:t>
            </w:r>
            <w:r w:rsidR="00CA04CB" w:rsidRPr="00CA04CB">
              <w:rPr>
                <w:rFonts w:asciiTheme="minorHAnsi" w:hAnsiTheme="minorHAnsi"/>
                <w:sz w:val="24"/>
                <w:szCs w:val="24"/>
                <w:vertAlign w:val="superscript"/>
              </w:rPr>
              <w:t>th</w:t>
            </w:r>
            <w:r w:rsidR="00CA04CB">
              <w:rPr>
                <w:rFonts w:asciiTheme="minorHAnsi" w:hAnsiTheme="minorHAnsi"/>
                <w:sz w:val="24"/>
                <w:szCs w:val="24"/>
              </w:rPr>
              <w:t xml:space="preserve"> </w:t>
            </w:r>
            <w:proofErr w:type="gramStart"/>
            <w:r w:rsidR="00CA04CB">
              <w:rPr>
                <w:rFonts w:asciiTheme="minorHAnsi" w:hAnsiTheme="minorHAnsi"/>
                <w:sz w:val="24"/>
                <w:szCs w:val="24"/>
              </w:rPr>
              <w:t xml:space="preserve">March </w:t>
            </w:r>
            <w:r w:rsidR="006749EF">
              <w:rPr>
                <w:rFonts w:asciiTheme="minorHAnsi" w:hAnsiTheme="minorHAnsi"/>
                <w:sz w:val="24"/>
                <w:szCs w:val="24"/>
              </w:rPr>
              <w:t xml:space="preserve"> -</w:t>
            </w:r>
            <w:proofErr w:type="gramEnd"/>
            <w:r w:rsidR="006749EF">
              <w:rPr>
                <w:rFonts w:asciiTheme="minorHAnsi" w:hAnsiTheme="minorHAnsi"/>
                <w:sz w:val="24"/>
                <w:szCs w:val="24"/>
              </w:rPr>
              <w:t xml:space="preserve"> 1,000 (this can be easily achieved)</w:t>
            </w:r>
            <w:r w:rsidR="00BF00A2">
              <w:rPr>
                <w:rFonts w:asciiTheme="minorHAnsi" w:hAnsiTheme="minorHAnsi"/>
                <w:sz w:val="24"/>
                <w:szCs w:val="24"/>
              </w:rPr>
              <w:t xml:space="preserve"> Await feedback from Zita. Hopefully no need to re-write but bump up the word count. </w:t>
            </w:r>
          </w:p>
        </w:tc>
        <w:tc>
          <w:tcPr>
            <w:tcW w:w="3006" w:type="dxa"/>
          </w:tcPr>
          <w:p w14:paraId="0D874473" w14:textId="77777777" w:rsidR="00396770" w:rsidRDefault="00396770">
            <w:pPr>
              <w:spacing w:after="160" w:line="278" w:lineRule="auto"/>
              <w:rPr>
                <w:rFonts w:asciiTheme="minorHAnsi" w:hAnsiTheme="minorHAnsi"/>
                <w:sz w:val="24"/>
                <w:szCs w:val="24"/>
              </w:rPr>
            </w:pPr>
          </w:p>
        </w:tc>
      </w:tr>
      <w:tr w:rsidR="00396770" w14:paraId="0E45C6BC" w14:textId="77777777" w:rsidTr="00396770">
        <w:tc>
          <w:tcPr>
            <w:tcW w:w="3005" w:type="dxa"/>
          </w:tcPr>
          <w:p w14:paraId="61E3E32C"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 xml:space="preserve">April </w:t>
            </w:r>
          </w:p>
          <w:p w14:paraId="213FEA9D" w14:textId="0007BECC" w:rsidR="00F75845" w:rsidRDefault="00F75845">
            <w:pPr>
              <w:spacing w:after="160" w:line="278" w:lineRule="auto"/>
              <w:rPr>
                <w:rFonts w:asciiTheme="minorHAnsi" w:hAnsiTheme="minorHAnsi"/>
                <w:sz w:val="24"/>
                <w:szCs w:val="24"/>
              </w:rPr>
            </w:pPr>
          </w:p>
        </w:tc>
        <w:tc>
          <w:tcPr>
            <w:tcW w:w="3005" w:type="dxa"/>
          </w:tcPr>
          <w:p w14:paraId="42212BCE" w14:textId="44041A88" w:rsidR="00396770" w:rsidRDefault="006749EF">
            <w:pPr>
              <w:spacing w:after="160" w:line="278" w:lineRule="auto"/>
              <w:rPr>
                <w:rFonts w:asciiTheme="minorHAnsi" w:hAnsiTheme="minorHAnsi"/>
                <w:sz w:val="24"/>
                <w:szCs w:val="24"/>
              </w:rPr>
            </w:pPr>
            <w:r>
              <w:rPr>
                <w:rFonts w:asciiTheme="minorHAnsi" w:hAnsiTheme="minorHAnsi"/>
                <w:sz w:val="24"/>
                <w:szCs w:val="24"/>
              </w:rPr>
              <w:t>Should be almost done by this point</w:t>
            </w:r>
            <w:r w:rsidR="00756E8D">
              <w:rPr>
                <w:rFonts w:asciiTheme="minorHAnsi" w:hAnsiTheme="minorHAnsi"/>
                <w:sz w:val="24"/>
                <w:szCs w:val="24"/>
              </w:rPr>
              <w:t xml:space="preserve"> </w:t>
            </w:r>
            <w:r w:rsidR="00D87440">
              <w:rPr>
                <w:rFonts w:asciiTheme="minorHAnsi" w:hAnsiTheme="minorHAnsi"/>
                <w:sz w:val="24"/>
                <w:szCs w:val="24"/>
              </w:rPr>
              <w:t>and up to 4,000 words</w:t>
            </w:r>
          </w:p>
          <w:p w14:paraId="2C183C83" w14:textId="0B8C7DFC" w:rsidR="00756E8D" w:rsidRDefault="00756E8D">
            <w:pPr>
              <w:spacing w:after="160" w:line="278" w:lineRule="auto"/>
              <w:rPr>
                <w:rFonts w:asciiTheme="minorHAnsi" w:hAnsiTheme="minorHAnsi"/>
                <w:sz w:val="24"/>
                <w:szCs w:val="24"/>
              </w:rPr>
            </w:pPr>
            <w:r>
              <w:rPr>
                <w:rFonts w:asciiTheme="minorHAnsi" w:hAnsiTheme="minorHAnsi"/>
                <w:sz w:val="24"/>
                <w:szCs w:val="24"/>
              </w:rPr>
              <w:t xml:space="preserve">Continue to read through work and reference </w:t>
            </w:r>
          </w:p>
        </w:tc>
        <w:tc>
          <w:tcPr>
            <w:tcW w:w="3006" w:type="dxa"/>
          </w:tcPr>
          <w:p w14:paraId="38D63F43" w14:textId="77777777" w:rsidR="00396770" w:rsidRDefault="00396770">
            <w:pPr>
              <w:spacing w:after="160" w:line="278" w:lineRule="auto"/>
              <w:rPr>
                <w:rFonts w:asciiTheme="minorHAnsi" w:hAnsiTheme="minorHAnsi"/>
                <w:sz w:val="24"/>
                <w:szCs w:val="24"/>
              </w:rPr>
            </w:pPr>
          </w:p>
        </w:tc>
      </w:tr>
      <w:tr w:rsidR="00396770" w14:paraId="7F6A612F" w14:textId="77777777" w:rsidTr="00396770">
        <w:tc>
          <w:tcPr>
            <w:tcW w:w="3005" w:type="dxa"/>
          </w:tcPr>
          <w:p w14:paraId="4B6FB95C" w14:textId="77777777" w:rsidR="00396770" w:rsidRDefault="00396770">
            <w:pPr>
              <w:spacing w:after="160" w:line="278" w:lineRule="auto"/>
              <w:rPr>
                <w:rFonts w:asciiTheme="minorHAnsi" w:hAnsiTheme="minorHAnsi"/>
                <w:sz w:val="24"/>
                <w:szCs w:val="24"/>
              </w:rPr>
            </w:pPr>
            <w:r>
              <w:rPr>
                <w:rFonts w:asciiTheme="minorHAnsi" w:hAnsiTheme="minorHAnsi"/>
                <w:sz w:val="24"/>
                <w:szCs w:val="24"/>
              </w:rPr>
              <w:t xml:space="preserve">May </w:t>
            </w:r>
          </w:p>
          <w:p w14:paraId="2468DDD8" w14:textId="77777777" w:rsidR="00F75845" w:rsidRDefault="00F75845">
            <w:pPr>
              <w:spacing w:after="160" w:line="278" w:lineRule="auto"/>
              <w:rPr>
                <w:rFonts w:asciiTheme="minorHAnsi" w:hAnsiTheme="minorHAnsi"/>
                <w:sz w:val="24"/>
                <w:szCs w:val="24"/>
              </w:rPr>
            </w:pPr>
          </w:p>
          <w:p w14:paraId="25E5C229" w14:textId="7E380E15" w:rsidR="00F75845" w:rsidRDefault="00F75845">
            <w:pPr>
              <w:spacing w:after="160" w:line="278" w:lineRule="auto"/>
              <w:rPr>
                <w:rFonts w:asciiTheme="minorHAnsi" w:hAnsiTheme="minorHAnsi"/>
                <w:sz w:val="24"/>
                <w:szCs w:val="24"/>
              </w:rPr>
            </w:pPr>
          </w:p>
        </w:tc>
        <w:tc>
          <w:tcPr>
            <w:tcW w:w="3005" w:type="dxa"/>
          </w:tcPr>
          <w:p w14:paraId="07A6CC37" w14:textId="77777777" w:rsidR="00756E8D" w:rsidRDefault="00892559">
            <w:pPr>
              <w:spacing w:after="160" w:line="278" w:lineRule="auto"/>
              <w:rPr>
                <w:rFonts w:asciiTheme="minorHAnsi" w:hAnsiTheme="minorHAnsi"/>
                <w:sz w:val="24"/>
                <w:szCs w:val="24"/>
              </w:rPr>
            </w:pPr>
            <w:r>
              <w:rPr>
                <w:rFonts w:asciiTheme="minorHAnsi" w:hAnsiTheme="minorHAnsi"/>
                <w:sz w:val="24"/>
                <w:szCs w:val="24"/>
              </w:rPr>
              <w:t>Final deadline on 2</w:t>
            </w:r>
            <w:r w:rsidRPr="00892559">
              <w:rPr>
                <w:rFonts w:asciiTheme="minorHAnsi" w:hAnsiTheme="minorHAnsi"/>
                <w:sz w:val="24"/>
                <w:szCs w:val="24"/>
                <w:vertAlign w:val="superscript"/>
              </w:rPr>
              <w:t>nd</w:t>
            </w:r>
            <w:r>
              <w:rPr>
                <w:rFonts w:asciiTheme="minorHAnsi" w:hAnsiTheme="minorHAnsi"/>
                <w:sz w:val="24"/>
                <w:szCs w:val="24"/>
              </w:rPr>
              <w:t xml:space="preserve"> May</w:t>
            </w:r>
          </w:p>
          <w:p w14:paraId="7A566AA5" w14:textId="191C5B7D" w:rsidR="00396770" w:rsidRDefault="00756E8D">
            <w:pPr>
              <w:spacing w:after="160" w:line="278" w:lineRule="auto"/>
              <w:rPr>
                <w:rFonts w:asciiTheme="minorHAnsi" w:hAnsiTheme="minorHAnsi"/>
                <w:sz w:val="24"/>
                <w:szCs w:val="24"/>
              </w:rPr>
            </w:pPr>
            <w:r>
              <w:rPr>
                <w:rFonts w:asciiTheme="minorHAnsi" w:hAnsiTheme="minorHAnsi"/>
                <w:sz w:val="24"/>
                <w:szCs w:val="24"/>
              </w:rPr>
              <w:t xml:space="preserve">Submit the day before to ensure that there are no issues uploading document to </w:t>
            </w:r>
            <w:proofErr w:type="spellStart"/>
            <w:r>
              <w:rPr>
                <w:rFonts w:asciiTheme="minorHAnsi" w:hAnsiTheme="minorHAnsi"/>
                <w:sz w:val="24"/>
                <w:szCs w:val="24"/>
              </w:rPr>
              <w:t>turnitin</w:t>
            </w:r>
            <w:proofErr w:type="spellEnd"/>
            <w:r w:rsidR="00892559">
              <w:rPr>
                <w:rFonts w:asciiTheme="minorHAnsi" w:hAnsiTheme="minorHAnsi"/>
                <w:sz w:val="24"/>
                <w:szCs w:val="24"/>
              </w:rPr>
              <w:t xml:space="preserve"> </w:t>
            </w:r>
          </w:p>
        </w:tc>
        <w:tc>
          <w:tcPr>
            <w:tcW w:w="3006" w:type="dxa"/>
          </w:tcPr>
          <w:p w14:paraId="60462E48" w14:textId="77777777" w:rsidR="00396770" w:rsidRDefault="00396770">
            <w:pPr>
              <w:spacing w:after="160" w:line="278" w:lineRule="auto"/>
              <w:rPr>
                <w:rFonts w:asciiTheme="minorHAnsi" w:hAnsiTheme="minorHAnsi"/>
                <w:sz w:val="24"/>
                <w:szCs w:val="24"/>
              </w:rPr>
            </w:pPr>
          </w:p>
        </w:tc>
      </w:tr>
    </w:tbl>
    <w:p w14:paraId="6877390B" w14:textId="77777777" w:rsidR="00396770" w:rsidRDefault="00396770">
      <w:pPr>
        <w:spacing w:after="160" w:line="278" w:lineRule="auto"/>
        <w:rPr>
          <w:rFonts w:asciiTheme="minorHAnsi" w:hAnsiTheme="minorHAnsi"/>
          <w:sz w:val="24"/>
          <w:szCs w:val="24"/>
        </w:rPr>
      </w:pPr>
    </w:p>
    <w:p w14:paraId="001EFD49" w14:textId="77777777" w:rsidR="000857D4" w:rsidRDefault="000857D4">
      <w:pPr>
        <w:spacing w:after="160" w:line="278" w:lineRule="auto"/>
        <w:rPr>
          <w:rFonts w:asciiTheme="minorHAnsi" w:hAnsiTheme="minorHAnsi"/>
          <w:sz w:val="24"/>
          <w:szCs w:val="24"/>
        </w:rPr>
      </w:pPr>
      <w:r>
        <w:rPr>
          <w:rFonts w:asciiTheme="minorHAnsi" w:hAnsiTheme="minorHAnsi"/>
          <w:sz w:val="24"/>
          <w:szCs w:val="24"/>
        </w:rPr>
        <w:br w:type="page"/>
      </w:r>
    </w:p>
    <w:p w14:paraId="18339929" w14:textId="1B482123" w:rsidR="003C7564" w:rsidRDefault="000857D4" w:rsidP="00C66DA5">
      <w:pPr>
        <w:pStyle w:val="Heading2"/>
      </w:pPr>
      <w:bookmarkStart w:id="2" w:name="_Toc192019118"/>
      <w:r>
        <w:lastRenderedPageBreak/>
        <w:t>Research and Findings</w:t>
      </w:r>
      <w:bookmarkEnd w:id="2"/>
    </w:p>
    <w:p w14:paraId="66A36F8A" w14:textId="349666F3" w:rsidR="000857D4" w:rsidRDefault="00C66DA5">
      <w:pPr>
        <w:spacing w:after="160" w:line="278" w:lineRule="auto"/>
        <w:rPr>
          <w:rFonts w:asciiTheme="minorHAnsi" w:hAnsiTheme="minorHAnsi"/>
          <w:sz w:val="24"/>
          <w:szCs w:val="24"/>
        </w:rPr>
      </w:pPr>
      <w:r>
        <w:rPr>
          <w:rFonts w:asciiTheme="minorHAnsi" w:hAnsiTheme="minorHAnsi"/>
          <w:sz w:val="24"/>
          <w:szCs w:val="24"/>
        </w:rPr>
        <w:t xml:space="preserve">Input additional sources and cases in this section </w:t>
      </w:r>
    </w:p>
    <w:p w14:paraId="023AB25D" w14:textId="6C710B47" w:rsidR="00114A9B" w:rsidRPr="00426208" w:rsidRDefault="00D00762" w:rsidP="00426208">
      <w:pPr>
        <w:pStyle w:val="ListParagraph"/>
        <w:numPr>
          <w:ilvl w:val="0"/>
          <w:numId w:val="24"/>
        </w:numPr>
        <w:spacing w:after="160" w:line="278" w:lineRule="auto"/>
        <w:jc w:val="both"/>
        <w:rPr>
          <w:rFonts w:asciiTheme="minorHAnsi" w:hAnsiTheme="minorHAnsi"/>
          <w:sz w:val="24"/>
          <w:szCs w:val="24"/>
        </w:rPr>
      </w:pPr>
      <w:proofErr w:type="spellStart"/>
      <w:r w:rsidRPr="00426208">
        <w:rPr>
          <w:rFonts w:asciiTheme="minorHAnsi" w:hAnsiTheme="minorHAnsi"/>
          <w:sz w:val="24"/>
          <w:szCs w:val="24"/>
        </w:rPr>
        <w:t>Boardmaster</w:t>
      </w:r>
      <w:r w:rsidR="0056795B" w:rsidRPr="00426208">
        <w:rPr>
          <w:rFonts w:asciiTheme="minorHAnsi" w:hAnsiTheme="minorHAnsi"/>
          <w:sz w:val="24"/>
          <w:szCs w:val="24"/>
        </w:rPr>
        <w:t>s</w:t>
      </w:r>
      <w:proofErr w:type="spellEnd"/>
      <w:r w:rsidRPr="00426208">
        <w:rPr>
          <w:rFonts w:asciiTheme="minorHAnsi" w:hAnsiTheme="minorHAnsi"/>
          <w:sz w:val="24"/>
          <w:szCs w:val="24"/>
        </w:rPr>
        <w:t xml:space="preserve"> event last year – find newspaper articles</w:t>
      </w:r>
      <w:r w:rsidR="00114A9B" w:rsidRPr="00426208">
        <w:rPr>
          <w:rFonts w:asciiTheme="minorHAnsi" w:hAnsiTheme="minorHAnsi"/>
          <w:sz w:val="24"/>
          <w:szCs w:val="24"/>
        </w:rPr>
        <w:t xml:space="preserve"> - </w:t>
      </w:r>
      <w:r w:rsidR="00114A9B" w:rsidRPr="00426208">
        <w:rPr>
          <w:rFonts w:asciiTheme="minorHAnsi" w:hAnsiTheme="minorHAnsi"/>
          <w:sz w:val="24"/>
          <w:szCs w:val="24"/>
        </w:rPr>
        <w:t xml:space="preserve">The </w:t>
      </w:r>
      <w:proofErr w:type="spellStart"/>
      <w:r w:rsidR="00114A9B" w:rsidRPr="00426208">
        <w:rPr>
          <w:rFonts w:asciiTheme="minorHAnsi" w:hAnsiTheme="minorHAnsi"/>
          <w:sz w:val="24"/>
          <w:szCs w:val="24"/>
        </w:rPr>
        <w:t>Boardmasters</w:t>
      </w:r>
      <w:proofErr w:type="spellEnd"/>
      <w:r w:rsidR="00114A9B" w:rsidRPr="00426208">
        <w:rPr>
          <w:rFonts w:asciiTheme="minorHAnsi" w:hAnsiTheme="minorHAnsi"/>
          <w:sz w:val="24"/>
          <w:szCs w:val="24"/>
        </w:rPr>
        <w:t xml:space="preserve"> music festival in Newquay encountered significant issues due to crowd surges, resulting in several injuries among attendees. According to Devon and Cornwall Police, a "small number" of people were hurt during the incident. Festival organi</w:t>
      </w:r>
      <w:r w:rsidR="006B652B">
        <w:rPr>
          <w:rFonts w:asciiTheme="minorHAnsi" w:hAnsiTheme="minorHAnsi"/>
          <w:sz w:val="24"/>
          <w:szCs w:val="24"/>
        </w:rPr>
        <w:t>s</w:t>
      </w:r>
      <w:r w:rsidR="00114A9B" w:rsidRPr="00426208">
        <w:rPr>
          <w:rFonts w:asciiTheme="minorHAnsi" w:hAnsiTheme="minorHAnsi"/>
          <w:sz w:val="24"/>
          <w:szCs w:val="24"/>
        </w:rPr>
        <w:t>ers reported that seven individuals received hospital treatment for minor injuries and were later discharged.</w:t>
      </w:r>
    </w:p>
    <w:p w14:paraId="20D94625" w14:textId="77777777" w:rsidR="00114A9B" w:rsidRPr="00426208" w:rsidRDefault="00114A9B" w:rsidP="00426208">
      <w:pPr>
        <w:pStyle w:val="ListParagraph"/>
        <w:numPr>
          <w:ilvl w:val="0"/>
          <w:numId w:val="24"/>
        </w:numPr>
        <w:spacing w:after="160" w:line="278" w:lineRule="auto"/>
        <w:jc w:val="both"/>
        <w:rPr>
          <w:rFonts w:asciiTheme="minorHAnsi" w:hAnsiTheme="minorHAnsi"/>
          <w:sz w:val="24"/>
          <w:szCs w:val="24"/>
        </w:rPr>
      </w:pPr>
      <w:proofErr w:type="gramStart"/>
      <w:r w:rsidRPr="00426208">
        <w:rPr>
          <w:rFonts w:asciiTheme="minorHAnsi" w:hAnsiTheme="minorHAnsi"/>
          <w:sz w:val="24"/>
          <w:szCs w:val="24"/>
        </w:rPr>
        <w:t>In light of</w:t>
      </w:r>
      <w:proofErr w:type="gramEnd"/>
      <w:r w:rsidRPr="00426208">
        <w:rPr>
          <w:rFonts w:asciiTheme="minorHAnsi" w:hAnsiTheme="minorHAnsi"/>
          <w:sz w:val="24"/>
          <w:szCs w:val="24"/>
        </w:rPr>
        <w:t xml:space="preserve"> these events, Cornwall Council has initiated an investigation to determine the causes and prevent similar incidents in the future. This investigation is particularly crucial as the festival's capacity was increased this year from 53,000 to 58,000 attendees. Despite the crowd management challenges, the festival proceeded with its scheduled performances, allowing most attendees to continue enjoying the event.</w:t>
      </w:r>
    </w:p>
    <w:p w14:paraId="0DCA840A" w14:textId="4A64C14D" w:rsidR="00D00762" w:rsidRPr="004D3CC8" w:rsidRDefault="00D00762">
      <w:pPr>
        <w:spacing w:after="160" w:line="278" w:lineRule="auto"/>
        <w:rPr>
          <w:rFonts w:asciiTheme="minorHAnsi" w:hAnsiTheme="minorHAnsi"/>
          <w:b/>
          <w:bCs/>
          <w:sz w:val="24"/>
          <w:szCs w:val="24"/>
        </w:rPr>
      </w:pPr>
    </w:p>
    <w:p w14:paraId="4A26882F" w14:textId="3C4DCD4D" w:rsidR="00D00762" w:rsidRPr="00752AC7" w:rsidRDefault="00D00762" w:rsidP="00752AC7">
      <w:pPr>
        <w:pStyle w:val="ListParagraph"/>
        <w:numPr>
          <w:ilvl w:val="0"/>
          <w:numId w:val="24"/>
        </w:numPr>
        <w:spacing w:after="160" w:line="278" w:lineRule="auto"/>
        <w:rPr>
          <w:rFonts w:asciiTheme="minorHAnsi" w:hAnsiTheme="minorHAnsi"/>
          <w:sz w:val="24"/>
          <w:szCs w:val="24"/>
        </w:rPr>
      </w:pPr>
      <w:r w:rsidRPr="00752AC7">
        <w:rPr>
          <w:rFonts w:asciiTheme="minorHAnsi" w:hAnsiTheme="minorHAnsi"/>
          <w:sz w:val="24"/>
          <w:szCs w:val="24"/>
        </w:rPr>
        <w:t xml:space="preserve">Case of cheerleading event in </w:t>
      </w:r>
      <w:r w:rsidR="004D3CC8" w:rsidRPr="00752AC7">
        <w:rPr>
          <w:rFonts w:asciiTheme="minorHAnsi" w:hAnsiTheme="minorHAnsi"/>
          <w:sz w:val="24"/>
          <w:szCs w:val="24"/>
        </w:rPr>
        <w:t>America</w:t>
      </w:r>
      <w:r w:rsidRPr="00752AC7">
        <w:rPr>
          <w:rFonts w:asciiTheme="minorHAnsi" w:hAnsiTheme="minorHAnsi"/>
          <w:sz w:val="24"/>
          <w:szCs w:val="24"/>
        </w:rPr>
        <w:t xml:space="preserve"> –</w:t>
      </w:r>
    </w:p>
    <w:p w14:paraId="02AF894E" w14:textId="5B6F5D47" w:rsidR="00687038" w:rsidRPr="00752AC7" w:rsidRDefault="00687038" w:rsidP="00752AC7">
      <w:pPr>
        <w:pStyle w:val="ListParagraph"/>
        <w:spacing w:after="160" w:line="278" w:lineRule="auto"/>
        <w:rPr>
          <w:rFonts w:asciiTheme="minorHAnsi" w:hAnsiTheme="minorHAnsi"/>
          <w:sz w:val="24"/>
          <w:szCs w:val="24"/>
        </w:rPr>
      </w:pPr>
      <w:hyperlink r:id="rId8" w:history="1">
        <w:r w:rsidRPr="00752AC7">
          <w:rPr>
            <w:rStyle w:val="Hyperlink"/>
            <w:rFonts w:asciiTheme="minorHAnsi" w:hAnsiTheme="minorHAnsi"/>
            <w:sz w:val="24"/>
            <w:szCs w:val="24"/>
          </w:rPr>
          <w:t xml:space="preserve">Chaos at Dallas cheerleading competition </w:t>
        </w:r>
        <w:proofErr w:type="gramStart"/>
        <w:r w:rsidRPr="00752AC7">
          <w:rPr>
            <w:rStyle w:val="Hyperlink"/>
            <w:rFonts w:asciiTheme="minorHAnsi" w:hAnsiTheme="minorHAnsi"/>
            <w:sz w:val="24"/>
            <w:szCs w:val="24"/>
          </w:rPr>
          <w:t>over active</w:t>
        </w:r>
        <w:proofErr w:type="gramEnd"/>
        <w:r w:rsidRPr="00752AC7">
          <w:rPr>
            <w:rStyle w:val="Hyperlink"/>
            <w:rFonts w:asciiTheme="minorHAnsi" w:hAnsiTheme="minorHAnsi"/>
            <w:sz w:val="24"/>
            <w:szCs w:val="24"/>
          </w:rPr>
          <w:t xml:space="preserve"> shooter fear</w:t>
        </w:r>
      </w:hyperlink>
    </w:p>
    <w:p w14:paraId="2DE2DF45" w14:textId="458923F8" w:rsidR="00752AC7" w:rsidRPr="00752AC7" w:rsidRDefault="00752AC7" w:rsidP="00426208">
      <w:pPr>
        <w:pStyle w:val="ListParagraph"/>
        <w:spacing w:after="160" w:line="278" w:lineRule="auto"/>
        <w:jc w:val="both"/>
        <w:rPr>
          <w:rFonts w:asciiTheme="minorHAnsi" w:hAnsiTheme="minorHAnsi"/>
          <w:sz w:val="24"/>
          <w:szCs w:val="24"/>
        </w:rPr>
      </w:pPr>
      <w:r w:rsidRPr="00752AC7">
        <w:rPr>
          <w:rFonts w:asciiTheme="minorHAnsi" w:hAnsiTheme="minorHAnsi"/>
          <w:sz w:val="24"/>
          <w:szCs w:val="24"/>
        </w:rPr>
        <w:t xml:space="preserve">At a recent cheerleading competition in Dallas, chaos erupted due to fears of an active shooter. The incident occurred at the Kay Bailey Hutchison Convention </w:t>
      </w:r>
      <w:proofErr w:type="spellStart"/>
      <w:r w:rsidRPr="00752AC7">
        <w:rPr>
          <w:rFonts w:asciiTheme="minorHAnsi" w:hAnsiTheme="minorHAnsi"/>
          <w:sz w:val="24"/>
          <w:szCs w:val="24"/>
        </w:rPr>
        <w:t>Center</w:t>
      </w:r>
      <w:proofErr w:type="spellEnd"/>
      <w:r w:rsidRPr="00752AC7">
        <w:rPr>
          <w:rFonts w:asciiTheme="minorHAnsi" w:hAnsiTheme="minorHAnsi"/>
          <w:sz w:val="24"/>
          <w:szCs w:val="24"/>
        </w:rPr>
        <w:t xml:space="preserve"> during the National Cheerleaders Association All-Star Championship. The disturbance started when a fight broke out between two individuals, creating loud noises that were mistaken for gunfire. This misunderstanding caused panic among the attendees, leading to a stampede as people hurried to evacuate the venue.</w:t>
      </w:r>
      <w:r>
        <w:rPr>
          <w:rFonts w:asciiTheme="minorHAnsi" w:hAnsiTheme="minorHAnsi"/>
          <w:sz w:val="24"/>
          <w:szCs w:val="24"/>
        </w:rPr>
        <w:t xml:space="preserve"> </w:t>
      </w:r>
      <w:r w:rsidRPr="00752AC7">
        <w:rPr>
          <w:rFonts w:asciiTheme="minorHAnsi" w:hAnsiTheme="minorHAnsi"/>
          <w:sz w:val="24"/>
          <w:szCs w:val="24"/>
        </w:rPr>
        <w:t>Dallas Police later confirmed that no shots had been fired. However, the resulting chaos led to at least ten people being injured, with injuries ranging from minor bumps and bruises to more serious fractures. The event was temporarily paused to ensure everyone's safety but resumed the following day.</w:t>
      </w:r>
    </w:p>
    <w:p w14:paraId="6127012D" w14:textId="77777777" w:rsidR="00752AC7" w:rsidRPr="009924B6" w:rsidRDefault="00752AC7" w:rsidP="009924B6">
      <w:pPr>
        <w:spacing w:after="160" w:line="278" w:lineRule="auto"/>
        <w:jc w:val="both"/>
        <w:rPr>
          <w:rFonts w:asciiTheme="minorHAnsi" w:hAnsiTheme="minorHAnsi"/>
          <w:sz w:val="24"/>
          <w:szCs w:val="24"/>
        </w:rPr>
      </w:pPr>
    </w:p>
    <w:p w14:paraId="47FEEDAA" w14:textId="688B41D5" w:rsidR="00D00762" w:rsidRPr="009924B6" w:rsidRDefault="00D00762" w:rsidP="009924B6">
      <w:pPr>
        <w:pStyle w:val="ListParagraph"/>
        <w:numPr>
          <w:ilvl w:val="0"/>
          <w:numId w:val="24"/>
        </w:numPr>
        <w:spacing w:after="160" w:line="278" w:lineRule="auto"/>
        <w:jc w:val="both"/>
        <w:rPr>
          <w:rFonts w:asciiTheme="minorHAnsi" w:hAnsiTheme="minorHAnsi"/>
          <w:sz w:val="24"/>
          <w:szCs w:val="24"/>
        </w:rPr>
      </w:pPr>
      <w:r w:rsidRPr="009924B6">
        <w:rPr>
          <w:rFonts w:asciiTheme="minorHAnsi" w:hAnsiTheme="minorHAnsi"/>
          <w:sz w:val="24"/>
          <w:szCs w:val="24"/>
        </w:rPr>
        <w:t>Mosque stampede – find out arti</w:t>
      </w:r>
      <w:r w:rsidR="004D3CC8" w:rsidRPr="009924B6">
        <w:rPr>
          <w:rFonts w:asciiTheme="minorHAnsi" w:hAnsiTheme="minorHAnsi"/>
          <w:sz w:val="24"/>
          <w:szCs w:val="24"/>
        </w:rPr>
        <w:t xml:space="preserve">cles online </w:t>
      </w:r>
    </w:p>
    <w:p w14:paraId="62744194" w14:textId="491A9B76" w:rsidR="00C22CF5" w:rsidRPr="009924B6" w:rsidRDefault="00C22CF5" w:rsidP="009924B6">
      <w:pPr>
        <w:pStyle w:val="ListParagraph"/>
        <w:spacing w:after="160" w:line="278" w:lineRule="auto"/>
        <w:jc w:val="both"/>
        <w:rPr>
          <w:rFonts w:asciiTheme="minorHAnsi" w:hAnsiTheme="minorHAnsi"/>
          <w:sz w:val="24"/>
          <w:szCs w:val="24"/>
        </w:rPr>
      </w:pPr>
      <w:hyperlink r:id="rId9" w:history="1">
        <w:r w:rsidRPr="009924B6">
          <w:rPr>
            <w:rStyle w:val="Hyperlink"/>
            <w:rFonts w:asciiTheme="minorHAnsi" w:hAnsiTheme="minorHAnsi"/>
            <w:sz w:val="24"/>
            <w:szCs w:val="24"/>
          </w:rPr>
          <w:t xml:space="preserve">Stampede at major </w:t>
        </w:r>
        <w:proofErr w:type="gramStart"/>
        <w:r w:rsidRPr="009924B6">
          <w:rPr>
            <w:rStyle w:val="Hyperlink"/>
            <w:rFonts w:asciiTheme="minorHAnsi" w:hAnsiTheme="minorHAnsi"/>
            <w:sz w:val="24"/>
            <w:szCs w:val="24"/>
          </w:rPr>
          <w:t>Damascus mosque</w:t>
        </w:r>
        <w:proofErr w:type="gramEnd"/>
        <w:r w:rsidRPr="009924B6">
          <w:rPr>
            <w:rStyle w:val="Hyperlink"/>
            <w:rFonts w:asciiTheme="minorHAnsi" w:hAnsiTheme="minorHAnsi"/>
            <w:sz w:val="24"/>
            <w:szCs w:val="24"/>
          </w:rPr>
          <w:t xml:space="preserve"> kills three | The Times of Israel</w:t>
        </w:r>
      </w:hyperlink>
    </w:p>
    <w:p w14:paraId="2DFD02F7" w14:textId="71C073BF" w:rsidR="009924B6" w:rsidRPr="009924B6" w:rsidRDefault="009924B6" w:rsidP="009924B6">
      <w:pPr>
        <w:pStyle w:val="ListParagraph"/>
        <w:spacing w:after="160" w:line="278" w:lineRule="auto"/>
        <w:jc w:val="both"/>
        <w:rPr>
          <w:rFonts w:asciiTheme="minorHAnsi" w:hAnsiTheme="minorHAnsi"/>
          <w:sz w:val="24"/>
          <w:szCs w:val="24"/>
        </w:rPr>
      </w:pPr>
      <w:r w:rsidRPr="009924B6">
        <w:rPr>
          <w:rFonts w:asciiTheme="minorHAnsi" w:hAnsiTheme="minorHAnsi"/>
          <w:sz w:val="24"/>
          <w:szCs w:val="24"/>
        </w:rPr>
        <w:t>Recently, a tragic stampede took place at the Umayyad Mosque in Damascus, Syria, resulting in the deaths of at least three women and causing injuries to several others, including five children. The incident occurred during a civilian event at the mosque, which led to a chaotic situation as attendees attempted to flee. The sudden rush of people trying to escape created a dangerous environment, exacerbating the number of injuries and fatalities. This unfortunate event highlights the need for improved crowd management and safety measures during large gatherings to prevent such tragedies in the future.</w:t>
      </w:r>
    </w:p>
    <w:p w14:paraId="1F38B583" w14:textId="77777777" w:rsidR="00C22CF5" w:rsidRPr="004D3CC8" w:rsidRDefault="00C22CF5">
      <w:pPr>
        <w:spacing w:after="160" w:line="278" w:lineRule="auto"/>
        <w:rPr>
          <w:rFonts w:asciiTheme="minorHAnsi" w:hAnsiTheme="minorHAnsi"/>
          <w:b/>
          <w:bCs/>
          <w:sz w:val="24"/>
          <w:szCs w:val="24"/>
        </w:rPr>
      </w:pPr>
    </w:p>
    <w:p w14:paraId="6EF06C09" w14:textId="77777777" w:rsidR="006C7395" w:rsidRPr="006C7395" w:rsidRDefault="006C7395" w:rsidP="006C7395">
      <w:pPr>
        <w:pStyle w:val="ListParagraph"/>
        <w:numPr>
          <w:ilvl w:val="0"/>
          <w:numId w:val="24"/>
        </w:numPr>
        <w:spacing w:after="160" w:line="278" w:lineRule="auto"/>
        <w:jc w:val="both"/>
        <w:rPr>
          <w:rFonts w:asciiTheme="minorHAnsi" w:hAnsiTheme="minorHAnsi"/>
          <w:sz w:val="24"/>
          <w:szCs w:val="24"/>
        </w:rPr>
      </w:pPr>
      <w:r w:rsidRPr="006C7395">
        <w:rPr>
          <w:rFonts w:asciiTheme="minorHAnsi" w:hAnsiTheme="minorHAnsi"/>
          <w:sz w:val="24"/>
          <w:szCs w:val="24"/>
        </w:rPr>
        <w:t>Bob's decision to carry Sarah to the hospital can be classified as an intervening act. Legally, an intervening act is an action that takes place after the initial incident and contributes to the victim's harm or injury. This act can influence the liability of the original parties involved.</w:t>
      </w:r>
    </w:p>
    <w:p w14:paraId="186D837E" w14:textId="77777777" w:rsidR="006C7395" w:rsidRPr="006C7395" w:rsidRDefault="006C7395" w:rsidP="006C7395">
      <w:pPr>
        <w:pStyle w:val="ListParagraph"/>
        <w:spacing w:after="160" w:line="278" w:lineRule="auto"/>
        <w:jc w:val="both"/>
        <w:rPr>
          <w:rFonts w:asciiTheme="minorHAnsi" w:hAnsiTheme="minorHAnsi"/>
          <w:sz w:val="24"/>
          <w:szCs w:val="24"/>
        </w:rPr>
      </w:pPr>
      <w:r w:rsidRPr="006C7395">
        <w:rPr>
          <w:rFonts w:asciiTheme="minorHAnsi" w:hAnsiTheme="minorHAnsi"/>
          <w:sz w:val="24"/>
          <w:szCs w:val="24"/>
        </w:rPr>
        <w:t>Bob's intervention was likely intended to provide immediate help to Sarah. However, if his actions inadvertently worsened her condition, it could complicate the determination of liability. For instance, if moving Sarah caused additional injury, it could be argued that Bob's actions contributed to her overall harm.</w:t>
      </w:r>
    </w:p>
    <w:p w14:paraId="3F34EDE0" w14:textId="4ABCE5BD" w:rsidR="009738F6" w:rsidRPr="009738F6" w:rsidRDefault="006C7395" w:rsidP="009738F6">
      <w:pPr>
        <w:pStyle w:val="ListParagraph"/>
        <w:spacing w:after="160" w:line="278" w:lineRule="auto"/>
        <w:jc w:val="both"/>
        <w:rPr>
          <w:rFonts w:asciiTheme="minorHAnsi" w:hAnsiTheme="minorHAnsi"/>
          <w:sz w:val="24"/>
          <w:szCs w:val="24"/>
        </w:rPr>
      </w:pPr>
      <w:r w:rsidRPr="006C7395">
        <w:rPr>
          <w:rFonts w:asciiTheme="minorHAnsi" w:hAnsiTheme="minorHAnsi"/>
          <w:sz w:val="24"/>
          <w:szCs w:val="24"/>
        </w:rPr>
        <w:t>When assessing liability, courts typically consider whether the intervening act was foreseeable and whether it significantly changed the outcome of the initial incident. If Bob's actions were deemed reasonable under the circumstances and aimed at helping, he might not be held liable. However, if his actions were found to be negligent or unnecessary, it could affect the assessment of liability for Sarah's injuries.</w:t>
      </w:r>
      <w:r w:rsidR="009738F6">
        <w:rPr>
          <w:rFonts w:asciiTheme="minorHAnsi" w:hAnsiTheme="minorHAnsi"/>
          <w:sz w:val="24"/>
          <w:szCs w:val="24"/>
        </w:rPr>
        <w:t xml:space="preserve"> –</w:t>
      </w:r>
      <w:r w:rsidR="009738F6" w:rsidRPr="009738F6">
        <w:rPr>
          <w:rFonts w:asciiTheme="minorHAnsi" w:hAnsiTheme="minorHAnsi"/>
          <w:i/>
          <w:iCs/>
          <w:sz w:val="24"/>
          <w:szCs w:val="24"/>
        </w:rPr>
        <w:t xml:space="preserve"> key case here is </w:t>
      </w:r>
      <w:r w:rsidR="009738F6" w:rsidRPr="009738F6">
        <w:rPr>
          <w:rFonts w:asciiTheme="minorHAnsi" w:hAnsiTheme="minorHAnsi"/>
          <w:i/>
          <w:iCs/>
          <w:sz w:val="24"/>
          <w:szCs w:val="24"/>
        </w:rPr>
        <w:t>A notable case involving an intervening act is </w:t>
      </w:r>
      <w:r w:rsidR="009738F6" w:rsidRPr="009738F6">
        <w:rPr>
          <w:rFonts w:asciiTheme="minorHAnsi" w:hAnsiTheme="minorHAnsi"/>
          <w:b/>
          <w:bCs/>
          <w:i/>
          <w:iCs/>
          <w:sz w:val="24"/>
          <w:szCs w:val="24"/>
        </w:rPr>
        <w:t>Knightley v Johns (1982)</w:t>
      </w:r>
      <w:r w:rsidR="009738F6" w:rsidRPr="009738F6">
        <w:rPr>
          <w:rFonts w:asciiTheme="minorHAnsi" w:hAnsiTheme="minorHAnsi"/>
          <w:i/>
          <w:iCs/>
          <w:sz w:val="24"/>
          <w:szCs w:val="24"/>
        </w:rPr>
        <w:t xml:space="preserve">. In this case, Mr. Johns was driving negligently, which led to his car overturning near the exit of a tunnel. Two police officers arrived at the scene, and one officer neglected to seal off the tunnel to prevent traffic. He then instructed the other officer to ride his motorcycle against the flow of traffic in the one-way tunnel to close it off. This officer subsequently collided with another </w:t>
      </w:r>
      <w:proofErr w:type="spellStart"/>
      <w:proofErr w:type="gramStart"/>
      <w:r w:rsidR="009738F6" w:rsidRPr="009738F6">
        <w:rPr>
          <w:rFonts w:asciiTheme="minorHAnsi" w:hAnsiTheme="minorHAnsi"/>
          <w:i/>
          <w:iCs/>
          <w:sz w:val="24"/>
          <w:szCs w:val="24"/>
        </w:rPr>
        <w:t>vehicle.The</w:t>
      </w:r>
      <w:proofErr w:type="spellEnd"/>
      <w:proofErr w:type="gramEnd"/>
      <w:r w:rsidR="009738F6" w:rsidRPr="009738F6">
        <w:rPr>
          <w:rFonts w:asciiTheme="minorHAnsi" w:hAnsiTheme="minorHAnsi"/>
          <w:i/>
          <w:iCs/>
          <w:sz w:val="24"/>
          <w:szCs w:val="24"/>
        </w:rPr>
        <w:t xml:space="preserve"> court determined that the negligent order given by the first officer constituted an intervening act (novus actus interveniens) that broke the chain of causation. While it was foreseeable that police officers would attend the crash scene, the negligent order to drive against traffic was not foreseeable. Consequently, the original driver, Mr. Johns, was not held liable for the injuries sustained by the police officer due to this intervening act.</w:t>
      </w:r>
    </w:p>
    <w:p w14:paraId="3C5A33BE" w14:textId="6C967C92" w:rsidR="006C7395" w:rsidRPr="006C7395" w:rsidRDefault="006C7395" w:rsidP="006C7395">
      <w:pPr>
        <w:pStyle w:val="ListParagraph"/>
        <w:spacing w:after="160" w:line="278" w:lineRule="auto"/>
        <w:jc w:val="both"/>
        <w:rPr>
          <w:rFonts w:asciiTheme="minorHAnsi" w:hAnsiTheme="minorHAnsi"/>
          <w:sz w:val="24"/>
          <w:szCs w:val="24"/>
        </w:rPr>
      </w:pPr>
    </w:p>
    <w:p w14:paraId="1BF827CA" w14:textId="77777777" w:rsidR="00426208" w:rsidRPr="00426208" w:rsidRDefault="00426208" w:rsidP="00426208">
      <w:pPr>
        <w:pStyle w:val="ListParagraph"/>
        <w:spacing w:after="160" w:line="278" w:lineRule="auto"/>
        <w:jc w:val="both"/>
        <w:rPr>
          <w:rFonts w:asciiTheme="minorHAnsi" w:hAnsiTheme="minorHAnsi"/>
          <w:sz w:val="24"/>
          <w:szCs w:val="24"/>
        </w:rPr>
      </w:pPr>
    </w:p>
    <w:p w14:paraId="056C5DCD" w14:textId="24DB9434" w:rsidR="00326F85" w:rsidRPr="00326F85" w:rsidRDefault="00426208" w:rsidP="00326F85">
      <w:pPr>
        <w:pStyle w:val="ListParagraph"/>
        <w:numPr>
          <w:ilvl w:val="0"/>
          <w:numId w:val="24"/>
        </w:numPr>
        <w:spacing w:after="160" w:line="278" w:lineRule="auto"/>
        <w:jc w:val="both"/>
        <w:rPr>
          <w:rFonts w:asciiTheme="minorHAnsi" w:hAnsiTheme="minorHAnsi"/>
          <w:i/>
          <w:iCs/>
          <w:sz w:val="22"/>
          <w:szCs w:val="22"/>
        </w:rPr>
      </w:pPr>
      <w:r w:rsidRPr="00326F85">
        <w:rPr>
          <w:rFonts w:asciiTheme="minorHAnsi" w:hAnsiTheme="minorHAnsi"/>
          <w:sz w:val="24"/>
          <w:szCs w:val="24"/>
        </w:rPr>
        <w:t>Vicarious liability is a legal doctrine where one party is held accountable for the actions of another. This often arises in relationships involving control or supervision, such as between an employer and an employee. For instance, if an employee is negligent while performing their job duties, the employer may be held responsible for any resulting damages or injuries.</w:t>
      </w:r>
      <w:r w:rsidRPr="00326F85">
        <w:rPr>
          <w:rFonts w:asciiTheme="minorHAnsi" w:hAnsiTheme="minorHAnsi"/>
          <w:sz w:val="24"/>
          <w:szCs w:val="24"/>
        </w:rPr>
        <w:t xml:space="preserve"> T</w:t>
      </w:r>
      <w:r w:rsidRPr="00326F85">
        <w:rPr>
          <w:rFonts w:asciiTheme="minorHAnsi" w:hAnsiTheme="minorHAnsi"/>
          <w:sz w:val="24"/>
          <w:szCs w:val="24"/>
        </w:rPr>
        <w:t>he principle is founded on the notion that the supervising party has an obligation to oversee and manage the actions of those under their control. Vicarious liability can also extend to other relationships, like those between parents and children or principals and agents. The crucial aspect is that the wrongful act must occur within the scope of the relationship or employment</w:t>
      </w:r>
      <w:r w:rsidR="00326F85" w:rsidRPr="00326F85">
        <w:rPr>
          <w:rFonts w:asciiTheme="minorHAnsi" w:hAnsiTheme="minorHAnsi"/>
          <w:sz w:val="24"/>
          <w:szCs w:val="24"/>
        </w:rPr>
        <w:t xml:space="preserve"> – </w:t>
      </w:r>
      <w:r w:rsidR="00326F85" w:rsidRPr="00326F85">
        <w:rPr>
          <w:rFonts w:asciiTheme="minorHAnsi" w:hAnsiTheme="minorHAnsi"/>
          <w:i/>
          <w:iCs/>
          <w:sz w:val="22"/>
          <w:szCs w:val="22"/>
        </w:rPr>
        <w:t xml:space="preserve">key case here is </w:t>
      </w:r>
      <w:r w:rsidR="00326F85" w:rsidRPr="00326F85">
        <w:rPr>
          <w:rFonts w:asciiTheme="minorHAnsi" w:hAnsiTheme="minorHAnsi"/>
          <w:i/>
          <w:iCs/>
          <w:sz w:val="22"/>
          <w:szCs w:val="22"/>
        </w:rPr>
        <w:t>A significant case in the realm of vicarious liability is </w:t>
      </w:r>
      <w:r w:rsidR="00326F85" w:rsidRPr="00326F85">
        <w:rPr>
          <w:rFonts w:asciiTheme="minorHAnsi" w:hAnsiTheme="minorHAnsi"/>
          <w:b/>
          <w:bCs/>
          <w:i/>
          <w:iCs/>
          <w:sz w:val="22"/>
          <w:szCs w:val="22"/>
        </w:rPr>
        <w:t>Lister v Hesley Hall Ltd (2001)</w:t>
      </w:r>
      <w:r w:rsidR="00326F85" w:rsidRPr="00326F85">
        <w:rPr>
          <w:rFonts w:asciiTheme="minorHAnsi" w:hAnsiTheme="minorHAnsi"/>
          <w:i/>
          <w:iCs/>
          <w:sz w:val="22"/>
          <w:szCs w:val="22"/>
        </w:rPr>
        <w:t xml:space="preserve">. In this case, the House of Lords examined whether an employer could be held responsible for the wrongful actions of an </w:t>
      </w:r>
      <w:r w:rsidR="00326F85" w:rsidRPr="00326F85">
        <w:rPr>
          <w:rFonts w:asciiTheme="minorHAnsi" w:hAnsiTheme="minorHAnsi"/>
          <w:i/>
          <w:iCs/>
          <w:sz w:val="22"/>
          <w:szCs w:val="22"/>
        </w:rPr>
        <w:lastRenderedPageBreak/>
        <w:t>employee, even if those actions were intentional and criminal.</w:t>
      </w:r>
      <w:r w:rsidR="00326F85" w:rsidRPr="00326F85">
        <w:rPr>
          <w:rFonts w:asciiTheme="minorHAnsi" w:hAnsiTheme="minorHAnsi"/>
          <w:i/>
          <w:iCs/>
          <w:sz w:val="22"/>
          <w:szCs w:val="22"/>
        </w:rPr>
        <w:t xml:space="preserve"> </w:t>
      </w:r>
      <w:r w:rsidR="00326F85" w:rsidRPr="00326F85">
        <w:rPr>
          <w:rFonts w:asciiTheme="minorHAnsi" w:hAnsiTheme="minorHAnsi"/>
          <w:i/>
          <w:iCs/>
          <w:sz w:val="22"/>
          <w:szCs w:val="22"/>
        </w:rPr>
        <w:t>The case involved a warden at a boarding school who sexually abused children under his care. The court needed to decide if the employer, Hesley Hall Ltd, could be held vicariously liable for the warden's misconduct. The House of Lords determined that the employer was liable because the wrongful acts were closely related to the duties the warden was hired to perform. The court highlighted that the crucial factor was the connection between the employment and the wrongful acts, rather than the nature of the acts themselves.</w:t>
      </w:r>
      <w:r w:rsidR="00326F85" w:rsidRPr="00326F85">
        <w:rPr>
          <w:rFonts w:asciiTheme="minorHAnsi" w:hAnsiTheme="minorHAnsi"/>
          <w:i/>
          <w:iCs/>
          <w:sz w:val="22"/>
          <w:szCs w:val="22"/>
        </w:rPr>
        <w:t xml:space="preserve"> </w:t>
      </w:r>
      <w:r w:rsidR="00326F85" w:rsidRPr="00326F85">
        <w:rPr>
          <w:rFonts w:asciiTheme="minorHAnsi" w:hAnsiTheme="minorHAnsi"/>
          <w:i/>
          <w:iCs/>
          <w:sz w:val="22"/>
          <w:szCs w:val="22"/>
        </w:rPr>
        <w:t>This case set a precedent that employers can be held vicariously liable for the intentional and criminal actions of their employees if those actions are closely connected to their employment duties.</w:t>
      </w:r>
    </w:p>
    <w:p w14:paraId="017506E4" w14:textId="29574343" w:rsidR="00426208" w:rsidRPr="00426208" w:rsidRDefault="00426208" w:rsidP="00326F85">
      <w:pPr>
        <w:pStyle w:val="ListParagraph"/>
        <w:spacing w:after="160" w:line="278" w:lineRule="auto"/>
        <w:jc w:val="both"/>
        <w:rPr>
          <w:rFonts w:asciiTheme="minorHAnsi" w:hAnsiTheme="minorHAnsi"/>
          <w:sz w:val="24"/>
          <w:szCs w:val="24"/>
        </w:rPr>
      </w:pPr>
    </w:p>
    <w:p w14:paraId="5EB16669" w14:textId="77777777" w:rsidR="003C7564" w:rsidRDefault="003C7564">
      <w:pPr>
        <w:spacing w:after="160" w:line="278" w:lineRule="auto"/>
        <w:rPr>
          <w:rFonts w:asciiTheme="minorHAnsi" w:hAnsiTheme="minorHAnsi"/>
          <w:sz w:val="24"/>
          <w:szCs w:val="24"/>
        </w:rPr>
      </w:pPr>
      <w:r>
        <w:rPr>
          <w:rFonts w:asciiTheme="minorHAnsi" w:hAnsiTheme="minorHAnsi"/>
          <w:sz w:val="24"/>
          <w:szCs w:val="24"/>
        </w:rPr>
        <w:br w:type="page"/>
      </w:r>
    </w:p>
    <w:p w14:paraId="23AE0039" w14:textId="77777777" w:rsidR="004D3DA3" w:rsidRDefault="003C7564" w:rsidP="004D3DA3">
      <w:pPr>
        <w:pStyle w:val="Heading2"/>
      </w:pPr>
      <w:bookmarkStart w:id="3" w:name="_Toc192019119"/>
      <w:r>
        <w:lastRenderedPageBreak/>
        <w:t>Assignment 1</w:t>
      </w:r>
      <w:bookmarkEnd w:id="3"/>
      <w:r>
        <w:t xml:space="preserve"> </w:t>
      </w:r>
    </w:p>
    <w:p w14:paraId="214B3B38" w14:textId="77777777" w:rsidR="004D3DA3" w:rsidRPr="004D3DA3" w:rsidRDefault="004D3DA3" w:rsidP="004D3DA3"/>
    <w:p w14:paraId="37B86E7D" w14:textId="780BE7B6" w:rsidR="00C66DA5" w:rsidRPr="004D3CC8" w:rsidRDefault="00FB6F91" w:rsidP="004D3DA3">
      <w:pPr>
        <w:spacing w:after="160" w:line="278" w:lineRule="auto"/>
        <w:jc w:val="both"/>
        <w:rPr>
          <w:rFonts w:asciiTheme="minorHAnsi" w:hAnsiTheme="minorHAnsi"/>
          <w:b/>
          <w:bCs/>
          <w:sz w:val="24"/>
          <w:szCs w:val="24"/>
        </w:rPr>
      </w:pPr>
      <w:r w:rsidRPr="004D3CC8">
        <w:rPr>
          <w:rFonts w:asciiTheme="minorHAnsi" w:hAnsiTheme="minorHAnsi"/>
          <w:b/>
          <w:bCs/>
          <w:sz w:val="24"/>
          <w:szCs w:val="24"/>
        </w:rPr>
        <w:t xml:space="preserve">Letter of Advice </w:t>
      </w:r>
      <w:r w:rsidR="004D3CC8" w:rsidRPr="004D3CC8">
        <w:rPr>
          <w:rFonts w:asciiTheme="minorHAnsi" w:hAnsiTheme="minorHAnsi"/>
          <w:b/>
          <w:bCs/>
          <w:sz w:val="24"/>
          <w:szCs w:val="24"/>
        </w:rPr>
        <w:t xml:space="preserve">(in draft bullet form – needs expansion and citations) </w:t>
      </w:r>
    </w:p>
    <w:p w14:paraId="6C6A49B4" w14:textId="08F84695"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I hope this letter finds you well. I am writing to provide you with a detailed assessment of the potential liabilities arising from the unfortunate incident that occurred at the "Time Stomp" festival on June 14, 2023. As the organizer of the event, it is crucial to understand the legal implications and the steps you should take to address the situation effectively.</w:t>
      </w:r>
    </w:p>
    <w:p w14:paraId="449A626C"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1. Duty of Care and Negligence</w:t>
      </w:r>
    </w:p>
    <w:p w14:paraId="71BE8F97" w14:textId="4249EEA5"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 xml:space="preserve">As the event </w:t>
      </w:r>
      <w:r w:rsidR="00FB6F91" w:rsidRPr="004D3DA3">
        <w:rPr>
          <w:rFonts w:asciiTheme="minorHAnsi" w:hAnsiTheme="minorHAnsi"/>
          <w:sz w:val="24"/>
          <w:szCs w:val="24"/>
        </w:rPr>
        <w:t>organ</w:t>
      </w:r>
      <w:r w:rsidR="00FB6F91">
        <w:rPr>
          <w:rFonts w:asciiTheme="minorHAnsi" w:hAnsiTheme="minorHAnsi"/>
          <w:sz w:val="24"/>
          <w:szCs w:val="24"/>
        </w:rPr>
        <w:t>is</w:t>
      </w:r>
      <w:r w:rsidR="00FB6F91" w:rsidRPr="004D3DA3">
        <w:rPr>
          <w:rFonts w:asciiTheme="minorHAnsi" w:hAnsiTheme="minorHAnsi"/>
          <w:sz w:val="24"/>
          <w:szCs w:val="24"/>
        </w:rPr>
        <w:t>er</w:t>
      </w:r>
      <w:r w:rsidRPr="004D3DA3">
        <w:rPr>
          <w:rFonts w:asciiTheme="minorHAnsi" w:hAnsiTheme="minorHAnsi"/>
          <w:sz w:val="24"/>
          <w:szCs w:val="24"/>
        </w:rPr>
        <w:t>, you have a legal duty of care to ensure the safety of all attendees. This duty encompasses implementing adequate safety measures, ensuring proper crowd control, and adhering to all relevant safety regulations. The malfunctioning fireworks and the resulting stampede suggest potential lapses in these areas, which could be construed as negligence.</w:t>
      </w:r>
      <w:r w:rsidR="00666F31">
        <w:rPr>
          <w:rFonts w:asciiTheme="minorHAnsi" w:hAnsiTheme="minorHAnsi"/>
          <w:sz w:val="24"/>
          <w:szCs w:val="24"/>
        </w:rPr>
        <w:t xml:space="preserve"> (</w:t>
      </w:r>
      <w:r w:rsidR="00666F31" w:rsidRPr="00666F31">
        <w:rPr>
          <w:rFonts w:asciiTheme="minorHAnsi" w:hAnsiTheme="minorHAnsi"/>
          <w:b/>
          <w:bCs/>
          <w:sz w:val="24"/>
          <w:szCs w:val="24"/>
        </w:rPr>
        <w:t>find a key case of negligence here)</w:t>
      </w:r>
    </w:p>
    <w:p w14:paraId="3697833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2. Fireworks Malfunction</w:t>
      </w:r>
    </w:p>
    <w:p w14:paraId="6D91125E" w14:textId="2D4A1A1C"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The malfunction of the fireworks is a critical aspect of this incident. If the fireworks were defective, the manufacturer might share liability. However, as the event organi</w:t>
      </w:r>
      <w:r w:rsidR="00394305">
        <w:rPr>
          <w:rFonts w:asciiTheme="minorHAnsi" w:hAnsiTheme="minorHAnsi"/>
          <w:sz w:val="24"/>
          <w:szCs w:val="24"/>
        </w:rPr>
        <w:t>s</w:t>
      </w:r>
      <w:r w:rsidRPr="004D3DA3">
        <w:rPr>
          <w:rFonts w:asciiTheme="minorHAnsi" w:hAnsiTheme="minorHAnsi"/>
          <w:sz w:val="24"/>
          <w:szCs w:val="24"/>
        </w:rPr>
        <w:t>er, you are responsible for ensuring that all equipment used at the festival meets safety standards. This includes conducting thorough checks and hiring reputable suppliers.</w:t>
      </w:r>
      <w:r w:rsidR="00666F31">
        <w:rPr>
          <w:rFonts w:asciiTheme="minorHAnsi" w:hAnsiTheme="minorHAnsi"/>
          <w:sz w:val="24"/>
          <w:szCs w:val="24"/>
        </w:rPr>
        <w:t xml:space="preserve"> </w:t>
      </w:r>
      <w:r w:rsidR="00666F31" w:rsidRPr="00666F31">
        <w:rPr>
          <w:rFonts w:asciiTheme="minorHAnsi" w:hAnsiTheme="minorHAnsi"/>
          <w:b/>
          <w:bCs/>
          <w:sz w:val="24"/>
          <w:szCs w:val="24"/>
        </w:rPr>
        <w:t>(find a case of firework malfunction)</w:t>
      </w:r>
      <w:r w:rsidR="00666F31">
        <w:rPr>
          <w:rFonts w:asciiTheme="minorHAnsi" w:hAnsiTheme="minorHAnsi"/>
          <w:sz w:val="24"/>
          <w:szCs w:val="24"/>
        </w:rPr>
        <w:t xml:space="preserve"> </w:t>
      </w:r>
    </w:p>
    <w:p w14:paraId="717A8DFE"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3. Crowd Control and Emergency Response</w:t>
      </w:r>
    </w:p>
    <w:p w14:paraId="05A62E35" w14:textId="0D6F91BC"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Effective crowd control and emergency response plans are essential for preventing and managing incidents at large events. The stampede that occurred indicates possible deficiencies in these areas. It is crucial to review and improve your crowd management strategies, including clear communication channels, trained security personnel, and designated emergency exits.</w:t>
      </w:r>
      <w:r w:rsidR="00394305">
        <w:rPr>
          <w:rFonts w:asciiTheme="minorHAnsi" w:hAnsiTheme="minorHAnsi"/>
          <w:sz w:val="24"/>
          <w:szCs w:val="24"/>
        </w:rPr>
        <w:t xml:space="preserve"> (</w:t>
      </w:r>
      <w:r w:rsidR="00394305" w:rsidRPr="00394305">
        <w:rPr>
          <w:rFonts w:asciiTheme="minorHAnsi" w:hAnsiTheme="minorHAnsi"/>
          <w:b/>
          <w:bCs/>
          <w:sz w:val="24"/>
          <w:szCs w:val="24"/>
        </w:rPr>
        <w:t>Cite the board master cases here)</w:t>
      </w:r>
      <w:r w:rsidR="00394305">
        <w:rPr>
          <w:rFonts w:asciiTheme="minorHAnsi" w:hAnsiTheme="minorHAnsi"/>
          <w:sz w:val="24"/>
          <w:szCs w:val="24"/>
        </w:rPr>
        <w:t xml:space="preserve"> </w:t>
      </w:r>
    </w:p>
    <w:p w14:paraId="53474E2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4. Liability for Injuries</w:t>
      </w:r>
    </w:p>
    <w:p w14:paraId="718D9F5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The injuries sustained by Sarah Peterson, Jack Smith, Mary Smith, and Janice Peterson could result in significant legal claims against you. Here are the potential liabilities:</w:t>
      </w:r>
    </w:p>
    <w:p w14:paraId="61265B11" w14:textId="6EB702CC" w:rsidR="004D3DA3" w:rsidRPr="004D3DA3" w:rsidRDefault="004D3DA3" w:rsidP="004D3DA3">
      <w:pPr>
        <w:numPr>
          <w:ilvl w:val="0"/>
          <w:numId w:val="23"/>
        </w:numPr>
        <w:spacing w:after="160" w:line="278" w:lineRule="auto"/>
        <w:jc w:val="both"/>
        <w:rPr>
          <w:rFonts w:asciiTheme="minorHAnsi" w:hAnsiTheme="minorHAnsi"/>
          <w:sz w:val="24"/>
          <w:szCs w:val="24"/>
        </w:rPr>
      </w:pPr>
      <w:r w:rsidRPr="004D3DA3">
        <w:rPr>
          <w:rFonts w:asciiTheme="minorHAnsi" w:hAnsiTheme="minorHAnsi"/>
          <w:b/>
          <w:bCs/>
          <w:sz w:val="24"/>
          <w:szCs w:val="24"/>
        </w:rPr>
        <w:t>Sarah Peterson</w:t>
      </w:r>
      <w:r w:rsidRPr="004D3DA3">
        <w:rPr>
          <w:rFonts w:asciiTheme="minorHAnsi" w:hAnsiTheme="minorHAnsi"/>
          <w:sz w:val="24"/>
          <w:szCs w:val="24"/>
        </w:rPr>
        <w:t>: Sarah suffered severe injuries, including a burn on her face, amputation of her left arm, and paralysis from the waist down. These injuries will likely result in substantial compensation claims for medical expenses, loss of earnings, and pain and suffering.</w:t>
      </w:r>
      <w:r w:rsidR="007F703A">
        <w:rPr>
          <w:rFonts w:asciiTheme="minorHAnsi" w:hAnsiTheme="minorHAnsi"/>
          <w:sz w:val="24"/>
          <w:szCs w:val="24"/>
        </w:rPr>
        <w:t xml:space="preserve"> </w:t>
      </w:r>
      <w:r w:rsidR="007F703A" w:rsidRPr="007F703A">
        <w:rPr>
          <w:rFonts w:asciiTheme="minorHAnsi" w:hAnsiTheme="minorHAnsi"/>
          <w:b/>
          <w:bCs/>
          <w:sz w:val="24"/>
          <w:szCs w:val="24"/>
        </w:rPr>
        <w:t>(inset civil litigation rules here for obtaining these)</w:t>
      </w:r>
      <w:r w:rsidR="007F703A">
        <w:rPr>
          <w:rFonts w:asciiTheme="minorHAnsi" w:hAnsiTheme="minorHAnsi"/>
          <w:sz w:val="24"/>
          <w:szCs w:val="24"/>
        </w:rPr>
        <w:t xml:space="preserve"> </w:t>
      </w:r>
    </w:p>
    <w:p w14:paraId="17807744" w14:textId="77777777" w:rsidR="004D3DA3" w:rsidRPr="004D3DA3" w:rsidRDefault="004D3DA3" w:rsidP="004D3DA3">
      <w:pPr>
        <w:numPr>
          <w:ilvl w:val="0"/>
          <w:numId w:val="23"/>
        </w:numPr>
        <w:spacing w:after="160" w:line="278" w:lineRule="auto"/>
        <w:jc w:val="both"/>
        <w:rPr>
          <w:rFonts w:asciiTheme="minorHAnsi" w:hAnsiTheme="minorHAnsi"/>
          <w:sz w:val="24"/>
          <w:szCs w:val="24"/>
        </w:rPr>
      </w:pPr>
      <w:r w:rsidRPr="004D3DA3">
        <w:rPr>
          <w:rFonts w:asciiTheme="minorHAnsi" w:hAnsiTheme="minorHAnsi"/>
          <w:b/>
          <w:bCs/>
          <w:sz w:val="24"/>
          <w:szCs w:val="24"/>
        </w:rPr>
        <w:t>Jack Smith</w:t>
      </w:r>
      <w:r w:rsidRPr="004D3DA3">
        <w:rPr>
          <w:rFonts w:asciiTheme="minorHAnsi" w:hAnsiTheme="minorHAnsi"/>
          <w:sz w:val="24"/>
          <w:szCs w:val="24"/>
        </w:rPr>
        <w:t>: Jack's post-traumatic stress disorder (PTSD) and inability to leave his home could lead to claims for psychological harm and loss of earnings.</w:t>
      </w:r>
    </w:p>
    <w:p w14:paraId="366C283F" w14:textId="77777777" w:rsidR="004D3DA3" w:rsidRPr="004D3DA3" w:rsidRDefault="004D3DA3" w:rsidP="004D3DA3">
      <w:pPr>
        <w:numPr>
          <w:ilvl w:val="0"/>
          <w:numId w:val="23"/>
        </w:numPr>
        <w:spacing w:after="160" w:line="278" w:lineRule="auto"/>
        <w:jc w:val="both"/>
        <w:rPr>
          <w:rFonts w:asciiTheme="minorHAnsi" w:hAnsiTheme="minorHAnsi"/>
          <w:sz w:val="24"/>
          <w:szCs w:val="24"/>
        </w:rPr>
      </w:pPr>
      <w:r w:rsidRPr="004D3DA3">
        <w:rPr>
          <w:rFonts w:asciiTheme="minorHAnsi" w:hAnsiTheme="minorHAnsi"/>
          <w:b/>
          <w:bCs/>
          <w:sz w:val="24"/>
          <w:szCs w:val="24"/>
        </w:rPr>
        <w:lastRenderedPageBreak/>
        <w:t>Mary Smith</w:t>
      </w:r>
      <w:r w:rsidRPr="004D3DA3">
        <w:rPr>
          <w:rFonts w:asciiTheme="minorHAnsi" w:hAnsiTheme="minorHAnsi"/>
          <w:sz w:val="24"/>
          <w:szCs w:val="24"/>
        </w:rPr>
        <w:t>: Mary's general anxiety disorder and resulting lifestyle changes may result in claims for psychological harm and loss of enjoyment of life.</w:t>
      </w:r>
    </w:p>
    <w:p w14:paraId="6E50C9BB" w14:textId="77777777" w:rsidR="004D3DA3" w:rsidRPr="004D3DA3" w:rsidRDefault="004D3DA3" w:rsidP="004D3DA3">
      <w:pPr>
        <w:numPr>
          <w:ilvl w:val="0"/>
          <w:numId w:val="23"/>
        </w:numPr>
        <w:spacing w:after="160" w:line="278" w:lineRule="auto"/>
        <w:jc w:val="both"/>
        <w:rPr>
          <w:rFonts w:asciiTheme="minorHAnsi" w:hAnsiTheme="minorHAnsi"/>
          <w:sz w:val="24"/>
          <w:szCs w:val="24"/>
        </w:rPr>
      </w:pPr>
      <w:r w:rsidRPr="004D3DA3">
        <w:rPr>
          <w:rFonts w:asciiTheme="minorHAnsi" w:hAnsiTheme="minorHAnsi"/>
          <w:b/>
          <w:bCs/>
          <w:sz w:val="24"/>
          <w:szCs w:val="24"/>
        </w:rPr>
        <w:t>Janice Peterson</w:t>
      </w:r>
      <w:r w:rsidRPr="004D3DA3">
        <w:rPr>
          <w:rFonts w:asciiTheme="minorHAnsi" w:hAnsiTheme="minorHAnsi"/>
          <w:sz w:val="24"/>
          <w:szCs w:val="24"/>
        </w:rPr>
        <w:t>: Janice's clinical depression and subsequent sectioning could lead to claims for psychological harm and medical expenses.</w:t>
      </w:r>
    </w:p>
    <w:p w14:paraId="2C580AC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5. Steps to Take Moving Forward</w:t>
      </w:r>
    </w:p>
    <w:p w14:paraId="48A1B02F"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To address the situation and mitigate potential liabilities, consider the following steps:</w:t>
      </w:r>
    </w:p>
    <w:p w14:paraId="7DF0D0A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a. Consult Legal Counsel</w:t>
      </w:r>
    </w:p>
    <w:p w14:paraId="1A810E0E" w14:textId="55051F80"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Engage a legal professional speciali</w:t>
      </w:r>
      <w:r w:rsidR="007F703A">
        <w:rPr>
          <w:rFonts w:asciiTheme="minorHAnsi" w:hAnsiTheme="minorHAnsi"/>
          <w:sz w:val="24"/>
          <w:szCs w:val="24"/>
        </w:rPr>
        <w:t>s</w:t>
      </w:r>
      <w:r w:rsidRPr="004D3DA3">
        <w:rPr>
          <w:rFonts w:asciiTheme="minorHAnsi" w:hAnsiTheme="minorHAnsi"/>
          <w:sz w:val="24"/>
          <w:szCs w:val="24"/>
        </w:rPr>
        <w:t>ing in event liability to assess the specifics of the case and provide tailored advice. They can help you navigate the legal complexities and represent your interests in any legal proceedings</w:t>
      </w:r>
      <w:r w:rsidRPr="004D3DA3">
        <w:rPr>
          <w:rFonts w:asciiTheme="minorHAnsi" w:hAnsiTheme="minorHAnsi"/>
          <w:b/>
          <w:bCs/>
          <w:sz w:val="24"/>
          <w:szCs w:val="24"/>
        </w:rPr>
        <w:t>.</w:t>
      </w:r>
      <w:r w:rsidR="007F703A" w:rsidRPr="007F703A">
        <w:rPr>
          <w:rFonts w:asciiTheme="minorHAnsi" w:hAnsiTheme="minorHAnsi"/>
          <w:b/>
          <w:bCs/>
          <w:sz w:val="24"/>
          <w:szCs w:val="24"/>
        </w:rPr>
        <w:t xml:space="preserve"> (find a solicitor/</w:t>
      </w:r>
      <w:r w:rsidR="004D3CC8" w:rsidRPr="007F703A">
        <w:rPr>
          <w:rFonts w:asciiTheme="minorHAnsi" w:hAnsiTheme="minorHAnsi"/>
          <w:b/>
          <w:bCs/>
          <w:sz w:val="24"/>
          <w:szCs w:val="24"/>
        </w:rPr>
        <w:t>barrister</w:t>
      </w:r>
      <w:r w:rsidR="007F703A" w:rsidRPr="007F703A">
        <w:rPr>
          <w:rFonts w:asciiTheme="minorHAnsi" w:hAnsiTheme="minorHAnsi"/>
          <w:b/>
          <w:bCs/>
          <w:sz w:val="24"/>
          <w:szCs w:val="24"/>
        </w:rPr>
        <w:t xml:space="preserve"> site)</w:t>
      </w:r>
      <w:r w:rsidR="007F703A">
        <w:rPr>
          <w:rFonts w:asciiTheme="minorHAnsi" w:hAnsiTheme="minorHAnsi"/>
          <w:sz w:val="24"/>
          <w:szCs w:val="24"/>
        </w:rPr>
        <w:t xml:space="preserve"> </w:t>
      </w:r>
    </w:p>
    <w:p w14:paraId="6404E6E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b. Review Safety Protocols</w:t>
      </w:r>
    </w:p>
    <w:p w14:paraId="2B1B387C"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Conduct a thorough review of your safety protocols and emergency response plans. Identify any deficiencies and implement necessary improvements. This includes ensuring all equipment, such as fireworks, meets safety standards and is sourced from reputable suppliers.</w:t>
      </w:r>
    </w:p>
    <w:p w14:paraId="4E52BD9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c. Gather Evidence</w:t>
      </w:r>
    </w:p>
    <w:p w14:paraId="5740542C" w14:textId="137972D9"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Collect all relevant evidence related to the incident, including witness statements, medical reports, and any available video footage. This will be crucial for defending against any legal claims and understanding the sequence of events.</w:t>
      </w:r>
      <w:r w:rsidR="005D14F9">
        <w:rPr>
          <w:rFonts w:asciiTheme="minorHAnsi" w:hAnsiTheme="minorHAnsi"/>
          <w:sz w:val="24"/>
          <w:szCs w:val="24"/>
        </w:rPr>
        <w:t xml:space="preserve"> (</w:t>
      </w:r>
      <w:r w:rsidR="005D14F9" w:rsidRPr="005D14F9">
        <w:rPr>
          <w:rFonts w:asciiTheme="minorHAnsi" w:hAnsiTheme="minorHAnsi"/>
          <w:b/>
          <w:bCs/>
          <w:sz w:val="24"/>
          <w:szCs w:val="24"/>
        </w:rPr>
        <w:t>cite PCPR rules here)</w:t>
      </w:r>
      <w:r w:rsidR="005D14F9">
        <w:rPr>
          <w:rFonts w:asciiTheme="minorHAnsi" w:hAnsiTheme="minorHAnsi"/>
          <w:sz w:val="24"/>
          <w:szCs w:val="24"/>
        </w:rPr>
        <w:t xml:space="preserve"> </w:t>
      </w:r>
    </w:p>
    <w:p w14:paraId="59EA01A9"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d. Communicate with Affected Parties</w:t>
      </w:r>
    </w:p>
    <w:p w14:paraId="014E9CE5"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Maintain open communication with the affected parties and their legal representatives. Demonstrating empathy and a willingness to address their concerns can help in negotiating settlements and avoiding prolonged legal battles.</w:t>
      </w:r>
    </w:p>
    <w:p w14:paraId="3FE5B14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e. Insurance Coverage</w:t>
      </w:r>
    </w:p>
    <w:p w14:paraId="69CE60C2"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Review your insurance policies to determine the extent of your coverage for such incidents. Notify your insurer about the claims and work with them to manage the situation. Ensure that your future events are adequately insured to cover potential liabilities.</w:t>
      </w:r>
    </w:p>
    <w:p w14:paraId="2D62DCBA" w14:textId="0A1BFAD9"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f. Implement Training Programs</w:t>
      </w:r>
      <w:r w:rsidR="005D14F9">
        <w:rPr>
          <w:rFonts w:asciiTheme="minorHAnsi" w:hAnsiTheme="minorHAnsi"/>
          <w:b/>
          <w:bCs/>
          <w:sz w:val="24"/>
          <w:szCs w:val="24"/>
        </w:rPr>
        <w:t xml:space="preserve"> – (this is part of reform for future </w:t>
      </w:r>
      <w:proofErr w:type="gramStart"/>
      <w:r w:rsidR="005D14F9">
        <w:rPr>
          <w:rFonts w:asciiTheme="minorHAnsi" w:hAnsiTheme="minorHAnsi"/>
          <w:b/>
          <w:bCs/>
          <w:sz w:val="24"/>
          <w:szCs w:val="24"/>
        </w:rPr>
        <w:t>events )</w:t>
      </w:r>
      <w:proofErr w:type="gramEnd"/>
    </w:p>
    <w:p w14:paraId="44BA94C6"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Provide training for your staff and volunteers on crowd control, emergency response, and safety protocols. Ensuring that everyone involved in the event is well-prepared can significantly reduce the risk of future incidents.</w:t>
      </w:r>
    </w:p>
    <w:p w14:paraId="44EA5B87"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lastRenderedPageBreak/>
        <w:t>g. Collaborate with Authorities</w:t>
      </w:r>
    </w:p>
    <w:p w14:paraId="6DC61D96"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Work closely with local authorities, including the police and fire departments, to ensure that your events comply with all safety regulations. Their expertise can help you identify potential risks and implement effective safety measures.</w:t>
      </w:r>
    </w:p>
    <w:p w14:paraId="6469F1A3"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Exploring Each Scenario</w:t>
      </w:r>
    </w:p>
    <w:p w14:paraId="4F67D4A7"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Let us explore each scenario in detail to understand the potential liabilities and the steps you should take:</w:t>
      </w:r>
    </w:p>
    <w:p w14:paraId="5D55EDB9"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1: Sarah Peterson</w:t>
      </w:r>
    </w:p>
    <w:p w14:paraId="158E4B96" w14:textId="77777777" w:rsidR="00AA1970" w:rsidRDefault="00AA1970" w:rsidP="004D3DA3">
      <w:pPr>
        <w:spacing w:after="160" w:line="278" w:lineRule="auto"/>
        <w:jc w:val="both"/>
        <w:rPr>
          <w:rFonts w:asciiTheme="minorHAnsi" w:hAnsiTheme="minorHAnsi"/>
          <w:sz w:val="24"/>
          <w:szCs w:val="24"/>
        </w:rPr>
      </w:pPr>
      <w:r w:rsidRPr="00AA1970">
        <w:rPr>
          <w:rFonts w:asciiTheme="minorHAnsi" w:hAnsiTheme="minorHAnsi"/>
          <w:sz w:val="24"/>
          <w:szCs w:val="24"/>
        </w:rPr>
        <w:t>Sarah sustained significant injuries, including a facial burn, the amputation of her left arm, and paralysis from the waist down. These injuries are likely to lead to substantial compensation claims for medical costs, lost income, and pain and suffering. It is essential to collect all medical documentation and evidence related to her injuries. Additionally, it is important to examine the safety protocols in place at the time of the incident to identify any potential lapses that may have contributed to her injuries.</w:t>
      </w:r>
    </w:p>
    <w:p w14:paraId="0ACBD180" w14:textId="07EC7698"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2: Jack Smith</w:t>
      </w:r>
    </w:p>
    <w:p w14:paraId="4830CB14"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Jack's post-traumatic stress disorder (PTSD) and inability to leave his home could lead to claims for psychological harm and loss of earnings. It is important to obtain medical reports and evidence of his psychological condition. You should also review the crowd control measures in place to determine if there were any deficiencies that contributed to his trauma.</w:t>
      </w:r>
    </w:p>
    <w:p w14:paraId="12EBA53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3: Mary Smith</w:t>
      </w:r>
    </w:p>
    <w:p w14:paraId="752E1ED8"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Mary's general anxiety disorder and resulting lifestyle changes may result in claims for psychological harm and loss of enjoyment of life. It is essential to gather medical reports and evidence of her condition. You should also review the emergency response measures in place to determine if there were any lapses that contributed to her anxiety.</w:t>
      </w:r>
    </w:p>
    <w:p w14:paraId="05624BF1"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Scenario 4: Janice Peterson</w:t>
      </w:r>
    </w:p>
    <w:p w14:paraId="27081F9D"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sz w:val="24"/>
          <w:szCs w:val="24"/>
        </w:rPr>
        <w:t>Janice's clinical depression and subsequent sectioning could lead to claims for psychological harm and medical expenses. It is important to obtain medical reports and evidence of her condition. You should also review the overall safety measures in place to determine if there were any deficiencies that contributed to her depression.</w:t>
      </w:r>
    </w:p>
    <w:p w14:paraId="7DB19350" w14:textId="77777777" w:rsidR="004D3DA3" w:rsidRPr="004D3DA3" w:rsidRDefault="004D3DA3" w:rsidP="004D3DA3">
      <w:pPr>
        <w:spacing w:after="160" w:line="278" w:lineRule="auto"/>
        <w:jc w:val="both"/>
        <w:rPr>
          <w:rFonts w:asciiTheme="minorHAnsi" w:hAnsiTheme="minorHAnsi"/>
          <w:sz w:val="24"/>
          <w:szCs w:val="24"/>
        </w:rPr>
      </w:pPr>
      <w:r w:rsidRPr="004D3DA3">
        <w:rPr>
          <w:rFonts w:asciiTheme="minorHAnsi" w:hAnsiTheme="minorHAnsi"/>
          <w:b/>
          <w:bCs/>
          <w:sz w:val="24"/>
          <w:szCs w:val="24"/>
        </w:rPr>
        <w:t>Conclusion</w:t>
      </w:r>
    </w:p>
    <w:p w14:paraId="3DE61C0B" w14:textId="77777777" w:rsidR="003E1A7C" w:rsidRP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 xml:space="preserve">The incident at the "Time Stomp" festival underscores the necessity of stringent safety protocols and efficient crowd management. Implementing the recommended steps can help address the current situation and enhance the safety of future events. Engaging with legal experts and working closely with authorities will be essential in managing the legal </w:t>
      </w:r>
      <w:r w:rsidRPr="003E1A7C">
        <w:rPr>
          <w:rFonts w:asciiTheme="minorHAnsi" w:hAnsiTheme="minorHAnsi"/>
          <w:sz w:val="24"/>
          <w:szCs w:val="24"/>
        </w:rPr>
        <w:lastRenderedPageBreak/>
        <w:t xml:space="preserve">aspects and ensuring the safety and well-being of all participants. assistant </w:t>
      </w:r>
      <w:proofErr w:type="gramStart"/>
      <w:r w:rsidRPr="003E1A7C">
        <w:rPr>
          <w:rFonts w:asciiTheme="minorHAnsi" w:hAnsiTheme="minorHAnsi"/>
          <w:sz w:val="24"/>
          <w:szCs w:val="24"/>
        </w:rPr>
        <w:t>The</w:t>
      </w:r>
      <w:proofErr w:type="gramEnd"/>
      <w:r w:rsidRPr="003E1A7C">
        <w:rPr>
          <w:rFonts w:asciiTheme="minorHAnsi" w:hAnsiTheme="minorHAnsi"/>
          <w:sz w:val="24"/>
          <w:szCs w:val="24"/>
        </w:rPr>
        <w:t xml:space="preserve"> incident at the "Time Stomp" festival underscores the necessity of stringent safety protocols and efficient crowd management. Implementing the recommended steps can help address the current situation and enhance the safety of future events. Engaging with legal experts and working closely with authorities will be essential in managing the legal aspects and ensuring the safety and well-being of all participants.</w:t>
      </w:r>
    </w:p>
    <w:p w14:paraId="3FCE9821" w14:textId="77777777" w:rsidR="003E1A7C" w:rsidRP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To further improve safety, it is important to conduct thorough risk assessments before each event. This includes identifying potential hazards, evaluating the likelihood of their occurrence, and implementing measures to mitigate these risks. Regular training sessions for staff and security personnel on emergency procedures and crowd control techniques can also help prevent similar incidents in the future.</w:t>
      </w:r>
    </w:p>
    <w:p w14:paraId="73AF046D" w14:textId="77777777" w:rsidR="003E1A7C" w:rsidRPr="003E1A7C" w:rsidRDefault="003E1A7C" w:rsidP="003E1A7C">
      <w:pPr>
        <w:spacing w:after="160" w:line="278" w:lineRule="auto"/>
        <w:jc w:val="both"/>
        <w:rPr>
          <w:rFonts w:asciiTheme="minorHAnsi" w:hAnsiTheme="minorHAnsi"/>
          <w:sz w:val="24"/>
          <w:szCs w:val="24"/>
        </w:rPr>
      </w:pPr>
      <w:r w:rsidRPr="003E1A7C">
        <w:rPr>
          <w:rFonts w:asciiTheme="minorHAnsi" w:hAnsiTheme="minorHAnsi"/>
          <w:sz w:val="24"/>
          <w:szCs w:val="24"/>
        </w:rPr>
        <w:t>Additionally, clear communication with attendees about safety protocols and emergency procedures is crucial. Providing information on what to do in case of an emergency and ensuring that exits are clearly marked and accessible can help manage crowds more effectively and reduce panic during unforeseen events</w:t>
      </w:r>
    </w:p>
    <w:p w14:paraId="13697991" w14:textId="77777777" w:rsidR="004D3DA3" w:rsidRDefault="004D3DA3">
      <w:pPr>
        <w:spacing w:after="160" w:line="278" w:lineRule="auto"/>
        <w:rPr>
          <w:rFonts w:asciiTheme="majorHAnsi" w:eastAsiaTheme="majorEastAsia" w:hAnsiTheme="majorHAnsi" w:cstheme="majorBidi"/>
          <w:color w:val="0F4761" w:themeColor="accent1" w:themeShade="BF"/>
          <w:sz w:val="32"/>
          <w:szCs w:val="32"/>
        </w:rPr>
      </w:pPr>
      <w:r>
        <w:br w:type="page"/>
      </w:r>
    </w:p>
    <w:p w14:paraId="68DF2745" w14:textId="4096596D" w:rsidR="00D408ED" w:rsidRDefault="00D408ED" w:rsidP="003C7564">
      <w:pPr>
        <w:pStyle w:val="Heading2"/>
      </w:pPr>
    </w:p>
    <w:p w14:paraId="730A516C" w14:textId="77777777" w:rsidR="003C7564" w:rsidRPr="003C7564" w:rsidRDefault="003C7564" w:rsidP="003C7564"/>
    <w:p w14:paraId="16ADC313" w14:textId="4DF23997" w:rsidR="00396770" w:rsidRPr="00396770" w:rsidRDefault="00396770" w:rsidP="00816DAC">
      <w:pPr>
        <w:pStyle w:val="Heading2"/>
      </w:pPr>
      <w:bookmarkStart w:id="4" w:name="_Toc192019120"/>
      <w:r w:rsidRPr="00396770">
        <w:t>Sources</w:t>
      </w:r>
      <w:bookmarkEnd w:id="4"/>
      <w:r w:rsidRPr="00396770">
        <w:t xml:space="preserve"> </w:t>
      </w:r>
    </w:p>
    <w:p w14:paraId="5886DDB3" w14:textId="77777777" w:rsidR="00F75845" w:rsidRPr="00F75845" w:rsidRDefault="00F75845" w:rsidP="00F75845">
      <w:pPr>
        <w:spacing w:after="160" w:line="360" w:lineRule="auto"/>
        <w:rPr>
          <w:rFonts w:asciiTheme="minorHAnsi" w:hAnsiTheme="minorHAnsi"/>
          <w:sz w:val="24"/>
          <w:szCs w:val="24"/>
        </w:rPr>
      </w:pPr>
    </w:p>
    <w:p w14:paraId="48F3F604" w14:textId="77777777" w:rsidR="00F75845" w:rsidRDefault="00F75845" w:rsidP="00F75845">
      <w:pPr>
        <w:spacing w:line="360" w:lineRule="auto"/>
        <w:rPr>
          <w:rStyle w:val="Hyperlink"/>
          <w:rFonts w:asciiTheme="minorHAnsi" w:hAnsiTheme="minorHAnsi"/>
          <w:sz w:val="24"/>
          <w:szCs w:val="24"/>
        </w:rPr>
      </w:pPr>
      <w:hyperlink r:id="rId10" w:history="1">
        <w:r w:rsidRPr="00F75845">
          <w:rPr>
            <w:rStyle w:val="Hyperlink"/>
            <w:rFonts w:asciiTheme="minorHAnsi" w:hAnsiTheme="minorHAnsi"/>
            <w:sz w:val="24"/>
            <w:szCs w:val="24"/>
          </w:rPr>
          <w:t xml:space="preserve">Council investigating </w:t>
        </w:r>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festival crowd surges - BBC News</w:t>
        </w:r>
      </w:hyperlink>
    </w:p>
    <w:p w14:paraId="04F2971C" w14:textId="77777777" w:rsidR="00DF3BF5" w:rsidRPr="00F75845" w:rsidRDefault="00DF3BF5" w:rsidP="00F75845">
      <w:pPr>
        <w:spacing w:line="360" w:lineRule="auto"/>
        <w:rPr>
          <w:rFonts w:asciiTheme="minorHAnsi" w:hAnsiTheme="minorHAnsi"/>
          <w:sz w:val="24"/>
          <w:szCs w:val="24"/>
        </w:rPr>
      </w:pPr>
    </w:p>
    <w:p w14:paraId="5231D710" w14:textId="77777777" w:rsidR="00F75845" w:rsidRDefault="00F75845" w:rsidP="00F75845">
      <w:pPr>
        <w:spacing w:line="360" w:lineRule="auto"/>
        <w:rPr>
          <w:rStyle w:val="Hyperlink"/>
          <w:rFonts w:asciiTheme="minorHAnsi" w:hAnsiTheme="minorHAnsi"/>
          <w:sz w:val="24"/>
          <w:szCs w:val="24"/>
        </w:rPr>
      </w:pPr>
      <w:hyperlink r:id="rId11" w:history="1">
        <w:r w:rsidRPr="00F75845">
          <w:rPr>
            <w:rStyle w:val="Hyperlink"/>
            <w:rFonts w:asciiTheme="minorHAnsi" w:hAnsiTheme="minorHAnsi"/>
            <w:sz w:val="24"/>
            <w:szCs w:val="24"/>
          </w:rPr>
          <w:t xml:space="preserve">Woman 'fractures knee' in </w:t>
        </w:r>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crowd surge - BBC News</w:t>
        </w:r>
      </w:hyperlink>
    </w:p>
    <w:p w14:paraId="5B5E58FC" w14:textId="77777777" w:rsidR="00DF3BF5" w:rsidRPr="00F75845" w:rsidRDefault="00DF3BF5" w:rsidP="00F75845">
      <w:pPr>
        <w:spacing w:line="360" w:lineRule="auto"/>
        <w:rPr>
          <w:rFonts w:asciiTheme="minorHAnsi" w:hAnsiTheme="minorHAnsi"/>
          <w:sz w:val="24"/>
          <w:szCs w:val="24"/>
        </w:rPr>
      </w:pPr>
    </w:p>
    <w:p w14:paraId="5D1451F5" w14:textId="77777777" w:rsidR="00F75845" w:rsidRDefault="00F75845" w:rsidP="00F75845">
      <w:pPr>
        <w:spacing w:line="360" w:lineRule="auto"/>
        <w:rPr>
          <w:rStyle w:val="Hyperlink"/>
          <w:rFonts w:asciiTheme="minorHAnsi" w:hAnsiTheme="minorHAnsi"/>
          <w:sz w:val="24"/>
          <w:szCs w:val="24"/>
        </w:rPr>
      </w:pPr>
      <w:hyperlink r:id="rId12" w:history="1">
        <w:proofErr w:type="spellStart"/>
        <w:r w:rsidRPr="00F75845">
          <w:rPr>
            <w:rStyle w:val="Hyperlink"/>
            <w:rFonts w:asciiTheme="minorHAnsi" w:hAnsiTheme="minorHAnsi"/>
            <w:sz w:val="24"/>
            <w:szCs w:val="24"/>
          </w:rPr>
          <w:t>Boardmasters</w:t>
        </w:r>
        <w:proofErr w:type="spellEnd"/>
        <w:r w:rsidRPr="00F75845">
          <w:rPr>
            <w:rStyle w:val="Hyperlink"/>
            <w:rFonts w:asciiTheme="minorHAnsi" w:hAnsiTheme="minorHAnsi"/>
            <w:sz w:val="24"/>
            <w:szCs w:val="24"/>
          </w:rPr>
          <w:t xml:space="preserve"> crowd surge leaves </w:t>
        </w:r>
        <w:proofErr w:type="gramStart"/>
        <w:r w:rsidRPr="00F75845">
          <w:rPr>
            <w:rStyle w:val="Hyperlink"/>
            <w:rFonts w:asciiTheme="minorHAnsi" w:hAnsiTheme="minorHAnsi"/>
            <w:sz w:val="24"/>
            <w:szCs w:val="24"/>
          </w:rPr>
          <w:t>festival-goers</w:t>
        </w:r>
        <w:proofErr w:type="gramEnd"/>
        <w:r w:rsidRPr="00F75845">
          <w:rPr>
            <w:rStyle w:val="Hyperlink"/>
            <w:rFonts w:asciiTheme="minorHAnsi" w:hAnsiTheme="minorHAnsi"/>
            <w:sz w:val="24"/>
            <w:szCs w:val="24"/>
          </w:rPr>
          <w:t xml:space="preserve"> injured - BBC News</w:t>
        </w:r>
      </w:hyperlink>
    </w:p>
    <w:p w14:paraId="0BED57B5" w14:textId="77777777" w:rsidR="00DF3BF5" w:rsidRPr="00F75845" w:rsidRDefault="00DF3BF5" w:rsidP="00F75845">
      <w:pPr>
        <w:spacing w:line="360" w:lineRule="auto"/>
        <w:rPr>
          <w:rFonts w:asciiTheme="minorHAnsi" w:hAnsiTheme="minorHAnsi"/>
          <w:sz w:val="24"/>
          <w:szCs w:val="24"/>
        </w:rPr>
      </w:pPr>
    </w:p>
    <w:p w14:paraId="6F991957" w14:textId="77777777" w:rsidR="00F75845" w:rsidRDefault="00F75845" w:rsidP="00F75845">
      <w:pPr>
        <w:spacing w:line="360" w:lineRule="auto"/>
        <w:rPr>
          <w:rStyle w:val="Hyperlink"/>
          <w:rFonts w:asciiTheme="minorHAnsi" w:hAnsiTheme="minorHAnsi"/>
          <w:sz w:val="24"/>
          <w:szCs w:val="24"/>
        </w:rPr>
      </w:pPr>
      <w:hyperlink r:id="rId13" w:history="1">
        <w:r w:rsidRPr="00F75845">
          <w:rPr>
            <w:rStyle w:val="Hyperlink"/>
            <w:rFonts w:asciiTheme="minorHAnsi" w:hAnsiTheme="minorHAnsi"/>
            <w:sz w:val="24"/>
            <w:szCs w:val="24"/>
          </w:rPr>
          <w:t>Stampedes, trampling and late headliners: All the chaos that went down at Wireless</w:t>
        </w:r>
      </w:hyperlink>
    </w:p>
    <w:p w14:paraId="63060CFF" w14:textId="77777777" w:rsidR="00DF3BF5" w:rsidRPr="00F75845" w:rsidRDefault="00DF3BF5" w:rsidP="00F75845">
      <w:pPr>
        <w:spacing w:line="360" w:lineRule="auto"/>
        <w:rPr>
          <w:rFonts w:asciiTheme="minorHAnsi" w:hAnsiTheme="minorHAnsi"/>
          <w:sz w:val="24"/>
          <w:szCs w:val="24"/>
        </w:rPr>
      </w:pPr>
    </w:p>
    <w:p w14:paraId="63F0B51A" w14:textId="77777777" w:rsidR="00A13007" w:rsidRDefault="00F75845" w:rsidP="00F75845">
      <w:pPr>
        <w:spacing w:line="360" w:lineRule="auto"/>
        <w:rPr>
          <w:rFonts w:asciiTheme="minorHAnsi" w:hAnsiTheme="minorHAnsi"/>
          <w:sz w:val="24"/>
          <w:szCs w:val="24"/>
        </w:rPr>
      </w:pPr>
      <w:hyperlink r:id="rId14" w:history="1">
        <w:r w:rsidRPr="00F75845">
          <w:rPr>
            <w:rStyle w:val="Hyperlink"/>
            <w:rFonts w:asciiTheme="minorHAnsi" w:hAnsiTheme="minorHAnsi"/>
            <w:sz w:val="24"/>
            <w:szCs w:val="24"/>
          </w:rPr>
          <w:t>Woman, 24, thought 'she was going to die' in We Are FSTVAL crush as she reveals horrific bruises after stampede | The Sun</w:t>
        </w:r>
      </w:hyperlink>
    </w:p>
    <w:p w14:paraId="27624875" w14:textId="77777777" w:rsidR="00A13007" w:rsidRDefault="00A13007" w:rsidP="00F75845">
      <w:pPr>
        <w:spacing w:line="360" w:lineRule="auto"/>
        <w:rPr>
          <w:rFonts w:asciiTheme="minorHAnsi" w:hAnsiTheme="minorHAnsi"/>
          <w:sz w:val="24"/>
          <w:szCs w:val="24"/>
        </w:rPr>
      </w:pPr>
    </w:p>
    <w:p w14:paraId="1B76216B" w14:textId="24608F32" w:rsidR="00F75845" w:rsidRDefault="00F75845" w:rsidP="00F75845">
      <w:pPr>
        <w:spacing w:line="360" w:lineRule="auto"/>
      </w:pPr>
      <w:hyperlink r:id="rId15" w:history="1">
        <w:r w:rsidRPr="00F75845">
          <w:rPr>
            <w:rStyle w:val="Hyperlink"/>
            <w:rFonts w:asciiTheme="minorHAnsi" w:hAnsiTheme="minorHAnsi"/>
            <w:sz w:val="24"/>
            <w:szCs w:val="24"/>
          </w:rPr>
          <w:t xml:space="preserve">Organisers apologise after </w:t>
        </w:r>
        <w:proofErr w:type="gramStart"/>
        <w:r w:rsidRPr="00F75845">
          <w:rPr>
            <w:rStyle w:val="Hyperlink"/>
            <w:rFonts w:asciiTheme="minorHAnsi" w:hAnsiTheme="minorHAnsi"/>
            <w:sz w:val="24"/>
            <w:szCs w:val="24"/>
          </w:rPr>
          <w:t>festival-goers</w:t>
        </w:r>
        <w:proofErr w:type="gramEnd"/>
        <w:r w:rsidRPr="00F75845">
          <w:rPr>
            <w:rStyle w:val="Hyperlink"/>
            <w:rFonts w:asciiTheme="minorHAnsi" w:hAnsiTheme="minorHAnsi"/>
            <w:sz w:val="24"/>
            <w:szCs w:val="24"/>
          </w:rPr>
          <w:t xml:space="preserve"> are hurt in crush caused by ticketing glitch | London Evening Standard | The Standard</w:t>
        </w:r>
      </w:hyperlink>
    </w:p>
    <w:p w14:paraId="0F89D0EC" w14:textId="77777777" w:rsidR="008232E3" w:rsidRDefault="008232E3" w:rsidP="00F75845">
      <w:pPr>
        <w:spacing w:line="360" w:lineRule="auto"/>
      </w:pPr>
    </w:p>
    <w:p w14:paraId="7243B63D" w14:textId="77777777" w:rsidR="000864D4" w:rsidRDefault="000864D4" w:rsidP="00F75845">
      <w:pPr>
        <w:spacing w:line="360" w:lineRule="auto"/>
        <w:rPr>
          <w:rFonts w:asciiTheme="minorHAnsi" w:hAnsiTheme="minorHAnsi"/>
          <w:sz w:val="24"/>
          <w:szCs w:val="24"/>
        </w:rPr>
      </w:pPr>
    </w:p>
    <w:p w14:paraId="3AA99416" w14:textId="77777777" w:rsidR="000864D4" w:rsidRPr="00F75845" w:rsidRDefault="000864D4" w:rsidP="00F75845">
      <w:pPr>
        <w:spacing w:line="360" w:lineRule="auto"/>
        <w:rPr>
          <w:rFonts w:asciiTheme="minorHAnsi" w:hAnsiTheme="minorHAnsi"/>
          <w:sz w:val="24"/>
          <w:szCs w:val="24"/>
        </w:rPr>
      </w:pPr>
    </w:p>
    <w:p w14:paraId="269F180C" w14:textId="22A6152B" w:rsidR="00396770" w:rsidRDefault="00396770">
      <w:pPr>
        <w:spacing w:after="160" w:line="278" w:lineRule="auto"/>
        <w:rPr>
          <w:rFonts w:asciiTheme="minorHAnsi" w:hAnsiTheme="minorHAnsi"/>
          <w:sz w:val="24"/>
          <w:szCs w:val="24"/>
        </w:rPr>
      </w:pPr>
      <w:r>
        <w:rPr>
          <w:rFonts w:asciiTheme="minorHAnsi" w:hAnsiTheme="minorHAnsi"/>
          <w:sz w:val="24"/>
          <w:szCs w:val="24"/>
        </w:rPr>
        <w:br w:type="page"/>
      </w:r>
    </w:p>
    <w:p w14:paraId="55ECD403" w14:textId="6FC88322" w:rsidR="00396770" w:rsidRDefault="00396770" w:rsidP="00816DAC">
      <w:pPr>
        <w:pStyle w:val="Heading2"/>
      </w:pPr>
      <w:bookmarkStart w:id="5" w:name="_Toc192019121"/>
      <w:r w:rsidRPr="00396770">
        <w:lastRenderedPageBreak/>
        <w:t>References</w:t>
      </w:r>
      <w:bookmarkEnd w:id="5"/>
    </w:p>
    <w:p w14:paraId="771FC892" w14:textId="77777777" w:rsidR="00D51AFB" w:rsidRDefault="00D51AFB" w:rsidP="00D51AFB">
      <w:pPr>
        <w:spacing w:line="360" w:lineRule="auto"/>
        <w:rPr>
          <w:rFonts w:asciiTheme="minorHAnsi" w:hAnsiTheme="minorHAnsi"/>
          <w:b/>
          <w:bCs/>
          <w:sz w:val="24"/>
          <w:szCs w:val="24"/>
        </w:rPr>
      </w:pPr>
    </w:p>
    <w:p w14:paraId="1E018321"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Allen, J., Harris, R. and Jago, L., 2022. </w:t>
      </w:r>
      <w:r w:rsidRPr="00D51AFB">
        <w:rPr>
          <w:rFonts w:asciiTheme="minorHAnsi" w:hAnsiTheme="minorHAnsi"/>
          <w:i/>
          <w:iCs/>
          <w:sz w:val="24"/>
          <w:szCs w:val="24"/>
        </w:rPr>
        <w:t>Festival &amp; special event management</w:t>
      </w:r>
      <w:r w:rsidRPr="00D51AFB">
        <w:rPr>
          <w:rFonts w:asciiTheme="minorHAnsi" w:hAnsiTheme="minorHAnsi"/>
          <w:sz w:val="24"/>
          <w:szCs w:val="24"/>
        </w:rPr>
        <w:t>. John Wiley &amp; Sons.</w:t>
      </w:r>
    </w:p>
    <w:p w14:paraId="3F697B01" w14:textId="77777777" w:rsidR="00D51AFB" w:rsidRPr="00D51AFB" w:rsidRDefault="00D51AFB" w:rsidP="00D51AFB">
      <w:pPr>
        <w:spacing w:line="360" w:lineRule="auto"/>
        <w:rPr>
          <w:rFonts w:asciiTheme="minorHAnsi" w:hAnsiTheme="minorHAnsi"/>
          <w:sz w:val="24"/>
          <w:szCs w:val="24"/>
        </w:rPr>
      </w:pPr>
    </w:p>
    <w:p w14:paraId="3B10527E"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Anderton, C., 2018. </w:t>
      </w:r>
      <w:r w:rsidRPr="00D51AFB">
        <w:rPr>
          <w:rFonts w:asciiTheme="minorHAnsi" w:hAnsiTheme="minorHAnsi"/>
          <w:i/>
          <w:iCs/>
          <w:sz w:val="24"/>
          <w:szCs w:val="24"/>
        </w:rPr>
        <w:t>Music festivals in the UK: Beyond the carnivalesque</w:t>
      </w:r>
      <w:r w:rsidRPr="00D51AFB">
        <w:rPr>
          <w:rFonts w:asciiTheme="minorHAnsi" w:hAnsiTheme="minorHAnsi"/>
          <w:sz w:val="24"/>
          <w:szCs w:val="24"/>
        </w:rPr>
        <w:t>. Routledge.</w:t>
      </w:r>
    </w:p>
    <w:p w14:paraId="4BE40A42" w14:textId="77777777" w:rsidR="00D51AFB" w:rsidRPr="00D51AFB" w:rsidRDefault="00D51AFB" w:rsidP="00D51AFB">
      <w:pPr>
        <w:spacing w:line="360" w:lineRule="auto"/>
        <w:rPr>
          <w:rFonts w:asciiTheme="minorHAnsi" w:hAnsiTheme="minorHAnsi"/>
          <w:sz w:val="24"/>
          <w:szCs w:val="24"/>
        </w:rPr>
      </w:pPr>
    </w:p>
    <w:p w14:paraId="7C398CE1"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Bladen, C., Kennell, J., Abson, E. and Wilde, N., 2022. </w:t>
      </w:r>
      <w:r w:rsidRPr="00D51AFB">
        <w:rPr>
          <w:rFonts w:asciiTheme="minorHAnsi" w:hAnsiTheme="minorHAnsi"/>
          <w:i/>
          <w:iCs/>
          <w:sz w:val="24"/>
          <w:szCs w:val="24"/>
        </w:rPr>
        <w:t>Events management: An introduction</w:t>
      </w:r>
      <w:r w:rsidRPr="00D51AFB">
        <w:rPr>
          <w:rFonts w:asciiTheme="minorHAnsi" w:hAnsiTheme="minorHAnsi"/>
          <w:sz w:val="24"/>
          <w:szCs w:val="24"/>
        </w:rPr>
        <w:t>. Routledge.</w:t>
      </w:r>
    </w:p>
    <w:p w14:paraId="3D461FEE" w14:textId="77777777" w:rsidR="00D51AFB" w:rsidRPr="00D51AFB" w:rsidRDefault="00D51AFB" w:rsidP="00D51AFB">
      <w:pPr>
        <w:spacing w:line="360" w:lineRule="auto"/>
        <w:rPr>
          <w:rFonts w:asciiTheme="minorHAnsi" w:hAnsiTheme="minorHAnsi"/>
          <w:sz w:val="24"/>
          <w:szCs w:val="24"/>
        </w:rPr>
      </w:pPr>
    </w:p>
    <w:p w14:paraId="46DE7D2A"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 xml:space="preserve">Bowdin, G., Allen, J., Harris, R., McDonnell, I. and </w:t>
      </w:r>
      <w:proofErr w:type="spellStart"/>
      <w:r w:rsidRPr="00D51AFB">
        <w:rPr>
          <w:rFonts w:asciiTheme="minorHAnsi" w:hAnsiTheme="minorHAnsi"/>
          <w:sz w:val="24"/>
          <w:szCs w:val="24"/>
        </w:rPr>
        <w:t>O'toole</w:t>
      </w:r>
      <w:proofErr w:type="spellEnd"/>
      <w:r w:rsidRPr="00D51AFB">
        <w:rPr>
          <w:rFonts w:asciiTheme="minorHAnsi" w:hAnsiTheme="minorHAnsi"/>
          <w:sz w:val="24"/>
          <w:szCs w:val="24"/>
        </w:rPr>
        <w:t>, W., 2012. </w:t>
      </w:r>
      <w:r w:rsidRPr="00D51AFB">
        <w:rPr>
          <w:rFonts w:asciiTheme="minorHAnsi" w:hAnsiTheme="minorHAnsi"/>
          <w:i/>
          <w:iCs/>
          <w:sz w:val="24"/>
          <w:szCs w:val="24"/>
        </w:rPr>
        <w:t>Events management</w:t>
      </w:r>
      <w:r w:rsidRPr="00D51AFB">
        <w:rPr>
          <w:rFonts w:asciiTheme="minorHAnsi" w:hAnsiTheme="minorHAnsi"/>
          <w:sz w:val="24"/>
          <w:szCs w:val="24"/>
        </w:rPr>
        <w:t xml:space="preserve">. Routledge. – This book details about event management </w:t>
      </w:r>
    </w:p>
    <w:p w14:paraId="30810F50" w14:textId="77777777" w:rsidR="00D51AFB" w:rsidRPr="00D51AFB" w:rsidRDefault="00D51AFB" w:rsidP="00D51AFB">
      <w:pPr>
        <w:spacing w:line="360" w:lineRule="auto"/>
        <w:rPr>
          <w:rFonts w:asciiTheme="minorHAnsi" w:hAnsiTheme="minorHAnsi"/>
          <w:sz w:val="24"/>
          <w:szCs w:val="24"/>
        </w:rPr>
      </w:pPr>
    </w:p>
    <w:p w14:paraId="60747D9C"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Dowson, R., Lomax, D. and Theodore-</w:t>
      </w:r>
      <w:proofErr w:type="spellStart"/>
      <w:r w:rsidRPr="00D51AFB">
        <w:rPr>
          <w:rFonts w:asciiTheme="minorHAnsi" w:hAnsiTheme="minorHAnsi"/>
          <w:sz w:val="24"/>
          <w:szCs w:val="24"/>
        </w:rPr>
        <w:t>Saltibus</w:t>
      </w:r>
      <w:proofErr w:type="spellEnd"/>
      <w:r w:rsidRPr="00D51AFB">
        <w:rPr>
          <w:rFonts w:asciiTheme="minorHAnsi" w:hAnsiTheme="minorHAnsi"/>
          <w:sz w:val="24"/>
          <w:szCs w:val="24"/>
        </w:rPr>
        <w:t>, B., 2014. Rave Culture. </w:t>
      </w:r>
      <w:r w:rsidRPr="00D51AFB">
        <w:rPr>
          <w:rFonts w:asciiTheme="minorHAnsi" w:hAnsiTheme="minorHAnsi"/>
          <w:i/>
          <w:iCs/>
          <w:sz w:val="24"/>
          <w:szCs w:val="24"/>
        </w:rPr>
        <w:t>Protests as Events: Politics, Activism and Leisure</w:t>
      </w:r>
      <w:r w:rsidRPr="00D51AFB">
        <w:rPr>
          <w:rFonts w:asciiTheme="minorHAnsi" w:hAnsiTheme="minorHAnsi"/>
          <w:sz w:val="24"/>
          <w:szCs w:val="24"/>
        </w:rPr>
        <w:t>, p.191.</w:t>
      </w:r>
    </w:p>
    <w:p w14:paraId="5B85D9B3" w14:textId="77777777" w:rsidR="004D3CC8" w:rsidRDefault="004D3CC8" w:rsidP="004D3CC8">
      <w:pPr>
        <w:spacing w:line="360" w:lineRule="auto"/>
        <w:rPr>
          <w:rFonts w:asciiTheme="minorHAnsi" w:hAnsiTheme="minorHAnsi"/>
          <w:sz w:val="24"/>
          <w:szCs w:val="24"/>
        </w:rPr>
      </w:pPr>
    </w:p>
    <w:p w14:paraId="732730ED" w14:textId="572903DB" w:rsidR="004D3CC8" w:rsidRDefault="004D3CC8" w:rsidP="004D3CC8">
      <w:pPr>
        <w:spacing w:line="360" w:lineRule="auto"/>
        <w:rPr>
          <w:rFonts w:asciiTheme="minorHAnsi" w:hAnsiTheme="minorHAnsi"/>
          <w:sz w:val="24"/>
          <w:szCs w:val="24"/>
        </w:rPr>
      </w:pPr>
      <w:r w:rsidRPr="000864D4">
        <w:rPr>
          <w:rFonts w:asciiTheme="minorHAnsi" w:hAnsiTheme="minorHAnsi"/>
          <w:sz w:val="24"/>
          <w:szCs w:val="24"/>
        </w:rPr>
        <w:t>Horsey, K. and Rackley, E., 2023. </w:t>
      </w:r>
      <w:r w:rsidRPr="000864D4">
        <w:rPr>
          <w:rFonts w:asciiTheme="minorHAnsi" w:hAnsiTheme="minorHAnsi"/>
          <w:i/>
          <w:iCs/>
          <w:sz w:val="24"/>
          <w:szCs w:val="24"/>
        </w:rPr>
        <w:t>Casebook on Tort Law</w:t>
      </w:r>
      <w:r w:rsidRPr="000864D4">
        <w:rPr>
          <w:rFonts w:asciiTheme="minorHAnsi" w:hAnsiTheme="minorHAnsi"/>
          <w:sz w:val="24"/>
          <w:szCs w:val="24"/>
        </w:rPr>
        <w:t>. oxford university press.</w:t>
      </w:r>
    </w:p>
    <w:p w14:paraId="7F0EBAF4" w14:textId="77777777" w:rsidR="004D3CC8" w:rsidRDefault="004D3CC8" w:rsidP="00D51AFB">
      <w:pPr>
        <w:spacing w:line="360" w:lineRule="auto"/>
        <w:rPr>
          <w:rFonts w:asciiTheme="minorHAnsi" w:hAnsiTheme="minorHAnsi"/>
          <w:sz w:val="24"/>
          <w:szCs w:val="24"/>
        </w:rPr>
      </w:pPr>
    </w:p>
    <w:p w14:paraId="2CB24A85" w14:textId="77777777" w:rsidR="00D51AFB" w:rsidRPr="00D51AFB" w:rsidRDefault="00D51AFB" w:rsidP="00D51AFB">
      <w:pPr>
        <w:spacing w:line="360" w:lineRule="auto"/>
        <w:rPr>
          <w:rFonts w:asciiTheme="minorHAnsi" w:hAnsiTheme="minorHAnsi"/>
          <w:sz w:val="24"/>
          <w:szCs w:val="24"/>
        </w:rPr>
      </w:pPr>
    </w:p>
    <w:p w14:paraId="7003C334"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Lindsey, K., 2011. </w:t>
      </w:r>
      <w:r w:rsidRPr="00D51AFB">
        <w:rPr>
          <w:rFonts w:asciiTheme="minorHAnsi" w:hAnsiTheme="minorHAnsi"/>
          <w:i/>
          <w:iCs/>
          <w:sz w:val="24"/>
          <w:szCs w:val="24"/>
        </w:rPr>
        <w:t>Planning and Managing a Corporate Event</w:t>
      </w:r>
      <w:r w:rsidRPr="00D51AFB">
        <w:rPr>
          <w:rFonts w:asciiTheme="minorHAnsi" w:hAnsiTheme="minorHAnsi"/>
          <w:sz w:val="24"/>
          <w:szCs w:val="24"/>
        </w:rPr>
        <w:t>. Hachette UK.</w:t>
      </w:r>
    </w:p>
    <w:p w14:paraId="410A808F" w14:textId="77777777" w:rsidR="00D51AFB" w:rsidRPr="00D51AFB" w:rsidRDefault="00D51AFB" w:rsidP="00D51AFB">
      <w:pPr>
        <w:spacing w:line="360" w:lineRule="auto"/>
        <w:rPr>
          <w:rFonts w:asciiTheme="minorHAnsi" w:hAnsiTheme="minorHAnsi"/>
          <w:sz w:val="24"/>
          <w:szCs w:val="24"/>
        </w:rPr>
      </w:pPr>
    </w:p>
    <w:p w14:paraId="5B64938E" w14:textId="77777777" w:rsid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Kane, A.W. and Dvoskin, J.A., 2011. </w:t>
      </w:r>
      <w:r w:rsidRPr="00D51AFB">
        <w:rPr>
          <w:rFonts w:asciiTheme="minorHAnsi" w:hAnsiTheme="minorHAnsi"/>
          <w:i/>
          <w:iCs/>
          <w:sz w:val="24"/>
          <w:szCs w:val="24"/>
        </w:rPr>
        <w:t>Evaluation for personal injury claims</w:t>
      </w:r>
      <w:r w:rsidRPr="00D51AFB">
        <w:rPr>
          <w:rFonts w:asciiTheme="minorHAnsi" w:hAnsiTheme="minorHAnsi"/>
          <w:sz w:val="24"/>
          <w:szCs w:val="24"/>
        </w:rPr>
        <w:t>. Oxford University Press.</w:t>
      </w:r>
    </w:p>
    <w:p w14:paraId="5E6607DF" w14:textId="77777777" w:rsidR="00D51AFB" w:rsidRPr="00D51AFB" w:rsidRDefault="00D51AFB" w:rsidP="00D51AFB">
      <w:pPr>
        <w:spacing w:line="360" w:lineRule="auto"/>
        <w:rPr>
          <w:rFonts w:asciiTheme="minorHAnsi" w:hAnsiTheme="minorHAnsi"/>
          <w:sz w:val="24"/>
          <w:szCs w:val="24"/>
        </w:rPr>
      </w:pPr>
    </w:p>
    <w:p w14:paraId="3C7D9D8E" w14:textId="77777777" w:rsidR="00D51AFB" w:rsidRPr="00D51AFB" w:rsidRDefault="00D51AFB" w:rsidP="00D51AFB">
      <w:pPr>
        <w:spacing w:line="360" w:lineRule="auto"/>
        <w:rPr>
          <w:rFonts w:asciiTheme="minorHAnsi" w:hAnsiTheme="minorHAnsi"/>
          <w:sz w:val="24"/>
          <w:szCs w:val="24"/>
        </w:rPr>
      </w:pPr>
      <w:r w:rsidRPr="00D51AFB">
        <w:rPr>
          <w:rFonts w:asciiTheme="minorHAnsi" w:hAnsiTheme="minorHAnsi"/>
          <w:sz w:val="24"/>
          <w:szCs w:val="24"/>
        </w:rPr>
        <w:t>Sprague, C., 1997. Damages for Personal Injury and Loss of Life--The English Approach. </w:t>
      </w:r>
    </w:p>
    <w:p w14:paraId="59795011" w14:textId="77777777" w:rsidR="00D51AFB" w:rsidRPr="00D51AFB" w:rsidRDefault="00D51AFB">
      <w:pPr>
        <w:rPr>
          <w:rFonts w:asciiTheme="minorHAnsi" w:hAnsiTheme="minorHAnsi"/>
          <w:b/>
          <w:bCs/>
          <w:sz w:val="24"/>
          <w:szCs w:val="24"/>
        </w:rPr>
      </w:pPr>
    </w:p>
    <w:sectPr w:rsidR="00D51AFB" w:rsidRPr="00D51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10C"/>
    <w:multiLevelType w:val="multilevel"/>
    <w:tmpl w:val="EE640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F3F81"/>
    <w:multiLevelType w:val="hybridMultilevel"/>
    <w:tmpl w:val="4066F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00171C"/>
    <w:multiLevelType w:val="multilevel"/>
    <w:tmpl w:val="98382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26155F"/>
    <w:multiLevelType w:val="multilevel"/>
    <w:tmpl w:val="72C0D3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26BCA"/>
    <w:multiLevelType w:val="multilevel"/>
    <w:tmpl w:val="CB88D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F1C45"/>
    <w:multiLevelType w:val="multilevel"/>
    <w:tmpl w:val="62247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014329"/>
    <w:multiLevelType w:val="multilevel"/>
    <w:tmpl w:val="8608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CF74CC"/>
    <w:multiLevelType w:val="multilevel"/>
    <w:tmpl w:val="72C0D3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A0E84"/>
    <w:multiLevelType w:val="hybridMultilevel"/>
    <w:tmpl w:val="0CBE247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62150F7"/>
    <w:multiLevelType w:val="hybridMultilevel"/>
    <w:tmpl w:val="BF98E4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39BA4134"/>
    <w:multiLevelType w:val="hybridMultilevel"/>
    <w:tmpl w:val="20C8E6F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9F77DB5"/>
    <w:multiLevelType w:val="multilevel"/>
    <w:tmpl w:val="96DAD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DA323E"/>
    <w:multiLevelType w:val="multilevel"/>
    <w:tmpl w:val="61B273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262997"/>
    <w:multiLevelType w:val="multilevel"/>
    <w:tmpl w:val="98822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1F46F6"/>
    <w:multiLevelType w:val="hybridMultilevel"/>
    <w:tmpl w:val="324AB3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55415466"/>
    <w:multiLevelType w:val="hybridMultilevel"/>
    <w:tmpl w:val="C3F8B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6095952"/>
    <w:multiLevelType w:val="multilevel"/>
    <w:tmpl w:val="B1104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425C80"/>
    <w:multiLevelType w:val="hybridMultilevel"/>
    <w:tmpl w:val="AF889B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8740725"/>
    <w:multiLevelType w:val="multilevel"/>
    <w:tmpl w:val="72C0D3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1B0E7A"/>
    <w:multiLevelType w:val="multilevel"/>
    <w:tmpl w:val="3594C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EE057E"/>
    <w:multiLevelType w:val="hybridMultilevel"/>
    <w:tmpl w:val="6666E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597EB7"/>
    <w:multiLevelType w:val="multilevel"/>
    <w:tmpl w:val="FC24B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B82332"/>
    <w:multiLevelType w:val="multilevel"/>
    <w:tmpl w:val="FC24B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5345CE"/>
    <w:multiLevelType w:val="hybridMultilevel"/>
    <w:tmpl w:val="3FAAD6D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7A91599D"/>
    <w:multiLevelType w:val="multilevel"/>
    <w:tmpl w:val="2482D5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5574052">
    <w:abstractNumId w:val="15"/>
  </w:num>
  <w:num w:numId="2" w16cid:durableId="510026651">
    <w:abstractNumId w:val="8"/>
  </w:num>
  <w:num w:numId="3" w16cid:durableId="717125884">
    <w:abstractNumId w:val="12"/>
  </w:num>
  <w:num w:numId="4" w16cid:durableId="1562595561">
    <w:abstractNumId w:val="5"/>
  </w:num>
  <w:num w:numId="5" w16cid:durableId="1715343984">
    <w:abstractNumId w:val="13"/>
  </w:num>
  <w:num w:numId="6" w16cid:durableId="1137144488">
    <w:abstractNumId w:val="4"/>
  </w:num>
  <w:num w:numId="7" w16cid:durableId="416289001">
    <w:abstractNumId w:val="19"/>
  </w:num>
  <w:num w:numId="8" w16cid:durableId="1127353807">
    <w:abstractNumId w:val="22"/>
  </w:num>
  <w:num w:numId="9" w16cid:durableId="412774869">
    <w:abstractNumId w:val="0"/>
  </w:num>
  <w:num w:numId="10" w16cid:durableId="1861821894">
    <w:abstractNumId w:val="11"/>
  </w:num>
  <w:num w:numId="11" w16cid:durableId="1320839941">
    <w:abstractNumId w:val="16"/>
  </w:num>
  <w:num w:numId="12" w16cid:durableId="1670208421">
    <w:abstractNumId w:val="24"/>
  </w:num>
  <w:num w:numId="13" w16cid:durableId="668756302">
    <w:abstractNumId w:val="6"/>
  </w:num>
  <w:num w:numId="14" w16cid:durableId="547687869">
    <w:abstractNumId w:val="9"/>
  </w:num>
  <w:num w:numId="15" w16cid:durableId="1658996208">
    <w:abstractNumId w:val="14"/>
  </w:num>
  <w:num w:numId="16" w16cid:durableId="381754886">
    <w:abstractNumId w:val="23"/>
  </w:num>
  <w:num w:numId="17" w16cid:durableId="1294949497">
    <w:abstractNumId w:val="17"/>
  </w:num>
  <w:num w:numId="18" w16cid:durableId="1087455585">
    <w:abstractNumId w:val="20"/>
  </w:num>
  <w:num w:numId="19" w16cid:durableId="894242652">
    <w:abstractNumId w:val="21"/>
  </w:num>
  <w:num w:numId="20" w16cid:durableId="502890192">
    <w:abstractNumId w:val="3"/>
  </w:num>
  <w:num w:numId="21" w16cid:durableId="98650909">
    <w:abstractNumId w:val="18"/>
  </w:num>
  <w:num w:numId="22" w16cid:durableId="1701664754">
    <w:abstractNumId w:val="7"/>
  </w:num>
  <w:num w:numId="23" w16cid:durableId="1458916275">
    <w:abstractNumId w:val="2"/>
  </w:num>
  <w:num w:numId="24" w16cid:durableId="1639651042">
    <w:abstractNumId w:val="1"/>
  </w:num>
  <w:num w:numId="25" w16cid:durableId="7023610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770"/>
    <w:rsid w:val="000327A4"/>
    <w:rsid w:val="000857D4"/>
    <w:rsid w:val="000864D4"/>
    <w:rsid w:val="000948DC"/>
    <w:rsid w:val="000C06A2"/>
    <w:rsid w:val="0010793A"/>
    <w:rsid w:val="00114A9B"/>
    <w:rsid w:val="00127B35"/>
    <w:rsid w:val="00144CD9"/>
    <w:rsid w:val="001A5F80"/>
    <w:rsid w:val="001A6F90"/>
    <w:rsid w:val="003015F8"/>
    <w:rsid w:val="00326F85"/>
    <w:rsid w:val="00371B2B"/>
    <w:rsid w:val="00394305"/>
    <w:rsid w:val="00396770"/>
    <w:rsid w:val="003C7564"/>
    <w:rsid w:val="003E1A7C"/>
    <w:rsid w:val="00416747"/>
    <w:rsid w:val="00426208"/>
    <w:rsid w:val="00464F13"/>
    <w:rsid w:val="00492974"/>
    <w:rsid w:val="004A79B4"/>
    <w:rsid w:val="004D3CC8"/>
    <w:rsid w:val="004D3DA3"/>
    <w:rsid w:val="00504BF9"/>
    <w:rsid w:val="0056795B"/>
    <w:rsid w:val="005D14F9"/>
    <w:rsid w:val="005E23A3"/>
    <w:rsid w:val="00666F31"/>
    <w:rsid w:val="006749EF"/>
    <w:rsid w:val="0068632E"/>
    <w:rsid w:val="00687038"/>
    <w:rsid w:val="006A3089"/>
    <w:rsid w:val="006B652B"/>
    <w:rsid w:val="006C7395"/>
    <w:rsid w:val="00752AC7"/>
    <w:rsid w:val="00756E8D"/>
    <w:rsid w:val="007F703A"/>
    <w:rsid w:val="007F7AEB"/>
    <w:rsid w:val="00802107"/>
    <w:rsid w:val="00816DAC"/>
    <w:rsid w:val="008232E3"/>
    <w:rsid w:val="00864868"/>
    <w:rsid w:val="00891F34"/>
    <w:rsid w:val="00892559"/>
    <w:rsid w:val="00904768"/>
    <w:rsid w:val="009738F6"/>
    <w:rsid w:val="009924B6"/>
    <w:rsid w:val="00A13007"/>
    <w:rsid w:val="00AA1970"/>
    <w:rsid w:val="00AA3C7B"/>
    <w:rsid w:val="00AB0581"/>
    <w:rsid w:val="00B70E4C"/>
    <w:rsid w:val="00BA181D"/>
    <w:rsid w:val="00BC6C47"/>
    <w:rsid w:val="00BF00A2"/>
    <w:rsid w:val="00BF5CA8"/>
    <w:rsid w:val="00C14103"/>
    <w:rsid w:val="00C22CF5"/>
    <w:rsid w:val="00C66DA5"/>
    <w:rsid w:val="00CA04CB"/>
    <w:rsid w:val="00CA36FC"/>
    <w:rsid w:val="00CF7A1B"/>
    <w:rsid w:val="00D00762"/>
    <w:rsid w:val="00D36099"/>
    <w:rsid w:val="00D408ED"/>
    <w:rsid w:val="00D51AFB"/>
    <w:rsid w:val="00D87440"/>
    <w:rsid w:val="00DE2A70"/>
    <w:rsid w:val="00DF3BF5"/>
    <w:rsid w:val="00E514DA"/>
    <w:rsid w:val="00EA5C7A"/>
    <w:rsid w:val="00EC2343"/>
    <w:rsid w:val="00EC2EF6"/>
    <w:rsid w:val="00EC4DD6"/>
    <w:rsid w:val="00F75845"/>
    <w:rsid w:val="00F8002A"/>
    <w:rsid w:val="00F91D60"/>
    <w:rsid w:val="00FA4694"/>
    <w:rsid w:val="00FB6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CFFA0"/>
  <w15:chartTrackingRefBased/>
  <w15:docId w15:val="{D0127A8C-920E-44C2-B072-1A890797D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77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96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396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396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7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7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7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7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770"/>
    <w:rPr>
      <w:rFonts w:eastAsiaTheme="majorEastAsia" w:cstheme="majorBidi"/>
      <w:color w:val="272727" w:themeColor="text1" w:themeTint="D8"/>
    </w:rPr>
  </w:style>
  <w:style w:type="paragraph" w:styleId="Title">
    <w:name w:val="Title"/>
    <w:basedOn w:val="Normal"/>
    <w:next w:val="Normal"/>
    <w:link w:val="TitleChar"/>
    <w:uiPriority w:val="10"/>
    <w:qFormat/>
    <w:rsid w:val="003967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770"/>
    <w:pPr>
      <w:spacing w:before="160"/>
      <w:jc w:val="center"/>
    </w:pPr>
    <w:rPr>
      <w:i/>
      <w:iCs/>
      <w:color w:val="404040" w:themeColor="text1" w:themeTint="BF"/>
    </w:rPr>
  </w:style>
  <w:style w:type="character" w:customStyle="1" w:styleId="QuoteChar">
    <w:name w:val="Quote Char"/>
    <w:basedOn w:val="DefaultParagraphFont"/>
    <w:link w:val="Quote"/>
    <w:uiPriority w:val="29"/>
    <w:rsid w:val="00396770"/>
    <w:rPr>
      <w:i/>
      <w:iCs/>
      <w:color w:val="404040" w:themeColor="text1" w:themeTint="BF"/>
    </w:rPr>
  </w:style>
  <w:style w:type="paragraph" w:styleId="ListParagraph">
    <w:name w:val="List Paragraph"/>
    <w:basedOn w:val="Normal"/>
    <w:uiPriority w:val="34"/>
    <w:qFormat/>
    <w:rsid w:val="00396770"/>
    <w:pPr>
      <w:ind w:left="720"/>
      <w:contextualSpacing/>
    </w:pPr>
  </w:style>
  <w:style w:type="character" w:styleId="IntenseEmphasis">
    <w:name w:val="Intense Emphasis"/>
    <w:basedOn w:val="DefaultParagraphFont"/>
    <w:uiPriority w:val="21"/>
    <w:qFormat/>
    <w:rsid w:val="00396770"/>
    <w:rPr>
      <w:i/>
      <w:iCs/>
      <w:color w:val="0F4761" w:themeColor="accent1" w:themeShade="BF"/>
    </w:rPr>
  </w:style>
  <w:style w:type="paragraph" w:styleId="IntenseQuote">
    <w:name w:val="Intense Quote"/>
    <w:basedOn w:val="Normal"/>
    <w:next w:val="Normal"/>
    <w:link w:val="IntenseQuoteChar"/>
    <w:uiPriority w:val="30"/>
    <w:qFormat/>
    <w:rsid w:val="00396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770"/>
    <w:rPr>
      <w:i/>
      <w:iCs/>
      <w:color w:val="0F4761" w:themeColor="accent1" w:themeShade="BF"/>
    </w:rPr>
  </w:style>
  <w:style w:type="character" w:styleId="IntenseReference">
    <w:name w:val="Intense Reference"/>
    <w:basedOn w:val="DefaultParagraphFont"/>
    <w:uiPriority w:val="32"/>
    <w:qFormat/>
    <w:rsid w:val="00396770"/>
    <w:rPr>
      <w:b/>
      <w:bCs/>
      <w:smallCaps/>
      <w:color w:val="0F4761" w:themeColor="accent1" w:themeShade="BF"/>
      <w:spacing w:val="5"/>
    </w:rPr>
  </w:style>
  <w:style w:type="paragraph" w:styleId="Header">
    <w:name w:val="header"/>
    <w:basedOn w:val="Normal"/>
    <w:link w:val="HeaderChar"/>
    <w:rsid w:val="00396770"/>
    <w:pPr>
      <w:tabs>
        <w:tab w:val="center" w:pos="4153"/>
        <w:tab w:val="right" w:pos="8306"/>
      </w:tabs>
    </w:pPr>
  </w:style>
  <w:style w:type="character" w:customStyle="1" w:styleId="HeaderChar">
    <w:name w:val="Header Char"/>
    <w:basedOn w:val="DefaultParagraphFont"/>
    <w:link w:val="Header"/>
    <w:rsid w:val="00396770"/>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396770"/>
    <w:pPr>
      <w:spacing w:before="240" w:after="0" w:line="259" w:lineRule="auto"/>
      <w:outlineLvl w:val="9"/>
    </w:pPr>
    <w:rPr>
      <w:sz w:val="32"/>
      <w:szCs w:val="32"/>
    </w:rPr>
  </w:style>
  <w:style w:type="paragraph" w:styleId="TOC2">
    <w:name w:val="toc 2"/>
    <w:basedOn w:val="Normal"/>
    <w:next w:val="Normal"/>
    <w:autoRedefine/>
    <w:uiPriority w:val="39"/>
    <w:unhideWhenUsed/>
    <w:rsid w:val="00396770"/>
    <w:pPr>
      <w:spacing w:after="100"/>
      <w:ind w:left="200"/>
    </w:pPr>
  </w:style>
  <w:style w:type="character" w:styleId="Hyperlink">
    <w:name w:val="Hyperlink"/>
    <w:basedOn w:val="DefaultParagraphFont"/>
    <w:uiPriority w:val="99"/>
    <w:unhideWhenUsed/>
    <w:rsid w:val="00396770"/>
    <w:rPr>
      <w:color w:val="467886" w:themeColor="hyperlink"/>
      <w:u w:val="single"/>
    </w:rPr>
  </w:style>
  <w:style w:type="table" w:styleId="TableGrid">
    <w:name w:val="Table Grid"/>
    <w:basedOn w:val="TableNormal"/>
    <w:uiPriority w:val="39"/>
    <w:rsid w:val="003967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F3BF5"/>
    <w:rPr>
      <w:color w:val="96607D" w:themeColor="followedHyperlink"/>
      <w:u w:val="single"/>
    </w:rPr>
  </w:style>
  <w:style w:type="paragraph" w:styleId="NormalWeb">
    <w:name w:val="Normal (Web)"/>
    <w:basedOn w:val="Normal"/>
    <w:uiPriority w:val="99"/>
    <w:semiHidden/>
    <w:unhideWhenUsed/>
    <w:rsid w:val="00114A9B"/>
    <w:rPr>
      <w:sz w:val="24"/>
      <w:szCs w:val="24"/>
    </w:rPr>
  </w:style>
  <w:style w:type="character" w:styleId="UnresolvedMention">
    <w:name w:val="Unresolved Mention"/>
    <w:basedOn w:val="DefaultParagraphFont"/>
    <w:uiPriority w:val="99"/>
    <w:semiHidden/>
    <w:unhideWhenUsed/>
    <w:rsid w:val="00687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2811">
      <w:bodyDiv w:val="1"/>
      <w:marLeft w:val="0"/>
      <w:marRight w:val="0"/>
      <w:marTop w:val="0"/>
      <w:marBottom w:val="0"/>
      <w:divBdr>
        <w:top w:val="none" w:sz="0" w:space="0" w:color="auto"/>
        <w:left w:val="none" w:sz="0" w:space="0" w:color="auto"/>
        <w:bottom w:val="none" w:sz="0" w:space="0" w:color="auto"/>
        <w:right w:val="none" w:sz="0" w:space="0" w:color="auto"/>
      </w:divBdr>
    </w:div>
    <w:div w:id="119030935">
      <w:bodyDiv w:val="1"/>
      <w:marLeft w:val="0"/>
      <w:marRight w:val="0"/>
      <w:marTop w:val="0"/>
      <w:marBottom w:val="0"/>
      <w:divBdr>
        <w:top w:val="none" w:sz="0" w:space="0" w:color="auto"/>
        <w:left w:val="none" w:sz="0" w:space="0" w:color="auto"/>
        <w:bottom w:val="none" w:sz="0" w:space="0" w:color="auto"/>
        <w:right w:val="none" w:sz="0" w:space="0" w:color="auto"/>
      </w:divBdr>
    </w:div>
    <w:div w:id="270823697">
      <w:bodyDiv w:val="1"/>
      <w:marLeft w:val="0"/>
      <w:marRight w:val="0"/>
      <w:marTop w:val="0"/>
      <w:marBottom w:val="0"/>
      <w:divBdr>
        <w:top w:val="none" w:sz="0" w:space="0" w:color="auto"/>
        <w:left w:val="none" w:sz="0" w:space="0" w:color="auto"/>
        <w:bottom w:val="none" w:sz="0" w:space="0" w:color="auto"/>
        <w:right w:val="none" w:sz="0" w:space="0" w:color="auto"/>
      </w:divBdr>
    </w:div>
    <w:div w:id="344216314">
      <w:bodyDiv w:val="1"/>
      <w:marLeft w:val="0"/>
      <w:marRight w:val="0"/>
      <w:marTop w:val="0"/>
      <w:marBottom w:val="0"/>
      <w:divBdr>
        <w:top w:val="none" w:sz="0" w:space="0" w:color="auto"/>
        <w:left w:val="none" w:sz="0" w:space="0" w:color="auto"/>
        <w:bottom w:val="none" w:sz="0" w:space="0" w:color="auto"/>
        <w:right w:val="none" w:sz="0" w:space="0" w:color="auto"/>
      </w:divBdr>
    </w:div>
    <w:div w:id="405689488">
      <w:bodyDiv w:val="1"/>
      <w:marLeft w:val="0"/>
      <w:marRight w:val="0"/>
      <w:marTop w:val="0"/>
      <w:marBottom w:val="0"/>
      <w:divBdr>
        <w:top w:val="none" w:sz="0" w:space="0" w:color="auto"/>
        <w:left w:val="none" w:sz="0" w:space="0" w:color="auto"/>
        <w:bottom w:val="none" w:sz="0" w:space="0" w:color="auto"/>
        <w:right w:val="none" w:sz="0" w:space="0" w:color="auto"/>
      </w:divBdr>
    </w:div>
    <w:div w:id="466171001">
      <w:bodyDiv w:val="1"/>
      <w:marLeft w:val="0"/>
      <w:marRight w:val="0"/>
      <w:marTop w:val="0"/>
      <w:marBottom w:val="0"/>
      <w:divBdr>
        <w:top w:val="none" w:sz="0" w:space="0" w:color="auto"/>
        <w:left w:val="none" w:sz="0" w:space="0" w:color="auto"/>
        <w:bottom w:val="none" w:sz="0" w:space="0" w:color="auto"/>
        <w:right w:val="none" w:sz="0" w:space="0" w:color="auto"/>
      </w:divBdr>
    </w:div>
    <w:div w:id="467209852">
      <w:bodyDiv w:val="1"/>
      <w:marLeft w:val="0"/>
      <w:marRight w:val="0"/>
      <w:marTop w:val="0"/>
      <w:marBottom w:val="0"/>
      <w:divBdr>
        <w:top w:val="none" w:sz="0" w:space="0" w:color="auto"/>
        <w:left w:val="none" w:sz="0" w:space="0" w:color="auto"/>
        <w:bottom w:val="none" w:sz="0" w:space="0" w:color="auto"/>
        <w:right w:val="none" w:sz="0" w:space="0" w:color="auto"/>
      </w:divBdr>
    </w:div>
    <w:div w:id="529535657">
      <w:bodyDiv w:val="1"/>
      <w:marLeft w:val="0"/>
      <w:marRight w:val="0"/>
      <w:marTop w:val="0"/>
      <w:marBottom w:val="0"/>
      <w:divBdr>
        <w:top w:val="none" w:sz="0" w:space="0" w:color="auto"/>
        <w:left w:val="none" w:sz="0" w:space="0" w:color="auto"/>
        <w:bottom w:val="none" w:sz="0" w:space="0" w:color="auto"/>
        <w:right w:val="none" w:sz="0" w:space="0" w:color="auto"/>
      </w:divBdr>
    </w:div>
    <w:div w:id="572280780">
      <w:bodyDiv w:val="1"/>
      <w:marLeft w:val="0"/>
      <w:marRight w:val="0"/>
      <w:marTop w:val="0"/>
      <w:marBottom w:val="0"/>
      <w:divBdr>
        <w:top w:val="none" w:sz="0" w:space="0" w:color="auto"/>
        <w:left w:val="none" w:sz="0" w:space="0" w:color="auto"/>
        <w:bottom w:val="none" w:sz="0" w:space="0" w:color="auto"/>
        <w:right w:val="none" w:sz="0" w:space="0" w:color="auto"/>
      </w:divBdr>
    </w:div>
    <w:div w:id="885801109">
      <w:bodyDiv w:val="1"/>
      <w:marLeft w:val="0"/>
      <w:marRight w:val="0"/>
      <w:marTop w:val="0"/>
      <w:marBottom w:val="0"/>
      <w:divBdr>
        <w:top w:val="none" w:sz="0" w:space="0" w:color="auto"/>
        <w:left w:val="none" w:sz="0" w:space="0" w:color="auto"/>
        <w:bottom w:val="none" w:sz="0" w:space="0" w:color="auto"/>
        <w:right w:val="none" w:sz="0" w:space="0" w:color="auto"/>
      </w:divBdr>
    </w:div>
    <w:div w:id="992758615">
      <w:bodyDiv w:val="1"/>
      <w:marLeft w:val="0"/>
      <w:marRight w:val="0"/>
      <w:marTop w:val="0"/>
      <w:marBottom w:val="0"/>
      <w:divBdr>
        <w:top w:val="none" w:sz="0" w:space="0" w:color="auto"/>
        <w:left w:val="none" w:sz="0" w:space="0" w:color="auto"/>
        <w:bottom w:val="none" w:sz="0" w:space="0" w:color="auto"/>
        <w:right w:val="none" w:sz="0" w:space="0" w:color="auto"/>
      </w:divBdr>
    </w:div>
    <w:div w:id="1232614240">
      <w:bodyDiv w:val="1"/>
      <w:marLeft w:val="0"/>
      <w:marRight w:val="0"/>
      <w:marTop w:val="0"/>
      <w:marBottom w:val="0"/>
      <w:divBdr>
        <w:top w:val="none" w:sz="0" w:space="0" w:color="auto"/>
        <w:left w:val="none" w:sz="0" w:space="0" w:color="auto"/>
        <w:bottom w:val="none" w:sz="0" w:space="0" w:color="auto"/>
        <w:right w:val="none" w:sz="0" w:space="0" w:color="auto"/>
      </w:divBdr>
    </w:div>
    <w:div w:id="1264071565">
      <w:bodyDiv w:val="1"/>
      <w:marLeft w:val="0"/>
      <w:marRight w:val="0"/>
      <w:marTop w:val="0"/>
      <w:marBottom w:val="0"/>
      <w:divBdr>
        <w:top w:val="none" w:sz="0" w:space="0" w:color="auto"/>
        <w:left w:val="none" w:sz="0" w:space="0" w:color="auto"/>
        <w:bottom w:val="none" w:sz="0" w:space="0" w:color="auto"/>
        <w:right w:val="none" w:sz="0" w:space="0" w:color="auto"/>
      </w:divBdr>
    </w:div>
    <w:div w:id="1484933390">
      <w:bodyDiv w:val="1"/>
      <w:marLeft w:val="0"/>
      <w:marRight w:val="0"/>
      <w:marTop w:val="0"/>
      <w:marBottom w:val="0"/>
      <w:divBdr>
        <w:top w:val="none" w:sz="0" w:space="0" w:color="auto"/>
        <w:left w:val="none" w:sz="0" w:space="0" w:color="auto"/>
        <w:bottom w:val="none" w:sz="0" w:space="0" w:color="auto"/>
        <w:right w:val="none" w:sz="0" w:space="0" w:color="auto"/>
      </w:divBdr>
    </w:div>
    <w:div w:id="1489982847">
      <w:bodyDiv w:val="1"/>
      <w:marLeft w:val="0"/>
      <w:marRight w:val="0"/>
      <w:marTop w:val="0"/>
      <w:marBottom w:val="0"/>
      <w:divBdr>
        <w:top w:val="none" w:sz="0" w:space="0" w:color="auto"/>
        <w:left w:val="none" w:sz="0" w:space="0" w:color="auto"/>
        <w:bottom w:val="none" w:sz="0" w:space="0" w:color="auto"/>
        <w:right w:val="none" w:sz="0" w:space="0" w:color="auto"/>
      </w:divBdr>
    </w:div>
    <w:div w:id="1490831552">
      <w:bodyDiv w:val="1"/>
      <w:marLeft w:val="0"/>
      <w:marRight w:val="0"/>
      <w:marTop w:val="0"/>
      <w:marBottom w:val="0"/>
      <w:divBdr>
        <w:top w:val="none" w:sz="0" w:space="0" w:color="auto"/>
        <w:left w:val="none" w:sz="0" w:space="0" w:color="auto"/>
        <w:bottom w:val="none" w:sz="0" w:space="0" w:color="auto"/>
        <w:right w:val="none" w:sz="0" w:space="0" w:color="auto"/>
      </w:divBdr>
    </w:div>
    <w:div w:id="1645772266">
      <w:bodyDiv w:val="1"/>
      <w:marLeft w:val="0"/>
      <w:marRight w:val="0"/>
      <w:marTop w:val="0"/>
      <w:marBottom w:val="0"/>
      <w:divBdr>
        <w:top w:val="none" w:sz="0" w:space="0" w:color="auto"/>
        <w:left w:val="none" w:sz="0" w:space="0" w:color="auto"/>
        <w:bottom w:val="none" w:sz="0" w:space="0" w:color="auto"/>
        <w:right w:val="none" w:sz="0" w:space="0" w:color="auto"/>
      </w:divBdr>
    </w:div>
    <w:div w:id="1815751866">
      <w:bodyDiv w:val="1"/>
      <w:marLeft w:val="0"/>
      <w:marRight w:val="0"/>
      <w:marTop w:val="0"/>
      <w:marBottom w:val="0"/>
      <w:divBdr>
        <w:top w:val="none" w:sz="0" w:space="0" w:color="auto"/>
        <w:left w:val="none" w:sz="0" w:space="0" w:color="auto"/>
        <w:bottom w:val="none" w:sz="0" w:space="0" w:color="auto"/>
        <w:right w:val="none" w:sz="0" w:space="0" w:color="auto"/>
      </w:divBdr>
    </w:div>
    <w:div w:id="1828666895">
      <w:bodyDiv w:val="1"/>
      <w:marLeft w:val="0"/>
      <w:marRight w:val="0"/>
      <w:marTop w:val="0"/>
      <w:marBottom w:val="0"/>
      <w:divBdr>
        <w:top w:val="none" w:sz="0" w:space="0" w:color="auto"/>
        <w:left w:val="none" w:sz="0" w:space="0" w:color="auto"/>
        <w:bottom w:val="none" w:sz="0" w:space="0" w:color="auto"/>
        <w:right w:val="none" w:sz="0" w:space="0" w:color="auto"/>
      </w:divBdr>
    </w:div>
    <w:div w:id="190201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usatoday.com/story/news/nation/2025/03/05/dallas-cheerleading-competition-shooting-false-alarm-fight/81583088007/" TargetMode="External"/><Relationship Id="rId13" Type="http://schemas.openxmlformats.org/officeDocument/2006/relationships/hyperlink" Target="https://archive.thetab.com/uk/2022/07/11/stampedes-trampling-and-late-headliners-all-the-chaos-that-went-down-at-wireless-261145"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bbc.co.uk/news/articles/c07e927g3mv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articles/cwyx3wv4n75o" TargetMode="External"/><Relationship Id="rId5" Type="http://schemas.openxmlformats.org/officeDocument/2006/relationships/webSettings" Target="webSettings.xml"/><Relationship Id="rId15" Type="http://schemas.openxmlformats.org/officeDocument/2006/relationships/hyperlink" Target="https://www.standard.co.uk/news/london/we-are-fstvl-organisers-apologise-after-festivalgoers-are-hurt-in-crush-caused-by-ticketing-glitch-a4152691.html" TargetMode="External"/><Relationship Id="rId10" Type="http://schemas.openxmlformats.org/officeDocument/2006/relationships/hyperlink" Target="https://www.bbc.co.uk/news/articles/c303dr5vzg2o" TargetMode="External"/><Relationship Id="rId4" Type="http://schemas.openxmlformats.org/officeDocument/2006/relationships/settings" Target="settings.xml"/><Relationship Id="rId9" Type="http://schemas.openxmlformats.org/officeDocument/2006/relationships/hyperlink" Target="https://www.timesofisrael.com/liveblog_entry/stampede-at-major-damascus-mosque-kills-three/" TargetMode="External"/><Relationship Id="rId14" Type="http://schemas.openxmlformats.org/officeDocument/2006/relationships/hyperlink" Target="https://www.thesun.co.uk/news/9170028/woman-bruises-we-are-fstvl-cru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0AA25-6F7E-4C0D-90B6-36EB3D769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3355</Words>
  <Characters>19125</Characters>
  <Application>Microsoft Office Word</Application>
  <DocSecurity>0</DocSecurity>
  <Lines>159</Lines>
  <Paragraphs>44</Paragraphs>
  <ScaleCrop>false</ScaleCrop>
  <Company/>
  <LinksUpToDate>false</LinksUpToDate>
  <CharactersWithSpaces>22436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2025-03-07T21:39:00Z</dcterms:created>
  <dcterms:modified xsi:type="dcterms:W3CDTF">2025-03-07T21:39:00Z</dcterms:modified>
</cp:coreProperties>
</file>