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FF49E7" w14:textId="250C7C2B" w:rsidR="00D60CF3" w:rsidRDefault="000F6ACA">
      <w:r w:rsidRPr="00A246E2">
        <w:rPr>
          <w:rFonts w:eastAsia="Times New Roman"/>
          <w:noProof/>
          <w:sz w:val="32"/>
          <w:szCs w:val="32"/>
        </w:rPr>
        <w:drawing>
          <wp:anchor distT="0" distB="0" distL="114300" distR="114300" simplePos="0" relativeHeight="251659264" behindDoc="0" locked="0" layoutInCell="1" allowOverlap="1" wp14:anchorId="6D07E018" wp14:editId="21ED3B66">
            <wp:simplePos x="0" y="0"/>
            <wp:positionH relativeFrom="margin">
              <wp:align>left</wp:align>
            </wp:positionH>
            <wp:positionV relativeFrom="paragraph">
              <wp:posOffset>285750</wp:posOffset>
            </wp:positionV>
            <wp:extent cx="6083300" cy="1814830"/>
            <wp:effectExtent l="0" t="0" r="0" b="0"/>
            <wp:wrapTopAndBottom/>
            <wp:docPr id="1" name="Picture 1" descr="University of Wales Trinity Saint David launches &amp;#39;One Planet&amp;#39;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University of Wales Trinity Saint David launches &amp;#39;One Planet&amp;#39; Governance  Post-graduate Certificate | The One Planet Cent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83300" cy="18148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85EEAC" w14:textId="77777777" w:rsidR="000F6ACA" w:rsidRDefault="000F6ACA" w:rsidP="000F6ACA">
      <w:pPr>
        <w:jc w:val="center"/>
        <w:rPr>
          <w:rFonts w:eastAsiaTheme="minorEastAsia"/>
          <w:sz w:val="32"/>
          <w:szCs w:val="32"/>
          <w:lang w:eastAsia="en-GB"/>
        </w:rPr>
      </w:pPr>
    </w:p>
    <w:p w14:paraId="184DA4BD" w14:textId="7D07EFC2" w:rsidR="000F6ACA" w:rsidRPr="000F6ACA" w:rsidRDefault="000F6ACA" w:rsidP="000F6ACA">
      <w:pPr>
        <w:jc w:val="center"/>
        <w:rPr>
          <w:rFonts w:eastAsiaTheme="minorEastAsia"/>
          <w:sz w:val="32"/>
          <w:szCs w:val="32"/>
          <w:lang w:eastAsia="en-GB"/>
        </w:rPr>
      </w:pPr>
      <w:r w:rsidRPr="000F6ACA">
        <w:rPr>
          <w:rFonts w:eastAsiaTheme="minorEastAsia"/>
          <w:sz w:val="32"/>
          <w:szCs w:val="32"/>
          <w:lang w:eastAsia="en-GB"/>
        </w:rPr>
        <w:t>MODULE NAME: PROJECT MANAGMENT</w:t>
      </w:r>
    </w:p>
    <w:p w14:paraId="75B59796" w14:textId="77777777" w:rsidR="000F6ACA" w:rsidRPr="000F6ACA" w:rsidRDefault="000F6ACA" w:rsidP="000F6ACA">
      <w:pPr>
        <w:jc w:val="center"/>
        <w:rPr>
          <w:rFonts w:eastAsiaTheme="minorEastAsia"/>
          <w:sz w:val="32"/>
          <w:szCs w:val="32"/>
          <w:lang w:eastAsia="en-GB"/>
        </w:rPr>
      </w:pPr>
      <w:r w:rsidRPr="000F6ACA">
        <w:rPr>
          <w:rFonts w:eastAsiaTheme="minorEastAsia"/>
          <w:sz w:val="32"/>
          <w:szCs w:val="32"/>
          <w:lang w:eastAsia="en-GB"/>
        </w:rPr>
        <w:t>MODULE CODE: LCBB5005</w:t>
      </w:r>
    </w:p>
    <w:p w14:paraId="6B04355E" w14:textId="1B803663" w:rsidR="000F6ACA" w:rsidRPr="000F6ACA" w:rsidRDefault="000F6ACA" w:rsidP="000F6ACA"/>
    <w:p w14:paraId="20B32259" w14:textId="13397485" w:rsidR="000F6ACA" w:rsidRPr="000F6ACA" w:rsidRDefault="000F6ACA" w:rsidP="000F6ACA"/>
    <w:p w14:paraId="1E37D109" w14:textId="6C3C9DF9" w:rsidR="000F6ACA" w:rsidRDefault="000F6ACA" w:rsidP="000F6ACA">
      <w:pPr>
        <w:jc w:val="center"/>
      </w:pPr>
      <w:r w:rsidRPr="000F6ACA">
        <w:rPr>
          <w:b/>
          <w:bCs/>
          <w:sz w:val="40"/>
          <w:szCs w:val="40"/>
        </w:rPr>
        <w:t>TOPIC</w:t>
      </w:r>
      <w:r w:rsidR="00A214AC">
        <w:rPr>
          <w:b/>
          <w:bCs/>
          <w:sz w:val="40"/>
          <w:szCs w:val="40"/>
        </w:rPr>
        <w:t>: LESSON LEARNED FROM CROSSRAIL PROJECT</w:t>
      </w:r>
      <w:r>
        <w:t xml:space="preserve">: </w:t>
      </w:r>
    </w:p>
    <w:p w14:paraId="3528F309" w14:textId="11220671" w:rsidR="000F6ACA" w:rsidRDefault="000F6ACA" w:rsidP="000F6ACA">
      <w:pPr>
        <w:jc w:val="center"/>
      </w:pPr>
    </w:p>
    <w:p w14:paraId="615DDB3D" w14:textId="77777777" w:rsidR="000F6ACA" w:rsidRDefault="000F6ACA" w:rsidP="000F6ACA">
      <w:pPr>
        <w:jc w:val="center"/>
      </w:pPr>
    </w:p>
    <w:p w14:paraId="4CCFDE95" w14:textId="5D9ACD5F" w:rsidR="000F6ACA" w:rsidRDefault="000F6ACA" w:rsidP="000F6ACA">
      <w:pPr>
        <w:jc w:val="center"/>
      </w:pPr>
    </w:p>
    <w:p w14:paraId="16C5AE26" w14:textId="1B4FB864" w:rsidR="000F6ACA" w:rsidRPr="000F6ACA" w:rsidRDefault="000F6ACA" w:rsidP="000F6ACA">
      <w:pPr>
        <w:jc w:val="center"/>
        <w:rPr>
          <w:sz w:val="36"/>
          <w:szCs w:val="36"/>
        </w:rPr>
      </w:pPr>
      <w:r w:rsidRPr="000F6ACA">
        <w:rPr>
          <w:sz w:val="36"/>
          <w:szCs w:val="36"/>
        </w:rPr>
        <w:t>STUDENT NAME: MARTINA CHORLOVA</w:t>
      </w:r>
      <w:r w:rsidRPr="000F6ACA">
        <w:rPr>
          <w:sz w:val="36"/>
          <w:szCs w:val="36"/>
        </w:rPr>
        <w:tab/>
      </w:r>
    </w:p>
    <w:p w14:paraId="5C61A759" w14:textId="68AADC61" w:rsidR="000F6ACA" w:rsidRDefault="000F6ACA" w:rsidP="000F6ACA">
      <w:pPr>
        <w:jc w:val="center"/>
      </w:pPr>
      <w:r w:rsidRPr="000F6ACA">
        <w:rPr>
          <w:sz w:val="36"/>
          <w:szCs w:val="36"/>
        </w:rPr>
        <w:t>STUDENT NUMBER: 2028046</w:t>
      </w:r>
      <w:r>
        <w:t xml:space="preserve"> </w:t>
      </w:r>
    </w:p>
    <w:p w14:paraId="7DD55AC3" w14:textId="68B0AA38" w:rsidR="000F6ACA" w:rsidRDefault="000F6ACA" w:rsidP="000F6ACA">
      <w:pPr>
        <w:jc w:val="center"/>
      </w:pPr>
    </w:p>
    <w:p w14:paraId="5C7F183C" w14:textId="77777777" w:rsidR="000F6ACA" w:rsidRDefault="000F6ACA" w:rsidP="000F6ACA">
      <w:pPr>
        <w:jc w:val="center"/>
      </w:pPr>
    </w:p>
    <w:p w14:paraId="5349BB1B" w14:textId="4E9BCA75" w:rsidR="000F6ACA" w:rsidRDefault="000F6ACA" w:rsidP="000F6ACA">
      <w:pPr>
        <w:jc w:val="center"/>
      </w:pPr>
    </w:p>
    <w:p w14:paraId="49B2C791" w14:textId="32050E35" w:rsidR="000F6ACA" w:rsidRPr="000F6ACA" w:rsidRDefault="000F6ACA" w:rsidP="000F6ACA">
      <w:pPr>
        <w:jc w:val="center"/>
        <w:rPr>
          <w:b/>
          <w:bCs/>
          <w:sz w:val="36"/>
          <w:szCs w:val="36"/>
        </w:rPr>
      </w:pPr>
      <w:r w:rsidRPr="000F6ACA">
        <w:rPr>
          <w:b/>
          <w:bCs/>
          <w:sz w:val="36"/>
          <w:szCs w:val="36"/>
        </w:rPr>
        <w:t xml:space="preserve">LECTURER NAME: DR. MOLLY JACK </w:t>
      </w:r>
    </w:p>
    <w:p w14:paraId="06FEE48B" w14:textId="229856B6" w:rsidR="000F6ACA" w:rsidRPr="000F6ACA" w:rsidRDefault="000F6ACA" w:rsidP="000F6ACA">
      <w:pPr>
        <w:jc w:val="center"/>
        <w:rPr>
          <w:b/>
          <w:bCs/>
          <w:sz w:val="36"/>
          <w:szCs w:val="36"/>
        </w:rPr>
      </w:pPr>
      <w:r w:rsidRPr="000F6ACA">
        <w:rPr>
          <w:b/>
          <w:bCs/>
          <w:sz w:val="36"/>
          <w:szCs w:val="36"/>
        </w:rPr>
        <w:t>DATE: 16/01/2023</w:t>
      </w:r>
    </w:p>
    <w:p w14:paraId="49434082" w14:textId="77777777" w:rsidR="000F6ACA" w:rsidRPr="000F6ACA" w:rsidRDefault="000F6ACA" w:rsidP="000F6ACA">
      <w:pPr>
        <w:jc w:val="center"/>
      </w:pPr>
    </w:p>
    <w:p w14:paraId="09678E76" w14:textId="12DF7321" w:rsidR="000F6ACA" w:rsidRPr="00A14F84" w:rsidRDefault="000F6ACA" w:rsidP="00A14F84">
      <w:pPr>
        <w:tabs>
          <w:tab w:val="left" w:pos="2510"/>
        </w:tabs>
      </w:pPr>
      <w:r>
        <w:tab/>
      </w:r>
    </w:p>
    <w:p w14:paraId="204F66F9" w14:textId="212E177B" w:rsidR="000F6ACA" w:rsidRPr="000F6ACA" w:rsidRDefault="000F6ACA" w:rsidP="000F6ACA"/>
    <w:p w14:paraId="1B7BC40C" w14:textId="761CD147" w:rsidR="000F6ACA" w:rsidRDefault="000F6ACA" w:rsidP="000F6ACA"/>
    <w:p w14:paraId="44A35285" w14:textId="77777777" w:rsidR="00A14F84" w:rsidRDefault="00A14F84" w:rsidP="000F6ACA"/>
    <w:p w14:paraId="62C7EE56" w14:textId="48A18EB5" w:rsidR="000F6ACA" w:rsidRPr="00685560" w:rsidRDefault="000F6ACA" w:rsidP="000F6ACA">
      <w:pPr>
        <w:rPr>
          <w:b/>
          <w:bCs/>
          <w:sz w:val="32"/>
          <w:szCs w:val="32"/>
        </w:rPr>
      </w:pPr>
      <w:r w:rsidRPr="00685560">
        <w:rPr>
          <w:b/>
          <w:bCs/>
          <w:sz w:val="32"/>
          <w:szCs w:val="32"/>
        </w:rPr>
        <w:lastRenderedPageBreak/>
        <w:t>1.I</w:t>
      </w:r>
      <w:r w:rsidR="00A14F84" w:rsidRPr="00685560">
        <w:rPr>
          <w:b/>
          <w:bCs/>
          <w:sz w:val="32"/>
          <w:szCs w:val="32"/>
        </w:rPr>
        <w:t>N</w:t>
      </w:r>
      <w:r w:rsidRPr="00685560">
        <w:rPr>
          <w:b/>
          <w:bCs/>
          <w:sz w:val="32"/>
          <w:szCs w:val="32"/>
        </w:rPr>
        <w:t xml:space="preserve">TRODUCTION </w:t>
      </w:r>
    </w:p>
    <w:p w14:paraId="78ECA026" w14:textId="62A862E9" w:rsidR="00A14F84" w:rsidRDefault="00A14F84" w:rsidP="00A14F84">
      <w:pPr>
        <w:jc w:val="both"/>
        <w:rPr>
          <w:sz w:val="24"/>
          <w:szCs w:val="24"/>
        </w:rPr>
      </w:pPr>
      <w:r>
        <w:rPr>
          <w:sz w:val="24"/>
          <w:szCs w:val="24"/>
        </w:rPr>
        <w:t xml:space="preserve">  Crossrail – Elizabeth Line railway mega infrastructure project is one of the world’s most complex projects. The amount of risks in this kind of projects is huge and cannot be determined at planning stage. Because of the complexity of Elizabeth line in 2018 year, Crossrail announced that the opening of the line is unachievable.</w:t>
      </w:r>
      <w:r w:rsidR="00296E10">
        <w:rPr>
          <w:sz w:val="24"/>
          <w:szCs w:val="24"/>
        </w:rPr>
        <w:t xml:space="preserve"> First</w:t>
      </w:r>
      <w:r>
        <w:rPr>
          <w:sz w:val="24"/>
          <w:szCs w:val="24"/>
        </w:rPr>
        <w:t xml:space="preserve"> challenge</w:t>
      </w:r>
      <w:r w:rsidR="00296E10">
        <w:rPr>
          <w:sz w:val="24"/>
          <w:szCs w:val="24"/>
        </w:rPr>
        <w:t xml:space="preserve"> for the project is </w:t>
      </w:r>
      <w:r>
        <w:rPr>
          <w:sz w:val="24"/>
          <w:szCs w:val="24"/>
        </w:rPr>
        <w:t xml:space="preserve">the lack of understanding </w:t>
      </w:r>
      <w:r w:rsidR="00296E10">
        <w:rPr>
          <w:sz w:val="24"/>
          <w:szCs w:val="24"/>
        </w:rPr>
        <w:t xml:space="preserve">the work, that lead to cost overruns, underestimating the risks and unrealistic expectations. Crossrail failed to meet the deadlines of so many components of the project plan. </w:t>
      </w:r>
      <w:r w:rsidR="00685560">
        <w:rPr>
          <w:sz w:val="24"/>
          <w:szCs w:val="24"/>
        </w:rPr>
        <w:t xml:space="preserve">Elizabeth line which is intended to change London rail line is already £4 billion over budget and over 3 years delayed. This is costing the taxpayers, around £30 million per week, </w:t>
      </w:r>
      <w:r w:rsidR="002F336A">
        <w:rPr>
          <w:sz w:val="24"/>
          <w:szCs w:val="24"/>
        </w:rPr>
        <w:t>and is</w:t>
      </w:r>
      <w:r w:rsidR="00685560">
        <w:rPr>
          <w:sz w:val="24"/>
          <w:szCs w:val="24"/>
        </w:rPr>
        <w:t xml:space="preserve"> caused by mismanagement, low productivity, lack of coordination and communication, and Covid-19 effect as an additional factor</w:t>
      </w:r>
      <w:r w:rsidR="002F336A">
        <w:rPr>
          <w:sz w:val="24"/>
          <w:szCs w:val="24"/>
        </w:rPr>
        <w:t xml:space="preserve">. </w:t>
      </w:r>
      <w:r w:rsidR="00A971E4">
        <w:rPr>
          <w:sz w:val="24"/>
          <w:szCs w:val="24"/>
        </w:rPr>
        <w:t xml:space="preserve">My opinion for Crossrail project is that the risks are not taken under consideration and </w:t>
      </w:r>
      <w:r w:rsidR="0036041B">
        <w:rPr>
          <w:sz w:val="24"/>
          <w:szCs w:val="24"/>
        </w:rPr>
        <w:t>t</w:t>
      </w:r>
      <w:r w:rsidR="00A971E4">
        <w:rPr>
          <w:sz w:val="24"/>
          <w:szCs w:val="24"/>
        </w:rPr>
        <w:t>he estimates cost are poor and low. Because of the uniqueness project the need of experienced and trained management was underestimated. The length of the programme requires deep understanding and knowledge for every stage of the life cycle of the project. I am agree with the stated from Alhomidan (2013) that when</w:t>
      </w:r>
      <w:r w:rsidR="0036041B">
        <w:rPr>
          <w:sz w:val="24"/>
          <w:szCs w:val="24"/>
        </w:rPr>
        <w:t xml:space="preserve"> the project has exceeded the initial contract sum, which has effect on the success of the project, it could lead to the project being failure even when is  eventually completed.</w:t>
      </w:r>
      <w:r w:rsidR="00A971E4">
        <w:rPr>
          <w:sz w:val="24"/>
          <w:szCs w:val="24"/>
        </w:rPr>
        <w:t xml:space="preserve"> </w:t>
      </w:r>
      <w:r w:rsidR="002F336A">
        <w:rPr>
          <w:sz w:val="24"/>
          <w:szCs w:val="24"/>
        </w:rPr>
        <w:t xml:space="preserve">With analysing reports, documents and public meetings, will be identified what are the lessons to be learned from </w:t>
      </w:r>
      <w:r w:rsidR="00694D27">
        <w:rPr>
          <w:sz w:val="24"/>
          <w:szCs w:val="24"/>
        </w:rPr>
        <w:t xml:space="preserve">the </w:t>
      </w:r>
      <w:r w:rsidR="002F336A">
        <w:rPr>
          <w:sz w:val="24"/>
          <w:szCs w:val="24"/>
        </w:rPr>
        <w:t xml:space="preserve">failure for current and future megaprojects. </w:t>
      </w:r>
    </w:p>
    <w:p w14:paraId="57BEFBF9" w14:textId="616C399F" w:rsidR="002F336A" w:rsidRDefault="002F336A" w:rsidP="00A14F84">
      <w:pPr>
        <w:jc w:val="both"/>
        <w:rPr>
          <w:b/>
          <w:bCs/>
          <w:sz w:val="32"/>
          <w:szCs w:val="32"/>
        </w:rPr>
      </w:pPr>
      <w:r w:rsidRPr="000F43E0">
        <w:rPr>
          <w:b/>
          <w:bCs/>
          <w:sz w:val="32"/>
          <w:szCs w:val="32"/>
        </w:rPr>
        <w:t xml:space="preserve">2. </w:t>
      </w:r>
      <w:r w:rsidR="0036041B">
        <w:rPr>
          <w:b/>
          <w:bCs/>
          <w:sz w:val="32"/>
          <w:szCs w:val="32"/>
        </w:rPr>
        <w:t xml:space="preserve">LESSONS TO BE LEARNED </w:t>
      </w:r>
    </w:p>
    <w:p w14:paraId="6B007972" w14:textId="11FD069B" w:rsidR="0036041B" w:rsidRDefault="000A3DC6" w:rsidP="00216166">
      <w:pPr>
        <w:jc w:val="both"/>
        <w:rPr>
          <w:sz w:val="24"/>
          <w:szCs w:val="24"/>
          <w:u w:val="single"/>
        </w:rPr>
      </w:pPr>
      <w:r>
        <w:rPr>
          <w:sz w:val="24"/>
          <w:szCs w:val="24"/>
          <w:u w:val="single"/>
        </w:rPr>
        <w:t xml:space="preserve">PREPARE TO RECOVER FROM ANY DISRUPTIONS </w:t>
      </w:r>
    </w:p>
    <w:p w14:paraId="07B3F1BE" w14:textId="6D4308FA" w:rsidR="00046F21" w:rsidRDefault="000A3DC6" w:rsidP="00216166">
      <w:pPr>
        <w:jc w:val="both"/>
        <w:rPr>
          <w:sz w:val="24"/>
          <w:szCs w:val="24"/>
        </w:rPr>
      </w:pPr>
      <w:r>
        <w:rPr>
          <w:sz w:val="24"/>
          <w:szCs w:val="24"/>
        </w:rPr>
        <w:t xml:space="preserve">  </w:t>
      </w:r>
      <w:r w:rsidR="00046F21">
        <w:rPr>
          <w:sz w:val="24"/>
          <w:szCs w:val="24"/>
        </w:rPr>
        <w:t>Introduction to new systems and capabilities can have operational issues, for that is important there to be good planning. The risks can be eliminated through good portfolio planning, good testing and initial procedures such as phased introduction to new systems and services. There should be plan for the worst-case scenario and to be able to back on track as quickly as possible. Also, there should be given accountability to the organisations which are responsible for any incidents, and</w:t>
      </w:r>
      <w:r w:rsidR="00572E55">
        <w:rPr>
          <w:sz w:val="24"/>
          <w:szCs w:val="24"/>
        </w:rPr>
        <w:t xml:space="preserve"> they need</w:t>
      </w:r>
      <w:r w:rsidR="00046F21">
        <w:rPr>
          <w:sz w:val="24"/>
          <w:szCs w:val="24"/>
        </w:rPr>
        <w:t xml:space="preserve"> to give directions for effective recovery. All this procedures and recovery plans need to be exercised ahead. </w:t>
      </w:r>
      <w:r w:rsidR="00572E55">
        <w:rPr>
          <w:sz w:val="24"/>
          <w:szCs w:val="24"/>
        </w:rPr>
        <w:t>The</w:t>
      </w:r>
      <w:r w:rsidR="00046F21">
        <w:rPr>
          <w:sz w:val="24"/>
          <w:szCs w:val="24"/>
        </w:rPr>
        <w:t xml:space="preserve"> expecting </w:t>
      </w:r>
      <w:r w:rsidR="00572E55">
        <w:rPr>
          <w:sz w:val="24"/>
          <w:szCs w:val="24"/>
        </w:rPr>
        <w:t xml:space="preserve">of </w:t>
      </w:r>
      <w:r w:rsidR="00046F21">
        <w:rPr>
          <w:sz w:val="24"/>
          <w:szCs w:val="24"/>
        </w:rPr>
        <w:t xml:space="preserve">new systems or services, </w:t>
      </w:r>
      <w:r w:rsidR="00572E55">
        <w:rPr>
          <w:sz w:val="24"/>
          <w:szCs w:val="24"/>
        </w:rPr>
        <w:t xml:space="preserve">the </w:t>
      </w:r>
      <w:r w:rsidR="00046F21">
        <w:rPr>
          <w:sz w:val="24"/>
          <w:szCs w:val="24"/>
        </w:rPr>
        <w:t xml:space="preserve">communication should be on high level, with explanation of all benefits and potential risks, that will give realistic expectation to all members. </w:t>
      </w:r>
    </w:p>
    <w:p w14:paraId="5B645B31" w14:textId="3A5DD168" w:rsidR="00572E55" w:rsidRPr="00572E55" w:rsidRDefault="00572E55" w:rsidP="00216166">
      <w:pPr>
        <w:jc w:val="both"/>
        <w:rPr>
          <w:sz w:val="24"/>
          <w:szCs w:val="24"/>
          <w:u w:val="single"/>
        </w:rPr>
      </w:pPr>
      <w:r w:rsidRPr="00572E55">
        <w:rPr>
          <w:sz w:val="24"/>
          <w:szCs w:val="24"/>
          <w:u w:val="single"/>
        </w:rPr>
        <w:t xml:space="preserve">INCREASED FOCUS ON MANAGING SCHEDULE </w:t>
      </w:r>
    </w:p>
    <w:p w14:paraId="3C375BB9" w14:textId="4B758ABC" w:rsidR="00572E55" w:rsidRDefault="00572E55" w:rsidP="00216166">
      <w:pPr>
        <w:jc w:val="both"/>
        <w:rPr>
          <w:sz w:val="24"/>
          <w:szCs w:val="24"/>
        </w:rPr>
      </w:pPr>
      <w:r>
        <w:rPr>
          <w:sz w:val="24"/>
          <w:szCs w:val="24"/>
        </w:rPr>
        <w:t xml:space="preserve">  Discipline in controlling cost risk is higher than controlling schedule risk, when schedule is the main drive of increased costs. Multiple delays lead to unplanned and increased costs and have impact on the other stage of the project. The milestones should be controlled in hierarchy, that will allow the delivery organisation </w:t>
      </w:r>
      <w:r w:rsidR="00174564">
        <w:rPr>
          <w:sz w:val="24"/>
          <w:szCs w:val="24"/>
        </w:rPr>
        <w:t xml:space="preserve">to change subordinate milestones than primary. They can consider the scheduling and allocating of another milestones. Also, that will allow to be detected early any slippage, to optimise the planning and return on track. Reporting immediately of any indicators that are against the date of the target for reducing the risks.   That will allow time to assess the impact and to be prevent as soon as possible. </w:t>
      </w:r>
    </w:p>
    <w:p w14:paraId="77583432" w14:textId="4B7BA983" w:rsidR="00174564" w:rsidRDefault="00174564" w:rsidP="00216166">
      <w:pPr>
        <w:jc w:val="both"/>
        <w:rPr>
          <w:sz w:val="24"/>
          <w:szCs w:val="24"/>
          <w:u w:val="single"/>
        </w:rPr>
      </w:pPr>
      <w:r w:rsidRPr="00174564">
        <w:rPr>
          <w:sz w:val="24"/>
          <w:szCs w:val="24"/>
          <w:u w:val="single"/>
        </w:rPr>
        <w:lastRenderedPageBreak/>
        <w:t xml:space="preserve">IDENTIFY, APPLY, SHARE ANY LESSONS </w:t>
      </w:r>
    </w:p>
    <w:p w14:paraId="6222D796" w14:textId="03643392" w:rsidR="00174564" w:rsidRDefault="00174564" w:rsidP="00216166">
      <w:pPr>
        <w:jc w:val="both"/>
        <w:rPr>
          <w:sz w:val="24"/>
          <w:szCs w:val="24"/>
        </w:rPr>
      </w:pPr>
      <w:r>
        <w:rPr>
          <w:sz w:val="24"/>
          <w:szCs w:val="24"/>
        </w:rPr>
        <w:t xml:space="preserve"> Every project is different, but </w:t>
      </w:r>
      <w:r w:rsidR="00DC058F">
        <w:rPr>
          <w:sz w:val="24"/>
          <w:szCs w:val="24"/>
        </w:rPr>
        <w:t>some elements from them can be huge benefit. From past projects can be evaluate critically what was gone wrong and that can avoid the mistakes in the current, to build success. In every stage of project life cycle</w:t>
      </w:r>
      <w:r>
        <w:rPr>
          <w:sz w:val="24"/>
          <w:szCs w:val="24"/>
        </w:rPr>
        <w:t xml:space="preserve"> </w:t>
      </w:r>
      <w:r w:rsidR="00DC058F">
        <w:rPr>
          <w:sz w:val="24"/>
          <w:szCs w:val="24"/>
        </w:rPr>
        <w:t>are new categories of risks that will require new innovative strategies. Sometimes, taking applications from one project to another can be dangerous, if the circumstances are different, that can arise another completely new sort of issues. Does not matter if the previous project was success or a failure, the lessons must be identified and shared to all – delivery organisation, shareholders, sponsors</w:t>
      </w:r>
      <w:r w:rsidR="00CD67D6">
        <w:rPr>
          <w:sz w:val="24"/>
          <w:szCs w:val="24"/>
        </w:rPr>
        <w:t xml:space="preserve"> from the beginning. Lesson management often is done in the very end point of the project, this reduce the value, for that all leaders need to adopt a culture of sharing. </w:t>
      </w:r>
    </w:p>
    <w:p w14:paraId="361B1838" w14:textId="2A4C5671" w:rsidR="00CD67D6" w:rsidRPr="00CD67D6" w:rsidRDefault="00CD67D6" w:rsidP="00216166">
      <w:pPr>
        <w:jc w:val="both"/>
        <w:rPr>
          <w:sz w:val="24"/>
          <w:szCs w:val="24"/>
          <w:u w:val="single"/>
        </w:rPr>
      </w:pPr>
      <w:r>
        <w:rPr>
          <w:sz w:val="24"/>
          <w:szCs w:val="24"/>
        </w:rPr>
        <w:t xml:space="preserve"> </w:t>
      </w:r>
      <w:r w:rsidRPr="00CD67D6">
        <w:rPr>
          <w:sz w:val="24"/>
          <w:szCs w:val="24"/>
          <w:u w:val="single"/>
        </w:rPr>
        <w:t xml:space="preserve">PREPARING PLANS FOR RISKS </w:t>
      </w:r>
    </w:p>
    <w:p w14:paraId="4D9CF595" w14:textId="0A857600" w:rsidR="00CD67D6" w:rsidRDefault="00CD67D6" w:rsidP="00216166">
      <w:pPr>
        <w:jc w:val="both"/>
        <w:rPr>
          <w:sz w:val="24"/>
          <w:szCs w:val="24"/>
        </w:rPr>
      </w:pPr>
      <w:r>
        <w:rPr>
          <w:sz w:val="24"/>
          <w:szCs w:val="24"/>
        </w:rPr>
        <w:t xml:space="preserve">  Planning is required to develop and maintain </w:t>
      </w:r>
      <w:r w:rsidR="005E6CCF">
        <w:rPr>
          <w:sz w:val="24"/>
          <w:szCs w:val="24"/>
        </w:rPr>
        <w:t xml:space="preserve">rapid response when high impact increases. Developing risk planning for every stage of project life cycle can avoid poor decision making in critical situations. In this situation is needed to step back and to be consider the best strategy and plan. In the design stage can be included the response of legal challenges in revised political direction or in procurement. In construction stage could be include the dealing with adverse cost trends and emerging delays. </w:t>
      </w:r>
    </w:p>
    <w:p w14:paraId="3D0CA2DC" w14:textId="51C08664" w:rsidR="005E6CCF" w:rsidRPr="002F7CDA" w:rsidRDefault="005E6CCF" w:rsidP="00216166">
      <w:pPr>
        <w:jc w:val="both"/>
        <w:rPr>
          <w:sz w:val="24"/>
          <w:szCs w:val="24"/>
          <w:u w:val="single"/>
        </w:rPr>
      </w:pPr>
      <w:r w:rsidRPr="002F7CDA">
        <w:rPr>
          <w:sz w:val="24"/>
          <w:szCs w:val="24"/>
          <w:u w:val="single"/>
        </w:rPr>
        <w:t xml:space="preserve">TEST PHASE </w:t>
      </w:r>
    </w:p>
    <w:p w14:paraId="61F0867D" w14:textId="50CB2B40" w:rsidR="005E6CCF" w:rsidRDefault="005E6CCF" w:rsidP="00216166">
      <w:pPr>
        <w:jc w:val="both"/>
        <w:rPr>
          <w:sz w:val="24"/>
          <w:szCs w:val="24"/>
        </w:rPr>
      </w:pPr>
      <w:r>
        <w:rPr>
          <w:sz w:val="24"/>
          <w:szCs w:val="24"/>
        </w:rPr>
        <w:t xml:space="preserve">  The entry of new service </w:t>
      </w:r>
      <w:r w:rsidR="002F7CDA">
        <w:rPr>
          <w:sz w:val="24"/>
          <w:szCs w:val="24"/>
        </w:rPr>
        <w:t>has</w:t>
      </w:r>
      <w:r>
        <w:rPr>
          <w:sz w:val="24"/>
          <w:szCs w:val="24"/>
        </w:rPr>
        <w:t xml:space="preserve"> wider impact on scheduling and testing fails on the planned progress. </w:t>
      </w:r>
      <w:r w:rsidR="002F7CDA">
        <w:rPr>
          <w:sz w:val="24"/>
          <w:szCs w:val="24"/>
        </w:rPr>
        <w:t xml:space="preserve">Especially, when the testing is of completely new service, additional time should be planned. Research and investigating should be completed for the duration of the tests phase. This is critical for the project, because often the time for testing is very short and that cause delays in the lifecycle. Project leaders should protect the duration phase with controlling, if some issues emerge and avoid any defects. </w:t>
      </w:r>
    </w:p>
    <w:p w14:paraId="1D4718B5" w14:textId="2F9A4CE3" w:rsidR="002F7CDA" w:rsidRPr="008963EE" w:rsidRDefault="002F7CDA" w:rsidP="00216166">
      <w:pPr>
        <w:jc w:val="both"/>
        <w:rPr>
          <w:sz w:val="24"/>
          <w:szCs w:val="24"/>
          <w:u w:val="single"/>
        </w:rPr>
      </w:pPr>
      <w:r w:rsidRPr="008963EE">
        <w:rPr>
          <w:sz w:val="24"/>
          <w:szCs w:val="24"/>
          <w:u w:val="single"/>
        </w:rPr>
        <w:t>COLECT AND REVIEW COST DATA</w:t>
      </w:r>
    </w:p>
    <w:p w14:paraId="4D8468FF" w14:textId="60F6ABE9" w:rsidR="0039073F" w:rsidRDefault="0039073F" w:rsidP="00216166">
      <w:pPr>
        <w:jc w:val="both"/>
        <w:rPr>
          <w:sz w:val="24"/>
          <w:szCs w:val="24"/>
        </w:rPr>
      </w:pPr>
      <w:r>
        <w:rPr>
          <w:sz w:val="24"/>
          <w:szCs w:val="24"/>
        </w:rPr>
        <w:t xml:space="preserve">  Despite being one of the largest projects, there should be analysing and capturing estimates from suppliers and assessing actual outruns. Data analysis is important to prevent the low-cost estimation for supply chain. There should be standardised cost structure to measure the performance. In some Departments there is no need for </w:t>
      </w:r>
      <w:r w:rsidR="008963EE">
        <w:rPr>
          <w:sz w:val="24"/>
          <w:szCs w:val="24"/>
        </w:rPr>
        <w:t xml:space="preserve">analysing cost and time, depending from the expectations that are set. In future projects that can be used for identifying the best practice of calculating the costs. </w:t>
      </w:r>
    </w:p>
    <w:p w14:paraId="722DF204" w14:textId="0555C699" w:rsidR="008963EE" w:rsidRPr="000E72EA" w:rsidRDefault="008963EE" w:rsidP="00216166">
      <w:pPr>
        <w:jc w:val="both"/>
        <w:rPr>
          <w:sz w:val="24"/>
          <w:szCs w:val="24"/>
          <w:u w:val="single"/>
        </w:rPr>
      </w:pPr>
      <w:r w:rsidRPr="000E72EA">
        <w:rPr>
          <w:sz w:val="24"/>
          <w:szCs w:val="24"/>
          <w:u w:val="single"/>
        </w:rPr>
        <w:t xml:space="preserve">CLEAR ACCOUNTABILITY </w:t>
      </w:r>
    </w:p>
    <w:p w14:paraId="46B08338" w14:textId="4B36F366" w:rsidR="008963EE" w:rsidRDefault="008963EE" w:rsidP="00216166">
      <w:pPr>
        <w:jc w:val="both"/>
        <w:rPr>
          <w:sz w:val="24"/>
          <w:szCs w:val="24"/>
        </w:rPr>
      </w:pPr>
      <w:r>
        <w:rPr>
          <w:sz w:val="24"/>
          <w:szCs w:val="24"/>
        </w:rPr>
        <w:t>There is significant risk for the project</w:t>
      </w:r>
      <w:r w:rsidR="004979B8">
        <w:rPr>
          <w:sz w:val="24"/>
          <w:szCs w:val="24"/>
        </w:rPr>
        <w:t xml:space="preserve">, if uncontrolled decisions are taken for proceed when the capability is not ready, can cause safety risks. At the same time, if there is decision to stop the processes can have also wider impact on the project. </w:t>
      </w:r>
      <w:r w:rsidR="00E70F0D">
        <w:rPr>
          <w:sz w:val="24"/>
          <w:szCs w:val="24"/>
        </w:rPr>
        <w:t>Managing the balance between proceed or stop requires a controlling of the decisions. The need of carefully planning is essential from the accountable organisation</w:t>
      </w:r>
      <w:r w:rsidR="000E72EA">
        <w:rPr>
          <w:sz w:val="24"/>
          <w:szCs w:val="24"/>
        </w:rPr>
        <w:t xml:space="preserve">, to communicate and identify what will be the impact from the taken decision. This should be prepared in early stage before the plans are prepared for entrance into service. Also, must be set criteria with technical </w:t>
      </w:r>
      <w:r w:rsidR="00D93219">
        <w:rPr>
          <w:sz w:val="24"/>
          <w:szCs w:val="24"/>
        </w:rPr>
        <w:t>aspects of</w:t>
      </w:r>
      <w:r w:rsidR="000E72EA">
        <w:rPr>
          <w:sz w:val="24"/>
          <w:szCs w:val="24"/>
        </w:rPr>
        <w:t xml:space="preserve"> </w:t>
      </w:r>
      <w:r w:rsidR="000E72EA">
        <w:rPr>
          <w:sz w:val="24"/>
          <w:szCs w:val="24"/>
        </w:rPr>
        <w:lastRenderedPageBreak/>
        <w:t xml:space="preserve">commissioning for the accountable organisation, including wider aspect, such as commercial, operational and business change, training and logistic. </w:t>
      </w:r>
    </w:p>
    <w:p w14:paraId="46463A67" w14:textId="4BB9549F" w:rsidR="000E72EA" w:rsidRPr="0008407A" w:rsidRDefault="000E72EA" w:rsidP="00216166">
      <w:pPr>
        <w:jc w:val="both"/>
        <w:rPr>
          <w:sz w:val="24"/>
          <w:szCs w:val="24"/>
          <w:u w:val="single"/>
        </w:rPr>
      </w:pPr>
      <w:r w:rsidRPr="0008407A">
        <w:rPr>
          <w:sz w:val="24"/>
          <w:szCs w:val="24"/>
          <w:u w:val="single"/>
        </w:rPr>
        <w:t xml:space="preserve">INDEPENDENT ASSURANCE </w:t>
      </w:r>
    </w:p>
    <w:p w14:paraId="1FF03BDE" w14:textId="756578FD" w:rsidR="000E72EA" w:rsidRDefault="000E72EA" w:rsidP="00216166">
      <w:pPr>
        <w:jc w:val="both"/>
        <w:rPr>
          <w:sz w:val="24"/>
          <w:szCs w:val="24"/>
        </w:rPr>
      </w:pPr>
      <w:r>
        <w:rPr>
          <w:sz w:val="24"/>
          <w:szCs w:val="24"/>
        </w:rPr>
        <w:t xml:space="preserve">  Poorly coordinated, conducted or targeted can distract attention and give false comfort. Successful </w:t>
      </w:r>
      <w:r w:rsidR="00D93219">
        <w:rPr>
          <w:sz w:val="24"/>
          <w:szCs w:val="24"/>
        </w:rPr>
        <w:t xml:space="preserve">independent </w:t>
      </w:r>
      <w:r>
        <w:rPr>
          <w:sz w:val="24"/>
          <w:szCs w:val="24"/>
        </w:rPr>
        <w:t xml:space="preserve">assurance can be delivered with high quality information on which key decisions are taken </w:t>
      </w:r>
      <w:r w:rsidR="00D93219">
        <w:rPr>
          <w:sz w:val="24"/>
          <w:szCs w:val="24"/>
        </w:rPr>
        <w:t xml:space="preserve">by the organisation. For this is required capable reviewers with relevant experience, the right terms of references and skilled leaders who can set positive relationships. The organisation’s supply chain delivery is a key for delivering a project. Well formulated assurance strategy with approval plan can target the </w:t>
      </w:r>
      <w:r w:rsidR="0008407A">
        <w:rPr>
          <w:sz w:val="24"/>
          <w:szCs w:val="24"/>
        </w:rPr>
        <w:t xml:space="preserve">primary risks and the points of decision. </w:t>
      </w:r>
    </w:p>
    <w:p w14:paraId="50DF7406" w14:textId="7368F3FA" w:rsidR="0008407A" w:rsidRPr="0008407A" w:rsidRDefault="0008407A" w:rsidP="00216166">
      <w:pPr>
        <w:jc w:val="both"/>
        <w:rPr>
          <w:sz w:val="24"/>
          <w:szCs w:val="24"/>
          <w:u w:val="single"/>
        </w:rPr>
      </w:pPr>
      <w:r w:rsidRPr="0008407A">
        <w:rPr>
          <w:sz w:val="24"/>
          <w:szCs w:val="24"/>
          <w:u w:val="single"/>
        </w:rPr>
        <w:t xml:space="preserve">BUILDING RELATIONSHIPS </w:t>
      </w:r>
    </w:p>
    <w:p w14:paraId="1C64B99B" w14:textId="2542085E" w:rsidR="0008407A" w:rsidRDefault="0008407A" w:rsidP="00216166">
      <w:pPr>
        <w:jc w:val="both"/>
        <w:rPr>
          <w:sz w:val="24"/>
          <w:szCs w:val="24"/>
        </w:rPr>
      </w:pPr>
      <w:r>
        <w:rPr>
          <w:sz w:val="24"/>
          <w:szCs w:val="24"/>
        </w:rPr>
        <w:t xml:space="preserve">  For effective procedures is needed strong relationships at all levels. This relationship is vital for ensuring that all challenges are communicated correctly, honest and open and setting the wright tone within the organisation. Meetings can be benefit for all parties, for clear understanding of the requirements and priorities, and understanding of any challenges for success. If there is poor relationship that will have impact on the responses when any cost or scheduling issues arising. </w:t>
      </w:r>
    </w:p>
    <w:p w14:paraId="7147CA93" w14:textId="1F3261DD" w:rsidR="000D3A3E" w:rsidRPr="00351F99" w:rsidRDefault="000D3A3E" w:rsidP="00216166">
      <w:pPr>
        <w:jc w:val="both"/>
        <w:rPr>
          <w:sz w:val="24"/>
          <w:szCs w:val="24"/>
          <w:u w:val="single"/>
        </w:rPr>
      </w:pPr>
      <w:r w:rsidRPr="00351F99">
        <w:rPr>
          <w:sz w:val="24"/>
          <w:szCs w:val="24"/>
          <w:u w:val="single"/>
        </w:rPr>
        <w:t xml:space="preserve">REDUCE SYSTEM INTEGRATION RISKS </w:t>
      </w:r>
    </w:p>
    <w:p w14:paraId="25C035F7" w14:textId="14C97FE9" w:rsidR="000D3A3E" w:rsidRDefault="000D3A3E" w:rsidP="00216166">
      <w:pPr>
        <w:jc w:val="both"/>
        <w:rPr>
          <w:sz w:val="24"/>
          <w:szCs w:val="24"/>
        </w:rPr>
      </w:pPr>
      <w:r>
        <w:rPr>
          <w:sz w:val="24"/>
          <w:szCs w:val="24"/>
        </w:rPr>
        <w:t xml:space="preserve">  Specifications and technological requirements can increase the integration risk. That can be managed with engineering advices for the requirements that are setting, during the design stage </w:t>
      </w:r>
      <w:r w:rsidR="00351F99">
        <w:rPr>
          <w:sz w:val="24"/>
          <w:szCs w:val="24"/>
        </w:rPr>
        <w:t xml:space="preserve">according to the complexity and the necessary solutions. The risk is greater when the integration of completely new system into current system, that will lead to unexpected issues. For reducing the risk should be ensure when is completing this stage, skilled and with knowledge organisation must participate. </w:t>
      </w:r>
    </w:p>
    <w:p w14:paraId="113CD488" w14:textId="1CBF80B9" w:rsidR="00351F99" w:rsidRPr="003D60BC" w:rsidRDefault="00351F99" w:rsidP="00216166">
      <w:pPr>
        <w:jc w:val="both"/>
        <w:rPr>
          <w:sz w:val="24"/>
          <w:szCs w:val="24"/>
          <w:u w:val="single"/>
        </w:rPr>
      </w:pPr>
      <w:r w:rsidRPr="003D60BC">
        <w:rPr>
          <w:sz w:val="24"/>
          <w:szCs w:val="24"/>
          <w:u w:val="single"/>
        </w:rPr>
        <w:t xml:space="preserve">BENEFIT PROTECTION </w:t>
      </w:r>
    </w:p>
    <w:p w14:paraId="79B9F898" w14:textId="19F400FD" w:rsidR="00351F99" w:rsidRDefault="00351F99" w:rsidP="00216166">
      <w:pPr>
        <w:jc w:val="both"/>
        <w:rPr>
          <w:sz w:val="24"/>
          <w:szCs w:val="24"/>
        </w:rPr>
      </w:pPr>
      <w:r>
        <w:rPr>
          <w:sz w:val="24"/>
          <w:szCs w:val="24"/>
        </w:rPr>
        <w:t xml:space="preserve">  The project benefits are delivered the completion of the programme. The decisions that are taken should be considered</w:t>
      </w:r>
      <w:r w:rsidR="003D60BC">
        <w:rPr>
          <w:sz w:val="24"/>
          <w:szCs w:val="24"/>
        </w:rPr>
        <w:t xml:space="preserve"> in beneficial way, and what will be the impact of potential delays, scope changes and cost increases. </w:t>
      </w:r>
    </w:p>
    <w:p w14:paraId="40D6AA20" w14:textId="77777777" w:rsidR="00A27CF6" w:rsidRDefault="00A27CF6" w:rsidP="00216166">
      <w:pPr>
        <w:jc w:val="both"/>
        <w:rPr>
          <w:sz w:val="24"/>
          <w:szCs w:val="24"/>
        </w:rPr>
      </w:pPr>
    </w:p>
    <w:p w14:paraId="62AA1EF7" w14:textId="6C167D84" w:rsidR="003D60BC" w:rsidRPr="008A6FEC" w:rsidRDefault="003D60BC" w:rsidP="00216166">
      <w:pPr>
        <w:jc w:val="both"/>
        <w:rPr>
          <w:sz w:val="24"/>
          <w:szCs w:val="24"/>
          <w:u w:val="single"/>
        </w:rPr>
      </w:pPr>
      <w:r w:rsidRPr="008A6FEC">
        <w:rPr>
          <w:sz w:val="24"/>
          <w:szCs w:val="24"/>
          <w:u w:val="single"/>
        </w:rPr>
        <w:t xml:space="preserve">DESIGN OF JOINT SPONSORSHIP </w:t>
      </w:r>
    </w:p>
    <w:p w14:paraId="096E6F6F" w14:textId="77777777" w:rsidR="008A6FEC" w:rsidRDefault="003D60BC" w:rsidP="00216166">
      <w:pPr>
        <w:jc w:val="both"/>
        <w:rPr>
          <w:sz w:val="24"/>
          <w:szCs w:val="24"/>
        </w:rPr>
      </w:pPr>
      <w:r>
        <w:rPr>
          <w:sz w:val="24"/>
          <w:szCs w:val="24"/>
        </w:rPr>
        <w:t xml:space="preserve">  Each sponsor should have accountability of delivering the joint requirements and benefits that are agreed. Compromises must be required for trust, close cooperation and well-developed behaviours, and relationships. There should be agreement between the sponsors for a leader, who will take the difficult decisions and ensure the interest of all sponsors are protected. If that is impossible that is a risk of conflicting</w:t>
      </w:r>
      <w:r w:rsidR="008A6FEC">
        <w:rPr>
          <w:sz w:val="24"/>
          <w:szCs w:val="24"/>
        </w:rPr>
        <w:t>, divergent interests and weak accountability.</w:t>
      </w:r>
    </w:p>
    <w:p w14:paraId="426678C8" w14:textId="393DFBDC" w:rsidR="00A27CF6" w:rsidRDefault="00A27CF6" w:rsidP="00216166">
      <w:pPr>
        <w:jc w:val="both"/>
        <w:rPr>
          <w:sz w:val="24"/>
          <w:szCs w:val="24"/>
        </w:rPr>
      </w:pPr>
    </w:p>
    <w:p w14:paraId="1537E496" w14:textId="4537D3C5" w:rsidR="00A27CF6" w:rsidRPr="00A27CF6" w:rsidRDefault="00A27CF6" w:rsidP="00216166">
      <w:pPr>
        <w:jc w:val="both"/>
        <w:rPr>
          <w:sz w:val="24"/>
          <w:szCs w:val="24"/>
          <w:u w:val="single"/>
        </w:rPr>
      </w:pPr>
      <w:r w:rsidRPr="00A27CF6">
        <w:rPr>
          <w:sz w:val="24"/>
          <w:szCs w:val="24"/>
          <w:u w:val="single"/>
        </w:rPr>
        <w:lastRenderedPageBreak/>
        <w:t>REALISTIC COSTS</w:t>
      </w:r>
    </w:p>
    <w:p w14:paraId="6122F2CD" w14:textId="69F393CC" w:rsidR="00351F99" w:rsidRDefault="008A6FEC" w:rsidP="00216166">
      <w:pPr>
        <w:jc w:val="both"/>
        <w:rPr>
          <w:sz w:val="24"/>
          <w:szCs w:val="24"/>
        </w:rPr>
      </w:pPr>
      <w:r>
        <w:rPr>
          <w:sz w:val="24"/>
          <w:szCs w:val="24"/>
        </w:rPr>
        <w:t xml:space="preserve">  Cost estimation should be developed with reference data from real projects for better and more realistic estimates. The project </w:t>
      </w:r>
      <w:r w:rsidR="00A27CF6">
        <w:rPr>
          <w:sz w:val="24"/>
          <w:szCs w:val="24"/>
        </w:rPr>
        <w:t>needs</w:t>
      </w:r>
      <w:r>
        <w:rPr>
          <w:sz w:val="24"/>
          <w:szCs w:val="24"/>
        </w:rPr>
        <w:t xml:space="preserve"> to reconsider the prices that are provided from the supply chain, and plan for cost increase during the early stages of construction. </w:t>
      </w:r>
      <w:r w:rsidR="00A27CF6">
        <w:rPr>
          <w:sz w:val="24"/>
          <w:szCs w:val="24"/>
        </w:rPr>
        <w:t xml:space="preserve">For minimising the scope and costs, the business project must invest more in early stage planning to get clarity of the specifications. </w:t>
      </w:r>
    </w:p>
    <w:p w14:paraId="4079E395" w14:textId="71DA50F7" w:rsidR="00A27CF6" w:rsidRPr="009F6319" w:rsidRDefault="00A27CF6" w:rsidP="00216166">
      <w:pPr>
        <w:jc w:val="both"/>
        <w:rPr>
          <w:sz w:val="24"/>
          <w:szCs w:val="24"/>
          <w:u w:val="single"/>
        </w:rPr>
      </w:pPr>
      <w:r w:rsidRPr="009F6319">
        <w:rPr>
          <w:sz w:val="24"/>
          <w:szCs w:val="24"/>
          <w:u w:val="single"/>
        </w:rPr>
        <w:t xml:space="preserve">TARGET DATES </w:t>
      </w:r>
    </w:p>
    <w:p w14:paraId="178F827E" w14:textId="77777777" w:rsidR="009F6319" w:rsidRDefault="00A27CF6" w:rsidP="00216166">
      <w:pPr>
        <w:jc w:val="both"/>
        <w:rPr>
          <w:sz w:val="24"/>
          <w:szCs w:val="24"/>
        </w:rPr>
      </w:pPr>
      <w:r>
        <w:rPr>
          <w:sz w:val="24"/>
          <w:szCs w:val="24"/>
        </w:rPr>
        <w:t xml:space="preserve">  </w:t>
      </w:r>
      <w:r w:rsidR="009F6319">
        <w:rPr>
          <w:sz w:val="24"/>
          <w:szCs w:val="24"/>
        </w:rPr>
        <w:t>There should be reasonable evidence for setting the dates. The duration of the project is main cost driver and if there is set unrealistic schedule it is likely to be delayed. If there is pressure from the policy ambition, that will have impact on the quality of the work. The need of replanning is necessary when significant issues arises and harmful well-being when teams are pushed to operate beyond their abilities.</w:t>
      </w:r>
    </w:p>
    <w:p w14:paraId="3F2B4AFD" w14:textId="77777777" w:rsidR="009F6319" w:rsidRPr="00393C4B" w:rsidRDefault="009F6319" w:rsidP="00216166">
      <w:pPr>
        <w:jc w:val="both"/>
        <w:rPr>
          <w:sz w:val="24"/>
          <w:szCs w:val="24"/>
          <w:u w:val="single"/>
        </w:rPr>
      </w:pPr>
      <w:r w:rsidRPr="00393C4B">
        <w:rPr>
          <w:sz w:val="24"/>
          <w:szCs w:val="24"/>
          <w:u w:val="single"/>
        </w:rPr>
        <w:t>STABLE SCOPE</w:t>
      </w:r>
    </w:p>
    <w:p w14:paraId="5F6102D9" w14:textId="60048EA3" w:rsidR="00A27CF6" w:rsidRDefault="00393C4B" w:rsidP="00216166">
      <w:pPr>
        <w:jc w:val="both"/>
        <w:rPr>
          <w:sz w:val="24"/>
          <w:szCs w:val="24"/>
        </w:rPr>
      </w:pPr>
      <w:r>
        <w:rPr>
          <w:sz w:val="24"/>
          <w:szCs w:val="24"/>
        </w:rPr>
        <w:t xml:space="preserve">  The project complexity should be ensuring that is manageable in relation of the overall capacity. Established clear requirements for investing in detailed understanding from the sponsors requirements, including the scale of the tasks, supply chain, complexity and priorities. The advantage of ensuring that the scope is affordable and realistic, the investment decision will be taken confidently. If there are changes in requirements of funding, that will affect the planned budget and schedule further into project lifecycle. In some cases that is necessary, if there is major change in political direction. </w:t>
      </w:r>
    </w:p>
    <w:p w14:paraId="29E0DB8F" w14:textId="546714E0" w:rsidR="00393C4B" w:rsidRPr="00196216" w:rsidRDefault="00393C4B" w:rsidP="00216166">
      <w:pPr>
        <w:jc w:val="both"/>
        <w:rPr>
          <w:sz w:val="24"/>
          <w:szCs w:val="24"/>
          <w:u w:val="single"/>
        </w:rPr>
      </w:pPr>
      <w:r w:rsidRPr="00196216">
        <w:rPr>
          <w:sz w:val="24"/>
          <w:szCs w:val="24"/>
          <w:u w:val="single"/>
        </w:rPr>
        <w:t xml:space="preserve">GOVERNANCE </w:t>
      </w:r>
    </w:p>
    <w:p w14:paraId="1198B699" w14:textId="5F464B5D" w:rsidR="00393C4B" w:rsidRDefault="00196216" w:rsidP="00216166">
      <w:pPr>
        <w:jc w:val="both"/>
        <w:rPr>
          <w:sz w:val="24"/>
          <w:szCs w:val="24"/>
        </w:rPr>
      </w:pPr>
      <w:r>
        <w:rPr>
          <w:sz w:val="24"/>
          <w:szCs w:val="24"/>
        </w:rPr>
        <w:t xml:space="preserve">  In the project lifecycle stages can be needed changes in autonomy, legal agreements, governance structure and capacity of the delivering team. Governance structure should be appropriate for the lifecycle stage and must be without over-staffing or under-staffing. If there is change in delivery organisation, the sponsor needs to provide support on early stage for effectively operating. </w:t>
      </w:r>
    </w:p>
    <w:p w14:paraId="1A47E5A1" w14:textId="77777777" w:rsidR="00522599" w:rsidRPr="00522599" w:rsidRDefault="00522599" w:rsidP="00522599">
      <w:pPr>
        <w:jc w:val="both"/>
        <w:rPr>
          <w:sz w:val="24"/>
          <w:szCs w:val="24"/>
          <w:u w:val="single"/>
        </w:rPr>
      </w:pPr>
      <w:r w:rsidRPr="00522599">
        <w:rPr>
          <w:sz w:val="24"/>
          <w:szCs w:val="24"/>
          <w:u w:val="single"/>
        </w:rPr>
        <w:t xml:space="preserve">ENSURE CLARITY OF ROLE  </w:t>
      </w:r>
    </w:p>
    <w:p w14:paraId="26C62360" w14:textId="3DCFD108" w:rsidR="00522599" w:rsidRDefault="00522599" w:rsidP="00216166">
      <w:pPr>
        <w:jc w:val="both"/>
        <w:rPr>
          <w:sz w:val="24"/>
          <w:szCs w:val="24"/>
        </w:rPr>
      </w:pPr>
      <w:r w:rsidRPr="00522599">
        <w:rPr>
          <w:sz w:val="24"/>
          <w:szCs w:val="24"/>
        </w:rPr>
        <w:t xml:space="preserve">  Overlapping responsibilities and complex structures can increase the risk of delivery the project. Must be ensure that each function is clear and act with harmony to the other functions, a lack of clarity can cause conflicts. Departments that acting like sponsors, funders or shareholders need to strike balance between empowering the delivering organisation </w:t>
      </w:r>
      <w:r>
        <w:rPr>
          <w:sz w:val="24"/>
          <w:szCs w:val="24"/>
        </w:rPr>
        <w:t xml:space="preserve">capability of performing. </w:t>
      </w:r>
    </w:p>
    <w:p w14:paraId="6892E37D" w14:textId="0DB94C7B" w:rsidR="00522599" w:rsidRDefault="00522599" w:rsidP="00216166">
      <w:pPr>
        <w:jc w:val="both"/>
        <w:rPr>
          <w:sz w:val="24"/>
          <w:szCs w:val="24"/>
        </w:rPr>
      </w:pPr>
      <w:r>
        <w:rPr>
          <w:sz w:val="24"/>
          <w:szCs w:val="24"/>
        </w:rPr>
        <w:t>From all failure lesson can be observed that the project is designed to fit for purpose, but when there are some changes the reaction is very slow. Any changes in the project must be understood immediately, within hours not in weeks. To be prevented that is need</w:t>
      </w:r>
      <w:r w:rsidR="0058494C">
        <w:rPr>
          <w:sz w:val="24"/>
          <w:szCs w:val="24"/>
        </w:rPr>
        <w:t>ed</w:t>
      </w:r>
      <w:r>
        <w:rPr>
          <w:sz w:val="24"/>
          <w:szCs w:val="24"/>
        </w:rPr>
        <w:t xml:space="preserve"> a flexible project architecture, and leaders can reallocate and adapt resources. There was need of </w:t>
      </w:r>
      <w:r w:rsidR="0058494C">
        <w:rPr>
          <w:sz w:val="24"/>
          <w:szCs w:val="24"/>
        </w:rPr>
        <w:t xml:space="preserve">latest </w:t>
      </w:r>
      <w:r>
        <w:rPr>
          <w:sz w:val="24"/>
          <w:szCs w:val="24"/>
        </w:rPr>
        <w:t xml:space="preserve">digital technology </w:t>
      </w:r>
      <w:r w:rsidR="0058494C">
        <w:rPr>
          <w:sz w:val="24"/>
          <w:szCs w:val="24"/>
        </w:rPr>
        <w:t xml:space="preserve">for more deep investigation of the data and identify the root of the issues. The governance structure is not the same as those projects in construction, operating and </w:t>
      </w:r>
      <w:r w:rsidR="0058494C">
        <w:rPr>
          <w:sz w:val="24"/>
          <w:szCs w:val="24"/>
        </w:rPr>
        <w:lastRenderedPageBreak/>
        <w:t xml:space="preserve">commissioning. They needed regular review of the experience and skills of the Board members to be sure that the governance structure is in project’s needs. </w:t>
      </w:r>
    </w:p>
    <w:p w14:paraId="18B7B3F9" w14:textId="6921FF42" w:rsidR="0058494C" w:rsidRDefault="0058494C" w:rsidP="00216166">
      <w:pPr>
        <w:jc w:val="both"/>
        <w:rPr>
          <w:sz w:val="32"/>
          <w:szCs w:val="32"/>
        </w:rPr>
      </w:pPr>
      <w:r>
        <w:rPr>
          <w:b/>
          <w:bCs/>
          <w:sz w:val="32"/>
          <w:szCs w:val="32"/>
        </w:rPr>
        <w:t>3.</w:t>
      </w:r>
      <w:r w:rsidRPr="0058494C">
        <w:rPr>
          <w:b/>
          <w:bCs/>
          <w:sz w:val="32"/>
          <w:szCs w:val="32"/>
        </w:rPr>
        <w:t xml:space="preserve">CONCLUSION AND RECOMMENDATIONS </w:t>
      </w:r>
    </w:p>
    <w:p w14:paraId="584A6D1A" w14:textId="20331A93" w:rsidR="0058494C" w:rsidRPr="0058494C" w:rsidRDefault="0058494C" w:rsidP="00216166">
      <w:pPr>
        <w:jc w:val="both"/>
        <w:rPr>
          <w:sz w:val="24"/>
          <w:szCs w:val="24"/>
        </w:rPr>
      </w:pPr>
      <w:r>
        <w:rPr>
          <w:sz w:val="32"/>
          <w:szCs w:val="32"/>
        </w:rPr>
        <w:t xml:space="preserve">  </w:t>
      </w:r>
      <w:r>
        <w:rPr>
          <w:sz w:val="24"/>
          <w:szCs w:val="24"/>
        </w:rPr>
        <w:t>In conclusion can be observed that the management of Crossrail project are with poor communication</w:t>
      </w:r>
      <w:r w:rsidR="00C5326E">
        <w:rPr>
          <w:sz w:val="24"/>
          <w:szCs w:val="24"/>
        </w:rPr>
        <w:t xml:space="preserve">, </w:t>
      </w:r>
      <w:r>
        <w:rPr>
          <w:sz w:val="24"/>
          <w:szCs w:val="24"/>
        </w:rPr>
        <w:t>poor decision making</w:t>
      </w:r>
      <w:r w:rsidR="00C5326E">
        <w:rPr>
          <w:sz w:val="24"/>
          <w:szCs w:val="24"/>
        </w:rPr>
        <w:t xml:space="preserve"> and aiming to meet the scheduled targets. Many sub-groups and sub-divisions involved in delivering the Crossrail project created complicated network, and stakeholders with own agenda to make more profits, without considering the project interests to meet the cost estimate budget and time schedule. The gap in the communication is huge, the need of establish communications with weekly meetings for updating the progress of the project. This will help for supervising the project performance, the risk can be detected</w:t>
      </w:r>
      <w:r w:rsidR="0062756E">
        <w:rPr>
          <w:sz w:val="24"/>
          <w:szCs w:val="24"/>
        </w:rPr>
        <w:t xml:space="preserve"> early and will minimise the costs overruns, delays and estimation of the project. Crossrail failed to identify the risks and executive teams failed to challenge the information that was reported. The reported progress of the project was not fully understood from the Executive team, and the work progress asses is not accurate. That cause the slow movement of the project from construction to system integration. Crossrail did not have the strength expertise in system integration </w:t>
      </w:r>
      <w:r w:rsidR="0008344C">
        <w:rPr>
          <w:sz w:val="24"/>
          <w:szCs w:val="24"/>
        </w:rPr>
        <w:t xml:space="preserve">for the project performance. In my opinion, the main reason for the failure of Crossrail- Elizabeth line is the management team, who did not have enough understanding of the complexity of the project. Continually failure of assessing the risks from delaying and integration the signalling system. The contractors involved in the project were incompetent and not acting professionally. Hopefully, from the all lesson that is learned there will be used another project planning that is focused on the outcome. That will allow the leaders to shift from one strategy to another, that is better suited for the complexity of this construction projects. </w:t>
      </w:r>
    </w:p>
    <w:p w14:paraId="30F925B8" w14:textId="77777777" w:rsidR="0058494C" w:rsidRDefault="0058494C" w:rsidP="00216166">
      <w:pPr>
        <w:jc w:val="both"/>
        <w:rPr>
          <w:sz w:val="24"/>
          <w:szCs w:val="24"/>
        </w:rPr>
      </w:pPr>
    </w:p>
    <w:p w14:paraId="00FC8080" w14:textId="77777777" w:rsidR="00A27CF6" w:rsidRDefault="00A27CF6" w:rsidP="00216166">
      <w:pPr>
        <w:jc w:val="both"/>
        <w:rPr>
          <w:sz w:val="24"/>
          <w:szCs w:val="24"/>
        </w:rPr>
      </w:pPr>
    </w:p>
    <w:p w14:paraId="3D6D92A2" w14:textId="77777777" w:rsidR="00A27CF6" w:rsidRPr="00174564" w:rsidRDefault="00A27CF6" w:rsidP="00216166">
      <w:pPr>
        <w:jc w:val="both"/>
        <w:rPr>
          <w:sz w:val="24"/>
          <w:szCs w:val="24"/>
        </w:rPr>
      </w:pPr>
    </w:p>
    <w:p w14:paraId="1B4C182D" w14:textId="77777777" w:rsidR="00572E55" w:rsidRDefault="00572E55" w:rsidP="00216166">
      <w:pPr>
        <w:jc w:val="both"/>
        <w:rPr>
          <w:sz w:val="24"/>
          <w:szCs w:val="24"/>
        </w:rPr>
      </w:pPr>
    </w:p>
    <w:p w14:paraId="0D648540" w14:textId="77777777" w:rsidR="00046F21" w:rsidRDefault="00046F21" w:rsidP="00216166">
      <w:pPr>
        <w:jc w:val="both"/>
        <w:rPr>
          <w:sz w:val="24"/>
          <w:szCs w:val="24"/>
        </w:rPr>
      </w:pPr>
    </w:p>
    <w:p w14:paraId="32F31F15" w14:textId="638F460D" w:rsidR="000A3DC6" w:rsidRDefault="00046F21" w:rsidP="00216166">
      <w:pPr>
        <w:jc w:val="both"/>
        <w:rPr>
          <w:sz w:val="24"/>
          <w:szCs w:val="24"/>
        </w:rPr>
      </w:pPr>
      <w:r>
        <w:rPr>
          <w:sz w:val="24"/>
          <w:szCs w:val="24"/>
        </w:rPr>
        <w:t xml:space="preserve"> </w:t>
      </w:r>
    </w:p>
    <w:p w14:paraId="0A7F59F6" w14:textId="52AAE1CC" w:rsidR="0008344C" w:rsidRDefault="0008344C" w:rsidP="00216166">
      <w:pPr>
        <w:jc w:val="both"/>
        <w:rPr>
          <w:sz w:val="24"/>
          <w:szCs w:val="24"/>
        </w:rPr>
      </w:pPr>
    </w:p>
    <w:p w14:paraId="00A52821" w14:textId="5B01255F" w:rsidR="0008344C" w:rsidRDefault="0008344C" w:rsidP="00216166">
      <w:pPr>
        <w:jc w:val="both"/>
        <w:rPr>
          <w:sz w:val="24"/>
          <w:szCs w:val="24"/>
        </w:rPr>
      </w:pPr>
    </w:p>
    <w:p w14:paraId="56038DDF" w14:textId="61667994" w:rsidR="0008344C" w:rsidRDefault="0008344C" w:rsidP="00216166">
      <w:pPr>
        <w:jc w:val="both"/>
        <w:rPr>
          <w:sz w:val="24"/>
          <w:szCs w:val="24"/>
        </w:rPr>
      </w:pPr>
    </w:p>
    <w:p w14:paraId="33530D3D" w14:textId="142FBB46" w:rsidR="0008344C" w:rsidRDefault="0008344C" w:rsidP="00216166">
      <w:pPr>
        <w:jc w:val="both"/>
        <w:rPr>
          <w:sz w:val="24"/>
          <w:szCs w:val="24"/>
        </w:rPr>
      </w:pPr>
    </w:p>
    <w:p w14:paraId="0630254E" w14:textId="0013CFA5" w:rsidR="0008344C" w:rsidRDefault="0008344C" w:rsidP="00216166">
      <w:pPr>
        <w:jc w:val="both"/>
        <w:rPr>
          <w:sz w:val="24"/>
          <w:szCs w:val="24"/>
        </w:rPr>
      </w:pPr>
    </w:p>
    <w:p w14:paraId="1311AA29" w14:textId="27B9A9BC" w:rsidR="0008344C" w:rsidRDefault="0008344C" w:rsidP="00216166">
      <w:pPr>
        <w:jc w:val="both"/>
        <w:rPr>
          <w:sz w:val="24"/>
          <w:szCs w:val="24"/>
        </w:rPr>
      </w:pPr>
    </w:p>
    <w:p w14:paraId="18B15355" w14:textId="65D69076" w:rsidR="0008344C" w:rsidRDefault="0008344C" w:rsidP="00216166">
      <w:pPr>
        <w:jc w:val="both"/>
        <w:rPr>
          <w:sz w:val="24"/>
          <w:szCs w:val="24"/>
        </w:rPr>
      </w:pPr>
    </w:p>
    <w:p w14:paraId="4E3175CC" w14:textId="527D4E36" w:rsidR="0008344C" w:rsidRDefault="0008344C" w:rsidP="00216166">
      <w:pPr>
        <w:jc w:val="both"/>
        <w:rPr>
          <w:b/>
          <w:bCs/>
          <w:sz w:val="32"/>
          <w:szCs w:val="32"/>
        </w:rPr>
      </w:pPr>
      <w:r w:rsidRPr="0008344C">
        <w:rPr>
          <w:b/>
          <w:bCs/>
          <w:sz w:val="32"/>
          <w:szCs w:val="32"/>
        </w:rPr>
        <w:lastRenderedPageBreak/>
        <w:t xml:space="preserve">REFERENCES: </w:t>
      </w:r>
    </w:p>
    <w:p w14:paraId="4D3F5D17" w14:textId="1162A48A" w:rsidR="00F25891" w:rsidRDefault="00F25891" w:rsidP="00BA47FE">
      <w:pPr>
        <w:rPr>
          <w:sz w:val="24"/>
          <w:szCs w:val="24"/>
        </w:rPr>
      </w:pPr>
      <w:r w:rsidRPr="00F25891">
        <w:rPr>
          <w:sz w:val="24"/>
          <w:szCs w:val="24"/>
        </w:rPr>
        <w:t xml:space="preserve">Buck, M. (2017) “ </w:t>
      </w:r>
      <w:r w:rsidRPr="00F25891">
        <w:rPr>
          <w:i/>
          <w:iCs/>
          <w:sz w:val="24"/>
          <w:szCs w:val="24"/>
        </w:rPr>
        <w:t>Crossrail project: finance, funding and value capture for London’s Elizabeth line”</w:t>
      </w:r>
      <w:r w:rsidRPr="00F25891">
        <w:rPr>
          <w:sz w:val="24"/>
          <w:szCs w:val="24"/>
        </w:rPr>
        <w:t xml:space="preserve">, online source, available at: </w:t>
      </w:r>
      <w:hyperlink r:id="rId6" w:history="1">
        <w:r w:rsidRPr="00F25891">
          <w:rPr>
            <w:rStyle w:val="Hyperlink"/>
            <w:sz w:val="24"/>
            <w:szCs w:val="24"/>
          </w:rPr>
          <w:t>https://www.learninglegacy.crossrail.co.uk/wp-content/uploads/2017/09/1C-002-Finance-Funding-and-Value-Capture.pdf</w:t>
        </w:r>
      </w:hyperlink>
      <w:r>
        <w:rPr>
          <w:sz w:val="24"/>
          <w:szCs w:val="24"/>
        </w:rPr>
        <w:t xml:space="preserve"> (accessed on 02/01/23)</w:t>
      </w:r>
    </w:p>
    <w:p w14:paraId="2E6E7CCB" w14:textId="77777777" w:rsidR="00F25891" w:rsidRDefault="00F25891" w:rsidP="00BA47FE">
      <w:pPr>
        <w:rPr>
          <w:sz w:val="24"/>
          <w:szCs w:val="24"/>
        </w:rPr>
      </w:pPr>
    </w:p>
    <w:p w14:paraId="74429A8B" w14:textId="12E320D0" w:rsidR="00BA47FE" w:rsidRDefault="00BA47FE" w:rsidP="00BA47FE">
      <w:pPr>
        <w:rPr>
          <w:sz w:val="24"/>
          <w:szCs w:val="24"/>
        </w:rPr>
      </w:pPr>
      <w:r w:rsidRPr="00BA47FE">
        <w:rPr>
          <w:sz w:val="24"/>
          <w:szCs w:val="24"/>
        </w:rPr>
        <w:t xml:space="preserve">Budget and Business Plan – Transport for London, online source, available at: </w:t>
      </w:r>
      <w:hyperlink r:id="rId7" w:history="1">
        <w:r w:rsidRPr="00BA47FE">
          <w:rPr>
            <w:rStyle w:val="Hyperlink"/>
            <w:sz w:val="24"/>
            <w:szCs w:val="24"/>
          </w:rPr>
          <w:t>https://www.tfl.gov.uk/corporate/publications-and-reports/business-plan</w:t>
        </w:r>
      </w:hyperlink>
      <w:r>
        <w:rPr>
          <w:sz w:val="24"/>
          <w:szCs w:val="24"/>
        </w:rPr>
        <w:t xml:space="preserve"> (accessed on 03/01/23) </w:t>
      </w:r>
    </w:p>
    <w:p w14:paraId="5511DC58" w14:textId="77777777" w:rsidR="00BA47FE" w:rsidRDefault="00BA47FE" w:rsidP="00BA47FE">
      <w:pPr>
        <w:rPr>
          <w:sz w:val="24"/>
          <w:szCs w:val="24"/>
        </w:rPr>
      </w:pPr>
    </w:p>
    <w:p w14:paraId="2C2E4E47" w14:textId="3A2FC128" w:rsidR="00046145" w:rsidRDefault="00046145" w:rsidP="00BA47FE">
      <w:pPr>
        <w:rPr>
          <w:sz w:val="24"/>
          <w:szCs w:val="24"/>
        </w:rPr>
      </w:pPr>
      <w:r>
        <w:rPr>
          <w:sz w:val="24"/>
          <w:szCs w:val="24"/>
        </w:rPr>
        <w:t>Crossrail: progress review (2019)</w:t>
      </w:r>
      <w:r w:rsidR="00BA47FE">
        <w:rPr>
          <w:sz w:val="24"/>
          <w:szCs w:val="24"/>
        </w:rPr>
        <w:t xml:space="preserve"> Ninety-second report of Session 2017-19, online source, available at: </w:t>
      </w:r>
      <w:hyperlink r:id="rId8" w:history="1">
        <w:r w:rsidR="00BA47FE" w:rsidRPr="001D56DF">
          <w:rPr>
            <w:rStyle w:val="Hyperlink"/>
            <w:sz w:val="24"/>
            <w:szCs w:val="24"/>
          </w:rPr>
          <w:t>https://publications.parliament.uk/pa/cm201719/cmselect/cmpubacc/2004/2004.pdf</w:t>
        </w:r>
      </w:hyperlink>
      <w:r w:rsidR="00BA47FE">
        <w:rPr>
          <w:sz w:val="24"/>
          <w:szCs w:val="24"/>
        </w:rPr>
        <w:t xml:space="preserve"> (accessed on 03/01/23) </w:t>
      </w:r>
    </w:p>
    <w:p w14:paraId="2FA4DF55" w14:textId="77777777" w:rsidR="00BA47FE" w:rsidRDefault="00BA47FE" w:rsidP="00BA47FE">
      <w:pPr>
        <w:rPr>
          <w:sz w:val="24"/>
          <w:szCs w:val="24"/>
        </w:rPr>
      </w:pPr>
    </w:p>
    <w:p w14:paraId="3E4B4ACB" w14:textId="1D3B5C72" w:rsidR="00BA47FE" w:rsidRDefault="00BA47FE" w:rsidP="00BA47FE">
      <w:pPr>
        <w:rPr>
          <w:sz w:val="24"/>
          <w:szCs w:val="24"/>
        </w:rPr>
      </w:pPr>
      <w:r>
        <w:rPr>
          <w:sz w:val="24"/>
          <w:szCs w:val="24"/>
        </w:rPr>
        <w:t xml:space="preserve">Crossrail: progress review ( 2021) Twenty-fourth report of Session 2021-22, online source, available at: </w:t>
      </w:r>
      <w:hyperlink r:id="rId9" w:history="1">
        <w:r w:rsidRPr="001D56DF">
          <w:rPr>
            <w:rStyle w:val="Hyperlink"/>
            <w:sz w:val="24"/>
            <w:szCs w:val="24"/>
          </w:rPr>
          <w:t>https://committees.parliament.uk/publications/7672/documents/80054/default/</w:t>
        </w:r>
      </w:hyperlink>
      <w:r>
        <w:rPr>
          <w:sz w:val="24"/>
          <w:szCs w:val="24"/>
        </w:rPr>
        <w:t xml:space="preserve"> (accessed on 03/01/23) </w:t>
      </w:r>
    </w:p>
    <w:p w14:paraId="09563186" w14:textId="77777777" w:rsidR="00BA47FE" w:rsidRDefault="00BA47FE" w:rsidP="00BA47FE">
      <w:pPr>
        <w:rPr>
          <w:sz w:val="24"/>
          <w:szCs w:val="24"/>
        </w:rPr>
      </w:pPr>
    </w:p>
    <w:p w14:paraId="11D1E22A" w14:textId="782103AC" w:rsidR="00BA47FE" w:rsidRDefault="00BA47FE" w:rsidP="00BA47FE">
      <w:pPr>
        <w:rPr>
          <w:sz w:val="24"/>
          <w:szCs w:val="24"/>
        </w:rPr>
      </w:pPr>
      <w:r w:rsidRPr="00BA47FE">
        <w:rPr>
          <w:sz w:val="24"/>
          <w:szCs w:val="24"/>
        </w:rPr>
        <w:t xml:space="preserve">Crossrail Prep Project Status Report (2021), online source, available at: </w:t>
      </w:r>
      <w:hyperlink r:id="rId10" w:history="1">
        <w:r w:rsidRPr="00BA47FE">
          <w:rPr>
            <w:rStyle w:val="Hyperlink"/>
            <w:sz w:val="24"/>
            <w:szCs w:val="24"/>
          </w:rPr>
          <w:t>https://www.content.tfl.gov.uk/project-representative-crossrail-response-to-sponsors-period-13-2020.pdf</w:t>
        </w:r>
      </w:hyperlink>
      <w:r>
        <w:rPr>
          <w:sz w:val="24"/>
          <w:szCs w:val="24"/>
        </w:rPr>
        <w:t xml:space="preserve"> (accessed on 02/01/23) </w:t>
      </w:r>
    </w:p>
    <w:p w14:paraId="2596C8B5" w14:textId="77777777" w:rsidR="00BA47FE" w:rsidRDefault="00BA47FE" w:rsidP="00BA47FE">
      <w:pPr>
        <w:rPr>
          <w:sz w:val="24"/>
          <w:szCs w:val="24"/>
        </w:rPr>
      </w:pPr>
    </w:p>
    <w:p w14:paraId="39551C58" w14:textId="798203B0" w:rsidR="00BA47FE" w:rsidRDefault="00BA47FE" w:rsidP="00BA47FE">
      <w:pPr>
        <w:rPr>
          <w:sz w:val="24"/>
          <w:szCs w:val="24"/>
        </w:rPr>
      </w:pPr>
      <w:r w:rsidRPr="00BA47FE">
        <w:rPr>
          <w:sz w:val="24"/>
          <w:szCs w:val="24"/>
        </w:rPr>
        <w:t xml:space="preserve">Elizabeth line Committee (2022) </w:t>
      </w:r>
      <w:r w:rsidRPr="00BA47FE">
        <w:rPr>
          <w:i/>
          <w:iCs/>
          <w:sz w:val="24"/>
          <w:szCs w:val="24"/>
        </w:rPr>
        <w:t xml:space="preserve">Agenda, </w:t>
      </w:r>
      <w:r w:rsidRPr="00BA47FE">
        <w:rPr>
          <w:sz w:val="24"/>
          <w:szCs w:val="24"/>
        </w:rPr>
        <w:t xml:space="preserve">online source, available at: </w:t>
      </w:r>
      <w:hyperlink r:id="rId11" w:history="1">
        <w:r w:rsidRPr="00BA47FE">
          <w:rPr>
            <w:color w:val="0563C1" w:themeColor="hyperlink"/>
            <w:sz w:val="24"/>
            <w:szCs w:val="24"/>
            <w:u w:val="single"/>
          </w:rPr>
          <w:t>https://www.board.tfl.gov.uk/documents/g664/Public%20reports%20pack%20Thursday%2024-Nov-2022%2010.00%20Elizabeth%20Line%20Committee.pdf?T=10</w:t>
        </w:r>
      </w:hyperlink>
      <w:r>
        <w:rPr>
          <w:sz w:val="24"/>
          <w:szCs w:val="24"/>
        </w:rPr>
        <w:t xml:space="preserve"> (accessed on 04/01/23) </w:t>
      </w:r>
    </w:p>
    <w:p w14:paraId="0BD46AB5" w14:textId="77777777" w:rsidR="00BA47FE" w:rsidRPr="00BA47FE" w:rsidRDefault="00BA47FE" w:rsidP="00BA47FE">
      <w:pPr>
        <w:rPr>
          <w:sz w:val="24"/>
          <w:szCs w:val="24"/>
        </w:rPr>
      </w:pPr>
    </w:p>
    <w:p w14:paraId="51DD0534" w14:textId="3098B8A2" w:rsidR="00BA47FE" w:rsidRDefault="00BA47FE" w:rsidP="00BA47FE">
      <w:pPr>
        <w:rPr>
          <w:sz w:val="24"/>
          <w:szCs w:val="24"/>
        </w:rPr>
      </w:pPr>
      <w:r w:rsidRPr="00BA47FE">
        <w:rPr>
          <w:sz w:val="24"/>
          <w:szCs w:val="24"/>
        </w:rPr>
        <w:t xml:space="preserve">Hymen, A. (2019) </w:t>
      </w:r>
      <w:r w:rsidRPr="00BA47FE">
        <w:rPr>
          <w:i/>
          <w:iCs/>
          <w:sz w:val="24"/>
          <w:szCs w:val="24"/>
        </w:rPr>
        <w:t xml:space="preserve">Crossrail (Elizabeth Line), </w:t>
      </w:r>
      <w:r w:rsidRPr="00BA47FE">
        <w:rPr>
          <w:sz w:val="24"/>
          <w:szCs w:val="24"/>
        </w:rPr>
        <w:t xml:space="preserve">online source, available at: </w:t>
      </w:r>
      <w:hyperlink r:id="rId12" w:history="1">
        <w:r w:rsidRPr="00BA47FE">
          <w:rPr>
            <w:color w:val="0563C1" w:themeColor="hyperlink"/>
            <w:sz w:val="24"/>
            <w:szCs w:val="24"/>
            <w:u w:val="single"/>
          </w:rPr>
          <w:t>https://www.researchbriefings.files.parliament.uk/documents/SN00876/SN00876.pdf</w:t>
        </w:r>
      </w:hyperlink>
      <w:r>
        <w:rPr>
          <w:sz w:val="24"/>
          <w:szCs w:val="24"/>
        </w:rPr>
        <w:t xml:space="preserve"> (accessed on 02/01/23)</w:t>
      </w:r>
    </w:p>
    <w:p w14:paraId="6DEFF7B7" w14:textId="77777777" w:rsidR="00BA47FE" w:rsidRPr="00BA47FE" w:rsidRDefault="00BA47FE" w:rsidP="00BA47FE">
      <w:pPr>
        <w:rPr>
          <w:sz w:val="24"/>
          <w:szCs w:val="24"/>
        </w:rPr>
      </w:pPr>
    </w:p>
    <w:p w14:paraId="62E5E692" w14:textId="69812E07" w:rsidR="0008344C" w:rsidRDefault="0008344C" w:rsidP="00BA47FE">
      <w:pPr>
        <w:rPr>
          <w:sz w:val="24"/>
          <w:szCs w:val="24"/>
        </w:rPr>
      </w:pPr>
      <w:r>
        <w:rPr>
          <w:sz w:val="24"/>
          <w:szCs w:val="24"/>
        </w:rPr>
        <w:t xml:space="preserve">KPMG (2019) Independent review of Crossrail- Financial and Commercial. Prepared for TfL and DfT, online source, available at: </w:t>
      </w:r>
      <w:hyperlink r:id="rId13" w:history="1">
        <w:r w:rsidRPr="0008344C">
          <w:rPr>
            <w:rStyle w:val="Hyperlink"/>
            <w:sz w:val="24"/>
            <w:szCs w:val="24"/>
          </w:rPr>
          <w:t>KPMG review - Financial and Comercial (tfl.gov.uk)</w:t>
        </w:r>
      </w:hyperlink>
      <w:r>
        <w:rPr>
          <w:sz w:val="24"/>
          <w:szCs w:val="24"/>
        </w:rPr>
        <w:t xml:space="preserve"> (accessed on 02/01/23) </w:t>
      </w:r>
    </w:p>
    <w:p w14:paraId="1BCFAC0B" w14:textId="77777777" w:rsidR="00BA47FE" w:rsidRDefault="00BA47FE" w:rsidP="00BA47FE">
      <w:pPr>
        <w:rPr>
          <w:sz w:val="24"/>
          <w:szCs w:val="24"/>
        </w:rPr>
      </w:pPr>
    </w:p>
    <w:p w14:paraId="6F17898C" w14:textId="77777777" w:rsidR="00046145" w:rsidRDefault="00046145" w:rsidP="00BA47FE">
      <w:pPr>
        <w:rPr>
          <w:sz w:val="24"/>
          <w:szCs w:val="24"/>
        </w:rPr>
      </w:pPr>
      <w:r>
        <w:rPr>
          <w:sz w:val="24"/>
          <w:szCs w:val="24"/>
        </w:rPr>
        <w:t xml:space="preserve">Muruganandan, K et. Al. (2022) The Dynamics of system integration: Balancing stability and change on London’s Crossrail project, International Journal of Project Management, 608-623, online source, available at: </w:t>
      </w:r>
      <w:hyperlink r:id="rId14" w:history="1">
        <w:r w:rsidRPr="001D56DF">
          <w:rPr>
            <w:rStyle w:val="Hyperlink"/>
            <w:sz w:val="24"/>
            <w:szCs w:val="24"/>
          </w:rPr>
          <w:t>https://discovery.ucl.ac.uk/id/eprint/10153653/1/The%20dynamics%20of%20systems%20integration%20Balancing%20stability%20and%20change%20on%20London%27s%20Crossrail%20project.pdf</w:t>
        </w:r>
      </w:hyperlink>
      <w:r>
        <w:rPr>
          <w:sz w:val="24"/>
          <w:szCs w:val="24"/>
        </w:rPr>
        <w:t xml:space="preserve"> (accessed on 03/01/23) </w:t>
      </w:r>
    </w:p>
    <w:p w14:paraId="03D67F11" w14:textId="77777777" w:rsidR="00046145" w:rsidRDefault="00046145" w:rsidP="00BA47FE">
      <w:pPr>
        <w:rPr>
          <w:sz w:val="24"/>
          <w:szCs w:val="24"/>
        </w:rPr>
      </w:pPr>
    </w:p>
    <w:p w14:paraId="4D01B85E" w14:textId="435CAF51" w:rsidR="0008344C" w:rsidRDefault="00046145" w:rsidP="00BA47FE">
      <w:pPr>
        <w:rPr>
          <w:sz w:val="24"/>
          <w:szCs w:val="24"/>
        </w:rPr>
      </w:pPr>
      <w:r>
        <w:rPr>
          <w:sz w:val="24"/>
          <w:szCs w:val="24"/>
        </w:rPr>
        <w:t xml:space="preserve">My London (2022) Elizabeth Line: The £19 billion Crossrail fiasco – ‘Guessing what needed building’, brazen sabotage and staff at war, online source, available at: </w:t>
      </w:r>
      <w:hyperlink r:id="rId15" w:history="1">
        <w:r w:rsidRPr="00046145">
          <w:rPr>
            <w:rStyle w:val="Hyperlink"/>
            <w:sz w:val="24"/>
            <w:szCs w:val="24"/>
          </w:rPr>
          <w:t>Elizabeth line: The £19 billion Crossrail fiasco - 'Guessing what needed building', brazen sabotage and staff at war - MyLondon</w:t>
        </w:r>
      </w:hyperlink>
      <w:r>
        <w:rPr>
          <w:sz w:val="24"/>
          <w:szCs w:val="24"/>
        </w:rPr>
        <w:t xml:space="preserve"> (accessed on 02/01/23) </w:t>
      </w:r>
    </w:p>
    <w:p w14:paraId="55BE8806" w14:textId="77777777" w:rsidR="00BA47FE" w:rsidRDefault="00BA47FE" w:rsidP="00BA47FE">
      <w:pPr>
        <w:rPr>
          <w:sz w:val="24"/>
          <w:szCs w:val="24"/>
        </w:rPr>
      </w:pPr>
    </w:p>
    <w:p w14:paraId="227EBFE6" w14:textId="65125131" w:rsidR="00046145" w:rsidRDefault="00BA47FE" w:rsidP="00BA47FE">
      <w:pPr>
        <w:rPr>
          <w:sz w:val="24"/>
          <w:szCs w:val="24"/>
        </w:rPr>
      </w:pPr>
      <w:r>
        <w:rPr>
          <w:sz w:val="24"/>
          <w:szCs w:val="24"/>
        </w:rPr>
        <w:t xml:space="preserve">National Audit Office (NAO), (2014) Lessons from major rail infrastructure programmes, online source, available at: </w:t>
      </w:r>
      <w:hyperlink r:id="rId16" w:history="1">
        <w:r w:rsidRPr="001D56DF">
          <w:rPr>
            <w:rStyle w:val="Hyperlink"/>
            <w:sz w:val="24"/>
            <w:szCs w:val="24"/>
          </w:rPr>
          <w:t>https://www.nao.org.uk/</w:t>
        </w:r>
      </w:hyperlink>
      <w:r w:rsidRPr="00BA47FE">
        <w:rPr>
          <w:sz w:val="24"/>
          <w:szCs w:val="24"/>
        </w:rPr>
        <w:t>wp-content/uploads/2014/10/Lessons-from-major-rail-infrastructure-programmes.pdf</w:t>
      </w:r>
      <w:r>
        <w:rPr>
          <w:sz w:val="24"/>
          <w:szCs w:val="24"/>
        </w:rPr>
        <w:t xml:space="preserve"> (accessed on 04/01/23) </w:t>
      </w:r>
    </w:p>
    <w:p w14:paraId="0AC1AED4" w14:textId="77777777" w:rsidR="00BA47FE" w:rsidRDefault="00BA47FE" w:rsidP="00BA47FE">
      <w:pPr>
        <w:rPr>
          <w:sz w:val="24"/>
          <w:szCs w:val="24"/>
        </w:rPr>
      </w:pPr>
    </w:p>
    <w:p w14:paraId="1B3E1849" w14:textId="160B7E25" w:rsidR="00046145" w:rsidRDefault="00046145" w:rsidP="00BA47FE">
      <w:pPr>
        <w:rPr>
          <w:sz w:val="24"/>
          <w:szCs w:val="24"/>
        </w:rPr>
      </w:pPr>
      <w:r>
        <w:rPr>
          <w:sz w:val="24"/>
          <w:szCs w:val="24"/>
        </w:rPr>
        <w:t xml:space="preserve">Pollalis, S and Lappas, D. (2019) Crossrail – Elizabeth Line, online source, available at: </w:t>
      </w:r>
      <w:hyperlink r:id="rId17" w:history="1">
        <w:r w:rsidRPr="001D56DF">
          <w:rPr>
            <w:rStyle w:val="Hyperlink"/>
            <w:sz w:val="24"/>
            <w:szCs w:val="24"/>
          </w:rPr>
          <w:t>https://research.gsd.harvard.edu/zofnass/files/2019/04/20190327_Crossrail-case-study.pdf</w:t>
        </w:r>
      </w:hyperlink>
      <w:r>
        <w:rPr>
          <w:sz w:val="24"/>
          <w:szCs w:val="24"/>
        </w:rPr>
        <w:t xml:space="preserve"> (accessed on 03/01/23) </w:t>
      </w:r>
    </w:p>
    <w:p w14:paraId="51F31B65" w14:textId="77777777" w:rsidR="00BA47FE" w:rsidRDefault="00BA47FE" w:rsidP="00BA47FE">
      <w:pPr>
        <w:rPr>
          <w:sz w:val="24"/>
          <w:szCs w:val="24"/>
        </w:rPr>
      </w:pPr>
    </w:p>
    <w:p w14:paraId="54529344" w14:textId="49DD1629" w:rsidR="00046145" w:rsidRPr="00BA47FE" w:rsidRDefault="00BA47FE" w:rsidP="00BA47FE">
      <w:pPr>
        <w:rPr>
          <w:sz w:val="24"/>
          <w:szCs w:val="24"/>
        </w:rPr>
      </w:pPr>
      <w:r w:rsidRPr="00BA47FE">
        <w:rPr>
          <w:sz w:val="24"/>
          <w:szCs w:val="24"/>
        </w:rPr>
        <w:t xml:space="preserve">Transport Committee – Crossrail: Light at the end of the tunnel? , online source, available at: </w:t>
      </w:r>
      <w:hyperlink r:id="rId18" w:history="1">
        <w:r w:rsidRPr="00BA47FE">
          <w:rPr>
            <w:color w:val="0563C1" w:themeColor="hyperlink"/>
            <w:sz w:val="24"/>
            <w:szCs w:val="24"/>
            <w:u w:val="single"/>
          </w:rPr>
          <w:t>https://www.london.gov.uk/sites/default/files/transport_committee_-_final_crossrail_report.pdf</w:t>
        </w:r>
      </w:hyperlink>
      <w:r>
        <w:rPr>
          <w:sz w:val="24"/>
          <w:szCs w:val="24"/>
        </w:rPr>
        <w:t xml:space="preserve"> (accessed on 03/01/23) </w:t>
      </w:r>
    </w:p>
    <w:p w14:paraId="151DFF96" w14:textId="77777777" w:rsidR="00BA47FE" w:rsidRDefault="00BA47FE" w:rsidP="00BA47FE">
      <w:pPr>
        <w:rPr>
          <w:sz w:val="24"/>
          <w:szCs w:val="24"/>
        </w:rPr>
      </w:pPr>
    </w:p>
    <w:p w14:paraId="5C060B95" w14:textId="6A649943" w:rsidR="00046145" w:rsidRDefault="00046145" w:rsidP="00BA47FE">
      <w:pPr>
        <w:rPr>
          <w:sz w:val="24"/>
          <w:szCs w:val="24"/>
        </w:rPr>
      </w:pPr>
      <w:r>
        <w:rPr>
          <w:sz w:val="24"/>
          <w:szCs w:val="24"/>
        </w:rPr>
        <w:t xml:space="preserve">Wright, S. et. Al. (2017) Crossrail programme organisation and management for delivering London’s Elizabeth line, online source, available at: </w:t>
      </w:r>
      <w:hyperlink r:id="rId19" w:history="1">
        <w:r w:rsidRPr="001D56DF">
          <w:rPr>
            <w:rStyle w:val="Hyperlink"/>
            <w:sz w:val="24"/>
            <w:szCs w:val="24"/>
          </w:rPr>
          <w:t>https://learninglegacy.crossrail.co.uk/wp-content/uploads/2017/09/1R-001-Programme-organisation-and-management.pdf</w:t>
        </w:r>
      </w:hyperlink>
      <w:r>
        <w:rPr>
          <w:sz w:val="24"/>
          <w:szCs w:val="24"/>
        </w:rPr>
        <w:t xml:space="preserve"> (accessed on 02/01/23) </w:t>
      </w:r>
    </w:p>
    <w:p w14:paraId="30589C9F" w14:textId="77777777" w:rsidR="00046145" w:rsidRPr="0008344C" w:rsidRDefault="00046145" w:rsidP="00BA47FE">
      <w:pPr>
        <w:rPr>
          <w:sz w:val="24"/>
          <w:szCs w:val="24"/>
        </w:rPr>
      </w:pPr>
    </w:p>
    <w:p w14:paraId="699ECFE8" w14:textId="77777777" w:rsidR="0008344C" w:rsidRPr="000A3DC6" w:rsidRDefault="0008344C" w:rsidP="00216166">
      <w:pPr>
        <w:jc w:val="both"/>
        <w:rPr>
          <w:sz w:val="24"/>
          <w:szCs w:val="24"/>
        </w:rPr>
      </w:pPr>
    </w:p>
    <w:sectPr w:rsidR="0008344C" w:rsidRPr="000A3D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262F9"/>
    <w:multiLevelType w:val="hybridMultilevel"/>
    <w:tmpl w:val="7CDED9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073C39"/>
    <w:multiLevelType w:val="hybridMultilevel"/>
    <w:tmpl w:val="3BBAA3D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ACA"/>
    <w:rsid w:val="00026802"/>
    <w:rsid w:val="00046145"/>
    <w:rsid w:val="00046F21"/>
    <w:rsid w:val="0008344C"/>
    <w:rsid w:val="0008407A"/>
    <w:rsid w:val="000A3DC6"/>
    <w:rsid w:val="000D3A3E"/>
    <w:rsid w:val="000E72EA"/>
    <w:rsid w:val="000F43E0"/>
    <w:rsid w:val="000F6ACA"/>
    <w:rsid w:val="00174564"/>
    <w:rsid w:val="00196216"/>
    <w:rsid w:val="00216166"/>
    <w:rsid w:val="00296E10"/>
    <w:rsid w:val="002F336A"/>
    <w:rsid w:val="002F7CDA"/>
    <w:rsid w:val="00351F99"/>
    <w:rsid w:val="0036041B"/>
    <w:rsid w:val="0039073F"/>
    <w:rsid w:val="00393C4B"/>
    <w:rsid w:val="003D60BC"/>
    <w:rsid w:val="004979B8"/>
    <w:rsid w:val="00522599"/>
    <w:rsid w:val="00572E55"/>
    <w:rsid w:val="0058494C"/>
    <w:rsid w:val="005E6CCF"/>
    <w:rsid w:val="0062756E"/>
    <w:rsid w:val="00685560"/>
    <w:rsid w:val="00694D27"/>
    <w:rsid w:val="006E0DBE"/>
    <w:rsid w:val="00706B4F"/>
    <w:rsid w:val="007A10A0"/>
    <w:rsid w:val="007E1CC8"/>
    <w:rsid w:val="007F024F"/>
    <w:rsid w:val="008963EE"/>
    <w:rsid w:val="008A6FEC"/>
    <w:rsid w:val="00943FBB"/>
    <w:rsid w:val="009E2C3B"/>
    <w:rsid w:val="009F6319"/>
    <w:rsid w:val="00A14F84"/>
    <w:rsid w:val="00A214AC"/>
    <w:rsid w:val="00A27CF6"/>
    <w:rsid w:val="00A971E4"/>
    <w:rsid w:val="00BA47FE"/>
    <w:rsid w:val="00C5326E"/>
    <w:rsid w:val="00CD67D6"/>
    <w:rsid w:val="00D60CF3"/>
    <w:rsid w:val="00D93219"/>
    <w:rsid w:val="00DC058F"/>
    <w:rsid w:val="00E70F0D"/>
    <w:rsid w:val="00F25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9EA59"/>
  <w15:chartTrackingRefBased/>
  <w15:docId w15:val="{963ACE66-3ABD-4AA2-B223-BE8AA563A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6ACA"/>
    <w:pPr>
      <w:ind w:left="720"/>
      <w:contextualSpacing/>
    </w:pPr>
  </w:style>
  <w:style w:type="character" w:styleId="Hyperlink">
    <w:name w:val="Hyperlink"/>
    <w:basedOn w:val="DefaultParagraphFont"/>
    <w:uiPriority w:val="99"/>
    <w:unhideWhenUsed/>
    <w:rsid w:val="0008344C"/>
    <w:rPr>
      <w:color w:val="0000FF"/>
      <w:u w:val="single"/>
    </w:rPr>
  </w:style>
  <w:style w:type="character" w:styleId="UnresolvedMention">
    <w:name w:val="Unresolved Mention"/>
    <w:basedOn w:val="DefaultParagraphFont"/>
    <w:uiPriority w:val="99"/>
    <w:semiHidden/>
    <w:unhideWhenUsed/>
    <w:rsid w:val="000834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201719/cmselect/cmpubacc/2004/2004.pdf" TargetMode="External"/><Relationship Id="rId13" Type="http://schemas.openxmlformats.org/officeDocument/2006/relationships/hyperlink" Target="https://content.tfl.gov.uk/financial-and-commercial-redacted.pdf" TargetMode="External"/><Relationship Id="rId18" Type="http://schemas.openxmlformats.org/officeDocument/2006/relationships/hyperlink" Target="https://www.london.gov.uk/sites/default/files/transport_committee_-_final_crossrail_report.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tfl.gov.uk/corporate/publications-and-reports/business-plan" TargetMode="External"/><Relationship Id="rId12" Type="http://schemas.openxmlformats.org/officeDocument/2006/relationships/hyperlink" Target="https://www.researchbriefings.files.parliament.uk/documents/SN00876/SN00876.pdf" TargetMode="External"/><Relationship Id="rId17" Type="http://schemas.openxmlformats.org/officeDocument/2006/relationships/hyperlink" Target="https://research.gsd.harvard.edu/zofnass/files/2019/04/20190327_Crossrail-case-study.pdf" TargetMode="External"/><Relationship Id="rId2" Type="http://schemas.openxmlformats.org/officeDocument/2006/relationships/styles" Target="styles.xml"/><Relationship Id="rId16" Type="http://schemas.openxmlformats.org/officeDocument/2006/relationships/hyperlink" Target="https://www.nao.org.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learninglegacy.crossrail.co.uk/wp-content/uploads/2017/09/1C-002-Finance-Funding-and-Value-Capture.pdf" TargetMode="External"/><Relationship Id="rId11" Type="http://schemas.openxmlformats.org/officeDocument/2006/relationships/hyperlink" Target="https://www.board.tfl.gov.uk/documents/g664/Public%20reports%20pack%20Thursday%2024-Nov-2022%2010.00%20Elizabeth%20Line%20Committee.pdf?T=10" TargetMode="External"/><Relationship Id="rId5" Type="http://schemas.openxmlformats.org/officeDocument/2006/relationships/image" Target="media/image1.jpeg"/><Relationship Id="rId15" Type="http://schemas.openxmlformats.org/officeDocument/2006/relationships/hyperlink" Target="https://www.mylondon.news/news/zone-1-news/elizabeth-line-crossrail-fiasco-billions-20618802" TargetMode="External"/><Relationship Id="rId10" Type="http://schemas.openxmlformats.org/officeDocument/2006/relationships/hyperlink" Target="https://www.content.tfl.gov.uk/project-representative-crossrail-response-to-sponsors-period-13-2020.pdf" TargetMode="External"/><Relationship Id="rId19" Type="http://schemas.openxmlformats.org/officeDocument/2006/relationships/hyperlink" Target="https://learninglegacy.crossrail.co.uk/wp-content/uploads/2017/09/1R-001-Programme-organisation-and-management.pdf" TargetMode="External"/><Relationship Id="rId4" Type="http://schemas.openxmlformats.org/officeDocument/2006/relationships/webSettings" Target="webSettings.xml"/><Relationship Id="rId9" Type="http://schemas.openxmlformats.org/officeDocument/2006/relationships/hyperlink" Target="https://committees.parliament.uk/publications/7672/documents/80054/default/" TargetMode="External"/><Relationship Id="rId14" Type="http://schemas.openxmlformats.org/officeDocument/2006/relationships/hyperlink" Target="https://discovery.ucl.ac.uk/id/eprint/10153653/1/The%20dynamics%20of%20systems%20integration%20Balancing%20stability%20and%20change%20on%20London%27s%20Crossrail%20projec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1323</TotalTime>
  <Pages>1</Pages>
  <Words>2823</Words>
  <Characters>16096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Boyanova Chorlova (2028046)</dc:creator>
  <cp:keywords/>
  <dc:description/>
  <cp:lastModifiedBy>Martina Boyanova Chorlova (2028046)</cp:lastModifiedBy>
  <cp:revision>3</cp:revision>
  <dcterms:created xsi:type="dcterms:W3CDTF">2023-01-15T20:51:00Z</dcterms:created>
  <dcterms:modified xsi:type="dcterms:W3CDTF">2023-01-16T21:53:00Z</dcterms:modified>
</cp:coreProperties>
</file>