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EC060" w14:textId="77777777" w:rsidR="00463788" w:rsidRDefault="00463788" w:rsidP="00463788">
      <w:pPr>
        <w:rPr>
          <w:rFonts w:ascii="Arial" w:hAnsi="Arial" w:cs="Arial"/>
          <w:b/>
        </w:rPr>
      </w:pPr>
    </w:p>
    <w:p w14:paraId="3E86E9D5" w14:textId="264535D0" w:rsidR="00463788" w:rsidRDefault="00463788" w:rsidP="00463788">
      <w:pPr>
        <w:jc w:val="center"/>
        <w:rPr>
          <w:rFonts w:ascii="Arial" w:hAnsi="Arial" w:cs="Arial"/>
          <w:b/>
        </w:rPr>
      </w:pPr>
      <w:r>
        <w:rPr>
          <w:noProof/>
        </w:rPr>
        <w:drawing>
          <wp:inline distT="0" distB="0" distL="0" distR="0" wp14:anchorId="3CE1509F" wp14:editId="5940CEAA">
            <wp:extent cx="2809875" cy="1114425"/>
            <wp:effectExtent l="0" t="0" r="9525" b="9525"/>
            <wp:docPr id="33085916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9875" cy="1114425"/>
                    </a:xfrm>
                    <a:prstGeom prst="rect">
                      <a:avLst/>
                    </a:prstGeom>
                    <a:noFill/>
                    <a:ln>
                      <a:noFill/>
                    </a:ln>
                  </pic:spPr>
                </pic:pic>
              </a:graphicData>
            </a:graphic>
          </wp:inline>
        </w:drawing>
      </w:r>
    </w:p>
    <w:p w14:paraId="58C56ABE" w14:textId="77777777" w:rsidR="00463788" w:rsidRDefault="00463788" w:rsidP="00463788">
      <w:pPr>
        <w:jc w:val="center"/>
        <w:rPr>
          <w:rFonts w:ascii="Arial" w:hAnsi="Arial" w:cs="Arial"/>
          <w:b/>
        </w:rPr>
      </w:pPr>
    </w:p>
    <w:p w14:paraId="289CD71D" w14:textId="77777777" w:rsidR="00463788" w:rsidRDefault="00463788" w:rsidP="00463788">
      <w:pPr>
        <w:jc w:val="center"/>
        <w:rPr>
          <w:rFonts w:cstheme="minorHAnsi"/>
          <w:b/>
        </w:rPr>
      </w:pPr>
    </w:p>
    <w:p w14:paraId="1042401E" w14:textId="1E26F391" w:rsidR="00463788" w:rsidRDefault="00463788" w:rsidP="00463788">
      <w:pPr>
        <w:pStyle w:val="Heading1"/>
        <w:jc w:val="center"/>
        <w:rPr>
          <w:rFonts w:asciiTheme="minorHAnsi" w:hAnsiTheme="minorHAnsi" w:cstheme="minorHAnsi"/>
        </w:rPr>
      </w:pPr>
      <w:bookmarkStart w:id="0" w:name="_Toc217321947"/>
      <w:r w:rsidRPr="00463788">
        <w:rPr>
          <w:rFonts w:asciiTheme="minorHAnsi" w:hAnsiTheme="minorHAnsi" w:cstheme="minorHAnsi"/>
        </w:rPr>
        <w:t>Data Security, Governance and Compliance</w:t>
      </w:r>
      <w:bookmarkEnd w:id="0"/>
    </w:p>
    <w:p w14:paraId="58A27200" w14:textId="77777777" w:rsidR="00463788" w:rsidRDefault="00463788" w:rsidP="00463788">
      <w:pPr>
        <w:jc w:val="right"/>
        <w:rPr>
          <w:rFonts w:cstheme="minorHAnsi"/>
        </w:rPr>
      </w:pPr>
    </w:p>
    <w:p w14:paraId="6AFC3F31" w14:textId="77777777" w:rsidR="00463788" w:rsidRDefault="00463788" w:rsidP="00463788">
      <w:pPr>
        <w:jc w:val="right"/>
        <w:rPr>
          <w:rFonts w:cstheme="minorHAnsi"/>
          <w:color w:val="0070C0"/>
          <w:sz w:val="32"/>
          <w:szCs w:val="32"/>
        </w:rPr>
      </w:pPr>
      <w:r>
        <w:rPr>
          <w:rFonts w:cstheme="minorHAnsi"/>
          <w:color w:val="0070C0"/>
          <w:sz w:val="32"/>
          <w:szCs w:val="32"/>
        </w:rPr>
        <w:t>Paul Newman 1805494</w:t>
      </w:r>
    </w:p>
    <w:p w14:paraId="6A1128CB" w14:textId="71100503" w:rsidR="00463788" w:rsidRDefault="00463788" w:rsidP="00463788">
      <w:pPr>
        <w:jc w:val="right"/>
        <w:rPr>
          <w:rFonts w:cstheme="minorHAnsi"/>
          <w:color w:val="0070C0"/>
          <w:sz w:val="32"/>
          <w:szCs w:val="32"/>
        </w:rPr>
      </w:pPr>
      <w:r>
        <w:rPr>
          <w:rFonts w:cstheme="minorHAnsi"/>
          <w:color w:val="0070C0"/>
          <w:sz w:val="32"/>
          <w:szCs w:val="32"/>
        </w:rPr>
        <w:t xml:space="preserve">Module </w:t>
      </w:r>
      <w:r w:rsidRPr="00463788">
        <w:rPr>
          <w:rFonts w:cstheme="minorHAnsi"/>
          <w:color w:val="0070C0"/>
          <w:sz w:val="32"/>
          <w:szCs w:val="32"/>
        </w:rPr>
        <w:t>ACCA7028</w:t>
      </w:r>
    </w:p>
    <w:p w14:paraId="3461FA5B" w14:textId="5D57A38B" w:rsidR="002914A8" w:rsidRDefault="00463788" w:rsidP="00463788">
      <w:pPr>
        <w:jc w:val="right"/>
        <w:rPr>
          <w:rFonts w:cstheme="minorHAnsi"/>
          <w:color w:val="0070C0"/>
          <w:sz w:val="32"/>
          <w:szCs w:val="32"/>
        </w:rPr>
      </w:pPr>
      <w:r w:rsidRPr="00463788">
        <w:rPr>
          <w:rFonts w:cstheme="minorHAnsi"/>
          <w:color w:val="0070C0"/>
          <w:sz w:val="32"/>
          <w:szCs w:val="32"/>
        </w:rPr>
        <w:t>Assoc. Prof. Carlene Campbell</w:t>
      </w:r>
    </w:p>
    <w:p w14:paraId="43D9161D" w14:textId="77777777" w:rsidR="00463788" w:rsidRDefault="00463788" w:rsidP="00463788">
      <w:pPr>
        <w:jc w:val="right"/>
        <w:rPr>
          <w:rFonts w:cstheme="minorHAnsi"/>
          <w:color w:val="0070C0"/>
          <w:sz w:val="32"/>
          <w:szCs w:val="32"/>
        </w:rPr>
      </w:pPr>
    </w:p>
    <w:p w14:paraId="73BB75EE" w14:textId="77777777" w:rsidR="00463788" w:rsidRDefault="00463788" w:rsidP="00463788">
      <w:pPr>
        <w:jc w:val="right"/>
        <w:rPr>
          <w:rFonts w:cstheme="minorHAnsi"/>
          <w:color w:val="0070C0"/>
          <w:sz w:val="32"/>
          <w:szCs w:val="32"/>
        </w:rPr>
      </w:pPr>
    </w:p>
    <w:p w14:paraId="42C57455" w14:textId="77777777" w:rsidR="00463788" w:rsidRDefault="00463788" w:rsidP="00463788">
      <w:pPr>
        <w:jc w:val="right"/>
        <w:rPr>
          <w:rFonts w:cstheme="minorHAnsi"/>
          <w:color w:val="0070C0"/>
          <w:sz w:val="32"/>
          <w:szCs w:val="32"/>
        </w:rPr>
      </w:pPr>
    </w:p>
    <w:p w14:paraId="01526047" w14:textId="77777777" w:rsidR="00463788" w:rsidRDefault="00463788" w:rsidP="00463788">
      <w:pPr>
        <w:jc w:val="right"/>
        <w:rPr>
          <w:rFonts w:cstheme="minorHAnsi"/>
          <w:color w:val="0070C0"/>
          <w:sz w:val="32"/>
          <w:szCs w:val="32"/>
        </w:rPr>
      </w:pPr>
    </w:p>
    <w:p w14:paraId="613A8412" w14:textId="77777777" w:rsidR="00463788" w:rsidRDefault="00463788" w:rsidP="00463788">
      <w:pPr>
        <w:jc w:val="right"/>
        <w:rPr>
          <w:rFonts w:cstheme="minorHAnsi"/>
          <w:color w:val="0070C0"/>
          <w:sz w:val="32"/>
          <w:szCs w:val="32"/>
        </w:rPr>
      </w:pPr>
    </w:p>
    <w:p w14:paraId="45C0B178" w14:textId="77777777" w:rsidR="00463788" w:rsidRDefault="00463788" w:rsidP="00463788">
      <w:pPr>
        <w:jc w:val="right"/>
        <w:rPr>
          <w:rFonts w:cstheme="minorHAnsi"/>
          <w:color w:val="0070C0"/>
          <w:sz w:val="32"/>
          <w:szCs w:val="32"/>
        </w:rPr>
      </w:pPr>
    </w:p>
    <w:p w14:paraId="1FBE644D" w14:textId="77777777" w:rsidR="00463788" w:rsidRDefault="00463788" w:rsidP="00463788">
      <w:pPr>
        <w:jc w:val="right"/>
        <w:rPr>
          <w:rFonts w:cstheme="minorHAnsi"/>
          <w:color w:val="0070C0"/>
          <w:sz w:val="32"/>
          <w:szCs w:val="32"/>
        </w:rPr>
      </w:pPr>
    </w:p>
    <w:p w14:paraId="23E61EFA" w14:textId="77777777" w:rsidR="00463788" w:rsidRDefault="00463788" w:rsidP="00463788">
      <w:pPr>
        <w:jc w:val="right"/>
        <w:rPr>
          <w:rFonts w:cstheme="minorHAnsi"/>
          <w:color w:val="0070C0"/>
          <w:sz w:val="32"/>
          <w:szCs w:val="32"/>
        </w:rPr>
      </w:pPr>
    </w:p>
    <w:p w14:paraId="68ADF3BF" w14:textId="77777777" w:rsidR="00463788" w:rsidRDefault="00463788" w:rsidP="00463788">
      <w:pPr>
        <w:jc w:val="right"/>
        <w:rPr>
          <w:rFonts w:cstheme="minorHAnsi"/>
          <w:color w:val="0070C0"/>
          <w:sz w:val="32"/>
          <w:szCs w:val="32"/>
        </w:rPr>
      </w:pPr>
    </w:p>
    <w:p w14:paraId="0FF3EABF" w14:textId="77777777" w:rsidR="00463788" w:rsidRDefault="00463788" w:rsidP="00463788">
      <w:pPr>
        <w:jc w:val="right"/>
        <w:rPr>
          <w:rFonts w:cstheme="minorHAnsi"/>
          <w:color w:val="0070C0"/>
          <w:sz w:val="32"/>
          <w:szCs w:val="32"/>
        </w:rPr>
      </w:pPr>
    </w:p>
    <w:p w14:paraId="4E5ED467" w14:textId="77777777" w:rsidR="00463788" w:rsidRDefault="00463788" w:rsidP="00463788">
      <w:pPr>
        <w:rPr>
          <w:rFonts w:cstheme="minorHAnsi"/>
          <w:color w:val="0070C0"/>
          <w:sz w:val="32"/>
          <w:szCs w:val="32"/>
        </w:rPr>
      </w:pPr>
    </w:p>
    <w:sdt>
      <w:sdtPr>
        <w:rPr>
          <w:rFonts w:asciiTheme="minorHAnsi" w:eastAsiaTheme="minorHAnsi" w:hAnsiTheme="minorHAnsi" w:cstheme="minorBidi"/>
          <w:color w:val="auto"/>
          <w:kern w:val="2"/>
          <w:sz w:val="22"/>
          <w:szCs w:val="22"/>
          <w:lang w:val="en-GB"/>
          <w14:ligatures w14:val="standardContextual"/>
        </w:rPr>
        <w:id w:val="-58557283"/>
        <w:docPartObj>
          <w:docPartGallery w:val="Table of Contents"/>
          <w:docPartUnique/>
        </w:docPartObj>
      </w:sdtPr>
      <w:sdtEndPr>
        <w:rPr>
          <w:b/>
          <w:bCs/>
          <w:noProof/>
        </w:rPr>
      </w:sdtEndPr>
      <w:sdtContent>
        <w:p w14:paraId="05CA8BC3" w14:textId="176E51B9" w:rsidR="00463788" w:rsidRDefault="00463788">
          <w:pPr>
            <w:pStyle w:val="TOCHeading"/>
          </w:pPr>
          <w:r>
            <w:t>Contents</w:t>
          </w:r>
        </w:p>
        <w:p w14:paraId="3817577D" w14:textId="7CDB1434" w:rsidR="00040F15" w:rsidRDefault="00463788">
          <w:pPr>
            <w:pStyle w:val="TOC1"/>
            <w:tabs>
              <w:tab w:val="right" w:leader="dot" w:pos="9016"/>
            </w:tabs>
            <w:rPr>
              <w:rFonts w:eastAsiaTheme="minorEastAsia"/>
              <w:noProof/>
              <w:sz w:val="24"/>
              <w:szCs w:val="24"/>
              <w:lang w:val="en-US"/>
            </w:rPr>
          </w:pPr>
          <w:r>
            <w:fldChar w:fldCharType="begin"/>
          </w:r>
          <w:r>
            <w:instrText xml:space="preserve"> TOC \o "1-3" \h \z \u </w:instrText>
          </w:r>
          <w:r>
            <w:fldChar w:fldCharType="separate"/>
          </w:r>
          <w:hyperlink w:anchor="_Toc217321947" w:history="1">
            <w:r w:rsidR="00040F15" w:rsidRPr="00FF5B66">
              <w:rPr>
                <w:rStyle w:val="Hyperlink"/>
                <w:rFonts w:cstheme="minorHAnsi"/>
                <w:noProof/>
              </w:rPr>
              <w:t>Data Security, Governance and Compliance</w:t>
            </w:r>
            <w:r w:rsidR="00040F15">
              <w:rPr>
                <w:noProof/>
                <w:webHidden/>
              </w:rPr>
              <w:tab/>
            </w:r>
            <w:r w:rsidR="00040F15">
              <w:rPr>
                <w:noProof/>
                <w:webHidden/>
              </w:rPr>
              <w:fldChar w:fldCharType="begin"/>
            </w:r>
            <w:r w:rsidR="00040F15">
              <w:rPr>
                <w:noProof/>
                <w:webHidden/>
              </w:rPr>
              <w:instrText xml:space="preserve"> PAGEREF _Toc217321947 \h </w:instrText>
            </w:r>
            <w:r w:rsidR="00040F15">
              <w:rPr>
                <w:noProof/>
                <w:webHidden/>
              </w:rPr>
            </w:r>
            <w:r w:rsidR="00040F15">
              <w:rPr>
                <w:noProof/>
                <w:webHidden/>
              </w:rPr>
              <w:fldChar w:fldCharType="separate"/>
            </w:r>
            <w:r w:rsidR="00040F15">
              <w:rPr>
                <w:noProof/>
                <w:webHidden/>
              </w:rPr>
              <w:t>1</w:t>
            </w:r>
            <w:r w:rsidR="00040F15">
              <w:rPr>
                <w:noProof/>
                <w:webHidden/>
              </w:rPr>
              <w:fldChar w:fldCharType="end"/>
            </w:r>
          </w:hyperlink>
        </w:p>
        <w:p w14:paraId="72841EA3" w14:textId="364822EB" w:rsidR="00040F15" w:rsidRDefault="00040F15">
          <w:pPr>
            <w:pStyle w:val="TOC2"/>
            <w:tabs>
              <w:tab w:val="right" w:leader="dot" w:pos="9016"/>
            </w:tabs>
            <w:rPr>
              <w:rFonts w:eastAsiaTheme="minorEastAsia"/>
              <w:noProof/>
              <w:sz w:val="24"/>
              <w:szCs w:val="24"/>
              <w:lang w:val="en-US"/>
            </w:rPr>
          </w:pPr>
          <w:hyperlink w:anchor="_Toc217321948" w:history="1">
            <w:r w:rsidRPr="00FF5B66">
              <w:rPr>
                <w:rStyle w:val="Hyperlink"/>
                <w:noProof/>
              </w:rPr>
              <w:t>Table of Figures</w:t>
            </w:r>
            <w:r>
              <w:rPr>
                <w:noProof/>
                <w:webHidden/>
              </w:rPr>
              <w:tab/>
            </w:r>
            <w:r>
              <w:rPr>
                <w:noProof/>
                <w:webHidden/>
              </w:rPr>
              <w:fldChar w:fldCharType="begin"/>
            </w:r>
            <w:r>
              <w:rPr>
                <w:noProof/>
                <w:webHidden/>
              </w:rPr>
              <w:instrText xml:space="preserve"> PAGEREF _Toc217321948 \h </w:instrText>
            </w:r>
            <w:r>
              <w:rPr>
                <w:noProof/>
                <w:webHidden/>
              </w:rPr>
            </w:r>
            <w:r>
              <w:rPr>
                <w:noProof/>
                <w:webHidden/>
              </w:rPr>
              <w:fldChar w:fldCharType="separate"/>
            </w:r>
            <w:r>
              <w:rPr>
                <w:noProof/>
                <w:webHidden/>
              </w:rPr>
              <w:t>3</w:t>
            </w:r>
            <w:r>
              <w:rPr>
                <w:noProof/>
                <w:webHidden/>
              </w:rPr>
              <w:fldChar w:fldCharType="end"/>
            </w:r>
          </w:hyperlink>
        </w:p>
        <w:p w14:paraId="51985750" w14:textId="5858701F" w:rsidR="00040F15" w:rsidRDefault="00040F15">
          <w:pPr>
            <w:pStyle w:val="TOC2"/>
            <w:tabs>
              <w:tab w:val="right" w:leader="dot" w:pos="9016"/>
            </w:tabs>
            <w:rPr>
              <w:rFonts w:eastAsiaTheme="minorEastAsia"/>
              <w:noProof/>
              <w:sz w:val="24"/>
              <w:szCs w:val="24"/>
              <w:lang w:val="en-US"/>
            </w:rPr>
          </w:pPr>
          <w:hyperlink w:anchor="_Toc217321949" w:history="1">
            <w:r w:rsidRPr="00FF5B66">
              <w:rPr>
                <w:rStyle w:val="Hyperlink"/>
                <w:noProof/>
              </w:rPr>
              <w:t>1. Compliance (Laws and Ethics)</w:t>
            </w:r>
            <w:r>
              <w:rPr>
                <w:noProof/>
                <w:webHidden/>
              </w:rPr>
              <w:tab/>
            </w:r>
            <w:r>
              <w:rPr>
                <w:noProof/>
                <w:webHidden/>
              </w:rPr>
              <w:fldChar w:fldCharType="begin"/>
            </w:r>
            <w:r>
              <w:rPr>
                <w:noProof/>
                <w:webHidden/>
              </w:rPr>
              <w:instrText xml:space="preserve"> PAGEREF _Toc217321949 \h </w:instrText>
            </w:r>
            <w:r>
              <w:rPr>
                <w:noProof/>
                <w:webHidden/>
              </w:rPr>
            </w:r>
            <w:r>
              <w:rPr>
                <w:noProof/>
                <w:webHidden/>
              </w:rPr>
              <w:fldChar w:fldCharType="separate"/>
            </w:r>
            <w:r>
              <w:rPr>
                <w:noProof/>
                <w:webHidden/>
              </w:rPr>
              <w:t>4</w:t>
            </w:r>
            <w:r>
              <w:rPr>
                <w:noProof/>
                <w:webHidden/>
              </w:rPr>
              <w:fldChar w:fldCharType="end"/>
            </w:r>
          </w:hyperlink>
        </w:p>
        <w:p w14:paraId="5C5A7AE4" w14:textId="41D30534" w:rsidR="00040F15" w:rsidRDefault="00040F15">
          <w:pPr>
            <w:pStyle w:val="TOC2"/>
            <w:tabs>
              <w:tab w:val="right" w:leader="dot" w:pos="9016"/>
            </w:tabs>
            <w:rPr>
              <w:rFonts w:eastAsiaTheme="minorEastAsia"/>
              <w:noProof/>
              <w:sz w:val="24"/>
              <w:szCs w:val="24"/>
              <w:lang w:val="en-US"/>
            </w:rPr>
          </w:pPr>
          <w:hyperlink w:anchor="_Toc217321950" w:history="1">
            <w:r w:rsidRPr="00FF5B66">
              <w:rPr>
                <w:rStyle w:val="Hyperlink"/>
                <w:noProof/>
              </w:rPr>
              <w:t>2. Governance and Strategic Planning for Security</w:t>
            </w:r>
            <w:r>
              <w:rPr>
                <w:noProof/>
                <w:webHidden/>
              </w:rPr>
              <w:tab/>
            </w:r>
            <w:r>
              <w:rPr>
                <w:noProof/>
                <w:webHidden/>
              </w:rPr>
              <w:fldChar w:fldCharType="begin"/>
            </w:r>
            <w:r>
              <w:rPr>
                <w:noProof/>
                <w:webHidden/>
              </w:rPr>
              <w:instrText xml:space="preserve"> PAGEREF _Toc217321950 \h </w:instrText>
            </w:r>
            <w:r>
              <w:rPr>
                <w:noProof/>
                <w:webHidden/>
              </w:rPr>
            </w:r>
            <w:r>
              <w:rPr>
                <w:noProof/>
                <w:webHidden/>
              </w:rPr>
              <w:fldChar w:fldCharType="separate"/>
            </w:r>
            <w:r>
              <w:rPr>
                <w:noProof/>
                <w:webHidden/>
              </w:rPr>
              <w:t>6</w:t>
            </w:r>
            <w:r>
              <w:rPr>
                <w:noProof/>
                <w:webHidden/>
              </w:rPr>
              <w:fldChar w:fldCharType="end"/>
            </w:r>
          </w:hyperlink>
        </w:p>
        <w:p w14:paraId="16296D13" w14:textId="35D65ED0" w:rsidR="00040F15" w:rsidRDefault="00040F15">
          <w:pPr>
            <w:pStyle w:val="TOC2"/>
            <w:tabs>
              <w:tab w:val="right" w:leader="dot" w:pos="9016"/>
            </w:tabs>
            <w:rPr>
              <w:rFonts w:eastAsiaTheme="minorEastAsia"/>
              <w:noProof/>
              <w:sz w:val="24"/>
              <w:szCs w:val="24"/>
              <w:lang w:val="en-US"/>
            </w:rPr>
          </w:pPr>
          <w:hyperlink w:anchor="_Toc217321951" w:history="1">
            <w:r w:rsidRPr="00FF5B66">
              <w:rPr>
                <w:rStyle w:val="Hyperlink"/>
                <w:noProof/>
              </w:rPr>
              <w:t>3. Security Policies</w:t>
            </w:r>
            <w:r>
              <w:rPr>
                <w:noProof/>
                <w:webHidden/>
              </w:rPr>
              <w:tab/>
            </w:r>
            <w:r>
              <w:rPr>
                <w:noProof/>
                <w:webHidden/>
              </w:rPr>
              <w:fldChar w:fldCharType="begin"/>
            </w:r>
            <w:r>
              <w:rPr>
                <w:noProof/>
                <w:webHidden/>
              </w:rPr>
              <w:instrText xml:space="preserve"> PAGEREF _Toc217321951 \h </w:instrText>
            </w:r>
            <w:r>
              <w:rPr>
                <w:noProof/>
                <w:webHidden/>
              </w:rPr>
            </w:r>
            <w:r>
              <w:rPr>
                <w:noProof/>
                <w:webHidden/>
              </w:rPr>
              <w:fldChar w:fldCharType="separate"/>
            </w:r>
            <w:r>
              <w:rPr>
                <w:noProof/>
                <w:webHidden/>
              </w:rPr>
              <w:t>8</w:t>
            </w:r>
            <w:r>
              <w:rPr>
                <w:noProof/>
                <w:webHidden/>
              </w:rPr>
              <w:fldChar w:fldCharType="end"/>
            </w:r>
          </w:hyperlink>
        </w:p>
        <w:p w14:paraId="4E4A2920" w14:textId="2E629685" w:rsidR="00040F15" w:rsidRDefault="00040F15">
          <w:pPr>
            <w:pStyle w:val="TOC2"/>
            <w:tabs>
              <w:tab w:val="right" w:leader="dot" w:pos="9016"/>
            </w:tabs>
            <w:rPr>
              <w:rFonts w:eastAsiaTheme="minorEastAsia"/>
              <w:noProof/>
              <w:sz w:val="24"/>
              <w:szCs w:val="24"/>
              <w:lang w:val="en-US"/>
            </w:rPr>
          </w:pPr>
          <w:hyperlink w:anchor="_Toc217321952" w:history="1">
            <w:r w:rsidRPr="00FF5B66">
              <w:rPr>
                <w:rStyle w:val="Hyperlink"/>
                <w:noProof/>
              </w:rPr>
              <w:t>4. Risk Management</w:t>
            </w:r>
            <w:r>
              <w:rPr>
                <w:noProof/>
                <w:webHidden/>
              </w:rPr>
              <w:tab/>
            </w:r>
            <w:r>
              <w:rPr>
                <w:noProof/>
                <w:webHidden/>
              </w:rPr>
              <w:fldChar w:fldCharType="begin"/>
            </w:r>
            <w:r>
              <w:rPr>
                <w:noProof/>
                <w:webHidden/>
              </w:rPr>
              <w:instrText xml:space="preserve"> PAGEREF _Toc217321952 \h </w:instrText>
            </w:r>
            <w:r>
              <w:rPr>
                <w:noProof/>
                <w:webHidden/>
              </w:rPr>
            </w:r>
            <w:r>
              <w:rPr>
                <w:noProof/>
                <w:webHidden/>
              </w:rPr>
              <w:fldChar w:fldCharType="separate"/>
            </w:r>
            <w:r>
              <w:rPr>
                <w:noProof/>
                <w:webHidden/>
              </w:rPr>
              <w:t>9</w:t>
            </w:r>
            <w:r>
              <w:rPr>
                <w:noProof/>
                <w:webHidden/>
              </w:rPr>
              <w:fldChar w:fldCharType="end"/>
            </w:r>
          </w:hyperlink>
        </w:p>
        <w:p w14:paraId="0E188572" w14:textId="720ABB9D" w:rsidR="00040F15" w:rsidRDefault="00040F15">
          <w:pPr>
            <w:pStyle w:val="TOC2"/>
            <w:tabs>
              <w:tab w:val="right" w:leader="dot" w:pos="9016"/>
            </w:tabs>
            <w:rPr>
              <w:rFonts w:eastAsiaTheme="minorEastAsia"/>
              <w:noProof/>
              <w:sz w:val="24"/>
              <w:szCs w:val="24"/>
              <w:lang w:val="en-US"/>
            </w:rPr>
          </w:pPr>
          <w:hyperlink w:anchor="_Toc217321953" w:history="1">
            <w:r w:rsidRPr="00FF5B66">
              <w:rPr>
                <w:rStyle w:val="Hyperlink"/>
                <w:noProof/>
              </w:rPr>
              <w:t>5. Security Management Models and Practices</w:t>
            </w:r>
            <w:r>
              <w:rPr>
                <w:noProof/>
                <w:webHidden/>
              </w:rPr>
              <w:tab/>
            </w:r>
            <w:r>
              <w:rPr>
                <w:noProof/>
                <w:webHidden/>
              </w:rPr>
              <w:fldChar w:fldCharType="begin"/>
            </w:r>
            <w:r>
              <w:rPr>
                <w:noProof/>
                <w:webHidden/>
              </w:rPr>
              <w:instrText xml:space="preserve"> PAGEREF _Toc217321953 \h </w:instrText>
            </w:r>
            <w:r>
              <w:rPr>
                <w:noProof/>
                <w:webHidden/>
              </w:rPr>
            </w:r>
            <w:r>
              <w:rPr>
                <w:noProof/>
                <w:webHidden/>
              </w:rPr>
              <w:fldChar w:fldCharType="separate"/>
            </w:r>
            <w:r>
              <w:rPr>
                <w:noProof/>
                <w:webHidden/>
              </w:rPr>
              <w:t>10</w:t>
            </w:r>
            <w:r>
              <w:rPr>
                <w:noProof/>
                <w:webHidden/>
              </w:rPr>
              <w:fldChar w:fldCharType="end"/>
            </w:r>
          </w:hyperlink>
        </w:p>
        <w:p w14:paraId="5DC43191" w14:textId="5DF51E83" w:rsidR="00040F15" w:rsidRDefault="00040F15">
          <w:pPr>
            <w:pStyle w:val="TOC2"/>
            <w:tabs>
              <w:tab w:val="right" w:leader="dot" w:pos="9016"/>
            </w:tabs>
            <w:rPr>
              <w:rFonts w:eastAsiaTheme="minorEastAsia"/>
              <w:noProof/>
              <w:sz w:val="24"/>
              <w:szCs w:val="24"/>
              <w:lang w:val="en-US"/>
            </w:rPr>
          </w:pPr>
          <w:hyperlink w:anchor="_Toc217321954" w:history="1">
            <w:r w:rsidRPr="00FF5B66">
              <w:rPr>
                <w:rStyle w:val="Hyperlink"/>
                <w:noProof/>
              </w:rPr>
              <w:t>6. Contingency Planning</w:t>
            </w:r>
            <w:r>
              <w:rPr>
                <w:noProof/>
                <w:webHidden/>
              </w:rPr>
              <w:tab/>
            </w:r>
            <w:r>
              <w:rPr>
                <w:noProof/>
                <w:webHidden/>
              </w:rPr>
              <w:fldChar w:fldCharType="begin"/>
            </w:r>
            <w:r>
              <w:rPr>
                <w:noProof/>
                <w:webHidden/>
              </w:rPr>
              <w:instrText xml:space="preserve"> PAGEREF _Toc217321954 \h </w:instrText>
            </w:r>
            <w:r>
              <w:rPr>
                <w:noProof/>
                <w:webHidden/>
              </w:rPr>
            </w:r>
            <w:r>
              <w:rPr>
                <w:noProof/>
                <w:webHidden/>
              </w:rPr>
              <w:fldChar w:fldCharType="separate"/>
            </w:r>
            <w:r>
              <w:rPr>
                <w:noProof/>
                <w:webHidden/>
              </w:rPr>
              <w:t>11</w:t>
            </w:r>
            <w:r>
              <w:rPr>
                <w:noProof/>
                <w:webHidden/>
              </w:rPr>
              <w:fldChar w:fldCharType="end"/>
            </w:r>
          </w:hyperlink>
        </w:p>
        <w:p w14:paraId="4AAE68A2" w14:textId="66A6EC0E" w:rsidR="00040F15" w:rsidRDefault="00040F15">
          <w:pPr>
            <w:pStyle w:val="TOC2"/>
            <w:tabs>
              <w:tab w:val="right" w:leader="dot" w:pos="9016"/>
            </w:tabs>
            <w:rPr>
              <w:rFonts w:eastAsiaTheme="minorEastAsia"/>
              <w:noProof/>
              <w:sz w:val="24"/>
              <w:szCs w:val="24"/>
              <w:lang w:val="en-US"/>
            </w:rPr>
          </w:pPr>
          <w:hyperlink w:anchor="_Toc217321955" w:history="1">
            <w:r w:rsidRPr="00FF5B66">
              <w:rPr>
                <w:rStyle w:val="Hyperlink"/>
                <w:noProof/>
              </w:rPr>
              <w:t>7. Protection Mechanisms</w:t>
            </w:r>
            <w:r>
              <w:rPr>
                <w:noProof/>
                <w:webHidden/>
              </w:rPr>
              <w:tab/>
            </w:r>
            <w:r>
              <w:rPr>
                <w:noProof/>
                <w:webHidden/>
              </w:rPr>
              <w:fldChar w:fldCharType="begin"/>
            </w:r>
            <w:r>
              <w:rPr>
                <w:noProof/>
                <w:webHidden/>
              </w:rPr>
              <w:instrText xml:space="preserve"> PAGEREF _Toc217321955 \h </w:instrText>
            </w:r>
            <w:r>
              <w:rPr>
                <w:noProof/>
                <w:webHidden/>
              </w:rPr>
            </w:r>
            <w:r>
              <w:rPr>
                <w:noProof/>
                <w:webHidden/>
              </w:rPr>
              <w:fldChar w:fldCharType="separate"/>
            </w:r>
            <w:r>
              <w:rPr>
                <w:noProof/>
                <w:webHidden/>
              </w:rPr>
              <w:t>12</w:t>
            </w:r>
            <w:r>
              <w:rPr>
                <w:noProof/>
                <w:webHidden/>
              </w:rPr>
              <w:fldChar w:fldCharType="end"/>
            </w:r>
          </w:hyperlink>
        </w:p>
        <w:p w14:paraId="1FF0EA57" w14:textId="11CFA085" w:rsidR="00040F15" w:rsidRDefault="00040F15">
          <w:pPr>
            <w:pStyle w:val="TOC2"/>
            <w:tabs>
              <w:tab w:val="right" w:leader="dot" w:pos="9016"/>
            </w:tabs>
            <w:rPr>
              <w:rFonts w:eastAsiaTheme="minorEastAsia"/>
              <w:noProof/>
              <w:sz w:val="24"/>
              <w:szCs w:val="24"/>
              <w:lang w:val="en-US"/>
            </w:rPr>
          </w:pPr>
          <w:hyperlink w:anchor="_Toc217321956" w:history="1">
            <w:r w:rsidRPr="00FF5B66">
              <w:rPr>
                <w:rStyle w:val="Hyperlink"/>
                <w:noProof/>
              </w:rPr>
              <w:t>8. Service Level Agreements (SLA)</w:t>
            </w:r>
            <w:r>
              <w:rPr>
                <w:noProof/>
                <w:webHidden/>
              </w:rPr>
              <w:tab/>
            </w:r>
            <w:r>
              <w:rPr>
                <w:noProof/>
                <w:webHidden/>
              </w:rPr>
              <w:fldChar w:fldCharType="begin"/>
            </w:r>
            <w:r>
              <w:rPr>
                <w:noProof/>
                <w:webHidden/>
              </w:rPr>
              <w:instrText xml:space="preserve"> PAGEREF _Toc217321956 \h </w:instrText>
            </w:r>
            <w:r>
              <w:rPr>
                <w:noProof/>
                <w:webHidden/>
              </w:rPr>
            </w:r>
            <w:r>
              <w:rPr>
                <w:noProof/>
                <w:webHidden/>
              </w:rPr>
              <w:fldChar w:fldCharType="separate"/>
            </w:r>
            <w:r>
              <w:rPr>
                <w:noProof/>
                <w:webHidden/>
              </w:rPr>
              <w:t>13</w:t>
            </w:r>
            <w:r>
              <w:rPr>
                <w:noProof/>
                <w:webHidden/>
              </w:rPr>
              <w:fldChar w:fldCharType="end"/>
            </w:r>
          </w:hyperlink>
        </w:p>
        <w:p w14:paraId="785ADD20" w14:textId="76C20FDE" w:rsidR="00040F15" w:rsidRDefault="00040F15">
          <w:pPr>
            <w:pStyle w:val="TOC2"/>
            <w:tabs>
              <w:tab w:val="right" w:leader="dot" w:pos="9016"/>
            </w:tabs>
            <w:rPr>
              <w:rFonts w:eastAsiaTheme="minorEastAsia"/>
              <w:noProof/>
              <w:sz w:val="24"/>
              <w:szCs w:val="24"/>
              <w:lang w:val="en-US"/>
            </w:rPr>
          </w:pPr>
          <w:hyperlink w:anchor="_Toc217321957" w:history="1">
            <w:r w:rsidRPr="00FF5B66">
              <w:rPr>
                <w:rStyle w:val="Hyperlink"/>
                <w:noProof/>
              </w:rPr>
              <w:t>Conclusion</w:t>
            </w:r>
            <w:r>
              <w:rPr>
                <w:noProof/>
                <w:webHidden/>
              </w:rPr>
              <w:tab/>
            </w:r>
            <w:r>
              <w:rPr>
                <w:noProof/>
                <w:webHidden/>
              </w:rPr>
              <w:fldChar w:fldCharType="begin"/>
            </w:r>
            <w:r>
              <w:rPr>
                <w:noProof/>
                <w:webHidden/>
              </w:rPr>
              <w:instrText xml:space="preserve"> PAGEREF _Toc217321957 \h </w:instrText>
            </w:r>
            <w:r>
              <w:rPr>
                <w:noProof/>
                <w:webHidden/>
              </w:rPr>
            </w:r>
            <w:r>
              <w:rPr>
                <w:noProof/>
                <w:webHidden/>
              </w:rPr>
              <w:fldChar w:fldCharType="separate"/>
            </w:r>
            <w:r>
              <w:rPr>
                <w:noProof/>
                <w:webHidden/>
              </w:rPr>
              <w:t>14</w:t>
            </w:r>
            <w:r>
              <w:rPr>
                <w:noProof/>
                <w:webHidden/>
              </w:rPr>
              <w:fldChar w:fldCharType="end"/>
            </w:r>
          </w:hyperlink>
        </w:p>
        <w:p w14:paraId="50E20671" w14:textId="0B7CAF6E" w:rsidR="00040F15" w:rsidRDefault="00040F15">
          <w:pPr>
            <w:pStyle w:val="TOC1"/>
            <w:tabs>
              <w:tab w:val="right" w:leader="dot" w:pos="9016"/>
            </w:tabs>
            <w:rPr>
              <w:rFonts w:eastAsiaTheme="minorEastAsia"/>
              <w:noProof/>
              <w:sz w:val="24"/>
              <w:szCs w:val="24"/>
              <w:lang w:val="en-US"/>
            </w:rPr>
          </w:pPr>
          <w:hyperlink w:anchor="_Toc217321958" w:history="1">
            <w:r w:rsidRPr="00FF5B66">
              <w:rPr>
                <w:rStyle w:val="Hyperlink"/>
                <w:noProof/>
              </w:rPr>
              <w:t>Bibliography</w:t>
            </w:r>
            <w:r>
              <w:rPr>
                <w:noProof/>
                <w:webHidden/>
              </w:rPr>
              <w:tab/>
            </w:r>
            <w:r>
              <w:rPr>
                <w:noProof/>
                <w:webHidden/>
              </w:rPr>
              <w:fldChar w:fldCharType="begin"/>
            </w:r>
            <w:r>
              <w:rPr>
                <w:noProof/>
                <w:webHidden/>
              </w:rPr>
              <w:instrText xml:space="preserve"> PAGEREF _Toc217321958 \h </w:instrText>
            </w:r>
            <w:r>
              <w:rPr>
                <w:noProof/>
                <w:webHidden/>
              </w:rPr>
            </w:r>
            <w:r>
              <w:rPr>
                <w:noProof/>
                <w:webHidden/>
              </w:rPr>
              <w:fldChar w:fldCharType="separate"/>
            </w:r>
            <w:r>
              <w:rPr>
                <w:noProof/>
                <w:webHidden/>
              </w:rPr>
              <w:t>15</w:t>
            </w:r>
            <w:r>
              <w:rPr>
                <w:noProof/>
                <w:webHidden/>
              </w:rPr>
              <w:fldChar w:fldCharType="end"/>
            </w:r>
          </w:hyperlink>
        </w:p>
        <w:p w14:paraId="46607402" w14:textId="0A1DF399" w:rsidR="00463788" w:rsidRDefault="00463788">
          <w:r>
            <w:rPr>
              <w:b/>
              <w:bCs/>
              <w:noProof/>
            </w:rPr>
            <w:fldChar w:fldCharType="end"/>
          </w:r>
        </w:p>
      </w:sdtContent>
    </w:sdt>
    <w:p w14:paraId="2E552E8F" w14:textId="77777777" w:rsidR="00463788" w:rsidRDefault="00463788" w:rsidP="00463788">
      <w:pPr>
        <w:rPr>
          <w:rFonts w:cstheme="minorHAnsi"/>
          <w:color w:val="0070C0"/>
          <w:sz w:val="32"/>
          <w:szCs w:val="32"/>
        </w:rPr>
      </w:pPr>
    </w:p>
    <w:p w14:paraId="209BBB9A" w14:textId="77777777" w:rsidR="00463788" w:rsidRDefault="00463788" w:rsidP="00463788">
      <w:pPr>
        <w:rPr>
          <w:rFonts w:cstheme="minorHAnsi"/>
          <w:color w:val="0070C0"/>
          <w:sz w:val="32"/>
          <w:szCs w:val="32"/>
        </w:rPr>
      </w:pPr>
    </w:p>
    <w:p w14:paraId="63FA455B" w14:textId="77777777" w:rsidR="00463788" w:rsidRDefault="00463788" w:rsidP="00463788">
      <w:pPr>
        <w:rPr>
          <w:rFonts w:cstheme="minorHAnsi"/>
          <w:color w:val="0070C0"/>
          <w:sz w:val="32"/>
          <w:szCs w:val="32"/>
        </w:rPr>
      </w:pPr>
    </w:p>
    <w:p w14:paraId="22B895F1" w14:textId="77777777" w:rsidR="00463788" w:rsidRDefault="00463788" w:rsidP="00463788">
      <w:pPr>
        <w:rPr>
          <w:rFonts w:cstheme="minorHAnsi"/>
          <w:color w:val="0070C0"/>
          <w:sz w:val="32"/>
          <w:szCs w:val="32"/>
        </w:rPr>
      </w:pPr>
    </w:p>
    <w:p w14:paraId="733E745A" w14:textId="77777777" w:rsidR="00463788" w:rsidRDefault="00463788" w:rsidP="00463788">
      <w:pPr>
        <w:rPr>
          <w:rFonts w:cstheme="minorHAnsi"/>
          <w:color w:val="0070C0"/>
          <w:sz w:val="32"/>
          <w:szCs w:val="32"/>
        </w:rPr>
      </w:pPr>
    </w:p>
    <w:p w14:paraId="05620F33" w14:textId="77777777" w:rsidR="00463788" w:rsidRDefault="00463788" w:rsidP="00463788">
      <w:pPr>
        <w:rPr>
          <w:rFonts w:cstheme="minorHAnsi"/>
          <w:color w:val="0070C0"/>
          <w:sz w:val="32"/>
          <w:szCs w:val="32"/>
        </w:rPr>
      </w:pPr>
    </w:p>
    <w:p w14:paraId="47A2CAC0" w14:textId="77777777" w:rsidR="00463788" w:rsidRDefault="00463788" w:rsidP="00463788">
      <w:pPr>
        <w:rPr>
          <w:rFonts w:cstheme="minorHAnsi"/>
          <w:color w:val="0070C0"/>
          <w:sz w:val="32"/>
          <w:szCs w:val="32"/>
        </w:rPr>
      </w:pPr>
    </w:p>
    <w:p w14:paraId="498FBDE2" w14:textId="77777777" w:rsidR="00463788" w:rsidRDefault="00463788" w:rsidP="00463788">
      <w:pPr>
        <w:rPr>
          <w:rFonts w:cstheme="minorHAnsi"/>
          <w:color w:val="0070C0"/>
          <w:sz w:val="32"/>
          <w:szCs w:val="32"/>
        </w:rPr>
      </w:pPr>
    </w:p>
    <w:p w14:paraId="4D36750B" w14:textId="77777777" w:rsidR="00463788" w:rsidRDefault="00463788" w:rsidP="00463788">
      <w:pPr>
        <w:rPr>
          <w:rFonts w:cstheme="minorHAnsi"/>
          <w:color w:val="0070C0"/>
          <w:sz w:val="32"/>
          <w:szCs w:val="32"/>
        </w:rPr>
      </w:pPr>
    </w:p>
    <w:p w14:paraId="34684F2F" w14:textId="77777777" w:rsidR="00463788" w:rsidRDefault="00463788" w:rsidP="00463788">
      <w:pPr>
        <w:rPr>
          <w:rFonts w:cstheme="minorHAnsi"/>
          <w:color w:val="0070C0"/>
          <w:sz w:val="32"/>
          <w:szCs w:val="32"/>
        </w:rPr>
      </w:pPr>
    </w:p>
    <w:p w14:paraId="7D1EED53" w14:textId="77777777" w:rsidR="00463788" w:rsidRDefault="00463788" w:rsidP="00463788">
      <w:pPr>
        <w:rPr>
          <w:rFonts w:cstheme="minorHAnsi"/>
          <w:color w:val="0070C0"/>
          <w:sz w:val="32"/>
          <w:szCs w:val="32"/>
        </w:rPr>
      </w:pPr>
    </w:p>
    <w:p w14:paraId="1F251AA3" w14:textId="77777777" w:rsidR="00463788" w:rsidRDefault="00463788" w:rsidP="00463788">
      <w:pPr>
        <w:rPr>
          <w:rFonts w:cstheme="minorHAnsi"/>
          <w:color w:val="0070C0"/>
          <w:sz w:val="32"/>
          <w:szCs w:val="32"/>
        </w:rPr>
      </w:pPr>
    </w:p>
    <w:p w14:paraId="48E1B59F" w14:textId="77777777" w:rsidR="00463788" w:rsidRDefault="00463788" w:rsidP="00463788">
      <w:pPr>
        <w:rPr>
          <w:rFonts w:cstheme="minorHAnsi"/>
          <w:color w:val="0070C0"/>
          <w:sz w:val="32"/>
          <w:szCs w:val="32"/>
        </w:rPr>
      </w:pPr>
    </w:p>
    <w:p w14:paraId="4ECB36F2" w14:textId="3AF19F53" w:rsidR="00E851DA" w:rsidRDefault="00E851DA" w:rsidP="00E851DA">
      <w:pPr>
        <w:pStyle w:val="Heading2"/>
      </w:pPr>
      <w:bookmarkStart w:id="1" w:name="_Toc217321948"/>
      <w:r>
        <w:t>Table of Figures</w:t>
      </w:r>
      <w:bookmarkEnd w:id="1"/>
      <w:r>
        <w:t xml:space="preserve"> </w:t>
      </w:r>
    </w:p>
    <w:p w14:paraId="6ACC1CF6" w14:textId="28D2B07F" w:rsidR="00040F15" w:rsidRDefault="00463788">
      <w:pPr>
        <w:pStyle w:val="TableofFigures"/>
        <w:tabs>
          <w:tab w:val="right" w:leader="dot" w:pos="9016"/>
        </w:tabs>
        <w:rPr>
          <w:rFonts w:eastAsiaTheme="minorEastAsia"/>
          <w:noProof/>
          <w:sz w:val="24"/>
          <w:szCs w:val="24"/>
          <w:lang w:val="en-US"/>
        </w:rPr>
      </w:pPr>
      <w:r>
        <w:rPr>
          <w:rFonts w:cstheme="minorHAnsi"/>
          <w:color w:val="0070C0"/>
          <w:sz w:val="32"/>
          <w:szCs w:val="32"/>
        </w:rPr>
        <w:fldChar w:fldCharType="begin"/>
      </w:r>
      <w:r>
        <w:rPr>
          <w:rFonts w:cstheme="minorHAnsi"/>
          <w:color w:val="0070C0"/>
          <w:sz w:val="32"/>
          <w:szCs w:val="32"/>
        </w:rPr>
        <w:instrText xml:space="preserve"> TOC \h \z \c "Figure" </w:instrText>
      </w:r>
      <w:r>
        <w:rPr>
          <w:rFonts w:cstheme="minorHAnsi"/>
          <w:color w:val="0070C0"/>
          <w:sz w:val="32"/>
          <w:szCs w:val="32"/>
        </w:rPr>
        <w:fldChar w:fldCharType="separate"/>
      </w:r>
      <w:hyperlink w:anchor="_Toc217321970" w:history="1">
        <w:r w:rsidR="00040F15" w:rsidRPr="003955A4">
          <w:rPr>
            <w:rStyle w:val="Hyperlink"/>
            <w:noProof/>
          </w:rPr>
          <w:t>Figure 1 Compliance Framework</w:t>
        </w:r>
        <w:r w:rsidR="00040F15">
          <w:rPr>
            <w:noProof/>
            <w:webHidden/>
          </w:rPr>
          <w:tab/>
        </w:r>
        <w:r w:rsidR="00040F15">
          <w:rPr>
            <w:noProof/>
            <w:webHidden/>
          </w:rPr>
          <w:fldChar w:fldCharType="begin"/>
        </w:r>
        <w:r w:rsidR="00040F15">
          <w:rPr>
            <w:noProof/>
            <w:webHidden/>
          </w:rPr>
          <w:instrText xml:space="preserve"> PAGEREF _Toc217321970 \h </w:instrText>
        </w:r>
        <w:r w:rsidR="00040F15">
          <w:rPr>
            <w:noProof/>
            <w:webHidden/>
          </w:rPr>
        </w:r>
        <w:r w:rsidR="00040F15">
          <w:rPr>
            <w:noProof/>
            <w:webHidden/>
          </w:rPr>
          <w:fldChar w:fldCharType="separate"/>
        </w:r>
        <w:r w:rsidR="00040F15">
          <w:rPr>
            <w:noProof/>
            <w:webHidden/>
          </w:rPr>
          <w:t>6</w:t>
        </w:r>
        <w:r w:rsidR="00040F15">
          <w:rPr>
            <w:noProof/>
            <w:webHidden/>
          </w:rPr>
          <w:fldChar w:fldCharType="end"/>
        </w:r>
      </w:hyperlink>
    </w:p>
    <w:p w14:paraId="33800048" w14:textId="1A5577D3" w:rsidR="00040F15" w:rsidRDefault="00040F15">
      <w:pPr>
        <w:pStyle w:val="TableofFigures"/>
        <w:tabs>
          <w:tab w:val="right" w:leader="dot" w:pos="9016"/>
        </w:tabs>
        <w:rPr>
          <w:rFonts w:eastAsiaTheme="minorEastAsia"/>
          <w:noProof/>
          <w:sz w:val="24"/>
          <w:szCs w:val="24"/>
          <w:lang w:val="en-US"/>
        </w:rPr>
      </w:pPr>
      <w:hyperlink w:anchor="_Toc217321971" w:history="1">
        <w:r w:rsidRPr="003955A4">
          <w:rPr>
            <w:rStyle w:val="Hyperlink"/>
            <w:noProof/>
          </w:rPr>
          <w:t>Figure 2 Cybersecurity Framework</w:t>
        </w:r>
        <w:r>
          <w:rPr>
            <w:noProof/>
            <w:webHidden/>
          </w:rPr>
          <w:tab/>
        </w:r>
        <w:r>
          <w:rPr>
            <w:noProof/>
            <w:webHidden/>
          </w:rPr>
          <w:fldChar w:fldCharType="begin"/>
        </w:r>
        <w:r>
          <w:rPr>
            <w:noProof/>
            <w:webHidden/>
          </w:rPr>
          <w:instrText xml:space="preserve"> PAGEREF _Toc217321971 \h </w:instrText>
        </w:r>
        <w:r>
          <w:rPr>
            <w:noProof/>
            <w:webHidden/>
          </w:rPr>
        </w:r>
        <w:r>
          <w:rPr>
            <w:noProof/>
            <w:webHidden/>
          </w:rPr>
          <w:fldChar w:fldCharType="separate"/>
        </w:r>
        <w:r>
          <w:rPr>
            <w:noProof/>
            <w:webHidden/>
          </w:rPr>
          <w:t>7</w:t>
        </w:r>
        <w:r>
          <w:rPr>
            <w:noProof/>
            <w:webHidden/>
          </w:rPr>
          <w:fldChar w:fldCharType="end"/>
        </w:r>
      </w:hyperlink>
    </w:p>
    <w:p w14:paraId="509787D2" w14:textId="1CDA01D6" w:rsidR="00040F15" w:rsidRDefault="00040F15">
      <w:pPr>
        <w:pStyle w:val="TableofFigures"/>
        <w:tabs>
          <w:tab w:val="right" w:leader="dot" w:pos="9016"/>
        </w:tabs>
        <w:rPr>
          <w:rFonts w:eastAsiaTheme="minorEastAsia"/>
          <w:noProof/>
          <w:sz w:val="24"/>
          <w:szCs w:val="24"/>
          <w:lang w:val="en-US"/>
        </w:rPr>
      </w:pPr>
      <w:hyperlink w:anchor="_Toc217321972" w:history="1">
        <w:r w:rsidRPr="003955A4">
          <w:rPr>
            <w:rStyle w:val="Hyperlink"/>
            <w:noProof/>
          </w:rPr>
          <w:t>Figure 3 Policy Framework</w:t>
        </w:r>
        <w:r>
          <w:rPr>
            <w:noProof/>
            <w:webHidden/>
          </w:rPr>
          <w:tab/>
        </w:r>
        <w:r>
          <w:rPr>
            <w:noProof/>
            <w:webHidden/>
          </w:rPr>
          <w:fldChar w:fldCharType="begin"/>
        </w:r>
        <w:r>
          <w:rPr>
            <w:noProof/>
            <w:webHidden/>
          </w:rPr>
          <w:instrText xml:space="preserve"> PAGEREF _Toc217321972 \h </w:instrText>
        </w:r>
        <w:r>
          <w:rPr>
            <w:noProof/>
            <w:webHidden/>
          </w:rPr>
        </w:r>
        <w:r>
          <w:rPr>
            <w:noProof/>
            <w:webHidden/>
          </w:rPr>
          <w:fldChar w:fldCharType="separate"/>
        </w:r>
        <w:r>
          <w:rPr>
            <w:noProof/>
            <w:webHidden/>
          </w:rPr>
          <w:t>8</w:t>
        </w:r>
        <w:r>
          <w:rPr>
            <w:noProof/>
            <w:webHidden/>
          </w:rPr>
          <w:fldChar w:fldCharType="end"/>
        </w:r>
      </w:hyperlink>
    </w:p>
    <w:p w14:paraId="60426FEF" w14:textId="7A223D21" w:rsidR="00040F15" w:rsidRDefault="00040F15">
      <w:pPr>
        <w:pStyle w:val="TableofFigures"/>
        <w:tabs>
          <w:tab w:val="right" w:leader="dot" w:pos="9016"/>
        </w:tabs>
        <w:rPr>
          <w:rFonts w:eastAsiaTheme="minorEastAsia"/>
          <w:noProof/>
          <w:sz w:val="24"/>
          <w:szCs w:val="24"/>
          <w:lang w:val="en-US"/>
        </w:rPr>
      </w:pPr>
      <w:hyperlink w:anchor="_Toc217321973" w:history="1">
        <w:r w:rsidRPr="003955A4">
          <w:rPr>
            <w:rStyle w:val="Hyperlink"/>
            <w:noProof/>
          </w:rPr>
          <w:t>Figure 4 Rist Assessment</w:t>
        </w:r>
        <w:r>
          <w:rPr>
            <w:noProof/>
            <w:webHidden/>
          </w:rPr>
          <w:tab/>
        </w:r>
        <w:r>
          <w:rPr>
            <w:noProof/>
            <w:webHidden/>
          </w:rPr>
          <w:fldChar w:fldCharType="begin"/>
        </w:r>
        <w:r>
          <w:rPr>
            <w:noProof/>
            <w:webHidden/>
          </w:rPr>
          <w:instrText xml:space="preserve"> PAGEREF _Toc217321973 \h </w:instrText>
        </w:r>
        <w:r>
          <w:rPr>
            <w:noProof/>
            <w:webHidden/>
          </w:rPr>
        </w:r>
        <w:r>
          <w:rPr>
            <w:noProof/>
            <w:webHidden/>
          </w:rPr>
          <w:fldChar w:fldCharType="separate"/>
        </w:r>
        <w:r>
          <w:rPr>
            <w:noProof/>
            <w:webHidden/>
          </w:rPr>
          <w:t>10</w:t>
        </w:r>
        <w:r>
          <w:rPr>
            <w:noProof/>
            <w:webHidden/>
          </w:rPr>
          <w:fldChar w:fldCharType="end"/>
        </w:r>
      </w:hyperlink>
    </w:p>
    <w:p w14:paraId="249517C5" w14:textId="6FCD0C32" w:rsidR="00463788" w:rsidRDefault="00463788" w:rsidP="00463788">
      <w:pPr>
        <w:rPr>
          <w:rFonts w:cstheme="minorHAnsi"/>
          <w:color w:val="0070C0"/>
          <w:sz w:val="32"/>
          <w:szCs w:val="32"/>
        </w:rPr>
      </w:pPr>
      <w:r>
        <w:rPr>
          <w:rFonts w:cstheme="minorHAnsi"/>
          <w:color w:val="0070C0"/>
          <w:sz w:val="32"/>
          <w:szCs w:val="32"/>
        </w:rPr>
        <w:fldChar w:fldCharType="end"/>
      </w:r>
    </w:p>
    <w:p w14:paraId="5A5F054C" w14:textId="77777777" w:rsidR="00463788" w:rsidRDefault="00463788" w:rsidP="00463788">
      <w:pPr>
        <w:jc w:val="right"/>
        <w:rPr>
          <w:rFonts w:cstheme="minorHAnsi"/>
          <w:color w:val="0070C0"/>
          <w:sz w:val="32"/>
          <w:szCs w:val="32"/>
        </w:rPr>
      </w:pPr>
    </w:p>
    <w:p w14:paraId="6351776C" w14:textId="77777777" w:rsidR="00463788" w:rsidRDefault="00463788" w:rsidP="00463788">
      <w:pPr>
        <w:jc w:val="right"/>
        <w:rPr>
          <w:rFonts w:cstheme="minorHAnsi"/>
          <w:color w:val="0070C0"/>
          <w:sz w:val="32"/>
          <w:szCs w:val="32"/>
        </w:rPr>
      </w:pPr>
    </w:p>
    <w:p w14:paraId="02D4E05F" w14:textId="77777777" w:rsidR="00463788" w:rsidRDefault="00463788" w:rsidP="00463788">
      <w:pPr>
        <w:jc w:val="right"/>
        <w:rPr>
          <w:rFonts w:cstheme="minorHAnsi"/>
          <w:color w:val="0070C0"/>
          <w:sz w:val="32"/>
          <w:szCs w:val="32"/>
        </w:rPr>
      </w:pPr>
    </w:p>
    <w:p w14:paraId="35781B7A" w14:textId="77777777" w:rsidR="00463788" w:rsidRDefault="00463788" w:rsidP="00463788">
      <w:pPr>
        <w:jc w:val="right"/>
        <w:rPr>
          <w:rFonts w:cstheme="minorHAnsi"/>
          <w:color w:val="0070C0"/>
          <w:sz w:val="32"/>
          <w:szCs w:val="32"/>
        </w:rPr>
      </w:pPr>
    </w:p>
    <w:p w14:paraId="1462D881" w14:textId="77777777" w:rsidR="00463788" w:rsidRDefault="00463788" w:rsidP="00463788">
      <w:pPr>
        <w:jc w:val="right"/>
        <w:rPr>
          <w:rFonts w:cstheme="minorHAnsi"/>
          <w:color w:val="0070C0"/>
          <w:sz w:val="32"/>
          <w:szCs w:val="32"/>
        </w:rPr>
      </w:pPr>
    </w:p>
    <w:p w14:paraId="5BA14B6C" w14:textId="77777777" w:rsidR="00463788" w:rsidRDefault="00463788" w:rsidP="00463788">
      <w:pPr>
        <w:jc w:val="right"/>
        <w:rPr>
          <w:rFonts w:cstheme="minorHAnsi"/>
          <w:color w:val="0070C0"/>
          <w:sz w:val="32"/>
          <w:szCs w:val="32"/>
        </w:rPr>
      </w:pPr>
    </w:p>
    <w:p w14:paraId="0E97E679" w14:textId="77777777" w:rsidR="00463788" w:rsidRDefault="00463788" w:rsidP="00463788">
      <w:pPr>
        <w:jc w:val="right"/>
        <w:rPr>
          <w:rFonts w:cstheme="minorHAnsi"/>
          <w:color w:val="0070C0"/>
          <w:sz w:val="32"/>
          <w:szCs w:val="32"/>
        </w:rPr>
      </w:pPr>
    </w:p>
    <w:p w14:paraId="1EC79195" w14:textId="77777777" w:rsidR="00463788" w:rsidRDefault="00463788" w:rsidP="00463788">
      <w:pPr>
        <w:jc w:val="right"/>
        <w:rPr>
          <w:rFonts w:cstheme="minorHAnsi"/>
          <w:color w:val="0070C0"/>
          <w:sz w:val="32"/>
          <w:szCs w:val="32"/>
        </w:rPr>
      </w:pPr>
    </w:p>
    <w:p w14:paraId="176D1C0C" w14:textId="77777777" w:rsidR="00463788" w:rsidRDefault="00463788" w:rsidP="00463788">
      <w:pPr>
        <w:jc w:val="right"/>
        <w:rPr>
          <w:rFonts w:cstheme="minorHAnsi"/>
          <w:color w:val="0070C0"/>
          <w:sz w:val="32"/>
          <w:szCs w:val="32"/>
        </w:rPr>
      </w:pPr>
    </w:p>
    <w:p w14:paraId="5A55B4EA" w14:textId="77777777" w:rsidR="00463788" w:rsidRDefault="00463788" w:rsidP="00463788">
      <w:pPr>
        <w:jc w:val="right"/>
        <w:rPr>
          <w:rFonts w:cstheme="minorHAnsi"/>
          <w:color w:val="0070C0"/>
          <w:sz w:val="32"/>
          <w:szCs w:val="32"/>
        </w:rPr>
      </w:pPr>
    </w:p>
    <w:p w14:paraId="2F6E222D" w14:textId="77777777" w:rsidR="00463788" w:rsidRDefault="00463788" w:rsidP="00463788">
      <w:pPr>
        <w:jc w:val="right"/>
        <w:rPr>
          <w:rFonts w:cstheme="minorHAnsi"/>
          <w:color w:val="0070C0"/>
          <w:sz w:val="32"/>
          <w:szCs w:val="32"/>
        </w:rPr>
      </w:pPr>
    </w:p>
    <w:p w14:paraId="47B95103" w14:textId="77777777" w:rsidR="00463788" w:rsidRDefault="00463788" w:rsidP="00463788">
      <w:pPr>
        <w:jc w:val="right"/>
        <w:rPr>
          <w:rFonts w:cstheme="minorHAnsi"/>
          <w:color w:val="0070C0"/>
          <w:sz w:val="32"/>
          <w:szCs w:val="32"/>
        </w:rPr>
      </w:pPr>
    </w:p>
    <w:p w14:paraId="54E7147B" w14:textId="77777777" w:rsidR="00463788" w:rsidRDefault="00463788" w:rsidP="00463788">
      <w:pPr>
        <w:jc w:val="right"/>
        <w:rPr>
          <w:rFonts w:cstheme="minorHAnsi"/>
          <w:color w:val="0070C0"/>
          <w:sz w:val="32"/>
          <w:szCs w:val="32"/>
        </w:rPr>
      </w:pPr>
    </w:p>
    <w:p w14:paraId="66576585" w14:textId="77777777" w:rsidR="00463788" w:rsidRDefault="00463788" w:rsidP="00463788">
      <w:pPr>
        <w:jc w:val="right"/>
        <w:rPr>
          <w:rFonts w:cstheme="minorHAnsi"/>
          <w:color w:val="0070C0"/>
          <w:sz w:val="32"/>
          <w:szCs w:val="32"/>
        </w:rPr>
      </w:pPr>
    </w:p>
    <w:p w14:paraId="31DEB2AD" w14:textId="77777777" w:rsidR="00463788" w:rsidRDefault="00463788" w:rsidP="00463788">
      <w:pPr>
        <w:jc w:val="right"/>
        <w:rPr>
          <w:rFonts w:cstheme="minorHAnsi"/>
          <w:color w:val="0070C0"/>
          <w:sz w:val="32"/>
          <w:szCs w:val="32"/>
        </w:rPr>
      </w:pPr>
    </w:p>
    <w:p w14:paraId="4A998EFC" w14:textId="77777777" w:rsidR="00463788" w:rsidRDefault="00463788" w:rsidP="00463788">
      <w:pPr>
        <w:jc w:val="right"/>
        <w:rPr>
          <w:rFonts w:cstheme="minorHAnsi"/>
          <w:color w:val="0070C0"/>
          <w:sz w:val="32"/>
          <w:szCs w:val="32"/>
        </w:rPr>
      </w:pPr>
    </w:p>
    <w:p w14:paraId="56E34ADE" w14:textId="77777777" w:rsidR="00463788" w:rsidRDefault="00463788" w:rsidP="00463788">
      <w:pPr>
        <w:jc w:val="right"/>
        <w:rPr>
          <w:rFonts w:cstheme="minorHAnsi"/>
          <w:color w:val="0070C0"/>
          <w:sz w:val="32"/>
          <w:szCs w:val="32"/>
        </w:rPr>
      </w:pPr>
    </w:p>
    <w:p w14:paraId="2107B910" w14:textId="77777777" w:rsidR="00463788" w:rsidRDefault="00463788" w:rsidP="00E851DA">
      <w:pPr>
        <w:rPr>
          <w:rFonts w:cstheme="minorHAnsi"/>
          <w:color w:val="0070C0"/>
          <w:sz w:val="32"/>
          <w:szCs w:val="32"/>
        </w:rPr>
      </w:pPr>
    </w:p>
    <w:p w14:paraId="0B6F81E4" w14:textId="77777777" w:rsidR="00463788" w:rsidRDefault="00463788" w:rsidP="00463788">
      <w:pPr>
        <w:jc w:val="right"/>
        <w:rPr>
          <w:rFonts w:cstheme="minorHAnsi"/>
          <w:color w:val="0070C0"/>
          <w:sz w:val="32"/>
          <w:szCs w:val="32"/>
        </w:rPr>
      </w:pPr>
    </w:p>
    <w:p w14:paraId="745BE3B0" w14:textId="77777777" w:rsidR="00474100" w:rsidRPr="00474100" w:rsidRDefault="00474100" w:rsidP="00474100">
      <w:pPr>
        <w:rPr>
          <w:rFonts w:cstheme="minorHAnsi"/>
          <w:color w:val="0070C0"/>
          <w:sz w:val="32"/>
          <w:szCs w:val="32"/>
        </w:rPr>
      </w:pPr>
      <w:r w:rsidRPr="00474100">
        <w:rPr>
          <w:rFonts w:cstheme="minorHAnsi"/>
          <w:color w:val="0070C0"/>
          <w:sz w:val="32"/>
          <w:szCs w:val="32"/>
        </w:rPr>
        <w:t>Comprehensive Approach to Addressing NG’s Security Needs</w:t>
      </w:r>
    </w:p>
    <w:p w14:paraId="5F1A604F" w14:textId="16B5DC8B" w:rsidR="00474100" w:rsidRPr="00474100" w:rsidRDefault="00DC354A" w:rsidP="007E63DC">
      <w:r w:rsidRPr="00DC354A">
        <w:rPr>
          <w:rFonts w:eastAsia="Times New Roman" w:cstheme="minorHAnsi"/>
          <w:kern w:val="0"/>
          <w:lang w:eastAsia="en-GB"/>
          <w14:ligatures w14:val="none"/>
        </w:rPr>
        <w:t>Information systems security is essential in today’s highly connected digital environment. As organisations like Nature Garden (NG) become increasingly dependent on the internet, they face growing pressure to protect the confidentiality, integrity, and availability (CIA) of their information assets. NG’s large online footprint and international customer base mean that it must implement a strong security framework capable of dealing with the risks linked to cloud services, wireless networks, and Bring Your Own Device (BYOD) practices.</w:t>
      </w:r>
      <w:r w:rsidR="007E63DC">
        <w:rPr>
          <w:rFonts w:eastAsia="Times New Roman" w:cstheme="minorHAnsi"/>
          <w:kern w:val="0"/>
          <w:lang w:eastAsia="en-GB"/>
          <w14:ligatures w14:val="none"/>
        </w:rPr>
        <w:t xml:space="preserve"> </w:t>
      </w:r>
      <w:r w:rsidRPr="00DC354A">
        <w:rPr>
          <w:rFonts w:eastAsia="Times New Roman" w:cstheme="minorHAnsi"/>
          <w:kern w:val="0"/>
          <w:lang w:eastAsia="en-GB"/>
          <w14:ligatures w14:val="none"/>
        </w:rPr>
        <w:t>This document outlines a comprehensive strategy to meet NG’s security requirements, focusing on key areas such as governance, compliance, risk management, protective measures, and contingency planning.</w:t>
      </w:r>
      <w:sdt>
        <w:sdtPr>
          <w:id w:val="-1679042670"/>
          <w:citation/>
        </w:sdtPr>
        <w:sdtContent>
          <w:r w:rsidR="00476BE5">
            <w:fldChar w:fldCharType="begin"/>
          </w:r>
          <w:r w:rsidR="00476BE5">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sdt>
        <w:sdtPr>
          <w:id w:val="-2066477746"/>
          <w:citation/>
        </w:sdtPr>
        <w:sdtContent>
          <w:r w:rsidR="00476BE5">
            <w:fldChar w:fldCharType="begin"/>
          </w:r>
          <w:r w:rsidR="00476BE5">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474100" w:rsidRPr="00474100">
        <w:t>.</w:t>
      </w:r>
    </w:p>
    <w:p w14:paraId="02B08898" w14:textId="56FE1CEB" w:rsidR="00463788" w:rsidRDefault="00821DC6" w:rsidP="00474100">
      <w:r w:rsidRPr="00821DC6">
        <w:t>The company faces considerable security challenges, particularly due to the nature of its operations and the growing demand for employees and customers to use their own personal devices to access corporate resources. As a result, a thorough and multi-layered security strategy is required to safeguard both personal information and valuable intellectual property from threats originating inside and outside the organisation.</w:t>
      </w:r>
      <w:sdt>
        <w:sdtPr>
          <w:id w:val="1658414686"/>
          <w:citation/>
        </w:sdtPr>
        <w:sdtContent>
          <w:r w:rsidR="00476BE5">
            <w:fldChar w:fldCharType="begin"/>
          </w:r>
          <w:r w:rsidR="00476BE5">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474100" w:rsidRPr="00474100">
        <w:t>.</w:t>
      </w:r>
    </w:p>
    <w:p w14:paraId="468C5411" w14:textId="77777777" w:rsidR="00991293" w:rsidRDefault="00991293" w:rsidP="00474100"/>
    <w:p w14:paraId="63F581DF" w14:textId="1CAE8464" w:rsidR="00991293" w:rsidRPr="00A32DC8" w:rsidRDefault="00E851DA" w:rsidP="006361F0">
      <w:pPr>
        <w:pStyle w:val="Heading2"/>
      </w:pPr>
      <w:bookmarkStart w:id="2" w:name="_Toc217321949"/>
      <w:r>
        <w:t xml:space="preserve">1. </w:t>
      </w:r>
      <w:r w:rsidR="00991293" w:rsidRPr="00A32DC8">
        <w:t>Compliance (Laws and Ethics)</w:t>
      </w:r>
      <w:bookmarkEnd w:id="2"/>
    </w:p>
    <w:p w14:paraId="1B359DBA" w14:textId="62C63367" w:rsidR="00991293" w:rsidRDefault="00005C91" w:rsidP="00377131">
      <w:pPr>
        <w:spacing w:after="0" w:line="240" w:lineRule="auto"/>
      </w:pPr>
      <w:r w:rsidRPr="00005C91">
        <w:rPr>
          <w:rFonts w:eastAsia="Times New Roman" w:cstheme="minorHAnsi"/>
          <w:kern w:val="0"/>
          <w:lang w:eastAsia="en-GB"/>
          <w14:ligatures w14:val="none"/>
        </w:rPr>
        <w:t>Compliance is essential for any organisation, particularly those handling sensitive information such as client data, intellectual property, and financial records. It involves adhering to relevant laws, industry standards, and ethical practices. For NG, this means aligning its internal policies with both local and international regulatory requirements. As a global company, NG must ensure it meets the legal obligations of various regions while safeguarding the privacy and security of its clients’ data</w:t>
      </w:r>
      <w:sdt>
        <w:sdtPr>
          <w:id w:val="1201130504"/>
          <w:citation/>
        </w:sdtPr>
        <w:sdtContent>
          <w:r w:rsidR="00476BE5">
            <w:fldChar w:fldCharType="begin"/>
          </w:r>
          <w:r w:rsidR="00476BE5">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991293" w:rsidRPr="00991293">
        <w:t>.</w:t>
      </w:r>
    </w:p>
    <w:p w14:paraId="678A4D7B" w14:textId="2A8B9AE7" w:rsidR="00991293" w:rsidRPr="001F1E83" w:rsidRDefault="00991293" w:rsidP="00991293">
      <w:pPr>
        <w:rPr>
          <w:b/>
          <w:bCs/>
          <w:i/>
          <w:iCs/>
        </w:rPr>
      </w:pPr>
      <w:r w:rsidRPr="001F1E83">
        <w:rPr>
          <w:b/>
          <w:bCs/>
          <w:i/>
          <w:iCs/>
        </w:rPr>
        <w:t>How to Approach:</w:t>
      </w:r>
    </w:p>
    <w:p w14:paraId="47E64488" w14:textId="23C0962F" w:rsidR="00734FE6" w:rsidRPr="00734FE6" w:rsidRDefault="00734FE6" w:rsidP="00734FE6">
      <w:r w:rsidRPr="00734FE6">
        <w:rPr>
          <w:b/>
          <w:bCs/>
        </w:rPr>
        <w:t>Identifying Key Regulatory Requirements</w:t>
      </w:r>
      <w:r>
        <w:t>:</w:t>
      </w:r>
    </w:p>
    <w:p w14:paraId="5C348367" w14:textId="56E96E59" w:rsidR="00E77530" w:rsidRPr="00E77530" w:rsidRDefault="00E77530" w:rsidP="00BC0021">
      <w:pPr>
        <w:pStyle w:val="ListParagraph"/>
        <w:numPr>
          <w:ilvl w:val="0"/>
          <w:numId w:val="10"/>
        </w:numPr>
      </w:pPr>
      <w:r w:rsidRPr="00BC0021">
        <w:rPr>
          <w:rFonts w:eastAsia="Times New Roman" w:cstheme="minorHAnsi"/>
          <w:kern w:val="0"/>
          <w:lang w:eastAsia="en-GB"/>
          <w14:ligatures w14:val="none"/>
        </w:rPr>
        <w:t>NG must adhere to GDPR regulations to ensure the protection of consumers’ personal data within the European Union. This is particularly important as the GDPR mandates explicit consent for collecting and processing personal information, ensuring that customers retain full control over how their data is used</w:t>
      </w:r>
      <w:sdt>
        <w:sdtPr>
          <w:rPr>
            <w:rFonts w:eastAsia="Times New Roman" w:cstheme="minorHAnsi"/>
            <w:kern w:val="0"/>
            <w:lang w:eastAsia="en-GB"/>
            <w14:ligatures w14:val="none"/>
          </w:rPr>
          <w:id w:val="-803771352"/>
          <w:citation/>
        </w:sdtPr>
        <w:sdtContent>
          <w:r w:rsidR="00F94344">
            <w:rPr>
              <w:rFonts w:eastAsia="Times New Roman" w:cstheme="minorHAnsi"/>
              <w:kern w:val="0"/>
              <w:lang w:eastAsia="en-GB"/>
              <w14:ligatures w14:val="none"/>
            </w:rPr>
            <w:fldChar w:fldCharType="begin"/>
          </w:r>
          <w:r w:rsidR="00F94344">
            <w:rPr>
              <w:rFonts w:eastAsia="Times New Roman" w:cstheme="minorHAnsi"/>
              <w:kern w:val="0"/>
              <w:lang w:eastAsia="en-GB"/>
              <w14:ligatures w14:val="none"/>
            </w:rPr>
            <w:instrText xml:space="preserve"> CITATION Nic251 \l 2057 </w:instrText>
          </w:r>
          <w:r w:rsidR="00F94344">
            <w:rPr>
              <w:rFonts w:eastAsia="Times New Roman" w:cstheme="minorHAnsi"/>
              <w:kern w:val="0"/>
              <w:lang w:eastAsia="en-GB"/>
              <w14:ligatures w14:val="none"/>
            </w:rPr>
            <w:fldChar w:fldCharType="separate"/>
          </w:r>
          <w:r w:rsidR="00040F15">
            <w:rPr>
              <w:rFonts w:eastAsia="Times New Roman" w:cstheme="minorHAnsi"/>
              <w:noProof/>
              <w:kern w:val="0"/>
              <w:lang w:eastAsia="en-GB"/>
              <w14:ligatures w14:val="none"/>
            </w:rPr>
            <w:t xml:space="preserve"> </w:t>
          </w:r>
          <w:r w:rsidR="00040F15" w:rsidRPr="00040F15">
            <w:rPr>
              <w:rFonts w:eastAsia="Times New Roman" w:cstheme="minorHAnsi"/>
              <w:noProof/>
              <w:kern w:val="0"/>
              <w:lang w:eastAsia="en-GB"/>
              <w14:ligatures w14:val="none"/>
            </w:rPr>
            <w:t>[3]</w:t>
          </w:r>
          <w:r w:rsidR="00F94344">
            <w:rPr>
              <w:rFonts w:eastAsia="Times New Roman" w:cstheme="minorHAnsi"/>
              <w:kern w:val="0"/>
              <w:lang w:eastAsia="en-GB"/>
              <w14:ligatures w14:val="none"/>
            </w:rPr>
            <w:fldChar w:fldCharType="end"/>
          </w:r>
        </w:sdtContent>
      </w:sdt>
      <w:r w:rsidRPr="00BC0021">
        <w:rPr>
          <w:rFonts w:eastAsia="Times New Roman" w:cstheme="minorHAnsi"/>
          <w:kern w:val="0"/>
          <w:lang w:eastAsia="en-GB"/>
          <w14:ligatures w14:val="none"/>
        </w:rPr>
        <w:t>.</w:t>
      </w:r>
    </w:p>
    <w:p w14:paraId="20815AC8" w14:textId="1D123742" w:rsidR="00991293" w:rsidRDefault="007308CC" w:rsidP="005D0D81">
      <w:pPr>
        <w:pStyle w:val="ListParagraph"/>
        <w:numPr>
          <w:ilvl w:val="0"/>
          <w:numId w:val="10"/>
        </w:numPr>
      </w:pPr>
      <w:r w:rsidRPr="007308CC">
        <w:t>California Consumer Privacy Act (CCPA): For customers based in the United States, NG must ensure its procedures are consistent with CCPA requirements. This regulation focuses on transparency and gives consumers the right to know what personal data is being collected and how that information is being used.</w:t>
      </w:r>
      <w:sdt>
        <w:sdtPr>
          <w:id w:val="256099324"/>
          <w:citation/>
        </w:sdtPr>
        <w:sdtContent>
          <w:r w:rsidR="00986F02">
            <w:fldChar w:fldCharType="begin"/>
          </w:r>
          <w:r w:rsidR="00986F02">
            <w:rPr>
              <w:lang w:val="en-US"/>
            </w:rPr>
            <w:instrText xml:space="preserve"> CITATION Sri04 \l 1033 </w:instrText>
          </w:r>
          <w:r w:rsidR="00986F02">
            <w:fldChar w:fldCharType="separate"/>
          </w:r>
          <w:r w:rsidR="00040F15">
            <w:rPr>
              <w:noProof/>
              <w:lang w:val="en-US"/>
            </w:rPr>
            <w:t xml:space="preserve"> </w:t>
          </w:r>
          <w:r w:rsidR="00040F15" w:rsidRPr="00040F15">
            <w:rPr>
              <w:noProof/>
              <w:lang w:val="en-US"/>
            </w:rPr>
            <w:t>[4]</w:t>
          </w:r>
          <w:r w:rsidR="00986F02">
            <w:fldChar w:fldCharType="end"/>
          </w:r>
        </w:sdtContent>
      </w:sdt>
      <w:r w:rsidR="00991293" w:rsidRPr="00991293">
        <w:t>.</w:t>
      </w:r>
    </w:p>
    <w:p w14:paraId="5CBDCC0E" w14:textId="18CF0389" w:rsidR="00991293" w:rsidRDefault="0031209F" w:rsidP="00BF1D38">
      <w:pPr>
        <w:pStyle w:val="ListParagraph"/>
        <w:numPr>
          <w:ilvl w:val="0"/>
          <w:numId w:val="10"/>
        </w:numPr>
        <w:spacing w:after="0" w:line="240" w:lineRule="auto"/>
      </w:pPr>
      <w:r w:rsidRPr="0031209F">
        <w:rPr>
          <w:rFonts w:eastAsia="Times New Roman" w:cstheme="minorHAnsi"/>
          <w:kern w:val="0"/>
          <w:lang w:eastAsia="en-GB"/>
          <w14:ligatures w14:val="none"/>
        </w:rPr>
        <w:t xml:space="preserve">Industry-Specific Regulations: NG must also comply with important sector-specific standards, including PCI DSS for securing financial transactions and HIPAA for protecting any healthcare-related data it manages, ensuring both regulatory alignment and strengthened trust with clients. </w:t>
      </w:r>
      <w:sdt>
        <w:sdtPr>
          <w:id w:val="1162433469"/>
          <w:citation/>
        </w:sdtPr>
        <w:sdtContent>
          <w:r w:rsidR="00476BE5">
            <w:fldChar w:fldCharType="begin"/>
          </w:r>
          <w:r w:rsidR="00476BE5" w:rsidRPr="00A47494">
            <w:rPr>
              <w:lang w:val="en-US"/>
            </w:rPr>
            <w:instrText xml:space="preserve"> CITATION Bru21 \l 1033 </w:instrText>
          </w:r>
          <w:r w:rsidR="00476BE5">
            <w:fldChar w:fldCharType="separate"/>
          </w:r>
          <w:r w:rsidR="00040F15" w:rsidRPr="00040F15">
            <w:rPr>
              <w:noProof/>
              <w:lang w:val="en-US"/>
            </w:rPr>
            <w:t>[2]</w:t>
          </w:r>
          <w:r w:rsidR="00476BE5">
            <w:fldChar w:fldCharType="end"/>
          </w:r>
        </w:sdtContent>
      </w:sdt>
      <w:r w:rsidR="00991293" w:rsidRPr="00991293">
        <w:t>.</w:t>
      </w:r>
    </w:p>
    <w:p w14:paraId="0CF2F1E7" w14:textId="77777777" w:rsidR="002C4361" w:rsidRDefault="002C4361" w:rsidP="00A32DC8">
      <w:pPr>
        <w:rPr>
          <w:b/>
          <w:bCs/>
        </w:rPr>
      </w:pPr>
    </w:p>
    <w:p w14:paraId="591722F1" w14:textId="67A45B34" w:rsidR="00202927" w:rsidRDefault="00202927" w:rsidP="00974C48">
      <w:pPr>
        <w:spacing w:after="0" w:line="240" w:lineRule="auto"/>
        <w:rPr>
          <w:b/>
          <w:bCs/>
        </w:rPr>
      </w:pPr>
      <w:r w:rsidRPr="00202927">
        <w:rPr>
          <w:b/>
          <w:bCs/>
        </w:rPr>
        <w:lastRenderedPageBreak/>
        <w:t>Continuous Security Monitoring and Auditing</w:t>
      </w:r>
      <w:r>
        <w:rPr>
          <w:b/>
          <w:bCs/>
        </w:rPr>
        <w:t>:</w:t>
      </w:r>
    </w:p>
    <w:p w14:paraId="21937812" w14:textId="77777777" w:rsidR="00202927" w:rsidRDefault="00202927" w:rsidP="00974C48">
      <w:pPr>
        <w:spacing w:after="0" w:line="240" w:lineRule="auto"/>
        <w:rPr>
          <w:b/>
          <w:bCs/>
        </w:rPr>
      </w:pPr>
    </w:p>
    <w:p w14:paraId="351FD05C" w14:textId="4069A7AE" w:rsidR="00816AFA" w:rsidRDefault="009F5FAF" w:rsidP="00974C48">
      <w:pPr>
        <w:spacing w:after="0" w:line="240" w:lineRule="auto"/>
      </w:pPr>
      <w:r>
        <w:t>Regularly review data handling processes and systems to ensure they remain fully aligned with current data protection regulations. Tools such as OneTrust and TrustArc can be used to maintain continuous oversight of NG’s privacy and compliance activities, allowing the organisation to adapt quickly to updates in legislation. These platforms offer automated compliance checks, real-time monitoring, and alert notifications, helping NG stay in line with the latest regulatory requirements and industry best practices. By consistently evaluating and refining its data management procedures and compliance frameworks, NG can protect sensitive information effectively while avoiding unnecessary risks or operational delays</w:t>
      </w:r>
      <w:sdt>
        <w:sdtPr>
          <w:id w:val="-757125102"/>
          <w:citation/>
        </w:sdtPr>
        <w:sdtContent>
          <w:r w:rsidR="00476BE5">
            <w:fldChar w:fldCharType="begin"/>
          </w:r>
          <w:r w:rsidR="00476BE5">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sdt>
        <w:sdtPr>
          <w:id w:val="-1545592950"/>
          <w:citation/>
        </w:sdtPr>
        <w:sdtContent>
          <w:r w:rsidR="00986F02">
            <w:fldChar w:fldCharType="begin"/>
          </w:r>
          <w:r w:rsidR="00986F02">
            <w:rPr>
              <w:lang w:val="en-US"/>
            </w:rPr>
            <w:instrText xml:space="preserve"> CITATION Sri04 \l 1033 </w:instrText>
          </w:r>
          <w:r w:rsidR="00986F02">
            <w:fldChar w:fldCharType="separate"/>
          </w:r>
          <w:r w:rsidR="00040F15">
            <w:rPr>
              <w:noProof/>
              <w:lang w:val="en-US"/>
            </w:rPr>
            <w:t xml:space="preserve"> </w:t>
          </w:r>
          <w:r w:rsidR="00040F15" w:rsidRPr="00040F15">
            <w:rPr>
              <w:noProof/>
              <w:lang w:val="en-US"/>
            </w:rPr>
            <w:t>[4]</w:t>
          </w:r>
          <w:r w:rsidR="00986F02">
            <w:fldChar w:fldCharType="end"/>
          </w:r>
        </w:sdtContent>
      </w:sdt>
      <w:r w:rsidR="0011384C" w:rsidRPr="0011384C">
        <w:t>.</w:t>
      </w:r>
    </w:p>
    <w:p w14:paraId="2C9BFF5A" w14:textId="77777777" w:rsidR="007C794E" w:rsidRDefault="007C794E" w:rsidP="00974C48">
      <w:pPr>
        <w:spacing w:after="0" w:line="240" w:lineRule="auto"/>
      </w:pPr>
    </w:p>
    <w:p w14:paraId="4C109AE8" w14:textId="2382F524" w:rsidR="00DA7648" w:rsidRPr="00DA7648" w:rsidRDefault="00DA7648" w:rsidP="00DA7648">
      <w:pPr>
        <w:spacing w:after="0" w:line="240" w:lineRule="auto"/>
      </w:pPr>
      <w:r w:rsidRPr="00DA7648">
        <w:rPr>
          <w:b/>
          <w:bCs/>
        </w:rPr>
        <w:t>Ethical Handling of Data</w:t>
      </w:r>
      <w:r>
        <w:rPr>
          <w:b/>
          <w:bCs/>
        </w:rPr>
        <w:t>:</w:t>
      </w:r>
    </w:p>
    <w:p w14:paraId="6C3F55EF" w14:textId="77777777" w:rsidR="00DA7648" w:rsidRPr="00DA7648" w:rsidRDefault="00DA7648" w:rsidP="00DA7648">
      <w:pPr>
        <w:pStyle w:val="ListParagraph"/>
        <w:spacing w:after="0" w:line="240" w:lineRule="auto"/>
      </w:pPr>
    </w:p>
    <w:p w14:paraId="6EA8D7B7" w14:textId="692CE3EF" w:rsidR="00C675B4" w:rsidRDefault="00730FD0" w:rsidP="00C675B4">
      <w:pPr>
        <w:pStyle w:val="ListParagraph"/>
        <w:numPr>
          <w:ilvl w:val="0"/>
          <w:numId w:val="10"/>
        </w:numPr>
        <w:spacing w:after="0" w:line="240" w:lineRule="auto"/>
      </w:pPr>
      <w:r w:rsidRPr="00730FD0">
        <w:rPr>
          <w:rFonts w:eastAsia="Times New Roman" w:cstheme="minorHAnsi"/>
          <w:kern w:val="0"/>
          <w:lang w:eastAsia="en-GB"/>
          <w14:ligatures w14:val="none"/>
        </w:rPr>
        <w:t>NG must remain transparent with users about how their data is used. This involves developing clear privacy policies that outline how personal information is collected, processed, and stored. These policies should be easily accessible and written in simple, understandable language. In addition, NG should give users the ability to opt out of data collection, request access to their own information, and be fully informed about any sharing of data with third parties. Such measures promote user trust, strengthen accountability, and ensure ethical data management.</w:t>
      </w:r>
      <w:sdt>
        <w:sdtPr>
          <w:id w:val="-709796431"/>
          <w:citation/>
        </w:sdtPr>
        <w:sdtContent>
          <w:r w:rsidR="00476BE5">
            <w:fldChar w:fldCharType="begin"/>
          </w:r>
          <w:r w:rsidR="00476BE5" w:rsidRPr="00AB15A0">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416485" w:rsidRPr="00416485">
        <w:t>.</w:t>
      </w:r>
      <w:r w:rsidR="00416485">
        <w:t xml:space="preserve"> </w:t>
      </w:r>
    </w:p>
    <w:p w14:paraId="7534C05E" w14:textId="128CBB70" w:rsidR="00483664" w:rsidRPr="00501D81" w:rsidRDefault="00501D81" w:rsidP="00C675B4">
      <w:pPr>
        <w:pStyle w:val="ListParagraph"/>
        <w:numPr>
          <w:ilvl w:val="0"/>
          <w:numId w:val="10"/>
        </w:numPr>
        <w:spacing w:after="0" w:line="240" w:lineRule="auto"/>
      </w:pPr>
      <w:r w:rsidRPr="00501D81">
        <w:rPr>
          <w:rFonts w:eastAsia="Times New Roman" w:cstheme="minorHAnsi"/>
          <w:kern w:val="0"/>
          <w:lang w:eastAsia="en-GB"/>
          <w14:ligatures w14:val="none"/>
        </w:rPr>
        <w:t>Promote a strong culture of privacy and data security among employees to ensure that information is handled responsibly for both customers and the organisation. This can be achieved through regular training sessions, well-defined guidelines, and ongoing efforts to raise awareness about the importance of protecting data. Staff should be educated on the risks associated with poor data handling and encouraged to consistently follow security protocols. By embedding these practices into NG’s organisational values and everyday operations, data security becomes a natural and integral part of the company’s working environment</w:t>
      </w:r>
      <w:sdt>
        <w:sdtPr>
          <w:rPr>
            <w:rFonts w:eastAsia="Times New Roman" w:cstheme="minorHAnsi"/>
            <w:kern w:val="0"/>
            <w:lang w:eastAsia="en-GB"/>
            <w14:ligatures w14:val="none"/>
          </w:rPr>
          <w:id w:val="698199684"/>
          <w:citation/>
        </w:sdtPr>
        <w:sdtContent>
          <w:r w:rsidR="00E74F80">
            <w:rPr>
              <w:rFonts w:eastAsia="Times New Roman" w:cstheme="minorHAnsi"/>
              <w:kern w:val="0"/>
              <w:lang w:eastAsia="en-GB"/>
              <w14:ligatures w14:val="none"/>
            </w:rPr>
            <w:fldChar w:fldCharType="begin"/>
          </w:r>
          <w:r w:rsidR="00E74F80">
            <w:rPr>
              <w:rFonts w:eastAsia="Times New Roman" w:cstheme="minorHAnsi"/>
              <w:kern w:val="0"/>
              <w:lang w:eastAsia="en-GB"/>
              <w14:ligatures w14:val="none"/>
            </w:rPr>
            <w:instrText xml:space="preserve"> CITATION Car03 \l 2057 </w:instrText>
          </w:r>
          <w:r w:rsidR="00E74F80">
            <w:rPr>
              <w:rFonts w:eastAsia="Times New Roman" w:cstheme="minorHAnsi"/>
              <w:kern w:val="0"/>
              <w:lang w:eastAsia="en-GB"/>
              <w14:ligatures w14:val="none"/>
            </w:rPr>
            <w:fldChar w:fldCharType="separate"/>
          </w:r>
          <w:r w:rsidR="00040F15">
            <w:rPr>
              <w:rFonts w:eastAsia="Times New Roman" w:cstheme="minorHAnsi"/>
              <w:noProof/>
              <w:kern w:val="0"/>
              <w:lang w:eastAsia="en-GB"/>
              <w14:ligatures w14:val="none"/>
            </w:rPr>
            <w:t xml:space="preserve"> </w:t>
          </w:r>
          <w:r w:rsidR="00040F15" w:rsidRPr="00040F15">
            <w:rPr>
              <w:rFonts w:eastAsia="Times New Roman" w:cstheme="minorHAnsi"/>
              <w:noProof/>
              <w:kern w:val="0"/>
              <w:lang w:eastAsia="en-GB"/>
              <w14:ligatures w14:val="none"/>
            </w:rPr>
            <w:t>[5]</w:t>
          </w:r>
          <w:r w:rsidR="00E74F80">
            <w:rPr>
              <w:rFonts w:eastAsia="Times New Roman" w:cstheme="minorHAnsi"/>
              <w:kern w:val="0"/>
              <w:lang w:eastAsia="en-GB"/>
              <w14:ligatures w14:val="none"/>
            </w:rPr>
            <w:fldChar w:fldCharType="end"/>
          </w:r>
        </w:sdtContent>
      </w:sdt>
      <w:r w:rsidRPr="00501D81">
        <w:rPr>
          <w:rFonts w:eastAsia="Times New Roman" w:cstheme="minorHAnsi"/>
          <w:kern w:val="0"/>
          <w:lang w:eastAsia="en-GB"/>
          <w14:ligatures w14:val="none"/>
        </w:rPr>
        <w:t>.</w:t>
      </w:r>
    </w:p>
    <w:p w14:paraId="5C779164" w14:textId="77777777" w:rsidR="00501D81" w:rsidRDefault="00501D81" w:rsidP="00501D81">
      <w:pPr>
        <w:pStyle w:val="ListParagraph"/>
        <w:spacing w:after="0" w:line="240" w:lineRule="auto"/>
      </w:pPr>
    </w:p>
    <w:p w14:paraId="6A8130A9" w14:textId="3815BE85" w:rsidR="007C794E" w:rsidRDefault="007C794E" w:rsidP="007C794E">
      <w:r w:rsidRPr="007C794E">
        <w:rPr>
          <w:b/>
          <w:bCs/>
        </w:rPr>
        <w:t>Practical Case Examples:</w:t>
      </w:r>
    </w:p>
    <w:p w14:paraId="2EC72226" w14:textId="5536AC14" w:rsidR="00B70A5C" w:rsidRDefault="00AC5FC5" w:rsidP="00B70A5C">
      <w:pPr>
        <w:pStyle w:val="ListParagraph"/>
        <w:numPr>
          <w:ilvl w:val="0"/>
          <w:numId w:val="10"/>
        </w:numPr>
      </w:pPr>
      <w:r w:rsidRPr="00AC5FC5">
        <w:t>Automated Privacy Impact Assessments (PIAs): Solutions such as OneTrust or Nymity can automate the evaluation of how new projects may affect data privacy, supporting NG in maintaining regulatory compliance. These tools simplify the assessment process by detecting potential privacy issues early in the project lifecycle. By automating PIAs, NG can ensure that reviews are consistent and completed promptly, enabling proactive measures to protect personal data. Additionally, these platforms produce detailed reports that assist with internal audits and provide clear evidence of compliance during regulatory inspections, thereby reducing the likelihood of non-compliance.</w:t>
      </w:r>
      <w:sdt>
        <w:sdtPr>
          <w:id w:val="-168566008"/>
          <w:citation/>
        </w:sdtPr>
        <w:sdtContent>
          <w:r w:rsidR="00476BE5">
            <w:fldChar w:fldCharType="begin"/>
          </w:r>
          <w:r w:rsidR="00476BE5">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B70A5C" w:rsidRPr="00B70A5C">
        <w:t>.</w:t>
      </w:r>
    </w:p>
    <w:p w14:paraId="30B40B54" w14:textId="0FB7694B" w:rsidR="00416485" w:rsidRDefault="00494D89" w:rsidP="00416485">
      <w:pPr>
        <w:pStyle w:val="ListParagraph"/>
        <w:numPr>
          <w:ilvl w:val="0"/>
          <w:numId w:val="10"/>
        </w:numPr>
      </w:pPr>
      <w:r>
        <w:rPr>
          <w:rStyle w:val="Strong"/>
        </w:rPr>
        <w:t>Privacy by Design:</w:t>
      </w:r>
      <w:r>
        <w:t xml:space="preserve"> NG should implement a “Privacy by Design” framework, ensuring that privacy protections are built into every system, process, and application from the very beginning rather than added later. This approach involves integrating strong privacy controls during the planning and development stages, identifying risks early, and applying safeguards before systems are deployed. By embedding privacy considerations throughout the entire lifecycle of a project, NG can proactively reduce vulnerabilities, enhance data protection, and </w:t>
      </w:r>
      <w:r>
        <w:lastRenderedPageBreak/>
        <w:t>demonstrate a strong commitment to regulatory compliance and responsible data management.</w:t>
      </w:r>
      <w:sdt>
        <w:sdtPr>
          <w:id w:val="-903986101"/>
          <w:citation/>
        </w:sdtPr>
        <w:sdtContent>
          <w:r w:rsidR="00476BE5">
            <w:fldChar w:fldCharType="begin"/>
          </w:r>
          <w:r w:rsidR="00476BE5">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sdt>
        <w:sdtPr>
          <w:id w:val="1181087255"/>
          <w:citation/>
        </w:sdtPr>
        <w:sdtContent>
          <w:r w:rsidR="00986F02">
            <w:fldChar w:fldCharType="begin"/>
          </w:r>
          <w:r w:rsidR="00986F02">
            <w:rPr>
              <w:lang w:val="en-US"/>
            </w:rPr>
            <w:instrText xml:space="preserve"> CITATION Sri04 \l 1033 </w:instrText>
          </w:r>
          <w:r w:rsidR="00986F02">
            <w:fldChar w:fldCharType="separate"/>
          </w:r>
          <w:r w:rsidR="00040F15">
            <w:rPr>
              <w:noProof/>
              <w:lang w:val="en-US"/>
            </w:rPr>
            <w:t xml:space="preserve"> </w:t>
          </w:r>
          <w:r w:rsidR="00040F15" w:rsidRPr="00040F15">
            <w:rPr>
              <w:noProof/>
              <w:lang w:val="en-US"/>
            </w:rPr>
            <w:t>[4]</w:t>
          </w:r>
          <w:r w:rsidR="00986F02">
            <w:fldChar w:fldCharType="end"/>
          </w:r>
        </w:sdtContent>
      </w:sdt>
      <w:sdt>
        <w:sdtPr>
          <w:id w:val="1802112037"/>
          <w:citation/>
        </w:sdtPr>
        <w:sdtContent>
          <w:r w:rsidR="00986F02">
            <w:fldChar w:fldCharType="begin"/>
          </w:r>
          <w:r w:rsidR="00986F02">
            <w:rPr>
              <w:lang w:val="en-US"/>
            </w:rPr>
            <w:instrText xml:space="preserve"> CITATION All13 \l 1033 </w:instrText>
          </w:r>
          <w:r w:rsidR="00986F02">
            <w:fldChar w:fldCharType="separate"/>
          </w:r>
          <w:r w:rsidR="00040F15">
            <w:rPr>
              <w:noProof/>
              <w:lang w:val="en-US"/>
            </w:rPr>
            <w:t xml:space="preserve"> </w:t>
          </w:r>
          <w:r w:rsidR="00040F15" w:rsidRPr="00040F15">
            <w:rPr>
              <w:noProof/>
              <w:lang w:val="en-US"/>
            </w:rPr>
            <w:t>[6]</w:t>
          </w:r>
          <w:r w:rsidR="00986F02">
            <w:fldChar w:fldCharType="end"/>
          </w:r>
        </w:sdtContent>
      </w:sdt>
      <w:r w:rsidR="00B70A5C">
        <w:t>.</w:t>
      </w:r>
    </w:p>
    <w:p w14:paraId="5D03148C" w14:textId="78EB19DF" w:rsidR="00EB62FC" w:rsidRDefault="00F01EF1" w:rsidP="00047471">
      <w:r w:rsidRPr="00F01EF1">
        <w:rPr>
          <w:b/>
          <w:bCs/>
        </w:rPr>
        <w:t>Framework for Compliance Monitoring</w:t>
      </w:r>
      <w:r>
        <w:rPr>
          <w:b/>
          <w:bCs/>
        </w:rPr>
        <w:t>:</w:t>
      </w:r>
      <w:r w:rsidR="00EB62FC">
        <w:rPr>
          <w:noProof/>
        </w:rPr>
        <w:drawing>
          <wp:inline distT="0" distB="0" distL="0" distR="0" wp14:anchorId="6F458B23" wp14:editId="0C4E8887">
            <wp:extent cx="5731510" cy="1473200"/>
            <wp:effectExtent l="0" t="0" r="2540" b="0"/>
            <wp:docPr id="4008810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88106" name="Picture 1" descr="A screenshot of a computer screen&#10;&#10;Description automatically generated"/>
                    <pic:cNvPicPr/>
                  </pic:nvPicPr>
                  <pic:blipFill>
                    <a:blip r:embed="rId9"/>
                    <a:stretch>
                      <a:fillRect/>
                    </a:stretch>
                  </pic:blipFill>
                  <pic:spPr>
                    <a:xfrm>
                      <a:off x="0" y="0"/>
                      <a:ext cx="5731510" cy="1473200"/>
                    </a:xfrm>
                    <a:prstGeom prst="rect">
                      <a:avLst/>
                    </a:prstGeom>
                  </pic:spPr>
                </pic:pic>
              </a:graphicData>
            </a:graphic>
          </wp:inline>
        </w:drawing>
      </w:r>
    </w:p>
    <w:p w14:paraId="4A7C6AFC" w14:textId="32C08436" w:rsidR="0033222E" w:rsidRDefault="0033222E" w:rsidP="004C20D8">
      <w:pPr>
        <w:pStyle w:val="Caption"/>
      </w:pPr>
      <w:bookmarkStart w:id="3" w:name="_Toc217321970"/>
      <w:r>
        <w:t xml:space="preserve">Figure </w:t>
      </w:r>
      <w:fldSimple w:instr=" SEQ Figure \* ARABIC ">
        <w:r w:rsidR="00FC74FF">
          <w:rPr>
            <w:noProof/>
          </w:rPr>
          <w:t>1</w:t>
        </w:r>
      </w:fldSimple>
      <w:r>
        <w:t xml:space="preserve"> Compliance Framework</w:t>
      </w:r>
      <w:bookmarkEnd w:id="3"/>
    </w:p>
    <w:p w14:paraId="4C26B096" w14:textId="79E78D84" w:rsidR="00EB62FC" w:rsidRDefault="006361F0" w:rsidP="0033222E">
      <w:pPr>
        <w:pStyle w:val="Heading2"/>
      </w:pPr>
      <w:bookmarkStart w:id="4" w:name="_Toc217321950"/>
      <w:r>
        <w:t>2. Governance and Strategic Planning for Security</w:t>
      </w:r>
      <w:bookmarkEnd w:id="4"/>
    </w:p>
    <w:p w14:paraId="62CB2899" w14:textId="57C2F11D" w:rsidR="00806A9F" w:rsidRDefault="00806A9F" w:rsidP="006C368E">
      <w:pPr>
        <w:rPr>
          <w:rFonts w:eastAsia="Times New Roman" w:cstheme="minorHAnsi"/>
          <w:kern w:val="0"/>
          <w:lang w:eastAsia="en-GB"/>
          <w14:ligatures w14:val="none"/>
        </w:rPr>
      </w:pPr>
      <w:r w:rsidRPr="00806A9F">
        <w:rPr>
          <w:rFonts w:eastAsia="Times New Roman" w:cstheme="minorHAnsi"/>
          <w:kern w:val="0"/>
          <w:lang w:eastAsia="en-GB"/>
          <w14:ligatures w14:val="none"/>
        </w:rPr>
        <w:t>Effective cybersecurity governance ensures that security practices support and align with the organisation’s wider strategic objectives. By establishing a robust governance framework, NG can make certain that its security initiatives remain flexible, capable of adapting to emerging threats, and responsive to ongoing technological developments</w:t>
      </w:r>
      <w:sdt>
        <w:sdtPr>
          <w:rPr>
            <w:rFonts w:eastAsia="Times New Roman" w:cstheme="minorHAnsi"/>
            <w:kern w:val="0"/>
            <w:lang w:eastAsia="en-GB"/>
            <w14:ligatures w14:val="none"/>
          </w:rPr>
          <w:id w:val="-1323033496"/>
          <w:citation/>
        </w:sdtPr>
        <w:sdtContent>
          <w:r w:rsidR="00F8061E">
            <w:rPr>
              <w:rFonts w:eastAsia="Times New Roman" w:cstheme="minorHAnsi"/>
              <w:kern w:val="0"/>
              <w:lang w:eastAsia="en-GB"/>
              <w14:ligatures w14:val="none"/>
            </w:rPr>
            <w:fldChar w:fldCharType="begin"/>
          </w:r>
          <w:r w:rsidR="00F8061E">
            <w:rPr>
              <w:rFonts w:eastAsia="Times New Roman" w:cstheme="minorHAnsi"/>
              <w:kern w:val="0"/>
              <w:lang w:eastAsia="en-GB"/>
              <w14:ligatures w14:val="none"/>
            </w:rPr>
            <w:instrText xml:space="preserve"> CITATION Bru98 \l 2057 </w:instrText>
          </w:r>
          <w:r w:rsidR="00F8061E">
            <w:rPr>
              <w:rFonts w:eastAsia="Times New Roman" w:cstheme="minorHAnsi"/>
              <w:kern w:val="0"/>
              <w:lang w:eastAsia="en-GB"/>
              <w14:ligatures w14:val="none"/>
            </w:rPr>
            <w:fldChar w:fldCharType="separate"/>
          </w:r>
          <w:r w:rsidR="00040F15">
            <w:rPr>
              <w:rFonts w:eastAsia="Times New Roman" w:cstheme="minorHAnsi"/>
              <w:noProof/>
              <w:kern w:val="0"/>
              <w:lang w:eastAsia="en-GB"/>
              <w14:ligatures w14:val="none"/>
            </w:rPr>
            <w:t xml:space="preserve"> </w:t>
          </w:r>
          <w:r w:rsidR="00040F15" w:rsidRPr="00040F15">
            <w:rPr>
              <w:rFonts w:eastAsia="Times New Roman" w:cstheme="minorHAnsi"/>
              <w:noProof/>
              <w:kern w:val="0"/>
              <w:lang w:eastAsia="en-GB"/>
              <w14:ligatures w14:val="none"/>
            </w:rPr>
            <w:t>[7]</w:t>
          </w:r>
          <w:r w:rsidR="00F8061E">
            <w:rPr>
              <w:rFonts w:eastAsia="Times New Roman" w:cstheme="minorHAnsi"/>
              <w:kern w:val="0"/>
              <w:lang w:eastAsia="en-GB"/>
              <w14:ligatures w14:val="none"/>
            </w:rPr>
            <w:fldChar w:fldCharType="end"/>
          </w:r>
        </w:sdtContent>
      </w:sdt>
      <w:r w:rsidRPr="00806A9F">
        <w:rPr>
          <w:rFonts w:eastAsia="Times New Roman" w:cstheme="minorHAnsi"/>
          <w:kern w:val="0"/>
          <w:lang w:eastAsia="en-GB"/>
          <w14:ligatures w14:val="none"/>
        </w:rPr>
        <w:t>.</w:t>
      </w:r>
    </w:p>
    <w:p w14:paraId="1D7A32C6" w14:textId="73FAA161" w:rsidR="004D544B" w:rsidRDefault="004D544B" w:rsidP="00047471">
      <w:pPr>
        <w:rPr>
          <w:b/>
          <w:bCs/>
          <w:i/>
          <w:iCs/>
        </w:rPr>
      </w:pPr>
      <w:r w:rsidRPr="004D544B">
        <w:rPr>
          <w:b/>
          <w:bCs/>
          <w:i/>
          <w:iCs/>
        </w:rPr>
        <w:t>Suggested Methodology</w:t>
      </w:r>
      <w:r>
        <w:rPr>
          <w:b/>
          <w:bCs/>
          <w:i/>
          <w:iCs/>
        </w:rPr>
        <w:t>:</w:t>
      </w:r>
    </w:p>
    <w:p w14:paraId="08C2841C" w14:textId="686EC0CD" w:rsidR="00046384" w:rsidRPr="00046384" w:rsidRDefault="00046384" w:rsidP="00046384">
      <w:r w:rsidRPr="00046384">
        <w:rPr>
          <w:b/>
          <w:bCs/>
        </w:rPr>
        <w:t>Create an Organisation-Wide Security Governance Board:</w:t>
      </w:r>
    </w:p>
    <w:p w14:paraId="6DB768D8" w14:textId="01FF29AC" w:rsidR="005D0D81" w:rsidRDefault="00E05C7D" w:rsidP="00E05C7D">
      <w:pPr>
        <w:pStyle w:val="ListParagraph"/>
        <w:numPr>
          <w:ilvl w:val="0"/>
          <w:numId w:val="9"/>
        </w:numPr>
      </w:pPr>
      <w:r w:rsidRPr="00E05C7D">
        <w:t>Establish a Cybersecurity Governance Board made up of senior leaders, security specialists, and departmental managers to oversee NG’s security strategy. This board would be responsible for ensuring that cybersecurity objectives align with broader business goals and that security resources are used effectively. Regular meetings should be held to review policies, evaluate risk management activities, and confirm regulatory compliance. Involving representatives from multiple departments encourages a company-wide culture of security awareness and helps embed security priorities into NG’s overall strategic planning</w:t>
      </w:r>
      <w:sdt>
        <w:sdtPr>
          <w:id w:val="1512945839"/>
          <w:citation/>
        </w:sdtPr>
        <w:sdtContent>
          <w:r w:rsidR="00476BE5">
            <w:fldChar w:fldCharType="begin"/>
          </w:r>
          <w:r w:rsidR="00476BE5" w:rsidRPr="00E05C7D">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5D0D81" w:rsidRPr="005D0D81">
        <w:t>.</w:t>
      </w:r>
    </w:p>
    <w:p w14:paraId="630A6957" w14:textId="621945A5" w:rsidR="002A689E" w:rsidRDefault="00272955" w:rsidP="002A689E">
      <w:pPr>
        <w:pStyle w:val="ListParagraph"/>
        <w:numPr>
          <w:ilvl w:val="0"/>
          <w:numId w:val="9"/>
        </w:numPr>
      </w:pPr>
      <w:r w:rsidRPr="00272955">
        <w:t>Adopt frameworks such as COBIT to strengthen the connection between IT and business strategies, ensuring that cybersecurity investments support NG’s long-term objectives. COBIT offers a structured approach for aligning IT processes with organisational goals, helping NG ensure that its security initiatives are both technically robust and strategically beneficial. By applying this framework, NG can improve decision-making, optimise the allocation of security resources, and create a unified direction between IT leadership and business management, ultimately generating greater value from its security efforts</w:t>
      </w:r>
      <w:sdt>
        <w:sdtPr>
          <w:id w:val="-844563271"/>
          <w:citation/>
        </w:sdtPr>
        <w:sdtContent>
          <w:r w:rsidR="00476BE5">
            <w:fldChar w:fldCharType="begin"/>
          </w:r>
          <w:r w:rsidR="00476BE5">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r w:rsidR="005D0D81" w:rsidRPr="005D0D81">
        <w:t>.</w:t>
      </w:r>
    </w:p>
    <w:p w14:paraId="6E64AE62" w14:textId="77777777" w:rsidR="002A689E" w:rsidRPr="002A689E" w:rsidRDefault="002A689E" w:rsidP="002A689E">
      <w:r w:rsidRPr="002A689E">
        <w:rPr>
          <w:b/>
          <w:bCs/>
        </w:rPr>
        <w:t>Formulate a Strategic Security Roadmap</w:t>
      </w:r>
    </w:p>
    <w:p w14:paraId="13686EC1" w14:textId="7D36CF79" w:rsidR="00934A8C" w:rsidRDefault="00050AB2" w:rsidP="00934A8C">
      <w:pPr>
        <w:pStyle w:val="ListParagraph"/>
        <w:numPr>
          <w:ilvl w:val="0"/>
          <w:numId w:val="7"/>
        </w:numPr>
      </w:pPr>
      <w:r w:rsidRPr="00050AB2">
        <w:t xml:space="preserve">NG should create a comprehensive Cybersecurity Roadmap that defines major security initiatives and milestones over the next three to five years. This roadmap should outline planned investments in security technologies, staff training, and compliance improvements. It must prioritise key actions based on emerging threats, regulatory obligations, and available </w:t>
      </w:r>
      <w:r w:rsidRPr="00050AB2">
        <w:lastRenderedPageBreak/>
        <w:t>budget. By following this strategic plan, NG can allocate resources effectively, strengthen protection measures, close skills gaps through targeted training, and maintain compliance with evolving data protection laws. The roadmap should be reviewed and updated annually to reflect new challenges and technological developments.</w:t>
      </w:r>
      <w:sdt>
        <w:sdtPr>
          <w:id w:val="1126422181"/>
          <w:citation/>
        </w:sdtPr>
        <w:sdtContent>
          <w:r w:rsidR="00476BE5">
            <w:fldChar w:fldCharType="begin"/>
          </w:r>
          <w:r w:rsidR="00476BE5">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6262E3" w:rsidRPr="006262E3">
        <w:t>.</w:t>
      </w:r>
    </w:p>
    <w:p w14:paraId="5DAA64BF" w14:textId="0140EB1B" w:rsidR="001E4A18" w:rsidRDefault="002234B0" w:rsidP="001E4A18">
      <w:pPr>
        <w:pStyle w:val="ListParagraph"/>
        <w:numPr>
          <w:ilvl w:val="0"/>
          <w:numId w:val="7"/>
        </w:numPr>
      </w:pPr>
      <w:r w:rsidRPr="002234B0">
        <w:t>Conduct regular security reviews and risk assessments to ensure the organisation’s strategy evolves alongside the changing threat landscape. These evaluations should consider both internal and external risks, including newly discovered vulnerabilities, emerging attack techniques, and updates to regulatory requirements. By performing these assessments routinely, NG can identify weaknesses, revise security policies, and strengthen defence measures, enabling the company to stay proactive and maintain consistent protection of its systems and data.</w:t>
      </w:r>
      <w:sdt>
        <w:sdtPr>
          <w:id w:val="-454715950"/>
          <w:citation/>
        </w:sdtPr>
        <w:sdtContent>
          <w:r w:rsidR="00986F02">
            <w:fldChar w:fldCharType="begin"/>
          </w:r>
          <w:r w:rsidR="00986F02">
            <w:rPr>
              <w:lang w:val="en-US"/>
            </w:rPr>
            <w:instrText xml:space="preserve"> CITATION All13 \l 1033 </w:instrText>
          </w:r>
          <w:r w:rsidR="00986F02">
            <w:fldChar w:fldCharType="separate"/>
          </w:r>
          <w:r w:rsidR="00040F15">
            <w:rPr>
              <w:noProof/>
              <w:lang w:val="en-US"/>
            </w:rPr>
            <w:t xml:space="preserve"> </w:t>
          </w:r>
          <w:r w:rsidR="00040F15" w:rsidRPr="00040F15">
            <w:rPr>
              <w:noProof/>
              <w:lang w:val="en-US"/>
            </w:rPr>
            <w:t>[6]</w:t>
          </w:r>
          <w:r w:rsidR="00986F02">
            <w:fldChar w:fldCharType="end"/>
          </w:r>
        </w:sdtContent>
      </w:sdt>
      <w:r w:rsidR="006262E3" w:rsidRPr="006262E3">
        <w:t>.</w:t>
      </w:r>
    </w:p>
    <w:p w14:paraId="149110B3" w14:textId="7A0EED62" w:rsidR="001E4A18" w:rsidRPr="001E4A18" w:rsidRDefault="001E4A18" w:rsidP="001E4A18">
      <w:pPr>
        <w:spacing w:after="0" w:line="240" w:lineRule="auto"/>
      </w:pPr>
      <w:r w:rsidRPr="001E4A18">
        <w:rPr>
          <w:b/>
          <w:bCs/>
        </w:rPr>
        <w:t>Clarify Organisational Roles and Duties</w:t>
      </w:r>
      <w:r>
        <w:rPr>
          <w:b/>
          <w:bCs/>
        </w:rPr>
        <w:t>:</w:t>
      </w:r>
    </w:p>
    <w:p w14:paraId="060119EF" w14:textId="77777777" w:rsidR="001E4A18" w:rsidRPr="001E4A18" w:rsidRDefault="001E4A18" w:rsidP="001E4A18">
      <w:pPr>
        <w:pStyle w:val="ListParagraph"/>
        <w:spacing w:after="0" w:line="240" w:lineRule="auto"/>
      </w:pPr>
    </w:p>
    <w:p w14:paraId="46BAAF28" w14:textId="3C392A24" w:rsidR="00710183" w:rsidRDefault="00E57211" w:rsidP="008B0AA2">
      <w:pPr>
        <w:pStyle w:val="ListParagraph"/>
        <w:numPr>
          <w:ilvl w:val="0"/>
          <w:numId w:val="7"/>
        </w:numPr>
        <w:spacing w:after="0" w:line="240" w:lineRule="auto"/>
      </w:pPr>
      <w:r w:rsidRPr="00E57211">
        <w:rPr>
          <w:rFonts w:eastAsia="Times New Roman" w:cstheme="minorHAnsi"/>
          <w:kern w:val="0"/>
          <w:lang w:eastAsia="en-GB"/>
          <w14:ligatures w14:val="none"/>
        </w:rPr>
        <w:t xml:space="preserve">Appoint a Chief Information Security Officer (CISO) to oversee all cybersecurity efforts across the organisation. The CISO should work closely with the IT, legal, and compliance teams to maintain a strong and proactive security posture. Their responsibilities would include developing security strategies, </w:t>
      </w:r>
      <w:r w:rsidR="00CE40AA" w:rsidRPr="00E57211">
        <w:rPr>
          <w:rFonts w:eastAsia="Times New Roman" w:cstheme="minorHAnsi"/>
          <w:kern w:val="0"/>
          <w:lang w:eastAsia="en-GB"/>
          <w14:ligatures w14:val="none"/>
        </w:rPr>
        <w:t>direct</w:t>
      </w:r>
      <w:r w:rsidRPr="00E57211">
        <w:rPr>
          <w:rFonts w:eastAsia="Times New Roman" w:cstheme="minorHAnsi"/>
          <w:kern w:val="0"/>
          <w:lang w:eastAsia="en-GB"/>
          <w14:ligatures w14:val="none"/>
        </w:rPr>
        <w:t xml:space="preserve"> risk management activities, and ensuring that all security initiatives support NG’s wider business objectives. Through cross-departmental collaboration, the CISO can help NG implement effective protective measures, anticipate emerging threats, and maintain compliance with industry regulations, ultimately safeguarding the organisation’s data, operations, and reputation.</w:t>
      </w:r>
      <w:sdt>
        <w:sdtPr>
          <w:id w:val="1976941840"/>
          <w:citation/>
        </w:sdtPr>
        <w:sdtContent>
          <w:r w:rsidR="00476BE5">
            <w:fldChar w:fldCharType="begin"/>
          </w:r>
          <w:r w:rsidR="00476BE5" w:rsidRPr="00851767">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sdt>
        <w:sdtPr>
          <w:id w:val="-1779709945"/>
          <w:citation/>
        </w:sdtPr>
        <w:sdtContent>
          <w:r w:rsidR="00143B3B">
            <w:fldChar w:fldCharType="begin"/>
          </w:r>
          <w:r w:rsidR="00143B3B" w:rsidRPr="00851767">
            <w:rPr>
              <w:lang w:val="en-US"/>
            </w:rPr>
            <w:instrText xml:space="preserve"> CITATION All13 \l 1033 </w:instrText>
          </w:r>
          <w:r w:rsidR="00143B3B">
            <w:fldChar w:fldCharType="separate"/>
          </w:r>
          <w:r w:rsidR="00040F15">
            <w:rPr>
              <w:noProof/>
              <w:lang w:val="en-US"/>
            </w:rPr>
            <w:t xml:space="preserve"> </w:t>
          </w:r>
          <w:r w:rsidR="00040F15" w:rsidRPr="00040F15">
            <w:rPr>
              <w:noProof/>
              <w:lang w:val="en-US"/>
            </w:rPr>
            <w:t>[6]</w:t>
          </w:r>
          <w:r w:rsidR="00143B3B">
            <w:fldChar w:fldCharType="end"/>
          </w:r>
        </w:sdtContent>
      </w:sdt>
      <w:r w:rsidR="006262E3" w:rsidRPr="006262E3">
        <w:t>.</w:t>
      </w:r>
    </w:p>
    <w:p w14:paraId="725A1D64" w14:textId="61171313" w:rsidR="006262E3" w:rsidRDefault="00C0232C" w:rsidP="006262E3">
      <w:pPr>
        <w:pStyle w:val="ListParagraph"/>
        <w:numPr>
          <w:ilvl w:val="0"/>
          <w:numId w:val="7"/>
        </w:numPr>
      </w:pPr>
      <w:r w:rsidRPr="00C0232C">
        <w:t>Assign defined security responsibilities to department heads to promote a shared sense of accountability across the organisation. By giving each department leader clear security duties—whether related to data management, network protection, or access control—they become directly responsible for safeguarding their own operational area. This approach helps build a culture of collective responsibility, ensuring that security remains a priority at every level of the organisation and encouraging more proactive and comprehensive defence strategies. Regular cross-departmental meetings can further support alignment and enable the exchange of best practices.</w:t>
      </w:r>
      <w:sdt>
        <w:sdtPr>
          <w:id w:val="-392123375"/>
          <w:citation/>
        </w:sdtPr>
        <w:sdtContent>
          <w:r w:rsidR="00476BE5">
            <w:fldChar w:fldCharType="begin"/>
          </w:r>
          <w:r w:rsidR="00476BE5">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r w:rsidR="006262E3" w:rsidRPr="006262E3">
        <w:t>.</w:t>
      </w:r>
    </w:p>
    <w:p w14:paraId="28331AE0" w14:textId="66203E6C" w:rsidR="005E62FF" w:rsidRDefault="00376EC7" w:rsidP="00710183">
      <w:r w:rsidRPr="00376EC7">
        <w:rPr>
          <w:b/>
          <w:bCs/>
        </w:rPr>
        <w:t>Example Structure for a Cybersecurity Governance Framework</w:t>
      </w:r>
      <w:r>
        <w:rPr>
          <w:b/>
          <w:bCs/>
        </w:rPr>
        <w:t>:</w:t>
      </w:r>
      <w:r w:rsidR="005E62FF">
        <w:rPr>
          <w:noProof/>
        </w:rPr>
        <w:drawing>
          <wp:inline distT="0" distB="0" distL="0" distR="0" wp14:anchorId="4C15DAB6" wp14:editId="43804878">
            <wp:extent cx="5731510" cy="1382395"/>
            <wp:effectExtent l="0" t="0" r="2540" b="8255"/>
            <wp:docPr id="1298391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9124" name="Picture 1" descr="A screenshot of a computer&#10;&#10;Description automatically generated"/>
                    <pic:cNvPicPr/>
                  </pic:nvPicPr>
                  <pic:blipFill>
                    <a:blip r:embed="rId10"/>
                    <a:stretch>
                      <a:fillRect/>
                    </a:stretch>
                  </pic:blipFill>
                  <pic:spPr>
                    <a:xfrm>
                      <a:off x="0" y="0"/>
                      <a:ext cx="5731510" cy="1382395"/>
                    </a:xfrm>
                    <a:prstGeom prst="rect">
                      <a:avLst/>
                    </a:prstGeom>
                  </pic:spPr>
                </pic:pic>
              </a:graphicData>
            </a:graphic>
          </wp:inline>
        </w:drawing>
      </w:r>
    </w:p>
    <w:p w14:paraId="0A7B91E7" w14:textId="29F2D2AA" w:rsidR="005E62FF" w:rsidRDefault="005E62FF" w:rsidP="00F26DF1">
      <w:pPr>
        <w:pStyle w:val="Caption"/>
      </w:pPr>
      <w:bookmarkStart w:id="5" w:name="_Toc217321971"/>
      <w:r>
        <w:t xml:space="preserve">Figure </w:t>
      </w:r>
      <w:fldSimple w:instr=" SEQ Figure \* ARABIC ">
        <w:r w:rsidR="00FC74FF">
          <w:rPr>
            <w:noProof/>
          </w:rPr>
          <w:t>2</w:t>
        </w:r>
      </w:fldSimple>
      <w:r>
        <w:t xml:space="preserve"> Cybersecurity Framework</w:t>
      </w:r>
      <w:bookmarkEnd w:id="5"/>
    </w:p>
    <w:p w14:paraId="23569B3B" w14:textId="77777777" w:rsidR="00292F5B" w:rsidRDefault="00292F5B" w:rsidP="00292F5B"/>
    <w:p w14:paraId="7CE443A9" w14:textId="77777777" w:rsidR="00292F5B" w:rsidRPr="00292F5B" w:rsidRDefault="00292F5B" w:rsidP="00292F5B"/>
    <w:p w14:paraId="25A93743" w14:textId="315D2767" w:rsidR="005E62FF" w:rsidRDefault="008F79BA" w:rsidP="008F79BA">
      <w:pPr>
        <w:pStyle w:val="Heading2"/>
      </w:pPr>
      <w:bookmarkStart w:id="6" w:name="_Toc217321951"/>
      <w:r w:rsidRPr="008F79BA">
        <w:lastRenderedPageBreak/>
        <w:t>3. Security Policies</w:t>
      </w:r>
      <w:bookmarkEnd w:id="6"/>
    </w:p>
    <w:p w14:paraId="48CE51E3" w14:textId="5399E6B4" w:rsidR="008F79BA" w:rsidRDefault="00D121ED" w:rsidP="005E62FF">
      <w:r w:rsidRPr="00D121ED">
        <w:t>Security policies act as the foundation for protecting an organisation’s information systems. NG should implement a thorough and well-structured set of policies that address every area of its operations, including employee conduct, data protection requirements, and controls governing system access.</w:t>
      </w:r>
      <w:sdt>
        <w:sdtPr>
          <w:id w:val="-875923575"/>
          <w:citation/>
        </w:sdtPr>
        <w:sdtContent>
          <w:r w:rsidR="0082697F">
            <w:fldChar w:fldCharType="begin"/>
          </w:r>
          <w:r w:rsidR="0082697F">
            <w:rPr>
              <w:lang w:val="en-US"/>
            </w:rPr>
            <w:instrText xml:space="preserve"> CITATION Sri12 \l 1033 </w:instrText>
          </w:r>
          <w:r w:rsidR="0082697F">
            <w:fldChar w:fldCharType="separate"/>
          </w:r>
          <w:r w:rsidR="00040F15">
            <w:rPr>
              <w:noProof/>
              <w:lang w:val="en-US"/>
            </w:rPr>
            <w:t xml:space="preserve"> </w:t>
          </w:r>
          <w:r w:rsidR="00040F15" w:rsidRPr="00040F15">
            <w:rPr>
              <w:noProof/>
              <w:lang w:val="en-US"/>
            </w:rPr>
            <w:t>[8]</w:t>
          </w:r>
          <w:r w:rsidR="0082697F">
            <w:fldChar w:fldCharType="end"/>
          </w:r>
        </w:sdtContent>
      </w:sdt>
      <w:r w:rsidR="008F79BA" w:rsidRPr="008F79BA">
        <w:t>.</w:t>
      </w:r>
    </w:p>
    <w:p w14:paraId="1A08A19D" w14:textId="582CBB08" w:rsidR="004D544B" w:rsidRDefault="004D544B" w:rsidP="005E62FF">
      <w:pPr>
        <w:rPr>
          <w:b/>
          <w:bCs/>
          <w:i/>
          <w:iCs/>
        </w:rPr>
      </w:pPr>
      <w:r w:rsidRPr="004D544B">
        <w:rPr>
          <w:b/>
          <w:bCs/>
          <w:i/>
          <w:iCs/>
        </w:rPr>
        <w:t>Suggested Methodology</w:t>
      </w:r>
      <w:r>
        <w:rPr>
          <w:b/>
          <w:bCs/>
          <w:i/>
          <w:iCs/>
        </w:rPr>
        <w:t>:</w:t>
      </w:r>
    </w:p>
    <w:p w14:paraId="398A5387" w14:textId="3D855B17" w:rsidR="00A4517E" w:rsidRPr="00A4517E" w:rsidRDefault="00A4517E" w:rsidP="00A4517E">
      <w:pPr>
        <w:spacing w:after="0" w:line="240" w:lineRule="auto"/>
      </w:pPr>
      <w:r w:rsidRPr="00A4517E">
        <w:rPr>
          <w:b/>
          <w:bCs/>
        </w:rPr>
        <w:t>Establishing and Upholding Security Policies:</w:t>
      </w:r>
    </w:p>
    <w:p w14:paraId="1632FFA0" w14:textId="77777777" w:rsidR="00A4517E" w:rsidRPr="00A4517E" w:rsidRDefault="00A4517E" w:rsidP="00A4517E">
      <w:pPr>
        <w:spacing w:after="0" w:line="240" w:lineRule="auto"/>
        <w:ind w:left="360"/>
      </w:pPr>
    </w:p>
    <w:p w14:paraId="57045F31" w14:textId="2C462D14" w:rsidR="0033222E" w:rsidRDefault="00596E1A" w:rsidP="00292F5B">
      <w:pPr>
        <w:pStyle w:val="ListParagraph"/>
        <w:numPr>
          <w:ilvl w:val="0"/>
          <w:numId w:val="7"/>
        </w:numPr>
        <w:spacing w:after="0" w:line="240" w:lineRule="auto"/>
      </w:pPr>
      <w:r w:rsidRPr="00596E1A">
        <w:rPr>
          <w:rFonts w:eastAsia="Times New Roman" w:cstheme="minorHAnsi"/>
          <w:kern w:val="0"/>
          <w:lang w:eastAsia="en-GB"/>
          <w14:ligatures w14:val="none"/>
        </w:rPr>
        <w:t>Develop Access Control Policies that clearly define who is permitted to access specific resources and under what circumstances. These policies should follow the principle of least privilege, ensuring users only receive the minimum access necessary for their roles, thereby reducing the risk of unauthorised access to sensitive information.</w:t>
      </w:r>
      <w:sdt>
        <w:sdtPr>
          <w:id w:val="-1035040568"/>
          <w:citation/>
        </w:sdtPr>
        <w:sdtContent>
          <w:r w:rsidR="0082697F">
            <w:fldChar w:fldCharType="begin"/>
          </w:r>
          <w:r w:rsidR="0082697F" w:rsidRPr="00292F5B">
            <w:rPr>
              <w:lang w:val="en-US"/>
            </w:rPr>
            <w:instrText xml:space="preserve"> CITATION Xia18 \l 1033 </w:instrText>
          </w:r>
          <w:r w:rsidR="0082697F">
            <w:fldChar w:fldCharType="separate"/>
          </w:r>
          <w:r w:rsidR="00040F15">
            <w:rPr>
              <w:noProof/>
              <w:lang w:val="en-US"/>
            </w:rPr>
            <w:t xml:space="preserve"> </w:t>
          </w:r>
          <w:r w:rsidR="00040F15" w:rsidRPr="00040F15">
            <w:rPr>
              <w:noProof/>
              <w:lang w:val="en-US"/>
            </w:rPr>
            <w:t>[9]</w:t>
          </w:r>
          <w:r w:rsidR="0082697F">
            <w:fldChar w:fldCharType="end"/>
          </w:r>
        </w:sdtContent>
      </w:sdt>
      <w:r w:rsidR="00722E31" w:rsidRPr="00722E31">
        <w:t>.</w:t>
      </w:r>
    </w:p>
    <w:p w14:paraId="29BE3991" w14:textId="592EAB63" w:rsidR="00150132" w:rsidRDefault="00150132" w:rsidP="00392274">
      <w:pPr>
        <w:pStyle w:val="ListParagraph"/>
        <w:numPr>
          <w:ilvl w:val="0"/>
          <w:numId w:val="7"/>
        </w:numPr>
      </w:pPr>
      <w:r w:rsidRPr="00150132">
        <w:t>Develop Incident Response Policies that provide clear guidance for employees on the correct steps to take during a security incident. These policies should outline specific roles, responsibilities, and communication procedures to ensure a coordinated and efficient response to any breach</w:t>
      </w:r>
      <w:sdt>
        <w:sdtPr>
          <w:id w:val="-1478374610"/>
          <w:citation/>
        </w:sdtPr>
        <w:sdtContent>
          <w:r w:rsidR="00F325C1">
            <w:fldChar w:fldCharType="begin"/>
          </w:r>
          <w:r w:rsidR="00F325C1">
            <w:instrText xml:space="preserve"> CITATION And05 \l 2057 </w:instrText>
          </w:r>
          <w:r w:rsidR="00F325C1">
            <w:fldChar w:fldCharType="separate"/>
          </w:r>
          <w:r w:rsidR="00040F15">
            <w:rPr>
              <w:noProof/>
            </w:rPr>
            <w:t xml:space="preserve"> </w:t>
          </w:r>
          <w:r w:rsidR="00040F15" w:rsidRPr="00040F15">
            <w:rPr>
              <w:noProof/>
            </w:rPr>
            <w:t>[10]</w:t>
          </w:r>
          <w:r w:rsidR="00F325C1">
            <w:fldChar w:fldCharType="end"/>
          </w:r>
        </w:sdtContent>
      </w:sdt>
      <w:r w:rsidRPr="00150132">
        <w:t>.</w:t>
      </w:r>
    </w:p>
    <w:p w14:paraId="32314695" w14:textId="2C44EB39" w:rsidR="008C6FFD" w:rsidRDefault="00827424" w:rsidP="008C6FFD">
      <w:pPr>
        <w:pStyle w:val="ListParagraph"/>
        <w:numPr>
          <w:ilvl w:val="0"/>
          <w:numId w:val="7"/>
        </w:numPr>
      </w:pPr>
      <w:r w:rsidRPr="00827424">
        <w:t xml:space="preserve">Introduce a BYOD Policy that defines the security requirements for personal devices connecting to the company network. This should include measures such as mandatory installation of Mobile Device Management (MDM) software to ensure proper monitoring, control, and protection of devices accessing corporate resources </w:t>
      </w:r>
      <w:sdt>
        <w:sdtPr>
          <w:id w:val="-803921792"/>
          <w:citation/>
        </w:sdtPr>
        <w:sdtContent>
          <w:r w:rsidR="00B5021D">
            <w:fldChar w:fldCharType="begin"/>
          </w:r>
          <w:r w:rsidR="00B5021D">
            <w:rPr>
              <w:lang w:val="en-US"/>
            </w:rPr>
            <w:instrText xml:space="preserve"> CITATION Mir23 \l 1033 </w:instrText>
          </w:r>
          <w:r w:rsidR="00B5021D">
            <w:fldChar w:fldCharType="separate"/>
          </w:r>
          <w:r w:rsidR="00040F15" w:rsidRPr="00040F15">
            <w:rPr>
              <w:noProof/>
              <w:lang w:val="en-US"/>
            </w:rPr>
            <w:t>[11]</w:t>
          </w:r>
          <w:r w:rsidR="00B5021D">
            <w:fldChar w:fldCharType="end"/>
          </w:r>
        </w:sdtContent>
      </w:sdt>
      <w:r w:rsidR="00392274" w:rsidRPr="00392274">
        <w:t>.</w:t>
      </w:r>
    </w:p>
    <w:p w14:paraId="1FBE1C62" w14:textId="355D48EC" w:rsidR="008C6FFD" w:rsidRPr="008C6FFD" w:rsidRDefault="008C6FFD" w:rsidP="008C6FFD">
      <w:r w:rsidRPr="008C6FFD">
        <w:rPr>
          <w:b/>
          <w:bCs/>
        </w:rPr>
        <w:t>Continuous Improvement and Workforce Training</w:t>
      </w:r>
      <w:r>
        <w:rPr>
          <w:b/>
          <w:bCs/>
        </w:rPr>
        <w:t>:</w:t>
      </w:r>
    </w:p>
    <w:p w14:paraId="7F53EAFF" w14:textId="646C09BA" w:rsidR="00206A25" w:rsidRDefault="00206A25" w:rsidP="00D97B04">
      <w:pPr>
        <w:pStyle w:val="ListParagraph"/>
        <w:numPr>
          <w:ilvl w:val="0"/>
          <w:numId w:val="7"/>
        </w:numPr>
      </w:pPr>
      <w:r w:rsidRPr="00206A25">
        <w:t>Carry out yearly policy reviews to ensure that all security measures remain up-to-date, effective, and aligned with the continually changing threat landscape.</w:t>
      </w:r>
    </w:p>
    <w:p w14:paraId="0C9C0309" w14:textId="774AC155" w:rsidR="00F26DF1" w:rsidRDefault="00A35070" w:rsidP="00D97B04">
      <w:pPr>
        <w:pStyle w:val="ListParagraph"/>
        <w:numPr>
          <w:ilvl w:val="0"/>
          <w:numId w:val="7"/>
        </w:numPr>
      </w:pPr>
      <w:r w:rsidRPr="00A35070">
        <w:rPr>
          <w:rFonts w:cstheme="minorHAnsi"/>
        </w:rPr>
        <w:t xml:space="preserve">Deliver comprehensive security awareness training to ensure all staff fully understand their responsibilities and obligations under NG’s security policies. </w:t>
      </w:r>
      <w:sdt>
        <w:sdtPr>
          <w:id w:val="-2034947879"/>
          <w:citation/>
        </w:sdtPr>
        <w:sdtContent>
          <w:r w:rsidR="00476BE5">
            <w:fldChar w:fldCharType="begin"/>
          </w:r>
          <w:r w:rsidR="00476BE5" w:rsidRPr="00D97B04">
            <w:rPr>
              <w:lang w:val="en-US"/>
            </w:rPr>
            <w:instrText xml:space="preserve"> CITATION Bru21 \l 1033 </w:instrText>
          </w:r>
          <w:r w:rsidR="00476BE5">
            <w:fldChar w:fldCharType="separate"/>
          </w:r>
          <w:r w:rsidR="00040F15" w:rsidRPr="00040F15">
            <w:rPr>
              <w:noProof/>
              <w:lang w:val="en-US"/>
            </w:rPr>
            <w:t>[2]</w:t>
          </w:r>
          <w:r w:rsidR="00476BE5">
            <w:fldChar w:fldCharType="end"/>
          </w:r>
        </w:sdtContent>
      </w:sdt>
      <w:sdt>
        <w:sdtPr>
          <w:id w:val="-1883786681"/>
          <w:citation/>
        </w:sdtPr>
        <w:sdtContent>
          <w:r w:rsidR="005F3310">
            <w:fldChar w:fldCharType="begin"/>
          </w:r>
          <w:r w:rsidR="005F3310" w:rsidRPr="00D97B04">
            <w:rPr>
              <w:lang w:val="en-US"/>
            </w:rPr>
            <w:instrText xml:space="preserve"> CITATION Nat13 \l 1033 </w:instrText>
          </w:r>
          <w:r w:rsidR="005F3310">
            <w:fldChar w:fldCharType="separate"/>
          </w:r>
          <w:r w:rsidR="00040F15">
            <w:rPr>
              <w:noProof/>
              <w:lang w:val="en-US"/>
            </w:rPr>
            <w:t xml:space="preserve"> </w:t>
          </w:r>
          <w:r w:rsidR="00040F15" w:rsidRPr="00040F15">
            <w:rPr>
              <w:noProof/>
              <w:lang w:val="en-US"/>
            </w:rPr>
            <w:t>[12]</w:t>
          </w:r>
          <w:r w:rsidR="005F3310">
            <w:fldChar w:fldCharType="end"/>
          </w:r>
        </w:sdtContent>
      </w:sdt>
      <w:r w:rsidR="00D33A92" w:rsidRPr="00D33A92">
        <w:t>.</w:t>
      </w:r>
    </w:p>
    <w:p w14:paraId="07535FB6" w14:textId="4DC3CB47" w:rsidR="003F73F1" w:rsidRDefault="001961A2" w:rsidP="00D33A92">
      <w:r w:rsidRPr="001961A2">
        <w:rPr>
          <w:b/>
          <w:bCs/>
        </w:rPr>
        <w:t>Example Structure for a Policy Framework</w:t>
      </w:r>
      <w:r>
        <w:rPr>
          <w:b/>
          <w:bCs/>
        </w:rPr>
        <w:t>:</w:t>
      </w:r>
      <w:r w:rsidR="003F73F1">
        <w:rPr>
          <w:noProof/>
        </w:rPr>
        <w:drawing>
          <wp:inline distT="0" distB="0" distL="0" distR="0" wp14:anchorId="60540BA0" wp14:editId="2B8C8384">
            <wp:extent cx="5731510" cy="1661795"/>
            <wp:effectExtent l="0" t="0" r="2540" b="0"/>
            <wp:docPr id="16697215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721525" name="Picture 1" descr="A screenshot of a computer&#10;&#10;Description automatically generated"/>
                    <pic:cNvPicPr/>
                  </pic:nvPicPr>
                  <pic:blipFill>
                    <a:blip r:embed="rId11"/>
                    <a:stretch>
                      <a:fillRect/>
                    </a:stretch>
                  </pic:blipFill>
                  <pic:spPr>
                    <a:xfrm>
                      <a:off x="0" y="0"/>
                      <a:ext cx="5731510" cy="1661795"/>
                    </a:xfrm>
                    <a:prstGeom prst="rect">
                      <a:avLst/>
                    </a:prstGeom>
                  </pic:spPr>
                </pic:pic>
              </a:graphicData>
            </a:graphic>
          </wp:inline>
        </w:drawing>
      </w:r>
    </w:p>
    <w:p w14:paraId="4E31B574" w14:textId="588B816C" w:rsidR="003F73F1" w:rsidRDefault="003F73F1" w:rsidP="00F26DF1">
      <w:pPr>
        <w:pStyle w:val="Caption"/>
      </w:pPr>
      <w:bookmarkStart w:id="7" w:name="_Toc217321972"/>
      <w:r>
        <w:t xml:space="preserve">Figure </w:t>
      </w:r>
      <w:fldSimple w:instr=" SEQ Figure \* ARABIC ">
        <w:r w:rsidR="00FC74FF">
          <w:rPr>
            <w:noProof/>
          </w:rPr>
          <w:t>3</w:t>
        </w:r>
      </w:fldSimple>
      <w:r>
        <w:t xml:space="preserve"> Policy Framework</w:t>
      </w:r>
      <w:bookmarkEnd w:id="7"/>
    </w:p>
    <w:p w14:paraId="2DAC35F7" w14:textId="77777777" w:rsidR="005D21B5" w:rsidRDefault="005D21B5" w:rsidP="005D21B5"/>
    <w:p w14:paraId="697685F9" w14:textId="77777777" w:rsidR="005D21B5" w:rsidRPr="005D21B5" w:rsidRDefault="005D21B5" w:rsidP="005D21B5"/>
    <w:p w14:paraId="164A0755" w14:textId="38CEFBE4" w:rsidR="003F73F1" w:rsidRDefault="00295A13" w:rsidP="00C1659A">
      <w:pPr>
        <w:pStyle w:val="Heading2"/>
      </w:pPr>
      <w:bookmarkStart w:id="8" w:name="_Toc217321952"/>
      <w:r w:rsidRPr="00295A13">
        <w:lastRenderedPageBreak/>
        <w:t>4. Risk Management</w:t>
      </w:r>
      <w:bookmarkEnd w:id="8"/>
    </w:p>
    <w:p w14:paraId="24A4F8CC" w14:textId="5BD43AC1" w:rsidR="00295A13" w:rsidRDefault="00365A5C" w:rsidP="003F73F1">
      <w:r w:rsidRPr="00365A5C">
        <w:t>Risk management is a fundamental element of an organisation’s cybersecurity approach. NG requires a structured risk management framework that can identify, assess, and address potential threats in a way that reduces the likelihood of operational disruption.</w:t>
      </w:r>
      <w:sdt>
        <w:sdtPr>
          <w:id w:val="925775770"/>
          <w:citation/>
        </w:sdtPr>
        <w:sdtContent>
          <w:r w:rsidR="005E3914">
            <w:fldChar w:fldCharType="begin"/>
          </w:r>
          <w:r w:rsidR="005E3914">
            <w:rPr>
              <w:lang w:val="en-US"/>
            </w:rPr>
            <w:instrText xml:space="preserve"> CITATION Nat13 \l 1033 </w:instrText>
          </w:r>
          <w:r w:rsidR="005E3914">
            <w:fldChar w:fldCharType="separate"/>
          </w:r>
          <w:r w:rsidR="00040F15">
            <w:rPr>
              <w:noProof/>
              <w:lang w:val="en-US"/>
            </w:rPr>
            <w:t xml:space="preserve"> </w:t>
          </w:r>
          <w:r w:rsidR="00040F15" w:rsidRPr="00040F15">
            <w:rPr>
              <w:noProof/>
              <w:lang w:val="en-US"/>
            </w:rPr>
            <w:t>[12]</w:t>
          </w:r>
          <w:r w:rsidR="005E3914">
            <w:fldChar w:fldCharType="end"/>
          </w:r>
        </w:sdtContent>
      </w:sdt>
      <w:r w:rsidR="00C1659A" w:rsidRPr="00C1659A">
        <w:t>.</w:t>
      </w:r>
    </w:p>
    <w:p w14:paraId="6DBED108" w14:textId="4C6613BF" w:rsidR="004D544B" w:rsidRDefault="004D544B" w:rsidP="003F73F1">
      <w:pPr>
        <w:rPr>
          <w:b/>
          <w:bCs/>
          <w:i/>
          <w:iCs/>
        </w:rPr>
      </w:pPr>
      <w:r w:rsidRPr="004D544B">
        <w:rPr>
          <w:b/>
          <w:bCs/>
          <w:i/>
          <w:iCs/>
        </w:rPr>
        <w:t>Suggested Methodology</w:t>
      </w:r>
      <w:r>
        <w:rPr>
          <w:b/>
          <w:bCs/>
          <w:i/>
          <w:iCs/>
        </w:rPr>
        <w:t>:</w:t>
      </w:r>
    </w:p>
    <w:p w14:paraId="0798975D" w14:textId="50B46FAE" w:rsidR="00447299" w:rsidRPr="00447299" w:rsidRDefault="00447299" w:rsidP="00447299">
      <w:r w:rsidRPr="00447299">
        <w:rPr>
          <w:b/>
          <w:bCs/>
        </w:rPr>
        <w:t>Maintaining Consistent Risk Assessment Cycles</w:t>
      </w:r>
      <w:r>
        <w:t>:</w:t>
      </w:r>
    </w:p>
    <w:p w14:paraId="20AE896A" w14:textId="4AFF7121" w:rsidR="00742A61" w:rsidRDefault="0049106B" w:rsidP="00742A61">
      <w:pPr>
        <w:pStyle w:val="ListParagraph"/>
        <w:numPr>
          <w:ilvl w:val="0"/>
          <w:numId w:val="7"/>
        </w:numPr>
      </w:pPr>
      <w:r w:rsidRPr="0049106B">
        <w:t>Utilise risk assessment tools such as Nessus or Qualys to identify vulnerabilities within NG’s network and systems. These tools conduct thorough scans to uncover weaknesses, misconfigurations, and outdated software across the infrastructure. By performing vulnerability assessments on a regular basis, NG can prioritise and remediate critical security issues, reducing the likelihood of exploitation by malicious actors and strengthening its overall security posture.</w:t>
      </w:r>
      <w:sdt>
        <w:sdtPr>
          <w:id w:val="-1799208389"/>
          <w:citation/>
        </w:sdtPr>
        <w:sdtContent>
          <w:r w:rsidR="00476BE5">
            <w:fldChar w:fldCharType="begin"/>
          </w:r>
          <w:r w:rsidR="00476BE5">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sdt>
        <w:sdtPr>
          <w:id w:val="-850173600"/>
          <w:citation/>
        </w:sdtPr>
        <w:sdtContent>
          <w:r w:rsidR="00F320AD">
            <w:fldChar w:fldCharType="begin"/>
          </w:r>
          <w:r w:rsidR="00F320AD">
            <w:rPr>
              <w:lang w:val="en-US"/>
            </w:rPr>
            <w:instrText xml:space="preserve"> CITATION Mir23 \l 1033 </w:instrText>
          </w:r>
          <w:r w:rsidR="00F320AD">
            <w:fldChar w:fldCharType="separate"/>
          </w:r>
          <w:r w:rsidR="00040F15">
            <w:rPr>
              <w:noProof/>
              <w:lang w:val="en-US"/>
            </w:rPr>
            <w:t xml:space="preserve"> </w:t>
          </w:r>
          <w:r w:rsidR="00040F15" w:rsidRPr="00040F15">
            <w:rPr>
              <w:noProof/>
              <w:lang w:val="en-US"/>
            </w:rPr>
            <w:t>[11]</w:t>
          </w:r>
          <w:r w:rsidR="00F320AD">
            <w:fldChar w:fldCharType="end"/>
          </w:r>
        </w:sdtContent>
      </w:sdt>
      <w:r w:rsidR="00742A61">
        <w:t>.</w:t>
      </w:r>
    </w:p>
    <w:p w14:paraId="48C0E858" w14:textId="7AD817EF" w:rsidR="00773CA8" w:rsidRDefault="00BC6C56" w:rsidP="00773CA8">
      <w:pPr>
        <w:pStyle w:val="ListParagraph"/>
        <w:numPr>
          <w:ilvl w:val="0"/>
          <w:numId w:val="7"/>
        </w:numPr>
      </w:pPr>
      <w:r w:rsidRPr="00BC6C56">
        <w:t>Assess the likelihood and impact of potential risks using a risk matrix to help NG prioritise efforts toward the most critical areas. A risk matrix visually maps risk according to their probability and potential consequences, categorising them into low, medium, or high levels. This enables NG to allocate resources more efficiently, ensuring that high-priority threats are addressed first, thereby reducing vulnerability and limiting potential damage</w:t>
      </w:r>
      <w:sdt>
        <w:sdtPr>
          <w:id w:val="153114928"/>
          <w:citation/>
        </w:sdtPr>
        <w:sdtContent>
          <w:r w:rsidR="00476BE5">
            <w:fldChar w:fldCharType="begin"/>
          </w:r>
          <w:r w:rsidR="00476BE5" w:rsidRPr="00773CA8">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r w:rsidR="00742A61">
        <w:t>.</w:t>
      </w:r>
    </w:p>
    <w:p w14:paraId="697FEBC1" w14:textId="77777777" w:rsidR="00773CA8" w:rsidRPr="00773CA8" w:rsidRDefault="00773CA8" w:rsidP="00773CA8">
      <w:r w:rsidRPr="00773CA8">
        <w:rPr>
          <w:b/>
          <w:bCs/>
        </w:rPr>
        <w:t>Developing Comprehensive Mitigation Approaches</w:t>
      </w:r>
    </w:p>
    <w:p w14:paraId="5C8B0909" w14:textId="09CFBD22" w:rsidR="001542F3" w:rsidRDefault="006A6F8F" w:rsidP="001542F3">
      <w:pPr>
        <w:pStyle w:val="ListParagraph"/>
        <w:numPr>
          <w:ilvl w:val="0"/>
          <w:numId w:val="7"/>
        </w:numPr>
      </w:pPr>
      <w:r w:rsidRPr="006A6F8F">
        <w:t>Implement Intrusion Detection Systems (IDS) and Intrusion Prevention Systems (IPS) to continuously monitor network traffic for suspicious or abnormal behaviour. IDS analyses traffic and alerts NG to potential threats, while IPS actively blocks harmful activity in real time. Used together, these systems help identify and prevent unauthorised access, malware infections, and other cyberattacks, strengthening NG’s ability to respond swiftly to incidents and safeguarding sensitive information.</w:t>
      </w:r>
      <w:sdt>
        <w:sdtPr>
          <w:id w:val="-828207134"/>
          <w:citation/>
        </w:sdtPr>
        <w:sdtContent>
          <w:r w:rsidR="005E3914">
            <w:fldChar w:fldCharType="begin"/>
          </w:r>
          <w:r w:rsidR="005E3914">
            <w:rPr>
              <w:lang w:val="en-US"/>
            </w:rPr>
            <w:instrText xml:space="preserve"> CITATION Nat13 \l 1033 </w:instrText>
          </w:r>
          <w:r w:rsidR="005E3914">
            <w:fldChar w:fldCharType="separate"/>
          </w:r>
          <w:r w:rsidR="00040F15">
            <w:rPr>
              <w:noProof/>
              <w:lang w:val="en-US"/>
            </w:rPr>
            <w:t xml:space="preserve"> </w:t>
          </w:r>
          <w:r w:rsidR="00040F15" w:rsidRPr="00040F15">
            <w:rPr>
              <w:noProof/>
              <w:lang w:val="en-US"/>
            </w:rPr>
            <w:t>[12]</w:t>
          </w:r>
          <w:r w:rsidR="005E3914">
            <w:fldChar w:fldCharType="end"/>
          </w:r>
        </w:sdtContent>
      </w:sdt>
      <w:sdt>
        <w:sdtPr>
          <w:id w:val="922992038"/>
          <w:citation/>
        </w:sdtPr>
        <w:sdtContent>
          <w:r w:rsidR="005E3914">
            <w:fldChar w:fldCharType="begin"/>
          </w:r>
          <w:r w:rsidR="005E3914">
            <w:rPr>
              <w:lang w:val="en-US"/>
            </w:rPr>
            <w:instrText xml:space="preserve"> CITATION Kev19 \l 1033 </w:instrText>
          </w:r>
          <w:r w:rsidR="005E3914">
            <w:fldChar w:fldCharType="separate"/>
          </w:r>
          <w:r w:rsidR="00040F15">
            <w:rPr>
              <w:noProof/>
              <w:lang w:val="en-US"/>
            </w:rPr>
            <w:t xml:space="preserve"> </w:t>
          </w:r>
          <w:r w:rsidR="00040F15" w:rsidRPr="00040F15">
            <w:rPr>
              <w:noProof/>
              <w:lang w:val="en-US"/>
            </w:rPr>
            <w:t>[13]</w:t>
          </w:r>
          <w:r w:rsidR="005E3914">
            <w:fldChar w:fldCharType="end"/>
          </w:r>
        </w:sdtContent>
      </w:sdt>
      <w:r w:rsidR="003904E2" w:rsidRPr="003904E2">
        <w:t>.</w:t>
      </w:r>
    </w:p>
    <w:p w14:paraId="5A16E6C0" w14:textId="5E1D8EE2" w:rsidR="003C1D20" w:rsidRDefault="00C4718F" w:rsidP="00773CA8">
      <w:pPr>
        <w:pStyle w:val="ListParagraph"/>
        <w:numPr>
          <w:ilvl w:val="0"/>
          <w:numId w:val="7"/>
        </w:numPr>
      </w:pPr>
      <w:r w:rsidRPr="00C4718F">
        <w:t>Ensure regular patching of software and hardware to close security gaps and keep systems protected with the most recent updates. Prompt patching is vital for preventing attackers from exploiting known vulnerabilities. By using an automated patch management system, NG can guarantee that all devices and applications receive updates consistently. This approach not only reduces the likelihood of security breaches but also improves system stability by resolving bugs and enhancing the performance of essential applications.</w:t>
      </w:r>
      <w:sdt>
        <w:sdtPr>
          <w:id w:val="-1764839801"/>
          <w:citation/>
        </w:sdtPr>
        <w:sdtContent>
          <w:r w:rsidR="005E3914">
            <w:fldChar w:fldCharType="begin"/>
          </w:r>
          <w:r w:rsidR="005E3914">
            <w:rPr>
              <w:lang w:val="en-US"/>
            </w:rPr>
            <w:instrText xml:space="preserve"> CITATION Kev19 \l 1033 </w:instrText>
          </w:r>
          <w:r w:rsidR="005E3914">
            <w:fldChar w:fldCharType="separate"/>
          </w:r>
          <w:r w:rsidR="00040F15">
            <w:rPr>
              <w:noProof/>
              <w:lang w:val="en-US"/>
            </w:rPr>
            <w:t xml:space="preserve"> </w:t>
          </w:r>
          <w:r w:rsidR="00040F15" w:rsidRPr="00040F15">
            <w:rPr>
              <w:noProof/>
              <w:lang w:val="en-US"/>
            </w:rPr>
            <w:t>[13]</w:t>
          </w:r>
          <w:r w:rsidR="005E3914">
            <w:fldChar w:fldCharType="end"/>
          </w:r>
        </w:sdtContent>
      </w:sdt>
      <w:r w:rsidR="003904E2" w:rsidRPr="003904E2">
        <w:t>.</w:t>
      </w:r>
    </w:p>
    <w:p w14:paraId="3FDD6208" w14:textId="77777777" w:rsidR="003C1D20" w:rsidRPr="003C1D20" w:rsidRDefault="003C1D20" w:rsidP="003C1D20">
      <w:pPr>
        <w:spacing w:after="0" w:line="240" w:lineRule="auto"/>
      </w:pPr>
      <w:r w:rsidRPr="003C1D20">
        <w:rPr>
          <w:b/>
          <w:bCs/>
        </w:rPr>
        <w:t>Establishing a Centralised Risk Register</w:t>
      </w:r>
    </w:p>
    <w:p w14:paraId="394BDE27" w14:textId="77777777" w:rsidR="003C1D20" w:rsidRPr="003C1D20" w:rsidRDefault="003C1D20" w:rsidP="003C1D20">
      <w:pPr>
        <w:pStyle w:val="ListParagraph"/>
        <w:spacing w:after="0" w:line="240" w:lineRule="auto"/>
      </w:pPr>
    </w:p>
    <w:p w14:paraId="4F54B102" w14:textId="582BA0A8" w:rsidR="003904E2" w:rsidRDefault="005B1D0E" w:rsidP="0072427F">
      <w:pPr>
        <w:pStyle w:val="ListParagraph"/>
        <w:numPr>
          <w:ilvl w:val="0"/>
          <w:numId w:val="7"/>
        </w:numPr>
        <w:spacing w:after="0" w:line="240" w:lineRule="auto"/>
      </w:pPr>
      <w:r w:rsidRPr="005B1D0E">
        <w:rPr>
          <w:rFonts w:eastAsia="Times New Roman" w:cstheme="minorHAnsi"/>
          <w:kern w:val="0"/>
          <w:lang w:eastAsia="en-GB"/>
          <w14:ligatures w14:val="none"/>
        </w:rPr>
        <w:t>Create a comprehensive Risk Register to document identified risks, their potential impacts, and the mitigation strategies associated with each one. This register should be reviewed every quarter to ensure that newly emerging threats are captured and addressed. Regular updates help keep the risk management plan current, enabling NG to respond proactively to new challenges and vulnerabilities while continually strengthening its overall security posture.</w:t>
      </w:r>
      <w:sdt>
        <w:sdtPr>
          <w:id w:val="472418502"/>
          <w:citation/>
        </w:sdtPr>
        <w:sdtContent>
          <w:r w:rsidR="00DF79FA">
            <w:fldChar w:fldCharType="begin"/>
          </w:r>
          <w:r w:rsidR="00DF79FA" w:rsidRPr="00521696">
            <w:rPr>
              <w:lang w:val="en-US"/>
            </w:rPr>
            <w:instrText xml:space="preserve"> CITATION bru16 \l 1033 </w:instrText>
          </w:r>
          <w:r w:rsidR="00DF79FA">
            <w:fldChar w:fldCharType="separate"/>
          </w:r>
          <w:r w:rsidR="00040F15">
            <w:rPr>
              <w:noProof/>
              <w:lang w:val="en-US"/>
            </w:rPr>
            <w:t xml:space="preserve"> </w:t>
          </w:r>
          <w:r w:rsidR="00040F15" w:rsidRPr="00040F15">
            <w:rPr>
              <w:noProof/>
              <w:lang w:val="en-US"/>
            </w:rPr>
            <w:t>[14]</w:t>
          </w:r>
          <w:r w:rsidR="00DF79FA">
            <w:fldChar w:fldCharType="end"/>
          </w:r>
        </w:sdtContent>
      </w:sdt>
      <w:r w:rsidR="003904E2" w:rsidRPr="003904E2">
        <w:t>.</w:t>
      </w:r>
    </w:p>
    <w:p w14:paraId="5B99A433" w14:textId="77777777" w:rsidR="00521696" w:rsidRDefault="00521696" w:rsidP="00521696">
      <w:pPr>
        <w:spacing w:after="0" w:line="240" w:lineRule="auto"/>
      </w:pPr>
    </w:p>
    <w:p w14:paraId="2BA34747" w14:textId="77777777" w:rsidR="00521696" w:rsidRDefault="00521696" w:rsidP="00521696">
      <w:pPr>
        <w:spacing w:after="0" w:line="240" w:lineRule="auto"/>
      </w:pPr>
    </w:p>
    <w:p w14:paraId="33EDE226" w14:textId="77777777" w:rsidR="00521696" w:rsidRDefault="00521696" w:rsidP="00521696">
      <w:pPr>
        <w:spacing w:after="0" w:line="240" w:lineRule="auto"/>
      </w:pPr>
    </w:p>
    <w:p w14:paraId="2C0A07ED" w14:textId="612F2ECF" w:rsidR="008568B8" w:rsidRDefault="009A10DC" w:rsidP="008568B8">
      <w:r w:rsidRPr="009A10DC">
        <w:rPr>
          <w:b/>
          <w:bCs/>
        </w:rPr>
        <w:t>Illustrative Risk Assessment and Mitigation Scenario</w:t>
      </w:r>
      <w:r>
        <w:rPr>
          <w:b/>
          <w:bCs/>
        </w:rPr>
        <w:t>:</w:t>
      </w:r>
      <w:r w:rsidR="008568B8">
        <w:rPr>
          <w:noProof/>
        </w:rPr>
        <w:drawing>
          <wp:inline distT="0" distB="0" distL="0" distR="0" wp14:anchorId="412D4277" wp14:editId="4DF46B97">
            <wp:extent cx="5731510" cy="1095375"/>
            <wp:effectExtent l="0" t="0" r="2540" b="9525"/>
            <wp:docPr id="2753123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12374" name="Picture 1" descr="A screenshot of a computer&#10;&#10;Description automatically generated"/>
                    <pic:cNvPicPr/>
                  </pic:nvPicPr>
                  <pic:blipFill>
                    <a:blip r:embed="rId12"/>
                    <a:stretch>
                      <a:fillRect/>
                    </a:stretch>
                  </pic:blipFill>
                  <pic:spPr>
                    <a:xfrm>
                      <a:off x="0" y="0"/>
                      <a:ext cx="5731510" cy="1095375"/>
                    </a:xfrm>
                    <a:prstGeom prst="rect">
                      <a:avLst/>
                    </a:prstGeom>
                  </pic:spPr>
                </pic:pic>
              </a:graphicData>
            </a:graphic>
          </wp:inline>
        </w:drawing>
      </w:r>
    </w:p>
    <w:p w14:paraId="48E58231" w14:textId="1EB73E4E" w:rsidR="00FC74FF" w:rsidRDefault="00FC74FF" w:rsidP="003904E2">
      <w:pPr>
        <w:pStyle w:val="Caption"/>
      </w:pPr>
      <w:bookmarkStart w:id="9" w:name="_Toc217321973"/>
      <w:r>
        <w:t xml:space="preserve">Figure </w:t>
      </w:r>
      <w:fldSimple w:instr=" SEQ Figure \* ARABIC ">
        <w:r>
          <w:rPr>
            <w:noProof/>
          </w:rPr>
          <w:t>4</w:t>
        </w:r>
      </w:fldSimple>
      <w:r>
        <w:t xml:space="preserve"> Rist Assessment</w:t>
      </w:r>
      <w:bookmarkEnd w:id="9"/>
    </w:p>
    <w:p w14:paraId="232E02BF" w14:textId="42D620A5" w:rsidR="00FC74FF" w:rsidRDefault="005E337B" w:rsidP="005E337B">
      <w:pPr>
        <w:pStyle w:val="Heading2"/>
      </w:pPr>
      <w:bookmarkStart w:id="10" w:name="_Toc217321953"/>
      <w:r w:rsidRPr="005E337B">
        <w:t>5. Security Management Models and Practices</w:t>
      </w:r>
      <w:bookmarkEnd w:id="10"/>
    </w:p>
    <w:p w14:paraId="7B9BCEBD" w14:textId="76E8B685" w:rsidR="005E337B" w:rsidRDefault="005579C0" w:rsidP="00047471">
      <w:r w:rsidRPr="005579C0">
        <w:t>Security management frameworks offer a systematic method for overseeing cybersecurity activities throughout an organisation. By adopting well-established security models, NG can strengthen its overall security posture and implement a coherent, organisation-wide structure for managing security policies and operational practices.</w:t>
      </w:r>
      <w:sdt>
        <w:sdtPr>
          <w:id w:val="2110160400"/>
          <w:citation/>
        </w:sdtPr>
        <w:sdtContent>
          <w:r w:rsidR="005E3914">
            <w:fldChar w:fldCharType="begin"/>
          </w:r>
          <w:r w:rsidR="005E3914">
            <w:rPr>
              <w:lang w:val="en-US"/>
            </w:rPr>
            <w:instrText xml:space="preserve"> CITATION Kev19 \l 1033 </w:instrText>
          </w:r>
          <w:r w:rsidR="005E3914">
            <w:fldChar w:fldCharType="separate"/>
          </w:r>
          <w:r w:rsidR="00040F15">
            <w:rPr>
              <w:noProof/>
              <w:lang w:val="en-US"/>
            </w:rPr>
            <w:t xml:space="preserve"> </w:t>
          </w:r>
          <w:r w:rsidR="00040F15" w:rsidRPr="00040F15">
            <w:rPr>
              <w:noProof/>
              <w:lang w:val="en-US"/>
            </w:rPr>
            <w:t>[13]</w:t>
          </w:r>
          <w:r w:rsidR="005E3914">
            <w:fldChar w:fldCharType="end"/>
          </w:r>
        </w:sdtContent>
      </w:sdt>
      <w:r w:rsidR="005E337B" w:rsidRPr="005E337B">
        <w:t>.</w:t>
      </w:r>
    </w:p>
    <w:p w14:paraId="63A92AA0" w14:textId="6BD51C41" w:rsidR="004D544B" w:rsidRDefault="004D544B" w:rsidP="00047471">
      <w:pPr>
        <w:rPr>
          <w:b/>
          <w:bCs/>
          <w:i/>
          <w:iCs/>
        </w:rPr>
      </w:pPr>
      <w:r w:rsidRPr="004D544B">
        <w:rPr>
          <w:b/>
          <w:bCs/>
          <w:i/>
          <w:iCs/>
        </w:rPr>
        <w:t>Suggested Methodology</w:t>
      </w:r>
      <w:r>
        <w:rPr>
          <w:b/>
          <w:bCs/>
          <w:i/>
          <w:iCs/>
        </w:rPr>
        <w:t>:</w:t>
      </w:r>
    </w:p>
    <w:p w14:paraId="43AAF692" w14:textId="6A151DA3" w:rsidR="00454FC4" w:rsidRPr="00454FC4" w:rsidRDefault="00454FC4" w:rsidP="00454FC4">
      <w:pPr>
        <w:spacing w:after="0" w:line="240" w:lineRule="auto"/>
      </w:pPr>
      <w:r w:rsidRPr="00454FC4">
        <w:rPr>
          <w:b/>
          <w:bCs/>
        </w:rPr>
        <w:t>Establishing Compliance with ISO/IEC 27001</w:t>
      </w:r>
      <w:r>
        <w:rPr>
          <w:b/>
          <w:bCs/>
        </w:rPr>
        <w:t>:</w:t>
      </w:r>
    </w:p>
    <w:p w14:paraId="0066CB3E" w14:textId="77777777" w:rsidR="00454FC4" w:rsidRPr="00454FC4" w:rsidRDefault="00454FC4" w:rsidP="00454FC4">
      <w:pPr>
        <w:pStyle w:val="ListParagraph"/>
        <w:spacing w:after="0" w:line="240" w:lineRule="auto"/>
      </w:pPr>
    </w:p>
    <w:p w14:paraId="3507DE2B" w14:textId="103BF381" w:rsidR="006D77BF" w:rsidRDefault="00AC12CA" w:rsidP="00D6228A">
      <w:pPr>
        <w:pStyle w:val="ListParagraph"/>
        <w:numPr>
          <w:ilvl w:val="0"/>
          <w:numId w:val="7"/>
        </w:numPr>
        <w:spacing w:after="0" w:line="240" w:lineRule="auto"/>
      </w:pPr>
      <w:r w:rsidRPr="00AC12CA">
        <w:rPr>
          <w:rFonts w:eastAsia="Times New Roman" w:cstheme="minorHAnsi"/>
          <w:kern w:val="0"/>
          <w:lang w:eastAsia="en-GB"/>
          <w14:ligatures w14:val="none"/>
        </w:rPr>
        <w:t xml:space="preserve">NG should implement an ISO/IEC 27001-aligned Information Security Management System (ISMS) to formalise its security processes and ensure compliance with internationally recognised standards. </w:t>
      </w:r>
      <w:sdt>
        <w:sdtPr>
          <w:id w:val="-1028101801"/>
          <w:citation/>
        </w:sdtPr>
        <w:sdtContent>
          <w:r w:rsidR="00DF79FA">
            <w:fldChar w:fldCharType="begin"/>
          </w:r>
          <w:r w:rsidR="00DF79FA" w:rsidRPr="00403A96">
            <w:rPr>
              <w:lang w:val="en-US"/>
            </w:rPr>
            <w:instrText xml:space="preserve"> CITATION Kev12 \l 1033 </w:instrText>
          </w:r>
          <w:r w:rsidR="00DF79FA">
            <w:fldChar w:fldCharType="separate"/>
          </w:r>
          <w:r w:rsidR="00040F15" w:rsidRPr="00040F15">
            <w:rPr>
              <w:noProof/>
              <w:lang w:val="en-US"/>
            </w:rPr>
            <w:t>[15]</w:t>
          </w:r>
          <w:r w:rsidR="00DF79FA">
            <w:fldChar w:fldCharType="end"/>
          </w:r>
        </w:sdtContent>
      </w:sdt>
      <w:r w:rsidR="006D77BF" w:rsidRPr="006D77BF">
        <w:t>.</w:t>
      </w:r>
    </w:p>
    <w:p w14:paraId="712D449A" w14:textId="77777777" w:rsidR="00A7685A" w:rsidRDefault="00A7685A" w:rsidP="00A7685A">
      <w:pPr>
        <w:pStyle w:val="ListParagraph"/>
        <w:spacing w:after="0" w:line="240" w:lineRule="auto"/>
      </w:pPr>
    </w:p>
    <w:p w14:paraId="0C18EFD5" w14:textId="4AE7E678" w:rsidR="00740A7D" w:rsidRDefault="00740A7D" w:rsidP="00A7685A">
      <w:pPr>
        <w:pStyle w:val="ListParagraph"/>
        <w:numPr>
          <w:ilvl w:val="0"/>
          <w:numId w:val="7"/>
        </w:numPr>
      </w:pPr>
      <w:r w:rsidRPr="00740A7D">
        <w:t>The ISMS will enable NG to identify its critical assets, evaluate associated risks, implement appropriate security controls, and support ongoing improvement of its security practices.</w:t>
      </w:r>
    </w:p>
    <w:p w14:paraId="4D74D347" w14:textId="6B4C0AE1" w:rsidR="00B40A8F" w:rsidRPr="00B40A8F" w:rsidRDefault="00B40A8F" w:rsidP="00773CA8">
      <w:r w:rsidRPr="00B40A8F">
        <w:rPr>
          <w:b/>
          <w:bCs/>
        </w:rPr>
        <w:t>Applying the NIST Cybersecurity Framework:</w:t>
      </w:r>
    </w:p>
    <w:p w14:paraId="4647F6E3" w14:textId="206E95C8" w:rsidR="0056421A" w:rsidRPr="0056421A" w:rsidRDefault="0056421A" w:rsidP="003904E2">
      <w:pPr>
        <w:pStyle w:val="ListParagraph"/>
        <w:numPr>
          <w:ilvl w:val="0"/>
          <w:numId w:val="7"/>
        </w:numPr>
      </w:pPr>
      <w:r w:rsidRPr="0056421A">
        <w:rPr>
          <w:rFonts w:eastAsia="Times New Roman" w:cstheme="minorHAnsi"/>
          <w:kern w:val="0"/>
          <w:lang w:eastAsia="en-GB"/>
          <w14:ligatures w14:val="none"/>
        </w:rPr>
        <w:t>Apply the NIST Cybersecurity Framework (CSF), using its core functions—Identify, Protect, Detect, Respond, and Recover—to ensure NG adopts a fully comprehensive cybersecurity strategy that incorporates prevention, early detection, effective response, and swift recovery.</w:t>
      </w:r>
    </w:p>
    <w:p w14:paraId="0ED43471" w14:textId="22897394" w:rsidR="003904E2" w:rsidRDefault="00C41E43" w:rsidP="003904E2">
      <w:pPr>
        <w:pStyle w:val="ListParagraph"/>
        <w:numPr>
          <w:ilvl w:val="0"/>
          <w:numId w:val="7"/>
        </w:numPr>
      </w:pPr>
      <w:r w:rsidRPr="00C41E43">
        <w:t xml:space="preserve">Use the NIST Cybersecurity Framework Core as a guiding reference to strengthen NG’s security capabilities and enhance the organisation’s ability to respond to incidents quickly and effectively. </w:t>
      </w:r>
      <w:sdt>
        <w:sdtPr>
          <w:id w:val="890999637"/>
          <w:citation/>
        </w:sdtPr>
        <w:sdtContent>
          <w:r w:rsidR="00476BE5">
            <w:fldChar w:fldCharType="begin"/>
          </w:r>
          <w:r w:rsidR="00476BE5">
            <w:rPr>
              <w:lang w:val="en-US"/>
            </w:rPr>
            <w:instrText xml:space="preserve"> CITATION Gen23 \l 1033 </w:instrText>
          </w:r>
          <w:r w:rsidR="00476BE5">
            <w:fldChar w:fldCharType="separate"/>
          </w:r>
          <w:r w:rsidR="00040F15" w:rsidRPr="00040F15">
            <w:rPr>
              <w:noProof/>
              <w:lang w:val="en-US"/>
            </w:rPr>
            <w:t>[1]</w:t>
          </w:r>
          <w:r w:rsidR="00476BE5">
            <w:fldChar w:fldCharType="end"/>
          </w:r>
        </w:sdtContent>
      </w:sdt>
      <w:r w:rsidR="007C0FA6" w:rsidRPr="007C0FA6">
        <w:t>.</w:t>
      </w:r>
    </w:p>
    <w:p w14:paraId="0BC9CD2A" w14:textId="77777777" w:rsidR="0054537B" w:rsidRDefault="0054537B" w:rsidP="0054537B"/>
    <w:p w14:paraId="3E5DD5F4" w14:textId="77777777" w:rsidR="0054537B" w:rsidRDefault="0054537B" w:rsidP="0054537B"/>
    <w:p w14:paraId="2CD60693" w14:textId="77777777" w:rsidR="0054537B" w:rsidRDefault="0054537B" w:rsidP="0054537B"/>
    <w:p w14:paraId="5AA96505" w14:textId="77777777" w:rsidR="0054537B" w:rsidRDefault="0054537B" w:rsidP="0054537B"/>
    <w:p w14:paraId="44F00F09" w14:textId="77777777" w:rsidR="0054537B" w:rsidRDefault="0054537B" w:rsidP="0054537B"/>
    <w:p w14:paraId="01CFA759" w14:textId="1465AF1B" w:rsidR="007C0FA6" w:rsidRDefault="00897520" w:rsidP="00897520">
      <w:pPr>
        <w:pStyle w:val="Heading2"/>
      </w:pPr>
      <w:bookmarkStart w:id="11" w:name="_Toc217321954"/>
      <w:r w:rsidRPr="00897520">
        <w:lastRenderedPageBreak/>
        <w:t>6. Contingency Planning</w:t>
      </w:r>
      <w:bookmarkEnd w:id="11"/>
    </w:p>
    <w:p w14:paraId="152E7992" w14:textId="38D8F5E8" w:rsidR="00897520" w:rsidRDefault="00A77557" w:rsidP="00A153E3">
      <w:pPr>
        <w:spacing w:after="0" w:line="240" w:lineRule="auto"/>
      </w:pPr>
      <w:r w:rsidRPr="00A77557">
        <w:rPr>
          <w:rFonts w:eastAsia="Times New Roman" w:cstheme="minorHAnsi"/>
          <w:kern w:val="0"/>
          <w:lang w:eastAsia="en-GB"/>
          <w14:ligatures w14:val="none"/>
        </w:rPr>
        <w:t>Contingency planning enables organisations to recover effectively from unexpected disruptions such as cyberattacks or natural disasters. NG must develop comprehensive Business Continuity and Disaster Recovery plans to ensure that essential operations can continue smoothly, regardless of the circumstances.</w:t>
      </w:r>
      <w:sdt>
        <w:sdtPr>
          <w:id w:val="-1206021775"/>
          <w:citation/>
        </w:sdtPr>
        <w:sdtContent>
          <w:r w:rsidR="00DF79FA">
            <w:fldChar w:fldCharType="begin"/>
          </w:r>
          <w:r w:rsidR="00DF79FA">
            <w:rPr>
              <w:lang w:val="en-US"/>
            </w:rPr>
            <w:instrText xml:space="preserve"> CITATION Kev12 \l 1033 </w:instrText>
          </w:r>
          <w:r w:rsidR="00DF79FA">
            <w:fldChar w:fldCharType="separate"/>
          </w:r>
          <w:r w:rsidR="00040F15">
            <w:rPr>
              <w:noProof/>
              <w:lang w:val="en-US"/>
            </w:rPr>
            <w:t xml:space="preserve"> </w:t>
          </w:r>
          <w:r w:rsidR="00040F15" w:rsidRPr="00040F15">
            <w:rPr>
              <w:noProof/>
              <w:lang w:val="en-US"/>
            </w:rPr>
            <w:t>[15]</w:t>
          </w:r>
          <w:r w:rsidR="00DF79FA">
            <w:fldChar w:fldCharType="end"/>
          </w:r>
        </w:sdtContent>
      </w:sdt>
      <w:r w:rsidR="00897520" w:rsidRPr="00897520">
        <w:t>.</w:t>
      </w:r>
    </w:p>
    <w:p w14:paraId="36DC0A8E" w14:textId="77777777" w:rsidR="004D544B" w:rsidRDefault="004D544B" w:rsidP="00A153E3">
      <w:pPr>
        <w:spacing w:after="0" w:line="240" w:lineRule="auto"/>
      </w:pPr>
    </w:p>
    <w:p w14:paraId="41019453" w14:textId="74A4127C" w:rsidR="004D544B" w:rsidRDefault="004D544B" w:rsidP="007C0FA6">
      <w:pPr>
        <w:rPr>
          <w:b/>
          <w:bCs/>
          <w:i/>
          <w:iCs/>
        </w:rPr>
      </w:pPr>
      <w:r w:rsidRPr="004D544B">
        <w:rPr>
          <w:b/>
          <w:bCs/>
          <w:i/>
          <w:iCs/>
        </w:rPr>
        <w:t>Suggested Methodology</w:t>
      </w:r>
      <w:r>
        <w:rPr>
          <w:b/>
          <w:bCs/>
          <w:i/>
          <w:iCs/>
        </w:rPr>
        <w:t>:</w:t>
      </w:r>
    </w:p>
    <w:p w14:paraId="03DB5085" w14:textId="2DF01DC9" w:rsidR="00182866" w:rsidRPr="00182866" w:rsidRDefault="00A60F8B" w:rsidP="00773CA8">
      <w:r w:rsidRPr="00182866">
        <w:rPr>
          <w:b/>
          <w:bCs/>
        </w:rPr>
        <w:t>Establishing an Effective BCP</w:t>
      </w:r>
      <w:r w:rsidR="00182866">
        <w:rPr>
          <w:b/>
          <w:bCs/>
        </w:rPr>
        <w:t>:</w:t>
      </w:r>
    </w:p>
    <w:p w14:paraId="403CF72D" w14:textId="10CC22B7" w:rsidR="009E4092" w:rsidRDefault="00A40F6D" w:rsidP="00725455">
      <w:pPr>
        <w:pStyle w:val="ListParagraph"/>
        <w:numPr>
          <w:ilvl w:val="0"/>
          <w:numId w:val="7"/>
        </w:numPr>
      </w:pPr>
      <w:r w:rsidRPr="00A40F6D">
        <w:t>Identify all essential business functions and establish redundancy for critical systems, including secure data backups and off-site cloud storage. The Business Continuity Plan (BCP) should also define clear procedures for maintaining communication with staff and customers during any disruption, helping to minimise downtime. Regular testing and updating of the plan are essential to ensure it remains effective and adapts to new risks and evolving operational requirements.</w:t>
      </w:r>
      <w:sdt>
        <w:sdtPr>
          <w:id w:val="463092538"/>
          <w:citation/>
        </w:sdtPr>
        <w:sdtContent>
          <w:r w:rsidR="00353582">
            <w:fldChar w:fldCharType="begin"/>
          </w:r>
          <w:r w:rsidR="00353582">
            <w:rPr>
              <w:lang w:val="en-US"/>
            </w:rPr>
            <w:instrText xml:space="preserve"> CITATION Rub01 \l 1033 </w:instrText>
          </w:r>
          <w:r w:rsidR="00353582">
            <w:fldChar w:fldCharType="separate"/>
          </w:r>
          <w:r w:rsidR="00040F15">
            <w:rPr>
              <w:noProof/>
              <w:lang w:val="en-US"/>
            </w:rPr>
            <w:t xml:space="preserve"> </w:t>
          </w:r>
          <w:r w:rsidR="00040F15" w:rsidRPr="00040F15">
            <w:rPr>
              <w:noProof/>
              <w:lang w:val="en-US"/>
            </w:rPr>
            <w:t>[16]</w:t>
          </w:r>
          <w:r w:rsidR="00353582">
            <w:fldChar w:fldCharType="end"/>
          </w:r>
        </w:sdtContent>
      </w:sdt>
      <w:r w:rsidR="009E4092" w:rsidRPr="009E4092">
        <w:t>.</w:t>
      </w:r>
    </w:p>
    <w:p w14:paraId="50691EA3" w14:textId="06F6CEBA" w:rsidR="009E4092" w:rsidRDefault="00313BB3" w:rsidP="009F4723">
      <w:pPr>
        <w:pStyle w:val="ListParagraph"/>
        <w:numPr>
          <w:ilvl w:val="0"/>
          <w:numId w:val="7"/>
        </w:numPr>
        <w:spacing w:after="0" w:line="240" w:lineRule="auto"/>
      </w:pPr>
      <w:r w:rsidRPr="00313BB3">
        <w:rPr>
          <w:rFonts w:eastAsia="Times New Roman" w:cstheme="minorHAnsi"/>
          <w:kern w:val="0"/>
          <w:lang w:eastAsia="en-GB"/>
          <w14:ligatures w14:val="none"/>
        </w:rPr>
        <w:t>Prioritise Recovery Time Objectives (RTO) and Recovery Point Objectives (RPO) for each system according to their significance to business operations. RTO defines the maximum acceptable downtime, while RPO indicates the amount of data loss that can be tolerated. Critical systems should have the shortest possible RTO and RPO to minimise operational disruption. Regularly reviewing these metrics ensures that recovery processes remain aligned with business requirements, supporting both rapid restoration and strong data integrity during disruptive events.</w:t>
      </w:r>
      <w:sdt>
        <w:sdtPr>
          <w:id w:val="-1569181437"/>
          <w:citation/>
        </w:sdtPr>
        <w:sdtContent>
          <w:r w:rsidR="003A429D">
            <w:fldChar w:fldCharType="begin"/>
          </w:r>
          <w:r w:rsidR="003A429D" w:rsidRPr="00E50982">
            <w:rPr>
              <w:lang w:val="en-US"/>
            </w:rPr>
            <w:instrText xml:space="preserve"> CITATION Kev19 \l 1033 </w:instrText>
          </w:r>
          <w:r w:rsidR="003A429D">
            <w:fldChar w:fldCharType="separate"/>
          </w:r>
          <w:r w:rsidR="00040F15">
            <w:rPr>
              <w:noProof/>
              <w:lang w:val="en-US"/>
            </w:rPr>
            <w:t xml:space="preserve"> </w:t>
          </w:r>
          <w:r w:rsidR="00040F15" w:rsidRPr="00040F15">
            <w:rPr>
              <w:noProof/>
              <w:lang w:val="en-US"/>
            </w:rPr>
            <w:t>[13]</w:t>
          </w:r>
          <w:r w:rsidR="003A429D">
            <w:fldChar w:fldCharType="end"/>
          </w:r>
        </w:sdtContent>
      </w:sdt>
      <w:r w:rsidR="009E4092">
        <w:t>.</w:t>
      </w:r>
    </w:p>
    <w:p w14:paraId="3BCD57C5" w14:textId="77777777" w:rsidR="002F439D" w:rsidRDefault="002F439D" w:rsidP="002F439D">
      <w:pPr>
        <w:pStyle w:val="ListParagraph"/>
        <w:spacing w:after="0" w:line="240" w:lineRule="auto"/>
      </w:pPr>
    </w:p>
    <w:p w14:paraId="724E160B" w14:textId="78AAC41E" w:rsidR="00061C60" w:rsidRDefault="00061C60" w:rsidP="00773CA8">
      <w:r w:rsidRPr="00061C60">
        <w:rPr>
          <w:b/>
          <w:bCs/>
        </w:rPr>
        <w:t>Crafting an Organisation-Wide Incident Response Plan</w:t>
      </w:r>
      <w:r>
        <w:rPr>
          <w:b/>
          <w:bCs/>
        </w:rPr>
        <w:t>:</w:t>
      </w:r>
    </w:p>
    <w:p w14:paraId="4A167620" w14:textId="55F41074" w:rsidR="009E4092" w:rsidRDefault="006879F4" w:rsidP="009E4092">
      <w:pPr>
        <w:pStyle w:val="ListParagraph"/>
        <w:numPr>
          <w:ilvl w:val="0"/>
          <w:numId w:val="7"/>
        </w:numPr>
      </w:pPr>
      <w:r w:rsidRPr="006879F4">
        <w:t>Form a dedicated Security Incident Response Team (SIRT) equipped to handle a range of security breaches. This team should include specialists from areas such as network security, IT, legal, and communications. Regular training sessions and simulated incident exercises will help ensure the team can deliver rapid, coordinated responses, reducing the impact of real security incidents.</w:t>
      </w:r>
      <w:sdt>
        <w:sdtPr>
          <w:id w:val="-1661139949"/>
          <w:citation/>
        </w:sdtPr>
        <w:sdtContent>
          <w:r w:rsidR="002464FE">
            <w:fldChar w:fldCharType="begin"/>
          </w:r>
          <w:r w:rsidR="002464FE">
            <w:rPr>
              <w:lang w:val="en-US"/>
            </w:rPr>
            <w:instrText xml:space="preserve"> CITATION Gen24 \l 1033 </w:instrText>
          </w:r>
          <w:r w:rsidR="002464FE">
            <w:fldChar w:fldCharType="separate"/>
          </w:r>
          <w:r w:rsidR="00040F15">
            <w:rPr>
              <w:noProof/>
              <w:lang w:val="en-US"/>
            </w:rPr>
            <w:t xml:space="preserve"> </w:t>
          </w:r>
          <w:r w:rsidR="00040F15" w:rsidRPr="00040F15">
            <w:rPr>
              <w:noProof/>
              <w:lang w:val="en-US"/>
            </w:rPr>
            <w:t>[17]</w:t>
          </w:r>
          <w:r w:rsidR="002464FE">
            <w:fldChar w:fldCharType="end"/>
          </w:r>
        </w:sdtContent>
      </w:sdt>
      <w:r w:rsidR="009E4092">
        <w:t>.</w:t>
      </w:r>
    </w:p>
    <w:p w14:paraId="7DE82762" w14:textId="63F828B7" w:rsidR="00F26DF1" w:rsidRDefault="00E01A51" w:rsidP="00F26DF1">
      <w:pPr>
        <w:pStyle w:val="ListParagraph"/>
        <w:numPr>
          <w:ilvl w:val="0"/>
          <w:numId w:val="7"/>
        </w:numPr>
        <w:spacing w:after="0" w:line="240" w:lineRule="auto"/>
      </w:pPr>
      <w:r w:rsidRPr="00E01A51">
        <w:rPr>
          <w:rFonts w:eastAsia="Times New Roman" w:cstheme="minorHAnsi"/>
          <w:kern w:val="0"/>
          <w:lang w:eastAsia="en-GB"/>
          <w14:ligatures w14:val="none"/>
        </w:rPr>
        <w:t>Carry out incident simulation exercises to assess the effectiveness of the organisation’s response plan. Tabletop scenarios and live simulations can reveal weaknesses in existing procedures and help measure how prepared the response team is. These exercises should address a range of incidents—such as data breaches, system failures, and ransomware attacks—to ensure that the response strategy remains robust, adaptable, and capable of handling evolving threats.</w:t>
      </w:r>
      <w:sdt>
        <w:sdtPr>
          <w:id w:val="691959473"/>
          <w:citation/>
        </w:sdtPr>
        <w:sdtContent>
          <w:r w:rsidR="00476BE5">
            <w:fldChar w:fldCharType="begin"/>
          </w:r>
          <w:r w:rsidR="00476BE5" w:rsidRPr="003E082C">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sdt>
        <w:sdtPr>
          <w:id w:val="1087123728"/>
          <w:citation/>
        </w:sdtPr>
        <w:sdtContent>
          <w:r w:rsidR="005E3914">
            <w:fldChar w:fldCharType="begin"/>
          </w:r>
          <w:r w:rsidR="005E3914" w:rsidRPr="003E082C">
            <w:rPr>
              <w:lang w:val="en-US"/>
            </w:rPr>
            <w:instrText xml:space="preserve"> CITATION Kev19 \l 1033 </w:instrText>
          </w:r>
          <w:r w:rsidR="005E3914">
            <w:fldChar w:fldCharType="separate"/>
          </w:r>
          <w:r w:rsidR="00040F15">
            <w:rPr>
              <w:noProof/>
              <w:lang w:val="en-US"/>
            </w:rPr>
            <w:t xml:space="preserve"> </w:t>
          </w:r>
          <w:r w:rsidR="00040F15" w:rsidRPr="00040F15">
            <w:rPr>
              <w:noProof/>
              <w:lang w:val="en-US"/>
            </w:rPr>
            <w:t>[13]</w:t>
          </w:r>
          <w:r w:rsidR="005E3914">
            <w:fldChar w:fldCharType="end"/>
          </w:r>
        </w:sdtContent>
      </w:sdt>
      <w:sdt>
        <w:sdtPr>
          <w:id w:val="-185602802"/>
          <w:citation/>
        </w:sdtPr>
        <w:sdtContent>
          <w:r w:rsidR="003A429D">
            <w:fldChar w:fldCharType="begin"/>
          </w:r>
          <w:r w:rsidR="003A429D" w:rsidRPr="003E082C">
            <w:rPr>
              <w:lang w:val="en-US"/>
            </w:rPr>
            <w:instrText xml:space="preserve"> CITATION Cli89 \l 1033 </w:instrText>
          </w:r>
          <w:r w:rsidR="003A429D">
            <w:fldChar w:fldCharType="separate"/>
          </w:r>
          <w:r w:rsidR="00040F15">
            <w:rPr>
              <w:noProof/>
              <w:lang w:val="en-US"/>
            </w:rPr>
            <w:t xml:space="preserve"> </w:t>
          </w:r>
          <w:r w:rsidR="00040F15" w:rsidRPr="00040F15">
            <w:rPr>
              <w:noProof/>
              <w:lang w:val="en-US"/>
            </w:rPr>
            <w:t>[18]</w:t>
          </w:r>
          <w:r w:rsidR="003A429D">
            <w:fldChar w:fldCharType="end"/>
          </w:r>
        </w:sdtContent>
      </w:sdt>
      <w:r w:rsidR="009E4092">
        <w:t>.</w:t>
      </w:r>
    </w:p>
    <w:p w14:paraId="21291B28" w14:textId="77777777" w:rsidR="00965BF4" w:rsidRDefault="00965BF4" w:rsidP="00965BF4">
      <w:pPr>
        <w:spacing w:after="0" w:line="240" w:lineRule="auto"/>
      </w:pPr>
    </w:p>
    <w:p w14:paraId="0E010C32" w14:textId="77777777" w:rsidR="00965BF4" w:rsidRDefault="00965BF4" w:rsidP="00965BF4">
      <w:pPr>
        <w:spacing w:after="0" w:line="240" w:lineRule="auto"/>
      </w:pPr>
    </w:p>
    <w:p w14:paraId="56BD2F52" w14:textId="77777777" w:rsidR="00965BF4" w:rsidRDefault="00965BF4" w:rsidP="00965BF4">
      <w:pPr>
        <w:spacing w:after="0" w:line="240" w:lineRule="auto"/>
      </w:pPr>
    </w:p>
    <w:p w14:paraId="6949732F" w14:textId="77777777" w:rsidR="00965BF4" w:rsidRDefault="00965BF4" w:rsidP="00965BF4">
      <w:pPr>
        <w:spacing w:after="0" w:line="240" w:lineRule="auto"/>
      </w:pPr>
    </w:p>
    <w:p w14:paraId="1FF5DECC" w14:textId="77777777" w:rsidR="00965BF4" w:rsidRDefault="00965BF4" w:rsidP="00965BF4">
      <w:pPr>
        <w:spacing w:after="0" w:line="240" w:lineRule="auto"/>
      </w:pPr>
    </w:p>
    <w:p w14:paraId="22696354" w14:textId="77777777" w:rsidR="00965BF4" w:rsidRDefault="00965BF4" w:rsidP="00965BF4">
      <w:pPr>
        <w:spacing w:after="0" w:line="240" w:lineRule="auto"/>
      </w:pPr>
    </w:p>
    <w:p w14:paraId="2D9A035E" w14:textId="5210EF2C" w:rsidR="00BB184A" w:rsidRDefault="00BB184A" w:rsidP="00BB184A">
      <w:pPr>
        <w:pStyle w:val="Heading2"/>
      </w:pPr>
      <w:bookmarkStart w:id="12" w:name="_Toc217321955"/>
      <w:r w:rsidRPr="00BB184A">
        <w:lastRenderedPageBreak/>
        <w:t>7. Protection Mechanisms</w:t>
      </w:r>
      <w:bookmarkEnd w:id="12"/>
    </w:p>
    <w:p w14:paraId="13FDAD1F" w14:textId="35729534" w:rsidR="00BB184A" w:rsidRDefault="00965BF4" w:rsidP="00BB184A">
      <w:r w:rsidRPr="00965BF4">
        <w:t>Protection mechanisms help secure data and network resources from unauthorised access and potential threats. NG should implement a combination of physical, network, and application-level security controls to ensure its systems and assets remain protected.</w:t>
      </w:r>
      <w:sdt>
        <w:sdtPr>
          <w:id w:val="-1285879800"/>
          <w:citation/>
        </w:sdtPr>
        <w:sdtContent>
          <w:r w:rsidR="00353582">
            <w:fldChar w:fldCharType="begin"/>
          </w:r>
          <w:r w:rsidR="00353582">
            <w:rPr>
              <w:lang w:val="en-US"/>
            </w:rPr>
            <w:instrText xml:space="preserve"> CITATION Rub01 \l 1033 </w:instrText>
          </w:r>
          <w:r w:rsidR="00353582">
            <w:fldChar w:fldCharType="separate"/>
          </w:r>
          <w:r w:rsidR="00040F15">
            <w:rPr>
              <w:noProof/>
              <w:lang w:val="en-US"/>
            </w:rPr>
            <w:t xml:space="preserve"> </w:t>
          </w:r>
          <w:r w:rsidR="00040F15" w:rsidRPr="00040F15">
            <w:rPr>
              <w:noProof/>
              <w:lang w:val="en-US"/>
            </w:rPr>
            <w:t>[16]</w:t>
          </w:r>
          <w:r w:rsidR="00353582">
            <w:fldChar w:fldCharType="end"/>
          </w:r>
        </w:sdtContent>
      </w:sdt>
      <w:r w:rsidR="00BB184A" w:rsidRPr="00BB184A">
        <w:t>.</w:t>
      </w:r>
    </w:p>
    <w:p w14:paraId="441A18FC" w14:textId="383D4E91" w:rsidR="004D544B" w:rsidRDefault="004D544B" w:rsidP="00BB184A">
      <w:pPr>
        <w:rPr>
          <w:b/>
          <w:bCs/>
          <w:i/>
          <w:iCs/>
        </w:rPr>
      </w:pPr>
      <w:r w:rsidRPr="004D544B">
        <w:rPr>
          <w:b/>
          <w:bCs/>
          <w:i/>
          <w:iCs/>
        </w:rPr>
        <w:t>Suggested Methodology</w:t>
      </w:r>
      <w:r>
        <w:rPr>
          <w:b/>
          <w:bCs/>
          <w:i/>
          <w:iCs/>
        </w:rPr>
        <w:t>:</w:t>
      </w:r>
    </w:p>
    <w:p w14:paraId="19351FBC" w14:textId="67D2C3EF" w:rsidR="0045131A" w:rsidRPr="0045131A" w:rsidRDefault="0045131A" w:rsidP="0045131A">
      <w:pPr>
        <w:spacing w:after="0" w:line="240" w:lineRule="auto"/>
      </w:pPr>
      <w:r w:rsidRPr="0045131A">
        <w:rPr>
          <w:b/>
          <w:bCs/>
        </w:rPr>
        <w:t>Network Defence Strategies</w:t>
      </w:r>
      <w:r>
        <w:rPr>
          <w:b/>
          <w:bCs/>
        </w:rPr>
        <w:t>:</w:t>
      </w:r>
    </w:p>
    <w:p w14:paraId="3175EC68" w14:textId="77777777" w:rsidR="0045131A" w:rsidRPr="0045131A" w:rsidRDefault="0045131A" w:rsidP="0045131A">
      <w:pPr>
        <w:pStyle w:val="ListParagraph"/>
        <w:spacing w:after="0" w:line="240" w:lineRule="auto"/>
      </w:pPr>
    </w:p>
    <w:p w14:paraId="1D64E4B4" w14:textId="734CFCDA" w:rsidR="003046A0" w:rsidRDefault="001443C9" w:rsidP="006B4279">
      <w:pPr>
        <w:pStyle w:val="ListParagraph"/>
        <w:numPr>
          <w:ilvl w:val="0"/>
          <w:numId w:val="7"/>
        </w:numPr>
        <w:spacing w:after="0" w:line="240" w:lineRule="auto"/>
      </w:pPr>
      <w:r w:rsidRPr="001443C9">
        <w:rPr>
          <w:rFonts w:eastAsia="Times New Roman" w:cstheme="minorHAnsi"/>
          <w:kern w:val="0"/>
          <w:lang w:eastAsia="en-GB"/>
          <w14:ligatures w14:val="none"/>
        </w:rPr>
        <w:t>Implement firewalls, VPNs, and Zero Trust Network architectures to safeguard internal resources. Firewalls serve as a key line of defence by monitoring and filtering network traffic according to established security rules. VPNs create encrypted communication channels for remote staff, ensuring secure data transmission over potentially insecure networks. Zero Trust Networks operate on the principle that threats may originate both inside and outside the organisation, requiring continuous authentication of users and devices before granting access to any resource. This reduces the risk of unauthorised access and limits lateral movement within the network. Together, these measures provide a strong, multi-layered defence for NG’s network infrastructure.</w:t>
      </w:r>
      <w:sdt>
        <w:sdtPr>
          <w:id w:val="-622156053"/>
          <w:citation/>
        </w:sdtPr>
        <w:sdtContent>
          <w:r w:rsidR="00F56C1F">
            <w:fldChar w:fldCharType="begin"/>
          </w:r>
          <w:r w:rsidR="00F56C1F" w:rsidRPr="00D41CA1">
            <w:rPr>
              <w:lang w:val="en-US"/>
            </w:rPr>
            <w:instrText xml:space="preserve"> CITATION Ric12 \l 1033 </w:instrText>
          </w:r>
          <w:r w:rsidR="00F56C1F">
            <w:fldChar w:fldCharType="separate"/>
          </w:r>
          <w:r w:rsidR="00040F15">
            <w:rPr>
              <w:noProof/>
              <w:lang w:val="en-US"/>
            </w:rPr>
            <w:t xml:space="preserve"> </w:t>
          </w:r>
          <w:r w:rsidR="00040F15" w:rsidRPr="00040F15">
            <w:rPr>
              <w:noProof/>
              <w:lang w:val="en-US"/>
            </w:rPr>
            <w:t>[19]</w:t>
          </w:r>
          <w:r w:rsidR="00F56C1F">
            <w:fldChar w:fldCharType="end"/>
          </w:r>
        </w:sdtContent>
      </w:sdt>
      <w:r w:rsidR="00F62F57" w:rsidRPr="00F62F57">
        <w:t>.</w:t>
      </w:r>
    </w:p>
    <w:p w14:paraId="6CFD2CB5" w14:textId="22DFD113" w:rsidR="000B4B33" w:rsidRDefault="000039F0" w:rsidP="000B4B33">
      <w:pPr>
        <w:pStyle w:val="ListParagraph"/>
        <w:numPr>
          <w:ilvl w:val="0"/>
          <w:numId w:val="7"/>
        </w:numPr>
      </w:pPr>
      <w:r w:rsidRPr="000039F0">
        <w:t>Encryption protects sensitive information by ensuring that any data transmitted across the network remains unreadable to unauthorised individuals, even if it is intercepted. This safeguards customer information, intellectual property, and communications from man-in-the-middle attacks, maintaining both confidentiality and data integrity.</w:t>
      </w:r>
      <w:sdt>
        <w:sdtPr>
          <w:id w:val="2133893273"/>
          <w:citation/>
        </w:sdtPr>
        <w:sdtContent>
          <w:r w:rsidR="001050CC">
            <w:fldChar w:fldCharType="begin"/>
          </w:r>
          <w:r w:rsidR="001050CC">
            <w:rPr>
              <w:lang w:val="en-US"/>
            </w:rPr>
            <w:instrText xml:space="preserve"> CITATION Raj \l 1033 </w:instrText>
          </w:r>
          <w:r w:rsidR="001050CC">
            <w:fldChar w:fldCharType="separate"/>
          </w:r>
          <w:r w:rsidR="00040F15">
            <w:rPr>
              <w:noProof/>
              <w:lang w:val="en-US"/>
            </w:rPr>
            <w:t xml:space="preserve"> </w:t>
          </w:r>
          <w:r w:rsidR="00040F15" w:rsidRPr="00040F15">
            <w:rPr>
              <w:noProof/>
              <w:lang w:val="en-US"/>
            </w:rPr>
            <w:t>[20]</w:t>
          </w:r>
          <w:r w:rsidR="001050CC">
            <w:fldChar w:fldCharType="end"/>
          </w:r>
        </w:sdtContent>
      </w:sdt>
      <w:r w:rsidR="00476BE5" w:rsidRPr="009E4092">
        <w:t>.</w:t>
      </w:r>
    </w:p>
    <w:p w14:paraId="75311D95" w14:textId="754A9542" w:rsidR="001D0112" w:rsidRPr="001D0112" w:rsidRDefault="001D0112" w:rsidP="001E133D">
      <w:pPr>
        <w:ind w:left="360"/>
      </w:pPr>
      <w:r w:rsidRPr="001E133D">
        <w:rPr>
          <w:b/>
          <w:bCs/>
        </w:rPr>
        <w:t>Safeguarding Endpoints:</w:t>
      </w:r>
    </w:p>
    <w:p w14:paraId="4D6F00F8" w14:textId="63197D9D" w:rsidR="004E2DC3" w:rsidRDefault="00C84194" w:rsidP="004E2DC3">
      <w:pPr>
        <w:pStyle w:val="ListParagraph"/>
        <w:numPr>
          <w:ilvl w:val="0"/>
          <w:numId w:val="7"/>
        </w:numPr>
      </w:pPr>
      <w:r w:rsidRPr="00C84194">
        <w:t xml:space="preserve">Deploy anti-virus solutions and Mobile Device Management (MDM) tools to ensure that all devices — including employees’ personal devices under BYOD arrangements — meet required security standards before being granted access to the company </w:t>
      </w:r>
      <w:r w:rsidR="006071B0" w:rsidRPr="00C84194">
        <w:t>network.</w:t>
      </w:r>
    </w:p>
    <w:p w14:paraId="41CFE683" w14:textId="77777777" w:rsidR="006071B0" w:rsidRDefault="006071B0" w:rsidP="006071B0"/>
    <w:p w14:paraId="033D7A7D" w14:textId="77777777" w:rsidR="006071B0" w:rsidRDefault="006071B0" w:rsidP="006071B0"/>
    <w:p w14:paraId="3078AE3C" w14:textId="77777777" w:rsidR="006071B0" w:rsidRDefault="006071B0" w:rsidP="006071B0"/>
    <w:p w14:paraId="63C93AB4" w14:textId="77777777" w:rsidR="006071B0" w:rsidRDefault="006071B0" w:rsidP="006071B0"/>
    <w:p w14:paraId="349B4A2D" w14:textId="77777777" w:rsidR="006071B0" w:rsidRDefault="006071B0" w:rsidP="006071B0"/>
    <w:p w14:paraId="402FAC0D" w14:textId="77777777" w:rsidR="006071B0" w:rsidRDefault="006071B0" w:rsidP="006071B0"/>
    <w:p w14:paraId="72E02B11" w14:textId="77777777" w:rsidR="006071B0" w:rsidRDefault="006071B0" w:rsidP="006071B0"/>
    <w:p w14:paraId="2866E032" w14:textId="77777777" w:rsidR="006071B0" w:rsidRDefault="006071B0" w:rsidP="006071B0"/>
    <w:p w14:paraId="00AC9B40" w14:textId="77777777" w:rsidR="006071B0" w:rsidRDefault="006071B0" w:rsidP="006071B0"/>
    <w:p w14:paraId="7B66F6AA" w14:textId="148CE96D" w:rsidR="00674C50" w:rsidRDefault="00560017" w:rsidP="0034767D">
      <w:pPr>
        <w:pStyle w:val="Heading2"/>
      </w:pPr>
      <w:bookmarkStart w:id="13" w:name="_Toc217321956"/>
      <w:r w:rsidRPr="00560017">
        <w:lastRenderedPageBreak/>
        <w:t>8. Service Level Agreements (SLA)</w:t>
      </w:r>
      <w:bookmarkEnd w:id="13"/>
    </w:p>
    <w:p w14:paraId="4532D67C" w14:textId="77777777" w:rsidR="006C40C1" w:rsidRDefault="006C40C1" w:rsidP="001D7691">
      <w:r w:rsidRPr="006C40C1">
        <w:t>Service Level Agreements (SLAs) establish clear expectations for security and service delivery between NG and its external providers. By defining measurable performance and security requirements, NG can ensure that all vendors consistently meet the organisation’s required security standards.</w:t>
      </w:r>
    </w:p>
    <w:p w14:paraId="5E3CD55E" w14:textId="6C077817" w:rsidR="004D544B" w:rsidRDefault="004D544B" w:rsidP="00C23495">
      <w:pPr>
        <w:spacing w:after="0" w:line="240" w:lineRule="auto"/>
        <w:rPr>
          <w:b/>
          <w:bCs/>
          <w:i/>
          <w:iCs/>
        </w:rPr>
      </w:pPr>
      <w:r w:rsidRPr="004D544B">
        <w:rPr>
          <w:b/>
          <w:bCs/>
          <w:i/>
          <w:iCs/>
        </w:rPr>
        <w:t>Suggested Methodology</w:t>
      </w:r>
      <w:r>
        <w:rPr>
          <w:b/>
          <w:bCs/>
          <w:i/>
          <w:iCs/>
        </w:rPr>
        <w:t>:</w:t>
      </w:r>
    </w:p>
    <w:p w14:paraId="486529F5" w14:textId="77777777" w:rsidR="004D544B" w:rsidRDefault="004D544B" w:rsidP="00C23495">
      <w:pPr>
        <w:spacing w:after="0" w:line="240" w:lineRule="auto"/>
        <w:rPr>
          <w:b/>
          <w:bCs/>
          <w:i/>
          <w:iCs/>
        </w:rPr>
      </w:pPr>
    </w:p>
    <w:p w14:paraId="4D82ED75" w14:textId="5ED26478" w:rsidR="00D202F8" w:rsidRPr="00D202F8" w:rsidRDefault="00D202F8" w:rsidP="00C23495">
      <w:pPr>
        <w:spacing w:after="0" w:line="240" w:lineRule="auto"/>
      </w:pPr>
      <w:r w:rsidRPr="00C23495">
        <w:rPr>
          <w:b/>
          <w:bCs/>
        </w:rPr>
        <w:t>Establishing SLA Requirements</w:t>
      </w:r>
      <w:r w:rsidR="00C23495">
        <w:rPr>
          <w:b/>
          <w:bCs/>
        </w:rPr>
        <w:t>:</w:t>
      </w:r>
    </w:p>
    <w:p w14:paraId="2E64DB4B" w14:textId="77777777" w:rsidR="00C23495" w:rsidRPr="00C23495" w:rsidRDefault="00C23495" w:rsidP="00C23495">
      <w:pPr>
        <w:pStyle w:val="ListParagraph"/>
        <w:spacing w:after="0" w:line="240" w:lineRule="auto"/>
      </w:pPr>
    </w:p>
    <w:p w14:paraId="201CE2A8" w14:textId="09E56771" w:rsidR="00F62F57" w:rsidRDefault="004D102C" w:rsidP="00056890">
      <w:pPr>
        <w:pStyle w:val="ListParagraph"/>
        <w:numPr>
          <w:ilvl w:val="0"/>
          <w:numId w:val="7"/>
        </w:numPr>
        <w:spacing w:after="0" w:line="240" w:lineRule="auto"/>
      </w:pPr>
      <w:r w:rsidRPr="004D102C">
        <w:rPr>
          <w:rFonts w:eastAsia="Times New Roman" w:cstheme="minorHAnsi"/>
          <w:kern w:val="0"/>
          <w:lang w:eastAsia="en-GB"/>
          <w14:ligatures w14:val="none"/>
        </w:rPr>
        <w:t>Include clear security and performance requirements within SLAs, such as uptime guarantees, incident response times, and mandatory security controls that providers must adhere to. These agreements should also outline specific consequences for non-compliance, including service credits or financial penalties if agreed security standards or availability targets are not met. Additionally, SLAs should detail the provider’s disaster recovery and business continuity arrangements, including defined Recovery Time Objectives (RTO) and Recovery Point Objectives (RPO). Clear procedures for data breach notification must also be included to ensure both parties respond swiftly and effectively in the event of a security incident or data compromise.</w:t>
      </w:r>
      <w:sdt>
        <w:sdtPr>
          <w:id w:val="846220286"/>
          <w:citation/>
        </w:sdtPr>
        <w:sdtContent>
          <w:r w:rsidR="00476BE5">
            <w:fldChar w:fldCharType="begin"/>
          </w:r>
          <w:r w:rsidR="00476BE5" w:rsidRPr="00056890">
            <w:rPr>
              <w:lang w:val="en-US"/>
            </w:rPr>
            <w:instrText xml:space="preserve"> CITATION Gen23 \l 1033 </w:instrText>
          </w:r>
          <w:r w:rsidR="00476BE5">
            <w:fldChar w:fldCharType="separate"/>
          </w:r>
          <w:r w:rsidR="00040F15">
            <w:rPr>
              <w:noProof/>
              <w:lang w:val="en-US"/>
            </w:rPr>
            <w:t xml:space="preserve"> </w:t>
          </w:r>
          <w:r w:rsidR="00040F15" w:rsidRPr="00040F15">
            <w:rPr>
              <w:noProof/>
              <w:lang w:val="en-US"/>
            </w:rPr>
            <w:t>[1]</w:t>
          </w:r>
          <w:r w:rsidR="00476BE5">
            <w:fldChar w:fldCharType="end"/>
          </w:r>
        </w:sdtContent>
      </w:sdt>
      <w:sdt>
        <w:sdtPr>
          <w:id w:val="1641841757"/>
          <w:citation/>
        </w:sdtPr>
        <w:sdtContent>
          <w:r w:rsidR="00476BE5">
            <w:fldChar w:fldCharType="begin"/>
          </w:r>
          <w:r w:rsidR="00476BE5" w:rsidRPr="00056890">
            <w:rPr>
              <w:lang w:val="en-US"/>
            </w:rPr>
            <w:instrText xml:space="preserve"> CITATION Bru21 \l 1033 </w:instrText>
          </w:r>
          <w:r w:rsidR="00476BE5">
            <w:fldChar w:fldCharType="separate"/>
          </w:r>
          <w:r w:rsidR="00040F15">
            <w:rPr>
              <w:noProof/>
              <w:lang w:val="en-US"/>
            </w:rPr>
            <w:t xml:space="preserve"> </w:t>
          </w:r>
          <w:r w:rsidR="00040F15" w:rsidRPr="00040F15">
            <w:rPr>
              <w:noProof/>
              <w:lang w:val="en-US"/>
            </w:rPr>
            <w:t>[2]</w:t>
          </w:r>
          <w:r w:rsidR="00476BE5">
            <w:fldChar w:fldCharType="end"/>
          </w:r>
        </w:sdtContent>
      </w:sdt>
      <w:r w:rsidR="00F62F57" w:rsidRPr="00F62F57">
        <w:t>.</w:t>
      </w:r>
    </w:p>
    <w:p w14:paraId="1CC02052" w14:textId="77777777" w:rsidR="006071B0" w:rsidRDefault="006071B0" w:rsidP="006071B0">
      <w:pPr>
        <w:pStyle w:val="ListParagraph"/>
        <w:spacing w:after="0" w:line="240" w:lineRule="auto"/>
      </w:pPr>
    </w:p>
    <w:p w14:paraId="07306948" w14:textId="6A0EE16F" w:rsidR="0059365C" w:rsidRDefault="0059365C" w:rsidP="005D21B5">
      <w:pPr>
        <w:spacing w:after="0" w:line="240" w:lineRule="auto"/>
        <w:rPr>
          <w:b/>
          <w:bCs/>
        </w:rPr>
      </w:pPr>
      <w:r w:rsidRPr="0059365C">
        <w:rPr>
          <w:b/>
          <w:bCs/>
        </w:rPr>
        <w:t>Security Monitoring and Enforcement Measures</w:t>
      </w:r>
      <w:r>
        <w:rPr>
          <w:b/>
          <w:bCs/>
        </w:rPr>
        <w:t>:</w:t>
      </w:r>
    </w:p>
    <w:p w14:paraId="26281087" w14:textId="77777777" w:rsidR="0059365C" w:rsidRDefault="0059365C" w:rsidP="005D21B5">
      <w:pPr>
        <w:spacing w:after="0" w:line="240" w:lineRule="auto"/>
        <w:rPr>
          <w:b/>
          <w:bCs/>
        </w:rPr>
      </w:pPr>
    </w:p>
    <w:p w14:paraId="54D2CD18" w14:textId="6743913F" w:rsidR="005D21B5" w:rsidRDefault="00D46E35" w:rsidP="005D21B5">
      <w:pPr>
        <w:spacing w:after="0" w:line="240" w:lineRule="auto"/>
        <w:rPr>
          <w:rFonts w:eastAsia="Times New Roman" w:cstheme="minorHAnsi"/>
          <w:kern w:val="0"/>
          <w:lang w:eastAsia="en-GB"/>
          <w14:ligatures w14:val="none"/>
        </w:rPr>
      </w:pPr>
      <w:r w:rsidRPr="00D46E35">
        <w:rPr>
          <w:rFonts w:eastAsia="Times New Roman" w:cstheme="minorHAnsi"/>
          <w:kern w:val="0"/>
          <w:lang w:eastAsia="en-GB"/>
          <w14:ligatures w14:val="none"/>
        </w:rPr>
        <w:t>Use monitoring tools to continuously track vendor performance and verify that agreed service levels are being met. These tools should offer real-time visibility into service availability, response times, and the security measures implemented by the provider. Automated alerts should be configured to flag any deviations from SLA requirements, such as outages or delayed incident responses. Establish a routine audit schedule to compare vendor performance against the agreed KPIs and security compliance standards. All instances of non-compliance should be recorded and used to ensure suppliers are held accountable and required to take prompt corrective action. This proactive approach to monitoring helps maintain high service quality and reduces the likelihood of security breaches.</w:t>
      </w:r>
    </w:p>
    <w:p w14:paraId="26207CA2" w14:textId="77777777" w:rsidR="00171FF2" w:rsidRDefault="00171FF2" w:rsidP="005D21B5">
      <w:pPr>
        <w:spacing w:after="0" w:line="240" w:lineRule="auto"/>
        <w:rPr>
          <w:rFonts w:eastAsia="Times New Roman" w:cstheme="minorHAnsi"/>
          <w:kern w:val="0"/>
          <w:lang w:eastAsia="en-GB"/>
          <w14:ligatures w14:val="none"/>
        </w:rPr>
      </w:pPr>
    </w:p>
    <w:p w14:paraId="67F0254D" w14:textId="77777777" w:rsidR="00171FF2" w:rsidRDefault="00171FF2" w:rsidP="005D21B5">
      <w:pPr>
        <w:spacing w:after="0" w:line="240" w:lineRule="auto"/>
        <w:rPr>
          <w:rFonts w:eastAsia="Times New Roman" w:cstheme="minorHAnsi"/>
          <w:kern w:val="0"/>
          <w:lang w:eastAsia="en-GB"/>
          <w14:ligatures w14:val="none"/>
        </w:rPr>
      </w:pPr>
    </w:p>
    <w:p w14:paraId="16DF7DAE" w14:textId="77777777" w:rsidR="00171FF2" w:rsidRDefault="00171FF2" w:rsidP="005D21B5">
      <w:pPr>
        <w:spacing w:after="0" w:line="240" w:lineRule="auto"/>
        <w:rPr>
          <w:rFonts w:eastAsia="Times New Roman" w:cstheme="minorHAnsi"/>
          <w:kern w:val="0"/>
          <w:lang w:eastAsia="en-GB"/>
          <w14:ligatures w14:val="none"/>
        </w:rPr>
      </w:pPr>
    </w:p>
    <w:p w14:paraId="313B9502" w14:textId="77777777" w:rsidR="00171FF2" w:rsidRDefault="00171FF2" w:rsidP="005D21B5">
      <w:pPr>
        <w:spacing w:after="0" w:line="240" w:lineRule="auto"/>
        <w:rPr>
          <w:rFonts w:eastAsia="Times New Roman" w:cstheme="minorHAnsi"/>
          <w:kern w:val="0"/>
          <w:lang w:eastAsia="en-GB"/>
          <w14:ligatures w14:val="none"/>
        </w:rPr>
      </w:pPr>
    </w:p>
    <w:p w14:paraId="2CFBC66A" w14:textId="77777777" w:rsidR="00171FF2" w:rsidRDefault="00171FF2" w:rsidP="005D21B5">
      <w:pPr>
        <w:spacing w:after="0" w:line="240" w:lineRule="auto"/>
        <w:rPr>
          <w:rFonts w:eastAsia="Times New Roman" w:cstheme="minorHAnsi"/>
          <w:kern w:val="0"/>
          <w:lang w:eastAsia="en-GB"/>
          <w14:ligatures w14:val="none"/>
        </w:rPr>
      </w:pPr>
    </w:p>
    <w:p w14:paraId="281C6E87" w14:textId="77777777" w:rsidR="00171FF2" w:rsidRDefault="00171FF2" w:rsidP="005D21B5">
      <w:pPr>
        <w:spacing w:after="0" w:line="240" w:lineRule="auto"/>
        <w:rPr>
          <w:rFonts w:eastAsia="Times New Roman" w:cstheme="minorHAnsi"/>
          <w:kern w:val="0"/>
          <w:lang w:eastAsia="en-GB"/>
          <w14:ligatures w14:val="none"/>
        </w:rPr>
      </w:pPr>
    </w:p>
    <w:p w14:paraId="44BB9C1B" w14:textId="77777777" w:rsidR="00171FF2" w:rsidRDefault="00171FF2" w:rsidP="005D21B5">
      <w:pPr>
        <w:spacing w:after="0" w:line="240" w:lineRule="auto"/>
        <w:rPr>
          <w:rFonts w:eastAsia="Times New Roman" w:cstheme="minorHAnsi"/>
          <w:kern w:val="0"/>
          <w:lang w:eastAsia="en-GB"/>
          <w14:ligatures w14:val="none"/>
        </w:rPr>
      </w:pPr>
    </w:p>
    <w:p w14:paraId="07DE5FE9" w14:textId="77777777" w:rsidR="00171FF2" w:rsidRDefault="00171FF2" w:rsidP="005D21B5">
      <w:pPr>
        <w:spacing w:after="0" w:line="240" w:lineRule="auto"/>
        <w:rPr>
          <w:rFonts w:eastAsia="Times New Roman" w:cstheme="minorHAnsi"/>
          <w:kern w:val="0"/>
          <w:lang w:eastAsia="en-GB"/>
          <w14:ligatures w14:val="none"/>
        </w:rPr>
      </w:pPr>
    </w:p>
    <w:p w14:paraId="3522FD3C" w14:textId="77777777" w:rsidR="00171FF2" w:rsidRDefault="00171FF2" w:rsidP="005D21B5">
      <w:pPr>
        <w:spacing w:after="0" w:line="240" w:lineRule="auto"/>
        <w:rPr>
          <w:rFonts w:eastAsia="Times New Roman" w:cstheme="minorHAnsi"/>
          <w:kern w:val="0"/>
          <w:lang w:eastAsia="en-GB"/>
          <w14:ligatures w14:val="none"/>
        </w:rPr>
      </w:pPr>
    </w:p>
    <w:p w14:paraId="37F83EED" w14:textId="77777777" w:rsidR="00171FF2" w:rsidRDefault="00171FF2" w:rsidP="005D21B5">
      <w:pPr>
        <w:spacing w:after="0" w:line="240" w:lineRule="auto"/>
        <w:rPr>
          <w:rFonts w:eastAsia="Times New Roman" w:cstheme="minorHAnsi"/>
          <w:kern w:val="0"/>
          <w:lang w:eastAsia="en-GB"/>
          <w14:ligatures w14:val="none"/>
        </w:rPr>
      </w:pPr>
    </w:p>
    <w:p w14:paraId="2D9CD3C9" w14:textId="77777777" w:rsidR="00171FF2" w:rsidRDefault="00171FF2" w:rsidP="005D21B5">
      <w:pPr>
        <w:spacing w:after="0" w:line="240" w:lineRule="auto"/>
        <w:rPr>
          <w:rFonts w:eastAsia="Times New Roman" w:cstheme="minorHAnsi"/>
          <w:kern w:val="0"/>
          <w:lang w:eastAsia="en-GB"/>
          <w14:ligatures w14:val="none"/>
        </w:rPr>
      </w:pPr>
    </w:p>
    <w:p w14:paraId="35048D37" w14:textId="77777777" w:rsidR="00171FF2" w:rsidRDefault="00171FF2" w:rsidP="005D21B5">
      <w:pPr>
        <w:spacing w:after="0" w:line="240" w:lineRule="auto"/>
        <w:rPr>
          <w:rFonts w:eastAsia="Times New Roman" w:cstheme="minorHAnsi"/>
          <w:kern w:val="0"/>
          <w:lang w:eastAsia="en-GB"/>
          <w14:ligatures w14:val="none"/>
        </w:rPr>
      </w:pPr>
    </w:p>
    <w:p w14:paraId="037062C8" w14:textId="77777777" w:rsidR="00171FF2" w:rsidRDefault="00171FF2" w:rsidP="005D21B5">
      <w:pPr>
        <w:spacing w:after="0" w:line="240" w:lineRule="auto"/>
        <w:rPr>
          <w:rFonts w:eastAsia="Times New Roman" w:cstheme="minorHAnsi"/>
          <w:kern w:val="0"/>
          <w:lang w:eastAsia="en-GB"/>
          <w14:ligatures w14:val="none"/>
        </w:rPr>
      </w:pPr>
    </w:p>
    <w:p w14:paraId="7ED29F9F" w14:textId="77777777" w:rsidR="00171FF2" w:rsidRPr="005D21B5" w:rsidRDefault="00171FF2" w:rsidP="005D21B5">
      <w:pPr>
        <w:spacing w:after="0" w:line="240" w:lineRule="auto"/>
        <w:rPr>
          <w:rFonts w:eastAsia="Times New Roman" w:cstheme="minorHAnsi"/>
          <w:kern w:val="0"/>
          <w:lang w:eastAsia="en-GB"/>
          <w14:ligatures w14:val="none"/>
        </w:rPr>
      </w:pPr>
    </w:p>
    <w:p w14:paraId="743EA7D1" w14:textId="0F300D9E" w:rsidR="000046AB" w:rsidRDefault="000046AB" w:rsidP="000046AB">
      <w:pPr>
        <w:pStyle w:val="Heading2"/>
      </w:pPr>
      <w:bookmarkStart w:id="14" w:name="_Toc217321957"/>
      <w:r>
        <w:lastRenderedPageBreak/>
        <w:t>Conclusion</w:t>
      </w:r>
      <w:bookmarkEnd w:id="14"/>
      <w:r>
        <w:t xml:space="preserve"> </w:t>
      </w:r>
    </w:p>
    <w:p w14:paraId="3F66D718" w14:textId="57EB49B9" w:rsidR="00F81F45" w:rsidRDefault="00F81F45" w:rsidP="00171FF2">
      <w:pPr>
        <w:rPr>
          <w:b/>
          <w:bCs/>
        </w:rPr>
      </w:pPr>
      <w:r w:rsidRPr="00F81F45">
        <w:rPr>
          <w:b/>
          <w:bCs/>
        </w:rPr>
        <w:t>Continuous Updating Is Crucial</w:t>
      </w:r>
      <w:r w:rsidR="0059365C">
        <w:rPr>
          <w:b/>
          <w:bCs/>
        </w:rPr>
        <w:t>:</w:t>
      </w:r>
    </w:p>
    <w:p w14:paraId="056E617C" w14:textId="61E23DB9" w:rsidR="00171FF2" w:rsidRDefault="00171FF2" w:rsidP="00171FF2">
      <w:r>
        <w:t>Given the constantly evolving nature of cybersecurity threats, it is essential to update standards and regulations regularly in order to stay ahead of new risks. For NG, continually revising its security policies and practices is crucial for adapting to emerging technologies such as the Internet of Things (IoT), artificial intelligence (AI), and quantum computing. These technologies bring their own vulnerabilities and require specialised security measures. Ongoing updates ensure that NG’s security framework remains relevant and resilient, addressing issues such as advanced cyber-attacks, zero-day exploits, and the increasing risks linked to highly interconnected devices.</w:t>
      </w:r>
    </w:p>
    <w:p w14:paraId="0620D501" w14:textId="769E8E10" w:rsidR="00463788" w:rsidRDefault="00171FF2" w:rsidP="00171FF2">
      <w:pPr>
        <w:rPr>
          <w:rFonts w:cstheme="minorHAnsi"/>
          <w:color w:val="0070C0"/>
          <w:sz w:val="32"/>
          <w:szCs w:val="32"/>
        </w:rPr>
      </w:pPr>
      <w:r>
        <w:t>Moreover, routinely enhancing security controls enables NG to remain compliant with new regulatory requirements and industry best practices, supporting the strength and reliability of its data protection strategies while reducing the likelihood of breaches. This continuous improvement of security standards not only defends NG’s infrastructure but also reinforces trust among customers, partners, and stakeholders.</w:t>
      </w:r>
    </w:p>
    <w:p w14:paraId="055EF65D" w14:textId="77777777" w:rsidR="00F26DF1" w:rsidRDefault="00F26DF1" w:rsidP="000046AB">
      <w:pPr>
        <w:rPr>
          <w:rFonts w:cstheme="minorHAnsi"/>
          <w:color w:val="0070C0"/>
          <w:sz w:val="32"/>
          <w:szCs w:val="32"/>
        </w:rPr>
      </w:pPr>
    </w:p>
    <w:p w14:paraId="274EB480" w14:textId="77777777" w:rsidR="00F26DF1" w:rsidRDefault="00F26DF1" w:rsidP="000046AB">
      <w:pPr>
        <w:rPr>
          <w:rFonts w:cstheme="minorHAnsi"/>
          <w:color w:val="0070C0"/>
          <w:sz w:val="32"/>
          <w:szCs w:val="32"/>
        </w:rPr>
      </w:pPr>
    </w:p>
    <w:p w14:paraId="000DA536" w14:textId="77777777" w:rsidR="00F26DF1" w:rsidRDefault="00F26DF1" w:rsidP="000046AB">
      <w:pPr>
        <w:rPr>
          <w:rFonts w:cstheme="minorHAnsi"/>
          <w:color w:val="0070C0"/>
          <w:sz w:val="32"/>
          <w:szCs w:val="32"/>
        </w:rPr>
      </w:pPr>
    </w:p>
    <w:p w14:paraId="1BC15471" w14:textId="77777777" w:rsidR="00F26DF1" w:rsidRDefault="00F26DF1" w:rsidP="000046AB">
      <w:pPr>
        <w:rPr>
          <w:rFonts w:cstheme="minorHAnsi"/>
          <w:color w:val="0070C0"/>
          <w:sz w:val="32"/>
          <w:szCs w:val="32"/>
        </w:rPr>
      </w:pPr>
    </w:p>
    <w:p w14:paraId="55407A9C" w14:textId="77777777" w:rsidR="00F26DF1" w:rsidRDefault="00F26DF1" w:rsidP="000046AB">
      <w:pPr>
        <w:rPr>
          <w:rFonts w:cstheme="minorHAnsi"/>
          <w:color w:val="0070C0"/>
          <w:sz w:val="32"/>
          <w:szCs w:val="32"/>
        </w:rPr>
      </w:pPr>
    </w:p>
    <w:p w14:paraId="3C239C1E" w14:textId="77777777" w:rsidR="00F26DF1" w:rsidRDefault="00F26DF1" w:rsidP="000046AB">
      <w:pPr>
        <w:rPr>
          <w:rFonts w:cstheme="minorHAnsi"/>
          <w:color w:val="0070C0"/>
          <w:sz w:val="32"/>
          <w:szCs w:val="32"/>
        </w:rPr>
      </w:pPr>
    </w:p>
    <w:p w14:paraId="6B600BBA" w14:textId="77777777" w:rsidR="00F26DF1" w:rsidRDefault="00F26DF1" w:rsidP="000046AB">
      <w:pPr>
        <w:rPr>
          <w:rFonts w:cstheme="minorHAnsi"/>
          <w:color w:val="0070C0"/>
          <w:sz w:val="32"/>
          <w:szCs w:val="32"/>
        </w:rPr>
      </w:pPr>
    </w:p>
    <w:p w14:paraId="0541715F" w14:textId="77777777" w:rsidR="000B4B33" w:rsidRDefault="000B4B33" w:rsidP="000046AB">
      <w:pPr>
        <w:rPr>
          <w:rFonts w:cstheme="minorHAnsi"/>
          <w:color w:val="0070C0"/>
          <w:sz w:val="32"/>
          <w:szCs w:val="32"/>
        </w:rPr>
      </w:pPr>
    </w:p>
    <w:p w14:paraId="3195FA73" w14:textId="77777777" w:rsidR="000B4B33" w:rsidRDefault="000B4B33" w:rsidP="000046AB">
      <w:pPr>
        <w:rPr>
          <w:rFonts w:cstheme="minorHAnsi"/>
          <w:color w:val="0070C0"/>
          <w:sz w:val="32"/>
          <w:szCs w:val="32"/>
        </w:rPr>
      </w:pPr>
    </w:p>
    <w:p w14:paraId="0DA72D65" w14:textId="77777777" w:rsidR="000B4B33" w:rsidRDefault="000B4B33" w:rsidP="000046AB">
      <w:pPr>
        <w:rPr>
          <w:rFonts w:cstheme="minorHAnsi"/>
          <w:color w:val="0070C0"/>
          <w:sz w:val="32"/>
          <w:szCs w:val="32"/>
        </w:rPr>
      </w:pPr>
    </w:p>
    <w:p w14:paraId="2793D53A" w14:textId="77777777" w:rsidR="000B4B33" w:rsidRDefault="000B4B33" w:rsidP="000046AB">
      <w:pPr>
        <w:rPr>
          <w:rFonts w:cstheme="minorHAnsi"/>
          <w:color w:val="0070C0"/>
          <w:sz w:val="32"/>
          <w:szCs w:val="32"/>
        </w:rPr>
      </w:pPr>
    </w:p>
    <w:p w14:paraId="5DC4C007" w14:textId="77777777" w:rsidR="000B4B33" w:rsidRDefault="000B4B33" w:rsidP="000046AB">
      <w:pPr>
        <w:rPr>
          <w:rFonts w:cstheme="minorHAnsi"/>
          <w:color w:val="0070C0"/>
          <w:sz w:val="32"/>
          <w:szCs w:val="32"/>
        </w:rPr>
      </w:pPr>
    </w:p>
    <w:bookmarkStart w:id="15" w:name="_Toc217321958" w:displacedByCustomXml="next"/>
    <w:sdt>
      <w:sdtPr>
        <w:rPr>
          <w:rFonts w:asciiTheme="minorHAnsi" w:eastAsiaTheme="minorHAnsi" w:hAnsiTheme="minorHAnsi" w:cstheme="minorBidi"/>
          <w:color w:val="auto"/>
          <w:sz w:val="22"/>
          <w:szCs w:val="22"/>
        </w:rPr>
        <w:id w:val="-977455170"/>
        <w:docPartObj>
          <w:docPartGallery w:val="Bibliographies"/>
          <w:docPartUnique/>
        </w:docPartObj>
      </w:sdtPr>
      <w:sdtContent>
        <w:p w14:paraId="6125B588" w14:textId="42AB25E9" w:rsidR="00463788" w:rsidRDefault="00463788">
          <w:pPr>
            <w:pStyle w:val="Heading1"/>
          </w:pPr>
          <w:r>
            <w:t>Bibliography</w:t>
          </w:r>
          <w:bookmarkEnd w:id="15"/>
        </w:p>
        <w:sdt>
          <w:sdtPr>
            <w:id w:val="111145805"/>
            <w:bibliography/>
          </w:sdtPr>
          <w:sdtContent>
            <w:p w14:paraId="3F94B8B7" w14:textId="77777777" w:rsidR="00040F15" w:rsidRDefault="0046378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40F15" w14:paraId="625A53F3" w14:textId="77777777">
                <w:trPr>
                  <w:divId w:val="939340659"/>
                  <w:tblCellSpacing w:w="15" w:type="dxa"/>
                </w:trPr>
                <w:tc>
                  <w:tcPr>
                    <w:tcW w:w="50" w:type="pct"/>
                    <w:hideMark/>
                  </w:tcPr>
                  <w:p w14:paraId="4975205A" w14:textId="0FF831A1" w:rsidR="00040F15" w:rsidRDefault="00040F15">
                    <w:pPr>
                      <w:pStyle w:val="Bibliography"/>
                      <w:rPr>
                        <w:noProof/>
                        <w:kern w:val="0"/>
                        <w:sz w:val="24"/>
                        <w:szCs w:val="24"/>
                        <w14:ligatures w14:val="none"/>
                      </w:rPr>
                    </w:pPr>
                    <w:r>
                      <w:rPr>
                        <w:noProof/>
                      </w:rPr>
                      <w:t xml:space="preserve">[1] </w:t>
                    </w:r>
                  </w:p>
                </w:tc>
                <w:tc>
                  <w:tcPr>
                    <w:tcW w:w="0" w:type="auto"/>
                    <w:hideMark/>
                  </w:tcPr>
                  <w:p w14:paraId="2D66F88F" w14:textId="77777777" w:rsidR="00040F15" w:rsidRDefault="00040F15">
                    <w:pPr>
                      <w:pStyle w:val="Bibliography"/>
                      <w:rPr>
                        <w:noProof/>
                      </w:rPr>
                    </w:pPr>
                    <w:r>
                      <w:rPr>
                        <w:noProof/>
                      </w:rPr>
                      <w:t xml:space="preserve">G. Spafford, “Cybersecurity Myths and Misconceptions,” in </w:t>
                    </w:r>
                    <w:r>
                      <w:rPr>
                        <w:i/>
                        <w:iCs/>
                        <w:noProof/>
                      </w:rPr>
                      <w:t xml:space="preserve">Avoiding the Hazards and Pitfalls that Derail Us </w:t>
                    </w:r>
                    <w:r>
                      <w:rPr>
                        <w:noProof/>
                      </w:rPr>
                      <w:t xml:space="preserve">, Addison-Wesley Professional, 2 Mar. 2023. </w:t>
                    </w:r>
                  </w:p>
                </w:tc>
              </w:tr>
              <w:tr w:rsidR="00040F15" w14:paraId="3F2B6A82" w14:textId="77777777">
                <w:trPr>
                  <w:divId w:val="939340659"/>
                  <w:tblCellSpacing w:w="15" w:type="dxa"/>
                </w:trPr>
                <w:tc>
                  <w:tcPr>
                    <w:tcW w:w="50" w:type="pct"/>
                    <w:hideMark/>
                  </w:tcPr>
                  <w:p w14:paraId="3E536E7D" w14:textId="77777777" w:rsidR="00040F15" w:rsidRDefault="00040F15">
                    <w:pPr>
                      <w:pStyle w:val="Bibliography"/>
                      <w:rPr>
                        <w:noProof/>
                      </w:rPr>
                    </w:pPr>
                    <w:r>
                      <w:rPr>
                        <w:noProof/>
                      </w:rPr>
                      <w:t xml:space="preserve">[2] </w:t>
                    </w:r>
                  </w:p>
                </w:tc>
                <w:tc>
                  <w:tcPr>
                    <w:tcW w:w="0" w:type="auto"/>
                    <w:hideMark/>
                  </w:tcPr>
                  <w:p w14:paraId="21C289C1" w14:textId="77777777" w:rsidR="00040F15" w:rsidRDefault="00040F15">
                    <w:pPr>
                      <w:pStyle w:val="Bibliography"/>
                      <w:rPr>
                        <w:noProof/>
                      </w:rPr>
                    </w:pPr>
                    <w:r>
                      <w:rPr>
                        <w:noProof/>
                      </w:rPr>
                      <w:t xml:space="preserve">B. Schneier, “Security Engineering,” in </w:t>
                    </w:r>
                    <w:r>
                      <w:rPr>
                        <w:i/>
                        <w:iCs/>
                        <w:noProof/>
                      </w:rPr>
                      <w:t>A Guide to Building Dependable Distributed Systems, 3rd Edition</w:t>
                    </w:r>
                    <w:r>
                      <w:rPr>
                        <w:noProof/>
                      </w:rPr>
                      <w:t xml:space="preserve">, Wiley, 26 Jan. 2021. </w:t>
                    </w:r>
                  </w:p>
                </w:tc>
              </w:tr>
              <w:tr w:rsidR="00040F15" w14:paraId="799DEA91" w14:textId="77777777">
                <w:trPr>
                  <w:divId w:val="939340659"/>
                  <w:tblCellSpacing w:w="15" w:type="dxa"/>
                </w:trPr>
                <w:tc>
                  <w:tcPr>
                    <w:tcW w:w="50" w:type="pct"/>
                    <w:hideMark/>
                  </w:tcPr>
                  <w:p w14:paraId="7FA1DC4F" w14:textId="77777777" w:rsidR="00040F15" w:rsidRDefault="00040F15">
                    <w:pPr>
                      <w:pStyle w:val="Bibliography"/>
                      <w:rPr>
                        <w:noProof/>
                      </w:rPr>
                    </w:pPr>
                    <w:r>
                      <w:rPr>
                        <w:noProof/>
                      </w:rPr>
                      <w:t xml:space="preserve">[3] </w:t>
                    </w:r>
                  </w:p>
                </w:tc>
                <w:tc>
                  <w:tcPr>
                    <w:tcW w:w="0" w:type="auto"/>
                    <w:hideMark/>
                  </w:tcPr>
                  <w:p w14:paraId="7F8DAFCB" w14:textId="77777777" w:rsidR="00040F15" w:rsidRDefault="00040F15">
                    <w:pPr>
                      <w:pStyle w:val="Bibliography"/>
                      <w:rPr>
                        <w:noProof/>
                      </w:rPr>
                    </w:pPr>
                    <w:r>
                      <w:rPr>
                        <w:noProof/>
                      </w:rPr>
                      <w:t xml:space="preserve">N. Bouche, “When Vision Fails: Text Attacks Against ViT and OCR,” in </w:t>
                    </w:r>
                    <w:r>
                      <w:rPr>
                        <w:i/>
                        <w:iCs/>
                        <w:noProof/>
                      </w:rPr>
                      <w:t>:10.1145/3733800.3763269</w:t>
                    </w:r>
                    <w:r>
                      <w:rPr>
                        <w:noProof/>
                      </w:rPr>
                      <w:t xml:space="preserve">, 2025. </w:t>
                    </w:r>
                  </w:p>
                </w:tc>
              </w:tr>
              <w:tr w:rsidR="00040F15" w14:paraId="18EE20F5" w14:textId="77777777">
                <w:trPr>
                  <w:divId w:val="939340659"/>
                  <w:tblCellSpacing w:w="15" w:type="dxa"/>
                </w:trPr>
                <w:tc>
                  <w:tcPr>
                    <w:tcW w:w="50" w:type="pct"/>
                    <w:hideMark/>
                  </w:tcPr>
                  <w:p w14:paraId="3A3CA534" w14:textId="77777777" w:rsidR="00040F15" w:rsidRDefault="00040F15">
                    <w:pPr>
                      <w:pStyle w:val="Bibliography"/>
                      <w:rPr>
                        <w:noProof/>
                      </w:rPr>
                    </w:pPr>
                    <w:r>
                      <w:rPr>
                        <w:noProof/>
                      </w:rPr>
                      <w:t xml:space="preserve">[4] </w:t>
                    </w:r>
                  </w:p>
                </w:tc>
                <w:tc>
                  <w:tcPr>
                    <w:tcW w:w="0" w:type="auto"/>
                    <w:hideMark/>
                  </w:tcPr>
                  <w:p w14:paraId="439A7E5A" w14:textId="77777777" w:rsidR="00040F15" w:rsidRDefault="00040F15">
                    <w:pPr>
                      <w:pStyle w:val="Bibliography"/>
                      <w:rPr>
                        <w:noProof/>
                      </w:rPr>
                    </w:pPr>
                    <w:r>
                      <w:rPr>
                        <w:noProof/>
                      </w:rPr>
                      <w:t xml:space="preserve">S. Mukkamala, “Journal of Network and Computer Applications,” </w:t>
                    </w:r>
                    <w:r>
                      <w:rPr>
                        <w:i/>
                        <w:iCs/>
                        <w:noProof/>
                      </w:rPr>
                      <w:t xml:space="preserve">Intrusion detection using an ensemble of intelligent paradigms, </w:t>
                    </w:r>
                    <w:r>
                      <w:rPr>
                        <w:noProof/>
                      </w:rPr>
                      <w:t xml:space="preserve">no. 295, 2004. </w:t>
                    </w:r>
                  </w:p>
                </w:tc>
              </w:tr>
              <w:tr w:rsidR="00040F15" w14:paraId="0CA04E3F" w14:textId="77777777">
                <w:trPr>
                  <w:divId w:val="939340659"/>
                  <w:tblCellSpacing w:w="15" w:type="dxa"/>
                </w:trPr>
                <w:tc>
                  <w:tcPr>
                    <w:tcW w:w="50" w:type="pct"/>
                    <w:hideMark/>
                  </w:tcPr>
                  <w:p w14:paraId="02731DD1" w14:textId="77777777" w:rsidR="00040F15" w:rsidRDefault="00040F15">
                    <w:pPr>
                      <w:pStyle w:val="Bibliography"/>
                      <w:rPr>
                        <w:noProof/>
                      </w:rPr>
                    </w:pPr>
                    <w:r>
                      <w:rPr>
                        <w:noProof/>
                      </w:rPr>
                      <w:t xml:space="preserve">[5] </w:t>
                    </w:r>
                  </w:p>
                </w:tc>
                <w:tc>
                  <w:tcPr>
                    <w:tcW w:w="0" w:type="auto"/>
                    <w:hideMark/>
                  </w:tcPr>
                  <w:p w14:paraId="154B80FE" w14:textId="77777777" w:rsidR="00040F15" w:rsidRDefault="00040F15">
                    <w:pPr>
                      <w:pStyle w:val="Bibliography"/>
                      <w:rPr>
                        <w:noProof/>
                      </w:rPr>
                    </w:pPr>
                    <w:r>
                      <w:rPr>
                        <w:noProof/>
                      </w:rPr>
                      <w:t xml:space="preserve">B. Carrier, </w:t>
                    </w:r>
                    <w:r>
                      <w:rPr>
                        <w:i/>
                        <w:iCs/>
                        <w:noProof/>
                      </w:rPr>
                      <w:t xml:space="preserve">Getting Physical with the Digital Investigation Process, </w:t>
                    </w:r>
                    <w:r>
                      <w:rPr>
                        <w:noProof/>
                      </w:rPr>
                      <w:t xml:space="preserve">Indiana: CERIAS Purdue University, 2003. </w:t>
                    </w:r>
                  </w:p>
                </w:tc>
              </w:tr>
              <w:tr w:rsidR="00040F15" w14:paraId="2DA9672C" w14:textId="77777777">
                <w:trPr>
                  <w:divId w:val="939340659"/>
                  <w:tblCellSpacing w:w="15" w:type="dxa"/>
                </w:trPr>
                <w:tc>
                  <w:tcPr>
                    <w:tcW w:w="50" w:type="pct"/>
                    <w:hideMark/>
                  </w:tcPr>
                  <w:p w14:paraId="7CE67351" w14:textId="77777777" w:rsidR="00040F15" w:rsidRDefault="00040F15">
                    <w:pPr>
                      <w:pStyle w:val="Bibliography"/>
                      <w:rPr>
                        <w:noProof/>
                      </w:rPr>
                    </w:pPr>
                    <w:r>
                      <w:rPr>
                        <w:noProof/>
                      </w:rPr>
                      <w:t xml:space="preserve">[6] </w:t>
                    </w:r>
                  </w:p>
                </w:tc>
                <w:tc>
                  <w:tcPr>
                    <w:tcW w:w="0" w:type="auto"/>
                    <w:hideMark/>
                  </w:tcPr>
                  <w:p w14:paraId="2FE2DF9D" w14:textId="77777777" w:rsidR="00040F15" w:rsidRDefault="00040F15">
                    <w:pPr>
                      <w:pStyle w:val="Bibliography"/>
                      <w:rPr>
                        <w:noProof/>
                      </w:rPr>
                    </w:pPr>
                    <w:r>
                      <w:rPr>
                        <w:noProof/>
                      </w:rPr>
                      <w:t xml:space="preserve">A. Friedman, “Cybersecurity and Cyberwar,” in </w:t>
                    </w:r>
                    <w:r>
                      <w:rPr>
                        <w:i/>
                        <w:iCs/>
                        <w:noProof/>
                      </w:rPr>
                      <w:t>What Everyone Needs to Know</w:t>
                    </w:r>
                    <w:r>
                      <w:rPr>
                        <w:noProof/>
                      </w:rPr>
                      <w:t xml:space="preserve">, Oxford University Press, 4 Dec. 2013. </w:t>
                    </w:r>
                  </w:p>
                </w:tc>
              </w:tr>
              <w:tr w:rsidR="00040F15" w14:paraId="7340F7E5" w14:textId="77777777">
                <w:trPr>
                  <w:divId w:val="939340659"/>
                  <w:tblCellSpacing w:w="15" w:type="dxa"/>
                </w:trPr>
                <w:tc>
                  <w:tcPr>
                    <w:tcW w:w="50" w:type="pct"/>
                    <w:hideMark/>
                  </w:tcPr>
                  <w:p w14:paraId="56E7D45B" w14:textId="77777777" w:rsidR="00040F15" w:rsidRDefault="00040F15">
                    <w:pPr>
                      <w:pStyle w:val="Bibliography"/>
                      <w:rPr>
                        <w:noProof/>
                      </w:rPr>
                    </w:pPr>
                    <w:r>
                      <w:rPr>
                        <w:noProof/>
                      </w:rPr>
                      <w:t xml:space="preserve">[7] </w:t>
                    </w:r>
                  </w:p>
                </w:tc>
                <w:tc>
                  <w:tcPr>
                    <w:tcW w:w="0" w:type="auto"/>
                    <w:hideMark/>
                  </w:tcPr>
                  <w:p w14:paraId="16CA8AF1" w14:textId="77777777" w:rsidR="00040F15" w:rsidRDefault="00040F15">
                    <w:pPr>
                      <w:pStyle w:val="Bibliography"/>
                      <w:rPr>
                        <w:noProof/>
                      </w:rPr>
                    </w:pPr>
                    <w:r>
                      <w:rPr>
                        <w:noProof/>
                      </w:rPr>
                      <w:t xml:space="preserve">B. Schneier, </w:t>
                    </w:r>
                    <w:r>
                      <w:rPr>
                        <w:i/>
                        <w:iCs/>
                        <w:noProof/>
                      </w:rPr>
                      <w:t xml:space="preserve">Schneier on Security, </w:t>
                    </w:r>
                    <w:r>
                      <w:rPr>
                        <w:noProof/>
                      </w:rPr>
                      <w:t xml:space="preserve">Cambridge, Massachusetts,: Harvard's Kennedy School,, 5 October 1998. </w:t>
                    </w:r>
                  </w:p>
                </w:tc>
              </w:tr>
              <w:tr w:rsidR="00040F15" w14:paraId="4D77AFC9" w14:textId="77777777">
                <w:trPr>
                  <w:divId w:val="939340659"/>
                  <w:tblCellSpacing w:w="15" w:type="dxa"/>
                </w:trPr>
                <w:tc>
                  <w:tcPr>
                    <w:tcW w:w="50" w:type="pct"/>
                    <w:hideMark/>
                  </w:tcPr>
                  <w:p w14:paraId="1E72FCD0" w14:textId="77777777" w:rsidR="00040F15" w:rsidRDefault="00040F15">
                    <w:pPr>
                      <w:pStyle w:val="Bibliography"/>
                      <w:rPr>
                        <w:noProof/>
                      </w:rPr>
                    </w:pPr>
                    <w:r>
                      <w:rPr>
                        <w:noProof/>
                      </w:rPr>
                      <w:t xml:space="preserve">[8] </w:t>
                    </w:r>
                  </w:p>
                </w:tc>
                <w:tc>
                  <w:tcPr>
                    <w:tcW w:w="0" w:type="auto"/>
                    <w:hideMark/>
                  </w:tcPr>
                  <w:p w14:paraId="3C596B57" w14:textId="77777777" w:rsidR="00040F15" w:rsidRDefault="00040F15">
                    <w:pPr>
                      <w:pStyle w:val="Bibliography"/>
                      <w:rPr>
                        <w:noProof/>
                      </w:rPr>
                    </w:pPr>
                    <w:r>
                      <w:rPr>
                        <w:noProof/>
                      </w:rPr>
                      <w:t xml:space="preserve">S. Keshav, “Mathematical Foundations of Computer Networking,” in </w:t>
                    </w:r>
                    <w:r>
                      <w:rPr>
                        <w:i/>
                        <w:iCs/>
                        <w:noProof/>
                      </w:rPr>
                      <w:t xml:space="preserve">Addison-Wesley Professional Computing Series) </w:t>
                    </w:r>
                    <w:r>
                      <w:rPr>
                        <w:noProof/>
                      </w:rPr>
                      <w:t xml:space="preserve">, Addison-Wesley Professional, 3 May 2012. </w:t>
                    </w:r>
                  </w:p>
                </w:tc>
              </w:tr>
              <w:tr w:rsidR="00040F15" w14:paraId="50291556" w14:textId="77777777">
                <w:trPr>
                  <w:divId w:val="939340659"/>
                  <w:tblCellSpacing w:w="15" w:type="dxa"/>
                </w:trPr>
                <w:tc>
                  <w:tcPr>
                    <w:tcW w:w="50" w:type="pct"/>
                    <w:hideMark/>
                  </w:tcPr>
                  <w:p w14:paraId="039FA14B" w14:textId="77777777" w:rsidR="00040F15" w:rsidRDefault="00040F15">
                    <w:pPr>
                      <w:pStyle w:val="Bibliography"/>
                      <w:rPr>
                        <w:noProof/>
                      </w:rPr>
                    </w:pPr>
                    <w:r>
                      <w:rPr>
                        <w:noProof/>
                      </w:rPr>
                      <w:t xml:space="preserve">[9] </w:t>
                    </w:r>
                  </w:p>
                </w:tc>
                <w:tc>
                  <w:tcPr>
                    <w:tcW w:w="0" w:type="auto"/>
                    <w:hideMark/>
                  </w:tcPr>
                  <w:p w14:paraId="1DFB639C" w14:textId="77777777" w:rsidR="00040F15" w:rsidRDefault="00040F15">
                    <w:pPr>
                      <w:pStyle w:val="Bibliography"/>
                      <w:rPr>
                        <w:noProof/>
                      </w:rPr>
                    </w:pPr>
                    <w:r>
                      <w:rPr>
                        <w:noProof/>
                      </w:rPr>
                      <w:t xml:space="preserve">X. Lin, “Privacy-Enhancing Fog Computing and Its Applications,” in </w:t>
                    </w:r>
                    <w:r>
                      <w:rPr>
                        <w:i/>
                        <w:iCs/>
                        <w:noProof/>
                      </w:rPr>
                      <w:t>SpringerBriefs in Electrical and Computer Engineering</w:t>
                    </w:r>
                    <w:r>
                      <w:rPr>
                        <w:noProof/>
                      </w:rPr>
                      <w:t xml:space="preserve">, Springer, 12 Nov. 2018. </w:t>
                    </w:r>
                  </w:p>
                </w:tc>
              </w:tr>
              <w:tr w:rsidR="00040F15" w14:paraId="308CBEEB" w14:textId="77777777">
                <w:trPr>
                  <w:divId w:val="939340659"/>
                  <w:tblCellSpacing w:w="15" w:type="dxa"/>
                </w:trPr>
                <w:tc>
                  <w:tcPr>
                    <w:tcW w:w="50" w:type="pct"/>
                    <w:hideMark/>
                  </w:tcPr>
                  <w:p w14:paraId="532470E3" w14:textId="77777777" w:rsidR="00040F15" w:rsidRDefault="00040F15">
                    <w:pPr>
                      <w:pStyle w:val="Bibliography"/>
                      <w:rPr>
                        <w:noProof/>
                      </w:rPr>
                    </w:pPr>
                    <w:r>
                      <w:rPr>
                        <w:noProof/>
                      </w:rPr>
                      <w:t xml:space="preserve">[10] </w:t>
                    </w:r>
                  </w:p>
                </w:tc>
                <w:tc>
                  <w:tcPr>
                    <w:tcW w:w="0" w:type="auto"/>
                    <w:hideMark/>
                  </w:tcPr>
                  <w:p w14:paraId="380B9CD7" w14:textId="77777777" w:rsidR="00040F15" w:rsidRDefault="00040F15">
                    <w:pPr>
                      <w:pStyle w:val="Bibliography"/>
                      <w:rPr>
                        <w:noProof/>
                      </w:rPr>
                    </w:pPr>
                    <w:r>
                      <w:rPr>
                        <w:noProof/>
                      </w:rPr>
                      <w:t>R. Anderson, “The topology of covert conflict,” University of Cambridge, 2005. [Online]. Available: doi = {10.48456/tr-637},. [Accessed 11 2025].</w:t>
                    </w:r>
                  </w:p>
                </w:tc>
              </w:tr>
              <w:tr w:rsidR="00040F15" w14:paraId="4EA813F6" w14:textId="77777777">
                <w:trPr>
                  <w:divId w:val="939340659"/>
                  <w:tblCellSpacing w:w="15" w:type="dxa"/>
                </w:trPr>
                <w:tc>
                  <w:tcPr>
                    <w:tcW w:w="50" w:type="pct"/>
                    <w:hideMark/>
                  </w:tcPr>
                  <w:p w14:paraId="22851CE8" w14:textId="77777777" w:rsidR="00040F15" w:rsidRDefault="00040F15">
                    <w:pPr>
                      <w:pStyle w:val="Bibliography"/>
                      <w:rPr>
                        <w:noProof/>
                      </w:rPr>
                    </w:pPr>
                    <w:r>
                      <w:rPr>
                        <w:noProof/>
                      </w:rPr>
                      <w:t xml:space="preserve">[11] </w:t>
                    </w:r>
                  </w:p>
                </w:tc>
                <w:tc>
                  <w:tcPr>
                    <w:tcW w:w="0" w:type="auto"/>
                    <w:hideMark/>
                  </w:tcPr>
                  <w:p w14:paraId="67B2BA75" w14:textId="77777777" w:rsidR="00040F15" w:rsidRDefault="00040F15">
                    <w:pPr>
                      <w:pStyle w:val="Bibliography"/>
                      <w:rPr>
                        <w:noProof/>
                      </w:rPr>
                    </w:pPr>
                    <w:r>
                      <w:rPr>
                        <w:noProof/>
                      </w:rPr>
                      <w:t xml:space="preserve">M. S. Huzar, “Hacking and Security,” in </w:t>
                    </w:r>
                    <w:r>
                      <w:rPr>
                        <w:i/>
                        <w:iCs/>
                        <w:noProof/>
                      </w:rPr>
                      <w:t xml:space="preserve">The Comprehensive Guide to Penetration Testing and Cybersecurity (Rheinwerk Computing) </w:t>
                    </w:r>
                    <w:r>
                      <w:rPr>
                        <w:noProof/>
                      </w:rPr>
                      <w:t xml:space="preserve">, rheinwerk, 27 July 2023. </w:t>
                    </w:r>
                  </w:p>
                </w:tc>
              </w:tr>
              <w:tr w:rsidR="00040F15" w14:paraId="0AADF6E4" w14:textId="77777777">
                <w:trPr>
                  <w:divId w:val="939340659"/>
                  <w:tblCellSpacing w:w="15" w:type="dxa"/>
                </w:trPr>
                <w:tc>
                  <w:tcPr>
                    <w:tcW w:w="50" w:type="pct"/>
                    <w:hideMark/>
                  </w:tcPr>
                  <w:p w14:paraId="2112AF11" w14:textId="77777777" w:rsidR="00040F15" w:rsidRDefault="00040F15">
                    <w:pPr>
                      <w:pStyle w:val="Bibliography"/>
                      <w:rPr>
                        <w:noProof/>
                      </w:rPr>
                    </w:pPr>
                    <w:r>
                      <w:rPr>
                        <w:noProof/>
                      </w:rPr>
                      <w:t xml:space="preserve">[12] </w:t>
                    </w:r>
                  </w:p>
                </w:tc>
                <w:tc>
                  <w:tcPr>
                    <w:tcW w:w="0" w:type="auto"/>
                    <w:hideMark/>
                  </w:tcPr>
                  <w:p w14:paraId="64D2EBD3" w14:textId="77777777" w:rsidR="00040F15" w:rsidRDefault="00040F15">
                    <w:pPr>
                      <w:pStyle w:val="Bibliography"/>
                      <w:rPr>
                        <w:noProof/>
                      </w:rPr>
                    </w:pPr>
                    <w:r>
                      <w:rPr>
                        <w:noProof/>
                      </w:rPr>
                      <w:t xml:space="preserve">W. Nather, </w:t>
                    </w:r>
                    <w:r>
                      <w:rPr>
                        <w:i/>
                        <w:iCs/>
                        <w:noProof/>
                      </w:rPr>
                      <w:t xml:space="preserve">SPL:, </w:t>
                    </w:r>
                    <w:r>
                      <w:rPr>
                        <w:noProof/>
                      </w:rPr>
                      <w:t xml:space="preserve">451 Research, 2013. </w:t>
                    </w:r>
                  </w:p>
                </w:tc>
              </w:tr>
              <w:tr w:rsidR="00040F15" w14:paraId="46AE2605" w14:textId="77777777">
                <w:trPr>
                  <w:divId w:val="939340659"/>
                  <w:tblCellSpacing w:w="15" w:type="dxa"/>
                </w:trPr>
                <w:tc>
                  <w:tcPr>
                    <w:tcW w:w="50" w:type="pct"/>
                    <w:hideMark/>
                  </w:tcPr>
                  <w:p w14:paraId="4EE53842" w14:textId="77777777" w:rsidR="00040F15" w:rsidRDefault="00040F15">
                    <w:pPr>
                      <w:pStyle w:val="Bibliography"/>
                      <w:rPr>
                        <w:noProof/>
                      </w:rPr>
                    </w:pPr>
                    <w:r>
                      <w:rPr>
                        <w:noProof/>
                      </w:rPr>
                      <w:t xml:space="preserve">[13] </w:t>
                    </w:r>
                  </w:p>
                </w:tc>
                <w:tc>
                  <w:tcPr>
                    <w:tcW w:w="0" w:type="auto"/>
                    <w:hideMark/>
                  </w:tcPr>
                  <w:p w14:paraId="4AAC14FE" w14:textId="77777777" w:rsidR="00040F15" w:rsidRDefault="00040F15">
                    <w:pPr>
                      <w:pStyle w:val="Bibliography"/>
                      <w:rPr>
                        <w:noProof/>
                      </w:rPr>
                    </w:pPr>
                    <w:r>
                      <w:rPr>
                        <w:noProof/>
                      </w:rPr>
                      <w:t xml:space="preserve">K. Mitnick, The Art of Invisibility: The World's Most Famous Hacker Teaches You How to Be Safe in the Age of Big Brother and Big Data, Paperback, 26 Sept. 2019. </w:t>
                    </w:r>
                  </w:p>
                </w:tc>
              </w:tr>
              <w:tr w:rsidR="00040F15" w14:paraId="454FF445" w14:textId="77777777">
                <w:trPr>
                  <w:divId w:val="939340659"/>
                  <w:tblCellSpacing w:w="15" w:type="dxa"/>
                </w:trPr>
                <w:tc>
                  <w:tcPr>
                    <w:tcW w:w="50" w:type="pct"/>
                    <w:hideMark/>
                  </w:tcPr>
                  <w:p w14:paraId="21F56E2D" w14:textId="77777777" w:rsidR="00040F15" w:rsidRDefault="00040F15">
                    <w:pPr>
                      <w:pStyle w:val="Bibliography"/>
                      <w:rPr>
                        <w:noProof/>
                      </w:rPr>
                    </w:pPr>
                    <w:r>
                      <w:rPr>
                        <w:noProof/>
                      </w:rPr>
                      <w:t xml:space="preserve">[14] </w:t>
                    </w:r>
                  </w:p>
                </w:tc>
                <w:tc>
                  <w:tcPr>
                    <w:tcW w:w="0" w:type="auto"/>
                    <w:hideMark/>
                  </w:tcPr>
                  <w:p w14:paraId="5F907E73" w14:textId="77777777" w:rsidR="00040F15" w:rsidRDefault="00040F15">
                    <w:pPr>
                      <w:pStyle w:val="Bibliography"/>
                      <w:rPr>
                        <w:noProof/>
                      </w:rPr>
                    </w:pPr>
                    <w:r>
                      <w:rPr>
                        <w:noProof/>
                      </w:rPr>
                      <w:t xml:space="preserve">b. schneier, “Data and Goliath,” in </w:t>
                    </w:r>
                    <w:r>
                      <w:rPr>
                        <w:i/>
                        <w:iCs/>
                        <w:noProof/>
                      </w:rPr>
                      <w:t>The Hidden Battles to Collect Your Data and Control Your World</w:t>
                    </w:r>
                    <w:r>
                      <w:rPr>
                        <w:noProof/>
                      </w:rPr>
                      <w:t xml:space="preserve">, W. W. Norton &amp; Company, 8 Mar. 2016. </w:t>
                    </w:r>
                  </w:p>
                </w:tc>
              </w:tr>
              <w:tr w:rsidR="00040F15" w14:paraId="3C9D0866" w14:textId="77777777">
                <w:trPr>
                  <w:divId w:val="939340659"/>
                  <w:tblCellSpacing w:w="15" w:type="dxa"/>
                </w:trPr>
                <w:tc>
                  <w:tcPr>
                    <w:tcW w:w="50" w:type="pct"/>
                    <w:hideMark/>
                  </w:tcPr>
                  <w:p w14:paraId="275AC386" w14:textId="77777777" w:rsidR="00040F15" w:rsidRDefault="00040F15">
                    <w:pPr>
                      <w:pStyle w:val="Bibliography"/>
                      <w:rPr>
                        <w:noProof/>
                      </w:rPr>
                    </w:pPr>
                    <w:r>
                      <w:rPr>
                        <w:noProof/>
                      </w:rPr>
                      <w:t xml:space="preserve">[15] </w:t>
                    </w:r>
                  </w:p>
                </w:tc>
                <w:tc>
                  <w:tcPr>
                    <w:tcW w:w="0" w:type="auto"/>
                    <w:hideMark/>
                  </w:tcPr>
                  <w:p w14:paraId="600BB7F4" w14:textId="77777777" w:rsidR="00040F15" w:rsidRDefault="00040F15">
                    <w:pPr>
                      <w:pStyle w:val="Bibliography"/>
                      <w:rPr>
                        <w:noProof/>
                      </w:rPr>
                    </w:pPr>
                    <w:r>
                      <w:rPr>
                        <w:noProof/>
                      </w:rPr>
                      <w:t xml:space="preserve">K. Mitnick, “Ghost In The Wires,” in </w:t>
                    </w:r>
                    <w:r>
                      <w:rPr>
                        <w:i/>
                        <w:iCs/>
                        <w:noProof/>
                      </w:rPr>
                      <w:t xml:space="preserve">My Adventures as the World's Most Wanted Hacker </w:t>
                    </w:r>
                    <w:r>
                      <w:rPr>
                        <w:noProof/>
                      </w:rPr>
                      <w:t xml:space="preserve">, Back Bay, 3 May 2012. </w:t>
                    </w:r>
                  </w:p>
                </w:tc>
              </w:tr>
              <w:tr w:rsidR="00040F15" w14:paraId="01D0CD92" w14:textId="77777777">
                <w:trPr>
                  <w:divId w:val="939340659"/>
                  <w:tblCellSpacing w:w="15" w:type="dxa"/>
                </w:trPr>
                <w:tc>
                  <w:tcPr>
                    <w:tcW w:w="50" w:type="pct"/>
                    <w:hideMark/>
                  </w:tcPr>
                  <w:p w14:paraId="6F57F516" w14:textId="77777777" w:rsidR="00040F15" w:rsidRDefault="00040F15">
                    <w:pPr>
                      <w:pStyle w:val="Bibliography"/>
                      <w:rPr>
                        <w:noProof/>
                      </w:rPr>
                    </w:pPr>
                    <w:r>
                      <w:rPr>
                        <w:noProof/>
                      </w:rPr>
                      <w:lastRenderedPageBreak/>
                      <w:t xml:space="preserve">[16] </w:t>
                    </w:r>
                  </w:p>
                </w:tc>
                <w:tc>
                  <w:tcPr>
                    <w:tcW w:w="0" w:type="auto"/>
                    <w:hideMark/>
                  </w:tcPr>
                  <w:p w14:paraId="1C624A80" w14:textId="77777777" w:rsidR="00040F15" w:rsidRDefault="00040F15">
                    <w:pPr>
                      <w:pStyle w:val="Bibliography"/>
                      <w:rPr>
                        <w:noProof/>
                      </w:rPr>
                    </w:pPr>
                    <w:r>
                      <w:rPr>
                        <w:noProof/>
                      </w:rPr>
                      <w:t xml:space="preserve">A. D. Rubin, “White-Hat Security Arsenal,” in </w:t>
                    </w:r>
                    <w:r>
                      <w:rPr>
                        <w:i/>
                        <w:iCs/>
                        <w:noProof/>
                      </w:rPr>
                      <w:t>Tackling the Threats</w:t>
                    </w:r>
                    <w:r>
                      <w:rPr>
                        <w:noProof/>
                      </w:rPr>
                      <w:t xml:space="preserve">, Addison Wesley Publishing Co, 2001. </w:t>
                    </w:r>
                  </w:p>
                </w:tc>
              </w:tr>
              <w:tr w:rsidR="00040F15" w14:paraId="5D929070" w14:textId="77777777">
                <w:trPr>
                  <w:divId w:val="939340659"/>
                  <w:tblCellSpacing w:w="15" w:type="dxa"/>
                </w:trPr>
                <w:tc>
                  <w:tcPr>
                    <w:tcW w:w="50" w:type="pct"/>
                    <w:hideMark/>
                  </w:tcPr>
                  <w:p w14:paraId="426B0EF0" w14:textId="77777777" w:rsidR="00040F15" w:rsidRDefault="00040F15">
                    <w:pPr>
                      <w:pStyle w:val="Bibliography"/>
                      <w:rPr>
                        <w:noProof/>
                      </w:rPr>
                    </w:pPr>
                    <w:r>
                      <w:rPr>
                        <w:noProof/>
                      </w:rPr>
                      <w:t xml:space="preserve">[17] </w:t>
                    </w:r>
                  </w:p>
                </w:tc>
                <w:tc>
                  <w:tcPr>
                    <w:tcW w:w="0" w:type="auto"/>
                    <w:hideMark/>
                  </w:tcPr>
                  <w:p w14:paraId="2028F02C" w14:textId="77777777" w:rsidR="00040F15" w:rsidRDefault="00040F15">
                    <w:pPr>
                      <w:pStyle w:val="Bibliography"/>
                      <w:rPr>
                        <w:noProof/>
                      </w:rPr>
                    </w:pPr>
                    <w:r>
                      <w:rPr>
                        <w:noProof/>
                      </w:rPr>
                      <w:t xml:space="preserve">G. Kim, “The Phoenix Project,” T Revolution Press, 3 Sept. 2024. </w:t>
                    </w:r>
                  </w:p>
                </w:tc>
              </w:tr>
              <w:tr w:rsidR="00040F15" w14:paraId="00378DAF" w14:textId="77777777">
                <w:trPr>
                  <w:divId w:val="939340659"/>
                  <w:tblCellSpacing w:w="15" w:type="dxa"/>
                </w:trPr>
                <w:tc>
                  <w:tcPr>
                    <w:tcW w:w="50" w:type="pct"/>
                    <w:hideMark/>
                  </w:tcPr>
                  <w:p w14:paraId="5ABC0B54" w14:textId="77777777" w:rsidR="00040F15" w:rsidRDefault="00040F15">
                    <w:pPr>
                      <w:pStyle w:val="Bibliography"/>
                      <w:rPr>
                        <w:noProof/>
                      </w:rPr>
                    </w:pPr>
                    <w:r>
                      <w:rPr>
                        <w:noProof/>
                      </w:rPr>
                      <w:t xml:space="preserve">[18] </w:t>
                    </w:r>
                  </w:p>
                </w:tc>
                <w:tc>
                  <w:tcPr>
                    <w:tcW w:w="0" w:type="auto"/>
                    <w:hideMark/>
                  </w:tcPr>
                  <w:p w14:paraId="7B0B6BE8" w14:textId="77777777" w:rsidR="00040F15" w:rsidRDefault="00040F15">
                    <w:pPr>
                      <w:pStyle w:val="Bibliography"/>
                      <w:rPr>
                        <w:noProof/>
                      </w:rPr>
                    </w:pPr>
                    <w:r>
                      <w:rPr>
                        <w:noProof/>
                      </w:rPr>
                      <w:t xml:space="preserve">C. Stoll, “Cuckoo's Egg,” in </w:t>
                    </w:r>
                    <w:r>
                      <w:rPr>
                        <w:i/>
                        <w:iCs/>
                        <w:noProof/>
                      </w:rPr>
                      <w:t>Tracking a Spy Through the Maze of Computer Espionage</w:t>
                    </w:r>
                    <w:r>
                      <w:rPr>
                        <w:noProof/>
                      </w:rPr>
                      <w:t xml:space="preserve">, Doubleday, 1 Sept. 1989. </w:t>
                    </w:r>
                  </w:p>
                </w:tc>
              </w:tr>
              <w:tr w:rsidR="00040F15" w14:paraId="1E713068" w14:textId="77777777">
                <w:trPr>
                  <w:divId w:val="939340659"/>
                  <w:tblCellSpacing w:w="15" w:type="dxa"/>
                </w:trPr>
                <w:tc>
                  <w:tcPr>
                    <w:tcW w:w="50" w:type="pct"/>
                    <w:hideMark/>
                  </w:tcPr>
                  <w:p w14:paraId="6E43235A" w14:textId="77777777" w:rsidR="00040F15" w:rsidRDefault="00040F15">
                    <w:pPr>
                      <w:pStyle w:val="Bibliography"/>
                      <w:rPr>
                        <w:noProof/>
                      </w:rPr>
                    </w:pPr>
                    <w:r>
                      <w:rPr>
                        <w:noProof/>
                      </w:rPr>
                      <w:t xml:space="preserve">[19] </w:t>
                    </w:r>
                  </w:p>
                </w:tc>
                <w:tc>
                  <w:tcPr>
                    <w:tcW w:w="0" w:type="auto"/>
                    <w:hideMark/>
                  </w:tcPr>
                  <w:p w14:paraId="20B0170E" w14:textId="77777777" w:rsidR="00040F15" w:rsidRDefault="00040F15">
                    <w:pPr>
                      <w:pStyle w:val="Bibliography"/>
                      <w:rPr>
                        <w:noProof/>
                      </w:rPr>
                    </w:pPr>
                    <w:r>
                      <w:rPr>
                        <w:noProof/>
                      </w:rPr>
                      <w:t xml:space="preserve">R. A. Clarke, “Cyber War,” in </w:t>
                    </w:r>
                    <w:r>
                      <w:rPr>
                        <w:i/>
                        <w:iCs/>
                        <w:noProof/>
                      </w:rPr>
                      <w:t xml:space="preserve">The Next Threat to National Security and What to Do About It </w:t>
                    </w:r>
                    <w:r>
                      <w:rPr>
                        <w:noProof/>
                      </w:rPr>
                      <w:t xml:space="preserve">, Ecco, 5 May 2012. </w:t>
                    </w:r>
                  </w:p>
                </w:tc>
              </w:tr>
              <w:tr w:rsidR="00040F15" w14:paraId="3628796A" w14:textId="77777777">
                <w:trPr>
                  <w:divId w:val="939340659"/>
                  <w:tblCellSpacing w:w="15" w:type="dxa"/>
                </w:trPr>
                <w:tc>
                  <w:tcPr>
                    <w:tcW w:w="50" w:type="pct"/>
                    <w:hideMark/>
                  </w:tcPr>
                  <w:p w14:paraId="775AC1B9" w14:textId="77777777" w:rsidR="00040F15" w:rsidRDefault="00040F15">
                    <w:pPr>
                      <w:pStyle w:val="Bibliography"/>
                      <w:rPr>
                        <w:noProof/>
                      </w:rPr>
                    </w:pPr>
                    <w:r>
                      <w:rPr>
                        <w:noProof/>
                      </w:rPr>
                      <w:t xml:space="preserve">[20] </w:t>
                    </w:r>
                  </w:p>
                </w:tc>
                <w:tc>
                  <w:tcPr>
                    <w:tcW w:w="0" w:type="auto"/>
                    <w:hideMark/>
                  </w:tcPr>
                  <w:p w14:paraId="6FC6BC08" w14:textId="77777777" w:rsidR="00040F15" w:rsidRDefault="00040F15">
                    <w:pPr>
                      <w:pStyle w:val="Bibliography"/>
                      <w:rPr>
                        <w:noProof/>
                      </w:rPr>
                    </w:pPr>
                    <w:r>
                      <w:rPr>
                        <w:noProof/>
                      </w:rPr>
                      <w:t xml:space="preserve">R. Samani, “CSA Guide to Cloud Computing,” in </w:t>
                    </w:r>
                    <w:r>
                      <w:rPr>
                        <w:i/>
                        <w:iCs/>
                        <w:noProof/>
                      </w:rPr>
                      <w:t>Implementing Clou, Samani, Reavis, Honan</w:t>
                    </w:r>
                    <w:r>
                      <w:rPr>
                        <w:noProof/>
                      </w:rPr>
                      <w:t xml:space="preserve">, syngress. </w:t>
                    </w:r>
                  </w:p>
                </w:tc>
              </w:tr>
            </w:tbl>
            <w:p w14:paraId="49C6B0BF" w14:textId="77777777" w:rsidR="00040F15" w:rsidRDefault="00040F15">
              <w:pPr>
                <w:divId w:val="939340659"/>
                <w:rPr>
                  <w:rFonts w:eastAsia="Times New Roman"/>
                  <w:noProof/>
                </w:rPr>
              </w:pPr>
            </w:p>
            <w:p w14:paraId="7EB20250" w14:textId="02DD36F6" w:rsidR="00463788" w:rsidRDefault="00463788">
              <w:r>
                <w:rPr>
                  <w:b/>
                  <w:bCs/>
                  <w:noProof/>
                </w:rPr>
                <w:fldChar w:fldCharType="end"/>
              </w:r>
            </w:p>
          </w:sdtContent>
        </w:sdt>
      </w:sdtContent>
    </w:sdt>
    <w:p w14:paraId="5CE3FD64" w14:textId="77777777" w:rsidR="00463788" w:rsidRDefault="00463788" w:rsidP="00463788">
      <w:pPr>
        <w:rPr>
          <w:rFonts w:cstheme="minorHAnsi"/>
          <w:color w:val="0070C0"/>
          <w:sz w:val="32"/>
          <w:szCs w:val="32"/>
        </w:rPr>
      </w:pPr>
    </w:p>
    <w:p w14:paraId="1B1796C7" w14:textId="77777777" w:rsidR="00463788" w:rsidRDefault="00463788" w:rsidP="00463788">
      <w:pPr>
        <w:jc w:val="right"/>
        <w:rPr>
          <w:rFonts w:cstheme="minorHAnsi"/>
          <w:color w:val="0070C0"/>
          <w:sz w:val="32"/>
          <w:szCs w:val="32"/>
        </w:rPr>
      </w:pPr>
    </w:p>
    <w:p w14:paraId="632D27C5" w14:textId="77777777" w:rsidR="00463788" w:rsidRDefault="00463788" w:rsidP="00463788">
      <w:pPr>
        <w:jc w:val="right"/>
        <w:rPr>
          <w:rFonts w:cstheme="minorHAnsi"/>
          <w:color w:val="0070C0"/>
          <w:sz w:val="32"/>
          <w:szCs w:val="32"/>
        </w:rPr>
      </w:pPr>
    </w:p>
    <w:p w14:paraId="1465E097" w14:textId="77777777" w:rsidR="00463788" w:rsidRDefault="00463788" w:rsidP="00463788">
      <w:pPr>
        <w:jc w:val="right"/>
      </w:pPr>
    </w:p>
    <w:sectPr w:rsidR="0046378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FEA48" w14:textId="77777777" w:rsidR="00B60BB4" w:rsidRDefault="00B60BB4" w:rsidP="00463788">
      <w:pPr>
        <w:spacing w:after="0" w:line="240" w:lineRule="auto"/>
      </w:pPr>
      <w:r>
        <w:separator/>
      </w:r>
    </w:p>
  </w:endnote>
  <w:endnote w:type="continuationSeparator" w:id="0">
    <w:p w14:paraId="76DB1B81" w14:textId="77777777" w:rsidR="00B60BB4" w:rsidRDefault="00B60BB4" w:rsidP="004637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AB50C"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5F161665" w14:textId="77777777" w:rsidR="00463788" w:rsidRDefault="00463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8E247" w14:textId="77777777" w:rsidR="00B60BB4" w:rsidRDefault="00B60BB4" w:rsidP="00463788">
      <w:pPr>
        <w:spacing w:after="0" w:line="240" w:lineRule="auto"/>
      </w:pPr>
      <w:r>
        <w:separator/>
      </w:r>
    </w:p>
  </w:footnote>
  <w:footnote w:type="continuationSeparator" w:id="0">
    <w:p w14:paraId="6E0B56F5" w14:textId="77777777" w:rsidR="00B60BB4" w:rsidRDefault="00B60BB4" w:rsidP="004637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07DD3" w14:textId="77777777" w:rsidR="00463788" w:rsidRDefault="00463788" w:rsidP="00463788">
    <w:pPr>
      <w:pStyle w:val="Heading1"/>
      <w:jc w:val="center"/>
      <w:rPr>
        <w:rFonts w:asciiTheme="minorHAnsi" w:hAnsiTheme="minorHAnsi" w:cstheme="minorHAnsi"/>
      </w:rPr>
    </w:pPr>
    <w:r w:rsidRPr="00463788">
      <w:rPr>
        <w:rFonts w:asciiTheme="minorHAnsi" w:hAnsiTheme="minorHAnsi" w:cstheme="minorHAnsi"/>
      </w:rPr>
      <w:t>Data Security, Governance and Compliance</w:t>
    </w:r>
  </w:p>
  <w:p w14:paraId="672C0F77" w14:textId="77777777" w:rsidR="00463788" w:rsidRDefault="00463788">
    <w:pPr>
      <w:pStyle w:val="Header"/>
    </w:pPr>
  </w:p>
  <w:p w14:paraId="395705C5" w14:textId="77777777" w:rsidR="00463788" w:rsidRDefault="004637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A359F"/>
    <w:multiLevelType w:val="hybridMultilevel"/>
    <w:tmpl w:val="54FCAF2C"/>
    <w:lvl w:ilvl="0" w:tplc="18664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946590"/>
    <w:multiLevelType w:val="hybridMultilevel"/>
    <w:tmpl w:val="B68E0B78"/>
    <w:lvl w:ilvl="0" w:tplc="927292FE">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A1874"/>
    <w:multiLevelType w:val="hybridMultilevel"/>
    <w:tmpl w:val="5D144776"/>
    <w:lvl w:ilvl="0" w:tplc="6D749A4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BA22D9"/>
    <w:multiLevelType w:val="hybridMultilevel"/>
    <w:tmpl w:val="F5789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40443"/>
    <w:multiLevelType w:val="hybridMultilevel"/>
    <w:tmpl w:val="8ACAEBEC"/>
    <w:lvl w:ilvl="0" w:tplc="DAA47BF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92172"/>
    <w:multiLevelType w:val="hybridMultilevel"/>
    <w:tmpl w:val="90EC3E64"/>
    <w:lvl w:ilvl="0" w:tplc="E8E64D94">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822C00"/>
    <w:multiLevelType w:val="hybridMultilevel"/>
    <w:tmpl w:val="3C98FF94"/>
    <w:lvl w:ilvl="0" w:tplc="917E0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F96C6F"/>
    <w:multiLevelType w:val="hybridMultilevel"/>
    <w:tmpl w:val="11D205CA"/>
    <w:lvl w:ilvl="0" w:tplc="9A8E9E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B259B5"/>
    <w:multiLevelType w:val="hybridMultilevel"/>
    <w:tmpl w:val="A004523A"/>
    <w:lvl w:ilvl="0" w:tplc="F4C825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820483B"/>
    <w:multiLevelType w:val="hybridMultilevel"/>
    <w:tmpl w:val="961E760C"/>
    <w:lvl w:ilvl="0" w:tplc="2C202774">
      <w:start w:val="1"/>
      <w:numFmt w:val="decimal"/>
      <w:lvlText w:val="%1.)"/>
      <w:lvlJc w:val="left"/>
      <w:pPr>
        <w:ind w:left="1080" w:hanging="360"/>
      </w:pPr>
      <w:rPr>
        <w:rFonts w:asciiTheme="minorHAnsi" w:eastAsiaTheme="minorHAnsi" w:hAnsiTheme="minorHAnsi" w:cstheme="minorBidi"/>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07203592">
    <w:abstractNumId w:val="3"/>
  </w:num>
  <w:num w:numId="2" w16cid:durableId="907500409">
    <w:abstractNumId w:val="9"/>
  </w:num>
  <w:num w:numId="3" w16cid:durableId="852301217">
    <w:abstractNumId w:val="8"/>
  </w:num>
  <w:num w:numId="4" w16cid:durableId="1239092433">
    <w:abstractNumId w:val="7"/>
  </w:num>
  <w:num w:numId="5" w16cid:durableId="1229339780">
    <w:abstractNumId w:val="6"/>
  </w:num>
  <w:num w:numId="6" w16cid:durableId="1066027032">
    <w:abstractNumId w:val="0"/>
  </w:num>
  <w:num w:numId="7" w16cid:durableId="1214925060">
    <w:abstractNumId w:val="4"/>
  </w:num>
  <w:num w:numId="8" w16cid:durableId="1531642709">
    <w:abstractNumId w:val="5"/>
  </w:num>
  <w:num w:numId="9" w16cid:durableId="945695995">
    <w:abstractNumId w:val="1"/>
  </w:num>
  <w:num w:numId="10" w16cid:durableId="1302540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788"/>
    <w:rsid w:val="000039F0"/>
    <w:rsid w:val="000046AB"/>
    <w:rsid w:val="00005C91"/>
    <w:rsid w:val="00025F7D"/>
    <w:rsid w:val="00040F15"/>
    <w:rsid w:val="00046384"/>
    <w:rsid w:val="00047471"/>
    <w:rsid w:val="00050AB2"/>
    <w:rsid w:val="00056890"/>
    <w:rsid w:val="00061C60"/>
    <w:rsid w:val="000639B6"/>
    <w:rsid w:val="0008706F"/>
    <w:rsid w:val="000B4B33"/>
    <w:rsid w:val="000F6BB5"/>
    <w:rsid w:val="001050CC"/>
    <w:rsid w:val="0011384C"/>
    <w:rsid w:val="00143B3B"/>
    <w:rsid w:val="001443C9"/>
    <w:rsid w:val="00150132"/>
    <w:rsid w:val="001542F3"/>
    <w:rsid w:val="00171FF2"/>
    <w:rsid w:val="00182866"/>
    <w:rsid w:val="001961A2"/>
    <w:rsid w:val="001D0112"/>
    <w:rsid w:val="001D09C6"/>
    <w:rsid w:val="001D181E"/>
    <w:rsid w:val="001D7691"/>
    <w:rsid w:val="001E133D"/>
    <w:rsid w:val="001E4A18"/>
    <w:rsid w:val="001F1E83"/>
    <w:rsid w:val="00202927"/>
    <w:rsid w:val="00204C5A"/>
    <w:rsid w:val="00206A25"/>
    <w:rsid w:val="002234B0"/>
    <w:rsid w:val="00242990"/>
    <w:rsid w:val="002464FE"/>
    <w:rsid w:val="00272955"/>
    <w:rsid w:val="002914A8"/>
    <w:rsid w:val="00292F5B"/>
    <w:rsid w:val="00295A13"/>
    <w:rsid w:val="002A689E"/>
    <w:rsid w:val="002A7C2C"/>
    <w:rsid w:val="002C4361"/>
    <w:rsid w:val="002F439D"/>
    <w:rsid w:val="002F5A44"/>
    <w:rsid w:val="003046A0"/>
    <w:rsid w:val="0031209F"/>
    <w:rsid w:val="00313BB3"/>
    <w:rsid w:val="0033222E"/>
    <w:rsid w:val="0034767D"/>
    <w:rsid w:val="00353582"/>
    <w:rsid w:val="00365A5C"/>
    <w:rsid w:val="00376EC7"/>
    <w:rsid w:val="00377131"/>
    <w:rsid w:val="003904E2"/>
    <w:rsid w:val="00392274"/>
    <w:rsid w:val="003A429D"/>
    <w:rsid w:val="003C1D20"/>
    <w:rsid w:val="003E082C"/>
    <w:rsid w:val="003F73F1"/>
    <w:rsid w:val="00403A96"/>
    <w:rsid w:val="00416485"/>
    <w:rsid w:val="00447299"/>
    <w:rsid w:val="0045131A"/>
    <w:rsid w:val="00454FC4"/>
    <w:rsid w:val="00463788"/>
    <w:rsid w:val="00474100"/>
    <w:rsid w:val="00476BE5"/>
    <w:rsid w:val="00483664"/>
    <w:rsid w:val="0049106B"/>
    <w:rsid w:val="00494D89"/>
    <w:rsid w:val="004B7FB7"/>
    <w:rsid w:val="004C20D8"/>
    <w:rsid w:val="004D102C"/>
    <w:rsid w:val="004D544B"/>
    <w:rsid w:val="004E2DC3"/>
    <w:rsid w:val="00501D81"/>
    <w:rsid w:val="00521696"/>
    <w:rsid w:val="0054537B"/>
    <w:rsid w:val="005579C0"/>
    <w:rsid w:val="00560017"/>
    <w:rsid w:val="0056421A"/>
    <w:rsid w:val="0059365C"/>
    <w:rsid w:val="00596E1A"/>
    <w:rsid w:val="005B1D0E"/>
    <w:rsid w:val="005D0D81"/>
    <w:rsid w:val="005D21B5"/>
    <w:rsid w:val="005E337B"/>
    <w:rsid w:val="005E3914"/>
    <w:rsid w:val="005E62FF"/>
    <w:rsid w:val="005F3310"/>
    <w:rsid w:val="006071B0"/>
    <w:rsid w:val="006262E3"/>
    <w:rsid w:val="006361F0"/>
    <w:rsid w:val="0066190F"/>
    <w:rsid w:val="00666F1D"/>
    <w:rsid w:val="00674C50"/>
    <w:rsid w:val="006879F4"/>
    <w:rsid w:val="006A6F8F"/>
    <w:rsid w:val="006C368E"/>
    <w:rsid w:val="006C40C1"/>
    <w:rsid w:val="006D112B"/>
    <w:rsid w:val="006D5FA3"/>
    <w:rsid w:val="006D77BF"/>
    <w:rsid w:val="00710183"/>
    <w:rsid w:val="00722E31"/>
    <w:rsid w:val="00725455"/>
    <w:rsid w:val="007308CC"/>
    <w:rsid w:val="00730FD0"/>
    <w:rsid w:val="00734FE6"/>
    <w:rsid w:val="0073531C"/>
    <w:rsid w:val="007405EE"/>
    <w:rsid w:val="00740A7D"/>
    <w:rsid w:val="00742A61"/>
    <w:rsid w:val="00773CA8"/>
    <w:rsid w:val="007C0FA6"/>
    <w:rsid w:val="007C5D3F"/>
    <w:rsid w:val="007C794E"/>
    <w:rsid w:val="007E63DC"/>
    <w:rsid w:val="00805271"/>
    <w:rsid w:val="00806A9F"/>
    <w:rsid w:val="00816AFA"/>
    <w:rsid w:val="00821DC6"/>
    <w:rsid w:val="0082697F"/>
    <w:rsid w:val="00827424"/>
    <w:rsid w:val="00834A0D"/>
    <w:rsid w:val="00851767"/>
    <w:rsid w:val="008568B8"/>
    <w:rsid w:val="008603F5"/>
    <w:rsid w:val="00897520"/>
    <w:rsid w:val="008C6FFD"/>
    <w:rsid w:val="008F5386"/>
    <w:rsid w:val="008F79BA"/>
    <w:rsid w:val="00934A8C"/>
    <w:rsid w:val="00965BF4"/>
    <w:rsid w:val="00974C48"/>
    <w:rsid w:val="00986F02"/>
    <w:rsid w:val="00991293"/>
    <w:rsid w:val="009A10DC"/>
    <w:rsid w:val="009B439A"/>
    <w:rsid w:val="009E4092"/>
    <w:rsid w:val="009F5FAF"/>
    <w:rsid w:val="00A037DF"/>
    <w:rsid w:val="00A153E3"/>
    <w:rsid w:val="00A32DC8"/>
    <w:rsid w:val="00A35070"/>
    <w:rsid w:val="00A35118"/>
    <w:rsid w:val="00A40F6D"/>
    <w:rsid w:val="00A411C1"/>
    <w:rsid w:val="00A4517E"/>
    <w:rsid w:val="00A47494"/>
    <w:rsid w:val="00A60F8B"/>
    <w:rsid w:val="00A7685A"/>
    <w:rsid w:val="00A77557"/>
    <w:rsid w:val="00AB15A0"/>
    <w:rsid w:val="00AC12CA"/>
    <w:rsid w:val="00AC5FC5"/>
    <w:rsid w:val="00B40A8F"/>
    <w:rsid w:val="00B5021D"/>
    <w:rsid w:val="00B60BB4"/>
    <w:rsid w:val="00B63472"/>
    <w:rsid w:val="00B70A5C"/>
    <w:rsid w:val="00BB184A"/>
    <w:rsid w:val="00BC0021"/>
    <w:rsid w:val="00BC6C56"/>
    <w:rsid w:val="00BD261F"/>
    <w:rsid w:val="00C0232C"/>
    <w:rsid w:val="00C1659A"/>
    <w:rsid w:val="00C1741C"/>
    <w:rsid w:val="00C23495"/>
    <w:rsid w:val="00C3134B"/>
    <w:rsid w:val="00C41E43"/>
    <w:rsid w:val="00C434F7"/>
    <w:rsid w:val="00C47109"/>
    <w:rsid w:val="00C4718F"/>
    <w:rsid w:val="00C62F54"/>
    <w:rsid w:val="00C675B4"/>
    <w:rsid w:val="00C84194"/>
    <w:rsid w:val="00CE40AA"/>
    <w:rsid w:val="00D121ED"/>
    <w:rsid w:val="00D1389B"/>
    <w:rsid w:val="00D202F8"/>
    <w:rsid w:val="00D33A92"/>
    <w:rsid w:val="00D41CA1"/>
    <w:rsid w:val="00D46E35"/>
    <w:rsid w:val="00D87221"/>
    <w:rsid w:val="00D97B04"/>
    <w:rsid w:val="00DA7648"/>
    <w:rsid w:val="00DC354A"/>
    <w:rsid w:val="00DC58ED"/>
    <w:rsid w:val="00DF79FA"/>
    <w:rsid w:val="00E01A51"/>
    <w:rsid w:val="00E05C7D"/>
    <w:rsid w:val="00E07099"/>
    <w:rsid w:val="00E12884"/>
    <w:rsid w:val="00E50982"/>
    <w:rsid w:val="00E57211"/>
    <w:rsid w:val="00E74F80"/>
    <w:rsid w:val="00E77349"/>
    <w:rsid w:val="00E77530"/>
    <w:rsid w:val="00E82D21"/>
    <w:rsid w:val="00E851DA"/>
    <w:rsid w:val="00E96855"/>
    <w:rsid w:val="00E970F3"/>
    <w:rsid w:val="00EB62FC"/>
    <w:rsid w:val="00F01EF1"/>
    <w:rsid w:val="00F26DF1"/>
    <w:rsid w:val="00F320AD"/>
    <w:rsid w:val="00F325C1"/>
    <w:rsid w:val="00F56C1F"/>
    <w:rsid w:val="00F62F57"/>
    <w:rsid w:val="00F6522D"/>
    <w:rsid w:val="00F8061E"/>
    <w:rsid w:val="00F81F45"/>
    <w:rsid w:val="00F94344"/>
    <w:rsid w:val="00FC7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6DB6E"/>
  <w15:chartTrackingRefBased/>
  <w15:docId w15:val="{94B39F75-7E50-48CE-AA8F-CC8E6FF05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788"/>
    <w:pPr>
      <w:spacing w:line="256" w:lineRule="auto"/>
    </w:pPr>
  </w:style>
  <w:style w:type="paragraph" w:styleId="Heading1">
    <w:name w:val="heading 1"/>
    <w:basedOn w:val="Normal"/>
    <w:next w:val="Normal"/>
    <w:link w:val="Heading1Char"/>
    <w:uiPriority w:val="9"/>
    <w:qFormat/>
    <w:rsid w:val="00463788"/>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63788"/>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3788"/>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3788"/>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3788"/>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3788"/>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788"/>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788"/>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788"/>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7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637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37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37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37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3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788"/>
    <w:rPr>
      <w:rFonts w:eastAsiaTheme="majorEastAsia" w:cstheme="majorBidi"/>
      <w:color w:val="272727" w:themeColor="text1" w:themeTint="D8"/>
    </w:rPr>
  </w:style>
  <w:style w:type="paragraph" w:styleId="Title">
    <w:name w:val="Title"/>
    <w:basedOn w:val="Normal"/>
    <w:next w:val="Normal"/>
    <w:link w:val="TitleChar"/>
    <w:uiPriority w:val="10"/>
    <w:qFormat/>
    <w:rsid w:val="00463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788"/>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3788"/>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463788"/>
    <w:rPr>
      <w:i/>
      <w:iCs/>
      <w:color w:val="404040" w:themeColor="text1" w:themeTint="BF"/>
    </w:rPr>
  </w:style>
  <w:style w:type="paragraph" w:styleId="ListParagraph">
    <w:name w:val="List Paragraph"/>
    <w:basedOn w:val="Normal"/>
    <w:uiPriority w:val="34"/>
    <w:qFormat/>
    <w:rsid w:val="00463788"/>
    <w:pPr>
      <w:spacing w:line="259" w:lineRule="auto"/>
      <w:ind w:left="720"/>
      <w:contextualSpacing/>
    </w:pPr>
  </w:style>
  <w:style w:type="character" w:styleId="IntenseEmphasis">
    <w:name w:val="Intense Emphasis"/>
    <w:basedOn w:val="DefaultParagraphFont"/>
    <w:uiPriority w:val="21"/>
    <w:qFormat/>
    <w:rsid w:val="00463788"/>
    <w:rPr>
      <w:i/>
      <w:iCs/>
      <w:color w:val="2F5496" w:themeColor="accent1" w:themeShade="BF"/>
    </w:rPr>
  </w:style>
  <w:style w:type="paragraph" w:styleId="IntenseQuote">
    <w:name w:val="Intense Quote"/>
    <w:basedOn w:val="Normal"/>
    <w:next w:val="Normal"/>
    <w:link w:val="IntenseQuoteChar"/>
    <w:uiPriority w:val="30"/>
    <w:qFormat/>
    <w:rsid w:val="00463788"/>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3788"/>
    <w:rPr>
      <w:i/>
      <w:iCs/>
      <w:color w:val="2F5496" w:themeColor="accent1" w:themeShade="BF"/>
    </w:rPr>
  </w:style>
  <w:style w:type="character" w:styleId="IntenseReference">
    <w:name w:val="Intense Reference"/>
    <w:basedOn w:val="DefaultParagraphFont"/>
    <w:uiPriority w:val="32"/>
    <w:qFormat/>
    <w:rsid w:val="00463788"/>
    <w:rPr>
      <w:b/>
      <w:bCs/>
      <w:smallCaps/>
      <w:color w:val="2F5496" w:themeColor="accent1" w:themeShade="BF"/>
      <w:spacing w:val="5"/>
    </w:rPr>
  </w:style>
  <w:style w:type="paragraph" w:styleId="Header">
    <w:name w:val="header"/>
    <w:basedOn w:val="Normal"/>
    <w:link w:val="HeaderChar"/>
    <w:uiPriority w:val="99"/>
    <w:unhideWhenUsed/>
    <w:rsid w:val="00463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788"/>
  </w:style>
  <w:style w:type="paragraph" w:styleId="Footer">
    <w:name w:val="footer"/>
    <w:basedOn w:val="Normal"/>
    <w:link w:val="FooterChar"/>
    <w:uiPriority w:val="99"/>
    <w:unhideWhenUsed/>
    <w:rsid w:val="00463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788"/>
  </w:style>
  <w:style w:type="paragraph" w:styleId="TOCHeading">
    <w:name w:val="TOC Heading"/>
    <w:basedOn w:val="Heading1"/>
    <w:next w:val="Normal"/>
    <w:uiPriority w:val="39"/>
    <w:unhideWhenUsed/>
    <w:qFormat/>
    <w:rsid w:val="0046378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63788"/>
    <w:pPr>
      <w:spacing w:after="100"/>
    </w:pPr>
  </w:style>
  <w:style w:type="character" w:styleId="Hyperlink">
    <w:name w:val="Hyperlink"/>
    <w:basedOn w:val="DefaultParagraphFont"/>
    <w:uiPriority w:val="99"/>
    <w:unhideWhenUsed/>
    <w:rsid w:val="00463788"/>
    <w:rPr>
      <w:color w:val="0563C1" w:themeColor="hyperlink"/>
      <w:u w:val="single"/>
    </w:rPr>
  </w:style>
  <w:style w:type="paragraph" w:styleId="Caption">
    <w:name w:val="caption"/>
    <w:basedOn w:val="Normal"/>
    <w:next w:val="Normal"/>
    <w:uiPriority w:val="35"/>
    <w:unhideWhenUsed/>
    <w:qFormat/>
    <w:rsid w:val="0033222E"/>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851DA"/>
    <w:pPr>
      <w:spacing w:after="100"/>
      <w:ind w:left="220"/>
    </w:pPr>
  </w:style>
  <w:style w:type="paragraph" w:styleId="TableofFigures">
    <w:name w:val="table of figures"/>
    <w:basedOn w:val="Normal"/>
    <w:next w:val="Normal"/>
    <w:uiPriority w:val="99"/>
    <w:unhideWhenUsed/>
    <w:rsid w:val="00E851DA"/>
    <w:pPr>
      <w:spacing w:after="0"/>
    </w:pPr>
  </w:style>
  <w:style w:type="paragraph" w:styleId="Bibliography">
    <w:name w:val="Bibliography"/>
    <w:basedOn w:val="Normal"/>
    <w:next w:val="Normal"/>
    <w:uiPriority w:val="37"/>
    <w:unhideWhenUsed/>
    <w:rsid w:val="00204C5A"/>
  </w:style>
  <w:style w:type="character" w:styleId="Strong">
    <w:name w:val="Strong"/>
    <w:basedOn w:val="DefaultParagraphFont"/>
    <w:uiPriority w:val="22"/>
    <w:qFormat/>
    <w:rsid w:val="00494D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023">
      <w:bodyDiv w:val="1"/>
      <w:marLeft w:val="0"/>
      <w:marRight w:val="0"/>
      <w:marTop w:val="0"/>
      <w:marBottom w:val="0"/>
      <w:divBdr>
        <w:top w:val="none" w:sz="0" w:space="0" w:color="auto"/>
        <w:left w:val="none" w:sz="0" w:space="0" w:color="auto"/>
        <w:bottom w:val="none" w:sz="0" w:space="0" w:color="auto"/>
        <w:right w:val="none" w:sz="0" w:space="0" w:color="auto"/>
      </w:divBdr>
    </w:div>
    <w:div w:id="4522762">
      <w:bodyDiv w:val="1"/>
      <w:marLeft w:val="0"/>
      <w:marRight w:val="0"/>
      <w:marTop w:val="0"/>
      <w:marBottom w:val="0"/>
      <w:divBdr>
        <w:top w:val="none" w:sz="0" w:space="0" w:color="auto"/>
        <w:left w:val="none" w:sz="0" w:space="0" w:color="auto"/>
        <w:bottom w:val="none" w:sz="0" w:space="0" w:color="auto"/>
        <w:right w:val="none" w:sz="0" w:space="0" w:color="auto"/>
      </w:divBdr>
    </w:div>
    <w:div w:id="4869948">
      <w:bodyDiv w:val="1"/>
      <w:marLeft w:val="0"/>
      <w:marRight w:val="0"/>
      <w:marTop w:val="0"/>
      <w:marBottom w:val="0"/>
      <w:divBdr>
        <w:top w:val="none" w:sz="0" w:space="0" w:color="auto"/>
        <w:left w:val="none" w:sz="0" w:space="0" w:color="auto"/>
        <w:bottom w:val="none" w:sz="0" w:space="0" w:color="auto"/>
        <w:right w:val="none" w:sz="0" w:space="0" w:color="auto"/>
      </w:divBdr>
    </w:div>
    <w:div w:id="5987406">
      <w:bodyDiv w:val="1"/>
      <w:marLeft w:val="0"/>
      <w:marRight w:val="0"/>
      <w:marTop w:val="0"/>
      <w:marBottom w:val="0"/>
      <w:divBdr>
        <w:top w:val="none" w:sz="0" w:space="0" w:color="auto"/>
        <w:left w:val="none" w:sz="0" w:space="0" w:color="auto"/>
        <w:bottom w:val="none" w:sz="0" w:space="0" w:color="auto"/>
        <w:right w:val="none" w:sz="0" w:space="0" w:color="auto"/>
      </w:divBdr>
    </w:div>
    <w:div w:id="23483065">
      <w:bodyDiv w:val="1"/>
      <w:marLeft w:val="0"/>
      <w:marRight w:val="0"/>
      <w:marTop w:val="0"/>
      <w:marBottom w:val="0"/>
      <w:divBdr>
        <w:top w:val="none" w:sz="0" w:space="0" w:color="auto"/>
        <w:left w:val="none" w:sz="0" w:space="0" w:color="auto"/>
        <w:bottom w:val="none" w:sz="0" w:space="0" w:color="auto"/>
        <w:right w:val="none" w:sz="0" w:space="0" w:color="auto"/>
      </w:divBdr>
    </w:div>
    <w:div w:id="35979292">
      <w:bodyDiv w:val="1"/>
      <w:marLeft w:val="0"/>
      <w:marRight w:val="0"/>
      <w:marTop w:val="0"/>
      <w:marBottom w:val="0"/>
      <w:divBdr>
        <w:top w:val="none" w:sz="0" w:space="0" w:color="auto"/>
        <w:left w:val="none" w:sz="0" w:space="0" w:color="auto"/>
        <w:bottom w:val="none" w:sz="0" w:space="0" w:color="auto"/>
        <w:right w:val="none" w:sz="0" w:space="0" w:color="auto"/>
      </w:divBdr>
    </w:div>
    <w:div w:id="82337463">
      <w:bodyDiv w:val="1"/>
      <w:marLeft w:val="0"/>
      <w:marRight w:val="0"/>
      <w:marTop w:val="0"/>
      <w:marBottom w:val="0"/>
      <w:divBdr>
        <w:top w:val="none" w:sz="0" w:space="0" w:color="auto"/>
        <w:left w:val="none" w:sz="0" w:space="0" w:color="auto"/>
        <w:bottom w:val="none" w:sz="0" w:space="0" w:color="auto"/>
        <w:right w:val="none" w:sz="0" w:space="0" w:color="auto"/>
      </w:divBdr>
    </w:div>
    <w:div w:id="108089358">
      <w:bodyDiv w:val="1"/>
      <w:marLeft w:val="0"/>
      <w:marRight w:val="0"/>
      <w:marTop w:val="0"/>
      <w:marBottom w:val="0"/>
      <w:divBdr>
        <w:top w:val="none" w:sz="0" w:space="0" w:color="auto"/>
        <w:left w:val="none" w:sz="0" w:space="0" w:color="auto"/>
        <w:bottom w:val="none" w:sz="0" w:space="0" w:color="auto"/>
        <w:right w:val="none" w:sz="0" w:space="0" w:color="auto"/>
      </w:divBdr>
    </w:div>
    <w:div w:id="110826571">
      <w:bodyDiv w:val="1"/>
      <w:marLeft w:val="0"/>
      <w:marRight w:val="0"/>
      <w:marTop w:val="0"/>
      <w:marBottom w:val="0"/>
      <w:divBdr>
        <w:top w:val="none" w:sz="0" w:space="0" w:color="auto"/>
        <w:left w:val="none" w:sz="0" w:space="0" w:color="auto"/>
        <w:bottom w:val="none" w:sz="0" w:space="0" w:color="auto"/>
        <w:right w:val="none" w:sz="0" w:space="0" w:color="auto"/>
      </w:divBdr>
    </w:div>
    <w:div w:id="136581111">
      <w:bodyDiv w:val="1"/>
      <w:marLeft w:val="0"/>
      <w:marRight w:val="0"/>
      <w:marTop w:val="0"/>
      <w:marBottom w:val="0"/>
      <w:divBdr>
        <w:top w:val="none" w:sz="0" w:space="0" w:color="auto"/>
        <w:left w:val="none" w:sz="0" w:space="0" w:color="auto"/>
        <w:bottom w:val="none" w:sz="0" w:space="0" w:color="auto"/>
        <w:right w:val="none" w:sz="0" w:space="0" w:color="auto"/>
      </w:divBdr>
    </w:div>
    <w:div w:id="142891540">
      <w:bodyDiv w:val="1"/>
      <w:marLeft w:val="0"/>
      <w:marRight w:val="0"/>
      <w:marTop w:val="0"/>
      <w:marBottom w:val="0"/>
      <w:divBdr>
        <w:top w:val="none" w:sz="0" w:space="0" w:color="auto"/>
        <w:left w:val="none" w:sz="0" w:space="0" w:color="auto"/>
        <w:bottom w:val="none" w:sz="0" w:space="0" w:color="auto"/>
        <w:right w:val="none" w:sz="0" w:space="0" w:color="auto"/>
      </w:divBdr>
    </w:div>
    <w:div w:id="159004413">
      <w:bodyDiv w:val="1"/>
      <w:marLeft w:val="0"/>
      <w:marRight w:val="0"/>
      <w:marTop w:val="0"/>
      <w:marBottom w:val="0"/>
      <w:divBdr>
        <w:top w:val="none" w:sz="0" w:space="0" w:color="auto"/>
        <w:left w:val="none" w:sz="0" w:space="0" w:color="auto"/>
        <w:bottom w:val="none" w:sz="0" w:space="0" w:color="auto"/>
        <w:right w:val="none" w:sz="0" w:space="0" w:color="auto"/>
      </w:divBdr>
    </w:div>
    <w:div w:id="167867573">
      <w:bodyDiv w:val="1"/>
      <w:marLeft w:val="0"/>
      <w:marRight w:val="0"/>
      <w:marTop w:val="0"/>
      <w:marBottom w:val="0"/>
      <w:divBdr>
        <w:top w:val="none" w:sz="0" w:space="0" w:color="auto"/>
        <w:left w:val="none" w:sz="0" w:space="0" w:color="auto"/>
        <w:bottom w:val="none" w:sz="0" w:space="0" w:color="auto"/>
        <w:right w:val="none" w:sz="0" w:space="0" w:color="auto"/>
      </w:divBdr>
    </w:div>
    <w:div w:id="173539919">
      <w:bodyDiv w:val="1"/>
      <w:marLeft w:val="0"/>
      <w:marRight w:val="0"/>
      <w:marTop w:val="0"/>
      <w:marBottom w:val="0"/>
      <w:divBdr>
        <w:top w:val="none" w:sz="0" w:space="0" w:color="auto"/>
        <w:left w:val="none" w:sz="0" w:space="0" w:color="auto"/>
        <w:bottom w:val="none" w:sz="0" w:space="0" w:color="auto"/>
        <w:right w:val="none" w:sz="0" w:space="0" w:color="auto"/>
      </w:divBdr>
    </w:div>
    <w:div w:id="175388577">
      <w:bodyDiv w:val="1"/>
      <w:marLeft w:val="0"/>
      <w:marRight w:val="0"/>
      <w:marTop w:val="0"/>
      <w:marBottom w:val="0"/>
      <w:divBdr>
        <w:top w:val="none" w:sz="0" w:space="0" w:color="auto"/>
        <w:left w:val="none" w:sz="0" w:space="0" w:color="auto"/>
        <w:bottom w:val="none" w:sz="0" w:space="0" w:color="auto"/>
        <w:right w:val="none" w:sz="0" w:space="0" w:color="auto"/>
      </w:divBdr>
    </w:div>
    <w:div w:id="188687593">
      <w:bodyDiv w:val="1"/>
      <w:marLeft w:val="0"/>
      <w:marRight w:val="0"/>
      <w:marTop w:val="0"/>
      <w:marBottom w:val="0"/>
      <w:divBdr>
        <w:top w:val="none" w:sz="0" w:space="0" w:color="auto"/>
        <w:left w:val="none" w:sz="0" w:space="0" w:color="auto"/>
        <w:bottom w:val="none" w:sz="0" w:space="0" w:color="auto"/>
        <w:right w:val="none" w:sz="0" w:space="0" w:color="auto"/>
      </w:divBdr>
    </w:div>
    <w:div w:id="193278024">
      <w:bodyDiv w:val="1"/>
      <w:marLeft w:val="0"/>
      <w:marRight w:val="0"/>
      <w:marTop w:val="0"/>
      <w:marBottom w:val="0"/>
      <w:divBdr>
        <w:top w:val="none" w:sz="0" w:space="0" w:color="auto"/>
        <w:left w:val="none" w:sz="0" w:space="0" w:color="auto"/>
        <w:bottom w:val="none" w:sz="0" w:space="0" w:color="auto"/>
        <w:right w:val="none" w:sz="0" w:space="0" w:color="auto"/>
      </w:divBdr>
    </w:div>
    <w:div w:id="207956955">
      <w:bodyDiv w:val="1"/>
      <w:marLeft w:val="0"/>
      <w:marRight w:val="0"/>
      <w:marTop w:val="0"/>
      <w:marBottom w:val="0"/>
      <w:divBdr>
        <w:top w:val="none" w:sz="0" w:space="0" w:color="auto"/>
        <w:left w:val="none" w:sz="0" w:space="0" w:color="auto"/>
        <w:bottom w:val="none" w:sz="0" w:space="0" w:color="auto"/>
        <w:right w:val="none" w:sz="0" w:space="0" w:color="auto"/>
      </w:divBdr>
    </w:div>
    <w:div w:id="209418222">
      <w:bodyDiv w:val="1"/>
      <w:marLeft w:val="0"/>
      <w:marRight w:val="0"/>
      <w:marTop w:val="0"/>
      <w:marBottom w:val="0"/>
      <w:divBdr>
        <w:top w:val="none" w:sz="0" w:space="0" w:color="auto"/>
        <w:left w:val="none" w:sz="0" w:space="0" w:color="auto"/>
        <w:bottom w:val="none" w:sz="0" w:space="0" w:color="auto"/>
        <w:right w:val="none" w:sz="0" w:space="0" w:color="auto"/>
      </w:divBdr>
    </w:div>
    <w:div w:id="215358858">
      <w:bodyDiv w:val="1"/>
      <w:marLeft w:val="0"/>
      <w:marRight w:val="0"/>
      <w:marTop w:val="0"/>
      <w:marBottom w:val="0"/>
      <w:divBdr>
        <w:top w:val="none" w:sz="0" w:space="0" w:color="auto"/>
        <w:left w:val="none" w:sz="0" w:space="0" w:color="auto"/>
        <w:bottom w:val="none" w:sz="0" w:space="0" w:color="auto"/>
        <w:right w:val="none" w:sz="0" w:space="0" w:color="auto"/>
      </w:divBdr>
    </w:div>
    <w:div w:id="234974459">
      <w:bodyDiv w:val="1"/>
      <w:marLeft w:val="0"/>
      <w:marRight w:val="0"/>
      <w:marTop w:val="0"/>
      <w:marBottom w:val="0"/>
      <w:divBdr>
        <w:top w:val="none" w:sz="0" w:space="0" w:color="auto"/>
        <w:left w:val="none" w:sz="0" w:space="0" w:color="auto"/>
        <w:bottom w:val="none" w:sz="0" w:space="0" w:color="auto"/>
        <w:right w:val="none" w:sz="0" w:space="0" w:color="auto"/>
      </w:divBdr>
    </w:div>
    <w:div w:id="272397030">
      <w:bodyDiv w:val="1"/>
      <w:marLeft w:val="0"/>
      <w:marRight w:val="0"/>
      <w:marTop w:val="0"/>
      <w:marBottom w:val="0"/>
      <w:divBdr>
        <w:top w:val="none" w:sz="0" w:space="0" w:color="auto"/>
        <w:left w:val="none" w:sz="0" w:space="0" w:color="auto"/>
        <w:bottom w:val="none" w:sz="0" w:space="0" w:color="auto"/>
        <w:right w:val="none" w:sz="0" w:space="0" w:color="auto"/>
      </w:divBdr>
    </w:div>
    <w:div w:id="294527148">
      <w:bodyDiv w:val="1"/>
      <w:marLeft w:val="0"/>
      <w:marRight w:val="0"/>
      <w:marTop w:val="0"/>
      <w:marBottom w:val="0"/>
      <w:divBdr>
        <w:top w:val="none" w:sz="0" w:space="0" w:color="auto"/>
        <w:left w:val="none" w:sz="0" w:space="0" w:color="auto"/>
        <w:bottom w:val="none" w:sz="0" w:space="0" w:color="auto"/>
        <w:right w:val="none" w:sz="0" w:space="0" w:color="auto"/>
      </w:divBdr>
    </w:div>
    <w:div w:id="296104236">
      <w:bodyDiv w:val="1"/>
      <w:marLeft w:val="0"/>
      <w:marRight w:val="0"/>
      <w:marTop w:val="0"/>
      <w:marBottom w:val="0"/>
      <w:divBdr>
        <w:top w:val="none" w:sz="0" w:space="0" w:color="auto"/>
        <w:left w:val="none" w:sz="0" w:space="0" w:color="auto"/>
        <w:bottom w:val="none" w:sz="0" w:space="0" w:color="auto"/>
        <w:right w:val="none" w:sz="0" w:space="0" w:color="auto"/>
      </w:divBdr>
    </w:div>
    <w:div w:id="296647576">
      <w:bodyDiv w:val="1"/>
      <w:marLeft w:val="0"/>
      <w:marRight w:val="0"/>
      <w:marTop w:val="0"/>
      <w:marBottom w:val="0"/>
      <w:divBdr>
        <w:top w:val="none" w:sz="0" w:space="0" w:color="auto"/>
        <w:left w:val="none" w:sz="0" w:space="0" w:color="auto"/>
        <w:bottom w:val="none" w:sz="0" w:space="0" w:color="auto"/>
        <w:right w:val="none" w:sz="0" w:space="0" w:color="auto"/>
      </w:divBdr>
    </w:div>
    <w:div w:id="297957530">
      <w:bodyDiv w:val="1"/>
      <w:marLeft w:val="0"/>
      <w:marRight w:val="0"/>
      <w:marTop w:val="0"/>
      <w:marBottom w:val="0"/>
      <w:divBdr>
        <w:top w:val="none" w:sz="0" w:space="0" w:color="auto"/>
        <w:left w:val="none" w:sz="0" w:space="0" w:color="auto"/>
        <w:bottom w:val="none" w:sz="0" w:space="0" w:color="auto"/>
        <w:right w:val="none" w:sz="0" w:space="0" w:color="auto"/>
      </w:divBdr>
    </w:div>
    <w:div w:id="313022626">
      <w:bodyDiv w:val="1"/>
      <w:marLeft w:val="0"/>
      <w:marRight w:val="0"/>
      <w:marTop w:val="0"/>
      <w:marBottom w:val="0"/>
      <w:divBdr>
        <w:top w:val="none" w:sz="0" w:space="0" w:color="auto"/>
        <w:left w:val="none" w:sz="0" w:space="0" w:color="auto"/>
        <w:bottom w:val="none" w:sz="0" w:space="0" w:color="auto"/>
        <w:right w:val="none" w:sz="0" w:space="0" w:color="auto"/>
      </w:divBdr>
    </w:div>
    <w:div w:id="324476455">
      <w:bodyDiv w:val="1"/>
      <w:marLeft w:val="0"/>
      <w:marRight w:val="0"/>
      <w:marTop w:val="0"/>
      <w:marBottom w:val="0"/>
      <w:divBdr>
        <w:top w:val="none" w:sz="0" w:space="0" w:color="auto"/>
        <w:left w:val="none" w:sz="0" w:space="0" w:color="auto"/>
        <w:bottom w:val="none" w:sz="0" w:space="0" w:color="auto"/>
        <w:right w:val="none" w:sz="0" w:space="0" w:color="auto"/>
      </w:divBdr>
    </w:div>
    <w:div w:id="333609261">
      <w:bodyDiv w:val="1"/>
      <w:marLeft w:val="0"/>
      <w:marRight w:val="0"/>
      <w:marTop w:val="0"/>
      <w:marBottom w:val="0"/>
      <w:divBdr>
        <w:top w:val="none" w:sz="0" w:space="0" w:color="auto"/>
        <w:left w:val="none" w:sz="0" w:space="0" w:color="auto"/>
        <w:bottom w:val="none" w:sz="0" w:space="0" w:color="auto"/>
        <w:right w:val="none" w:sz="0" w:space="0" w:color="auto"/>
      </w:divBdr>
    </w:div>
    <w:div w:id="342055092">
      <w:bodyDiv w:val="1"/>
      <w:marLeft w:val="0"/>
      <w:marRight w:val="0"/>
      <w:marTop w:val="0"/>
      <w:marBottom w:val="0"/>
      <w:divBdr>
        <w:top w:val="none" w:sz="0" w:space="0" w:color="auto"/>
        <w:left w:val="none" w:sz="0" w:space="0" w:color="auto"/>
        <w:bottom w:val="none" w:sz="0" w:space="0" w:color="auto"/>
        <w:right w:val="none" w:sz="0" w:space="0" w:color="auto"/>
      </w:divBdr>
    </w:div>
    <w:div w:id="344093069">
      <w:bodyDiv w:val="1"/>
      <w:marLeft w:val="0"/>
      <w:marRight w:val="0"/>
      <w:marTop w:val="0"/>
      <w:marBottom w:val="0"/>
      <w:divBdr>
        <w:top w:val="none" w:sz="0" w:space="0" w:color="auto"/>
        <w:left w:val="none" w:sz="0" w:space="0" w:color="auto"/>
        <w:bottom w:val="none" w:sz="0" w:space="0" w:color="auto"/>
        <w:right w:val="none" w:sz="0" w:space="0" w:color="auto"/>
      </w:divBdr>
    </w:div>
    <w:div w:id="383717808">
      <w:bodyDiv w:val="1"/>
      <w:marLeft w:val="0"/>
      <w:marRight w:val="0"/>
      <w:marTop w:val="0"/>
      <w:marBottom w:val="0"/>
      <w:divBdr>
        <w:top w:val="none" w:sz="0" w:space="0" w:color="auto"/>
        <w:left w:val="none" w:sz="0" w:space="0" w:color="auto"/>
        <w:bottom w:val="none" w:sz="0" w:space="0" w:color="auto"/>
        <w:right w:val="none" w:sz="0" w:space="0" w:color="auto"/>
      </w:divBdr>
    </w:div>
    <w:div w:id="384834317">
      <w:bodyDiv w:val="1"/>
      <w:marLeft w:val="0"/>
      <w:marRight w:val="0"/>
      <w:marTop w:val="0"/>
      <w:marBottom w:val="0"/>
      <w:divBdr>
        <w:top w:val="none" w:sz="0" w:space="0" w:color="auto"/>
        <w:left w:val="none" w:sz="0" w:space="0" w:color="auto"/>
        <w:bottom w:val="none" w:sz="0" w:space="0" w:color="auto"/>
        <w:right w:val="none" w:sz="0" w:space="0" w:color="auto"/>
      </w:divBdr>
    </w:div>
    <w:div w:id="385839597">
      <w:bodyDiv w:val="1"/>
      <w:marLeft w:val="0"/>
      <w:marRight w:val="0"/>
      <w:marTop w:val="0"/>
      <w:marBottom w:val="0"/>
      <w:divBdr>
        <w:top w:val="none" w:sz="0" w:space="0" w:color="auto"/>
        <w:left w:val="none" w:sz="0" w:space="0" w:color="auto"/>
        <w:bottom w:val="none" w:sz="0" w:space="0" w:color="auto"/>
        <w:right w:val="none" w:sz="0" w:space="0" w:color="auto"/>
      </w:divBdr>
    </w:div>
    <w:div w:id="406612195">
      <w:bodyDiv w:val="1"/>
      <w:marLeft w:val="0"/>
      <w:marRight w:val="0"/>
      <w:marTop w:val="0"/>
      <w:marBottom w:val="0"/>
      <w:divBdr>
        <w:top w:val="none" w:sz="0" w:space="0" w:color="auto"/>
        <w:left w:val="none" w:sz="0" w:space="0" w:color="auto"/>
        <w:bottom w:val="none" w:sz="0" w:space="0" w:color="auto"/>
        <w:right w:val="none" w:sz="0" w:space="0" w:color="auto"/>
      </w:divBdr>
    </w:div>
    <w:div w:id="420639509">
      <w:bodyDiv w:val="1"/>
      <w:marLeft w:val="0"/>
      <w:marRight w:val="0"/>
      <w:marTop w:val="0"/>
      <w:marBottom w:val="0"/>
      <w:divBdr>
        <w:top w:val="none" w:sz="0" w:space="0" w:color="auto"/>
        <w:left w:val="none" w:sz="0" w:space="0" w:color="auto"/>
        <w:bottom w:val="none" w:sz="0" w:space="0" w:color="auto"/>
        <w:right w:val="none" w:sz="0" w:space="0" w:color="auto"/>
      </w:divBdr>
    </w:div>
    <w:div w:id="428623801">
      <w:bodyDiv w:val="1"/>
      <w:marLeft w:val="0"/>
      <w:marRight w:val="0"/>
      <w:marTop w:val="0"/>
      <w:marBottom w:val="0"/>
      <w:divBdr>
        <w:top w:val="none" w:sz="0" w:space="0" w:color="auto"/>
        <w:left w:val="none" w:sz="0" w:space="0" w:color="auto"/>
        <w:bottom w:val="none" w:sz="0" w:space="0" w:color="auto"/>
        <w:right w:val="none" w:sz="0" w:space="0" w:color="auto"/>
      </w:divBdr>
    </w:div>
    <w:div w:id="459689019">
      <w:bodyDiv w:val="1"/>
      <w:marLeft w:val="0"/>
      <w:marRight w:val="0"/>
      <w:marTop w:val="0"/>
      <w:marBottom w:val="0"/>
      <w:divBdr>
        <w:top w:val="none" w:sz="0" w:space="0" w:color="auto"/>
        <w:left w:val="none" w:sz="0" w:space="0" w:color="auto"/>
        <w:bottom w:val="none" w:sz="0" w:space="0" w:color="auto"/>
        <w:right w:val="none" w:sz="0" w:space="0" w:color="auto"/>
      </w:divBdr>
    </w:div>
    <w:div w:id="469983875">
      <w:bodyDiv w:val="1"/>
      <w:marLeft w:val="0"/>
      <w:marRight w:val="0"/>
      <w:marTop w:val="0"/>
      <w:marBottom w:val="0"/>
      <w:divBdr>
        <w:top w:val="none" w:sz="0" w:space="0" w:color="auto"/>
        <w:left w:val="none" w:sz="0" w:space="0" w:color="auto"/>
        <w:bottom w:val="none" w:sz="0" w:space="0" w:color="auto"/>
        <w:right w:val="none" w:sz="0" w:space="0" w:color="auto"/>
      </w:divBdr>
    </w:div>
    <w:div w:id="475101670">
      <w:bodyDiv w:val="1"/>
      <w:marLeft w:val="0"/>
      <w:marRight w:val="0"/>
      <w:marTop w:val="0"/>
      <w:marBottom w:val="0"/>
      <w:divBdr>
        <w:top w:val="none" w:sz="0" w:space="0" w:color="auto"/>
        <w:left w:val="none" w:sz="0" w:space="0" w:color="auto"/>
        <w:bottom w:val="none" w:sz="0" w:space="0" w:color="auto"/>
        <w:right w:val="none" w:sz="0" w:space="0" w:color="auto"/>
      </w:divBdr>
    </w:div>
    <w:div w:id="492451406">
      <w:bodyDiv w:val="1"/>
      <w:marLeft w:val="0"/>
      <w:marRight w:val="0"/>
      <w:marTop w:val="0"/>
      <w:marBottom w:val="0"/>
      <w:divBdr>
        <w:top w:val="none" w:sz="0" w:space="0" w:color="auto"/>
        <w:left w:val="none" w:sz="0" w:space="0" w:color="auto"/>
        <w:bottom w:val="none" w:sz="0" w:space="0" w:color="auto"/>
        <w:right w:val="none" w:sz="0" w:space="0" w:color="auto"/>
      </w:divBdr>
    </w:div>
    <w:div w:id="517354967">
      <w:bodyDiv w:val="1"/>
      <w:marLeft w:val="0"/>
      <w:marRight w:val="0"/>
      <w:marTop w:val="0"/>
      <w:marBottom w:val="0"/>
      <w:divBdr>
        <w:top w:val="none" w:sz="0" w:space="0" w:color="auto"/>
        <w:left w:val="none" w:sz="0" w:space="0" w:color="auto"/>
        <w:bottom w:val="none" w:sz="0" w:space="0" w:color="auto"/>
        <w:right w:val="none" w:sz="0" w:space="0" w:color="auto"/>
      </w:divBdr>
    </w:div>
    <w:div w:id="566573286">
      <w:bodyDiv w:val="1"/>
      <w:marLeft w:val="0"/>
      <w:marRight w:val="0"/>
      <w:marTop w:val="0"/>
      <w:marBottom w:val="0"/>
      <w:divBdr>
        <w:top w:val="none" w:sz="0" w:space="0" w:color="auto"/>
        <w:left w:val="none" w:sz="0" w:space="0" w:color="auto"/>
        <w:bottom w:val="none" w:sz="0" w:space="0" w:color="auto"/>
        <w:right w:val="none" w:sz="0" w:space="0" w:color="auto"/>
      </w:divBdr>
    </w:div>
    <w:div w:id="575093494">
      <w:bodyDiv w:val="1"/>
      <w:marLeft w:val="0"/>
      <w:marRight w:val="0"/>
      <w:marTop w:val="0"/>
      <w:marBottom w:val="0"/>
      <w:divBdr>
        <w:top w:val="none" w:sz="0" w:space="0" w:color="auto"/>
        <w:left w:val="none" w:sz="0" w:space="0" w:color="auto"/>
        <w:bottom w:val="none" w:sz="0" w:space="0" w:color="auto"/>
        <w:right w:val="none" w:sz="0" w:space="0" w:color="auto"/>
      </w:divBdr>
    </w:div>
    <w:div w:id="579370073">
      <w:bodyDiv w:val="1"/>
      <w:marLeft w:val="0"/>
      <w:marRight w:val="0"/>
      <w:marTop w:val="0"/>
      <w:marBottom w:val="0"/>
      <w:divBdr>
        <w:top w:val="none" w:sz="0" w:space="0" w:color="auto"/>
        <w:left w:val="none" w:sz="0" w:space="0" w:color="auto"/>
        <w:bottom w:val="none" w:sz="0" w:space="0" w:color="auto"/>
        <w:right w:val="none" w:sz="0" w:space="0" w:color="auto"/>
      </w:divBdr>
    </w:div>
    <w:div w:id="579679773">
      <w:bodyDiv w:val="1"/>
      <w:marLeft w:val="0"/>
      <w:marRight w:val="0"/>
      <w:marTop w:val="0"/>
      <w:marBottom w:val="0"/>
      <w:divBdr>
        <w:top w:val="none" w:sz="0" w:space="0" w:color="auto"/>
        <w:left w:val="none" w:sz="0" w:space="0" w:color="auto"/>
        <w:bottom w:val="none" w:sz="0" w:space="0" w:color="auto"/>
        <w:right w:val="none" w:sz="0" w:space="0" w:color="auto"/>
      </w:divBdr>
    </w:div>
    <w:div w:id="594553015">
      <w:bodyDiv w:val="1"/>
      <w:marLeft w:val="0"/>
      <w:marRight w:val="0"/>
      <w:marTop w:val="0"/>
      <w:marBottom w:val="0"/>
      <w:divBdr>
        <w:top w:val="none" w:sz="0" w:space="0" w:color="auto"/>
        <w:left w:val="none" w:sz="0" w:space="0" w:color="auto"/>
        <w:bottom w:val="none" w:sz="0" w:space="0" w:color="auto"/>
        <w:right w:val="none" w:sz="0" w:space="0" w:color="auto"/>
      </w:divBdr>
    </w:div>
    <w:div w:id="614218055">
      <w:bodyDiv w:val="1"/>
      <w:marLeft w:val="0"/>
      <w:marRight w:val="0"/>
      <w:marTop w:val="0"/>
      <w:marBottom w:val="0"/>
      <w:divBdr>
        <w:top w:val="none" w:sz="0" w:space="0" w:color="auto"/>
        <w:left w:val="none" w:sz="0" w:space="0" w:color="auto"/>
        <w:bottom w:val="none" w:sz="0" w:space="0" w:color="auto"/>
        <w:right w:val="none" w:sz="0" w:space="0" w:color="auto"/>
      </w:divBdr>
    </w:div>
    <w:div w:id="633950770">
      <w:bodyDiv w:val="1"/>
      <w:marLeft w:val="0"/>
      <w:marRight w:val="0"/>
      <w:marTop w:val="0"/>
      <w:marBottom w:val="0"/>
      <w:divBdr>
        <w:top w:val="none" w:sz="0" w:space="0" w:color="auto"/>
        <w:left w:val="none" w:sz="0" w:space="0" w:color="auto"/>
        <w:bottom w:val="none" w:sz="0" w:space="0" w:color="auto"/>
        <w:right w:val="none" w:sz="0" w:space="0" w:color="auto"/>
      </w:divBdr>
    </w:div>
    <w:div w:id="645015603">
      <w:bodyDiv w:val="1"/>
      <w:marLeft w:val="0"/>
      <w:marRight w:val="0"/>
      <w:marTop w:val="0"/>
      <w:marBottom w:val="0"/>
      <w:divBdr>
        <w:top w:val="none" w:sz="0" w:space="0" w:color="auto"/>
        <w:left w:val="none" w:sz="0" w:space="0" w:color="auto"/>
        <w:bottom w:val="none" w:sz="0" w:space="0" w:color="auto"/>
        <w:right w:val="none" w:sz="0" w:space="0" w:color="auto"/>
      </w:divBdr>
    </w:div>
    <w:div w:id="645745550">
      <w:bodyDiv w:val="1"/>
      <w:marLeft w:val="0"/>
      <w:marRight w:val="0"/>
      <w:marTop w:val="0"/>
      <w:marBottom w:val="0"/>
      <w:divBdr>
        <w:top w:val="none" w:sz="0" w:space="0" w:color="auto"/>
        <w:left w:val="none" w:sz="0" w:space="0" w:color="auto"/>
        <w:bottom w:val="none" w:sz="0" w:space="0" w:color="auto"/>
        <w:right w:val="none" w:sz="0" w:space="0" w:color="auto"/>
      </w:divBdr>
    </w:div>
    <w:div w:id="650250880">
      <w:bodyDiv w:val="1"/>
      <w:marLeft w:val="0"/>
      <w:marRight w:val="0"/>
      <w:marTop w:val="0"/>
      <w:marBottom w:val="0"/>
      <w:divBdr>
        <w:top w:val="none" w:sz="0" w:space="0" w:color="auto"/>
        <w:left w:val="none" w:sz="0" w:space="0" w:color="auto"/>
        <w:bottom w:val="none" w:sz="0" w:space="0" w:color="auto"/>
        <w:right w:val="none" w:sz="0" w:space="0" w:color="auto"/>
      </w:divBdr>
    </w:div>
    <w:div w:id="652216647">
      <w:bodyDiv w:val="1"/>
      <w:marLeft w:val="0"/>
      <w:marRight w:val="0"/>
      <w:marTop w:val="0"/>
      <w:marBottom w:val="0"/>
      <w:divBdr>
        <w:top w:val="none" w:sz="0" w:space="0" w:color="auto"/>
        <w:left w:val="none" w:sz="0" w:space="0" w:color="auto"/>
        <w:bottom w:val="none" w:sz="0" w:space="0" w:color="auto"/>
        <w:right w:val="none" w:sz="0" w:space="0" w:color="auto"/>
      </w:divBdr>
    </w:div>
    <w:div w:id="672881085">
      <w:bodyDiv w:val="1"/>
      <w:marLeft w:val="0"/>
      <w:marRight w:val="0"/>
      <w:marTop w:val="0"/>
      <w:marBottom w:val="0"/>
      <w:divBdr>
        <w:top w:val="none" w:sz="0" w:space="0" w:color="auto"/>
        <w:left w:val="none" w:sz="0" w:space="0" w:color="auto"/>
        <w:bottom w:val="none" w:sz="0" w:space="0" w:color="auto"/>
        <w:right w:val="none" w:sz="0" w:space="0" w:color="auto"/>
      </w:divBdr>
    </w:div>
    <w:div w:id="674265346">
      <w:bodyDiv w:val="1"/>
      <w:marLeft w:val="0"/>
      <w:marRight w:val="0"/>
      <w:marTop w:val="0"/>
      <w:marBottom w:val="0"/>
      <w:divBdr>
        <w:top w:val="none" w:sz="0" w:space="0" w:color="auto"/>
        <w:left w:val="none" w:sz="0" w:space="0" w:color="auto"/>
        <w:bottom w:val="none" w:sz="0" w:space="0" w:color="auto"/>
        <w:right w:val="none" w:sz="0" w:space="0" w:color="auto"/>
      </w:divBdr>
    </w:div>
    <w:div w:id="678041804">
      <w:bodyDiv w:val="1"/>
      <w:marLeft w:val="0"/>
      <w:marRight w:val="0"/>
      <w:marTop w:val="0"/>
      <w:marBottom w:val="0"/>
      <w:divBdr>
        <w:top w:val="none" w:sz="0" w:space="0" w:color="auto"/>
        <w:left w:val="none" w:sz="0" w:space="0" w:color="auto"/>
        <w:bottom w:val="none" w:sz="0" w:space="0" w:color="auto"/>
        <w:right w:val="none" w:sz="0" w:space="0" w:color="auto"/>
      </w:divBdr>
    </w:div>
    <w:div w:id="690691509">
      <w:bodyDiv w:val="1"/>
      <w:marLeft w:val="0"/>
      <w:marRight w:val="0"/>
      <w:marTop w:val="0"/>
      <w:marBottom w:val="0"/>
      <w:divBdr>
        <w:top w:val="none" w:sz="0" w:space="0" w:color="auto"/>
        <w:left w:val="none" w:sz="0" w:space="0" w:color="auto"/>
        <w:bottom w:val="none" w:sz="0" w:space="0" w:color="auto"/>
        <w:right w:val="none" w:sz="0" w:space="0" w:color="auto"/>
      </w:divBdr>
    </w:div>
    <w:div w:id="697701097">
      <w:bodyDiv w:val="1"/>
      <w:marLeft w:val="0"/>
      <w:marRight w:val="0"/>
      <w:marTop w:val="0"/>
      <w:marBottom w:val="0"/>
      <w:divBdr>
        <w:top w:val="none" w:sz="0" w:space="0" w:color="auto"/>
        <w:left w:val="none" w:sz="0" w:space="0" w:color="auto"/>
        <w:bottom w:val="none" w:sz="0" w:space="0" w:color="auto"/>
        <w:right w:val="none" w:sz="0" w:space="0" w:color="auto"/>
      </w:divBdr>
    </w:div>
    <w:div w:id="701587245">
      <w:bodyDiv w:val="1"/>
      <w:marLeft w:val="0"/>
      <w:marRight w:val="0"/>
      <w:marTop w:val="0"/>
      <w:marBottom w:val="0"/>
      <w:divBdr>
        <w:top w:val="none" w:sz="0" w:space="0" w:color="auto"/>
        <w:left w:val="none" w:sz="0" w:space="0" w:color="auto"/>
        <w:bottom w:val="none" w:sz="0" w:space="0" w:color="auto"/>
        <w:right w:val="none" w:sz="0" w:space="0" w:color="auto"/>
      </w:divBdr>
    </w:div>
    <w:div w:id="735593101">
      <w:bodyDiv w:val="1"/>
      <w:marLeft w:val="0"/>
      <w:marRight w:val="0"/>
      <w:marTop w:val="0"/>
      <w:marBottom w:val="0"/>
      <w:divBdr>
        <w:top w:val="none" w:sz="0" w:space="0" w:color="auto"/>
        <w:left w:val="none" w:sz="0" w:space="0" w:color="auto"/>
        <w:bottom w:val="none" w:sz="0" w:space="0" w:color="auto"/>
        <w:right w:val="none" w:sz="0" w:space="0" w:color="auto"/>
      </w:divBdr>
    </w:div>
    <w:div w:id="737360637">
      <w:bodyDiv w:val="1"/>
      <w:marLeft w:val="0"/>
      <w:marRight w:val="0"/>
      <w:marTop w:val="0"/>
      <w:marBottom w:val="0"/>
      <w:divBdr>
        <w:top w:val="none" w:sz="0" w:space="0" w:color="auto"/>
        <w:left w:val="none" w:sz="0" w:space="0" w:color="auto"/>
        <w:bottom w:val="none" w:sz="0" w:space="0" w:color="auto"/>
        <w:right w:val="none" w:sz="0" w:space="0" w:color="auto"/>
      </w:divBdr>
    </w:div>
    <w:div w:id="740323590">
      <w:bodyDiv w:val="1"/>
      <w:marLeft w:val="0"/>
      <w:marRight w:val="0"/>
      <w:marTop w:val="0"/>
      <w:marBottom w:val="0"/>
      <w:divBdr>
        <w:top w:val="none" w:sz="0" w:space="0" w:color="auto"/>
        <w:left w:val="none" w:sz="0" w:space="0" w:color="auto"/>
        <w:bottom w:val="none" w:sz="0" w:space="0" w:color="auto"/>
        <w:right w:val="none" w:sz="0" w:space="0" w:color="auto"/>
      </w:divBdr>
    </w:div>
    <w:div w:id="751436481">
      <w:bodyDiv w:val="1"/>
      <w:marLeft w:val="0"/>
      <w:marRight w:val="0"/>
      <w:marTop w:val="0"/>
      <w:marBottom w:val="0"/>
      <w:divBdr>
        <w:top w:val="none" w:sz="0" w:space="0" w:color="auto"/>
        <w:left w:val="none" w:sz="0" w:space="0" w:color="auto"/>
        <w:bottom w:val="none" w:sz="0" w:space="0" w:color="auto"/>
        <w:right w:val="none" w:sz="0" w:space="0" w:color="auto"/>
      </w:divBdr>
    </w:div>
    <w:div w:id="756169063">
      <w:bodyDiv w:val="1"/>
      <w:marLeft w:val="0"/>
      <w:marRight w:val="0"/>
      <w:marTop w:val="0"/>
      <w:marBottom w:val="0"/>
      <w:divBdr>
        <w:top w:val="none" w:sz="0" w:space="0" w:color="auto"/>
        <w:left w:val="none" w:sz="0" w:space="0" w:color="auto"/>
        <w:bottom w:val="none" w:sz="0" w:space="0" w:color="auto"/>
        <w:right w:val="none" w:sz="0" w:space="0" w:color="auto"/>
      </w:divBdr>
    </w:div>
    <w:div w:id="767119891">
      <w:bodyDiv w:val="1"/>
      <w:marLeft w:val="0"/>
      <w:marRight w:val="0"/>
      <w:marTop w:val="0"/>
      <w:marBottom w:val="0"/>
      <w:divBdr>
        <w:top w:val="none" w:sz="0" w:space="0" w:color="auto"/>
        <w:left w:val="none" w:sz="0" w:space="0" w:color="auto"/>
        <w:bottom w:val="none" w:sz="0" w:space="0" w:color="auto"/>
        <w:right w:val="none" w:sz="0" w:space="0" w:color="auto"/>
      </w:divBdr>
    </w:div>
    <w:div w:id="793140608">
      <w:bodyDiv w:val="1"/>
      <w:marLeft w:val="0"/>
      <w:marRight w:val="0"/>
      <w:marTop w:val="0"/>
      <w:marBottom w:val="0"/>
      <w:divBdr>
        <w:top w:val="none" w:sz="0" w:space="0" w:color="auto"/>
        <w:left w:val="none" w:sz="0" w:space="0" w:color="auto"/>
        <w:bottom w:val="none" w:sz="0" w:space="0" w:color="auto"/>
        <w:right w:val="none" w:sz="0" w:space="0" w:color="auto"/>
      </w:divBdr>
    </w:div>
    <w:div w:id="798844443">
      <w:bodyDiv w:val="1"/>
      <w:marLeft w:val="0"/>
      <w:marRight w:val="0"/>
      <w:marTop w:val="0"/>
      <w:marBottom w:val="0"/>
      <w:divBdr>
        <w:top w:val="none" w:sz="0" w:space="0" w:color="auto"/>
        <w:left w:val="none" w:sz="0" w:space="0" w:color="auto"/>
        <w:bottom w:val="none" w:sz="0" w:space="0" w:color="auto"/>
        <w:right w:val="none" w:sz="0" w:space="0" w:color="auto"/>
      </w:divBdr>
    </w:div>
    <w:div w:id="799343345">
      <w:bodyDiv w:val="1"/>
      <w:marLeft w:val="0"/>
      <w:marRight w:val="0"/>
      <w:marTop w:val="0"/>
      <w:marBottom w:val="0"/>
      <w:divBdr>
        <w:top w:val="none" w:sz="0" w:space="0" w:color="auto"/>
        <w:left w:val="none" w:sz="0" w:space="0" w:color="auto"/>
        <w:bottom w:val="none" w:sz="0" w:space="0" w:color="auto"/>
        <w:right w:val="none" w:sz="0" w:space="0" w:color="auto"/>
      </w:divBdr>
    </w:div>
    <w:div w:id="809638166">
      <w:bodyDiv w:val="1"/>
      <w:marLeft w:val="0"/>
      <w:marRight w:val="0"/>
      <w:marTop w:val="0"/>
      <w:marBottom w:val="0"/>
      <w:divBdr>
        <w:top w:val="none" w:sz="0" w:space="0" w:color="auto"/>
        <w:left w:val="none" w:sz="0" w:space="0" w:color="auto"/>
        <w:bottom w:val="none" w:sz="0" w:space="0" w:color="auto"/>
        <w:right w:val="none" w:sz="0" w:space="0" w:color="auto"/>
      </w:divBdr>
    </w:div>
    <w:div w:id="814680346">
      <w:bodyDiv w:val="1"/>
      <w:marLeft w:val="0"/>
      <w:marRight w:val="0"/>
      <w:marTop w:val="0"/>
      <w:marBottom w:val="0"/>
      <w:divBdr>
        <w:top w:val="none" w:sz="0" w:space="0" w:color="auto"/>
        <w:left w:val="none" w:sz="0" w:space="0" w:color="auto"/>
        <w:bottom w:val="none" w:sz="0" w:space="0" w:color="auto"/>
        <w:right w:val="none" w:sz="0" w:space="0" w:color="auto"/>
      </w:divBdr>
    </w:div>
    <w:div w:id="824591350">
      <w:bodyDiv w:val="1"/>
      <w:marLeft w:val="0"/>
      <w:marRight w:val="0"/>
      <w:marTop w:val="0"/>
      <w:marBottom w:val="0"/>
      <w:divBdr>
        <w:top w:val="none" w:sz="0" w:space="0" w:color="auto"/>
        <w:left w:val="none" w:sz="0" w:space="0" w:color="auto"/>
        <w:bottom w:val="none" w:sz="0" w:space="0" w:color="auto"/>
        <w:right w:val="none" w:sz="0" w:space="0" w:color="auto"/>
      </w:divBdr>
    </w:div>
    <w:div w:id="828137995">
      <w:bodyDiv w:val="1"/>
      <w:marLeft w:val="0"/>
      <w:marRight w:val="0"/>
      <w:marTop w:val="0"/>
      <w:marBottom w:val="0"/>
      <w:divBdr>
        <w:top w:val="none" w:sz="0" w:space="0" w:color="auto"/>
        <w:left w:val="none" w:sz="0" w:space="0" w:color="auto"/>
        <w:bottom w:val="none" w:sz="0" w:space="0" w:color="auto"/>
        <w:right w:val="none" w:sz="0" w:space="0" w:color="auto"/>
      </w:divBdr>
    </w:div>
    <w:div w:id="838235980">
      <w:bodyDiv w:val="1"/>
      <w:marLeft w:val="0"/>
      <w:marRight w:val="0"/>
      <w:marTop w:val="0"/>
      <w:marBottom w:val="0"/>
      <w:divBdr>
        <w:top w:val="none" w:sz="0" w:space="0" w:color="auto"/>
        <w:left w:val="none" w:sz="0" w:space="0" w:color="auto"/>
        <w:bottom w:val="none" w:sz="0" w:space="0" w:color="auto"/>
        <w:right w:val="none" w:sz="0" w:space="0" w:color="auto"/>
      </w:divBdr>
    </w:div>
    <w:div w:id="839539331">
      <w:bodyDiv w:val="1"/>
      <w:marLeft w:val="0"/>
      <w:marRight w:val="0"/>
      <w:marTop w:val="0"/>
      <w:marBottom w:val="0"/>
      <w:divBdr>
        <w:top w:val="none" w:sz="0" w:space="0" w:color="auto"/>
        <w:left w:val="none" w:sz="0" w:space="0" w:color="auto"/>
        <w:bottom w:val="none" w:sz="0" w:space="0" w:color="auto"/>
        <w:right w:val="none" w:sz="0" w:space="0" w:color="auto"/>
      </w:divBdr>
    </w:div>
    <w:div w:id="845098008">
      <w:bodyDiv w:val="1"/>
      <w:marLeft w:val="0"/>
      <w:marRight w:val="0"/>
      <w:marTop w:val="0"/>
      <w:marBottom w:val="0"/>
      <w:divBdr>
        <w:top w:val="none" w:sz="0" w:space="0" w:color="auto"/>
        <w:left w:val="none" w:sz="0" w:space="0" w:color="auto"/>
        <w:bottom w:val="none" w:sz="0" w:space="0" w:color="auto"/>
        <w:right w:val="none" w:sz="0" w:space="0" w:color="auto"/>
      </w:divBdr>
    </w:div>
    <w:div w:id="853229690">
      <w:bodyDiv w:val="1"/>
      <w:marLeft w:val="0"/>
      <w:marRight w:val="0"/>
      <w:marTop w:val="0"/>
      <w:marBottom w:val="0"/>
      <w:divBdr>
        <w:top w:val="none" w:sz="0" w:space="0" w:color="auto"/>
        <w:left w:val="none" w:sz="0" w:space="0" w:color="auto"/>
        <w:bottom w:val="none" w:sz="0" w:space="0" w:color="auto"/>
        <w:right w:val="none" w:sz="0" w:space="0" w:color="auto"/>
      </w:divBdr>
    </w:div>
    <w:div w:id="868445449">
      <w:bodyDiv w:val="1"/>
      <w:marLeft w:val="0"/>
      <w:marRight w:val="0"/>
      <w:marTop w:val="0"/>
      <w:marBottom w:val="0"/>
      <w:divBdr>
        <w:top w:val="none" w:sz="0" w:space="0" w:color="auto"/>
        <w:left w:val="none" w:sz="0" w:space="0" w:color="auto"/>
        <w:bottom w:val="none" w:sz="0" w:space="0" w:color="auto"/>
        <w:right w:val="none" w:sz="0" w:space="0" w:color="auto"/>
      </w:divBdr>
    </w:div>
    <w:div w:id="868952368">
      <w:bodyDiv w:val="1"/>
      <w:marLeft w:val="0"/>
      <w:marRight w:val="0"/>
      <w:marTop w:val="0"/>
      <w:marBottom w:val="0"/>
      <w:divBdr>
        <w:top w:val="none" w:sz="0" w:space="0" w:color="auto"/>
        <w:left w:val="none" w:sz="0" w:space="0" w:color="auto"/>
        <w:bottom w:val="none" w:sz="0" w:space="0" w:color="auto"/>
        <w:right w:val="none" w:sz="0" w:space="0" w:color="auto"/>
      </w:divBdr>
    </w:div>
    <w:div w:id="868956956">
      <w:bodyDiv w:val="1"/>
      <w:marLeft w:val="0"/>
      <w:marRight w:val="0"/>
      <w:marTop w:val="0"/>
      <w:marBottom w:val="0"/>
      <w:divBdr>
        <w:top w:val="none" w:sz="0" w:space="0" w:color="auto"/>
        <w:left w:val="none" w:sz="0" w:space="0" w:color="auto"/>
        <w:bottom w:val="none" w:sz="0" w:space="0" w:color="auto"/>
        <w:right w:val="none" w:sz="0" w:space="0" w:color="auto"/>
      </w:divBdr>
    </w:div>
    <w:div w:id="873006177">
      <w:bodyDiv w:val="1"/>
      <w:marLeft w:val="0"/>
      <w:marRight w:val="0"/>
      <w:marTop w:val="0"/>
      <w:marBottom w:val="0"/>
      <w:divBdr>
        <w:top w:val="none" w:sz="0" w:space="0" w:color="auto"/>
        <w:left w:val="none" w:sz="0" w:space="0" w:color="auto"/>
        <w:bottom w:val="none" w:sz="0" w:space="0" w:color="auto"/>
        <w:right w:val="none" w:sz="0" w:space="0" w:color="auto"/>
      </w:divBdr>
    </w:div>
    <w:div w:id="884217575">
      <w:bodyDiv w:val="1"/>
      <w:marLeft w:val="0"/>
      <w:marRight w:val="0"/>
      <w:marTop w:val="0"/>
      <w:marBottom w:val="0"/>
      <w:divBdr>
        <w:top w:val="none" w:sz="0" w:space="0" w:color="auto"/>
        <w:left w:val="none" w:sz="0" w:space="0" w:color="auto"/>
        <w:bottom w:val="none" w:sz="0" w:space="0" w:color="auto"/>
        <w:right w:val="none" w:sz="0" w:space="0" w:color="auto"/>
      </w:divBdr>
    </w:div>
    <w:div w:id="884953086">
      <w:bodyDiv w:val="1"/>
      <w:marLeft w:val="0"/>
      <w:marRight w:val="0"/>
      <w:marTop w:val="0"/>
      <w:marBottom w:val="0"/>
      <w:divBdr>
        <w:top w:val="none" w:sz="0" w:space="0" w:color="auto"/>
        <w:left w:val="none" w:sz="0" w:space="0" w:color="auto"/>
        <w:bottom w:val="none" w:sz="0" w:space="0" w:color="auto"/>
        <w:right w:val="none" w:sz="0" w:space="0" w:color="auto"/>
      </w:divBdr>
    </w:div>
    <w:div w:id="920525437">
      <w:bodyDiv w:val="1"/>
      <w:marLeft w:val="0"/>
      <w:marRight w:val="0"/>
      <w:marTop w:val="0"/>
      <w:marBottom w:val="0"/>
      <w:divBdr>
        <w:top w:val="none" w:sz="0" w:space="0" w:color="auto"/>
        <w:left w:val="none" w:sz="0" w:space="0" w:color="auto"/>
        <w:bottom w:val="none" w:sz="0" w:space="0" w:color="auto"/>
        <w:right w:val="none" w:sz="0" w:space="0" w:color="auto"/>
      </w:divBdr>
    </w:div>
    <w:div w:id="930698739">
      <w:bodyDiv w:val="1"/>
      <w:marLeft w:val="0"/>
      <w:marRight w:val="0"/>
      <w:marTop w:val="0"/>
      <w:marBottom w:val="0"/>
      <w:divBdr>
        <w:top w:val="none" w:sz="0" w:space="0" w:color="auto"/>
        <w:left w:val="none" w:sz="0" w:space="0" w:color="auto"/>
        <w:bottom w:val="none" w:sz="0" w:space="0" w:color="auto"/>
        <w:right w:val="none" w:sz="0" w:space="0" w:color="auto"/>
      </w:divBdr>
    </w:div>
    <w:div w:id="936250221">
      <w:bodyDiv w:val="1"/>
      <w:marLeft w:val="0"/>
      <w:marRight w:val="0"/>
      <w:marTop w:val="0"/>
      <w:marBottom w:val="0"/>
      <w:divBdr>
        <w:top w:val="none" w:sz="0" w:space="0" w:color="auto"/>
        <w:left w:val="none" w:sz="0" w:space="0" w:color="auto"/>
        <w:bottom w:val="none" w:sz="0" w:space="0" w:color="auto"/>
        <w:right w:val="none" w:sz="0" w:space="0" w:color="auto"/>
      </w:divBdr>
    </w:div>
    <w:div w:id="939096052">
      <w:bodyDiv w:val="1"/>
      <w:marLeft w:val="0"/>
      <w:marRight w:val="0"/>
      <w:marTop w:val="0"/>
      <w:marBottom w:val="0"/>
      <w:divBdr>
        <w:top w:val="none" w:sz="0" w:space="0" w:color="auto"/>
        <w:left w:val="none" w:sz="0" w:space="0" w:color="auto"/>
        <w:bottom w:val="none" w:sz="0" w:space="0" w:color="auto"/>
        <w:right w:val="none" w:sz="0" w:space="0" w:color="auto"/>
      </w:divBdr>
    </w:div>
    <w:div w:id="939340659">
      <w:bodyDiv w:val="1"/>
      <w:marLeft w:val="0"/>
      <w:marRight w:val="0"/>
      <w:marTop w:val="0"/>
      <w:marBottom w:val="0"/>
      <w:divBdr>
        <w:top w:val="none" w:sz="0" w:space="0" w:color="auto"/>
        <w:left w:val="none" w:sz="0" w:space="0" w:color="auto"/>
        <w:bottom w:val="none" w:sz="0" w:space="0" w:color="auto"/>
        <w:right w:val="none" w:sz="0" w:space="0" w:color="auto"/>
      </w:divBdr>
    </w:div>
    <w:div w:id="943683516">
      <w:bodyDiv w:val="1"/>
      <w:marLeft w:val="0"/>
      <w:marRight w:val="0"/>
      <w:marTop w:val="0"/>
      <w:marBottom w:val="0"/>
      <w:divBdr>
        <w:top w:val="none" w:sz="0" w:space="0" w:color="auto"/>
        <w:left w:val="none" w:sz="0" w:space="0" w:color="auto"/>
        <w:bottom w:val="none" w:sz="0" w:space="0" w:color="auto"/>
        <w:right w:val="none" w:sz="0" w:space="0" w:color="auto"/>
      </w:divBdr>
    </w:div>
    <w:div w:id="950093471">
      <w:bodyDiv w:val="1"/>
      <w:marLeft w:val="0"/>
      <w:marRight w:val="0"/>
      <w:marTop w:val="0"/>
      <w:marBottom w:val="0"/>
      <w:divBdr>
        <w:top w:val="none" w:sz="0" w:space="0" w:color="auto"/>
        <w:left w:val="none" w:sz="0" w:space="0" w:color="auto"/>
        <w:bottom w:val="none" w:sz="0" w:space="0" w:color="auto"/>
        <w:right w:val="none" w:sz="0" w:space="0" w:color="auto"/>
      </w:divBdr>
    </w:div>
    <w:div w:id="971204188">
      <w:bodyDiv w:val="1"/>
      <w:marLeft w:val="0"/>
      <w:marRight w:val="0"/>
      <w:marTop w:val="0"/>
      <w:marBottom w:val="0"/>
      <w:divBdr>
        <w:top w:val="none" w:sz="0" w:space="0" w:color="auto"/>
        <w:left w:val="none" w:sz="0" w:space="0" w:color="auto"/>
        <w:bottom w:val="none" w:sz="0" w:space="0" w:color="auto"/>
        <w:right w:val="none" w:sz="0" w:space="0" w:color="auto"/>
      </w:divBdr>
    </w:div>
    <w:div w:id="985355828">
      <w:bodyDiv w:val="1"/>
      <w:marLeft w:val="0"/>
      <w:marRight w:val="0"/>
      <w:marTop w:val="0"/>
      <w:marBottom w:val="0"/>
      <w:divBdr>
        <w:top w:val="none" w:sz="0" w:space="0" w:color="auto"/>
        <w:left w:val="none" w:sz="0" w:space="0" w:color="auto"/>
        <w:bottom w:val="none" w:sz="0" w:space="0" w:color="auto"/>
        <w:right w:val="none" w:sz="0" w:space="0" w:color="auto"/>
      </w:divBdr>
    </w:div>
    <w:div w:id="991563985">
      <w:bodyDiv w:val="1"/>
      <w:marLeft w:val="0"/>
      <w:marRight w:val="0"/>
      <w:marTop w:val="0"/>
      <w:marBottom w:val="0"/>
      <w:divBdr>
        <w:top w:val="none" w:sz="0" w:space="0" w:color="auto"/>
        <w:left w:val="none" w:sz="0" w:space="0" w:color="auto"/>
        <w:bottom w:val="none" w:sz="0" w:space="0" w:color="auto"/>
        <w:right w:val="none" w:sz="0" w:space="0" w:color="auto"/>
      </w:divBdr>
    </w:div>
    <w:div w:id="993023459">
      <w:bodyDiv w:val="1"/>
      <w:marLeft w:val="0"/>
      <w:marRight w:val="0"/>
      <w:marTop w:val="0"/>
      <w:marBottom w:val="0"/>
      <w:divBdr>
        <w:top w:val="none" w:sz="0" w:space="0" w:color="auto"/>
        <w:left w:val="none" w:sz="0" w:space="0" w:color="auto"/>
        <w:bottom w:val="none" w:sz="0" w:space="0" w:color="auto"/>
        <w:right w:val="none" w:sz="0" w:space="0" w:color="auto"/>
      </w:divBdr>
    </w:div>
    <w:div w:id="1001347184">
      <w:bodyDiv w:val="1"/>
      <w:marLeft w:val="0"/>
      <w:marRight w:val="0"/>
      <w:marTop w:val="0"/>
      <w:marBottom w:val="0"/>
      <w:divBdr>
        <w:top w:val="none" w:sz="0" w:space="0" w:color="auto"/>
        <w:left w:val="none" w:sz="0" w:space="0" w:color="auto"/>
        <w:bottom w:val="none" w:sz="0" w:space="0" w:color="auto"/>
        <w:right w:val="none" w:sz="0" w:space="0" w:color="auto"/>
      </w:divBdr>
    </w:div>
    <w:div w:id="1005089393">
      <w:bodyDiv w:val="1"/>
      <w:marLeft w:val="0"/>
      <w:marRight w:val="0"/>
      <w:marTop w:val="0"/>
      <w:marBottom w:val="0"/>
      <w:divBdr>
        <w:top w:val="none" w:sz="0" w:space="0" w:color="auto"/>
        <w:left w:val="none" w:sz="0" w:space="0" w:color="auto"/>
        <w:bottom w:val="none" w:sz="0" w:space="0" w:color="auto"/>
        <w:right w:val="none" w:sz="0" w:space="0" w:color="auto"/>
      </w:divBdr>
    </w:div>
    <w:div w:id="1021586732">
      <w:bodyDiv w:val="1"/>
      <w:marLeft w:val="0"/>
      <w:marRight w:val="0"/>
      <w:marTop w:val="0"/>
      <w:marBottom w:val="0"/>
      <w:divBdr>
        <w:top w:val="none" w:sz="0" w:space="0" w:color="auto"/>
        <w:left w:val="none" w:sz="0" w:space="0" w:color="auto"/>
        <w:bottom w:val="none" w:sz="0" w:space="0" w:color="auto"/>
        <w:right w:val="none" w:sz="0" w:space="0" w:color="auto"/>
      </w:divBdr>
    </w:div>
    <w:div w:id="1028063952">
      <w:bodyDiv w:val="1"/>
      <w:marLeft w:val="0"/>
      <w:marRight w:val="0"/>
      <w:marTop w:val="0"/>
      <w:marBottom w:val="0"/>
      <w:divBdr>
        <w:top w:val="none" w:sz="0" w:space="0" w:color="auto"/>
        <w:left w:val="none" w:sz="0" w:space="0" w:color="auto"/>
        <w:bottom w:val="none" w:sz="0" w:space="0" w:color="auto"/>
        <w:right w:val="none" w:sz="0" w:space="0" w:color="auto"/>
      </w:divBdr>
    </w:div>
    <w:div w:id="1029380147">
      <w:bodyDiv w:val="1"/>
      <w:marLeft w:val="0"/>
      <w:marRight w:val="0"/>
      <w:marTop w:val="0"/>
      <w:marBottom w:val="0"/>
      <w:divBdr>
        <w:top w:val="none" w:sz="0" w:space="0" w:color="auto"/>
        <w:left w:val="none" w:sz="0" w:space="0" w:color="auto"/>
        <w:bottom w:val="none" w:sz="0" w:space="0" w:color="auto"/>
        <w:right w:val="none" w:sz="0" w:space="0" w:color="auto"/>
      </w:divBdr>
    </w:div>
    <w:div w:id="1048802863">
      <w:bodyDiv w:val="1"/>
      <w:marLeft w:val="0"/>
      <w:marRight w:val="0"/>
      <w:marTop w:val="0"/>
      <w:marBottom w:val="0"/>
      <w:divBdr>
        <w:top w:val="none" w:sz="0" w:space="0" w:color="auto"/>
        <w:left w:val="none" w:sz="0" w:space="0" w:color="auto"/>
        <w:bottom w:val="none" w:sz="0" w:space="0" w:color="auto"/>
        <w:right w:val="none" w:sz="0" w:space="0" w:color="auto"/>
      </w:divBdr>
    </w:div>
    <w:div w:id="1056391466">
      <w:bodyDiv w:val="1"/>
      <w:marLeft w:val="0"/>
      <w:marRight w:val="0"/>
      <w:marTop w:val="0"/>
      <w:marBottom w:val="0"/>
      <w:divBdr>
        <w:top w:val="none" w:sz="0" w:space="0" w:color="auto"/>
        <w:left w:val="none" w:sz="0" w:space="0" w:color="auto"/>
        <w:bottom w:val="none" w:sz="0" w:space="0" w:color="auto"/>
        <w:right w:val="none" w:sz="0" w:space="0" w:color="auto"/>
      </w:divBdr>
    </w:div>
    <w:div w:id="1056703298">
      <w:bodyDiv w:val="1"/>
      <w:marLeft w:val="0"/>
      <w:marRight w:val="0"/>
      <w:marTop w:val="0"/>
      <w:marBottom w:val="0"/>
      <w:divBdr>
        <w:top w:val="none" w:sz="0" w:space="0" w:color="auto"/>
        <w:left w:val="none" w:sz="0" w:space="0" w:color="auto"/>
        <w:bottom w:val="none" w:sz="0" w:space="0" w:color="auto"/>
        <w:right w:val="none" w:sz="0" w:space="0" w:color="auto"/>
      </w:divBdr>
    </w:div>
    <w:div w:id="1059599679">
      <w:bodyDiv w:val="1"/>
      <w:marLeft w:val="0"/>
      <w:marRight w:val="0"/>
      <w:marTop w:val="0"/>
      <w:marBottom w:val="0"/>
      <w:divBdr>
        <w:top w:val="none" w:sz="0" w:space="0" w:color="auto"/>
        <w:left w:val="none" w:sz="0" w:space="0" w:color="auto"/>
        <w:bottom w:val="none" w:sz="0" w:space="0" w:color="auto"/>
        <w:right w:val="none" w:sz="0" w:space="0" w:color="auto"/>
      </w:divBdr>
    </w:div>
    <w:div w:id="1077821756">
      <w:bodyDiv w:val="1"/>
      <w:marLeft w:val="0"/>
      <w:marRight w:val="0"/>
      <w:marTop w:val="0"/>
      <w:marBottom w:val="0"/>
      <w:divBdr>
        <w:top w:val="none" w:sz="0" w:space="0" w:color="auto"/>
        <w:left w:val="none" w:sz="0" w:space="0" w:color="auto"/>
        <w:bottom w:val="none" w:sz="0" w:space="0" w:color="auto"/>
        <w:right w:val="none" w:sz="0" w:space="0" w:color="auto"/>
      </w:divBdr>
    </w:div>
    <w:div w:id="1078988365">
      <w:bodyDiv w:val="1"/>
      <w:marLeft w:val="0"/>
      <w:marRight w:val="0"/>
      <w:marTop w:val="0"/>
      <w:marBottom w:val="0"/>
      <w:divBdr>
        <w:top w:val="none" w:sz="0" w:space="0" w:color="auto"/>
        <w:left w:val="none" w:sz="0" w:space="0" w:color="auto"/>
        <w:bottom w:val="none" w:sz="0" w:space="0" w:color="auto"/>
        <w:right w:val="none" w:sz="0" w:space="0" w:color="auto"/>
      </w:divBdr>
    </w:div>
    <w:div w:id="1094861149">
      <w:bodyDiv w:val="1"/>
      <w:marLeft w:val="0"/>
      <w:marRight w:val="0"/>
      <w:marTop w:val="0"/>
      <w:marBottom w:val="0"/>
      <w:divBdr>
        <w:top w:val="none" w:sz="0" w:space="0" w:color="auto"/>
        <w:left w:val="none" w:sz="0" w:space="0" w:color="auto"/>
        <w:bottom w:val="none" w:sz="0" w:space="0" w:color="auto"/>
        <w:right w:val="none" w:sz="0" w:space="0" w:color="auto"/>
      </w:divBdr>
    </w:div>
    <w:div w:id="1098791490">
      <w:bodyDiv w:val="1"/>
      <w:marLeft w:val="0"/>
      <w:marRight w:val="0"/>
      <w:marTop w:val="0"/>
      <w:marBottom w:val="0"/>
      <w:divBdr>
        <w:top w:val="none" w:sz="0" w:space="0" w:color="auto"/>
        <w:left w:val="none" w:sz="0" w:space="0" w:color="auto"/>
        <w:bottom w:val="none" w:sz="0" w:space="0" w:color="auto"/>
        <w:right w:val="none" w:sz="0" w:space="0" w:color="auto"/>
      </w:divBdr>
    </w:div>
    <w:div w:id="1104571905">
      <w:bodyDiv w:val="1"/>
      <w:marLeft w:val="0"/>
      <w:marRight w:val="0"/>
      <w:marTop w:val="0"/>
      <w:marBottom w:val="0"/>
      <w:divBdr>
        <w:top w:val="none" w:sz="0" w:space="0" w:color="auto"/>
        <w:left w:val="none" w:sz="0" w:space="0" w:color="auto"/>
        <w:bottom w:val="none" w:sz="0" w:space="0" w:color="auto"/>
        <w:right w:val="none" w:sz="0" w:space="0" w:color="auto"/>
      </w:divBdr>
    </w:div>
    <w:div w:id="1115714218">
      <w:bodyDiv w:val="1"/>
      <w:marLeft w:val="0"/>
      <w:marRight w:val="0"/>
      <w:marTop w:val="0"/>
      <w:marBottom w:val="0"/>
      <w:divBdr>
        <w:top w:val="none" w:sz="0" w:space="0" w:color="auto"/>
        <w:left w:val="none" w:sz="0" w:space="0" w:color="auto"/>
        <w:bottom w:val="none" w:sz="0" w:space="0" w:color="auto"/>
        <w:right w:val="none" w:sz="0" w:space="0" w:color="auto"/>
      </w:divBdr>
    </w:div>
    <w:div w:id="1122767388">
      <w:bodyDiv w:val="1"/>
      <w:marLeft w:val="0"/>
      <w:marRight w:val="0"/>
      <w:marTop w:val="0"/>
      <w:marBottom w:val="0"/>
      <w:divBdr>
        <w:top w:val="none" w:sz="0" w:space="0" w:color="auto"/>
        <w:left w:val="none" w:sz="0" w:space="0" w:color="auto"/>
        <w:bottom w:val="none" w:sz="0" w:space="0" w:color="auto"/>
        <w:right w:val="none" w:sz="0" w:space="0" w:color="auto"/>
      </w:divBdr>
    </w:div>
    <w:div w:id="1126971882">
      <w:bodyDiv w:val="1"/>
      <w:marLeft w:val="0"/>
      <w:marRight w:val="0"/>
      <w:marTop w:val="0"/>
      <w:marBottom w:val="0"/>
      <w:divBdr>
        <w:top w:val="none" w:sz="0" w:space="0" w:color="auto"/>
        <w:left w:val="none" w:sz="0" w:space="0" w:color="auto"/>
        <w:bottom w:val="none" w:sz="0" w:space="0" w:color="auto"/>
        <w:right w:val="none" w:sz="0" w:space="0" w:color="auto"/>
      </w:divBdr>
    </w:div>
    <w:div w:id="1145514405">
      <w:bodyDiv w:val="1"/>
      <w:marLeft w:val="0"/>
      <w:marRight w:val="0"/>
      <w:marTop w:val="0"/>
      <w:marBottom w:val="0"/>
      <w:divBdr>
        <w:top w:val="none" w:sz="0" w:space="0" w:color="auto"/>
        <w:left w:val="none" w:sz="0" w:space="0" w:color="auto"/>
        <w:bottom w:val="none" w:sz="0" w:space="0" w:color="auto"/>
        <w:right w:val="none" w:sz="0" w:space="0" w:color="auto"/>
      </w:divBdr>
    </w:div>
    <w:div w:id="1147942897">
      <w:bodyDiv w:val="1"/>
      <w:marLeft w:val="0"/>
      <w:marRight w:val="0"/>
      <w:marTop w:val="0"/>
      <w:marBottom w:val="0"/>
      <w:divBdr>
        <w:top w:val="none" w:sz="0" w:space="0" w:color="auto"/>
        <w:left w:val="none" w:sz="0" w:space="0" w:color="auto"/>
        <w:bottom w:val="none" w:sz="0" w:space="0" w:color="auto"/>
        <w:right w:val="none" w:sz="0" w:space="0" w:color="auto"/>
      </w:divBdr>
    </w:div>
    <w:div w:id="1151368415">
      <w:bodyDiv w:val="1"/>
      <w:marLeft w:val="0"/>
      <w:marRight w:val="0"/>
      <w:marTop w:val="0"/>
      <w:marBottom w:val="0"/>
      <w:divBdr>
        <w:top w:val="none" w:sz="0" w:space="0" w:color="auto"/>
        <w:left w:val="none" w:sz="0" w:space="0" w:color="auto"/>
        <w:bottom w:val="none" w:sz="0" w:space="0" w:color="auto"/>
        <w:right w:val="none" w:sz="0" w:space="0" w:color="auto"/>
      </w:divBdr>
    </w:div>
    <w:div w:id="1174761344">
      <w:bodyDiv w:val="1"/>
      <w:marLeft w:val="0"/>
      <w:marRight w:val="0"/>
      <w:marTop w:val="0"/>
      <w:marBottom w:val="0"/>
      <w:divBdr>
        <w:top w:val="none" w:sz="0" w:space="0" w:color="auto"/>
        <w:left w:val="none" w:sz="0" w:space="0" w:color="auto"/>
        <w:bottom w:val="none" w:sz="0" w:space="0" w:color="auto"/>
        <w:right w:val="none" w:sz="0" w:space="0" w:color="auto"/>
      </w:divBdr>
    </w:div>
    <w:div w:id="1183595088">
      <w:bodyDiv w:val="1"/>
      <w:marLeft w:val="0"/>
      <w:marRight w:val="0"/>
      <w:marTop w:val="0"/>
      <w:marBottom w:val="0"/>
      <w:divBdr>
        <w:top w:val="none" w:sz="0" w:space="0" w:color="auto"/>
        <w:left w:val="none" w:sz="0" w:space="0" w:color="auto"/>
        <w:bottom w:val="none" w:sz="0" w:space="0" w:color="auto"/>
        <w:right w:val="none" w:sz="0" w:space="0" w:color="auto"/>
      </w:divBdr>
    </w:div>
    <w:div w:id="1186410444">
      <w:bodyDiv w:val="1"/>
      <w:marLeft w:val="0"/>
      <w:marRight w:val="0"/>
      <w:marTop w:val="0"/>
      <w:marBottom w:val="0"/>
      <w:divBdr>
        <w:top w:val="none" w:sz="0" w:space="0" w:color="auto"/>
        <w:left w:val="none" w:sz="0" w:space="0" w:color="auto"/>
        <w:bottom w:val="none" w:sz="0" w:space="0" w:color="auto"/>
        <w:right w:val="none" w:sz="0" w:space="0" w:color="auto"/>
      </w:divBdr>
    </w:div>
    <w:div w:id="1190490834">
      <w:bodyDiv w:val="1"/>
      <w:marLeft w:val="0"/>
      <w:marRight w:val="0"/>
      <w:marTop w:val="0"/>
      <w:marBottom w:val="0"/>
      <w:divBdr>
        <w:top w:val="none" w:sz="0" w:space="0" w:color="auto"/>
        <w:left w:val="none" w:sz="0" w:space="0" w:color="auto"/>
        <w:bottom w:val="none" w:sz="0" w:space="0" w:color="auto"/>
        <w:right w:val="none" w:sz="0" w:space="0" w:color="auto"/>
      </w:divBdr>
    </w:div>
    <w:div w:id="1205171699">
      <w:bodyDiv w:val="1"/>
      <w:marLeft w:val="0"/>
      <w:marRight w:val="0"/>
      <w:marTop w:val="0"/>
      <w:marBottom w:val="0"/>
      <w:divBdr>
        <w:top w:val="none" w:sz="0" w:space="0" w:color="auto"/>
        <w:left w:val="none" w:sz="0" w:space="0" w:color="auto"/>
        <w:bottom w:val="none" w:sz="0" w:space="0" w:color="auto"/>
        <w:right w:val="none" w:sz="0" w:space="0" w:color="auto"/>
      </w:divBdr>
    </w:div>
    <w:div w:id="1209296852">
      <w:bodyDiv w:val="1"/>
      <w:marLeft w:val="0"/>
      <w:marRight w:val="0"/>
      <w:marTop w:val="0"/>
      <w:marBottom w:val="0"/>
      <w:divBdr>
        <w:top w:val="none" w:sz="0" w:space="0" w:color="auto"/>
        <w:left w:val="none" w:sz="0" w:space="0" w:color="auto"/>
        <w:bottom w:val="none" w:sz="0" w:space="0" w:color="auto"/>
        <w:right w:val="none" w:sz="0" w:space="0" w:color="auto"/>
      </w:divBdr>
    </w:div>
    <w:div w:id="1222598887">
      <w:bodyDiv w:val="1"/>
      <w:marLeft w:val="0"/>
      <w:marRight w:val="0"/>
      <w:marTop w:val="0"/>
      <w:marBottom w:val="0"/>
      <w:divBdr>
        <w:top w:val="none" w:sz="0" w:space="0" w:color="auto"/>
        <w:left w:val="none" w:sz="0" w:space="0" w:color="auto"/>
        <w:bottom w:val="none" w:sz="0" w:space="0" w:color="auto"/>
        <w:right w:val="none" w:sz="0" w:space="0" w:color="auto"/>
      </w:divBdr>
    </w:div>
    <w:div w:id="1227767247">
      <w:bodyDiv w:val="1"/>
      <w:marLeft w:val="0"/>
      <w:marRight w:val="0"/>
      <w:marTop w:val="0"/>
      <w:marBottom w:val="0"/>
      <w:divBdr>
        <w:top w:val="none" w:sz="0" w:space="0" w:color="auto"/>
        <w:left w:val="none" w:sz="0" w:space="0" w:color="auto"/>
        <w:bottom w:val="none" w:sz="0" w:space="0" w:color="auto"/>
        <w:right w:val="none" w:sz="0" w:space="0" w:color="auto"/>
      </w:divBdr>
    </w:div>
    <w:div w:id="1228608132">
      <w:bodyDiv w:val="1"/>
      <w:marLeft w:val="0"/>
      <w:marRight w:val="0"/>
      <w:marTop w:val="0"/>
      <w:marBottom w:val="0"/>
      <w:divBdr>
        <w:top w:val="none" w:sz="0" w:space="0" w:color="auto"/>
        <w:left w:val="none" w:sz="0" w:space="0" w:color="auto"/>
        <w:bottom w:val="none" w:sz="0" w:space="0" w:color="auto"/>
        <w:right w:val="none" w:sz="0" w:space="0" w:color="auto"/>
      </w:divBdr>
    </w:div>
    <w:div w:id="1233352558">
      <w:bodyDiv w:val="1"/>
      <w:marLeft w:val="0"/>
      <w:marRight w:val="0"/>
      <w:marTop w:val="0"/>
      <w:marBottom w:val="0"/>
      <w:divBdr>
        <w:top w:val="none" w:sz="0" w:space="0" w:color="auto"/>
        <w:left w:val="none" w:sz="0" w:space="0" w:color="auto"/>
        <w:bottom w:val="none" w:sz="0" w:space="0" w:color="auto"/>
        <w:right w:val="none" w:sz="0" w:space="0" w:color="auto"/>
      </w:divBdr>
    </w:div>
    <w:div w:id="1234512594">
      <w:bodyDiv w:val="1"/>
      <w:marLeft w:val="0"/>
      <w:marRight w:val="0"/>
      <w:marTop w:val="0"/>
      <w:marBottom w:val="0"/>
      <w:divBdr>
        <w:top w:val="none" w:sz="0" w:space="0" w:color="auto"/>
        <w:left w:val="none" w:sz="0" w:space="0" w:color="auto"/>
        <w:bottom w:val="none" w:sz="0" w:space="0" w:color="auto"/>
        <w:right w:val="none" w:sz="0" w:space="0" w:color="auto"/>
      </w:divBdr>
    </w:div>
    <w:div w:id="1247155092">
      <w:bodyDiv w:val="1"/>
      <w:marLeft w:val="0"/>
      <w:marRight w:val="0"/>
      <w:marTop w:val="0"/>
      <w:marBottom w:val="0"/>
      <w:divBdr>
        <w:top w:val="none" w:sz="0" w:space="0" w:color="auto"/>
        <w:left w:val="none" w:sz="0" w:space="0" w:color="auto"/>
        <w:bottom w:val="none" w:sz="0" w:space="0" w:color="auto"/>
        <w:right w:val="none" w:sz="0" w:space="0" w:color="auto"/>
      </w:divBdr>
    </w:div>
    <w:div w:id="1258178640">
      <w:bodyDiv w:val="1"/>
      <w:marLeft w:val="0"/>
      <w:marRight w:val="0"/>
      <w:marTop w:val="0"/>
      <w:marBottom w:val="0"/>
      <w:divBdr>
        <w:top w:val="none" w:sz="0" w:space="0" w:color="auto"/>
        <w:left w:val="none" w:sz="0" w:space="0" w:color="auto"/>
        <w:bottom w:val="none" w:sz="0" w:space="0" w:color="auto"/>
        <w:right w:val="none" w:sz="0" w:space="0" w:color="auto"/>
      </w:divBdr>
    </w:div>
    <w:div w:id="1258561109">
      <w:bodyDiv w:val="1"/>
      <w:marLeft w:val="0"/>
      <w:marRight w:val="0"/>
      <w:marTop w:val="0"/>
      <w:marBottom w:val="0"/>
      <w:divBdr>
        <w:top w:val="none" w:sz="0" w:space="0" w:color="auto"/>
        <w:left w:val="none" w:sz="0" w:space="0" w:color="auto"/>
        <w:bottom w:val="none" w:sz="0" w:space="0" w:color="auto"/>
        <w:right w:val="none" w:sz="0" w:space="0" w:color="auto"/>
      </w:divBdr>
    </w:div>
    <w:div w:id="1288048537">
      <w:bodyDiv w:val="1"/>
      <w:marLeft w:val="0"/>
      <w:marRight w:val="0"/>
      <w:marTop w:val="0"/>
      <w:marBottom w:val="0"/>
      <w:divBdr>
        <w:top w:val="none" w:sz="0" w:space="0" w:color="auto"/>
        <w:left w:val="none" w:sz="0" w:space="0" w:color="auto"/>
        <w:bottom w:val="none" w:sz="0" w:space="0" w:color="auto"/>
        <w:right w:val="none" w:sz="0" w:space="0" w:color="auto"/>
      </w:divBdr>
    </w:div>
    <w:div w:id="1293900852">
      <w:bodyDiv w:val="1"/>
      <w:marLeft w:val="0"/>
      <w:marRight w:val="0"/>
      <w:marTop w:val="0"/>
      <w:marBottom w:val="0"/>
      <w:divBdr>
        <w:top w:val="none" w:sz="0" w:space="0" w:color="auto"/>
        <w:left w:val="none" w:sz="0" w:space="0" w:color="auto"/>
        <w:bottom w:val="none" w:sz="0" w:space="0" w:color="auto"/>
        <w:right w:val="none" w:sz="0" w:space="0" w:color="auto"/>
      </w:divBdr>
    </w:div>
    <w:div w:id="1300766452">
      <w:bodyDiv w:val="1"/>
      <w:marLeft w:val="0"/>
      <w:marRight w:val="0"/>
      <w:marTop w:val="0"/>
      <w:marBottom w:val="0"/>
      <w:divBdr>
        <w:top w:val="none" w:sz="0" w:space="0" w:color="auto"/>
        <w:left w:val="none" w:sz="0" w:space="0" w:color="auto"/>
        <w:bottom w:val="none" w:sz="0" w:space="0" w:color="auto"/>
        <w:right w:val="none" w:sz="0" w:space="0" w:color="auto"/>
      </w:divBdr>
    </w:div>
    <w:div w:id="1305551110">
      <w:bodyDiv w:val="1"/>
      <w:marLeft w:val="0"/>
      <w:marRight w:val="0"/>
      <w:marTop w:val="0"/>
      <w:marBottom w:val="0"/>
      <w:divBdr>
        <w:top w:val="none" w:sz="0" w:space="0" w:color="auto"/>
        <w:left w:val="none" w:sz="0" w:space="0" w:color="auto"/>
        <w:bottom w:val="none" w:sz="0" w:space="0" w:color="auto"/>
        <w:right w:val="none" w:sz="0" w:space="0" w:color="auto"/>
      </w:divBdr>
    </w:div>
    <w:div w:id="1309090537">
      <w:bodyDiv w:val="1"/>
      <w:marLeft w:val="0"/>
      <w:marRight w:val="0"/>
      <w:marTop w:val="0"/>
      <w:marBottom w:val="0"/>
      <w:divBdr>
        <w:top w:val="none" w:sz="0" w:space="0" w:color="auto"/>
        <w:left w:val="none" w:sz="0" w:space="0" w:color="auto"/>
        <w:bottom w:val="none" w:sz="0" w:space="0" w:color="auto"/>
        <w:right w:val="none" w:sz="0" w:space="0" w:color="auto"/>
      </w:divBdr>
    </w:div>
    <w:div w:id="1327830039">
      <w:bodyDiv w:val="1"/>
      <w:marLeft w:val="0"/>
      <w:marRight w:val="0"/>
      <w:marTop w:val="0"/>
      <w:marBottom w:val="0"/>
      <w:divBdr>
        <w:top w:val="none" w:sz="0" w:space="0" w:color="auto"/>
        <w:left w:val="none" w:sz="0" w:space="0" w:color="auto"/>
        <w:bottom w:val="none" w:sz="0" w:space="0" w:color="auto"/>
        <w:right w:val="none" w:sz="0" w:space="0" w:color="auto"/>
      </w:divBdr>
    </w:div>
    <w:div w:id="1341352822">
      <w:bodyDiv w:val="1"/>
      <w:marLeft w:val="0"/>
      <w:marRight w:val="0"/>
      <w:marTop w:val="0"/>
      <w:marBottom w:val="0"/>
      <w:divBdr>
        <w:top w:val="none" w:sz="0" w:space="0" w:color="auto"/>
        <w:left w:val="none" w:sz="0" w:space="0" w:color="auto"/>
        <w:bottom w:val="none" w:sz="0" w:space="0" w:color="auto"/>
        <w:right w:val="none" w:sz="0" w:space="0" w:color="auto"/>
      </w:divBdr>
    </w:div>
    <w:div w:id="1347629986">
      <w:bodyDiv w:val="1"/>
      <w:marLeft w:val="0"/>
      <w:marRight w:val="0"/>
      <w:marTop w:val="0"/>
      <w:marBottom w:val="0"/>
      <w:divBdr>
        <w:top w:val="none" w:sz="0" w:space="0" w:color="auto"/>
        <w:left w:val="none" w:sz="0" w:space="0" w:color="auto"/>
        <w:bottom w:val="none" w:sz="0" w:space="0" w:color="auto"/>
        <w:right w:val="none" w:sz="0" w:space="0" w:color="auto"/>
      </w:divBdr>
    </w:div>
    <w:div w:id="1365910385">
      <w:bodyDiv w:val="1"/>
      <w:marLeft w:val="0"/>
      <w:marRight w:val="0"/>
      <w:marTop w:val="0"/>
      <w:marBottom w:val="0"/>
      <w:divBdr>
        <w:top w:val="none" w:sz="0" w:space="0" w:color="auto"/>
        <w:left w:val="none" w:sz="0" w:space="0" w:color="auto"/>
        <w:bottom w:val="none" w:sz="0" w:space="0" w:color="auto"/>
        <w:right w:val="none" w:sz="0" w:space="0" w:color="auto"/>
      </w:divBdr>
    </w:div>
    <w:div w:id="1368603426">
      <w:bodyDiv w:val="1"/>
      <w:marLeft w:val="0"/>
      <w:marRight w:val="0"/>
      <w:marTop w:val="0"/>
      <w:marBottom w:val="0"/>
      <w:divBdr>
        <w:top w:val="none" w:sz="0" w:space="0" w:color="auto"/>
        <w:left w:val="none" w:sz="0" w:space="0" w:color="auto"/>
        <w:bottom w:val="none" w:sz="0" w:space="0" w:color="auto"/>
        <w:right w:val="none" w:sz="0" w:space="0" w:color="auto"/>
      </w:divBdr>
    </w:div>
    <w:div w:id="1375155453">
      <w:bodyDiv w:val="1"/>
      <w:marLeft w:val="0"/>
      <w:marRight w:val="0"/>
      <w:marTop w:val="0"/>
      <w:marBottom w:val="0"/>
      <w:divBdr>
        <w:top w:val="none" w:sz="0" w:space="0" w:color="auto"/>
        <w:left w:val="none" w:sz="0" w:space="0" w:color="auto"/>
        <w:bottom w:val="none" w:sz="0" w:space="0" w:color="auto"/>
        <w:right w:val="none" w:sz="0" w:space="0" w:color="auto"/>
      </w:divBdr>
    </w:div>
    <w:div w:id="1380737946">
      <w:bodyDiv w:val="1"/>
      <w:marLeft w:val="0"/>
      <w:marRight w:val="0"/>
      <w:marTop w:val="0"/>
      <w:marBottom w:val="0"/>
      <w:divBdr>
        <w:top w:val="none" w:sz="0" w:space="0" w:color="auto"/>
        <w:left w:val="none" w:sz="0" w:space="0" w:color="auto"/>
        <w:bottom w:val="none" w:sz="0" w:space="0" w:color="auto"/>
        <w:right w:val="none" w:sz="0" w:space="0" w:color="auto"/>
      </w:divBdr>
    </w:div>
    <w:div w:id="1384331532">
      <w:bodyDiv w:val="1"/>
      <w:marLeft w:val="0"/>
      <w:marRight w:val="0"/>
      <w:marTop w:val="0"/>
      <w:marBottom w:val="0"/>
      <w:divBdr>
        <w:top w:val="none" w:sz="0" w:space="0" w:color="auto"/>
        <w:left w:val="none" w:sz="0" w:space="0" w:color="auto"/>
        <w:bottom w:val="none" w:sz="0" w:space="0" w:color="auto"/>
        <w:right w:val="none" w:sz="0" w:space="0" w:color="auto"/>
      </w:divBdr>
    </w:div>
    <w:div w:id="1400250564">
      <w:bodyDiv w:val="1"/>
      <w:marLeft w:val="0"/>
      <w:marRight w:val="0"/>
      <w:marTop w:val="0"/>
      <w:marBottom w:val="0"/>
      <w:divBdr>
        <w:top w:val="none" w:sz="0" w:space="0" w:color="auto"/>
        <w:left w:val="none" w:sz="0" w:space="0" w:color="auto"/>
        <w:bottom w:val="none" w:sz="0" w:space="0" w:color="auto"/>
        <w:right w:val="none" w:sz="0" w:space="0" w:color="auto"/>
      </w:divBdr>
    </w:div>
    <w:div w:id="1404789991">
      <w:bodyDiv w:val="1"/>
      <w:marLeft w:val="0"/>
      <w:marRight w:val="0"/>
      <w:marTop w:val="0"/>
      <w:marBottom w:val="0"/>
      <w:divBdr>
        <w:top w:val="none" w:sz="0" w:space="0" w:color="auto"/>
        <w:left w:val="none" w:sz="0" w:space="0" w:color="auto"/>
        <w:bottom w:val="none" w:sz="0" w:space="0" w:color="auto"/>
        <w:right w:val="none" w:sz="0" w:space="0" w:color="auto"/>
      </w:divBdr>
    </w:div>
    <w:div w:id="1406687863">
      <w:bodyDiv w:val="1"/>
      <w:marLeft w:val="0"/>
      <w:marRight w:val="0"/>
      <w:marTop w:val="0"/>
      <w:marBottom w:val="0"/>
      <w:divBdr>
        <w:top w:val="none" w:sz="0" w:space="0" w:color="auto"/>
        <w:left w:val="none" w:sz="0" w:space="0" w:color="auto"/>
        <w:bottom w:val="none" w:sz="0" w:space="0" w:color="auto"/>
        <w:right w:val="none" w:sz="0" w:space="0" w:color="auto"/>
      </w:divBdr>
    </w:div>
    <w:div w:id="1411657694">
      <w:bodyDiv w:val="1"/>
      <w:marLeft w:val="0"/>
      <w:marRight w:val="0"/>
      <w:marTop w:val="0"/>
      <w:marBottom w:val="0"/>
      <w:divBdr>
        <w:top w:val="none" w:sz="0" w:space="0" w:color="auto"/>
        <w:left w:val="none" w:sz="0" w:space="0" w:color="auto"/>
        <w:bottom w:val="none" w:sz="0" w:space="0" w:color="auto"/>
        <w:right w:val="none" w:sz="0" w:space="0" w:color="auto"/>
      </w:divBdr>
    </w:div>
    <w:div w:id="1430589600">
      <w:bodyDiv w:val="1"/>
      <w:marLeft w:val="0"/>
      <w:marRight w:val="0"/>
      <w:marTop w:val="0"/>
      <w:marBottom w:val="0"/>
      <w:divBdr>
        <w:top w:val="none" w:sz="0" w:space="0" w:color="auto"/>
        <w:left w:val="none" w:sz="0" w:space="0" w:color="auto"/>
        <w:bottom w:val="none" w:sz="0" w:space="0" w:color="auto"/>
        <w:right w:val="none" w:sz="0" w:space="0" w:color="auto"/>
      </w:divBdr>
    </w:div>
    <w:div w:id="1433015091">
      <w:bodyDiv w:val="1"/>
      <w:marLeft w:val="0"/>
      <w:marRight w:val="0"/>
      <w:marTop w:val="0"/>
      <w:marBottom w:val="0"/>
      <w:divBdr>
        <w:top w:val="none" w:sz="0" w:space="0" w:color="auto"/>
        <w:left w:val="none" w:sz="0" w:space="0" w:color="auto"/>
        <w:bottom w:val="none" w:sz="0" w:space="0" w:color="auto"/>
        <w:right w:val="none" w:sz="0" w:space="0" w:color="auto"/>
      </w:divBdr>
    </w:div>
    <w:div w:id="1436099678">
      <w:bodyDiv w:val="1"/>
      <w:marLeft w:val="0"/>
      <w:marRight w:val="0"/>
      <w:marTop w:val="0"/>
      <w:marBottom w:val="0"/>
      <w:divBdr>
        <w:top w:val="none" w:sz="0" w:space="0" w:color="auto"/>
        <w:left w:val="none" w:sz="0" w:space="0" w:color="auto"/>
        <w:bottom w:val="none" w:sz="0" w:space="0" w:color="auto"/>
        <w:right w:val="none" w:sz="0" w:space="0" w:color="auto"/>
      </w:divBdr>
    </w:div>
    <w:div w:id="1464303381">
      <w:bodyDiv w:val="1"/>
      <w:marLeft w:val="0"/>
      <w:marRight w:val="0"/>
      <w:marTop w:val="0"/>
      <w:marBottom w:val="0"/>
      <w:divBdr>
        <w:top w:val="none" w:sz="0" w:space="0" w:color="auto"/>
        <w:left w:val="none" w:sz="0" w:space="0" w:color="auto"/>
        <w:bottom w:val="none" w:sz="0" w:space="0" w:color="auto"/>
        <w:right w:val="none" w:sz="0" w:space="0" w:color="auto"/>
      </w:divBdr>
    </w:div>
    <w:div w:id="1471165123">
      <w:bodyDiv w:val="1"/>
      <w:marLeft w:val="0"/>
      <w:marRight w:val="0"/>
      <w:marTop w:val="0"/>
      <w:marBottom w:val="0"/>
      <w:divBdr>
        <w:top w:val="none" w:sz="0" w:space="0" w:color="auto"/>
        <w:left w:val="none" w:sz="0" w:space="0" w:color="auto"/>
        <w:bottom w:val="none" w:sz="0" w:space="0" w:color="auto"/>
        <w:right w:val="none" w:sz="0" w:space="0" w:color="auto"/>
      </w:divBdr>
    </w:div>
    <w:div w:id="1488782796">
      <w:bodyDiv w:val="1"/>
      <w:marLeft w:val="0"/>
      <w:marRight w:val="0"/>
      <w:marTop w:val="0"/>
      <w:marBottom w:val="0"/>
      <w:divBdr>
        <w:top w:val="none" w:sz="0" w:space="0" w:color="auto"/>
        <w:left w:val="none" w:sz="0" w:space="0" w:color="auto"/>
        <w:bottom w:val="none" w:sz="0" w:space="0" w:color="auto"/>
        <w:right w:val="none" w:sz="0" w:space="0" w:color="auto"/>
      </w:divBdr>
    </w:div>
    <w:div w:id="1501505709">
      <w:bodyDiv w:val="1"/>
      <w:marLeft w:val="0"/>
      <w:marRight w:val="0"/>
      <w:marTop w:val="0"/>
      <w:marBottom w:val="0"/>
      <w:divBdr>
        <w:top w:val="none" w:sz="0" w:space="0" w:color="auto"/>
        <w:left w:val="none" w:sz="0" w:space="0" w:color="auto"/>
        <w:bottom w:val="none" w:sz="0" w:space="0" w:color="auto"/>
        <w:right w:val="none" w:sz="0" w:space="0" w:color="auto"/>
      </w:divBdr>
    </w:div>
    <w:div w:id="1522430431">
      <w:bodyDiv w:val="1"/>
      <w:marLeft w:val="0"/>
      <w:marRight w:val="0"/>
      <w:marTop w:val="0"/>
      <w:marBottom w:val="0"/>
      <w:divBdr>
        <w:top w:val="none" w:sz="0" w:space="0" w:color="auto"/>
        <w:left w:val="none" w:sz="0" w:space="0" w:color="auto"/>
        <w:bottom w:val="none" w:sz="0" w:space="0" w:color="auto"/>
        <w:right w:val="none" w:sz="0" w:space="0" w:color="auto"/>
      </w:divBdr>
    </w:div>
    <w:div w:id="1530487463">
      <w:bodyDiv w:val="1"/>
      <w:marLeft w:val="0"/>
      <w:marRight w:val="0"/>
      <w:marTop w:val="0"/>
      <w:marBottom w:val="0"/>
      <w:divBdr>
        <w:top w:val="none" w:sz="0" w:space="0" w:color="auto"/>
        <w:left w:val="none" w:sz="0" w:space="0" w:color="auto"/>
        <w:bottom w:val="none" w:sz="0" w:space="0" w:color="auto"/>
        <w:right w:val="none" w:sz="0" w:space="0" w:color="auto"/>
      </w:divBdr>
    </w:div>
    <w:div w:id="1541281078">
      <w:bodyDiv w:val="1"/>
      <w:marLeft w:val="0"/>
      <w:marRight w:val="0"/>
      <w:marTop w:val="0"/>
      <w:marBottom w:val="0"/>
      <w:divBdr>
        <w:top w:val="none" w:sz="0" w:space="0" w:color="auto"/>
        <w:left w:val="none" w:sz="0" w:space="0" w:color="auto"/>
        <w:bottom w:val="none" w:sz="0" w:space="0" w:color="auto"/>
        <w:right w:val="none" w:sz="0" w:space="0" w:color="auto"/>
      </w:divBdr>
    </w:div>
    <w:div w:id="1541941337">
      <w:bodyDiv w:val="1"/>
      <w:marLeft w:val="0"/>
      <w:marRight w:val="0"/>
      <w:marTop w:val="0"/>
      <w:marBottom w:val="0"/>
      <w:divBdr>
        <w:top w:val="none" w:sz="0" w:space="0" w:color="auto"/>
        <w:left w:val="none" w:sz="0" w:space="0" w:color="auto"/>
        <w:bottom w:val="none" w:sz="0" w:space="0" w:color="auto"/>
        <w:right w:val="none" w:sz="0" w:space="0" w:color="auto"/>
      </w:divBdr>
    </w:div>
    <w:div w:id="1544749768">
      <w:bodyDiv w:val="1"/>
      <w:marLeft w:val="0"/>
      <w:marRight w:val="0"/>
      <w:marTop w:val="0"/>
      <w:marBottom w:val="0"/>
      <w:divBdr>
        <w:top w:val="none" w:sz="0" w:space="0" w:color="auto"/>
        <w:left w:val="none" w:sz="0" w:space="0" w:color="auto"/>
        <w:bottom w:val="none" w:sz="0" w:space="0" w:color="auto"/>
        <w:right w:val="none" w:sz="0" w:space="0" w:color="auto"/>
      </w:divBdr>
    </w:div>
    <w:div w:id="1548224700">
      <w:bodyDiv w:val="1"/>
      <w:marLeft w:val="0"/>
      <w:marRight w:val="0"/>
      <w:marTop w:val="0"/>
      <w:marBottom w:val="0"/>
      <w:divBdr>
        <w:top w:val="none" w:sz="0" w:space="0" w:color="auto"/>
        <w:left w:val="none" w:sz="0" w:space="0" w:color="auto"/>
        <w:bottom w:val="none" w:sz="0" w:space="0" w:color="auto"/>
        <w:right w:val="none" w:sz="0" w:space="0" w:color="auto"/>
      </w:divBdr>
    </w:div>
    <w:div w:id="1556115608">
      <w:bodyDiv w:val="1"/>
      <w:marLeft w:val="0"/>
      <w:marRight w:val="0"/>
      <w:marTop w:val="0"/>
      <w:marBottom w:val="0"/>
      <w:divBdr>
        <w:top w:val="none" w:sz="0" w:space="0" w:color="auto"/>
        <w:left w:val="none" w:sz="0" w:space="0" w:color="auto"/>
        <w:bottom w:val="none" w:sz="0" w:space="0" w:color="auto"/>
        <w:right w:val="none" w:sz="0" w:space="0" w:color="auto"/>
      </w:divBdr>
    </w:div>
    <w:div w:id="1558663156">
      <w:bodyDiv w:val="1"/>
      <w:marLeft w:val="0"/>
      <w:marRight w:val="0"/>
      <w:marTop w:val="0"/>
      <w:marBottom w:val="0"/>
      <w:divBdr>
        <w:top w:val="none" w:sz="0" w:space="0" w:color="auto"/>
        <w:left w:val="none" w:sz="0" w:space="0" w:color="auto"/>
        <w:bottom w:val="none" w:sz="0" w:space="0" w:color="auto"/>
        <w:right w:val="none" w:sz="0" w:space="0" w:color="auto"/>
      </w:divBdr>
    </w:div>
    <w:div w:id="1573158382">
      <w:bodyDiv w:val="1"/>
      <w:marLeft w:val="0"/>
      <w:marRight w:val="0"/>
      <w:marTop w:val="0"/>
      <w:marBottom w:val="0"/>
      <w:divBdr>
        <w:top w:val="none" w:sz="0" w:space="0" w:color="auto"/>
        <w:left w:val="none" w:sz="0" w:space="0" w:color="auto"/>
        <w:bottom w:val="none" w:sz="0" w:space="0" w:color="auto"/>
        <w:right w:val="none" w:sz="0" w:space="0" w:color="auto"/>
      </w:divBdr>
    </w:div>
    <w:div w:id="1576430904">
      <w:bodyDiv w:val="1"/>
      <w:marLeft w:val="0"/>
      <w:marRight w:val="0"/>
      <w:marTop w:val="0"/>
      <w:marBottom w:val="0"/>
      <w:divBdr>
        <w:top w:val="none" w:sz="0" w:space="0" w:color="auto"/>
        <w:left w:val="none" w:sz="0" w:space="0" w:color="auto"/>
        <w:bottom w:val="none" w:sz="0" w:space="0" w:color="auto"/>
        <w:right w:val="none" w:sz="0" w:space="0" w:color="auto"/>
      </w:divBdr>
    </w:div>
    <w:div w:id="1579437355">
      <w:bodyDiv w:val="1"/>
      <w:marLeft w:val="0"/>
      <w:marRight w:val="0"/>
      <w:marTop w:val="0"/>
      <w:marBottom w:val="0"/>
      <w:divBdr>
        <w:top w:val="none" w:sz="0" w:space="0" w:color="auto"/>
        <w:left w:val="none" w:sz="0" w:space="0" w:color="auto"/>
        <w:bottom w:val="none" w:sz="0" w:space="0" w:color="auto"/>
        <w:right w:val="none" w:sz="0" w:space="0" w:color="auto"/>
      </w:divBdr>
    </w:div>
    <w:div w:id="1592931088">
      <w:bodyDiv w:val="1"/>
      <w:marLeft w:val="0"/>
      <w:marRight w:val="0"/>
      <w:marTop w:val="0"/>
      <w:marBottom w:val="0"/>
      <w:divBdr>
        <w:top w:val="none" w:sz="0" w:space="0" w:color="auto"/>
        <w:left w:val="none" w:sz="0" w:space="0" w:color="auto"/>
        <w:bottom w:val="none" w:sz="0" w:space="0" w:color="auto"/>
        <w:right w:val="none" w:sz="0" w:space="0" w:color="auto"/>
      </w:divBdr>
    </w:div>
    <w:div w:id="1600404481">
      <w:bodyDiv w:val="1"/>
      <w:marLeft w:val="0"/>
      <w:marRight w:val="0"/>
      <w:marTop w:val="0"/>
      <w:marBottom w:val="0"/>
      <w:divBdr>
        <w:top w:val="none" w:sz="0" w:space="0" w:color="auto"/>
        <w:left w:val="none" w:sz="0" w:space="0" w:color="auto"/>
        <w:bottom w:val="none" w:sz="0" w:space="0" w:color="auto"/>
        <w:right w:val="none" w:sz="0" w:space="0" w:color="auto"/>
      </w:divBdr>
    </w:div>
    <w:div w:id="1603681868">
      <w:bodyDiv w:val="1"/>
      <w:marLeft w:val="0"/>
      <w:marRight w:val="0"/>
      <w:marTop w:val="0"/>
      <w:marBottom w:val="0"/>
      <w:divBdr>
        <w:top w:val="none" w:sz="0" w:space="0" w:color="auto"/>
        <w:left w:val="none" w:sz="0" w:space="0" w:color="auto"/>
        <w:bottom w:val="none" w:sz="0" w:space="0" w:color="auto"/>
        <w:right w:val="none" w:sz="0" w:space="0" w:color="auto"/>
      </w:divBdr>
    </w:div>
    <w:div w:id="1605848325">
      <w:bodyDiv w:val="1"/>
      <w:marLeft w:val="0"/>
      <w:marRight w:val="0"/>
      <w:marTop w:val="0"/>
      <w:marBottom w:val="0"/>
      <w:divBdr>
        <w:top w:val="none" w:sz="0" w:space="0" w:color="auto"/>
        <w:left w:val="none" w:sz="0" w:space="0" w:color="auto"/>
        <w:bottom w:val="none" w:sz="0" w:space="0" w:color="auto"/>
        <w:right w:val="none" w:sz="0" w:space="0" w:color="auto"/>
      </w:divBdr>
    </w:div>
    <w:div w:id="1606692721">
      <w:bodyDiv w:val="1"/>
      <w:marLeft w:val="0"/>
      <w:marRight w:val="0"/>
      <w:marTop w:val="0"/>
      <w:marBottom w:val="0"/>
      <w:divBdr>
        <w:top w:val="none" w:sz="0" w:space="0" w:color="auto"/>
        <w:left w:val="none" w:sz="0" w:space="0" w:color="auto"/>
        <w:bottom w:val="none" w:sz="0" w:space="0" w:color="auto"/>
        <w:right w:val="none" w:sz="0" w:space="0" w:color="auto"/>
      </w:divBdr>
    </w:div>
    <w:div w:id="1608266725">
      <w:bodyDiv w:val="1"/>
      <w:marLeft w:val="0"/>
      <w:marRight w:val="0"/>
      <w:marTop w:val="0"/>
      <w:marBottom w:val="0"/>
      <w:divBdr>
        <w:top w:val="none" w:sz="0" w:space="0" w:color="auto"/>
        <w:left w:val="none" w:sz="0" w:space="0" w:color="auto"/>
        <w:bottom w:val="none" w:sz="0" w:space="0" w:color="auto"/>
        <w:right w:val="none" w:sz="0" w:space="0" w:color="auto"/>
      </w:divBdr>
    </w:div>
    <w:div w:id="1614173373">
      <w:bodyDiv w:val="1"/>
      <w:marLeft w:val="0"/>
      <w:marRight w:val="0"/>
      <w:marTop w:val="0"/>
      <w:marBottom w:val="0"/>
      <w:divBdr>
        <w:top w:val="none" w:sz="0" w:space="0" w:color="auto"/>
        <w:left w:val="none" w:sz="0" w:space="0" w:color="auto"/>
        <w:bottom w:val="none" w:sz="0" w:space="0" w:color="auto"/>
        <w:right w:val="none" w:sz="0" w:space="0" w:color="auto"/>
      </w:divBdr>
    </w:div>
    <w:div w:id="1635019168">
      <w:bodyDiv w:val="1"/>
      <w:marLeft w:val="0"/>
      <w:marRight w:val="0"/>
      <w:marTop w:val="0"/>
      <w:marBottom w:val="0"/>
      <w:divBdr>
        <w:top w:val="none" w:sz="0" w:space="0" w:color="auto"/>
        <w:left w:val="none" w:sz="0" w:space="0" w:color="auto"/>
        <w:bottom w:val="none" w:sz="0" w:space="0" w:color="auto"/>
        <w:right w:val="none" w:sz="0" w:space="0" w:color="auto"/>
      </w:divBdr>
    </w:div>
    <w:div w:id="1650288574">
      <w:bodyDiv w:val="1"/>
      <w:marLeft w:val="0"/>
      <w:marRight w:val="0"/>
      <w:marTop w:val="0"/>
      <w:marBottom w:val="0"/>
      <w:divBdr>
        <w:top w:val="none" w:sz="0" w:space="0" w:color="auto"/>
        <w:left w:val="none" w:sz="0" w:space="0" w:color="auto"/>
        <w:bottom w:val="none" w:sz="0" w:space="0" w:color="auto"/>
        <w:right w:val="none" w:sz="0" w:space="0" w:color="auto"/>
      </w:divBdr>
    </w:div>
    <w:div w:id="1663239042">
      <w:bodyDiv w:val="1"/>
      <w:marLeft w:val="0"/>
      <w:marRight w:val="0"/>
      <w:marTop w:val="0"/>
      <w:marBottom w:val="0"/>
      <w:divBdr>
        <w:top w:val="none" w:sz="0" w:space="0" w:color="auto"/>
        <w:left w:val="none" w:sz="0" w:space="0" w:color="auto"/>
        <w:bottom w:val="none" w:sz="0" w:space="0" w:color="auto"/>
        <w:right w:val="none" w:sz="0" w:space="0" w:color="auto"/>
      </w:divBdr>
    </w:div>
    <w:div w:id="1670209668">
      <w:bodyDiv w:val="1"/>
      <w:marLeft w:val="0"/>
      <w:marRight w:val="0"/>
      <w:marTop w:val="0"/>
      <w:marBottom w:val="0"/>
      <w:divBdr>
        <w:top w:val="none" w:sz="0" w:space="0" w:color="auto"/>
        <w:left w:val="none" w:sz="0" w:space="0" w:color="auto"/>
        <w:bottom w:val="none" w:sz="0" w:space="0" w:color="auto"/>
        <w:right w:val="none" w:sz="0" w:space="0" w:color="auto"/>
      </w:divBdr>
    </w:div>
    <w:div w:id="1690138824">
      <w:bodyDiv w:val="1"/>
      <w:marLeft w:val="0"/>
      <w:marRight w:val="0"/>
      <w:marTop w:val="0"/>
      <w:marBottom w:val="0"/>
      <w:divBdr>
        <w:top w:val="none" w:sz="0" w:space="0" w:color="auto"/>
        <w:left w:val="none" w:sz="0" w:space="0" w:color="auto"/>
        <w:bottom w:val="none" w:sz="0" w:space="0" w:color="auto"/>
        <w:right w:val="none" w:sz="0" w:space="0" w:color="auto"/>
      </w:divBdr>
    </w:div>
    <w:div w:id="1700348732">
      <w:bodyDiv w:val="1"/>
      <w:marLeft w:val="0"/>
      <w:marRight w:val="0"/>
      <w:marTop w:val="0"/>
      <w:marBottom w:val="0"/>
      <w:divBdr>
        <w:top w:val="none" w:sz="0" w:space="0" w:color="auto"/>
        <w:left w:val="none" w:sz="0" w:space="0" w:color="auto"/>
        <w:bottom w:val="none" w:sz="0" w:space="0" w:color="auto"/>
        <w:right w:val="none" w:sz="0" w:space="0" w:color="auto"/>
      </w:divBdr>
    </w:div>
    <w:div w:id="1709987700">
      <w:bodyDiv w:val="1"/>
      <w:marLeft w:val="0"/>
      <w:marRight w:val="0"/>
      <w:marTop w:val="0"/>
      <w:marBottom w:val="0"/>
      <w:divBdr>
        <w:top w:val="none" w:sz="0" w:space="0" w:color="auto"/>
        <w:left w:val="none" w:sz="0" w:space="0" w:color="auto"/>
        <w:bottom w:val="none" w:sz="0" w:space="0" w:color="auto"/>
        <w:right w:val="none" w:sz="0" w:space="0" w:color="auto"/>
      </w:divBdr>
    </w:div>
    <w:div w:id="1712269657">
      <w:bodyDiv w:val="1"/>
      <w:marLeft w:val="0"/>
      <w:marRight w:val="0"/>
      <w:marTop w:val="0"/>
      <w:marBottom w:val="0"/>
      <w:divBdr>
        <w:top w:val="none" w:sz="0" w:space="0" w:color="auto"/>
        <w:left w:val="none" w:sz="0" w:space="0" w:color="auto"/>
        <w:bottom w:val="none" w:sz="0" w:space="0" w:color="auto"/>
        <w:right w:val="none" w:sz="0" w:space="0" w:color="auto"/>
      </w:divBdr>
    </w:div>
    <w:div w:id="1717503220">
      <w:bodyDiv w:val="1"/>
      <w:marLeft w:val="0"/>
      <w:marRight w:val="0"/>
      <w:marTop w:val="0"/>
      <w:marBottom w:val="0"/>
      <w:divBdr>
        <w:top w:val="none" w:sz="0" w:space="0" w:color="auto"/>
        <w:left w:val="none" w:sz="0" w:space="0" w:color="auto"/>
        <w:bottom w:val="none" w:sz="0" w:space="0" w:color="auto"/>
        <w:right w:val="none" w:sz="0" w:space="0" w:color="auto"/>
      </w:divBdr>
    </w:div>
    <w:div w:id="1720277722">
      <w:bodyDiv w:val="1"/>
      <w:marLeft w:val="0"/>
      <w:marRight w:val="0"/>
      <w:marTop w:val="0"/>
      <w:marBottom w:val="0"/>
      <w:divBdr>
        <w:top w:val="none" w:sz="0" w:space="0" w:color="auto"/>
        <w:left w:val="none" w:sz="0" w:space="0" w:color="auto"/>
        <w:bottom w:val="none" w:sz="0" w:space="0" w:color="auto"/>
        <w:right w:val="none" w:sz="0" w:space="0" w:color="auto"/>
      </w:divBdr>
    </w:div>
    <w:div w:id="1721128755">
      <w:bodyDiv w:val="1"/>
      <w:marLeft w:val="0"/>
      <w:marRight w:val="0"/>
      <w:marTop w:val="0"/>
      <w:marBottom w:val="0"/>
      <w:divBdr>
        <w:top w:val="none" w:sz="0" w:space="0" w:color="auto"/>
        <w:left w:val="none" w:sz="0" w:space="0" w:color="auto"/>
        <w:bottom w:val="none" w:sz="0" w:space="0" w:color="auto"/>
        <w:right w:val="none" w:sz="0" w:space="0" w:color="auto"/>
      </w:divBdr>
    </w:div>
    <w:div w:id="1721131370">
      <w:bodyDiv w:val="1"/>
      <w:marLeft w:val="0"/>
      <w:marRight w:val="0"/>
      <w:marTop w:val="0"/>
      <w:marBottom w:val="0"/>
      <w:divBdr>
        <w:top w:val="none" w:sz="0" w:space="0" w:color="auto"/>
        <w:left w:val="none" w:sz="0" w:space="0" w:color="auto"/>
        <w:bottom w:val="none" w:sz="0" w:space="0" w:color="auto"/>
        <w:right w:val="none" w:sz="0" w:space="0" w:color="auto"/>
      </w:divBdr>
    </w:div>
    <w:div w:id="1728917375">
      <w:bodyDiv w:val="1"/>
      <w:marLeft w:val="0"/>
      <w:marRight w:val="0"/>
      <w:marTop w:val="0"/>
      <w:marBottom w:val="0"/>
      <w:divBdr>
        <w:top w:val="none" w:sz="0" w:space="0" w:color="auto"/>
        <w:left w:val="none" w:sz="0" w:space="0" w:color="auto"/>
        <w:bottom w:val="none" w:sz="0" w:space="0" w:color="auto"/>
        <w:right w:val="none" w:sz="0" w:space="0" w:color="auto"/>
      </w:divBdr>
    </w:div>
    <w:div w:id="1732652597">
      <w:bodyDiv w:val="1"/>
      <w:marLeft w:val="0"/>
      <w:marRight w:val="0"/>
      <w:marTop w:val="0"/>
      <w:marBottom w:val="0"/>
      <w:divBdr>
        <w:top w:val="none" w:sz="0" w:space="0" w:color="auto"/>
        <w:left w:val="none" w:sz="0" w:space="0" w:color="auto"/>
        <w:bottom w:val="none" w:sz="0" w:space="0" w:color="auto"/>
        <w:right w:val="none" w:sz="0" w:space="0" w:color="auto"/>
      </w:divBdr>
    </w:div>
    <w:div w:id="1746413231">
      <w:bodyDiv w:val="1"/>
      <w:marLeft w:val="0"/>
      <w:marRight w:val="0"/>
      <w:marTop w:val="0"/>
      <w:marBottom w:val="0"/>
      <w:divBdr>
        <w:top w:val="none" w:sz="0" w:space="0" w:color="auto"/>
        <w:left w:val="none" w:sz="0" w:space="0" w:color="auto"/>
        <w:bottom w:val="none" w:sz="0" w:space="0" w:color="auto"/>
        <w:right w:val="none" w:sz="0" w:space="0" w:color="auto"/>
      </w:divBdr>
    </w:div>
    <w:div w:id="1747417890">
      <w:bodyDiv w:val="1"/>
      <w:marLeft w:val="0"/>
      <w:marRight w:val="0"/>
      <w:marTop w:val="0"/>
      <w:marBottom w:val="0"/>
      <w:divBdr>
        <w:top w:val="none" w:sz="0" w:space="0" w:color="auto"/>
        <w:left w:val="none" w:sz="0" w:space="0" w:color="auto"/>
        <w:bottom w:val="none" w:sz="0" w:space="0" w:color="auto"/>
        <w:right w:val="none" w:sz="0" w:space="0" w:color="auto"/>
      </w:divBdr>
    </w:div>
    <w:div w:id="1751660609">
      <w:bodyDiv w:val="1"/>
      <w:marLeft w:val="0"/>
      <w:marRight w:val="0"/>
      <w:marTop w:val="0"/>
      <w:marBottom w:val="0"/>
      <w:divBdr>
        <w:top w:val="none" w:sz="0" w:space="0" w:color="auto"/>
        <w:left w:val="none" w:sz="0" w:space="0" w:color="auto"/>
        <w:bottom w:val="none" w:sz="0" w:space="0" w:color="auto"/>
        <w:right w:val="none" w:sz="0" w:space="0" w:color="auto"/>
      </w:divBdr>
    </w:div>
    <w:div w:id="1773622100">
      <w:bodyDiv w:val="1"/>
      <w:marLeft w:val="0"/>
      <w:marRight w:val="0"/>
      <w:marTop w:val="0"/>
      <w:marBottom w:val="0"/>
      <w:divBdr>
        <w:top w:val="none" w:sz="0" w:space="0" w:color="auto"/>
        <w:left w:val="none" w:sz="0" w:space="0" w:color="auto"/>
        <w:bottom w:val="none" w:sz="0" w:space="0" w:color="auto"/>
        <w:right w:val="none" w:sz="0" w:space="0" w:color="auto"/>
      </w:divBdr>
    </w:div>
    <w:div w:id="1775439204">
      <w:bodyDiv w:val="1"/>
      <w:marLeft w:val="0"/>
      <w:marRight w:val="0"/>
      <w:marTop w:val="0"/>
      <w:marBottom w:val="0"/>
      <w:divBdr>
        <w:top w:val="none" w:sz="0" w:space="0" w:color="auto"/>
        <w:left w:val="none" w:sz="0" w:space="0" w:color="auto"/>
        <w:bottom w:val="none" w:sz="0" w:space="0" w:color="auto"/>
        <w:right w:val="none" w:sz="0" w:space="0" w:color="auto"/>
      </w:divBdr>
    </w:div>
    <w:div w:id="1782411264">
      <w:bodyDiv w:val="1"/>
      <w:marLeft w:val="0"/>
      <w:marRight w:val="0"/>
      <w:marTop w:val="0"/>
      <w:marBottom w:val="0"/>
      <w:divBdr>
        <w:top w:val="none" w:sz="0" w:space="0" w:color="auto"/>
        <w:left w:val="none" w:sz="0" w:space="0" w:color="auto"/>
        <w:bottom w:val="none" w:sz="0" w:space="0" w:color="auto"/>
        <w:right w:val="none" w:sz="0" w:space="0" w:color="auto"/>
      </w:divBdr>
    </w:div>
    <w:div w:id="1782721670">
      <w:bodyDiv w:val="1"/>
      <w:marLeft w:val="0"/>
      <w:marRight w:val="0"/>
      <w:marTop w:val="0"/>
      <w:marBottom w:val="0"/>
      <w:divBdr>
        <w:top w:val="none" w:sz="0" w:space="0" w:color="auto"/>
        <w:left w:val="none" w:sz="0" w:space="0" w:color="auto"/>
        <w:bottom w:val="none" w:sz="0" w:space="0" w:color="auto"/>
        <w:right w:val="none" w:sz="0" w:space="0" w:color="auto"/>
      </w:divBdr>
    </w:div>
    <w:div w:id="1795950747">
      <w:bodyDiv w:val="1"/>
      <w:marLeft w:val="0"/>
      <w:marRight w:val="0"/>
      <w:marTop w:val="0"/>
      <w:marBottom w:val="0"/>
      <w:divBdr>
        <w:top w:val="none" w:sz="0" w:space="0" w:color="auto"/>
        <w:left w:val="none" w:sz="0" w:space="0" w:color="auto"/>
        <w:bottom w:val="none" w:sz="0" w:space="0" w:color="auto"/>
        <w:right w:val="none" w:sz="0" w:space="0" w:color="auto"/>
      </w:divBdr>
    </w:div>
    <w:div w:id="1798058820">
      <w:bodyDiv w:val="1"/>
      <w:marLeft w:val="0"/>
      <w:marRight w:val="0"/>
      <w:marTop w:val="0"/>
      <w:marBottom w:val="0"/>
      <w:divBdr>
        <w:top w:val="none" w:sz="0" w:space="0" w:color="auto"/>
        <w:left w:val="none" w:sz="0" w:space="0" w:color="auto"/>
        <w:bottom w:val="none" w:sz="0" w:space="0" w:color="auto"/>
        <w:right w:val="none" w:sz="0" w:space="0" w:color="auto"/>
      </w:divBdr>
    </w:div>
    <w:div w:id="1813861325">
      <w:bodyDiv w:val="1"/>
      <w:marLeft w:val="0"/>
      <w:marRight w:val="0"/>
      <w:marTop w:val="0"/>
      <w:marBottom w:val="0"/>
      <w:divBdr>
        <w:top w:val="none" w:sz="0" w:space="0" w:color="auto"/>
        <w:left w:val="none" w:sz="0" w:space="0" w:color="auto"/>
        <w:bottom w:val="none" w:sz="0" w:space="0" w:color="auto"/>
        <w:right w:val="none" w:sz="0" w:space="0" w:color="auto"/>
      </w:divBdr>
    </w:div>
    <w:div w:id="1815678080">
      <w:bodyDiv w:val="1"/>
      <w:marLeft w:val="0"/>
      <w:marRight w:val="0"/>
      <w:marTop w:val="0"/>
      <w:marBottom w:val="0"/>
      <w:divBdr>
        <w:top w:val="none" w:sz="0" w:space="0" w:color="auto"/>
        <w:left w:val="none" w:sz="0" w:space="0" w:color="auto"/>
        <w:bottom w:val="none" w:sz="0" w:space="0" w:color="auto"/>
        <w:right w:val="none" w:sz="0" w:space="0" w:color="auto"/>
      </w:divBdr>
    </w:div>
    <w:div w:id="1820687328">
      <w:bodyDiv w:val="1"/>
      <w:marLeft w:val="0"/>
      <w:marRight w:val="0"/>
      <w:marTop w:val="0"/>
      <w:marBottom w:val="0"/>
      <w:divBdr>
        <w:top w:val="none" w:sz="0" w:space="0" w:color="auto"/>
        <w:left w:val="none" w:sz="0" w:space="0" w:color="auto"/>
        <w:bottom w:val="none" w:sz="0" w:space="0" w:color="auto"/>
        <w:right w:val="none" w:sz="0" w:space="0" w:color="auto"/>
      </w:divBdr>
    </w:div>
    <w:div w:id="1827698916">
      <w:bodyDiv w:val="1"/>
      <w:marLeft w:val="0"/>
      <w:marRight w:val="0"/>
      <w:marTop w:val="0"/>
      <w:marBottom w:val="0"/>
      <w:divBdr>
        <w:top w:val="none" w:sz="0" w:space="0" w:color="auto"/>
        <w:left w:val="none" w:sz="0" w:space="0" w:color="auto"/>
        <w:bottom w:val="none" w:sz="0" w:space="0" w:color="auto"/>
        <w:right w:val="none" w:sz="0" w:space="0" w:color="auto"/>
      </w:divBdr>
    </w:div>
    <w:div w:id="1843396978">
      <w:bodyDiv w:val="1"/>
      <w:marLeft w:val="0"/>
      <w:marRight w:val="0"/>
      <w:marTop w:val="0"/>
      <w:marBottom w:val="0"/>
      <w:divBdr>
        <w:top w:val="none" w:sz="0" w:space="0" w:color="auto"/>
        <w:left w:val="none" w:sz="0" w:space="0" w:color="auto"/>
        <w:bottom w:val="none" w:sz="0" w:space="0" w:color="auto"/>
        <w:right w:val="none" w:sz="0" w:space="0" w:color="auto"/>
      </w:divBdr>
    </w:div>
    <w:div w:id="1843659068">
      <w:bodyDiv w:val="1"/>
      <w:marLeft w:val="0"/>
      <w:marRight w:val="0"/>
      <w:marTop w:val="0"/>
      <w:marBottom w:val="0"/>
      <w:divBdr>
        <w:top w:val="none" w:sz="0" w:space="0" w:color="auto"/>
        <w:left w:val="none" w:sz="0" w:space="0" w:color="auto"/>
        <w:bottom w:val="none" w:sz="0" w:space="0" w:color="auto"/>
        <w:right w:val="none" w:sz="0" w:space="0" w:color="auto"/>
      </w:divBdr>
    </w:div>
    <w:div w:id="1864706943">
      <w:bodyDiv w:val="1"/>
      <w:marLeft w:val="0"/>
      <w:marRight w:val="0"/>
      <w:marTop w:val="0"/>
      <w:marBottom w:val="0"/>
      <w:divBdr>
        <w:top w:val="none" w:sz="0" w:space="0" w:color="auto"/>
        <w:left w:val="none" w:sz="0" w:space="0" w:color="auto"/>
        <w:bottom w:val="none" w:sz="0" w:space="0" w:color="auto"/>
        <w:right w:val="none" w:sz="0" w:space="0" w:color="auto"/>
      </w:divBdr>
    </w:div>
    <w:div w:id="1867256199">
      <w:bodyDiv w:val="1"/>
      <w:marLeft w:val="0"/>
      <w:marRight w:val="0"/>
      <w:marTop w:val="0"/>
      <w:marBottom w:val="0"/>
      <w:divBdr>
        <w:top w:val="none" w:sz="0" w:space="0" w:color="auto"/>
        <w:left w:val="none" w:sz="0" w:space="0" w:color="auto"/>
        <w:bottom w:val="none" w:sz="0" w:space="0" w:color="auto"/>
        <w:right w:val="none" w:sz="0" w:space="0" w:color="auto"/>
      </w:divBdr>
    </w:div>
    <w:div w:id="1876193283">
      <w:bodyDiv w:val="1"/>
      <w:marLeft w:val="0"/>
      <w:marRight w:val="0"/>
      <w:marTop w:val="0"/>
      <w:marBottom w:val="0"/>
      <w:divBdr>
        <w:top w:val="none" w:sz="0" w:space="0" w:color="auto"/>
        <w:left w:val="none" w:sz="0" w:space="0" w:color="auto"/>
        <w:bottom w:val="none" w:sz="0" w:space="0" w:color="auto"/>
        <w:right w:val="none" w:sz="0" w:space="0" w:color="auto"/>
      </w:divBdr>
    </w:div>
    <w:div w:id="1884292195">
      <w:bodyDiv w:val="1"/>
      <w:marLeft w:val="0"/>
      <w:marRight w:val="0"/>
      <w:marTop w:val="0"/>
      <w:marBottom w:val="0"/>
      <w:divBdr>
        <w:top w:val="none" w:sz="0" w:space="0" w:color="auto"/>
        <w:left w:val="none" w:sz="0" w:space="0" w:color="auto"/>
        <w:bottom w:val="none" w:sz="0" w:space="0" w:color="auto"/>
        <w:right w:val="none" w:sz="0" w:space="0" w:color="auto"/>
      </w:divBdr>
    </w:div>
    <w:div w:id="1890338037">
      <w:bodyDiv w:val="1"/>
      <w:marLeft w:val="0"/>
      <w:marRight w:val="0"/>
      <w:marTop w:val="0"/>
      <w:marBottom w:val="0"/>
      <w:divBdr>
        <w:top w:val="none" w:sz="0" w:space="0" w:color="auto"/>
        <w:left w:val="none" w:sz="0" w:space="0" w:color="auto"/>
        <w:bottom w:val="none" w:sz="0" w:space="0" w:color="auto"/>
        <w:right w:val="none" w:sz="0" w:space="0" w:color="auto"/>
      </w:divBdr>
    </w:div>
    <w:div w:id="1896156611">
      <w:bodyDiv w:val="1"/>
      <w:marLeft w:val="0"/>
      <w:marRight w:val="0"/>
      <w:marTop w:val="0"/>
      <w:marBottom w:val="0"/>
      <w:divBdr>
        <w:top w:val="none" w:sz="0" w:space="0" w:color="auto"/>
        <w:left w:val="none" w:sz="0" w:space="0" w:color="auto"/>
        <w:bottom w:val="none" w:sz="0" w:space="0" w:color="auto"/>
        <w:right w:val="none" w:sz="0" w:space="0" w:color="auto"/>
      </w:divBdr>
    </w:div>
    <w:div w:id="1896892982">
      <w:bodyDiv w:val="1"/>
      <w:marLeft w:val="0"/>
      <w:marRight w:val="0"/>
      <w:marTop w:val="0"/>
      <w:marBottom w:val="0"/>
      <w:divBdr>
        <w:top w:val="none" w:sz="0" w:space="0" w:color="auto"/>
        <w:left w:val="none" w:sz="0" w:space="0" w:color="auto"/>
        <w:bottom w:val="none" w:sz="0" w:space="0" w:color="auto"/>
        <w:right w:val="none" w:sz="0" w:space="0" w:color="auto"/>
      </w:divBdr>
    </w:div>
    <w:div w:id="1899128212">
      <w:bodyDiv w:val="1"/>
      <w:marLeft w:val="0"/>
      <w:marRight w:val="0"/>
      <w:marTop w:val="0"/>
      <w:marBottom w:val="0"/>
      <w:divBdr>
        <w:top w:val="none" w:sz="0" w:space="0" w:color="auto"/>
        <w:left w:val="none" w:sz="0" w:space="0" w:color="auto"/>
        <w:bottom w:val="none" w:sz="0" w:space="0" w:color="auto"/>
        <w:right w:val="none" w:sz="0" w:space="0" w:color="auto"/>
      </w:divBdr>
    </w:div>
    <w:div w:id="1914586846">
      <w:bodyDiv w:val="1"/>
      <w:marLeft w:val="0"/>
      <w:marRight w:val="0"/>
      <w:marTop w:val="0"/>
      <w:marBottom w:val="0"/>
      <w:divBdr>
        <w:top w:val="none" w:sz="0" w:space="0" w:color="auto"/>
        <w:left w:val="none" w:sz="0" w:space="0" w:color="auto"/>
        <w:bottom w:val="none" w:sz="0" w:space="0" w:color="auto"/>
        <w:right w:val="none" w:sz="0" w:space="0" w:color="auto"/>
      </w:divBdr>
    </w:div>
    <w:div w:id="1920672549">
      <w:bodyDiv w:val="1"/>
      <w:marLeft w:val="0"/>
      <w:marRight w:val="0"/>
      <w:marTop w:val="0"/>
      <w:marBottom w:val="0"/>
      <w:divBdr>
        <w:top w:val="none" w:sz="0" w:space="0" w:color="auto"/>
        <w:left w:val="none" w:sz="0" w:space="0" w:color="auto"/>
        <w:bottom w:val="none" w:sz="0" w:space="0" w:color="auto"/>
        <w:right w:val="none" w:sz="0" w:space="0" w:color="auto"/>
      </w:divBdr>
    </w:div>
    <w:div w:id="1923416561">
      <w:bodyDiv w:val="1"/>
      <w:marLeft w:val="0"/>
      <w:marRight w:val="0"/>
      <w:marTop w:val="0"/>
      <w:marBottom w:val="0"/>
      <w:divBdr>
        <w:top w:val="none" w:sz="0" w:space="0" w:color="auto"/>
        <w:left w:val="none" w:sz="0" w:space="0" w:color="auto"/>
        <w:bottom w:val="none" w:sz="0" w:space="0" w:color="auto"/>
        <w:right w:val="none" w:sz="0" w:space="0" w:color="auto"/>
      </w:divBdr>
    </w:div>
    <w:div w:id="1924685836">
      <w:bodyDiv w:val="1"/>
      <w:marLeft w:val="0"/>
      <w:marRight w:val="0"/>
      <w:marTop w:val="0"/>
      <w:marBottom w:val="0"/>
      <w:divBdr>
        <w:top w:val="none" w:sz="0" w:space="0" w:color="auto"/>
        <w:left w:val="none" w:sz="0" w:space="0" w:color="auto"/>
        <w:bottom w:val="none" w:sz="0" w:space="0" w:color="auto"/>
        <w:right w:val="none" w:sz="0" w:space="0" w:color="auto"/>
      </w:divBdr>
    </w:div>
    <w:div w:id="1931161187">
      <w:bodyDiv w:val="1"/>
      <w:marLeft w:val="0"/>
      <w:marRight w:val="0"/>
      <w:marTop w:val="0"/>
      <w:marBottom w:val="0"/>
      <w:divBdr>
        <w:top w:val="none" w:sz="0" w:space="0" w:color="auto"/>
        <w:left w:val="none" w:sz="0" w:space="0" w:color="auto"/>
        <w:bottom w:val="none" w:sz="0" w:space="0" w:color="auto"/>
        <w:right w:val="none" w:sz="0" w:space="0" w:color="auto"/>
      </w:divBdr>
    </w:div>
    <w:div w:id="1935169070">
      <w:bodyDiv w:val="1"/>
      <w:marLeft w:val="0"/>
      <w:marRight w:val="0"/>
      <w:marTop w:val="0"/>
      <w:marBottom w:val="0"/>
      <w:divBdr>
        <w:top w:val="none" w:sz="0" w:space="0" w:color="auto"/>
        <w:left w:val="none" w:sz="0" w:space="0" w:color="auto"/>
        <w:bottom w:val="none" w:sz="0" w:space="0" w:color="auto"/>
        <w:right w:val="none" w:sz="0" w:space="0" w:color="auto"/>
      </w:divBdr>
    </w:div>
    <w:div w:id="1937709878">
      <w:bodyDiv w:val="1"/>
      <w:marLeft w:val="0"/>
      <w:marRight w:val="0"/>
      <w:marTop w:val="0"/>
      <w:marBottom w:val="0"/>
      <w:divBdr>
        <w:top w:val="none" w:sz="0" w:space="0" w:color="auto"/>
        <w:left w:val="none" w:sz="0" w:space="0" w:color="auto"/>
        <w:bottom w:val="none" w:sz="0" w:space="0" w:color="auto"/>
        <w:right w:val="none" w:sz="0" w:space="0" w:color="auto"/>
      </w:divBdr>
    </w:div>
    <w:div w:id="1947148809">
      <w:bodyDiv w:val="1"/>
      <w:marLeft w:val="0"/>
      <w:marRight w:val="0"/>
      <w:marTop w:val="0"/>
      <w:marBottom w:val="0"/>
      <w:divBdr>
        <w:top w:val="none" w:sz="0" w:space="0" w:color="auto"/>
        <w:left w:val="none" w:sz="0" w:space="0" w:color="auto"/>
        <w:bottom w:val="none" w:sz="0" w:space="0" w:color="auto"/>
        <w:right w:val="none" w:sz="0" w:space="0" w:color="auto"/>
      </w:divBdr>
    </w:div>
    <w:div w:id="1964651855">
      <w:bodyDiv w:val="1"/>
      <w:marLeft w:val="0"/>
      <w:marRight w:val="0"/>
      <w:marTop w:val="0"/>
      <w:marBottom w:val="0"/>
      <w:divBdr>
        <w:top w:val="none" w:sz="0" w:space="0" w:color="auto"/>
        <w:left w:val="none" w:sz="0" w:space="0" w:color="auto"/>
        <w:bottom w:val="none" w:sz="0" w:space="0" w:color="auto"/>
        <w:right w:val="none" w:sz="0" w:space="0" w:color="auto"/>
      </w:divBdr>
    </w:div>
    <w:div w:id="1989626810">
      <w:bodyDiv w:val="1"/>
      <w:marLeft w:val="0"/>
      <w:marRight w:val="0"/>
      <w:marTop w:val="0"/>
      <w:marBottom w:val="0"/>
      <w:divBdr>
        <w:top w:val="none" w:sz="0" w:space="0" w:color="auto"/>
        <w:left w:val="none" w:sz="0" w:space="0" w:color="auto"/>
        <w:bottom w:val="none" w:sz="0" w:space="0" w:color="auto"/>
        <w:right w:val="none" w:sz="0" w:space="0" w:color="auto"/>
      </w:divBdr>
    </w:div>
    <w:div w:id="2014145996">
      <w:bodyDiv w:val="1"/>
      <w:marLeft w:val="0"/>
      <w:marRight w:val="0"/>
      <w:marTop w:val="0"/>
      <w:marBottom w:val="0"/>
      <w:divBdr>
        <w:top w:val="none" w:sz="0" w:space="0" w:color="auto"/>
        <w:left w:val="none" w:sz="0" w:space="0" w:color="auto"/>
        <w:bottom w:val="none" w:sz="0" w:space="0" w:color="auto"/>
        <w:right w:val="none" w:sz="0" w:space="0" w:color="auto"/>
      </w:divBdr>
    </w:div>
    <w:div w:id="2029912463">
      <w:bodyDiv w:val="1"/>
      <w:marLeft w:val="0"/>
      <w:marRight w:val="0"/>
      <w:marTop w:val="0"/>
      <w:marBottom w:val="0"/>
      <w:divBdr>
        <w:top w:val="none" w:sz="0" w:space="0" w:color="auto"/>
        <w:left w:val="none" w:sz="0" w:space="0" w:color="auto"/>
        <w:bottom w:val="none" w:sz="0" w:space="0" w:color="auto"/>
        <w:right w:val="none" w:sz="0" w:space="0" w:color="auto"/>
      </w:divBdr>
    </w:div>
    <w:div w:id="2036423757">
      <w:bodyDiv w:val="1"/>
      <w:marLeft w:val="0"/>
      <w:marRight w:val="0"/>
      <w:marTop w:val="0"/>
      <w:marBottom w:val="0"/>
      <w:divBdr>
        <w:top w:val="none" w:sz="0" w:space="0" w:color="auto"/>
        <w:left w:val="none" w:sz="0" w:space="0" w:color="auto"/>
        <w:bottom w:val="none" w:sz="0" w:space="0" w:color="auto"/>
        <w:right w:val="none" w:sz="0" w:space="0" w:color="auto"/>
      </w:divBdr>
    </w:div>
    <w:div w:id="2048800463">
      <w:bodyDiv w:val="1"/>
      <w:marLeft w:val="0"/>
      <w:marRight w:val="0"/>
      <w:marTop w:val="0"/>
      <w:marBottom w:val="0"/>
      <w:divBdr>
        <w:top w:val="none" w:sz="0" w:space="0" w:color="auto"/>
        <w:left w:val="none" w:sz="0" w:space="0" w:color="auto"/>
        <w:bottom w:val="none" w:sz="0" w:space="0" w:color="auto"/>
        <w:right w:val="none" w:sz="0" w:space="0" w:color="auto"/>
      </w:divBdr>
    </w:div>
    <w:div w:id="2051951608">
      <w:bodyDiv w:val="1"/>
      <w:marLeft w:val="0"/>
      <w:marRight w:val="0"/>
      <w:marTop w:val="0"/>
      <w:marBottom w:val="0"/>
      <w:divBdr>
        <w:top w:val="none" w:sz="0" w:space="0" w:color="auto"/>
        <w:left w:val="none" w:sz="0" w:space="0" w:color="auto"/>
        <w:bottom w:val="none" w:sz="0" w:space="0" w:color="auto"/>
        <w:right w:val="none" w:sz="0" w:space="0" w:color="auto"/>
      </w:divBdr>
    </w:div>
    <w:div w:id="2052148219">
      <w:bodyDiv w:val="1"/>
      <w:marLeft w:val="0"/>
      <w:marRight w:val="0"/>
      <w:marTop w:val="0"/>
      <w:marBottom w:val="0"/>
      <w:divBdr>
        <w:top w:val="none" w:sz="0" w:space="0" w:color="auto"/>
        <w:left w:val="none" w:sz="0" w:space="0" w:color="auto"/>
        <w:bottom w:val="none" w:sz="0" w:space="0" w:color="auto"/>
        <w:right w:val="none" w:sz="0" w:space="0" w:color="auto"/>
      </w:divBdr>
    </w:div>
    <w:div w:id="2055617851">
      <w:bodyDiv w:val="1"/>
      <w:marLeft w:val="0"/>
      <w:marRight w:val="0"/>
      <w:marTop w:val="0"/>
      <w:marBottom w:val="0"/>
      <w:divBdr>
        <w:top w:val="none" w:sz="0" w:space="0" w:color="auto"/>
        <w:left w:val="none" w:sz="0" w:space="0" w:color="auto"/>
        <w:bottom w:val="none" w:sz="0" w:space="0" w:color="auto"/>
        <w:right w:val="none" w:sz="0" w:space="0" w:color="auto"/>
      </w:divBdr>
    </w:div>
    <w:div w:id="2057386160">
      <w:bodyDiv w:val="1"/>
      <w:marLeft w:val="0"/>
      <w:marRight w:val="0"/>
      <w:marTop w:val="0"/>
      <w:marBottom w:val="0"/>
      <w:divBdr>
        <w:top w:val="none" w:sz="0" w:space="0" w:color="auto"/>
        <w:left w:val="none" w:sz="0" w:space="0" w:color="auto"/>
        <w:bottom w:val="none" w:sz="0" w:space="0" w:color="auto"/>
        <w:right w:val="none" w:sz="0" w:space="0" w:color="auto"/>
      </w:divBdr>
    </w:div>
    <w:div w:id="2058043415">
      <w:bodyDiv w:val="1"/>
      <w:marLeft w:val="0"/>
      <w:marRight w:val="0"/>
      <w:marTop w:val="0"/>
      <w:marBottom w:val="0"/>
      <w:divBdr>
        <w:top w:val="none" w:sz="0" w:space="0" w:color="auto"/>
        <w:left w:val="none" w:sz="0" w:space="0" w:color="auto"/>
        <w:bottom w:val="none" w:sz="0" w:space="0" w:color="auto"/>
        <w:right w:val="none" w:sz="0" w:space="0" w:color="auto"/>
      </w:divBdr>
    </w:div>
    <w:div w:id="2059745099">
      <w:bodyDiv w:val="1"/>
      <w:marLeft w:val="0"/>
      <w:marRight w:val="0"/>
      <w:marTop w:val="0"/>
      <w:marBottom w:val="0"/>
      <w:divBdr>
        <w:top w:val="none" w:sz="0" w:space="0" w:color="auto"/>
        <w:left w:val="none" w:sz="0" w:space="0" w:color="auto"/>
        <w:bottom w:val="none" w:sz="0" w:space="0" w:color="auto"/>
        <w:right w:val="none" w:sz="0" w:space="0" w:color="auto"/>
      </w:divBdr>
    </w:div>
    <w:div w:id="2072583435">
      <w:bodyDiv w:val="1"/>
      <w:marLeft w:val="0"/>
      <w:marRight w:val="0"/>
      <w:marTop w:val="0"/>
      <w:marBottom w:val="0"/>
      <w:divBdr>
        <w:top w:val="none" w:sz="0" w:space="0" w:color="auto"/>
        <w:left w:val="none" w:sz="0" w:space="0" w:color="auto"/>
        <w:bottom w:val="none" w:sz="0" w:space="0" w:color="auto"/>
        <w:right w:val="none" w:sz="0" w:space="0" w:color="auto"/>
      </w:divBdr>
    </w:div>
    <w:div w:id="2102724727">
      <w:bodyDiv w:val="1"/>
      <w:marLeft w:val="0"/>
      <w:marRight w:val="0"/>
      <w:marTop w:val="0"/>
      <w:marBottom w:val="0"/>
      <w:divBdr>
        <w:top w:val="none" w:sz="0" w:space="0" w:color="auto"/>
        <w:left w:val="none" w:sz="0" w:space="0" w:color="auto"/>
        <w:bottom w:val="none" w:sz="0" w:space="0" w:color="auto"/>
        <w:right w:val="none" w:sz="0" w:space="0" w:color="auto"/>
      </w:divBdr>
    </w:div>
    <w:div w:id="2112118875">
      <w:bodyDiv w:val="1"/>
      <w:marLeft w:val="0"/>
      <w:marRight w:val="0"/>
      <w:marTop w:val="0"/>
      <w:marBottom w:val="0"/>
      <w:divBdr>
        <w:top w:val="none" w:sz="0" w:space="0" w:color="auto"/>
        <w:left w:val="none" w:sz="0" w:space="0" w:color="auto"/>
        <w:bottom w:val="none" w:sz="0" w:space="0" w:color="auto"/>
        <w:right w:val="none" w:sz="0" w:space="0" w:color="auto"/>
      </w:divBdr>
    </w:div>
    <w:div w:id="2129622969">
      <w:bodyDiv w:val="1"/>
      <w:marLeft w:val="0"/>
      <w:marRight w:val="0"/>
      <w:marTop w:val="0"/>
      <w:marBottom w:val="0"/>
      <w:divBdr>
        <w:top w:val="none" w:sz="0" w:space="0" w:color="auto"/>
        <w:left w:val="none" w:sz="0" w:space="0" w:color="auto"/>
        <w:bottom w:val="none" w:sz="0" w:space="0" w:color="auto"/>
        <w:right w:val="none" w:sz="0" w:space="0" w:color="auto"/>
      </w:divBdr>
    </w:div>
    <w:div w:id="2133791318">
      <w:bodyDiv w:val="1"/>
      <w:marLeft w:val="0"/>
      <w:marRight w:val="0"/>
      <w:marTop w:val="0"/>
      <w:marBottom w:val="0"/>
      <w:divBdr>
        <w:top w:val="none" w:sz="0" w:space="0" w:color="auto"/>
        <w:left w:val="none" w:sz="0" w:space="0" w:color="auto"/>
        <w:bottom w:val="none" w:sz="0" w:space="0" w:color="auto"/>
        <w:right w:val="none" w:sz="0" w:space="0" w:color="auto"/>
      </w:divBdr>
    </w:div>
    <w:div w:id="214495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Gen23</b:Tag>
    <b:SourceType>BookSection</b:SourceType>
    <b:Guid>{B497690D-9DBD-4C70-95F7-4D692C8B5606}</b:Guid>
    <b:Title>Cybersecurity Myths and Misconceptions</b:Title>
    <b:Year>2 Mar. 2023</b:Year>
    <b:Author>
      <b:Author>
        <b:NameList>
          <b:Person>
            <b:Last>Spafford</b:Last>
            <b:First>Gene</b:First>
          </b:Person>
        </b:NameList>
      </b:Author>
    </b:Author>
    <b:BookTitle>Avoiding the Hazards and Pitfalls that Derail Us </b:BookTitle>
    <b:Publisher>Addison-Wesley Professional</b:Publisher>
    <b:RefOrder>1</b:RefOrder>
  </b:Source>
  <b:Source>
    <b:Tag>Bru21</b:Tag>
    <b:SourceType>BookSection</b:SourceType>
    <b:Guid>{DB4CD7DA-2E66-4CC0-B872-086586550BD0}</b:Guid>
    <b:Author>
      <b:Author>
        <b:NameList>
          <b:Person>
            <b:Last>Schneier</b:Last>
            <b:First>Bruce</b:First>
          </b:Person>
        </b:NameList>
      </b:Author>
    </b:Author>
    <b:Title>Security Engineering</b:Title>
    <b:BookTitle>A Guide to Building Dependable Distributed Systems, 3rd Edition</b:BookTitle>
    <b:Year>26 Jan. 2021</b:Year>
    <b:Publisher>Wiley</b:Publisher>
    <b:RefOrder>2</b:RefOrder>
  </b:Source>
  <b:Source>
    <b:Tag>Nat13</b:Tag>
    <b:SourceType>Misc</b:SourceType>
    <b:Guid>{855A7CBC-BDEA-48D0-AD96-55E4BECC0665}</b:Guid>
    <b:Author>
      <b:Author>
        <b:NameList>
          <b:Person>
            <b:Last>Nather</b:Last>
            <b:First>Wendy</b:First>
          </b:Person>
        </b:NameList>
      </b:Author>
    </b:Author>
    <b:Title>SPL:</b:Title>
    <b:Year>2013</b:Year>
    <b:Publisher>451 Research</b:Publisher>
    <b:JournalName>Outside View</b:JournalName>
    <b:Issue>451 Research</b:Issue>
    <b:RefOrder>12</b:RefOrder>
  </b:Source>
  <b:Source>
    <b:Tag>Kev19</b:Tag>
    <b:SourceType>Book</b:SourceType>
    <b:Guid>{89B9109A-2F83-4CE2-BCC3-ABFA08A92756}</b:Guid>
    <b:Title>The Art of Invisibility: The World's Most Famous Hacker Teaches You How to Be Safe in the Age of Big Brother and Big Data</b:Title>
    <b:Year>26 Sept. 2019</b:Year>
    <b:Publisher>Paperback</b:Publisher>
    <b:Author>
      <b:Author>
        <b:NameList>
          <b:Person>
            <b:Last>Mitnick</b:Last>
            <b:First>Kevin</b:First>
          </b:Person>
        </b:NameList>
      </b:Author>
    </b:Author>
    <b:RefOrder>13</b:RefOrder>
  </b:Source>
  <b:Source>
    <b:Tag>Cli89</b:Tag>
    <b:SourceType>BookSection</b:SourceType>
    <b:Guid>{C9035FC6-0D6C-4F70-95E6-EC7E6C95F51F}</b:Guid>
    <b:Title>Cuckoo's Egg</b:Title>
    <b:Year>1 Sept. 1989</b:Year>
    <b:Publisher>Doubleday</b:Publisher>
    <b:Author>
      <b:Author>
        <b:NameList>
          <b:Person>
            <b:Last>Stoll</b:Last>
            <b:First>Clifford</b:First>
          </b:Person>
        </b:NameList>
      </b:Author>
    </b:Author>
    <b:BookTitle>Tracking a Spy Through the Maze of Computer Espionage</b:BookTitle>
    <b:RefOrder>18</b:RefOrder>
  </b:Source>
  <b:Source>
    <b:Tag>Rub01</b:Tag>
    <b:SourceType>BookSection</b:SourceType>
    <b:Guid>{FB99CB54-4600-434D-860B-5D0C01F6725D}</b:Guid>
    <b:Author>
      <b:Author>
        <b:NameList>
          <b:Person>
            <b:Last>Rubin</b:Last>
            <b:First>Aviel</b:First>
            <b:Middle>D.</b:Middle>
          </b:Person>
        </b:NameList>
      </b:Author>
    </b:Author>
    <b:Title>White-Hat Security Arsenal</b:Title>
    <b:BookTitle>Tackling the Threats</b:BookTitle>
    <b:Year>2001</b:Year>
    <b:Publisher>Addison Wesley Publishing Co</b:Publisher>
    <b:RefOrder>16</b:RefOrder>
  </b:Source>
  <b:Source>
    <b:Tag>Raj</b:Tag>
    <b:SourceType>BookSection</b:SourceType>
    <b:Guid>{D2B10E6F-0AF5-4936-9D55-DD885FD6D005}</b:Guid>
    <b:Author>
      <b:Author>
        <b:NameList>
          <b:Person>
            <b:Last>Samani</b:Last>
            <b:First>Raj</b:First>
          </b:Person>
        </b:NameList>
      </b:Author>
    </b:Author>
    <b:Title>CSA Guide to Cloud Computing</b:Title>
    <b:BookTitle>Implementing Clou, Samani, Reavis, Honan</b:BookTitle>
    <b:Publisher>syngress</b:Publisher>
    <b:RefOrder>20</b:RefOrder>
  </b:Source>
  <b:Source>
    <b:Tag>Sri04</b:Tag>
    <b:SourceType>JournalArticle</b:SourceType>
    <b:Guid>{9D5AE636-6289-4A61-9CE0-414141C71FD2}</b:Guid>
    <b:Title>Journal of Network and Computer Applications</b:Title>
    <b:Year> 2004</b:Year>
    <b:Author>
      <b:Author>
        <b:NameList>
          <b:Person>
            <b:Last>Mukkamala</b:Last>
            <b:First>Srinivas</b:First>
          </b:Person>
        </b:NameList>
      </b:Author>
    </b:Author>
    <b:JournalName>Intrusion detection using an ensemble of intelligent paradigms</b:JournalName>
    <b:Issue>295</b:Issue>
    <b:RefOrder>4</b:RefOrder>
  </b:Source>
  <b:Source>
    <b:Tag>All13</b:Tag>
    <b:SourceType>BookSection</b:SourceType>
    <b:Guid>{42DA81C7-78D5-4DF1-8829-9275779F7EC1}</b:Guid>
    <b:Title>Cybersecurity and Cyberwar</b:Title>
    <b:Year>4 Dec. 2013</b:Year>
    <b:Author>
      <b:Author>
        <b:NameList>
          <b:Person>
            <b:Last>Friedman</b:Last>
            <b:First>Allan</b:First>
          </b:Person>
        </b:NameList>
      </b:Author>
    </b:Author>
    <b:BookTitle>What Everyone Needs to Know</b:BookTitle>
    <b:Publisher>Oxford University Press</b:Publisher>
    <b:RefOrder>6</b:RefOrder>
  </b:Source>
  <b:Source>
    <b:Tag>Sri12</b:Tag>
    <b:SourceType>BookSection</b:SourceType>
    <b:Guid>{3FE2B0CE-236F-4441-A62F-84990E66090D}</b:Guid>
    <b:Author>
      <b:Author>
        <b:NameList>
          <b:Person>
            <b:Last>Keshav</b:Last>
            <b:First>Srinivasan</b:First>
          </b:Person>
        </b:NameList>
      </b:Author>
    </b:Author>
    <b:Title>Mathematical Foundations of Computer Networking</b:Title>
    <b:BookTitle>Addison-Wesley Professional Computing Series) </b:BookTitle>
    <b:Year>3 May 2012</b:Year>
    <b:Publisher>Addison-Wesley Professional</b:Publisher>
    <b:RefOrder>8</b:RefOrder>
  </b:Source>
  <b:Source>
    <b:Tag>Xia18</b:Tag>
    <b:SourceType>BookSection</b:SourceType>
    <b:Guid>{90494E76-A516-473A-89CD-338F2F4BB7F0}</b:Guid>
    <b:Author>
      <b:Author>
        <b:NameList>
          <b:Person>
            <b:Last>Lin</b:Last>
            <b:First>Xiaodong</b:First>
          </b:Person>
        </b:NameList>
      </b:Author>
    </b:Author>
    <b:Title>Privacy-Enhancing Fog Computing and Its Applications</b:Title>
    <b:BookTitle>SpringerBriefs in Electrical and Computer Engineering</b:BookTitle>
    <b:Year>12 Nov. 2018</b:Year>
    <b:Publisher>Springer</b:Publisher>
    <b:RefOrder>9</b:RefOrder>
  </b:Source>
  <b:Source>
    <b:Tag>Mir23</b:Tag>
    <b:SourceType>BookSection</b:SourceType>
    <b:Guid>{BB46C67E-BC78-4C98-A47E-D6800D698E40}</b:Guid>
    <b:Author>
      <b:Author>
        <b:NameList>
          <b:Person>
            <b:Last>Huzar</b:Last>
            <b:First>Miroslava</b:First>
            <b:Middle>S.</b:Middle>
          </b:Person>
        </b:NameList>
      </b:Author>
    </b:Author>
    <b:Title>Hacking and Security</b:Title>
    <b:BookTitle>The Comprehensive Guide to Penetration Testing and Cybersecurity (Rheinwerk Computing) </b:BookTitle>
    <b:Year>27 July 2023</b:Year>
    <b:Publisher>rheinwerk</b:Publisher>
    <b:RefOrder>11</b:RefOrder>
  </b:Source>
  <b:Source>
    <b:Tag>bru16</b:Tag>
    <b:SourceType>BookSection</b:SourceType>
    <b:Guid>{570F8462-139B-40A4-8573-ADF70434BEAE}</b:Guid>
    <b:Author>
      <b:Author>
        <b:NameList>
          <b:Person>
            <b:Last>schneier</b:Last>
            <b:First>bruce</b:First>
          </b:Person>
        </b:NameList>
      </b:Author>
    </b:Author>
    <b:Title>Data and Goliath</b:Title>
    <b:BookTitle>The Hidden Battles to Collect Your Data and Control Your World</b:BookTitle>
    <b:Year>8 Mar. 2016</b:Year>
    <b:Publisher>W. W. Norton &amp; Company</b:Publisher>
    <b:RefOrder>14</b:RefOrder>
  </b:Source>
  <b:Source>
    <b:Tag>Kev12</b:Tag>
    <b:SourceType>BookSection</b:SourceType>
    <b:Guid>{6B94A4EC-7B1B-4199-90EB-6CCE6FF19D79}</b:Guid>
    <b:Author>
      <b:Author>
        <b:NameList>
          <b:Person>
            <b:Last>Mitnick</b:Last>
            <b:First>Kevin</b:First>
          </b:Person>
        </b:NameList>
      </b:Author>
    </b:Author>
    <b:Title>Ghost In The Wires</b:Title>
    <b:BookTitle>My Adventures as the World's Most Wanted Hacker </b:BookTitle>
    <b:Year>3 May 2012</b:Year>
    <b:Publisher>Back Bay</b:Publisher>
    <b:RefOrder>15</b:RefOrder>
  </b:Source>
  <b:Source>
    <b:Tag>Gen24</b:Tag>
    <b:SourceType>BookSection</b:SourceType>
    <b:Guid>{5CD86F49-C657-437B-A6A2-196DA938591A}</b:Guid>
    <b:Author>
      <b:Author>
        <b:NameList>
          <b:Person>
            <b:Last>Kim</b:Last>
            <b:First>Gene</b:First>
          </b:Person>
        </b:NameList>
      </b:Author>
    </b:Author>
    <b:Title>The Phoenix Project </b:Title>
    <b:Year>3 Sept. 2024</b:Year>
    <b:Publisher>T Revolution Press</b:Publisher>
    <b:RefOrder>17</b:RefOrder>
  </b:Source>
  <b:Source>
    <b:Tag>Ric12</b:Tag>
    <b:SourceType>BookSection</b:SourceType>
    <b:Guid>{24538C14-BDB1-4805-98CF-E35A6A5190A8}</b:Guid>
    <b:Author>
      <b:Author>
        <b:NameList>
          <b:Person>
            <b:Last>Clarke</b:Last>
            <b:First>Richard</b:First>
            <b:Middle>A.</b:Middle>
          </b:Person>
        </b:NameList>
      </b:Author>
    </b:Author>
    <b:Title>Cyber War</b:Title>
    <b:BookTitle>The Next Threat to National Security and What to Do About It </b:BookTitle>
    <b:Year>5 May 2012</b:Year>
    <b:Publisher>Ecco</b:Publisher>
    <b:RefOrder>19</b:RefOrder>
  </b:Source>
  <b:Source>
    <b:Tag>Car03</b:Tag>
    <b:SourceType>Misc</b:SourceType>
    <b:Guid>{69291AFB-7A41-43E4-9168-71582E523CE5}</b:Guid>
    <b:Title>Getting Physical with the Digital Investigation Process</b:Title>
    <b:Year>2003</b:Year>
    <b:Author>
      <b:Author>
        <b:NameList>
          <b:Person>
            <b:Last>Carrier</b:Last>
            <b:First>Brian</b:First>
          </b:Person>
        </b:NameList>
      </b:Author>
    </b:Author>
    <b:City>Indiana</b:City>
    <b:Publisher>CERIAS Purdue University</b:Publisher>
    <b:RefOrder>5</b:RefOrder>
  </b:Source>
  <b:Source>
    <b:Tag>Bru98</b:Tag>
    <b:SourceType>Misc</b:SourceType>
    <b:Guid>{A1E83F09-D43B-479A-82E5-5A0C764D83BD}</b:Guid>
    <b:Author>
      <b:Author>
        <b:NameList>
          <b:Person>
            <b:Last>Schneier</b:Last>
            <b:First>Bruce</b:First>
          </b:Person>
        </b:NameList>
      </b:Author>
    </b:Author>
    <b:Title>Schneier on Security</b:Title>
    <b:Year>5 October 1998</b:Year>
    <b:City>Cambridge, Massachusetts,</b:City>
    <b:Publisher>Harvard's Kennedy School,</b:Publisher>
    <b:RefOrder>7</b:RefOrder>
  </b:Source>
  <b:Source>
    <b:Tag>And05</b:Tag>
    <b:SourceType>InternetSite</b:SourceType>
    <b:Guid>{6078B8DB-F223-4BFC-BBDD-0ACE09554C08}</b:Guid>
    <b:Author>
      <b:Author>
        <b:NameList>
          <b:Person>
            <b:Last>Anderson</b:Last>
            <b:First>Ross</b:First>
          </b:Person>
        </b:NameList>
      </b:Author>
    </b:Author>
    <b:Title>The topology of covert conflict</b:Title>
    <b:Year>2005</b:Year>
    <b:Publisher>University of Cambridge</b:Publisher>
    <b:Issue> doi = 	 {10.48456/tr-637},</b:Issue>
    <b:ProductionCompany>University of Cambridge</b:ProductionCompany>
    <b:YearAccessed>2025</b:YearAccessed>
    <b:MonthAccessed>11</b:MonthAccessed>
    <b:URL> doi = 	 {10.48456/tr-637},</b:URL>
    <b:RefOrder>10</b:RefOrder>
  </b:Source>
  <b:Source>
    <b:Tag>Nic251</b:Tag>
    <b:SourceType>ConferenceProceedings</b:SourceType>
    <b:Guid>{BDACD5F4-6D74-4036-A28C-9591C1C2CB2A}</b:Guid>
    <b:Title>When Vision Fails: Text Attacks Against ViT and OCR</b:Title>
    <b:Year>2025</b:Year>
    <b:Author>
      <b:Author>
        <b:NameList>
          <b:Person>
            <b:Last>Bouche</b:Last>
            <b:First>Nicholas</b:First>
          </b:Person>
        </b:NameList>
      </b:Author>
    </b:Author>
    <b:ConferenceName>:10.1145/3733800.3763269</b:ConferenceName>
    <b:RefOrder>3</b:RefOrder>
  </b:Source>
</b:Sources>
</file>

<file path=customXml/itemProps1.xml><?xml version="1.0" encoding="utf-8"?>
<ds:datastoreItem xmlns:ds="http://schemas.openxmlformats.org/officeDocument/2006/customXml" ds:itemID="{5CEB2088-6B70-4939-ACBB-51201F6BD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16</Pages>
  <Words>4467</Words>
  <Characters>25462</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newman</dc:creator>
  <cp:keywords/>
  <dc:description/>
  <cp:lastModifiedBy>paul newman</cp:lastModifiedBy>
  <cp:revision>105</cp:revision>
  <dcterms:created xsi:type="dcterms:W3CDTF">2025-01-05T00:07:00Z</dcterms:created>
  <dcterms:modified xsi:type="dcterms:W3CDTF">2025-12-22T18:52:00Z</dcterms:modified>
</cp:coreProperties>
</file>