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091B943" w14:textId="77777777" w:rsidR="00A91A3C" w:rsidRPr="007E7971" w:rsidRDefault="004A02F4" w:rsidP="00A91A3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A91A3C" w:rsidRPr="41B33847">
        <w:rPr>
          <w:rFonts w:ascii="Cambria" w:hAnsi="Cambria"/>
          <w:sz w:val="24"/>
          <w:szCs w:val="24"/>
        </w:rPr>
        <w:t>C.) (Smith, 2022)</w:t>
      </w:r>
    </w:p>
    <w:p w14:paraId="095822DD" w14:textId="717CE8F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534DA93D" w14:textId="77777777" w:rsidR="00A91A3C" w:rsidRPr="007E7971" w:rsidRDefault="0ED389A1" w:rsidP="00A91A3C">
      <w:pPr>
        <w:rPr>
          <w:rFonts w:ascii="Cambria" w:hAnsi="Cambria"/>
          <w:sz w:val="24"/>
          <w:szCs w:val="24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A91A3C">
        <w:t xml:space="preserve">            </w:t>
      </w:r>
      <w:r w:rsidR="001F746A">
        <w:br/>
      </w:r>
      <w:r w:rsidR="00A91A3C" w:rsidRPr="007E7971">
        <w:rPr>
          <w:rFonts w:ascii="Cambria" w:hAnsi="Cambria"/>
          <w:sz w:val="24"/>
          <w:szCs w:val="24"/>
        </w:rPr>
        <w:t>B.) (Smith, 2022, p.15)</w:t>
      </w:r>
    </w:p>
    <w:p w14:paraId="700DC044" w14:textId="65626878" w:rsidR="001F746A" w:rsidRPr="00A91A3C" w:rsidRDefault="001F746A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623F79E4" w14:textId="77777777" w:rsidR="00A91A3C" w:rsidRPr="007E7971" w:rsidRDefault="004A02F4" w:rsidP="00A91A3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A91A3C" w:rsidRPr="007E7971">
        <w:rPr>
          <w:rFonts w:ascii="Cambria" w:hAnsi="Cambria"/>
          <w:sz w:val="24"/>
          <w:szCs w:val="24"/>
        </w:rPr>
        <w:t>A.) (Smith and Jones, 2021)</w:t>
      </w:r>
    </w:p>
    <w:p w14:paraId="2AFEDF57" w14:textId="3834096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6482CB7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A91A3C">
        <w:t xml:space="preserve">Smith, J. (2022) </w:t>
      </w:r>
      <w:r w:rsidR="00A91A3C" w:rsidRPr="00A91A3C">
        <w:rPr>
          <w:rFonts w:ascii="Cambria" w:hAnsi="Cambria"/>
          <w:i/>
          <w:iCs/>
          <w:sz w:val="24"/>
          <w:szCs w:val="24"/>
        </w:rPr>
        <w:t>Understanding Care Sage</w:t>
      </w:r>
      <w:r w:rsidR="00A91A3C">
        <w:rPr>
          <w:rFonts w:ascii="Cambria" w:hAnsi="Cambria"/>
          <w:i/>
          <w:iCs/>
          <w:sz w:val="24"/>
          <w:szCs w:val="24"/>
        </w:rPr>
        <w:t>.</w:t>
      </w:r>
      <w:r w:rsidR="00F734F9">
        <w:rPr>
          <w:rFonts w:ascii="Cambria" w:hAnsi="Cambria"/>
          <w:i/>
          <w:iCs/>
          <w:sz w:val="24"/>
          <w:szCs w:val="24"/>
        </w:rPr>
        <w:t xml:space="preserve"> </w:t>
      </w:r>
      <w:r w:rsidR="00A91A3C">
        <w:rPr>
          <w:rFonts w:ascii="Cambria" w:hAnsi="Cambria"/>
          <w:sz w:val="24"/>
          <w:szCs w:val="24"/>
        </w:rPr>
        <w:t>London.</w:t>
      </w:r>
      <w:r>
        <w:br/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08C3A1AB" w:rsidR="004A02F4" w:rsidRPr="00A91A3C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i/>
          <w:iCs/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A91A3C">
        <w:rPr>
          <w:rFonts w:ascii="Cambria" w:hAnsi="Cambria"/>
          <w:b/>
          <w:bCs/>
          <w:color w:val="404040"/>
          <w:sz w:val="24"/>
          <w:szCs w:val="24"/>
          <w:u w:val="single"/>
        </w:rPr>
        <w:t xml:space="preserve"> </w:t>
      </w:r>
      <w:r w:rsidR="00A91A3C">
        <w:rPr>
          <w:rFonts w:ascii="Cambria" w:hAnsi="Cambria"/>
          <w:sz w:val="24"/>
          <w:szCs w:val="24"/>
        </w:rPr>
        <w:t>Social Care Institute for Excellence</w:t>
      </w:r>
      <w:r w:rsidR="00A91A3C">
        <w:rPr>
          <w:rFonts w:ascii="Cambria" w:hAnsi="Cambria"/>
          <w:sz w:val="24"/>
          <w:szCs w:val="24"/>
        </w:rPr>
        <w:t xml:space="preserve"> (2024).</w:t>
      </w:r>
      <w:r w:rsidR="00F734F9">
        <w:rPr>
          <w:rFonts w:ascii="Cambria" w:hAnsi="Cambria"/>
          <w:sz w:val="24"/>
          <w:szCs w:val="24"/>
        </w:rPr>
        <w:t xml:space="preserve"> </w:t>
      </w:r>
      <w:proofErr w:type="gramStart"/>
      <w:r w:rsidR="00A91A3C">
        <w:rPr>
          <w:rFonts w:ascii="Cambria" w:hAnsi="Cambria"/>
          <w:i/>
          <w:iCs/>
          <w:sz w:val="24"/>
          <w:szCs w:val="24"/>
        </w:rPr>
        <w:t>Safeguarding</w:t>
      </w:r>
      <w:proofErr w:type="gramEnd"/>
      <w:r w:rsidR="00A91A3C">
        <w:rPr>
          <w:rFonts w:ascii="Cambria" w:hAnsi="Cambria"/>
          <w:i/>
          <w:iCs/>
          <w:sz w:val="24"/>
          <w:szCs w:val="24"/>
        </w:rPr>
        <w:t xml:space="preserve"> adults sharing information. </w:t>
      </w:r>
      <w:r w:rsidR="00A91A3C">
        <w:rPr>
          <w:rFonts w:ascii="Cambria" w:hAnsi="Cambria"/>
          <w:sz w:val="24"/>
          <w:szCs w:val="24"/>
        </w:rPr>
        <w:t xml:space="preserve">Available at: </w:t>
      </w:r>
      <w:hyperlink r:id="rId7" w:history="1">
        <w:r w:rsidR="00A91A3C" w:rsidRPr="008B3C3D">
          <w:rPr>
            <w:rStyle w:val="Hyperlink"/>
            <w:rFonts w:ascii="Cambria" w:hAnsi="Cambria"/>
            <w:sz w:val="24"/>
            <w:szCs w:val="24"/>
          </w:rPr>
          <w:t>www.scie.org.uk/safeguarding/adults/practice/sharing-</w:t>
        </w:r>
        <w:r w:rsidR="00A91A3C" w:rsidRPr="008B3C3D">
          <w:rPr>
            <w:rStyle w:val="Hyperlink"/>
            <w:rFonts w:ascii="Cambria" w:hAnsi="Cambria"/>
            <w:sz w:val="24"/>
            <w:szCs w:val="24"/>
          </w:rPr>
          <w:t>imnformation/</w:t>
        </w:r>
      </w:hyperlink>
      <w:r w:rsidR="00A91A3C">
        <w:rPr>
          <w:rFonts w:ascii="Cambria" w:hAnsi="Cambria"/>
          <w:sz w:val="24"/>
          <w:szCs w:val="24"/>
        </w:rPr>
        <w:t xml:space="preserve"> (Accessed</w:t>
      </w:r>
      <w:r w:rsidR="00F734F9">
        <w:rPr>
          <w:rFonts w:ascii="Cambria" w:hAnsi="Cambria"/>
          <w:sz w:val="24"/>
          <w:szCs w:val="24"/>
        </w:rPr>
        <w:t>:10 October 2025)</w:t>
      </w:r>
      <w:r>
        <w:br/>
      </w: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7070F47D" w:rsidR="008E070C" w:rsidRPr="003D3EC6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F734F9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F734F9">
        <w:rPr>
          <w:rFonts w:ascii="Cambria" w:hAnsi="Cambria"/>
          <w:b/>
          <w:bCs/>
          <w:color w:val="404040"/>
          <w:sz w:val="24"/>
          <w:szCs w:val="24"/>
        </w:rPr>
        <w:t>Book</w:t>
      </w:r>
    </w:p>
    <w:p w14:paraId="361BB3D4" w14:textId="7744E58E" w:rsidR="008E070C" w:rsidRPr="00F734F9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Citation variation </w:t>
      </w:r>
      <w:proofErr w:type="gramStart"/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1</w:t>
      </w:r>
      <w:r w:rsidR="00F734F9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:</w:t>
      </w:r>
      <w:proofErr w:type="gramEnd"/>
      <w:r w:rsidR="00F734F9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F734F9">
        <w:rPr>
          <w:rFonts w:ascii="Cambria" w:hAnsi="Cambria"/>
          <w:b/>
          <w:bCs/>
          <w:color w:val="404040"/>
          <w:sz w:val="24"/>
          <w:szCs w:val="24"/>
        </w:rPr>
        <w:t>According to Connelly and Forsyth (2012)</w:t>
      </w:r>
    </w:p>
    <w:p w14:paraId="5FCE8BA1" w14:textId="70FDA00C" w:rsidR="008E070C" w:rsidRPr="00F734F9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F734F9">
        <w:rPr>
          <w:rFonts w:ascii="Cambria" w:hAnsi="Cambria"/>
          <w:b/>
          <w:bCs/>
          <w:color w:val="404040"/>
          <w:sz w:val="24"/>
          <w:szCs w:val="24"/>
        </w:rPr>
        <w:t xml:space="preserve"> (Connelly and Forsyth, 2012)</w:t>
      </w:r>
    </w:p>
    <w:p w14:paraId="60A7AF17" w14:textId="13F988D2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F734F9">
        <w:rPr>
          <w:rFonts w:ascii="Cambria" w:hAnsi="Cambria"/>
          <w:b/>
          <w:bCs/>
          <w:color w:val="404040"/>
          <w:sz w:val="24"/>
          <w:szCs w:val="24"/>
        </w:rPr>
        <w:t xml:space="preserve"> Connelly, J. and </w:t>
      </w:r>
      <w:proofErr w:type="spellStart"/>
      <w:proofErr w:type="gramStart"/>
      <w:r w:rsidR="00F734F9">
        <w:rPr>
          <w:rFonts w:ascii="Cambria" w:hAnsi="Cambria"/>
          <w:b/>
          <w:bCs/>
          <w:color w:val="404040"/>
          <w:sz w:val="24"/>
          <w:szCs w:val="24"/>
        </w:rPr>
        <w:t>Forsyth,P</w:t>
      </w:r>
      <w:proofErr w:type="spellEnd"/>
      <w:r w:rsidR="00F734F9">
        <w:rPr>
          <w:rFonts w:ascii="Cambria" w:hAnsi="Cambria"/>
          <w:b/>
          <w:bCs/>
          <w:color w:val="404040"/>
          <w:sz w:val="24"/>
          <w:szCs w:val="24"/>
        </w:rPr>
        <w:t>.</w:t>
      </w:r>
      <w:proofErr w:type="gramEnd"/>
      <w:r w:rsidR="00F734F9">
        <w:rPr>
          <w:rFonts w:ascii="Cambria" w:hAnsi="Cambria"/>
          <w:b/>
          <w:bCs/>
          <w:color w:val="404040"/>
          <w:sz w:val="24"/>
          <w:szCs w:val="24"/>
        </w:rPr>
        <w:t>(2012)</w:t>
      </w:r>
      <w:r w:rsidR="00F734F9">
        <w:rPr>
          <w:rFonts w:ascii="Cambria" w:hAnsi="Cambria"/>
          <w:i/>
          <w:iCs/>
          <w:color w:val="404040"/>
          <w:sz w:val="24"/>
          <w:szCs w:val="24"/>
        </w:rPr>
        <w:t xml:space="preserve"> Essay Writing Skills: Essential techniques to gain top marks.</w:t>
      </w:r>
      <w:r w:rsidR="003D3EC6">
        <w:rPr>
          <w:rFonts w:ascii="Cambria" w:hAnsi="Cambria"/>
          <w:i/>
          <w:iCs/>
          <w:color w:val="404040"/>
          <w:sz w:val="24"/>
          <w:szCs w:val="24"/>
        </w:rPr>
        <w:t xml:space="preserve"> </w:t>
      </w:r>
      <w:r w:rsidR="003D3EC6">
        <w:rPr>
          <w:rFonts w:ascii="Cambria" w:hAnsi="Cambria"/>
          <w:b/>
          <w:bCs/>
          <w:color w:val="404040"/>
          <w:sz w:val="24"/>
          <w:szCs w:val="24"/>
        </w:rPr>
        <w:t>United Kingdom: Kogan Page Limited.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63915837" w:rsidR="00F02448" w:rsidRPr="003D3EC6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3D3EC6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3D3EC6">
        <w:rPr>
          <w:rFonts w:ascii="Cambria" w:hAnsi="Cambria"/>
          <w:b/>
          <w:bCs/>
          <w:color w:val="404040"/>
          <w:sz w:val="24"/>
          <w:szCs w:val="24"/>
        </w:rPr>
        <w:t>Journal ar</w:t>
      </w:r>
      <w:r w:rsidR="00AE79D1">
        <w:rPr>
          <w:rFonts w:ascii="Cambria" w:hAnsi="Cambria"/>
          <w:b/>
          <w:bCs/>
          <w:color w:val="404040"/>
          <w:sz w:val="24"/>
          <w:szCs w:val="24"/>
        </w:rPr>
        <w:t>ticle</w:t>
      </w:r>
    </w:p>
    <w:p w14:paraId="758B4806" w14:textId="75448844" w:rsidR="00F02448" w:rsidRPr="003D3EC6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3D3EC6">
        <w:rPr>
          <w:rFonts w:ascii="Cambria" w:hAnsi="Cambria"/>
          <w:b/>
          <w:bCs/>
          <w:color w:val="404040"/>
          <w:sz w:val="24"/>
          <w:szCs w:val="24"/>
        </w:rPr>
        <w:t xml:space="preserve"> Callinan, Zee, Wilson (2018) state….</w:t>
      </w:r>
    </w:p>
    <w:p w14:paraId="7B570756" w14:textId="746B88C4" w:rsidR="00F02448" w:rsidRPr="003D3EC6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3D3EC6">
        <w:rPr>
          <w:rFonts w:ascii="Cambria" w:hAnsi="Cambria"/>
          <w:b/>
          <w:bCs/>
          <w:color w:val="404040"/>
          <w:sz w:val="24"/>
          <w:szCs w:val="24"/>
        </w:rPr>
        <w:t>(Callinan, Zee and Wilson,2018)</w:t>
      </w:r>
    </w:p>
    <w:p w14:paraId="54C16381" w14:textId="59F218BC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AE79D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3D3EC6">
        <w:rPr>
          <w:rFonts w:ascii="Cambria" w:hAnsi="Cambria"/>
          <w:b/>
          <w:bCs/>
          <w:color w:val="404040"/>
          <w:sz w:val="24"/>
          <w:szCs w:val="24"/>
        </w:rPr>
        <w:t xml:space="preserve">Callinan, C J, Zee, E. Willson, G. </w:t>
      </w:r>
      <w:r w:rsidR="003D3EC6">
        <w:rPr>
          <w:rFonts w:ascii="Cambria" w:hAnsi="Cambria"/>
          <w:i/>
          <w:iCs/>
          <w:color w:val="404040"/>
          <w:sz w:val="24"/>
          <w:szCs w:val="24"/>
        </w:rPr>
        <w:t>Developing essay writing skills:</w:t>
      </w:r>
      <w:r w:rsidR="00AE79D1">
        <w:rPr>
          <w:rFonts w:ascii="Cambria" w:hAnsi="Cambria"/>
          <w:i/>
          <w:iCs/>
          <w:color w:val="404040"/>
          <w:sz w:val="24"/>
          <w:szCs w:val="24"/>
        </w:rPr>
        <w:t xml:space="preserve"> </w:t>
      </w:r>
      <w:r w:rsidR="003D3EC6">
        <w:rPr>
          <w:rFonts w:ascii="Cambria" w:hAnsi="Cambria"/>
          <w:i/>
          <w:iCs/>
          <w:color w:val="404040"/>
          <w:sz w:val="24"/>
          <w:szCs w:val="24"/>
        </w:rPr>
        <w:t>an evalu</w:t>
      </w:r>
      <w:r w:rsidR="00AE79D1">
        <w:rPr>
          <w:rFonts w:ascii="Cambria" w:hAnsi="Cambria"/>
          <w:i/>
          <w:iCs/>
          <w:color w:val="404040"/>
          <w:sz w:val="24"/>
          <w:szCs w:val="24"/>
        </w:rPr>
        <w:t>ation of the modelling behaviour method and the influence of student self – efficacy.</w:t>
      </w:r>
      <w:r w:rsidR="00AE79D1">
        <w:rPr>
          <w:rFonts w:ascii="Cambria" w:hAnsi="Cambria"/>
          <w:color w:val="404040"/>
          <w:sz w:val="24"/>
          <w:szCs w:val="24"/>
        </w:rPr>
        <w:t xml:space="preserve"> </w:t>
      </w:r>
      <w:r w:rsidR="00AE79D1" w:rsidRPr="00AE79D1">
        <w:rPr>
          <w:rFonts w:ascii="Cambria" w:hAnsi="Cambria"/>
          <w:b/>
          <w:bCs/>
          <w:color w:val="404040"/>
          <w:sz w:val="24"/>
          <w:szCs w:val="24"/>
        </w:rPr>
        <w:t>Lincoln:</w:t>
      </w:r>
      <w:r w:rsidR="00AE79D1">
        <w:rPr>
          <w:rFonts w:ascii="Cambria" w:hAnsi="Cambria"/>
          <w:b/>
          <w:bCs/>
          <w:color w:val="404040"/>
          <w:sz w:val="24"/>
          <w:szCs w:val="24"/>
        </w:rPr>
        <w:t xml:space="preserve"> </w:t>
      </w:r>
      <w:r w:rsidR="00AE79D1" w:rsidRPr="00AE79D1">
        <w:rPr>
          <w:rFonts w:ascii="Cambria" w:hAnsi="Cambria"/>
          <w:b/>
          <w:bCs/>
          <w:color w:val="404040"/>
          <w:sz w:val="24"/>
          <w:szCs w:val="24"/>
        </w:rPr>
        <w:t>Routledge.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54FA3BBF" w:rsidR="00216CC6" w:rsidRDefault="00AE79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1ED2E2D5" w:rsidR="00216CC6" w:rsidRDefault="00AE79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37ABCD92" w:rsidR="00216CC6" w:rsidRDefault="00AE79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7DD0B96F" w14:textId="77777777" w:rsidR="00AE79D1" w:rsidRPr="0009617C" w:rsidRDefault="00216CC6" w:rsidP="00AE79D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</w:t>
      </w:r>
      <w:r w:rsidR="00AE79D1">
        <w:rPr>
          <w:rFonts w:ascii="Cambria" w:hAnsi="Cambria"/>
          <w:sz w:val="24"/>
          <w:szCs w:val="24"/>
        </w:rPr>
        <w:t xml:space="preserve"> </w:t>
      </w:r>
      <w:r w:rsidR="00AE79D1">
        <w:rPr>
          <w:rFonts w:ascii="Cambria" w:hAnsi="Cambria"/>
          <w:sz w:val="24"/>
          <w:szCs w:val="24"/>
        </w:rPr>
        <w:t>(</w:t>
      </w:r>
      <w:r w:rsidR="00AE79D1" w:rsidRPr="0009617C">
        <w:rPr>
          <w:rFonts w:ascii="Cambria" w:hAnsi="Cambria"/>
          <w:sz w:val="24"/>
          <w:szCs w:val="24"/>
        </w:rPr>
        <w:t>NHS England</w:t>
      </w:r>
      <w:r w:rsidR="00AE79D1">
        <w:rPr>
          <w:rFonts w:ascii="Cambria" w:hAnsi="Cambria"/>
          <w:sz w:val="24"/>
          <w:szCs w:val="24"/>
        </w:rPr>
        <w:t xml:space="preserve">, </w:t>
      </w:r>
      <w:r w:rsidR="00AE79D1" w:rsidRPr="0009617C">
        <w:rPr>
          <w:rFonts w:ascii="Cambria" w:hAnsi="Cambria"/>
          <w:sz w:val="24"/>
          <w:szCs w:val="24"/>
        </w:rPr>
        <w:t>2023)</w:t>
      </w:r>
    </w:p>
    <w:p w14:paraId="1BC8B9AA" w14:textId="77777777" w:rsidR="00AE79D1" w:rsidRPr="0009617C" w:rsidRDefault="00216CC6" w:rsidP="00AE79D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Communication between professionals is essential for safe care</w:t>
      </w:r>
      <w:r w:rsidR="00AE79D1">
        <w:rPr>
          <w:rFonts w:ascii="Cambria" w:hAnsi="Cambria"/>
          <w:sz w:val="24"/>
          <w:szCs w:val="24"/>
        </w:rPr>
        <w:t xml:space="preserve"> </w:t>
      </w:r>
      <w:r w:rsidR="00AE79D1">
        <w:rPr>
          <w:rFonts w:ascii="Cambria" w:hAnsi="Cambria"/>
          <w:sz w:val="24"/>
          <w:szCs w:val="24"/>
        </w:rPr>
        <w:t>(</w:t>
      </w:r>
      <w:r w:rsidR="00AE79D1" w:rsidRPr="0009617C">
        <w:rPr>
          <w:rFonts w:ascii="Cambria" w:hAnsi="Cambria"/>
          <w:sz w:val="24"/>
          <w:szCs w:val="24"/>
        </w:rPr>
        <w:t>Brown</w:t>
      </w:r>
      <w:r w:rsidR="00AE79D1">
        <w:rPr>
          <w:rFonts w:ascii="Cambria" w:hAnsi="Cambria"/>
          <w:sz w:val="24"/>
          <w:szCs w:val="24"/>
        </w:rPr>
        <w:t xml:space="preserve">, </w:t>
      </w:r>
      <w:r w:rsidR="00AE79D1" w:rsidRPr="0009617C">
        <w:rPr>
          <w:rFonts w:ascii="Cambria" w:hAnsi="Cambria"/>
          <w:sz w:val="24"/>
          <w:szCs w:val="24"/>
        </w:rPr>
        <w:t>2021)</w:t>
      </w:r>
    </w:p>
    <w:p w14:paraId="3BB108ED" w14:textId="626CD4DF" w:rsidR="00AE79D1" w:rsidRPr="0009617C" w:rsidRDefault="00216CC6" w:rsidP="00AE79D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. Reflective practice supports lifelong learning</w:t>
      </w:r>
      <w:r w:rsidR="00AE79D1">
        <w:rPr>
          <w:rFonts w:ascii="Cambria" w:hAnsi="Cambria"/>
          <w:sz w:val="24"/>
          <w:szCs w:val="24"/>
        </w:rPr>
        <w:t>.</w:t>
      </w:r>
      <w:r w:rsidR="00AE79D1" w:rsidRPr="00AE79D1">
        <w:rPr>
          <w:rFonts w:ascii="Cambria" w:hAnsi="Cambria"/>
          <w:sz w:val="24"/>
          <w:szCs w:val="24"/>
        </w:rPr>
        <w:t xml:space="preserve"> </w:t>
      </w:r>
      <w:r w:rsidR="00AE79D1" w:rsidRPr="41B33847">
        <w:rPr>
          <w:rFonts w:ascii="Cambria" w:hAnsi="Cambria"/>
          <w:sz w:val="24"/>
          <w:szCs w:val="24"/>
        </w:rPr>
        <w:t>According to Smith (2022)</w:t>
      </w:r>
    </w:p>
    <w:p w14:paraId="0BE88122" w14:textId="11B04172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042F4D20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AE79D1">
        <w:rPr>
          <w:lang w:eastAsia="en-GB"/>
        </w:rPr>
        <w:t>B</w:t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034E72B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Answers:</w:t>
      </w:r>
      <w:r>
        <w:br/>
      </w:r>
      <w:r w:rsidR="00AE79D1">
        <w:t>C, A</w:t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7393647D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AE79D1">
        <w:t>B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78830E5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proofErr w:type="spellStart"/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AE79D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D</w:t>
      </w:r>
      <w:proofErr w:type="spellEnd"/>
      <w:r>
        <w:br/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56CA04F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AE79D1">
        <w:t>C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C0121" w14:textId="77777777" w:rsidR="001513B4" w:rsidRDefault="001513B4" w:rsidP="001E7F7E">
      <w:pPr>
        <w:spacing w:after="0" w:line="240" w:lineRule="auto"/>
      </w:pPr>
      <w:r>
        <w:separator/>
      </w:r>
    </w:p>
  </w:endnote>
  <w:endnote w:type="continuationSeparator" w:id="0">
    <w:p w14:paraId="4E9A6C95" w14:textId="77777777" w:rsidR="001513B4" w:rsidRDefault="001513B4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D44A5" w14:textId="77777777" w:rsidR="001513B4" w:rsidRDefault="001513B4" w:rsidP="001E7F7E">
      <w:pPr>
        <w:spacing w:after="0" w:line="240" w:lineRule="auto"/>
      </w:pPr>
      <w:r>
        <w:separator/>
      </w:r>
    </w:p>
  </w:footnote>
  <w:footnote w:type="continuationSeparator" w:id="0">
    <w:p w14:paraId="40A4A6DD" w14:textId="77777777" w:rsidR="001513B4" w:rsidRDefault="001513B4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513B4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D3EC6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73ADA"/>
    <w:rsid w:val="00A80874"/>
    <w:rsid w:val="00A91A3C"/>
    <w:rsid w:val="00AA5818"/>
    <w:rsid w:val="00AB4977"/>
    <w:rsid w:val="00AE79D1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6713C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734F9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ie.org.uk/safeguarding/adults/practice/sharing-imnformation/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Iwona Olszanicka</cp:lastModifiedBy>
  <cp:revision>2</cp:revision>
  <dcterms:created xsi:type="dcterms:W3CDTF">2026-10-02T09:43:00Z</dcterms:created>
  <dcterms:modified xsi:type="dcterms:W3CDTF">2026-10-02T09:43:00Z</dcterms:modified>
</cp:coreProperties>
</file>