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7C25" w:rsidRPr="009C4900" w:rsidRDefault="00DE192A" w:rsidP="00627DE4">
      <w:pPr>
        <w:jc w:val="center"/>
        <w:rPr>
          <w:rFonts w:ascii="Times New Roman" w:hAnsi="Times New Roman" w:cs="Times New Roman"/>
          <w:b/>
          <w:sz w:val="24"/>
          <w:szCs w:val="24"/>
          <w:u w:val="single"/>
        </w:rPr>
      </w:pPr>
      <w:bookmarkStart w:id="0" w:name="_GoBack"/>
      <w:bookmarkEnd w:id="0"/>
      <w:r w:rsidRPr="009C4900">
        <w:rPr>
          <w:rFonts w:ascii="Times New Roman" w:hAnsi="Times New Roman" w:cs="Times New Roman"/>
          <w:b/>
          <w:sz w:val="24"/>
          <w:szCs w:val="24"/>
          <w:u w:val="single"/>
        </w:rPr>
        <w:t xml:space="preserve">Reflective Essay – </w:t>
      </w:r>
      <w:r w:rsidR="00627DE4" w:rsidRPr="009C4900">
        <w:rPr>
          <w:rFonts w:ascii="Times New Roman" w:hAnsi="Times New Roman" w:cs="Times New Roman"/>
          <w:b/>
          <w:sz w:val="24"/>
          <w:szCs w:val="24"/>
          <w:u w:val="single"/>
        </w:rPr>
        <w:t xml:space="preserve">HUSK6004 - Roderic Bowen: </w:t>
      </w:r>
      <w:r w:rsidRPr="009C4900">
        <w:rPr>
          <w:rFonts w:ascii="Times New Roman" w:hAnsi="Times New Roman" w:cs="Times New Roman"/>
          <w:b/>
          <w:sz w:val="24"/>
          <w:szCs w:val="24"/>
          <w:u w:val="single"/>
        </w:rPr>
        <w:t>Archives and Research</w:t>
      </w:r>
    </w:p>
    <w:p w:rsidR="005404FC" w:rsidRPr="009C4900" w:rsidRDefault="005404FC"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The module was based in the Roderic Bowen Archive and Library, with a focus on using the materials within the archive, as well as other secondary sources to complete a number of research projects. </w:t>
      </w:r>
      <w:r w:rsidR="009D0A1C" w:rsidRPr="009C4900">
        <w:rPr>
          <w:rFonts w:ascii="Times New Roman" w:hAnsi="Times New Roman" w:cs="Times New Roman"/>
          <w:sz w:val="24"/>
          <w:szCs w:val="24"/>
        </w:rPr>
        <w:t xml:space="preserve">The projects focused on a different area of the archive and included researching about a previous student of the University, an individual book now held within the archive and finally a project based on the illustrations found in a range of works also found within the archive. </w:t>
      </w:r>
      <w:r w:rsidRPr="009C4900">
        <w:rPr>
          <w:rFonts w:ascii="Times New Roman" w:hAnsi="Times New Roman" w:cs="Times New Roman"/>
          <w:sz w:val="24"/>
          <w:szCs w:val="24"/>
        </w:rPr>
        <w:t xml:space="preserve">Each project involved working with a different range of materials in order to develop the range of skills needed to work successfully within an archive. </w:t>
      </w:r>
    </w:p>
    <w:p w:rsidR="0033398D" w:rsidRPr="009C4900" w:rsidRDefault="009D0A1C" w:rsidP="00627DE4">
      <w:pPr>
        <w:jc w:val="both"/>
        <w:rPr>
          <w:rFonts w:ascii="Times New Roman" w:hAnsi="Times New Roman" w:cs="Times New Roman"/>
          <w:color w:val="FF0000"/>
          <w:sz w:val="24"/>
          <w:szCs w:val="24"/>
        </w:rPr>
      </w:pPr>
      <w:r w:rsidRPr="009C4900">
        <w:rPr>
          <w:rFonts w:ascii="Times New Roman" w:hAnsi="Times New Roman" w:cs="Times New Roman"/>
          <w:sz w:val="24"/>
          <w:szCs w:val="24"/>
        </w:rPr>
        <w:t xml:space="preserve">The first project was to research an individual who had attended either the </w:t>
      </w:r>
      <w:r w:rsidR="00217EE0" w:rsidRPr="009C4900">
        <w:rPr>
          <w:rFonts w:ascii="Times New Roman" w:hAnsi="Times New Roman" w:cs="Times New Roman"/>
          <w:sz w:val="24"/>
          <w:szCs w:val="24"/>
        </w:rPr>
        <w:t>college in</w:t>
      </w:r>
      <w:r w:rsidRPr="009C4900">
        <w:rPr>
          <w:rFonts w:ascii="Times New Roman" w:hAnsi="Times New Roman" w:cs="Times New Roman"/>
          <w:sz w:val="24"/>
          <w:szCs w:val="24"/>
        </w:rPr>
        <w:t xml:space="preserve"> Lampeter prior to taking part in the First World War, in which each student would lose his life in 1918. </w:t>
      </w:r>
      <w:r w:rsidR="00ED03B6" w:rsidRPr="009C4900">
        <w:rPr>
          <w:rFonts w:ascii="Times New Roman" w:hAnsi="Times New Roman" w:cs="Times New Roman"/>
          <w:sz w:val="24"/>
          <w:szCs w:val="24"/>
        </w:rPr>
        <w:t xml:space="preserve">The lectures for this section of the module focused on what archives are and how to get the </w:t>
      </w:r>
      <w:r w:rsidR="00DD7455" w:rsidRPr="009C4900">
        <w:rPr>
          <w:rFonts w:ascii="Times New Roman" w:hAnsi="Times New Roman" w:cs="Times New Roman"/>
          <w:sz w:val="24"/>
          <w:szCs w:val="24"/>
        </w:rPr>
        <w:t xml:space="preserve">most out of them, including </w:t>
      </w:r>
      <w:r w:rsidR="00217EE0" w:rsidRPr="009C4900">
        <w:rPr>
          <w:rFonts w:ascii="Times New Roman" w:hAnsi="Times New Roman" w:cs="Times New Roman"/>
          <w:sz w:val="24"/>
          <w:szCs w:val="24"/>
        </w:rPr>
        <w:t xml:space="preserve">a session led by Professor </w:t>
      </w:r>
      <w:r w:rsidR="00DD7455" w:rsidRPr="009C4900">
        <w:rPr>
          <w:rFonts w:ascii="Times New Roman" w:hAnsi="Times New Roman" w:cs="Times New Roman"/>
          <w:sz w:val="24"/>
          <w:szCs w:val="24"/>
        </w:rPr>
        <w:t xml:space="preserve">Burton who has worked in archives both as an archivist and a researcher. While these sessions were useful as a refresher to archives, they did not provide any further information from what had already been discussed in introducing the project. </w:t>
      </w:r>
      <w:r w:rsidR="00ED03B6" w:rsidRPr="009C4900">
        <w:rPr>
          <w:rFonts w:ascii="Times New Roman" w:hAnsi="Times New Roman" w:cs="Times New Roman"/>
          <w:sz w:val="24"/>
          <w:szCs w:val="24"/>
        </w:rPr>
        <w:t>In order to start this research, it seemed best to begin at the end of the story, the commonwealth graves commission provided details of Arthur Lynton Harris’ regiment, age, parents names as well as the cemetery he is buried</w:t>
      </w:r>
      <w:r w:rsidR="00DA2999" w:rsidRPr="009C4900">
        <w:rPr>
          <w:rFonts w:ascii="Times New Roman" w:hAnsi="Times New Roman" w:cs="Times New Roman"/>
          <w:sz w:val="24"/>
          <w:szCs w:val="24"/>
        </w:rPr>
        <w:t>.</w:t>
      </w:r>
      <w:r w:rsidR="00DA2999" w:rsidRPr="009C4900">
        <w:rPr>
          <w:rStyle w:val="FootnoteReference"/>
          <w:rFonts w:ascii="Times New Roman" w:hAnsi="Times New Roman" w:cs="Times New Roman"/>
          <w:sz w:val="24"/>
          <w:szCs w:val="24"/>
        </w:rPr>
        <w:t xml:space="preserve"> </w:t>
      </w:r>
      <w:r w:rsidR="00DA2999" w:rsidRPr="009C4900">
        <w:rPr>
          <w:rStyle w:val="FootnoteReference"/>
          <w:rFonts w:ascii="Times New Roman" w:hAnsi="Times New Roman" w:cs="Times New Roman"/>
          <w:sz w:val="24"/>
          <w:szCs w:val="24"/>
        </w:rPr>
        <w:footnoteReference w:id="1"/>
      </w:r>
      <w:r w:rsidR="004602DD" w:rsidRPr="009C4900">
        <w:rPr>
          <w:rFonts w:ascii="Times New Roman" w:hAnsi="Times New Roman" w:cs="Times New Roman"/>
          <w:sz w:val="24"/>
          <w:szCs w:val="24"/>
        </w:rPr>
        <w:t xml:space="preserve"> </w:t>
      </w:r>
      <w:r w:rsidR="00DA2999" w:rsidRPr="009C4900">
        <w:rPr>
          <w:rFonts w:ascii="Times New Roman" w:hAnsi="Times New Roman" w:cs="Times New Roman"/>
          <w:sz w:val="24"/>
          <w:szCs w:val="24"/>
        </w:rPr>
        <w:t>This</w:t>
      </w:r>
      <w:r w:rsidR="00ED03B6" w:rsidRPr="009C4900">
        <w:rPr>
          <w:rFonts w:ascii="Times New Roman" w:hAnsi="Times New Roman" w:cs="Times New Roman"/>
          <w:sz w:val="24"/>
          <w:szCs w:val="24"/>
        </w:rPr>
        <w:t xml:space="preserve"> allowed an insight as to not only when Harris’ may have attended </w:t>
      </w:r>
      <w:r w:rsidR="00217EE0" w:rsidRPr="009C4900">
        <w:rPr>
          <w:rFonts w:ascii="Times New Roman" w:hAnsi="Times New Roman" w:cs="Times New Roman"/>
          <w:sz w:val="24"/>
          <w:szCs w:val="24"/>
        </w:rPr>
        <w:t>college</w:t>
      </w:r>
      <w:r w:rsidR="00ED03B6" w:rsidRPr="009C4900">
        <w:rPr>
          <w:rFonts w:ascii="Times New Roman" w:hAnsi="Times New Roman" w:cs="Times New Roman"/>
          <w:sz w:val="24"/>
          <w:szCs w:val="24"/>
        </w:rPr>
        <w:t xml:space="preserve"> but also what may have happened to him </w:t>
      </w:r>
      <w:r w:rsidR="004602DD" w:rsidRPr="009C4900">
        <w:rPr>
          <w:rFonts w:ascii="Times New Roman" w:hAnsi="Times New Roman" w:cs="Times New Roman"/>
          <w:sz w:val="24"/>
          <w:szCs w:val="24"/>
        </w:rPr>
        <w:t>in war</w:t>
      </w:r>
      <w:r w:rsidR="00ED03B6" w:rsidRPr="009C4900">
        <w:rPr>
          <w:rFonts w:ascii="Times New Roman" w:hAnsi="Times New Roman" w:cs="Times New Roman"/>
          <w:sz w:val="24"/>
          <w:szCs w:val="24"/>
        </w:rPr>
        <w:t>.</w:t>
      </w:r>
      <w:r w:rsidR="0095748C" w:rsidRPr="009C4900">
        <w:rPr>
          <w:rFonts w:ascii="Times New Roman" w:hAnsi="Times New Roman" w:cs="Times New Roman"/>
          <w:sz w:val="24"/>
          <w:szCs w:val="24"/>
        </w:rPr>
        <w:t xml:space="preserve"> The commonwealth war graves commission also provided a wealth of information about the cemetery of </w:t>
      </w:r>
      <w:proofErr w:type="spellStart"/>
      <w:r w:rsidR="0095748C" w:rsidRPr="009C4900">
        <w:rPr>
          <w:rFonts w:ascii="Times New Roman" w:hAnsi="Times New Roman" w:cs="Times New Roman"/>
          <w:sz w:val="24"/>
          <w:szCs w:val="24"/>
        </w:rPr>
        <w:t>Vitche</w:t>
      </w:r>
      <w:proofErr w:type="spellEnd"/>
      <w:r w:rsidR="0095748C" w:rsidRPr="009C4900">
        <w:rPr>
          <w:rFonts w:ascii="Times New Roman" w:hAnsi="Times New Roman" w:cs="Times New Roman"/>
          <w:sz w:val="24"/>
          <w:szCs w:val="24"/>
        </w:rPr>
        <w:t>, where Harris was buried, and provided a new line of enquiry into the Royal Garrison Artillery regiment</w:t>
      </w:r>
      <w:r w:rsidR="004602DD" w:rsidRPr="009C4900">
        <w:rPr>
          <w:rFonts w:ascii="Times New Roman" w:hAnsi="Times New Roman" w:cs="Times New Roman"/>
          <w:sz w:val="24"/>
          <w:szCs w:val="24"/>
        </w:rPr>
        <w:t>,</w:t>
      </w:r>
      <w:r w:rsidR="0095748C" w:rsidRPr="009C4900">
        <w:rPr>
          <w:rFonts w:ascii="Times New Roman" w:hAnsi="Times New Roman" w:cs="Times New Roman"/>
          <w:sz w:val="24"/>
          <w:szCs w:val="24"/>
        </w:rPr>
        <w:t xml:space="preserve"> </w:t>
      </w:r>
      <w:r w:rsidR="004602DD" w:rsidRPr="009C4900">
        <w:rPr>
          <w:rFonts w:ascii="Times New Roman" w:hAnsi="Times New Roman" w:cs="Times New Roman"/>
          <w:sz w:val="24"/>
          <w:szCs w:val="24"/>
        </w:rPr>
        <w:t>which</w:t>
      </w:r>
      <w:r w:rsidR="0095748C" w:rsidRPr="009C4900">
        <w:rPr>
          <w:rFonts w:ascii="Times New Roman" w:hAnsi="Times New Roman" w:cs="Times New Roman"/>
          <w:sz w:val="24"/>
          <w:szCs w:val="24"/>
        </w:rPr>
        <w:t xml:space="preserve"> Harris had been a member of</w:t>
      </w:r>
      <w:r w:rsidR="004602DD" w:rsidRPr="009C4900">
        <w:rPr>
          <w:rFonts w:ascii="Times New Roman" w:hAnsi="Times New Roman" w:cs="Times New Roman"/>
          <w:sz w:val="24"/>
          <w:szCs w:val="24"/>
        </w:rPr>
        <w:t>, although a lack of surviving documents dried up this line of enquiry</w:t>
      </w:r>
      <w:r w:rsidR="0095748C" w:rsidRPr="009C4900">
        <w:rPr>
          <w:rFonts w:ascii="Times New Roman" w:hAnsi="Times New Roman" w:cs="Times New Roman"/>
          <w:sz w:val="24"/>
          <w:szCs w:val="24"/>
        </w:rPr>
        <w:t>.</w:t>
      </w:r>
      <w:r w:rsidR="0095748C" w:rsidRPr="009C4900">
        <w:rPr>
          <w:rStyle w:val="FootnoteReference"/>
          <w:rFonts w:ascii="Times New Roman" w:hAnsi="Times New Roman" w:cs="Times New Roman"/>
          <w:sz w:val="24"/>
          <w:szCs w:val="24"/>
        </w:rPr>
        <w:footnoteReference w:id="2"/>
      </w:r>
      <w:r w:rsidR="0095748C" w:rsidRPr="009C4900">
        <w:rPr>
          <w:rFonts w:ascii="Times New Roman" w:hAnsi="Times New Roman" w:cs="Times New Roman"/>
          <w:sz w:val="24"/>
          <w:szCs w:val="24"/>
        </w:rPr>
        <w:t xml:space="preserve"> </w:t>
      </w:r>
      <w:r w:rsidR="0033398D" w:rsidRPr="009C4900">
        <w:rPr>
          <w:rFonts w:ascii="Times New Roman" w:hAnsi="Times New Roman" w:cs="Times New Roman"/>
          <w:sz w:val="24"/>
          <w:szCs w:val="24"/>
        </w:rPr>
        <w:t>The information provided on the welsh memorials page, allowed Harris’ regiment to be tied to the second army and as such provided a further line of enquiry as to Harris’ time in the war.</w:t>
      </w:r>
      <w:r w:rsidR="0033398D" w:rsidRPr="009C4900">
        <w:rPr>
          <w:rStyle w:val="FootnoteReference"/>
          <w:rFonts w:ascii="Times New Roman" w:hAnsi="Times New Roman" w:cs="Times New Roman"/>
          <w:sz w:val="24"/>
          <w:szCs w:val="24"/>
        </w:rPr>
        <w:footnoteReference w:id="3"/>
      </w:r>
      <w:r w:rsidR="0033398D" w:rsidRPr="009C4900">
        <w:rPr>
          <w:rFonts w:ascii="Times New Roman" w:hAnsi="Times New Roman" w:cs="Times New Roman"/>
          <w:sz w:val="24"/>
          <w:szCs w:val="24"/>
        </w:rPr>
        <w:t xml:space="preserve"> This </w:t>
      </w:r>
      <w:r w:rsidR="00B22F7A" w:rsidRPr="009C4900">
        <w:rPr>
          <w:rFonts w:ascii="Times New Roman" w:hAnsi="Times New Roman" w:cs="Times New Roman"/>
          <w:sz w:val="24"/>
          <w:szCs w:val="24"/>
        </w:rPr>
        <w:t xml:space="preserve">enquiry not only provided information on the final advance into Flanders made by the second army but also showed the </w:t>
      </w:r>
      <w:r w:rsidR="00B22F7A" w:rsidRPr="009C4900">
        <w:rPr>
          <w:rFonts w:ascii="Times New Roman" w:hAnsi="Times New Roman" w:cs="Times New Roman"/>
          <w:sz w:val="24"/>
          <w:szCs w:val="24"/>
        </w:rPr>
        <w:lastRenderedPageBreak/>
        <w:t xml:space="preserve">difficulties of researching military history when there is little information about a particular regiment that has survived. Although it was possible to determine that Harris had been killed in the ‘action of Tieghem’, it was not possible to find any further information out about this except </w:t>
      </w:r>
      <w:r w:rsidR="009B6C7B" w:rsidRPr="009C4900">
        <w:rPr>
          <w:rFonts w:ascii="Times New Roman" w:hAnsi="Times New Roman" w:cs="Times New Roman"/>
          <w:sz w:val="24"/>
          <w:szCs w:val="24"/>
        </w:rPr>
        <w:t xml:space="preserve">for </w:t>
      </w:r>
      <w:r w:rsidR="004602DD" w:rsidRPr="009C4900">
        <w:rPr>
          <w:rFonts w:ascii="Times New Roman" w:hAnsi="Times New Roman" w:cs="Times New Roman"/>
          <w:sz w:val="24"/>
          <w:szCs w:val="24"/>
        </w:rPr>
        <w:t xml:space="preserve">a chance </w:t>
      </w:r>
      <w:r w:rsidR="009B6C7B" w:rsidRPr="009C4900">
        <w:rPr>
          <w:rFonts w:ascii="Times New Roman" w:hAnsi="Times New Roman" w:cs="Times New Roman"/>
          <w:sz w:val="24"/>
          <w:szCs w:val="24"/>
        </w:rPr>
        <w:t>finding</w:t>
      </w:r>
      <w:r w:rsidR="004602DD" w:rsidRPr="009C4900">
        <w:rPr>
          <w:rFonts w:ascii="Times New Roman" w:hAnsi="Times New Roman" w:cs="Times New Roman"/>
          <w:sz w:val="24"/>
          <w:szCs w:val="24"/>
        </w:rPr>
        <w:t xml:space="preserve"> of</w:t>
      </w:r>
      <w:r w:rsidR="009B6C7B" w:rsidRPr="009C4900">
        <w:rPr>
          <w:rFonts w:ascii="Times New Roman" w:hAnsi="Times New Roman" w:cs="Times New Roman"/>
          <w:sz w:val="24"/>
          <w:szCs w:val="24"/>
        </w:rPr>
        <w:t xml:space="preserve"> two personal diaries of Welsh Fusiliers who were also part of the second army.</w:t>
      </w:r>
      <w:r w:rsidR="009B6C7B" w:rsidRPr="009C4900">
        <w:rPr>
          <w:rStyle w:val="FootnoteReference"/>
          <w:rFonts w:ascii="Times New Roman" w:hAnsi="Times New Roman" w:cs="Times New Roman"/>
          <w:sz w:val="24"/>
          <w:szCs w:val="24"/>
        </w:rPr>
        <w:footnoteReference w:id="4"/>
      </w:r>
      <w:r w:rsidR="009B6C7B" w:rsidRPr="009C4900">
        <w:rPr>
          <w:rFonts w:ascii="Times New Roman" w:hAnsi="Times New Roman" w:cs="Times New Roman"/>
          <w:sz w:val="24"/>
          <w:szCs w:val="24"/>
        </w:rPr>
        <w:t xml:space="preserve"> This lack of information made it difficult to complete the story of Harris’ time in at war and shows how, even with access to a wide range of sources, researching military history can still leave many unknown factors.</w:t>
      </w:r>
    </w:p>
    <w:p w:rsidR="00FE18F0" w:rsidRPr="009C4900" w:rsidRDefault="0095748C" w:rsidP="00627DE4">
      <w:pPr>
        <w:jc w:val="both"/>
        <w:rPr>
          <w:rFonts w:ascii="Times New Roman" w:hAnsi="Times New Roman" w:cs="Times New Roman"/>
          <w:sz w:val="24"/>
          <w:szCs w:val="24"/>
        </w:rPr>
      </w:pPr>
      <w:r w:rsidRPr="009C4900">
        <w:rPr>
          <w:rFonts w:ascii="Times New Roman" w:hAnsi="Times New Roman" w:cs="Times New Roman"/>
          <w:sz w:val="24"/>
          <w:szCs w:val="24"/>
        </w:rPr>
        <w:t>Following this</w:t>
      </w:r>
      <w:r w:rsidR="00B22F7A" w:rsidRPr="009C4900">
        <w:rPr>
          <w:rFonts w:ascii="Times New Roman" w:hAnsi="Times New Roman" w:cs="Times New Roman"/>
          <w:sz w:val="24"/>
          <w:szCs w:val="24"/>
        </w:rPr>
        <w:t>,</w:t>
      </w:r>
      <w:r w:rsidRPr="009C4900">
        <w:rPr>
          <w:rFonts w:ascii="Times New Roman" w:hAnsi="Times New Roman" w:cs="Times New Roman"/>
          <w:sz w:val="24"/>
          <w:szCs w:val="24"/>
        </w:rPr>
        <w:t xml:space="preserve"> research into Harris’ life during the war the next part of the research was to begin looking into his family in order to build up a picture of </w:t>
      </w:r>
      <w:r w:rsidR="0033398D" w:rsidRPr="009C4900">
        <w:rPr>
          <w:rFonts w:ascii="Times New Roman" w:hAnsi="Times New Roman" w:cs="Times New Roman"/>
          <w:sz w:val="24"/>
          <w:szCs w:val="24"/>
        </w:rPr>
        <w:t>Harris’ life before he went to war. Ancestry.com provided not only census records for both Harris and his family but also research done by others into the Harris family.</w:t>
      </w:r>
      <w:r w:rsidR="0033398D" w:rsidRPr="009C4900">
        <w:rPr>
          <w:rStyle w:val="FootnoteReference"/>
          <w:rFonts w:ascii="Times New Roman" w:hAnsi="Times New Roman" w:cs="Times New Roman"/>
          <w:sz w:val="24"/>
          <w:szCs w:val="24"/>
        </w:rPr>
        <w:footnoteReference w:id="5"/>
      </w:r>
      <w:r w:rsidR="0033398D" w:rsidRPr="009C4900">
        <w:rPr>
          <w:rFonts w:ascii="Times New Roman" w:hAnsi="Times New Roman" w:cs="Times New Roman"/>
          <w:sz w:val="24"/>
          <w:szCs w:val="24"/>
        </w:rPr>
        <w:t xml:space="preserve"> This research allowed an understanding of Harris’ life as it provide</w:t>
      </w:r>
      <w:r w:rsidR="004602DD" w:rsidRPr="009C4900">
        <w:rPr>
          <w:rFonts w:ascii="Times New Roman" w:hAnsi="Times New Roman" w:cs="Times New Roman"/>
          <w:sz w:val="24"/>
          <w:szCs w:val="24"/>
        </w:rPr>
        <w:t>d information about his family and life before the war</w:t>
      </w:r>
      <w:r w:rsidR="0033398D" w:rsidRPr="009C4900">
        <w:rPr>
          <w:rFonts w:ascii="Times New Roman" w:hAnsi="Times New Roman" w:cs="Times New Roman"/>
          <w:sz w:val="24"/>
          <w:szCs w:val="24"/>
        </w:rPr>
        <w:t>.</w:t>
      </w:r>
      <w:r w:rsidR="0033398D" w:rsidRPr="009C4900">
        <w:rPr>
          <w:rStyle w:val="FootnoteReference"/>
          <w:rFonts w:ascii="Times New Roman" w:hAnsi="Times New Roman" w:cs="Times New Roman"/>
          <w:sz w:val="24"/>
          <w:szCs w:val="24"/>
        </w:rPr>
        <w:footnoteReference w:id="6"/>
      </w:r>
      <w:r w:rsidR="009B6C7B" w:rsidRPr="009C4900">
        <w:rPr>
          <w:rFonts w:ascii="Times New Roman" w:hAnsi="Times New Roman" w:cs="Times New Roman"/>
          <w:sz w:val="24"/>
          <w:szCs w:val="24"/>
        </w:rPr>
        <w:t xml:space="preserve"> The final piece of research was to look within the </w:t>
      </w:r>
      <w:r w:rsidR="00217EE0" w:rsidRPr="009C4900">
        <w:rPr>
          <w:rFonts w:ascii="Times New Roman" w:hAnsi="Times New Roman" w:cs="Times New Roman"/>
          <w:sz w:val="24"/>
          <w:szCs w:val="24"/>
        </w:rPr>
        <w:t>college</w:t>
      </w:r>
      <w:r w:rsidR="009B6C7B" w:rsidRPr="009C4900">
        <w:rPr>
          <w:rFonts w:ascii="Times New Roman" w:hAnsi="Times New Roman" w:cs="Times New Roman"/>
          <w:sz w:val="24"/>
          <w:szCs w:val="24"/>
        </w:rPr>
        <w:t xml:space="preserve"> archives in order to tie Harris to the </w:t>
      </w:r>
      <w:r w:rsidR="00217EE0" w:rsidRPr="009C4900">
        <w:rPr>
          <w:rFonts w:ascii="Times New Roman" w:hAnsi="Times New Roman" w:cs="Times New Roman"/>
          <w:sz w:val="24"/>
          <w:szCs w:val="24"/>
        </w:rPr>
        <w:t>college</w:t>
      </w:r>
      <w:r w:rsidR="009B6C7B" w:rsidRPr="009C4900">
        <w:rPr>
          <w:rFonts w:ascii="Times New Roman" w:hAnsi="Times New Roman" w:cs="Times New Roman"/>
          <w:sz w:val="24"/>
          <w:szCs w:val="24"/>
        </w:rPr>
        <w:t xml:space="preserve">. However, initial enquiries into the tutor’s register suggested that Harris never attend the </w:t>
      </w:r>
      <w:r w:rsidR="00217EE0" w:rsidRPr="009C4900">
        <w:rPr>
          <w:rFonts w:ascii="Times New Roman" w:hAnsi="Times New Roman" w:cs="Times New Roman"/>
          <w:sz w:val="24"/>
          <w:szCs w:val="24"/>
        </w:rPr>
        <w:t>college</w:t>
      </w:r>
      <w:r w:rsidR="009B6C7B" w:rsidRPr="009C4900">
        <w:rPr>
          <w:rFonts w:ascii="Times New Roman" w:hAnsi="Times New Roman" w:cs="Times New Roman"/>
          <w:sz w:val="24"/>
          <w:szCs w:val="24"/>
        </w:rPr>
        <w:t>, showing how archive sources can, while on the face of it useful, can actually turn out to be of no use.</w:t>
      </w:r>
      <w:r w:rsidR="009B6C7B" w:rsidRPr="009C4900">
        <w:rPr>
          <w:rStyle w:val="FootnoteReference"/>
          <w:rFonts w:ascii="Times New Roman" w:hAnsi="Times New Roman" w:cs="Times New Roman"/>
          <w:sz w:val="24"/>
          <w:szCs w:val="24"/>
        </w:rPr>
        <w:footnoteReference w:id="7"/>
      </w:r>
      <w:r w:rsidR="009B6C7B" w:rsidRPr="009C4900">
        <w:rPr>
          <w:rFonts w:ascii="Times New Roman" w:hAnsi="Times New Roman" w:cs="Times New Roman"/>
          <w:sz w:val="24"/>
          <w:szCs w:val="24"/>
        </w:rPr>
        <w:t xml:space="preserve"> However, other sources within the archive, including the minute book provided an explanation for Harris’ lack of entry into the </w:t>
      </w:r>
      <w:r w:rsidR="00217EE0" w:rsidRPr="009C4900">
        <w:rPr>
          <w:rFonts w:ascii="Times New Roman" w:hAnsi="Times New Roman" w:cs="Times New Roman"/>
          <w:sz w:val="24"/>
          <w:szCs w:val="24"/>
        </w:rPr>
        <w:t>college</w:t>
      </w:r>
      <w:r w:rsidR="009B6C7B" w:rsidRPr="009C4900">
        <w:rPr>
          <w:rFonts w:ascii="Times New Roman" w:hAnsi="Times New Roman" w:cs="Times New Roman"/>
          <w:sz w:val="24"/>
          <w:szCs w:val="24"/>
        </w:rPr>
        <w:t>, as he had received a Phillips scholarship in 1916 but was not to being his studies before he returned from war.</w:t>
      </w:r>
      <w:r w:rsidR="009B6C7B" w:rsidRPr="009C4900">
        <w:rPr>
          <w:rStyle w:val="FootnoteReference"/>
          <w:rFonts w:ascii="Times New Roman" w:hAnsi="Times New Roman" w:cs="Times New Roman"/>
          <w:sz w:val="24"/>
          <w:szCs w:val="24"/>
        </w:rPr>
        <w:footnoteReference w:id="8"/>
      </w:r>
      <w:r w:rsidR="009B6C7B" w:rsidRPr="009C4900">
        <w:rPr>
          <w:rFonts w:ascii="Times New Roman" w:hAnsi="Times New Roman" w:cs="Times New Roman"/>
          <w:sz w:val="24"/>
          <w:szCs w:val="24"/>
        </w:rPr>
        <w:t xml:space="preserve"> This project </w:t>
      </w:r>
      <w:r w:rsidR="00217EE0" w:rsidRPr="009C4900">
        <w:rPr>
          <w:rFonts w:ascii="Times New Roman" w:hAnsi="Times New Roman" w:cs="Times New Roman"/>
          <w:sz w:val="24"/>
          <w:szCs w:val="24"/>
        </w:rPr>
        <w:t xml:space="preserve">provided an interesting way to learn how best to go about combining both working with archive and secondary sources in order to build up the story of an individual’s life. </w:t>
      </w:r>
    </w:p>
    <w:p w:rsidR="00D17E60" w:rsidRPr="009C4900" w:rsidRDefault="00F40CD1"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The second project focused on one particular book and discovering the history behind it as well as assessing the book itself. Although there were lecturers provided on both book production, binding and provenance, these provided little useful information as to how to go about assessing these elements and were instead just a collection of examples which, while interesting </w:t>
      </w:r>
      <w:r w:rsidRPr="009C4900">
        <w:rPr>
          <w:rFonts w:ascii="Times New Roman" w:hAnsi="Times New Roman" w:cs="Times New Roman"/>
          <w:sz w:val="24"/>
          <w:szCs w:val="24"/>
        </w:rPr>
        <w:lastRenderedPageBreak/>
        <w:t xml:space="preserve">did not provide the identification skills needed to fully research and interpret each individual book. One clear example of this was the lack of information on how to go about identifying the type of leather used for the covers of each book, making it hard to identify the type of leather used both in the original covering and restoration of the </w:t>
      </w:r>
      <w:proofErr w:type="spellStart"/>
      <w:r w:rsidRPr="009C4900">
        <w:rPr>
          <w:rFonts w:ascii="Times New Roman" w:hAnsi="Times New Roman" w:cs="Times New Roman"/>
          <w:i/>
          <w:sz w:val="24"/>
          <w:szCs w:val="24"/>
        </w:rPr>
        <w:t>Historia</w:t>
      </w:r>
      <w:proofErr w:type="spellEnd"/>
      <w:r w:rsidRPr="009C4900">
        <w:rPr>
          <w:rFonts w:ascii="Times New Roman" w:hAnsi="Times New Roman" w:cs="Times New Roman"/>
          <w:i/>
          <w:sz w:val="24"/>
          <w:szCs w:val="24"/>
        </w:rPr>
        <w:t xml:space="preserve"> Sacra. </w:t>
      </w:r>
      <w:r w:rsidRPr="009C4900">
        <w:rPr>
          <w:rFonts w:ascii="Times New Roman" w:hAnsi="Times New Roman" w:cs="Times New Roman"/>
          <w:sz w:val="24"/>
          <w:szCs w:val="24"/>
        </w:rPr>
        <w:t xml:space="preserve">In addition to this the technical terms used by the lecturer to explain how leather was decorated were given no definition in order to allow a detailed understanding of the process. This not only made the book biography project </w:t>
      </w:r>
      <w:r w:rsidR="009757AA" w:rsidRPr="009C4900">
        <w:rPr>
          <w:rFonts w:ascii="Times New Roman" w:hAnsi="Times New Roman" w:cs="Times New Roman"/>
          <w:sz w:val="24"/>
          <w:szCs w:val="24"/>
        </w:rPr>
        <w:t xml:space="preserve">harder due to a lack of knowledge on the subject but also meant that valuable research time was wasted having to learn the technical terms. The printed document provided as a guide was also of little use as, while it provided information on what should be research there was no support as to how to present this assignment.  </w:t>
      </w:r>
    </w:p>
    <w:p w:rsidR="00E61367" w:rsidRPr="009C4900" w:rsidRDefault="009757AA" w:rsidP="00627DE4">
      <w:pPr>
        <w:jc w:val="both"/>
        <w:rPr>
          <w:rFonts w:ascii="Times New Roman" w:hAnsi="Times New Roman" w:cs="Times New Roman"/>
          <w:sz w:val="24"/>
          <w:szCs w:val="24"/>
        </w:rPr>
      </w:pPr>
      <w:r w:rsidRPr="009C4900">
        <w:rPr>
          <w:rFonts w:ascii="Times New Roman" w:hAnsi="Times New Roman" w:cs="Times New Roman"/>
          <w:sz w:val="24"/>
          <w:szCs w:val="24"/>
        </w:rPr>
        <w:t>When looking at the book itself, it became clear that it was in fact fairly straight forward to identify the basic bibliographical details such as the full title, publishing details, page numbering system and the way the pages had been folded. In order to add any details to these facts, however, it was imperative to do further research both into the history of the book itself and the publisher.</w:t>
      </w:r>
      <w:r w:rsidR="003114CA" w:rsidRPr="009C4900">
        <w:rPr>
          <w:rFonts w:ascii="Times New Roman" w:hAnsi="Times New Roman" w:cs="Times New Roman"/>
          <w:sz w:val="24"/>
          <w:szCs w:val="24"/>
        </w:rPr>
        <w:t xml:space="preserve"> </w:t>
      </w:r>
      <w:r w:rsidR="00E61367" w:rsidRPr="009C4900">
        <w:rPr>
          <w:rFonts w:ascii="Times New Roman" w:hAnsi="Times New Roman" w:cs="Times New Roman"/>
          <w:sz w:val="24"/>
          <w:szCs w:val="24"/>
        </w:rPr>
        <w:t xml:space="preserve">Further information on the publisher was found on within </w:t>
      </w:r>
      <w:r w:rsidR="00E61367" w:rsidRPr="009C4900">
        <w:rPr>
          <w:rFonts w:ascii="Times New Roman" w:hAnsi="Times New Roman" w:cs="Times New Roman"/>
          <w:i/>
          <w:sz w:val="24"/>
          <w:szCs w:val="24"/>
        </w:rPr>
        <w:t>Preaching in Eighteenth Century London,</w:t>
      </w:r>
      <w:r w:rsidR="00E61367" w:rsidRPr="009C4900">
        <w:rPr>
          <w:rFonts w:ascii="Times New Roman" w:hAnsi="Times New Roman" w:cs="Times New Roman"/>
          <w:sz w:val="24"/>
          <w:szCs w:val="24"/>
        </w:rPr>
        <w:t xml:space="preserve"> which details the publishers working in London during the period the book was published.</w:t>
      </w:r>
      <w:r w:rsidR="00E61367" w:rsidRPr="009C4900">
        <w:rPr>
          <w:rStyle w:val="FootnoteReference"/>
          <w:rFonts w:ascii="Times New Roman" w:hAnsi="Times New Roman" w:cs="Times New Roman"/>
          <w:sz w:val="24"/>
          <w:szCs w:val="24"/>
        </w:rPr>
        <w:footnoteReference w:id="9"/>
      </w:r>
      <w:r w:rsidR="00E61367" w:rsidRPr="009C4900">
        <w:rPr>
          <w:rFonts w:ascii="Times New Roman" w:hAnsi="Times New Roman" w:cs="Times New Roman"/>
          <w:i/>
          <w:sz w:val="24"/>
          <w:szCs w:val="24"/>
        </w:rPr>
        <w:t xml:space="preserve"> </w:t>
      </w:r>
      <w:r w:rsidR="001F2220" w:rsidRPr="009C4900">
        <w:rPr>
          <w:rFonts w:ascii="Times New Roman" w:hAnsi="Times New Roman" w:cs="Times New Roman"/>
          <w:sz w:val="24"/>
          <w:szCs w:val="24"/>
        </w:rPr>
        <w:t>T</w:t>
      </w:r>
      <w:r w:rsidR="00E61367" w:rsidRPr="009C4900">
        <w:rPr>
          <w:rFonts w:ascii="Times New Roman" w:hAnsi="Times New Roman" w:cs="Times New Roman"/>
          <w:sz w:val="24"/>
          <w:szCs w:val="24"/>
        </w:rPr>
        <w:t>his</w:t>
      </w:r>
      <w:r w:rsidR="001F2220" w:rsidRPr="009C4900">
        <w:rPr>
          <w:rFonts w:ascii="Times New Roman" w:hAnsi="Times New Roman" w:cs="Times New Roman"/>
          <w:sz w:val="24"/>
          <w:szCs w:val="24"/>
        </w:rPr>
        <w:t xml:space="preserve"> work</w:t>
      </w:r>
      <w:r w:rsidR="00E61367" w:rsidRPr="009C4900">
        <w:rPr>
          <w:rFonts w:ascii="Times New Roman" w:hAnsi="Times New Roman" w:cs="Times New Roman"/>
          <w:sz w:val="24"/>
          <w:szCs w:val="24"/>
        </w:rPr>
        <w:t xml:space="preserve"> </w:t>
      </w:r>
      <w:r w:rsidR="001F2220" w:rsidRPr="009C4900">
        <w:rPr>
          <w:rFonts w:ascii="Times New Roman" w:hAnsi="Times New Roman" w:cs="Times New Roman"/>
          <w:sz w:val="24"/>
          <w:szCs w:val="24"/>
        </w:rPr>
        <w:t xml:space="preserve">provided </w:t>
      </w:r>
      <w:r w:rsidR="00E61367" w:rsidRPr="009C4900">
        <w:rPr>
          <w:rFonts w:ascii="Times New Roman" w:hAnsi="Times New Roman" w:cs="Times New Roman"/>
          <w:sz w:val="24"/>
          <w:szCs w:val="24"/>
        </w:rPr>
        <w:t xml:space="preserve">an insight to the publisher </w:t>
      </w:r>
      <w:r w:rsidR="001F2220" w:rsidRPr="009C4900">
        <w:rPr>
          <w:rFonts w:ascii="Times New Roman" w:hAnsi="Times New Roman" w:cs="Times New Roman"/>
          <w:sz w:val="24"/>
          <w:szCs w:val="24"/>
        </w:rPr>
        <w:t xml:space="preserve">and publishing business within the Eighteenth Century. However, other than putting the </w:t>
      </w:r>
      <w:proofErr w:type="spellStart"/>
      <w:r w:rsidR="001F2220" w:rsidRPr="009C4900">
        <w:rPr>
          <w:rFonts w:ascii="Times New Roman" w:hAnsi="Times New Roman" w:cs="Times New Roman"/>
          <w:i/>
          <w:sz w:val="24"/>
          <w:szCs w:val="24"/>
        </w:rPr>
        <w:t>Historia</w:t>
      </w:r>
      <w:proofErr w:type="spellEnd"/>
      <w:r w:rsidR="001F2220" w:rsidRPr="009C4900">
        <w:rPr>
          <w:rFonts w:ascii="Times New Roman" w:hAnsi="Times New Roman" w:cs="Times New Roman"/>
          <w:i/>
          <w:sz w:val="24"/>
          <w:szCs w:val="24"/>
        </w:rPr>
        <w:t xml:space="preserve"> Sacra </w:t>
      </w:r>
      <w:r w:rsidR="001F2220" w:rsidRPr="009C4900">
        <w:rPr>
          <w:rFonts w:ascii="Times New Roman" w:hAnsi="Times New Roman" w:cs="Times New Roman"/>
          <w:sz w:val="24"/>
          <w:szCs w:val="24"/>
        </w:rPr>
        <w:t xml:space="preserve">into the context of publishing religious works in the Eighteenth Century, the secondary sources found did not provide any further bibliographic details </w:t>
      </w:r>
      <w:r w:rsidR="00F028E6" w:rsidRPr="009C4900">
        <w:rPr>
          <w:rFonts w:ascii="Times New Roman" w:hAnsi="Times New Roman" w:cs="Times New Roman"/>
          <w:sz w:val="24"/>
          <w:szCs w:val="24"/>
        </w:rPr>
        <w:t xml:space="preserve">required for the project. The lack of secondary support for this project is a clear example of the difficulties when looking into a work which has been little studied in and of itself </w:t>
      </w:r>
      <w:r w:rsidR="005F1FC5" w:rsidRPr="009C4900">
        <w:rPr>
          <w:rFonts w:ascii="Times New Roman" w:hAnsi="Times New Roman" w:cs="Times New Roman"/>
          <w:sz w:val="24"/>
          <w:szCs w:val="24"/>
        </w:rPr>
        <w:t xml:space="preserve">as a volume. </w:t>
      </w:r>
    </w:p>
    <w:p w:rsidR="005F1FC5" w:rsidRPr="009C4900" w:rsidRDefault="005F1FC5"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When looking at the physical book itself, the lack of support provided as to how to identify the different areas of the book. However, from simply looking at the work it was possible to see that restoration work had taken place in order to conserve the book, however the date of this is unknown due to a lack of information about this being held by the archive, suggesting it was done before the book was donated. Clearly, although the lectures did help with a basic understanding of book binding, there was not enough identifying material provided, nor secondary sources detailing this, to allow a full understanding of the subject before the research was begun. </w:t>
      </w:r>
    </w:p>
    <w:p w:rsidR="007D1F2F" w:rsidRPr="009C4900" w:rsidRDefault="005F1FC5" w:rsidP="00627DE4">
      <w:pPr>
        <w:jc w:val="both"/>
        <w:rPr>
          <w:rFonts w:ascii="Times New Roman" w:hAnsi="Times New Roman" w:cs="Times New Roman"/>
          <w:color w:val="FF0000"/>
          <w:sz w:val="24"/>
          <w:szCs w:val="24"/>
        </w:rPr>
      </w:pPr>
      <w:r w:rsidRPr="009C4900">
        <w:rPr>
          <w:rFonts w:ascii="Times New Roman" w:hAnsi="Times New Roman" w:cs="Times New Roman"/>
          <w:sz w:val="24"/>
          <w:szCs w:val="24"/>
        </w:rPr>
        <w:lastRenderedPageBreak/>
        <w:t xml:space="preserve">The final part of the project was to look into the provenance of the copy of the </w:t>
      </w:r>
      <w:proofErr w:type="spellStart"/>
      <w:r w:rsidRPr="009C4900">
        <w:rPr>
          <w:rFonts w:ascii="Times New Roman" w:hAnsi="Times New Roman" w:cs="Times New Roman"/>
          <w:i/>
          <w:sz w:val="24"/>
          <w:szCs w:val="24"/>
        </w:rPr>
        <w:t>Historia</w:t>
      </w:r>
      <w:proofErr w:type="spellEnd"/>
      <w:r w:rsidRPr="009C4900">
        <w:rPr>
          <w:rFonts w:ascii="Times New Roman" w:hAnsi="Times New Roman" w:cs="Times New Roman"/>
          <w:i/>
          <w:sz w:val="24"/>
          <w:szCs w:val="24"/>
        </w:rPr>
        <w:t xml:space="preserve"> Sacra </w:t>
      </w:r>
      <w:r w:rsidRPr="009C4900">
        <w:rPr>
          <w:rFonts w:ascii="Times New Roman" w:hAnsi="Times New Roman" w:cs="Times New Roman"/>
          <w:sz w:val="24"/>
          <w:szCs w:val="24"/>
        </w:rPr>
        <w:t>held in the archive</w:t>
      </w:r>
      <w:r w:rsidRPr="009C4900">
        <w:rPr>
          <w:rFonts w:ascii="Times New Roman" w:hAnsi="Times New Roman" w:cs="Times New Roman"/>
          <w:i/>
          <w:sz w:val="24"/>
          <w:szCs w:val="24"/>
        </w:rPr>
        <w:t xml:space="preserve">. </w:t>
      </w:r>
      <w:r w:rsidR="00D17E60" w:rsidRPr="009C4900">
        <w:rPr>
          <w:rFonts w:ascii="Times New Roman" w:hAnsi="Times New Roman" w:cs="Times New Roman"/>
          <w:sz w:val="24"/>
          <w:szCs w:val="24"/>
        </w:rPr>
        <w:t xml:space="preserve">Listed in the </w:t>
      </w:r>
      <w:r w:rsidRPr="009C4900">
        <w:rPr>
          <w:rFonts w:ascii="Times New Roman" w:hAnsi="Times New Roman" w:cs="Times New Roman"/>
          <w:sz w:val="24"/>
          <w:szCs w:val="24"/>
        </w:rPr>
        <w:t>archive</w:t>
      </w:r>
      <w:r w:rsidR="00D17E60" w:rsidRPr="009C4900">
        <w:rPr>
          <w:rFonts w:ascii="Times New Roman" w:hAnsi="Times New Roman" w:cs="Times New Roman"/>
          <w:sz w:val="24"/>
          <w:szCs w:val="24"/>
        </w:rPr>
        <w:t xml:space="preserve"> catalogue among a number of items taken into th</w:t>
      </w:r>
      <w:r w:rsidR="004337D9" w:rsidRPr="009C4900">
        <w:rPr>
          <w:rFonts w:ascii="Times New Roman" w:hAnsi="Times New Roman" w:cs="Times New Roman"/>
          <w:sz w:val="24"/>
          <w:szCs w:val="24"/>
        </w:rPr>
        <w:t xml:space="preserve">e archive between 1978 and 1979, </w:t>
      </w:r>
      <w:r w:rsidRPr="009C4900">
        <w:rPr>
          <w:rFonts w:ascii="Times New Roman" w:hAnsi="Times New Roman" w:cs="Times New Roman"/>
          <w:sz w:val="24"/>
          <w:szCs w:val="24"/>
        </w:rPr>
        <w:t xml:space="preserve">it at first appeared that </w:t>
      </w:r>
      <w:r w:rsidR="004337D9" w:rsidRPr="009C4900">
        <w:rPr>
          <w:rFonts w:ascii="Times New Roman" w:hAnsi="Times New Roman" w:cs="Times New Roman"/>
          <w:sz w:val="24"/>
          <w:szCs w:val="24"/>
        </w:rPr>
        <w:t xml:space="preserve">there was no way to find out how the book came into the </w:t>
      </w:r>
      <w:r w:rsidRPr="009C4900">
        <w:rPr>
          <w:rFonts w:ascii="Times New Roman" w:hAnsi="Times New Roman" w:cs="Times New Roman"/>
          <w:sz w:val="24"/>
          <w:szCs w:val="24"/>
        </w:rPr>
        <w:t>archives.</w:t>
      </w:r>
      <w:r w:rsidRPr="009C4900">
        <w:rPr>
          <w:rStyle w:val="FootnoteReference"/>
          <w:rFonts w:ascii="Times New Roman" w:hAnsi="Times New Roman" w:cs="Times New Roman"/>
          <w:sz w:val="24"/>
          <w:szCs w:val="24"/>
        </w:rPr>
        <w:footnoteReference w:id="10"/>
      </w:r>
      <w:r w:rsidRPr="009C4900">
        <w:rPr>
          <w:rFonts w:ascii="Times New Roman" w:hAnsi="Times New Roman" w:cs="Times New Roman"/>
          <w:sz w:val="24"/>
          <w:szCs w:val="24"/>
        </w:rPr>
        <w:t xml:space="preserve"> However, it transpired after the deadline for this </w:t>
      </w:r>
      <w:proofErr w:type="gramStart"/>
      <w:r w:rsidRPr="009C4900">
        <w:rPr>
          <w:rFonts w:ascii="Times New Roman" w:hAnsi="Times New Roman" w:cs="Times New Roman"/>
          <w:sz w:val="24"/>
          <w:szCs w:val="24"/>
        </w:rPr>
        <w:t>project, that</w:t>
      </w:r>
      <w:proofErr w:type="gramEnd"/>
      <w:r w:rsidRPr="009C4900">
        <w:rPr>
          <w:rFonts w:ascii="Times New Roman" w:hAnsi="Times New Roman" w:cs="Times New Roman"/>
          <w:sz w:val="24"/>
          <w:szCs w:val="24"/>
        </w:rPr>
        <w:t xml:space="preserve"> this entry was actually for a ledger that may have provided further provenance details</w:t>
      </w:r>
      <w:r w:rsidR="004337D9" w:rsidRPr="009C4900">
        <w:rPr>
          <w:rFonts w:ascii="Times New Roman" w:hAnsi="Times New Roman" w:cs="Times New Roman"/>
          <w:sz w:val="24"/>
          <w:szCs w:val="24"/>
        </w:rPr>
        <w:t xml:space="preserve">. </w:t>
      </w:r>
      <w:r w:rsidRPr="009C4900">
        <w:rPr>
          <w:rFonts w:ascii="Times New Roman" w:hAnsi="Times New Roman" w:cs="Times New Roman"/>
          <w:sz w:val="24"/>
          <w:szCs w:val="24"/>
        </w:rPr>
        <w:t xml:space="preserve">While no information was found as to who donated the book to the archive, a signature in the front of the book states that it had </w:t>
      </w:r>
      <w:r w:rsidR="004337D9" w:rsidRPr="009C4900">
        <w:rPr>
          <w:rFonts w:ascii="Times New Roman" w:hAnsi="Times New Roman" w:cs="Times New Roman"/>
          <w:sz w:val="24"/>
          <w:szCs w:val="24"/>
        </w:rPr>
        <w:t xml:space="preserve">purchased by a H. </w:t>
      </w:r>
      <w:proofErr w:type="spellStart"/>
      <w:r w:rsidR="004337D9" w:rsidRPr="009C4900">
        <w:rPr>
          <w:rFonts w:ascii="Times New Roman" w:hAnsi="Times New Roman" w:cs="Times New Roman"/>
          <w:sz w:val="24"/>
          <w:szCs w:val="24"/>
        </w:rPr>
        <w:t>Poyntz</w:t>
      </w:r>
      <w:proofErr w:type="spellEnd"/>
      <w:r w:rsidR="004337D9" w:rsidRPr="009C4900">
        <w:rPr>
          <w:rFonts w:ascii="Times New Roman" w:hAnsi="Times New Roman" w:cs="Times New Roman"/>
          <w:sz w:val="24"/>
          <w:szCs w:val="24"/>
        </w:rPr>
        <w:t xml:space="preserve"> on 21</w:t>
      </w:r>
      <w:r w:rsidR="004337D9" w:rsidRPr="009C4900">
        <w:rPr>
          <w:rFonts w:ascii="Times New Roman" w:hAnsi="Times New Roman" w:cs="Times New Roman"/>
          <w:sz w:val="24"/>
          <w:szCs w:val="24"/>
          <w:vertAlign w:val="superscript"/>
        </w:rPr>
        <w:t>st</w:t>
      </w:r>
      <w:r w:rsidR="004337D9" w:rsidRPr="009C4900">
        <w:rPr>
          <w:rFonts w:ascii="Times New Roman" w:hAnsi="Times New Roman" w:cs="Times New Roman"/>
          <w:sz w:val="24"/>
          <w:szCs w:val="24"/>
        </w:rPr>
        <w:t xml:space="preserve"> April 1</w:t>
      </w:r>
      <w:r w:rsidRPr="009C4900">
        <w:rPr>
          <w:rFonts w:ascii="Times New Roman" w:hAnsi="Times New Roman" w:cs="Times New Roman"/>
          <w:sz w:val="24"/>
          <w:szCs w:val="24"/>
        </w:rPr>
        <w:t>9</w:t>
      </w:r>
      <w:r w:rsidR="004337D9" w:rsidRPr="009C4900">
        <w:rPr>
          <w:rFonts w:ascii="Times New Roman" w:hAnsi="Times New Roman" w:cs="Times New Roman"/>
          <w:sz w:val="24"/>
          <w:szCs w:val="24"/>
        </w:rPr>
        <w:t xml:space="preserve">27 at the sale of the goods of a Mr. Gower after his death. However, extensive searches of Burke’s peerage and landed gentry, ancestary.com, </w:t>
      </w:r>
      <w:r w:rsidR="0030383E" w:rsidRPr="009C4900">
        <w:rPr>
          <w:rFonts w:ascii="Times New Roman" w:hAnsi="Times New Roman" w:cs="Times New Roman"/>
          <w:sz w:val="24"/>
          <w:szCs w:val="24"/>
        </w:rPr>
        <w:t>British</w:t>
      </w:r>
      <w:r w:rsidR="004337D9" w:rsidRPr="009C4900">
        <w:rPr>
          <w:rFonts w:ascii="Times New Roman" w:hAnsi="Times New Roman" w:cs="Times New Roman"/>
          <w:sz w:val="24"/>
          <w:szCs w:val="24"/>
        </w:rPr>
        <w:t xml:space="preserve"> newspapers online and other similar </w:t>
      </w:r>
      <w:r w:rsidR="0030383E" w:rsidRPr="009C4900">
        <w:rPr>
          <w:rFonts w:ascii="Times New Roman" w:hAnsi="Times New Roman" w:cs="Times New Roman"/>
          <w:sz w:val="24"/>
          <w:szCs w:val="24"/>
        </w:rPr>
        <w:t>catalogues</w:t>
      </w:r>
      <w:r w:rsidR="004337D9" w:rsidRPr="009C4900">
        <w:rPr>
          <w:rFonts w:ascii="Times New Roman" w:hAnsi="Times New Roman" w:cs="Times New Roman"/>
          <w:sz w:val="24"/>
          <w:szCs w:val="24"/>
        </w:rPr>
        <w:t xml:space="preserve"> provided no further information as to who either of these two characters were. Upon asking the lecturer no further advice was given as to how to develop the search in order to narrow it down and follow the line of enquiry. </w:t>
      </w:r>
      <w:r w:rsidRPr="009C4900">
        <w:rPr>
          <w:rFonts w:ascii="Times New Roman" w:hAnsi="Times New Roman" w:cs="Times New Roman"/>
          <w:sz w:val="24"/>
          <w:szCs w:val="24"/>
        </w:rPr>
        <w:t>Further enquires eventually led to the discovery of the date on the inscription being 1727 instead which when followed up matched with the information found for the members of the clergy of Battersea, appear to provide an answer as to the first and second owners of the book.</w:t>
      </w:r>
      <w:r w:rsidRPr="009C4900">
        <w:rPr>
          <w:rStyle w:val="FootnoteReference"/>
          <w:rFonts w:ascii="Times New Roman" w:hAnsi="Times New Roman" w:cs="Times New Roman"/>
          <w:sz w:val="24"/>
          <w:szCs w:val="24"/>
        </w:rPr>
        <w:footnoteReference w:id="11"/>
      </w:r>
      <w:r w:rsidRPr="009C4900">
        <w:rPr>
          <w:rFonts w:ascii="Times New Roman" w:hAnsi="Times New Roman" w:cs="Times New Roman"/>
          <w:sz w:val="24"/>
          <w:szCs w:val="24"/>
        </w:rPr>
        <w:t xml:space="preserve"> While this project was interesting, the lack of both time and support from the lecturer made it difficult to complete the project fully and in a large amount of detail.</w:t>
      </w:r>
    </w:p>
    <w:p w:rsidR="00A8427D" w:rsidRPr="009C4900" w:rsidRDefault="007D1F2F"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The final project was to create and give a presentation on illustrations found in the manuscripts and books held within the Roderic Bowen Archive and Library. In order to gain some insight into book and manuscript illustrations before the project was began a number of lectures were held on different elements of illustrations. The first of these was on the illuminations found in medieval manuscripts. This session was very interesting as it went into the production of manuscripts as well as the different types of illustrations that can be found in manuscripts. </w:t>
      </w:r>
      <w:r w:rsidR="00ED03B6" w:rsidRPr="009C4900">
        <w:rPr>
          <w:rFonts w:ascii="Times New Roman" w:hAnsi="Times New Roman" w:cs="Times New Roman"/>
          <w:sz w:val="24"/>
          <w:szCs w:val="24"/>
        </w:rPr>
        <w:t>The session also allowed time to look at a number of manuscri</w:t>
      </w:r>
      <w:r w:rsidRPr="009C4900">
        <w:rPr>
          <w:rFonts w:ascii="Times New Roman" w:hAnsi="Times New Roman" w:cs="Times New Roman"/>
          <w:sz w:val="24"/>
          <w:szCs w:val="24"/>
        </w:rPr>
        <w:t>pts and facsimiles held by the archive</w:t>
      </w:r>
      <w:r w:rsidR="00ED03B6" w:rsidRPr="009C4900">
        <w:rPr>
          <w:rFonts w:ascii="Times New Roman" w:hAnsi="Times New Roman" w:cs="Times New Roman"/>
          <w:sz w:val="24"/>
          <w:szCs w:val="24"/>
        </w:rPr>
        <w:t xml:space="preserve">. This was a great opportunity to put what had been discussed into practice as well as to see the types on illustration in the flesh in order to improve understanding. </w:t>
      </w:r>
      <w:r w:rsidRPr="009C4900">
        <w:rPr>
          <w:rFonts w:ascii="Times New Roman" w:hAnsi="Times New Roman" w:cs="Times New Roman"/>
          <w:sz w:val="24"/>
          <w:szCs w:val="24"/>
        </w:rPr>
        <w:t xml:space="preserve">There was then a second session on specific manuscripts written in the vernacular, which again provided an opportunity to look at the facsimiles held within the archive.  </w:t>
      </w:r>
      <w:r w:rsidR="00ED03B6" w:rsidRPr="009C4900">
        <w:rPr>
          <w:rFonts w:ascii="Times New Roman" w:hAnsi="Times New Roman" w:cs="Times New Roman"/>
          <w:sz w:val="24"/>
          <w:szCs w:val="24"/>
        </w:rPr>
        <w:t xml:space="preserve">The session helped to confirm the previous </w:t>
      </w:r>
      <w:r w:rsidR="00ED03B6" w:rsidRPr="009C4900">
        <w:rPr>
          <w:rFonts w:ascii="Times New Roman" w:hAnsi="Times New Roman" w:cs="Times New Roman"/>
          <w:sz w:val="24"/>
          <w:szCs w:val="24"/>
        </w:rPr>
        <w:lastRenderedPageBreak/>
        <w:t>session on illumination in manuscripts and meant that the two came together to build up a picture not only of medieval manuscripts but also how they were used in the medieval world. As such th</w:t>
      </w:r>
      <w:r w:rsidR="00857F3D" w:rsidRPr="009C4900">
        <w:rPr>
          <w:rFonts w:ascii="Times New Roman" w:hAnsi="Times New Roman" w:cs="Times New Roman"/>
          <w:sz w:val="24"/>
          <w:szCs w:val="24"/>
        </w:rPr>
        <w:t>ese</w:t>
      </w:r>
      <w:r w:rsidR="00ED03B6" w:rsidRPr="009C4900">
        <w:rPr>
          <w:rFonts w:ascii="Times New Roman" w:hAnsi="Times New Roman" w:cs="Times New Roman"/>
          <w:sz w:val="24"/>
          <w:szCs w:val="24"/>
        </w:rPr>
        <w:t xml:space="preserve"> session</w:t>
      </w:r>
      <w:r w:rsidR="00857F3D" w:rsidRPr="009C4900">
        <w:rPr>
          <w:rFonts w:ascii="Times New Roman" w:hAnsi="Times New Roman" w:cs="Times New Roman"/>
          <w:sz w:val="24"/>
          <w:szCs w:val="24"/>
        </w:rPr>
        <w:t>s</w:t>
      </w:r>
      <w:r w:rsidR="00ED03B6" w:rsidRPr="009C4900">
        <w:rPr>
          <w:rFonts w:ascii="Times New Roman" w:hAnsi="Times New Roman" w:cs="Times New Roman"/>
          <w:sz w:val="24"/>
          <w:szCs w:val="24"/>
        </w:rPr>
        <w:t xml:space="preserve"> was most useful for providing a context for medieval manuscripts and allowing the viewing of the archives resources in order to inform the presentation element of the module. </w:t>
      </w:r>
      <w:r w:rsidR="00857F3D" w:rsidRPr="009C4900">
        <w:rPr>
          <w:rFonts w:ascii="Times New Roman" w:hAnsi="Times New Roman" w:cs="Times New Roman"/>
          <w:sz w:val="24"/>
          <w:szCs w:val="24"/>
        </w:rPr>
        <w:t xml:space="preserve">The final lecture was on later book illustrations however, the lecturer, instead of discussing the ways in which illustrations were done with a number of examples, simply talked through different illustrations within medical books, without providing any images to show what he was discussing. This made the lecture of very little use as it did not provided any information as to what the presentation should include or how to go about researching images for it. </w:t>
      </w:r>
    </w:p>
    <w:p w:rsidR="00857F3D" w:rsidRPr="009C4900" w:rsidRDefault="00857F3D" w:rsidP="00627DE4">
      <w:pPr>
        <w:jc w:val="both"/>
        <w:rPr>
          <w:rFonts w:ascii="Times New Roman" w:hAnsi="Times New Roman" w:cs="Times New Roman"/>
          <w:sz w:val="24"/>
          <w:szCs w:val="24"/>
        </w:rPr>
      </w:pPr>
      <w:r w:rsidRPr="009C4900">
        <w:rPr>
          <w:rFonts w:ascii="Times New Roman" w:hAnsi="Times New Roman" w:cs="Times New Roman"/>
          <w:sz w:val="24"/>
          <w:szCs w:val="24"/>
        </w:rPr>
        <w:t>Having chosen to look into how depictions of the daisy flower have developed in book illustration over time, the facsimiles within the archive provided the best starting point, as they contain some of the earliest illustrations held within the archive. The research from this point onwards was fairly straight forward, as all the images needed had to come from within the archive. However, due to confusion as to what should be included within the presentation, it became difficult to know what secondary information to include. As such, a number of secondary sources that provided information about the items themselves, rather than the images, have been consulted in order to build up a picture of the ways in which manuscript and book illustration has developed rather than to discuss each image.</w:t>
      </w:r>
      <w:r w:rsidRPr="009C4900">
        <w:rPr>
          <w:rStyle w:val="FootnoteReference"/>
          <w:rFonts w:ascii="Times New Roman" w:hAnsi="Times New Roman" w:cs="Times New Roman"/>
          <w:sz w:val="24"/>
          <w:szCs w:val="24"/>
        </w:rPr>
        <w:footnoteReference w:id="12"/>
      </w:r>
    </w:p>
    <w:p w:rsidR="005404FC" w:rsidRPr="009C4900" w:rsidRDefault="00857F3D"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The range of sources and access to different items held within the archive made this module as a whole interesting and engaging. On a personal note, the student biography was the most interesting as it allowed for research into a specific person’s life, as well as for learning and developing research skills. The other two projects however, were lacking in both guidance and </w:t>
      </w:r>
      <w:r w:rsidR="006C0F33" w:rsidRPr="009C4900">
        <w:rPr>
          <w:rFonts w:ascii="Times New Roman" w:hAnsi="Times New Roman" w:cs="Times New Roman"/>
          <w:sz w:val="24"/>
          <w:szCs w:val="24"/>
        </w:rPr>
        <w:t xml:space="preserve">secondary sources to develop understanding of the topics, as well as to complete the research in any real depth. </w:t>
      </w:r>
      <w:r w:rsidR="005404FC" w:rsidRPr="009C4900">
        <w:rPr>
          <w:rFonts w:ascii="Times New Roman" w:hAnsi="Times New Roman" w:cs="Times New Roman"/>
          <w:sz w:val="24"/>
          <w:szCs w:val="24"/>
        </w:rPr>
        <w:t>While the module provided an interesting and different range of assessments and research topics, the delivery of the module was found lacking and made it difficult to complete the research tasks in any detail.</w:t>
      </w:r>
    </w:p>
    <w:p w:rsidR="00B3715D" w:rsidRDefault="00B3715D" w:rsidP="00627DE4">
      <w:pPr>
        <w:jc w:val="both"/>
        <w:rPr>
          <w:rFonts w:ascii="Times New Roman" w:hAnsi="Times New Roman" w:cs="Times New Roman"/>
          <w:sz w:val="24"/>
          <w:szCs w:val="24"/>
        </w:rPr>
      </w:pPr>
    </w:p>
    <w:p w:rsidR="00627DE4" w:rsidRPr="009C4900" w:rsidRDefault="00627DE4" w:rsidP="00627DE4">
      <w:pPr>
        <w:jc w:val="both"/>
        <w:rPr>
          <w:rFonts w:ascii="Times New Roman" w:hAnsi="Times New Roman" w:cs="Times New Roman"/>
          <w:b/>
          <w:sz w:val="24"/>
          <w:szCs w:val="24"/>
          <w:u w:val="single"/>
        </w:rPr>
      </w:pPr>
      <w:r w:rsidRPr="009C4900">
        <w:rPr>
          <w:rFonts w:ascii="Times New Roman" w:hAnsi="Times New Roman" w:cs="Times New Roman"/>
          <w:b/>
          <w:sz w:val="24"/>
          <w:szCs w:val="24"/>
          <w:u w:val="single"/>
        </w:rPr>
        <w:lastRenderedPageBreak/>
        <w:t xml:space="preserve">Bibliography </w:t>
      </w:r>
    </w:p>
    <w:p w:rsidR="00627DE4" w:rsidRDefault="00627DE4" w:rsidP="00627DE4">
      <w:pPr>
        <w:jc w:val="both"/>
        <w:rPr>
          <w:rFonts w:ascii="Times New Roman" w:hAnsi="Times New Roman" w:cs="Times New Roman"/>
          <w:b/>
          <w:sz w:val="24"/>
          <w:szCs w:val="24"/>
          <w:u w:val="single"/>
        </w:rPr>
      </w:pPr>
      <w:r w:rsidRPr="009C4900">
        <w:rPr>
          <w:rFonts w:ascii="Times New Roman" w:hAnsi="Times New Roman" w:cs="Times New Roman"/>
          <w:b/>
          <w:sz w:val="24"/>
          <w:szCs w:val="24"/>
          <w:u w:val="single"/>
        </w:rPr>
        <w:t xml:space="preserve">Primary Sources </w:t>
      </w:r>
    </w:p>
    <w:p w:rsidR="0055379B" w:rsidRDefault="0055379B" w:rsidP="00627DE4">
      <w:pPr>
        <w:jc w:val="both"/>
        <w:rPr>
          <w:rFonts w:ascii="Times New Roman" w:hAnsi="Times New Roman" w:cs="Times New Roman"/>
          <w:b/>
          <w:sz w:val="24"/>
          <w:szCs w:val="24"/>
        </w:rPr>
      </w:pPr>
      <w:r w:rsidRPr="0055379B">
        <w:rPr>
          <w:rFonts w:ascii="Times New Roman" w:hAnsi="Times New Roman" w:cs="Times New Roman"/>
          <w:b/>
          <w:sz w:val="24"/>
          <w:szCs w:val="24"/>
        </w:rPr>
        <w:t xml:space="preserve">Roderic Bowen Archive and Library </w:t>
      </w:r>
    </w:p>
    <w:p w:rsidR="0055379B" w:rsidRDefault="0055379B" w:rsidP="00627DE4">
      <w:pPr>
        <w:jc w:val="both"/>
        <w:rPr>
          <w:rFonts w:ascii="Times New Roman" w:hAnsi="Times New Roman" w:cs="Times New Roman"/>
          <w:sz w:val="24"/>
        </w:rPr>
      </w:pPr>
      <w:r>
        <w:rPr>
          <w:rFonts w:ascii="Times New Roman" w:hAnsi="Times New Roman" w:cs="Times New Roman"/>
          <w:sz w:val="24"/>
        </w:rPr>
        <w:t xml:space="preserve">C/1/7 – Minute </w:t>
      </w:r>
      <w:r w:rsidR="00617211">
        <w:rPr>
          <w:rFonts w:ascii="Times New Roman" w:hAnsi="Times New Roman" w:cs="Times New Roman"/>
          <w:sz w:val="24"/>
        </w:rPr>
        <w:t xml:space="preserve">Book. </w:t>
      </w:r>
    </w:p>
    <w:p w:rsidR="00617211" w:rsidRPr="00617211" w:rsidRDefault="00617211" w:rsidP="00627DE4">
      <w:pPr>
        <w:jc w:val="both"/>
        <w:rPr>
          <w:rFonts w:ascii="Times New Roman" w:hAnsi="Times New Roman" w:cs="Times New Roman"/>
          <w:sz w:val="24"/>
          <w:szCs w:val="24"/>
        </w:rPr>
      </w:pPr>
      <w:r w:rsidRPr="00617211">
        <w:rPr>
          <w:rFonts w:ascii="Times New Roman" w:hAnsi="Times New Roman" w:cs="Times New Roman"/>
          <w:sz w:val="24"/>
          <w:szCs w:val="24"/>
        </w:rPr>
        <w:t xml:space="preserve">GB 1953 UA/L/1/1/A/6 - </w:t>
      </w:r>
      <w:r>
        <w:rPr>
          <w:rFonts w:ascii="Times New Roman" w:hAnsi="Times New Roman" w:cs="Times New Roman"/>
          <w:sz w:val="24"/>
          <w:szCs w:val="24"/>
        </w:rPr>
        <w:t>Accessions register 18.</w:t>
      </w:r>
    </w:p>
    <w:p w:rsidR="0055379B" w:rsidRDefault="0055379B" w:rsidP="00627DE4">
      <w:pPr>
        <w:jc w:val="both"/>
        <w:rPr>
          <w:rFonts w:ascii="Times New Roman" w:hAnsi="Times New Roman" w:cs="Times New Roman"/>
          <w:sz w:val="24"/>
        </w:rPr>
      </w:pPr>
      <w:r>
        <w:rPr>
          <w:rFonts w:ascii="Times New Roman" w:hAnsi="Times New Roman" w:cs="Times New Roman"/>
          <w:sz w:val="24"/>
        </w:rPr>
        <w:t>UA/A/18 – Tutors’ Register, 1899-1959.</w:t>
      </w:r>
    </w:p>
    <w:p w:rsidR="00627DE4" w:rsidRDefault="0055379B" w:rsidP="00627DE4">
      <w:pPr>
        <w:jc w:val="both"/>
        <w:rPr>
          <w:rFonts w:ascii="Times New Roman" w:hAnsi="Times New Roman" w:cs="Times New Roman"/>
          <w:b/>
          <w:sz w:val="24"/>
          <w:szCs w:val="24"/>
          <w:u w:val="single"/>
        </w:rPr>
      </w:pPr>
      <w:r>
        <w:rPr>
          <w:rFonts w:ascii="Times New Roman" w:hAnsi="Times New Roman" w:cs="Times New Roman"/>
          <w:b/>
          <w:sz w:val="24"/>
          <w:u w:val="single"/>
        </w:rPr>
        <w:t>S</w:t>
      </w:r>
      <w:r w:rsidR="00627DE4" w:rsidRPr="009C4900">
        <w:rPr>
          <w:rFonts w:ascii="Times New Roman" w:hAnsi="Times New Roman" w:cs="Times New Roman"/>
          <w:b/>
          <w:sz w:val="24"/>
          <w:szCs w:val="24"/>
          <w:u w:val="single"/>
        </w:rPr>
        <w:t xml:space="preserve">econdary Sources </w:t>
      </w:r>
    </w:p>
    <w:p w:rsidR="0055379B" w:rsidRPr="0055379B" w:rsidRDefault="0055379B" w:rsidP="00627DE4">
      <w:pPr>
        <w:jc w:val="both"/>
        <w:rPr>
          <w:rFonts w:ascii="Times New Roman" w:hAnsi="Times New Roman" w:cs="Times New Roman"/>
          <w:b/>
          <w:sz w:val="28"/>
          <w:szCs w:val="24"/>
          <w:u w:val="single"/>
        </w:rPr>
      </w:pPr>
      <w:r w:rsidRPr="0055379B">
        <w:rPr>
          <w:rFonts w:ascii="Times New Roman" w:hAnsi="Times New Roman" w:cs="Times New Roman"/>
          <w:sz w:val="24"/>
        </w:rPr>
        <w:t xml:space="preserve">Ancestry.com, ‘1911 England and Wales Census’, </w:t>
      </w:r>
      <w:r w:rsidRPr="0055379B">
        <w:rPr>
          <w:rFonts w:ascii="Times New Roman" w:hAnsi="Times New Roman" w:cs="Times New Roman"/>
          <w:i/>
          <w:sz w:val="24"/>
        </w:rPr>
        <w:t xml:space="preserve">ancestry.com </w:t>
      </w:r>
      <w:r w:rsidRPr="0055379B">
        <w:rPr>
          <w:rFonts w:ascii="Times New Roman" w:hAnsi="Times New Roman" w:cs="Times New Roman"/>
          <w:sz w:val="24"/>
        </w:rPr>
        <w:t xml:space="preserve">(London: ancestry.com, 2018). Available at </w:t>
      </w:r>
      <w:hyperlink r:id="rId8" w:history="1">
        <w:r w:rsidRPr="0055379B">
          <w:rPr>
            <w:rStyle w:val="Hyperlink"/>
            <w:rFonts w:ascii="Times New Roman" w:hAnsi="Times New Roman" w:cs="Times New Roman"/>
            <w:sz w:val="24"/>
          </w:rPr>
          <w:t>https://search.ancestry.co.uk/cgi-bin/sse.dll?_phsrc=HZx3&amp;_phstart=successSource&amp;usePUBJs=true&amp;gss=angs-g&amp;new=1&amp;rank=1&amp;msT=1&amp;gsfn=Arthur%20Lynton&amp;gsfn_x=NP_NN&amp;gsln=Harris&amp;gsln_x=1&amp;cp=0&amp;catbucket=rstp&amp;MSAV=1&amp;uidh=9p1&amp;pcat=ROOT_CATEGORY&amp;h=1648398&amp;dbid=2353&amp;indiv=1&amp;ml_rpos=1</w:t>
        </w:r>
      </w:hyperlink>
      <w:r w:rsidRPr="0055379B">
        <w:rPr>
          <w:rFonts w:ascii="Times New Roman" w:hAnsi="Times New Roman" w:cs="Times New Roman"/>
          <w:sz w:val="24"/>
        </w:rPr>
        <w:t xml:space="preserve">  [accessed 22/02/2018].</w:t>
      </w:r>
    </w:p>
    <w:p w:rsidR="009C4900" w:rsidRDefault="009C4900" w:rsidP="00627DE4">
      <w:pPr>
        <w:jc w:val="both"/>
        <w:rPr>
          <w:rFonts w:ascii="Times New Roman" w:hAnsi="Times New Roman" w:cs="Times New Roman"/>
          <w:sz w:val="24"/>
          <w:szCs w:val="24"/>
        </w:rPr>
      </w:pPr>
      <w:proofErr w:type="spellStart"/>
      <w:r w:rsidRPr="009C4900">
        <w:rPr>
          <w:rFonts w:ascii="Times New Roman" w:hAnsi="Times New Roman" w:cs="Times New Roman"/>
          <w:sz w:val="24"/>
          <w:szCs w:val="24"/>
        </w:rPr>
        <w:t>Brianybri</w:t>
      </w:r>
      <w:proofErr w:type="spellEnd"/>
      <w:r w:rsidRPr="009C4900">
        <w:rPr>
          <w:rFonts w:ascii="Times New Roman" w:hAnsi="Times New Roman" w:cs="Times New Roman"/>
          <w:sz w:val="24"/>
          <w:szCs w:val="24"/>
        </w:rPr>
        <w:t>, ‘So, what was it really like?</w:t>
      </w:r>
      <w:proofErr w:type="gramStart"/>
      <w:r w:rsidRPr="009C4900">
        <w:rPr>
          <w:rFonts w:ascii="Times New Roman" w:hAnsi="Times New Roman" w:cs="Times New Roman"/>
          <w:sz w:val="24"/>
          <w:szCs w:val="24"/>
        </w:rPr>
        <w:t>’,</w:t>
      </w:r>
      <w:proofErr w:type="gramEnd"/>
      <w:r w:rsidRPr="009C4900">
        <w:rPr>
          <w:rFonts w:ascii="Times New Roman" w:hAnsi="Times New Roman" w:cs="Times New Roman"/>
          <w:sz w:val="24"/>
          <w:szCs w:val="24"/>
        </w:rPr>
        <w:t xml:space="preserve"> </w:t>
      </w:r>
      <w:r w:rsidRPr="009C4900">
        <w:rPr>
          <w:rFonts w:ascii="Times New Roman" w:hAnsi="Times New Roman" w:cs="Times New Roman"/>
          <w:i/>
          <w:sz w:val="24"/>
          <w:szCs w:val="24"/>
        </w:rPr>
        <w:t>Great War Forum</w:t>
      </w:r>
      <w:r w:rsidRPr="009C4900">
        <w:rPr>
          <w:rFonts w:ascii="Times New Roman" w:hAnsi="Times New Roman" w:cs="Times New Roman"/>
          <w:sz w:val="24"/>
          <w:szCs w:val="24"/>
        </w:rPr>
        <w:t xml:space="preserve"> (United Kingdom: Great War Forum Limited, 2002). Available at </w:t>
      </w:r>
      <w:hyperlink r:id="rId9" w:history="1">
        <w:r w:rsidRPr="009C4900">
          <w:rPr>
            <w:rStyle w:val="Hyperlink"/>
            <w:rFonts w:ascii="Times New Roman" w:hAnsi="Times New Roman" w:cs="Times New Roman"/>
            <w:sz w:val="24"/>
            <w:szCs w:val="24"/>
          </w:rPr>
          <w:t>http://1914-1918.invisionzone.com/forums/topic/211013-so-what-was-it-really-like/?page=2</w:t>
        </w:r>
      </w:hyperlink>
      <w:r w:rsidRPr="009C4900">
        <w:rPr>
          <w:rFonts w:ascii="Times New Roman" w:hAnsi="Times New Roman" w:cs="Times New Roman"/>
          <w:sz w:val="24"/>
          <w:szCs w:val="24"/>
        </w:rPr>
        <w:t xml:space="preserve"> [accessed 17/05/2018].</w:t>
      </w:r>
    </w:p>
    <w:p w:rsidR="00B3715D" w:rsidRDefault="00B3715D" w:rsidP="00B3715D">
      <w:pPr>
        <w:pStyle w:val="FootnoteText"/>
        <w:rPr>
          <w:rFonts w:ascii="Times New Roman" w:hAnsi="Times New Roman" w:cs="Times New Roman"/>
          <w:sz w:val="24"/>
        </w:rPr>
      </w:pPr>
      <w:r w:rsidRPr="00FD4FC2">
        <w:rPr>
          <w:rFonts w:ascii="Times New Roman" w:hAnsi="Times New Roman" w:cs="Times New Roman"/>
          <w:sz w:val="24"/>
        </w:rPr>
        <w:t xml:space="preserve">British Library ‘Detailed record for Egerton MS 747’, </w:t>
      </w:r>
      <w:r w:rsidRPr="00FD4FC2">
        <w:rPr>
          <w:rFonts w:ascii="Times New Roman" w:hAnsi="Times New Roman" w:cs="Times New Roman"/>
          <w:i/>
          <w:sz w:val="24"/>
        </w:rPr>
        <w:t xml:space="preserve">British Library </w:t>
      </w:r>
      <w:r w:rsidRPr="00FD4FC2">
        <w:rPr>
          <w:rFonts w:ascii="Times New Roman" w:hAnsi="Times New Roman" w:cs="Times New Roman"/>
          <w:sz w:val="24"/>
        </w:rPr>
        <w:t xml:space="preserve">(London: British Library, 2018) available at </w:t>
      </w:r>
      <w:hyperlink r:id="rId10" w:history="1">
        <w:r w:rsidRPr="00FD4FC2">
          <w:rPr>
            <w:rStyle w:val="Hyperlink"/>
            <w:rFonts w:ascii="Times New Roman" w:hAnsi="Times New Roman" w:cs="Times New Roman"/>
            <w:sz w:val="24"/>
          </w:rPr>
          <w:t>https://www.bl.uk/catalogues/illuminatedmanuscripts/record.asp?MSID=8319&amp;CollID=28&amp;NStart=747</w:t>
        </w:r>
      </w:hyperlink>
      <w:r w:rsidRPr="00FD4FC2">
        <w:rPr>
          <w:rFonts w:ascii="Times New Roman" w:hAnsi="Times New Roman" w:cs="Times New Roman"/>
          <w:sz w:val="24"/>
        </w:rPr>
        <w:t xml:space="preserve"> [accessed 1</w:t>
      </w:r>
      <w:r>
        <w:rPr>
          <w:rFonts w:ascii="Times New Roman" w:hAnsi="Times New Roman" w:cs="Times New Roman"/>
          <w:sz w:val="24"/>
        </w:rPr>
        <w:t>7</w:t>
      </w:r>
      <w:r w:rsidRPr="00FD4FC2">
        <w:rPr>
          <w:rFonts w:ascii="Times New Roman" w:hAnsi="Times New Roman" w:cs="Times New Roman"/>
          <w:sz w:val="24"/>
        </w:rPr>
        <w:t>/0</w:t>
      </w:r>
      <w:r>
        <w:rPr>
          <w:rFonts w:ascii="Times New Roman" w:hAnsi="Times New Roman" w:cs="Times New Roman"/>
          <w:sz w:val="24"/>
        </w:rPr>
        <w:t>5</w:t>
      </w:r>
      <w:r w:rsidRPr="00FD4FC2">
        <w:rPr>
          <w:rFonts w:ascii="Times New Roman" w:hAnsi="Times New Roman" w:cs="Times New Roman"/>
          <w:sz w:val="24"/>
        </w:rPr>
        <w:t xml:space="preserve">/2018]. </w:t>
      </w:r>
    </w:p>
    <w:p w:rsidR="00B3715D" w:rsidRPr="00B3715D" w:rsidRDefault="00B3715D" w:rsidP="00B3715D">
      <w:pPr>
        <w:pStyle w:val="FootnoteText"/>
        <w:rPr>
          <w:rFonts w:ascii="Times New Roman" w:hAnsi="Times New Roman" w:cs="Times New Roman"/>
          <w:sz w:val="24"/>
        </w:rPr>
      </w:pPr>
    </w:p>
    <w:p w:rsidR="00617211" w:rsidRPr="00617211" w:rsidRDefault="00617211" w:rsidP="00627DE4">
      <w:pPr>
        <w:jc w:val="both"/>
        <w:rPr>
          <w:rFonts w:ascii="Times New Roman" w:hAnsi="Times New Roman" w:cs="Times New Roman"/>
          <w:sz w:val="28"/>
          <w:szCs w:val="24"/>
          <w:u w:val="single"/>
        </w:rPr>
      </w:pPr>
      <w:r w:rsidRPr="00617211">
        <w:rPr>
          <w:rFonts w:ascii="Times New Roman" w:hAnsi="Times New Roman" w:cs="Times New Roman"/>
          <w:sz w:val="24"/>
        </w:rPr>
        <w:t xml:space="preserve">M., Clayton, ‘Location: Parish (Church): Battersea’, </w:t>
      </w:r>
      <w:r>
        <w:rPr>
          <w:rFonts w:ascii="Times New Roman" w:hAnsi="Times New Roman" w:cs="Times New Roman"/>
          <w:i/>
          <w:sz w:val="24"/>
        </w:rPr>
        <w:t>Clergy of the Church</w:t>
      </w:r>
      <w:r w:rsidRPr="00617211">
        <w:rPr>
          <w:rFonts w:ascii="Times New Roman" w:hAnsi="Times New Roman" w:cs="Times New Roman"/>
          <w:i/>
          <w:sz w:val="24"/>
        </w:rPr>
        <w:t xml:space="preserve"> of England Database </w:t>
      </w:r>
      <w:r w:rsidRPr="00617211">
        <w:rPr>
          <w:rFonts w:ascii="Times New Roman" w:hAnsi="Times New Roman" w:cs="Times New Roman"/>
          <w:sz w:val="24"/>
        </w:rPr>
        <w:t>(London: Kings College London,</w:t>
      </w:r>
      <w:r w:rsidRPr="00617211">
        <w:rPr>
          <w:rFonts w:ascii="Times New Roman" w:hAnsi="Times New Roman" w:cs="Times New Roman"/>
          <w:i/>
          <w:sz w:val="24"/>
        </w:rPr>
        <w:t xml:space="preserve"> </w:t>
      </w:r>
      <w:r w:rsidRPr="00617211">
        <w:rPr>
          <w:rFonts w:ascii="Times New Roman" w:hAnsi="Times New Roman" w:cs="Times New Roman"/>
          <w:sz w:val="24"/>
        </w:rPr>
        <w:t xml:space="preserve">2013). Available at </w:t>
      </w:r>
      <w:hyperlink r:id="rId11" w:history="1">
        <w:r w:rsidRPr="00617211">
          <w:rPr>
            <w:rStyle w:val="Hyperlink"/>
            <w:rFonts w:ascii="Times New Roman" w:hAnsi="Times New Roman" w:cs="Times New Roman"/>
            <w:sz w:val="24"/>
          </w:rPr>
          <w:t>http://db.theclergydatabase.org.uk/jsp/locations/index.jsp?locKey=15106</w:t>
        </w:r>
      </w:hyperlink>
      <w:r w:rsidRPr="00617211">
        <w:rPr>
          <w:rFonts w:ascii="Times New Roman" w:hAnsi="Times New Roman" w:cs="Times New Roman"/>
          <w:sz w:val="24"/>
        </w:rPr>
        <w:t xml:space="preserve"> [accessed 17/05/2018].</w:t>
      </w:r>
    </w:p>
    <w:p w:rsidR="009C4900" w:rsidRPr="009C4900" w:rsidRDefault="009C4900"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Commonwealth War Graves Commission, ’Gunner Arthur Lynton Harris’, </w:t>
      </w:r>
      <w:proofErr w:type="gramStart"/>
      <w:r w:rsidRPr="009C4900">
        <w:rPr>
          <w:rFonts w:ascii="Times New Roman" w:hAnsi="Times New Roman" w:cs="Times New Roman"/>
          <w:i/>
          <w:sz w:val="24"/>
          <w:szCs w:val="24"/>
        </w:rPr>
        <w:t>Commonwealth</w:t>
      </w:r>
      <w:proofErr w:type="gramEnd"/>
      <w:r w:rsidRPr="009C4900">
        <w:rPr>
          <w:rFonts w:ascii="Times New Roman" w:hAnsi="Times New Roman" w:cs="Times New Roman"/>
          <w:i/>
          <w:sz w:val="24"/>
          <w:szCs w:val="24"/>
        </w:rPr>
        <w:t xml:space="preserve"> War Graves Commission </w:t>
      </w:r>
      <w:r w:rsidRPr="009C4900">
        <w:rPr>
          <w:rFonts w:ascii="Times New Roman" w:hAnsi="Times New Roman" w:cs="Times New Roman"/>
          <w:sz w:val="24"/>
          <w:szCs w:val="24"/>
        </w:rPr>
        <w:t xml:space="preserve">(Berkshire: Commonwealth War Graves Commission, 2018). Available at </w:t>
      </w:r>
      <w:hyperlink r:id="rId12" w:history="1">
        <w:r w:rsidRPr="009C4900">
          <w:rPr>
            <w:rStyle w:val="Hyperlink"/>
            <w:rFonts w:ascii="Times New Roman" w:hAnsi="Times New Roman" w:cs="Times New Roman"/>
            <w:sz w:val="24"/>
            <w:szCs w:val="24"/>
          </w:rPr>
          <w:t>https://www.cwgc.org/find-war-dead/casualty/486751/harris,-arthur-lynton/</w:t>
        </w:r>
      </w:hyperlink>
      <w:r w:rsidRPr="009C4900">
        <w:rPr>
          <w:rFonts w:ascii="Times New Roman" w:hAnsi="Times New Roman" w:cs="Times New Roman"/>
          <w:sz w:val="24"/>
          <w:szCs w:val="24"/>
        </w:rPr>
        <w:t xml:space="preserve"> [accessed 17/05/2018].</w:t>
      </w:r>
    </w:p>
    <w:p w:rsidR="009C4900" w:rsidRDefault="009C4900"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Commonwealth War Graves Commission, ‘Vichte Military Cemetery’, </w:t>
      </w:r>
      <w:proofErr w:type="gramStart"/>
      <w:r w:rsidRPr="009C4900">
        <w:rPr>
          <w:rFonts w:ascii="Times New Roman" w:hAnsi="Times New Roman" w:cs="Times New Roman"/>
          <w:i/>
          <w:sz w:val="24"/>
          <w:szCs w:val="24"/>
        </w:rPr>
        <w:t>Commonwealth</w:t>
      </w:r>
      <w:proofErr w:type="gramEnd"/>
      <w:r w:rsidRPr="009C4900">
        <w:rPr>
          <w:rFonts w:ascii="Times New Roman" w:hAnsi="Times New Roman" w:cs="Times New Roman"/>
          <w:i/>
          <w:sz w:val="24"/>
          <w:szCs w:val="24"/>
        </w:rPr>
        <w:t xml:space="preserve"> War Graves Commission </w:t>
      </w:r>
      <w:r w:rsidRPr="009C4900">
        <w:rPr>
          <w:rFonts w:ascii="Times New Roman" w:hAnsi="Times New Roman" w:cs="Times New Roman"/>
          <w:sz w:val="24"/>
          <w:szCs w:val="24"/>
        </w:rPr>
        <w:t xml:space="preserve">(Berkshire: Commonwealth War Graves Commission, 2018). Available </w:t>
      </w:r>
      <w:r w:rsidRPr="009C4900">
        <w:rPr>
          <w:rFonts w:ascii="Times New Roman" w:hAnsi="Times New Roman" w:cs="Times New Roman"/>
          <w:sz w:val="24"/>
          <w:szCs w:val="24"/>
        </w:rPr>
        <w:lastRenderedPageBreak/>
        <w:t xml:space="preserve">at </w:t>
      </w:r>
      <w:hyperlink r:id="rId13" w:history="1">
        <w:r w:rsidRPr="009C4900">
          <w:rPr>
            <w:rStyle w:val="Hyperlink"/>
            <w:rFonts w:ascii="Times New Roman" w:hAnsi="Times New Roman" w:cs="Times New Roman"/>
            <w:sz w:val="24"/>
            <w:szCs w:val="24"/>
          </w:rPr>
          <w:t>https://www.cwgc.org/find-a-cemetery/cemetery/55705/vichte-military-cemetery/</w:t>
        </w:r>
      </w:hyperlink>
      <w:r w:rsidRPr="009C4900">
        <w:rPr>
          <w:rFonts w:ascii="Times New Roman" w:hAnsi="Times New Roman" w:cs="Times New Roman"/>
          <w:sz w:val="24"/>
          <w:szCs w:val="24"/>
        </w:rPr>
        <w:t xml:space="preserve"> [accessed 17/05/2018].</w:t>
      </w:r>
    </w:p>
    <w:p w:rsidR="0055379B" w:rsidRDefault="0055379B" w:rsidP="00627DE4">
      <w:pPr>
        <w:jc w:val="both"/>
        <w:rPr>
          <w:rFonts w:ascii="Times New Roman" w:hAnsi="Times New Roman" w:cs="Times New Roman"/>
          <w:sz w:val="24"/>
        </w:rPr>
      </w:pPr>
      <w:r w:rsidRPr="0055379B">
        <w:rPr>
          <w:rFonts w:ascii="Times New Roman" w:hAnsi="Times New Roman" w:cs="Times New Roman"/>
          <w:sz w:val="24"/>
        </w:rPr>
        <w:t>Farooq,</w:t>
      </w:r>
      <w:r>
        <w:rPr>
          <w:rFonts w:ascii="Times New Roman" w:hAnsi="Times New Roman" w:cs="Times New Roman"/>
          <w:sz w:val="24"/>
        </w:rPr>
        <w:t xml:space="preserve"> J.,</w:t>
      </w:r>
      <w:r w:rsidRPr="0055379B">
        <w:rPr>
          <w:rFonts w:ascii="Times New Roman" w:hAnsi="Times New Roman" w:cs="Times New Roman"/>
          <w:sz w:val="24"/>
        </w:rPr>
        <w:t xml:space="preserve"> </w:t>
      </w:r>
      <w:r w:rsidRPr="0055379B">
        <w:rPr>
          <w:rFonts w:ascii="Times New Roman" w:hAnsi="Times New Roman" w:cs="Times New Roman"/>
          <w:i/>
          <w:sz w:val="24"/>
        </w:rPr>
        <w:t xml:space="preserve">Preaching in Eighteenth Century London </w:t>
      </w:r>
      <w:r w:rsidRPr="0055379B">
        <w:rPr>
          <w:rFonts w:ascii="Times New Roman" w:hAnsi="Times New Roman" w:cs="Times New Roman"/>
          <w:sz w:val="24"/>
        </w:rPr>
        <w:t>(Woodbridge: The Boydell Press, 2013).</w:t>
      </w:r>
    </w:p>
    <w:p w:rsidR="00617211" w:rsidRPr="00617211" w:rsidRDefault="00617211" w:rsidP="00627DE4">
      <w:pPr>
        <w:jc w:val="both"/>
        <w:rPr>
          <w:rFonts w:ascii="Times New Roman" w:hAnsi="Times New Roman" w:cs="Times New Roman"/>
          <w:sz w:val="24"/>
          <w:szCs w:val="24"/>
        </w:rPr>
      </w:pPr>
      <w:r w:rsidRPr="00617211">
        <w:rPr>
          <w:rFonts w:ascii="Times New Roman" w:hAnsi="Times New Roman" w:cs="Times New Roman"/>
          <w:sz w:val="24"/>
          <w:szCs w:val="24"/>
        </w:rPr>
        <w:t>Fettes,</w:t>
      </w:r>
      <w:r>
        <w:rPr>
          <w:rFonts w:ascii="Times New Roman" w:hAnsi="Times New Roman" w:cs="Times New Roman"/>
          <w:sz w:val="24"/>
          <w:szCs w:val="24"/>
        </w:rPr>
        <w:t xml:space="preserve"> I.,</w:t>
      </w:r>
      <w:r w:rsidRPr="00617211">
        <w:rPr>
          <w:rFonts w:ascii="Times New Roman" w:hAnsi="Times New Roman" w:cs="Times New Roman"/>
          <w:sz w:val="24"/>
          <w:szCs w:val="24"/>
        </w:rPr>
        <w:t xml:space="preserve"> ‘William </w:t>
      </w:r>
      <w:proofErr w:type="spellStart"/>
      <w:r w:rsidRPr="00617211">
        <w:rPr>
          <w:rFonts w:ascii="Times New Roman" w:hAnsi="Times New Roman" w:cs="Times New Roman"/>
          <w:sz w:val="24"/>
          <w:szCs w:val="24"/>
        </w:rPr>
        <w:t>Poyntz</w:t>
      </w:r>
      <w:proofErr w:type="spellEnd"/>
      <w:r w:rsidRPr="00617211">
        <w:rPr>
          <w:rFonts w:ascii="Times New Roman" w:hAnsi="Times New Roman" w:cs="Times New Roman"/>
          <w:sz w:val="24"/>
          <w:szCs w:val="24"/>
        </w:rPr>
        <w:t xml:space="preserve">’, </w:t>
      </w:r>
      <w:proofErr w:type="spellStart"/>
      <w:r w:rsidRPr="00617211">
        <w:rPr>
          <w:rFonts w:ascii="Times New Roman" w:hAnsi="Times New Roman" w:cs="Times New Roman"/>
          <w:i/>
          <w:sz w:val="24"/>
          <w:szCs w:val="24"/>
        </w:rPr>
        <w:t>Genealogics</w:t>
      </w:r>
      <w:proofErr w:type="spellEnd"/>
      <w:r w:rsidRPr="00617211">
        <w:rPr>
          <w:rFonts w:ascii="Times New Roman" w:hAnsi="Times New Roman" w:cs="Times New Roman"/>
          <w:i/>
          <w:sz w:val="24"/>
          <w:szCs w:val="24"/>
        </w:rPr>
        <w:t xml:space="preserve"> </w:t>
      </w:r>
      <w:r w:rsidRPr="00617211">
        <w:rPr>
          <w:rFonts w:ascii="Times New Roman" w:hAnsi="Times New Roman" w:cs="Times New Roman"/>
          <w:sz w:val="24"/>
          <w:szCs w:val="24"/>
        </w:rPr>
        <w:t xml:space="preserve">(Utah: Darrin </w:t>
      </w:r>
      <w:proofErr w:type="spellStart"/>
      <w:r w:rsidRPr="00617211">
        <w:rPr>
          <w:rFonts w:ascii="Times New Roman" w:hAnsi="Times New Roman" w:cs="Times New Roman"/>
          <w:sz w:val="24"/>
          <w:szCs w:val="24"/>
        </w:rPr>
        <w:t>Lythoge</w:t>
      </w:r>
      <w:proofErr w:type="spellEnd"/>
      <w:r w:rsidRPr="00617211">
        <w:rPr>
          <w:rFonts w:ascii="Times New Roman" w:hAnsi="Times New Roman" w:cs="Times New Roman"/>
          <w:sz w:val="24"/>
          <w:szCs w:val="24"/>
        </w:rPr>
        <w:t>, 2003).</w:t>
      </w:r>
      <w:r w:rsidRPr="00617211">
        <w:rPr>
          <w:rFonts w:ascii="Times New Roman" w:hAnsi="Times New Roman" w:cs="Times New Roman"/>
          <w:i/>
          <w:sz w:val="24"/>
          <w:szCs w:val="24"/>
        </w:rPr>
        <w:t xml:space="preserve"> </w:t>
      </w:r>
      <w:r w:rsidRPr="00617211">
        <w:rPr>
          <w:rFonts w:ascii="Times New Roman" w:hAnsi="Times New Roman" w:cs="Times New Roman"/>
          <w:sz w:val="24"/>
          <w:szCs w:val="24"/>
        </w:rPr>
        <w:t xml:space="preserve">Available at </w:t>
      </w:r>
      <w:hyperlink r:id="rId14" w:history="1">
        <w:r w:rsidRPr="00617211">
          <w:rPr>
            <w:rStyle w:val="Hyperlink"/>
            <w:rFonts w:ascii="Times New Roman" w:hAnsi="Times New Roman" w:cs="Times New Roman"/>
            <w:sz w:val="24"/>
            <w:szCs w:val="24"/>
          </w:rPr>
          <w:t>http://genealogics.org/getperson.php?personID=I00250287&amp;tree=LEO</w:t>
        </w:r>
      </w:hyperlink>
      <w:r w:rsidRPr="00617211">
        <w:rPr>
          <w:sz w:val="24"/>
          <w:szCs w:val="24"/>
        </w:rPr>
        <w:t xml:space="preserve"> </w:t>
      </w:r>
      <w:r>
        <w:rPr>
          <w:rFonts w:ascii="Times New Roman" w:hAnsi="Times New Roman" w:cs="Times New Roman"/>
          <w:sz w:val="24"/>
          <w:szCs w:val="24"/>
        </w:rPr>
        <w:t>[accessed 17</w:t>
      </w:r>
      <w:r w:rsidRPr="00617211">
        <w:rPr>
          <w:rFonts w:ascii="Times New Roman" w:hAnsi="Times New Roman" w:cs="Times New Roman"/>
          <w:sz w:val="24"/>
          <w:szCs w:val="24"/>
        </w:rPr>
        <w:t>/0</w:t>
      </w:r>
      <w:r>
        <w:rPr>
          <w:rFonts w:ascii="Times New Roman" w:hAnsi="Times New Roman" w:cs="Times New Roman"/>
          <w:sz w:val="24"/>
          <w:szCs w:val="24"/>
        </w:rPr>
        <w:t>5</w:t>
      </w:r>
      <w:r w:rsidRPr="00617211">
        <w:rPr>
          <w:rFonts w:ascii="Times New Roman" w:hAnsi="Times New Roman" w:cs="Times New Roman"/>
          <w:sz w:val="24"/>
          <w:szCs w:val="24"/>
        </w:rPr>
        <w:t>/2018].</w:t>
      </w:r>
    </w:p>
    <w:p w:rsidR="009C4900" w:rsidRPr="009C4900" w:rsidRDefault="009C4900" w:rsidP="00627DE4">
      <w:pPr>
        <w:jc w:val="both"/>
        <w:rPr>
          <w:rFonts w:ascii="Times New Roman" w:hAnsi="Times New Roman" w:cs="Times New Roman"/>
          <w:sz w:val="24"/>
          <w:szCs w:val="24"/>
        </w:rPr>
      </w:pPr>
      <w:r w:rsidRPr="009C4900">
        <w:rPr>
          <w:rFonts w:ascii="Times New Roman" w:hAnsi="Times New Roman" w:cs="Times New Roman"/>
          <w:sz w:val="24"/>
          <w:szCs w:val="24"/>
        </w:rPr>
        <w:t xml:space="preserve">John, S., ‘Lampeter (St. David’s College) War Memorial’, </w:t>
      </w:r>
      <w:r w:rsidRPr="009C4900">
        <w:rPr>
          <w:rFonts w:ascii="Times New Roman" w:hAnsi="Times New Roman" w:cs="Times New Roman"/>
          <w:i/>
          <w:sz w:val="24"/>
          <w:szCs w:val="24"/>
        </w:rPr>
        <w:t xml:space="preserve">West Wales War Memorial Project </w:t>
      </w:r>
      <w:r w:rsidRPr="009C4900">
        <w:rPr>
          <w:rFonts w:ascii="Times New Roman" w:hAnsi="Times New Roman" w:cs="Times New Roman"/>
          <w:sz w:val="24"/>
          <w:szCs w:val="24"/>
        </w:rPr>
        <w:t>(Shrewsbury: West Wales War Memorial Project, 2018)</w:t>
      </w:r>
      <w:r w:rsidRPr="009C4900">
        <w:rPr>
          <w:rFonts w:ascii="Times New Roman" w:hAnsi="Times New Roman" w:cs="Times New Roman"/>
          <w:i/>
          <w:sz w:val="24"/>
          <w:szCs w:val="24"/>
        </w:rPr>
        <w:t xml:space="preserve"> </w:t>
      </w:r>
      <w:r w:rsidRPr="009C4900">
        <w:rPr>
          <w:rFonts w:ascii="Times New Roman" w:hAnsi="Times New Roman" w:cs="Times New Roman"/>
          <w:sz w:val="24"/>
          <w:szCs w:val="24"/>
        </w:rPr>
        <w:t xml:space="preserve">Available at </w:t>
      </w:r>
      <w:hyperlink r:id="rId15" w:history="1">
        <w:r w:rsidRPr="009C4900">
          <w:rPr>
            <w:rStyle w:val="Hyperlink"/>
            <w:rFonts w:ascii="Times New Roman" w:hAnsi="Times New Roman" w:cs="Times New Roman"/>
            <w:sz w:val="24"/>
            <w:szCs w:val="24"/>
          </w:rPr>
          <w:t>https://www.wwwmp.co.uk/ceredigion-war-memorials/lampeter-st-david-s-college-memorial/</w:t>
        </w:r>
      </w:hyperlink>
      <w:r w:rsidRPr="009C4900">
        <w:rPr>
          <w:rFonts w:ascii="Times New Roman" w:hAnsi="Times New Roman" w:cs="Times New Roman"/>
          <w:sz w:val="24"/>
          <w:szCs w:val="24"/>
        </w:rPr>
        <w:t xml:space="preserve"> [accessed 17/05/2018].</w:t>
      </w:r>
    </w:p>
    <w:sectPr w:rsidR="009C4900" w:rsidRPr="009C49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0D41" w:rsidRDefault="00D90D41" w:rsidP="00ED03B6">
      <w:pPr>
        <w:spacing w:after="0" w:line="240" w:lineRule="auto"/>
      </w:pPr>
      <w:r>
        <w:separator/>
      </w:r>
    </w:p>
  </w:endnote>
  <w:endnote w:type="continuationSeparator" w:id="0">
    <w:p w:rsidR="00D90D41" w:rsidRDefault="00D90D41" w:rsidP="00ED0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0D41" w:rsidRDefault="00D90D41" w:rsidP="00ED03B6">
      <w:pPr>
        <w:spacing w:after="0" w:line="240" w:lineRule="auto"/>
      </w:pPr>
      <w:r>
        <w:separator/>
      </w:r>
    </w:p>
  </w:footnote>
  <w:footnote w:type="continuationSeparator" w:id="0">
    <w:p w:rsidR="00D90D41" w:rsidRDefault="00D90D41" w:rsidP="00ED03B6">
      <w:pPr>
        <w:spacing w:after="0" w:line="240" w:lineRule="auto"/>
      </w:pPr>
      <w:r>
        <w:continuationSeparator/>
      </w:r>
    </w:p>
  </w:footnote>
  <w:footnote w:id="1">
    <w:p w:rsidR="00DA2999" w:rsidRPr="009C4900" w:rsidRDefault="00DA2999">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9C4900">
        <w:rPr>
          <w:rFonts w:ascii="Times New Roman" w:hAnsi="Times New Roman" w:cs="Times New Roman"/>
          <w:sz w:val="22"/>
        </w:rPr>
        <w:t xml:space="preserve">Commonwealth War Graves Commission, ’Gunner Arthur Lynton Harris’, </w:t>
      </w:r>
      <w:proofErr w:type="gramStart"/>
      <w:r w:rsidR="009C4900">
        <w:rPr>
          <w:rFonts w:ascii="Times New Roman" w:hAnsi="Times New Roman" w:cs="Times New Roman"/>
          <w:i/>
          <w:sz w:val="22"/>
        </w:rPr>
        <w:t>Commonwealth</w:t>
      </w:r>
      <w:proofErr w:type="gramEnd"/>
      <w:r w:rsidR="009C4900">
        <w:rPr>
          <w:rFonts w:ascii="Times New Roman" w:hAnsi="Times New Roman" w:cs="Times New Roman"/>
          <w:i/>
          <w:sz w:val="22"/>
        </w:rPr>
        <w:t xml:space="preserve"> War Graves Commission </w:t>
      </w:r>
      <w:r w:rsidR="009C4900">
        <w:rPr>
          <w:rFonts w:ascii="Times New Roman" w:hAnsi="Times New Roman" w:cs="Times New Roman"/>
          <w:sz w:val="22"/>
        </w:rPr>
        <w:t xml:space="preserve">(Berkshire: Commonwealth War Graves Commission, 2018). Available at </w:t>
      </w:r>
      <w:hyperlink r:id="rId1" w:history="1">
        <w:r w:rsidR="009C4900" w:rsidRPr="007B393B">
          <w:rPr>
            <w:rStyle w:val="Hyperlink"/>
            <w:rFonts w:ascii="Times New Roman" w:hAnsi="Times New Roman" w:cs="Times New Roman"/>
            <w:sz w:val="22"/>
          </w:rPr>
          <w:t>https://www.cwgc.org/find-war-dead/casualty/486751/harris,-arthur-lynton/</w:t>
        </w:r>
      </w:hyperlink>
      <w:r w:rsidR="009C4900">
        <w:rPr>
          <w:rFonts w:ascii="Times New Roman" w:hAnsi="Times New Roman" w:cs="Times New Roman"/>
          <w:sz w:val="22"/>
        </w:rPr>
        <w:t xml:space="preserve"> [accessed 17/05/2018].</w:t>
      </w:r>
    </w:p>
  </w:footnote>
  <w:footnote w:id="2">
    <w:p w:rsidR="0095748C" w:rsidRPr="009C4900" w:rsidRDefault="0095748C">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9C4900">
        <w:rPr>
          <w:rFonts w:ascii="Times New Roman" w:hAnsi="Times New Roman" w:cs="Times New Roman"/>
          <w:sz w:val="22"/>
        </w:rPr>
        <w:t xml:space="preserve">Commonwealth War Graves Commission, ‘Vichte Military Cemetery’, </w:t>
      </w:r>
      <w:proofErr w:type="gramStart"/>
      <w:r w:rsidR="009C4900">
        <w:rPr>
          <w:rFonts w:ascii="Times New Roman" w:hAnsi="Times New Roman" w:cs="Times New Roman"/>
          <w:i/>
          <w:sz w:val="22"/>
        </w:rPr>
        <w:t>Commonwealth</w:t>
      </w:r>
      <w:proofErr w:type="gramEnd"/>
      <w:r w:rsidR="009C4900">
        <w:rPr>
          <w:rFonts w:ascii="Times New Roman" w:hAnsi="Times New Roman" w:cs="Times New Roman"/>
          <w:i/>
          <w:sz w:val="22"/>
        </w:rPr>
        <w:t xml:space="preserve"> War Graves Commission </w:t>
      </w:r>
      <w:r w:rsidR="009C4900">
        <w:rPr>
          <w:rFonts w:ascii="Times New Roman" w:hAnsi="Times New Roman" w:cs="Times New Roman"/>
          <w:sz w:val="22"/>
        </w:rPr>
        <w:t xml:space="preserve">(Berkshire: Commonwealth War Graves Commission, 2018). Available at </w:t>
      </w:r>
      <w:hyperlink r:id="rId2" w:history="1">
        <w:r w:rsidR="009C4900" w:rsidRPr="007B393B">
          <w:rPr>
            <w:rStyle w:val="Hyperlink"/>
            <w:rFonts w:ascii="Times New Roman" w:hAnsi="Times New Roman" w:cs="Times New Roman"/>
            <w:sz w:val="22"/>
          </w:rPr>
          <w:t>https://www.cwgc.org/find-a-cemetery/cemetery/55705/vichte-military-cemetery/</w:t>
        </w:r>
      </w:hyperlink>
      <w:r w:rsidR="009C4900">
        <w:rPr>
          <w:rFonts w:ascii="Times New Roman" w:hAnsi="Times New Roman" w:cs="Times New Roman"/>
          <w:sz w:val="22"/>
        </w:rPr>
        <w:t xml:space="preserve"> [accessed 17/05/2018].</w:t>
      </w:r>
    </w:p>
  </w:footnote>
  <w:footnote w:id="3">
    <w:p w:rsidR="0033398D" w:rsidRPr="009C4900" w:rsidRDefault="0033398D">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9C4900">
        <w:rPr>
          <w:rFonts w:ascii="Times New Roman" w:hAnsi="Times New Roman" w:cs="Times New Roman"/>
          <w:sz w:val="22"/>
        </w:rPr>
        <w:t xml:space="preserve">S. John, ‘Lampeter (St. David’s College) War Memorial’, </w:t>
      </w:r>
      <w:r w:rsidR="009C4900">
        <w:rPr>
          <w:rFonts w:ascii="Times New Roman" w:hAnsi="Times New Roman" w:cs="Times New Roman"/>
          <w:i/>
          <w:sz w:val="22"/>
        </w:rPr>
        <w:t xml:space="preserve">West Wales War Memorial Project </w:t>
      </w:r>
      <w:r w:rsidR="009C4900">
        <w:rPr>
          <w:rFonts w:ascii="Times New Roman" w:hAnsi="Times New Roman" w:cs="Times New Roman"/>
          <w:sz w:val="22"/>
        </w:rPr>
        <w:t>(Shrewsbury: West Wales War Memorial Project, 2018)</w:t>
      </w:r>
      <w:r w:rsidR="009C4900">
        <w:rPr>
          <w:rFonts w:ascii="Times New Roman" w:hAnsi="Times New Roman" w:cs="Times New Roman"/>
          <w:i/>
          <w:sz w:val="22"/>
        </w:rPr>
        <w:t xml:space="preserve"> </w:t>
      </w:r>
      <w:r w:rsidR="009C4900">
        <w:rPr>
          <w:rFonts w:ascii="Times New Roman" w:hAnsi="Times New Roman" w:cs="Times New Roman"/>
          <w:sz w:val="22"/>
        </w:rPr>
        <w:t xml:space="preserve">Available at </w:t>
      </w:r>
      <w:hyperlink r:id="rId3" w:history="1">
        <w:r w:rsidR="009C4900" w:rsidRPr="007B393B">
          <w:rPr>
            <w:rStyle w:val="Hyperlink"/>
            <w:rFonts w:ascii="Times New Roman" w:hAnsi="Times New Roman" w:cs="Times New Roman"/>
            <w:sz w:val="22"/>
          </w:rPr>
          <w:t>https://www.wwwmp.co.uk/ceredigion-war-memorials/lampeter-st-david-s-college-memorial/</w:t>
        </w:r>
      </w:hyperlink>
      <w:r w:rsidR="009C4900">
        <w:rPr>
          <w:rFonts w:ascii="Times New Roman" w:hAnsi="Times New Roman" w:cs="Times New Roman"/>
          <w:sz w:val="22"/>
        </w:rPr>
        <w:t xml:space="preserve"> [accessed 17/05/2018].</w:t>
      </w:r>
    </w:p>
  </w:footnote>
  <w:footnote w:id="4">
    <w:p w:rsidR="009B6C7B" w:rsidRPr="009C4900" w:rsidRDefault="009B6C7B">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proofErr w:type="spellStart"/>
      <w:r w:rsidR="009C4900">
        <w:rPr>
          <w:rFonts w:ascii="Times New Roman" w:hAnsi="Times New Roman" w:cs="Times New Roman"/>
          <w:sz w:val="22"/>
        </w:rPr>
        <w:t>Brianybri</w:t>
      </w:r>
      <w:proofErr w:type="spellEnd"/>
      <w:r w:rsidR="009C4900">
        <w:rPr>
          <w:rFonts w:ascii="Times New Roman" w:hAnsi="Times New Roman" w:cs="Times New Roman"/>
          <w:sz w:val="22"/>
        </w:rPr>
        <w:t>, ‘So, what was it really like?</w:t>
      </w:r>
      <w:proofErr w:type="gramStart"/>
      <w:r w:rsidR="009C4900">
        <w:rPr>
          <w:rFonts w:ascii="Times New Roman" w:hAnsi="Times New Roman" w:cs="Times New Roman"/>
          <w:sz w:val="22"/>
        </w:rPr>
        <w:t>’,</w:t>
      </w:r>
      <w:proofErr w:type="gramEnd"/>
      <w:r w:rsidR="009C4900">
        <w:rPr>
          <w:rFonts w:ascii="Times New Roman" w:hAnsi="Times New Roman" w:cs="Times New Roman"/>
          <w:sz w:val="22"/>
        </w:rPr>
        <w:t xml:space="preserve"> </w:t>
      </w:r>
      <w:r w:rsidR="009C4900">
        <w:rPr>
          <w:rFonts w:ascii="Times New Roman" w:hAnsi="Times New Roman" w:cs="Times New Roman"/>
          <w:i/>
          <w:sz w:val="22"/>
        </w:rPr>
        <w:t>Great War Forum</w:t>
      </w:r>
      <w:r w:rsidR="009C4900" w:rsidRPr="00844430">
        <w:rPr>
          <w:rFonts w:ascii="Times New Roman" w:hAnsi="Times New Roman" w:cs="Times New Roman"/>
          <w:sz w:val="22"/>
        </w:rPr>
        <w:t xml:space="preserve"> </w:t>
      </w:r>
      <w:r w:rsidR="009C4900">
        <w:rPr>
          <w:rFonts w:ascii="Times New Roman" w:hAnsi="Times New Roman" w:cs="Times New Roman"/>
          <w:sz w:val="22"/>
        </w:rPr>
        <w:t xml:space="preserve">(United Kingdom: Great War Forum Limited, 2002). Available at </w:t>
      </w:r>
      <w:hyperlink r:id="rId4" w:history="1">
        <w:r w:rsidR="009C4900" w:rsidRPr="007B393B">
          <w:rPr>
            <w:rStyle w:val="Hyperlink"/>
            <w:rFonts w:ascii="Times New Roman" w:hAnsi="Times New Roman" w:cs="Times New Roman"/>
            <w:sz w:val="22"/>
          </w:rPr>
          <w:t>http://1914-1918.invisionzone.com/forums/topic/211013-so-what-was-it-really-like/?page=2</w:t>
        </w:r>
      </w:hyperlink>
      <w:r w:rsidR="009C4900">
        <w:rPr>
          <w:rFonts w:ascii="Times New Roman" w:hAnsi="Times New Roman" w:cs="Times New Roman"/>
          <w:sz w:val="22"/>
        </w:rPr>
        <w:t xml:space="preserve"> [accessed 17/05/2018].</w:t>
      </w:r>
    </w:p>
  </w:footnote>
  <w:footnote w:id="5">
    <w:p w:rsidR="0033398D" w:rsidRPr="009C4900" w:rsidRDefault="0033398D">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55379B" w:rsidRPr="00844430">
        <w:rPr>
          <w:rFonts w:ascii="Times New Roman" w:hAnsi="Times New Roman" w:cs="Times New Roman"/>
          <w:sz w:val="22"/>
        </w:rPr>
        <w:t xml:space="preserve">Ancestry.com, ‘1911 England and Wales Census’, </w:t>
      </w:r>
      <w:r w:rsidR="0055379B" w:rsidRPr="00844430">
        <w:rPr>
          <w:rFonts w:ascii="Times New Roman" w:hAnsi="Times New Roman" w:cs="Times New Roman"/>
          <w:i/>
          <w:sz w:val="22"/>
        </w:rPr>
        <w:t xml:space="preserve">ancestry.com </w:t>
      </w:r>
      <w:r w:rsidR="0055379B" w:rsidRPr="00844430">
        <w:rPr>
          <w:rFonts w:ascii="Times New Roman" w:hAnsi="Times New Roman" w:cs="Times New Roman"/>
          <w:sz w:val="22"/>
        </w:rPr>
        <w:t xml:space="preserve">(London: ancestry.com, 2018). Available at </w:t>
      </w:r>
      <w:hyperlink r:id="rId5" w:history="1">
        <w:r w:rsidR="0055379B" w:rsidRPr="007B393B">
          <w:rPr>
            <w:rStyle w:val="Hyperlink"/>
            <w:rFonts w:ascii="Times New Roman" w:hAnsi="Times New Roman" w:cs="Times New Roman"/>
            <w:sz w:val="22"/>
          </w:rPr>
          <w:t>https://search.ancestry.co.uk/cgi-bin/sse.dll?_phsrc=HZx3&amp;_phstart=successSource&amp;usePUBJs=true&amp;gss=angs-g&amp;new=1&amp;rank=1&amp;msT=1&amp;gsfn=Arthur%20Lynton&amp;gsfn_x=NP_NN&amp;gsln=Harris&amp;gsln_x=1&amp;cp=0&amp;catbucket=rstp&amp;MSAV=1&amp;uidh=9p1&amp;pcat=ROOT_CATEGORY&amp;h=1648398&amp;dbid=2353&amp;indiv=1&amp;ml_rpos=1</w:t>
        </w:r>
      </w:hyperlink>
      <w:r w:rsidR="0055379B">
        <w:rPr>
          <w:rFonts w:ascii="Times New Roman" w:hAnsi="Times New Roman" w:cs="Times New Roman"/>
          <w:sz w:val="22"/>
        </w:rPr>
        <w:t xml:space="preserve">  </w:t>
      </w:r>
      <w:r w:rsidR="0055379B" w:rsidRPr="00844430">
        <w:rPr>
          <w:rFonts w:ascii="Times New Roman" w:hAnsi="Times New Roman" w:cs="Times New Roman"/>
          <w:sz w:val="22"/>
        </w:rPr>
        <w:t>[</w:t>
      </w:r>
      <w:r w:rsidR="0055379B">
        <w:rPr>
          <w:rFonts w:ascii="Times New Roman" w:hAnsi="Times New Roman" w:cs="Times New Roman"/>
          <w:sz w:val="22"/>
        </w:rPr>
        <w:t>accessed 17/05</w:t>
      </w:r>
      <w:r w:rsidR="0055379B" w:rsidRPr="00844430">
        <w:rPr>
          <w:rFonts w:ascii="Times New Roman" w:hAnsi="Times New Roman" w:cs="Times New Roman"/>
          <w:sz w:val="22"/>
        </w:rPr>
        <w:t>/2018].</w:t>
      </w:r>
    </w:p>
  </w:footnote>
  <w:footnote w:id="6">
    <w:p w:rsidR="0033398D" w:rsidRPr="009C4900" w:rsidRDefault="0033398D">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55379B" w:rsidRPr="00844430">
        <w:rPr>
          <w:rFonts w:ascii="Times New Roman" w:hAnsi="Times New Roman" w:cs="Times New Roman"/>
          <w:sz w:val="22"/>
        </w:rPr>
        <w:t xml:space="preserve">Ancestry.com, ‘1911 England and Wales Census’, </w:t>
      </w:r>
      <w:r w:rsidR="0055379B" w:rsidRPr="00844430">
        <w:rPr>
          <w:rFonts w:ascii="Times New Roman" w:hAnsi="Times New Roman" w:cs="Times New Roman"/>
          <w:i/>
          <w:sz w:val="22"/>
        </w:rPr>
        <w:t xml:space="preserve">ancestry.com </w:t>
      </w:r>
      <w:r w:rsidR="0055379B" w:rsidRPr="00844430">
        <w:rPr>
          <w:rFonts w:ascii="Times New Roman" w:hAnsi="Times New Roman" w:cs="Times New Roman"/>
          <w:sz w:val="22"/>
        </w:rPr>
        <w:t>[</w:t>
      </w:r>
      <w:r w:rsidR="0055379B">
        <w:rPr>
          <w:rFonts w:ascii="Times New Roman" w:hAnsi="Times New Roman" w:cs="Times New Roman"/>
          <w:sz w:val="22"/>
        </w:rPr>
        <w:t>accessed 17</w:t>
      </w:r>
      <w:r w:rsidR="0055379B" w:rsidRPr="00844430">
        <w:rPr>
          <w:rFonts w:ascii="Times New Roman" w:hAnsi="Times New Roman" w:cs="Times New Roman"/>
          <w:sz w:val="22"/>
        </w:rPr>
        <w:t>/0</w:t>
      </w:r>
      <w:r w:rsidR="0055379B">
        <w:rPr>
          <w:rFonts w:ascii="Times New Roman" w:hAnsi="Times New Roman" w:cs="Times New Roman"/>
          <w:sz w:val="22"/>
        </w:rPr>
        <w:t>5</w:t>
      </w:r>
      <w:r w:rsidR="0055379B" w:rsidRPr="00844430">
        <w:rPr>
          <w:rFonts w:ascii="Times New Roman" w:hAnsi="Times New Roman" w:cs="Times New Roman"/>
          <w:sz w:val="22"/>
        </w:rPr>
        <w:t>/2018].</w:t>
      </w:r>
    </w:p>
  </w:footnote>
  <w:footnote w:id="7">
    <w:p w:rsidR="009B6C7B" w:rsidRPr="009C4900" w:rsidRDefault="009B6C7B">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55379B">
        <w:rPr>
          <w:rFonts w:ascii="Times New Roman" w:hAnsi="Times New Roman" w:cs="Times New Roman"/>
          <w:sz w:val="22"/>
        </w:rPr>
        <w:t xml:space="preserve">Roderic Bowen </w:t>
      </w:r>
      <w:r w:rsidR="0055379B" w:rsidRPr="00953B27">
        <w:rPr>
          <w:rFonts w:ascii="Times New Roman" w:hAnsi="Times New Roman" w:cs="Times New Roman"/>
          <w:sz w:val="22"/>
        </w:rPr>
        <w:t>Library</w:t>
      </w:r>
      <w:r w:rsidR="0055379B">
        <w:rPr>
          <w:rFonts w:ascii="Times New Roman" w:hAnsi="Times New Roman" w:cs="Times New Roman"/>
          <w:sz w:val="22"/>
        </w:rPr>
        <w:t xml:space="preserve"> and Archive</w:t>
      </w:r>
      <w:r w:rsidR="0055379B" w:rsidRPr="00953B27">
        <w:rPr>
          <w:rFonts w:ascii="Times New Roman" w:hAnsi="Times New Roman" w:cs="Times New Roman"/>
          <w:sz w:val="22"/>
        </w:rPr>
        <w:t xml:space="preserve"> (RBLA),</w:t>
      </w:r>
      <w:r w:rsidR="0055379B">
        <w:rPr>
          <w:rFonts w:ascii="Times New Roman" w:hAnsi="Times New Roman" w:cs="Times New Roman"/>
          <w:sz w:val="22"/>
        </w:rPr>
        <w:t xml:space="preserve"> Tutor’s register, 1899-1959, UA/A/18.</w:t>
      </w:r>
    </w:p>
  </w:footnote>
  <w:footnote w:id="8">
    <w:p w:rsidR="009B6C7B" w:rsidRPr="009C4900" w:rsidRDefault="009B6C7B">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55379B">
        <w:rPr>
          <w:rFonts w:ascii="Times New Roman" w:hAnsi="Times New Roman" w:cs="Times New Roman"/>
          <w:sz w:val="22"/>
        </w:rPr>
        <w:t>RBLA</w:t>
      </w:r>
      <w:r w:rsidR="0055379B" w:rsidRPr="00953B27">
        <w:rPr>
          <w:rFonts w:ascii="Times New Roman" w:hAnsi="Times New Roman" w:cs="Times New Roman"/>
          <w:sz w:val="22"/>
        </w:rPr>
        <w:t>, Minute Book, C/1/7, p.200</w:t>
      </w:r>
      <w:r w:rsidR="0055379B">
        <w:rPr>
          <w:rFonts w:ascii="Times New Roman" w:hAnsi="Times New Roman" w:cs="Times New Roman"/>
          <w:sz w:val="22"/>
        </w:rPr>
        <w:t>.</w:t>
      </w:r>
    </w:p>
  </w:footnote>
  <w:footnote w:id="9">
    <w:p w:rsidR="00E61367" w:rsidRPr="009C4900" w:rsidRDefault="00E61367">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55379B">
        <w:rPr>
          <w:rFonts w:ascii="Times New Roman" w:hAnsi="Times New Roman" w:cs="Times New Roman"/>
          <w:sz w:val="22"/>
        </w:rPr>
        <w:t xml:space="preserve">J., Farooq, </w:t>
      </w:r>
      <w:r w:rsidR="0055379B">
        <w:rPr>
          <w:rFonts w:ascii="Times New Roman" w:hAnsi="Times New Roman" w:cs="Times New Roman"/>
          <w:i/>
          <w:sz w:val="22"/>
        </w:rPr>
        <w:t xml:space="preserve">Preaching in Eighteenth Century London </w:t>
      </w:r>
      <w:r w:rsidR="0055379B">
        <w:rPr>
          <w:rFonts w:ascii="Times New Roman" w:hAnsi="Times New Roman" w:cs="Times New Roman"/>
          <w:sz w:val="22"/>
        </w:rPr>
        <w:t>(Woodbridge: The Boydell Press, 2013).</w:t>
      </w:r>
    </w:p>
  </w:footnote>
  <w:footnote w:id="10">
    <w:p w:rsidR="005F1FC5" w:rsidRPr="009C4900" w:rsidRDefault="005F1FC5">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617211">
        <w:rPr>
          <w:rFonts w:ascii="Times New Roman" w:hAnsi="Times New Roman" w:cs="Times New Roman"/>
          <w:sz w:val="22"/>
        </w:rPr>
        <w:t>RBLA – Accessions register 18, GB 1953 UA/L</w:t>
      </w:r>
      <w:r w:rsidR="00617211" w:rsidRPr="004D1494">
        <w:rPr>
          <w:rFonts w:ascii="Times New Roman" w:hAnsi="Times New Roman" w:cs="Times New Roman"/>
          <w:sz w:val="22"/>
        </w:rPr>
        <w:t>/1/1/A/6</w:t>
      </w:r>
    </w:p>
  </w:footnote>
  <w:footnote w:id="11">
    <w:p w:rsidR="005F1FC5" w:rsidRPr="009C4900" w:rsidRDefault="005F1FC5">
      <w:pPr>
        <w:pStyle w:val="FootnoteText"/>
        <w:rPr>
          <w:rFonts w:ascii="Times New Roman" w:hAnsi="Times New Roman" w:cs="Times New Roman"/>
          <w:sz w:val="22"/>
          <w:szCs w:val="22"/>
        </w:rPr>
      </w:pPr>
      <w:r w:rsidRPr="009C4900">
        <w:rPr>
          <w:rStyle w:val="FootnoteReference"/>
          <w:rFonts w:ascii="Times New Roman" w:hAnsi="Times New Roman" w:cs="Times New Roman"/>
          <w:sz w:val="22"/>
          <w:szCs w:val="22"/>
        </w:rPr>
        <w:footnoteRef/>
      </w:r>
      <w:r w:rsidRPr="009C4900">
        <w:rPr>
          <w:rFonts w:ascii="Times New Roman" w:hAnsi="Times New Roman" w:cs="Times New Roman"/>
          <w:sz w:val="22"/>
          <w:szCs w:val="22"/>
        </w:rPr>
        <w:t xml:space="preserve"> </w:t>
      </w:r>
      <w:r w:rsidR="00617211">
        <w:rPr>
          <w:rFonts w:ascii="Times New Roman" w:hAnsi="Times New Roman" w:cs="Times New Roman"/>
          <w:sz w:val="22"/>
        </w:rPr>
        <w:t xml:space="preserve">M., Clayton, ‘Location: Parish (Church): Battersea’, </w:t>
      </w:r>
      <w:r w:rsidR="00617211">
        <w:rPr>
          <w:rFonts w:ascii="Times New Roman" w:hAnsi="Times New Roman" w:cs="Times New Roman"/>
          <w:i/>
          <w:sz w:val="22"/>
        </w:rPr>
        <w:t xml:space="preserve">Clergy of the Church of England Database </w:t>
      </w:r>
      <w:r w:rsidR="00617211">
        <w:rPr>
          <w:rFonts w:ascii="Times New Roman" w:hAnsi="Times New Roman" w:cs="Times New Roman"/>
          <w:sz w:val="22"/>
        </w:rPr>
        <w:t>(London: Kings College London,</w:t>
      </w:r>
      <w:r w:rsidR="00617211">
        <w:rPr>
          <w:rFonts w:ascii="Times New Roman" w:hAnsi="Times New Roman" w:cs="Times New Roman"/>
          <w:i/>
          <w:sz w:val="22"/>
        </w:rPr>
        <w:t xml:space="preserve"> </w:t>
      </w:r>
      <w:r w:rsidR="00617211">
        <w:rPr>
          <w:rFonts w:ascii="Times New Roman" w:hAnsi="Times New Roman" w:cs="Times New Roman"/>
          <w:sz w:val="22"/>
        </w:rPr>
        <w:t xml:space="preserve">2013). Available at </w:t>
      </w:r>
      <w:hyperlink r:id="rId6" w:history="1">
        <w:r w:rsidR="00617211" w:rsidRPr="004D1494">
          <w:rPr>
            <w:rStyle w:val="Hyperlink"/>
            <w:rFonts w:ascii="Times New Roman" w:hAnsi="Times New Roman" w:cs="Times New Roman"/>
            <w:sz w:val="22"/>
          </w:rPr>
          <w:t>http://db.theclergydatabase.org.uk/jsp/locations/index.jsp?locKey=15106</w:t>
        </w:r>
      </w:hyperlink>
      <w:r w:rsidR="00617211" w:rsidRPr="004D1494">
        <w:rPr>
          <w:rFonts w:ascii="Times New Roman" w:hAnsi="Times New Roman" w:cs="Times New Roman"/>
          <w:sz w:val="22"/>
        </w:rPr>
        <w:t xml:space="preserve"> </w:t>
      </w:r>
      <w:r w:rsidR="00617211">
        <w:rPr>
          <w:rFonts w:ascii="Times New Roman" w:hAnsi="Times New Roman" w:cs="Times New Roman"/>
          <w:sz w:val="22"/>
        </w:rPr>
        <w:t xml:space="preserve">[accessed 17/05/2018]. I., Fettes, ‘William </w:t>
      </w:r>
      <w:proofErr w:type="spellStart"/>
      <w:r w:rsidR="00617211">
        <w:rPr>
          <w:rFonts w:ascii="Times New Roman" w:hAnsi="Times New Roman" w:cs="Times New Roman"/>
          <w:sz w:val="22"/>
        </w:rPr>
        <w:t>Poyntz</w:t>
      </w:r>
      <w:proofErr w:type="spellEnd"/>
      <w:r w:rsidR="00617211">
        <w:rPr>
          <w:rFonts w:ascii="Times New Roman" w:hAnsi="Times New Roman" w:cs="Times New Roman"/>
          <w:sz w:val="22"/>
        </w:rPr>
        <w:t xml:space="preserve">’, </w:t>
      </w:r>
      <w:proofErr w:type="spellStart"/>
      <w:proofErr w:type="gramStart"/>
      <w:r w:rsidR="00617211">
        <w:rPr>
          <w:rFonts w:ascii="Times New Roman" w:hAnsi="Times New Roman" w:cs="Times New Roman"/>
          <w:i/>
          <w:sz w:val="22"/>
        </w:rPr>
        <w:t>Genealogics</w:t>
      </w:r>
      <w:proofErr w:type="spellEnd"/>
      <w:proofErr w:type="gramEnd"/>
      <w:r w:rsidR="00617211">
        <w:rPr>
          <w:rFonts w:ascii="Times New Roman" w:hAnsi="Times New Roman" w:cs="Times New Roman"/>
          <w:i/>
          <w:sz w:val="22"/>
        </w:rPr>
        <w:t xml:space="preserve"> </w:t>
      </w:r>
      <w:r w:rsidR="00617211">
        <w:rPr>
          <w:rFonts w:ascii="Times New Roman" w:hAnsi="Times New Roman" w:cs="Times New Roman"/>
          <w:sz w:val="22"/>
        </w:rPr>
        <w:t xml:space="preserve">(Utah: Darrin </w:t>
      </w:r>
      <w:proofErr w:type="spellStart"/>
      <w:r w:rsidR="00617211">
        <w:rPr>
          <w:rFonts w:ascii="Times New Roman" w:hAnsi="Times New Roman" w:cs="Times New Roman"/>
          <w:sz w:val="22"/>
        </w:rPr>
        <w:t>Lythoge</w:t>
      </w:r>
      <w:proofErr w:type="spellEnd"/>
      <w:r w:rsidR="00617211">
        <w:rPr>
          <w:rFonts w:ascii="Times New Roman" w:hAnsi="Times New Roman" w:cs="Times New Roman"/>
          <w:sz w:val="22"/>
        </w:rPr>
        <w:t>, 2003).</w:t>
      </w:r>
      <w:r w:rsidR="00617211">
        <w:rPr>
          <w:rFonts w:ascii="Times New Roman" w:hAnsi="Times New Roman" w:cs="Times New Roman"/>
          <w:i/>
          <w:sz w:val="22"/>
        </w:rPr>
        <w:t xml:space="preserve"> </w:t>
      </w:r>
      <w:r w:rsidR="00617211">
        <w:rPr>
          <w:rFonts w:ascii="Times New Roman" w:hAnsi="Times New Roman" w:cs="Times New Roman"/>
          <w:sz w:val="22"/>
        </w:rPr>
        <w:t xml:space="preserve">Available at </w:t>
      </w:r>
      <w:hyperlink r:id="rId7" w:history="1">
        <w:r w:rsidR="00617211" w:rsidRPr="003153B7">
          <w:rPr>
            <w:rStyle w:val="Hyperlink"/>
            <w:rFonts w:ascii="Times New Roman" w:hAnsi="Times New Roman" w:cs="Times New Roman"/>
            <w:sz w:val="22"/>
          </w:rPr>
          <w:t>http://genealogics.org/getperson.php?personID=I00250287&amp;tree=LEO</w:t>
        </w:r>
      </w:hyperlink>
      <w:r w:rsidR="00617211">
        <w:t xml:space="preserve"> </w:t>
      </w:r>
      <w:r w:rsidR="00617211">
        <w:rPr>
          <w:rFonts w:ascii="Times New Roman" w:hAnsi="Times New Roman" w:cs="Times New Roman"/>
          <w:sz w:val="22"/>
        </w:rPr>
        <w:t>[accessed 17/05/2018].</w:t>
      </w:r>
    </w:p>
  </w:footnote>
  <w:footnote w:id="12">
    <w:p w:rsidR="00B3715D" w:rsidRPr="00FD4FC2" w:rsidRDefault="00857F3D" w:rsidP="00B3715D">
      <w:pPr>
        <w:pStyle w:val="NoSpacing"/>
      </w:pPr>
      <w:r w:rsidRPr="009C4900">
        <w:rPr>
          <w:rStyle w:val="FootnoteReference"/>
          <w:rFonts w:ascii="Times New Roman" w:hAnsi="Times New Roman" w:cs="Times New Roman"/>
        </w:rPr>
        <w:footnoteRef/>
      </w:r>
      <w:r w:rsidRPr="009C4900">
        <w:t xml:space="preserve"> </w:t>
      </w:r>
      <w:r w:rsidR="00B3715D" w:rsidRPr="00B3715D">
        <w:rPr>
          <w:rFonts w:ascii="Times New Roman" w:hAnsi="Times New Roman" w:cs="Times New Roman"/>
        </w:rPr>
        <w:t>One example of a secondary source used was the British Library.</w:t>
      </w:r>
      <w:r w:rsidR="00B3715D">
        <w:t xml:space="preserve"> </w:t>
      </w:r>
      <w:r w:rsidR="00B3715D" w:rsidRPr="00B3715D">
        <w:rPr>
          <w:rFonts w:ascii="Times New Roman" w:hAnsi="Times New Roman" w:cs="Times New Roman"/>
        </w:rPr>
        <w:t xml:space="preserve">British Library ‘Detailed record for Egerton MS 747’, </w:t>
      </w:r>
      <w:r w:rsidR="00B3715D" w:rsidRPr="00B3715D">
        <w:rPr>
          <w:rFonts w:ascii="Times New Roman" w:hAnsi="Times New Roman" w:cs="Times New Roman"/>
          <w:i/>
        </w:rPr>
        <w:t xml:space="preserve">British Library </w:t>
      </w:r>
      <w:r w:rsidR="00B3715D" w:rsidRPr="00B3715D">
        <w:rPr>
          <w:rFonts w:ascii="Times New Roman" w:hAnsi="Times New Roman" w:cs="Times New Roman"/>
        </w:rPr>
        <w:t xml:space="preserve">(London: British Library, 2018) available at </w:t>
      </w:r>
      <w:hyperlink r:id="rId8" w:history="1">
        <w:r w:rsidR="00B3715D" w:rsidRPr="00B3715D">
          <w:rPr>
            <w:rStyle w:val="Hyperlink"/>
            <w:rFonts w:ascii="Times New Roman" w:hAnsi="Times New Roman" w:cs="Times New Roman"/>
          </w:rPr>
          <w:t>https://www.bl.uk/catalogues/illuminatedmanuscripts/record.asp?MSID=8319&amp;CollID=28&amp;NStart=747</w:t>
        </w:r>
      </w:hyperlink>
      <w:r w:rsidR="00B3715D">
        <w:rPr>
          <w:rFonts w:ascii="Times New Roman" w:hAnsi="Times New Roman" w:cs="Times New Roman"/>
        </w:rPr>
        <w:t xml:space="preserve"> [accessed 17</w:t>
      </w:r>
      <w:r w:rsidR="00B3715D" w:rsidRPr="00B3715D">
        <w:rPr>
          <w:rFonts w:ascii="Times New Roman" w:hAnsi="Times New Roman" w:cs="Times New Roman"/>
        </w:rPr>
        <w:t>/0</w:t>
      </w:r>
      <w:r w:rsidR="00B3715D">
        <w:rPr>
          <w:rFonts w:ascii="Times New Roman" w:hAnsi="Times New Roman" w:cs="Times New Roman"/>
        </w:rPr>
        <w:t>5</w:t>
      </w:r>
      <w:r w:rsidR="00B3715D" w:rsidRPr="00B3715D">
        <w:rPr>
          <w:rFonts w:ascii="Times New Roman" w:hAnsi="Times New Roman" w:cs="Times New Roman"/>
        </w:rPr>
        <w:t xml:space="preserve">/2018]. </w:t>
      </w:r>
    </w:p>
    <w:p w:rsidR="00857F3D" w:rsidRPr="009C4900" w:rsidRDefault="00857F3D">
      <w:pPr>
        <w:pStyle w:val="FootnoteText"/>
        <w:rPr>
          <w:rFonts w:ascii="Times New Roman" w:hAnsi="Times New Roman" w:cs="Times New Roman"/>
          <w:sz w:val="22"/>
          <w:szCs w:val="2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AA67BE"/>
    <w:multiLevelType w:val="hybridMultilevel"/>
    <w:tmpl w:val="F3F0CCCC"/>
    <w:lvl w:ilvl="0" w:tplc="BFF818CE">
      <w:numFmt w:val="bullet"/>
      <w:lvlText w:val="-"/>
      <w:lvlJc w:val="left"/>
      <w:pPr>
        <w:ind w:left="5039" w:hanging="360"/>
      </w:pPr>
      <w:rPr>
        <w:rFonts w:ascii="Comic Sans MS" w:eastAsiaTheme="minorHAnsi" w:hAnsi="Comic Sans MS" w:cstheme="minorBidi" w:hint="default"/>
      </w:rPr>
    </w:lvl>
    <w:lvl w:ilvl="1" w:tplc="08090003" w:tentative="1">
      <w:start w:val="1"/>
      <w:numFmt w:val="bullet"/>
      <w:lvlText w:val="o"/>
      <w:lvlJc w:val="left"/>
      <w:pPr>
        <w:ind w:left="5759" w:hanging="360"/>
      </w:pPr>
      <w:rPr>
        <w:rFonts w:ascii="Courier New" w:hAnsi="Courier New" w:cs="Courier New" w:hint="default"/>
      </w:rPr>
    </w:lvl>
    <w:lvl w:ilvl="2" w:tplc="08090005" w:tentative="1">
      <w:start w:val="1"/>
      <w:numFmt w:val="bullet"/>
      <w:lvlText w:val=""/>
      <w:lvlJc w:val="left"/>
      <w:pPr>
        <w:ind w:left="6479" w:hanging="360"/>
      </w:pPr>
      <w:rPr>
        <w:rFonts w:ascii="Wingdings" w:hAnsi="Wingdings" w:hint="default"/>
      </w:rPr>
    </w:lvl>
    <w:lvl w:ilvl="3" w:tplc="08090001" w:tentative="1">
      <w:start w:val="1"/>
      <w:numFmt w:val="bullet"/>
      <w:lvlText w:val=""/>
      <w:lvlJc w:val="left"/>
      <w:pPr>
        <w:ind w:left="7199" w:hanging="360"/>
      </w:pPr>
      <w:rPr>
        <w:rFonts w:ascii="Symbol" w:hAnsi="Symbol" w:hint="default"/>
      </w:rPr>
    </w:lvl>
    <w:lvl w:ilvl="4" w:tplc="08090003" w:tentative="1">
      <w:start w:val="1"/>
      <w:numFmt w:val="bullet"/>
      <w:lvlText w:val="o"/>
      <w:lvlJc w:val="left"/>
      <w:pPr>
        <w:ind w:left="7919" w:hanging="360"/>
      </w:pPr>
      <w:rPr>
        <w:rFonts w:ascii="Courier New" w:hAnsi="Courier New" w:cs="Courier New" w:hint="default"/>
      </w:rPr>
    </w:lvl>
    <w:lvl w:ilvl="5" w:tplc="08090005" w:tentative="1">
      <w:start w:val="1"/>
      <w:numFmt w:val="bullet"/>
      <w:lvlText w:val=""/>
      <w:lvlJc w:val="left"/>
      <w:pPr>
        <w:ind w:left="8639" w:hanging="360"/>
      </w:pPr>
      <w:rPr>
        <w:rFonts w:ascii="Wingdings" w:hAnsi="Wingdings" w:hint="default"/>
      </w:rPr>
    </w:lvl>
    <w:lvl w:ilvl="6" w:tplc="08090001" w:tentative="1">
      <w:start w:val="1"/>
      <w:numFmt w:val="bullet"/>
      <w:lvlText w:val=""/>
      <w:lvlJc w:val="left"/>
      <w:pPr>
        <w:ind w:left="9359" w:hanging="360"/>
      </w:pPr>
      <w:rPr>
        <w:rFonts w:ascii="Symbol" w:hAnsi="Symbol" w:hint="default"/>
      </w:rPr>
    </w:lvl>
    <w:lvl w:ilvl="7" w:tplc="08090003" w:tentative="1">
      <w:start w:val="1"/>
      <w:numFmt w:val="bullet"/>
      <w:lvlText w:val="o"/>
      <w:lvlJc w:val="left"/>
      <w:pPr>
        <w:ind w:left="10079" w:hanging="360"/>
      </w:pPr>
      <w:rPr>
        <w:rFonts w:ascii="Courier New" w:hAnsi="Courier New" w:cs="Courier New" w:hint="default"/>
      </w:rPr>
    </w:lvl>
    <w:lvl w:ilvl="8" w:tplc="08090005" w:tentative="1">
      <w:start w:val="1"/>
      <w:numFmt w:val="bullet"/>
      <w:lvlText w:val=""/>
      <w:lvlJc w:val="left"/>
      <w:pPr>
        <w:ind w:left="1079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92A"/>
    <w:rsid w:val="00001217"/>
    <w:rsid w:val="000A0EBB"/>
    <w:rsid w:val="001033BA"/>
    <w:rsid w:val="001A5370"/>
    <w:rsid w:val="001D1421"/>
    <w:rsid w:val="001D5B46"/>
    <w:rsid w:val="001F2220"/>
    <w:rsid w:val="00217EE0"/>
    <w:rsid w:val="002F596F"/>
    <w:rsid w:val="0030383E"/>
    <w:rsid w:val="003114CA"/>
    <w:rsid w:val="0033398D"/>
    <w:rsid w:val="00343A7D"/>
    <w:rsid w:val="004000FA"/>
    <w:rsid w:val="004337D9"/>
    <w:rsid w:val="00450334"/>
    <w:rsid w:val="004602DD"/>
    <w:rsid w:val="004666ED"/>
    <w:rsid w:val="005404FC"/>
    <w:rsid w:val="0055379B"/>
    <w:rsid w:val="005F1FC5"/>
    <w:rsid w:val="00617211"/>
    <w:rsid w:val="00627DE4"/>
    <w:rsid w:val="006C0F33"/>
    <w:rsid w:val="006C4B9A"/>
    <w:rsid w:val="007D1F2F"/>
    <w:rsid w:val="007F3F1D"/>
    <w:rsid w:val="00857F3D"/>
    <w:rsid w:val="008D6F18"/>
    <w:rsid w:val="00941DE4"/>
    <w:rsid w:val="0095748C"/>
    <w:rsid w:val="009757AA"/>
    <w:rsid w:val="009B6C7B"/>
    <w:rsid w:val="009C4900"/>
    <w:rsid w:val="009D0A1C"/>
    <w:rsid w:val="009D71DC"/>
    <w:rsid w:val="009E1C83"/>
    <w:rsid w:val="00A1016E"/>
    <w:rsid w:val="00A31902"/>
    <w:rsid w:val="00A5118E"/>
    <w:rsid w:val="00A8427D"/>
    <w:rsid w:val="00AC7C25"/>
    <w:rsid w:val="00B22F7A"/>
    <w:rsid w:val="00B3715D"/>
    <w:rsid w:val="00CF4126"/>
    <w:rsid w:val="00D17E60"/>
    <w:rsid w:val="00D90D41"/>
    <w:rsid w:val="00DA2999"/>
    <w:rsid w:val="00DB305B"/>
    <w:rsid w:val="00DD7455"/>
    <w:rsid w:val="00DE192A"/>
    <w:rsid w:val="00E61367"/>
    <w:rsid w:val="00ED03B6"/>
    <w:rsid w:val="00EF5106"/>
    <w:rsid w:val="00F028E6"/>
    <w:rsid w:val="00F077B1"/>
    <w:rsid w:val="00F40CD1"/>
    <w:rsid w:val="00FD4BBD"/>
    <w:rsid w:val="00FE1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01461DE-FB14-4C72-915E-5125C098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F1D"/>
    <w:pPr>
      <w:ind w:left="720"/>
      <w:contextualSpacing/>
    </w:pPr>
  </w:style>
  <w:style w:type="paragraph" w:styleId="FootnoteText">
    <w:name w:val="footnote text"/>
    <w:basedOn w:val="Normal"/>
    <w:link w:val="FootnoteTextChar"/>
    <w:uiPriority w:val="99"/>
    <w:unhideWhenUsed/>
    <w:rsid w:val="00ED03B6"/>
    <w:pPr>
      <w:spacing w:after="0" w:line="240" w:lineRule="auto"/>
    </w:pPr>
    <w:rPr>
      <w:sz w:val="20"/>
      <w:szCs w:val="20"/>
    </w:rPr>
  </w:style>
  <w:style w:type="character" w:customStyle="1" w:styleId="FootnoteTextChar">
    <w:name w:val="Footnote Text Char"/>
    <w:basedOn w:val="DefaultParagraphFont"/>
    <w:link w:val="FootnoteText"/>
    <w:uiPriority w:val="99"/>
    <w:rsid w:val="00ED03B6"/>
    <w:rPr>
      <w:sz w:val="20"/>
      <w:szCs w:val="20"/>
    </w:rPr>
  </w:style>
  <w:style w:type="character" w:styleId="FootnoteReference">
    <w:name w:val="footnote reference"/>
    <w:basedOn w:val="DefaultParagraphFont"/>
    <w:uiPriority w:val="99"/>
    <w:semiHidden/>
    <w:unhideWhenUsed/>
    <w:rsid w:val="00ED03B6"/>
    <w:rPr>
      <w:vertAlign w:val="superscript"/>
    </w:rPr>
  </w:style>
  <w:style w:type="character" w:styleId="Hyperlink">
    <w:name w:val="Hyperlink"/>
    <w:basedOn w:val="DefaultParagraphFont"/>
    <w:uiPriority w:val="99"/>
    <w:unhideWhenUsed/>
    <w:rsid w:val="009C4900"/>
    <w:rPr>
      <w:color w:val="0563C1" w:themeColor="hyperlink"/>
      <w:u w:val="single"/>
    </w:rPr>
  </w:style>
  <w:style w:type="paragraph" w:styleId="NoSpacing">
    <w:name w:val="No Spacing"/>
    <w:uiPriority w:val="1"/>
    <w:qFormat/>
    <w:rsid w:val="00B371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ancestry.co.uk/cgi-bin/sse.dll?_phsrc=HZx3&amp;_phstart=successSource&amp;usePUBJs=true&amp;gss=angs-g&amp;new=1&amp;rank=1&amp;msT=1&amp;gsfn=Arthur%20Lynton&amp;gsfn_x=NP_NN&amp;gsln=Harris&amp;gsln_x=1&amp;cp=0&amp;catbucket=rstp&amp;MSAV=1&amp;uidh=9p1&amp;pcat=ROOT_CATEGORY&amp;h=1648398&amp;dbid=2353&amp;indiv=1&amp;ml_rpos=1" TargetMode="External"/><Relationship Id="rId13" Type="http://schemas.openxmlformats.org/officeDocument/2006/relationships/hyperlink" Target="https://www.cwgc.org/find-a-cemetery/cemetery/55705/vichte-military-cemete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wgc.org/find-war-dead/casualty/486751/harris,-arthur-lynt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b.theclergydatabase.org.uk/jsp/locations/index.jsp?locKey=15106" TargetMode="External"/><Relationship Id="rId5" Type="http://schemas.openxmlformats.org/officeDocument/2006/relationships/webSettings" Target="webSettings.xml"/><Relationship Id="rId15" Type="http://schemas.openxmlformats.org/officeDocument/2006/relationships/hyperlink" Target="https://www.wwwmp.co.uk/ceredigion-war-memorials/lampeter-st-david-s-college-memorial/" TargetMode="External"/><Relationship Id="rId10" Type="http://schemas.openxmlformats.org/officeDocument/2006/relationships/hyperlink" Target="https://www.bl.uk/catalogues/illuminatedmanuscripts/record.asp?MSID=8319&amp;CollID=28&amp;NStart=747" TargetMode="External"/><Relationship Id="rId4" Type="http://schemas.openxmlformats.org/officeDocument/2006/relationships/settings" Target="settings.xml"/><Relationship Id="rId9" Type="http://schemas.openxmlformats.org/officeDocument/2006/relationships/hyperlink" Target="http://1914-1918.invisionzone.com/forums/topic/211013-so-what-was-it-really-like/?page=2" TargetMode="External"/><Relationship Id="rId14" Type="http://schemas.openxmlformats.org/officeDocument/2006/relationships/hyperlink" Target="http://genealogics.org/getperson.php?personID=I00250287&amp;tree=LEO"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l.uk/catalogues/illuminatedmanuscripts/record.asp?MSID=8319&amp;CollID=28&amp;NStart=747" TargetMode="External"/><Relationship Id="rId3" Type="http://schemas.openxmlformats.org/officeDocument/2006/relationships/hyperlink" Target="https://www.wwwmp.co.uk/ceredigion-war-memorials/lampeter-st-david-s-college-memorial/" TargetMode="External"/><Relationship Id="rId7" Type="http://schemas.openxmlformats.org/officeDocument/2006/relationships/hyperlink" Target="http://genealogics.org/getperson.php?personID=I00250287&amp;tree=LEO" TargetMode="External"/><Relationship Id="rId2" Type="http://schemas.openxmlformats.org/officeDocument/2006/relationships/hyperlink" Target="https://www.cwgc.org/find-a-cemetery/cemetery/55705/vichte-military-cemetery/" TargetMode="External"/><Relationship Id="rId1" Type="http://schemas.openxmlformats.org/officeDocument/2006/relationships/hyperlink" Target="https://www.cwgc.org/find-war-dead/casualty/486751/harris,-arthur-lynton/" TargetMode="External"/><Relationship Id="rId6" Type="http://schemas.openxmlformats.org/officeDocument/2006/relationships/hyperlink" Target="http://db.theclergydatabase.org.uk/jsp/locations/index.jsp?locKey=15106" TargetMode="External"/><Relationship Id="rId5" Type="http://schemas.openxmlformats.org/officeDocument/2006/relationships/hyperlink" Target="https://search.ancestry.co.uk/cgi-bin/sse.dll?_phsrc=HZx3&amp;_phstart=successSource&amp;usePUBJs=true&amp;gss=angs-g&amp;new=1&amp;rank=1&amp;msT=1&amp;gsfn=Arthur%20Lynton&amp;gsfn_x=NP_NN&amp;gsln=Harris&amp;gsln_x=1&amp;cp=0&amp;catbucket=rstp&amp;MSAV=1&amp;uidh=9p1&amp;pcat=ROOT_CATEGORY&amp;h=1648398&amp;dbid=2353&amp;indiv=1&amp;ml_rpos=1" TargetMode="External"/><Relationship Id="rId4" Type="http://schemas.openxmlformats.org/officeDocument/2006/relationships/hyperlink" Target="http://1914-1918.invisionzone.com/forums/topic/211013-so-what-was-it-really-like/?pa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F4B19-0B6C-40FD-9019-D6AC12A47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Pages>
  <Words>2288</Words>
  <Characters>13043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Dalby</dc:creator>
  <cp:keywords/>
  <dc:description/>
  <cp:lastModifiedBy>Charlotte Dalby</cp:lastModifiedBy>
  <cp:revision>36</cp:revision>
  <dcterms:created xsi:type="dcterms:W3CDTF">2018-01-31T15:15:00Z</dcterms:created>
  <dcterms:modified xsi:type="dcterms:W3CDTF">2018-05-24T08:08:00Z</dcterms:modified>
</cp:coreProperties>
</file>