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211ED42" w14:paraId="130041FF" wp14:textId="3B7D99E3">
      <w:pPr>
        <w:tabs>
          <w:tab w:val="left" w:leader="none" w:pos="6253"/>
        </w:tabs>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 xml:space="preserve"> Chantelle Simmonds</w:t>
      </w:r>
    </w:p>
    <w:p xmlns:wp14="http://schemas.microsoft.com/office/word/2010/wordml" w:rsidP="7211ED42" w14:paraId="31A1290E" wp14:textId="0C1B7D02">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1"/>
          <w:bCs w:val="1"/>
          <w:i w:val="0"/>
          <w:iCs w:val="0"/>
          <w:caps w:val="0"/>
          <w:smallCaps w:val="0"/>
          <w:noProof w:val="0"/>
          <w:color w:val="000000" w:themeColor="text1" w:themeTint="FF" w:themeShade="FF"/>
          <w:sz w:val="22"/>
          <w:szCs w:val="22"/>
          <w:lang w:val="en-GB"/>
        </w:rPr>
        <w:t>STUDENT NUMBER:</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 xml:space="preserve"> 1914402</w:t>
      </w:r>
    </w:p>
    <w:p xmlns:wp14="http://schemas.microsoft.com/office/word/2010/wordml" w:rsidP="7211ED42" w14:paraId="62C5B928" wp14:textId="11EA18D0">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1"/>
          <w:bCs w:val="1"/>
          <w:i w:val="0"/>
          <w:iCs w:val="0"/>
          <w:caps w:val="0"/>
          <w:smallCaps w:val="0"/>
          <w:noProof w:val="0"/>
          <w:color w:val="000000" w:themeColor="text1" w:themeTint="FF" w:themeShade="FF"/>
          <w:sz w:val="22"/>
          <w:szCs w:val="22"/>
          <w:lang w:val="en-GB"/>
        </w:rPr>
        <w:t>PROGRAM:</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 xml:space="preserve"> HND/BSc Health and Social Care</w:t>
      </w:r>
    </w:p>
    <w:p xmlns:wp14="http://schemas.microsoft.com/office/word/2010/wordml" w:rsidP="7211ED42" w14:paraId="66FE8190" wp14:textId="37C09D75">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1"/>
          <w:bCs w:val="1"/>
          <w:i w:val="0"/>
          <w:iCs w:val="0"/>
          <w:caps w:val="0"/>
          <w:smallCaps w:val="0"/>
          <w:noProof w:val="0"/>
          <w:color w:val="000000" w:themeColor="text1" w:themeTint="FF" w:themeShade="FF"/>
          <w:sz w:val="22"/>
          <w:szCs w:val="22"/>
          <w:lang w:val="en-GB"/>
        </w:rPr>
        <w:t>MODULE:</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 xml:space="preserve"> Health, Wellbeing, and Sustainable Development </w:t>
      </w:r>
    </w:p>
    <w:p xmlns:wp14="http://schemas.microsoft.com/office/word/2010/wordml" w:rsidP="7211ED42" w14:paraId="6C1EA602" wp14:textId="60563958">
      <w:pPr>
        <w:pStyle w:val="Normal"/>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Assignment Title: Written Assignment - Report</w:t>
      </w:r>
    </w:p>
    <w:p xmlns:wp14="http://schemas.microsoft.com/office/word/2010/wordml" w:rsidP="7211ED42" w14:paraId="5024781A" wp14:textId="00CA63CB">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 xml:space="preserve"> BMHP 6021_BIRM</w:t>
      </w:r>
    </w:p>
    <w:p xmlns:wp14="http://schemas.microsoft.com/office/word/2010/wordml" w:rsidP="7211ED42" w14:paraId="5E5787A5" wp14:textId="607159A6">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1"/>
          <w:bCs w:val="1"/>
          <w:i w:val="0"/>
          <w:iCs w:val="0"/>
          <w:caps w:val="0"/>
          <w:smallCaps w:val="0"/>
          <w:noProof w:val="0"/>
          <w:color w:val="000000" w:themeColor="text1" w:themeTint="FF" w:themeShade="FF"/>
          <w:sz w:val="22"/>
          <w:szCs w:val="22"/>
          <w:lang w:val="en-GB"/>
        </w:rPr>
        <w:t>LECTURER:</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 xml:space="preserve"> Robert </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Nartowski</w:t>
      </w:r>
    </w:p>
    <w:p w:rsidR="3F80A7A7" w:rsidP="7211ED42" w:rsidRDefault="3F80A7A7" w14:paraId="20D93860" w14:textId="3AB5565E">
      <w:pPr>
        <w:spacing w:before="30" w:beforeAutospacing="off" w:line="360" w:lineRule="auto"/>
        <w:rPr>
          <w:rFonts w:ascii="Arial" w:hAnsi="Arial" w:eastAsia="Arial" w:cs="Arial"/>
        </w:rPr>
      </w:pPr>
      <w:r w:rsidRPr="7211ED42">
        <w:rPr>
          <w:rFonts w:ascii="Arial" w:hAnsi="Arial" w:eastAsia="Arial" w:cs="Arial"/>
        </w:rPr>
        <w:br w:type="page"/>
      </w:r>
    </w:p>
    <w:p w:rsidR="3F80A7A7" w:rsidP="7211ED42" w:rsidRDefault="3F80A7A7" w14:paraId="5ADEAA27" w14:textId="3619C35E">
      <w:pPr>
        <w:pStyle w:val="Heading1"/>
        <w:spacing w:line="360" w:lineRule="auto"/>
        <w:jc w:val="center"/>
        <w:rPr>
          <w:rFonts w:ascii="Arial" w:hAnsi="Arial" w:eastAsia="Arial" w:cs="Arial"/>
          <w:b w:val="1"/>
          <w:bCs w:val="1"/>
          <w:i w:val="0"/>
          <w:iCs w:val="0"/>
          <w:caps w:val="0"/>
          <w:smallCaps w:val="0"/>
          <w:noProof w:val="0"/>
          <w:color w:val="2F5496" w:themeColor="accent1" w:themeTint="FF" w:themeShade="BF"/>
          <w:sz w:val="32"/>
          <w:szCs w:val="32"/>
          <w:lang w:val="en-GB"/>
        </w:rPr>
      </w:pPr>
      <w:r w:rsidRPr="7211ED42" w:rsidR="3F80A7A7">
        <w:rPr>
          <w:rFonts w:ascii="Arial" w:hAnsi="Arial" w:eastAsia="Arial" w:cs="Arial"/>
          <w:noProof w:val="0"/>
          <w:lang w:val="en-GB"/>
        </w:rPr>
        <w:t>Contents</w:t>
      </w:r>
    </w:p>
    <w:p w:rsidR="3F80A7A7" w:rsidP="7211ED42" w:rsidRDefault="3F80A7A7" w14:paraId="369EAFF8" w14:textId="38372432">
      <w:pPr>
        <w:pStyle w:val="Normal"/>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3"/>
          <w:szCs w:val="23"/>
          <w:lang w:val="en-GB"/>
        </w:rPr>
      </w:pPr>
    </w:p>
    <w:p w:rsidR="3F80A7A7" w:rsidP="7211ED42" w:rsidRDefault="3F80A7A7" w14:paraId="321479BB" w14:textId="132B9DF5">
      <w:pPr>
        <w:pStyle w:val="Normal"/>
        <w:spacing w:before="30" w:beforeAutospacing="off" w:after="160" w:line="36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1. Introduction</w:t>
      </w:r>
    </w:p>
    <w:p w:rsidR="2FE40FB0" w:rsidP="7211ED42" w:rsidRDefault="2FE40FB0" w14:paraId="51FB780D" w14:textId="5EEFC4A0">
      <w:pPr>
        <w:pStyle w:val="Normal"/>
        <w:spacing w:before="30" w:beforeAutospacing="off"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1.1 What is sustainable development?</w:t>
      </w:r>
    </w:p>
    <w:p w:rsidR="2FE40FB0" w:rsidP="7211ED42" w:rsidRDefault="2FE40FB0" w14:paraId="1A188143" w14:textId="5BBA9043">
      <w:pPr>
        <w:pStyle w:val="Normal"/>
        <w:spacing w:before="30" w:beforeAutospacing="off"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 xml:space="preserve">1.2 What is the distinction between sustainable development and </w:t>
      </w: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sustainability?</w:t>
      </w:r>
    </w:p>
    <w:p w:rsidR="2FE40FB0" w:rsidP="7211ED42" w:rsidRDefault="2FE40FB0" w14:paraId="4343A888" w14:textId="19558921">
      <w:pPr>
        <w:pStyle w:val="Normal"/>
        <w:spacing w:before="30" w:beforeAutospacing="off"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 xml:space="preserve">1.3 What are the </w:t>
      </w: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Sustainable</w:t>
      </w: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 xml:space="preserve"> Development Goals?</w:t>
      </w:r>
    </w:p>
    <w:p w:rsidR="3F80A7A7" w:rsidP="7211ED42" w:rsidRDefault="3F80A7A7" w14:paraId="0A07CD00" w14:textId="0B0BFE5D">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2. SDG3 Good Health and Wellbeing</w:t>
      </w:r>
    </w:p>
    <w:p w:rsidR="3F80A7A7" w:rsidP="7211ED42" w:rsidRDefault="3F80A7A7" w14:paraId="3D5A88D5" w14:textId="5D12E901">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2.1 </w:t>
      </w:r>
      <w:bookmarkStart w:name="_Int_Hm9d16BX" w:id="445715028"/>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UK</w:t>
      </w:r>
      <w:bookmarkEnd w:id="445715028"/>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 Strategies/programmes for SDG3</w:t>
      </w:r>
    </w:p>
    <w:p w:rsidR="3F80A7A7" w:rsidP="7211ED42" w:rsidRDefault="3F80A7A7" w14:paraId="680E41BD" w14:textId="64D91C96">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2.2 Progress and Gaps</w:t>
      </w:r>
    </w:p>
    <w:p w:rsidR="3F80A7A7" w:rsidP="7211ED42" w:rsidRDefault="3F80A7A7" w14:paraId="19381FC3" w14:textId="0E3CD370">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2.3 </w:t>
      </w: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Recommendations</w:t>
      </w:r>
    </w:p>
    <w:p w:rsidR="3F80A7A7" w:rsidP="7211ED42" w:rsidRDefault="3F80A7A7" w14:paraId="1579726D" w14:textId="63BF30F1">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3. </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SDG11 Sustainable cities and communities</w:t>
      </w:r>
    </w:p>
    <w:p w:rsidR="3F80A7A7" w:rsidP="7211ED42" w:rsidRDefault="3F80A7A7" w14:paraId="6E85A850" w14:textId="4AC827CC">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3.1 UK Strategies/programmes for SDG3</w:t>
      </w:r>
    </w:p>
    <w:p w:rsidR="3F80A7A7" w:rsidP="7211ED42" w:rsidRDefault="3F80A7A7" w14:paraId="4942C9F1" w14:textId="5A51293B">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3.2 Progress and Gaps</w:t>
      </w:r>
    </w:p>
    <w:p w:rsidR="3F80A7A7" w:rsidP="7211ED42" w:rsidRDefault="3F80A7A7" w14:paraId="0E7663E7" w14:textId="605CD6D4">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3.3 </w:t>
      </w: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Recommendations</w:t>
      </w:r>
    </w:p>
    <w:p w:rsidR="3F80A7A7" w:rsidP="7211ED42" w:rsidRDefault="3F80A7A7" w14:paraId="35598BC0" w14:textId="4B43728A">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4. </w:t>
      </w:r>
      <w:r w:rsidRPr="7211ED42" w:rsidR="3F80A7A7">
        <w:rPr>
          <w:rFonts w:ascii="Arial" w:hAnsi="Arial" w:eastAsia="Arial" w:cs="Arial"/>
          <w:b w:val="0"/>
          <w:bCs w:val="0"/>
          <w:i w:val="0"/>
          <w:iCs w:val="0"/>
          <w:caps w:val="0"/>
          <w:smallCaps w:val="0"/>
          <w:noProof w:val="0"/>
          <w:color w:val="000000" w:themeColor="text1" w:themeTint="FF" w:themeShade="FF"/>
          <w:sz w:val="22"/>
          <w:szCs w:val="22"/>
          <w:lang w:val="en-GB"/>
        </w:rPr>
        <w:t>SDG17 Partnerships to achieve the Goals</w:t>
      </w:r>
    </w:p>
    <w:p w:rsidR="2B7CEAE8" w:rsidP="7211ED42" w:rsidRDefault="2B7CEAE8" w14:paraId="7CB6A0EE" w14:textId="2F4BAC7F">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4.1 UK Strategies/programmes for SDG17</w:t>
      </w:r>
    </w:p>
    <w:p w:rsidR="2B7CEAE8" w:rsidP="7211ED42" w:rsidRDefault="2B7CEAE8" w14:paraId="09C1C58E" w14:textId="4FAE089D">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4.2 Progress and Gaps</w:t>
      </w:r>
    </w:p>
    <w:p w:rsidR="2B7CEAE8" w:rsidP="7211ED42" w:rsidRDefault="2B7CEAE8" w14:paraId="1D29B694" w14:textId="12966B7D">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4.3 </w:t>
      </w: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Recommendations</w:t>
      </w:r>
    </w:p>
    <w:p w:rsidR="2B7CEAE8" w:rsidP="7211ED42" w:rsidRDefault="2B7CEAE8" w14:paraId="14DB949B" w14:textId="301D917A">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5. Conclusion</w:t>
      </w:r>
    </w:p>
    <w:p w:rsidR="2B7CEAE8" w:rsidP="7211ED42" w:rsidRDefault="2B7CEAE8" w14:paraId="23502D92" w14:textId="2D3AFE7C">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6. References</w:t>
      </w:r>
    </w:p>
    <w:p w:rsidR="2B7CEAE8" w:rsidP="7211ED42" w:rsidRDefault="2B7CEAE8" w14:paraId="7A48B596" w14:textId="564BF839">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7. Appendix</w:t>
      </w:r>
    </w:p>
    <w:p w:rsidR="3F80A7A7" w:rsidP="7211ED42" w:rsidRDefault="3F80A7A7" w14:paraId="0BE6AF1D" w14:textId="25DB81E8">
      <w:pPr>
        <w:spacing w:before="30" w:beforeAutospacing="off" w:line="360" w:lineRule="auto"/>
        <w:rPr>
          <w:rFonts w:ascii="Arial" w:hAnsi="Arial" w:eastAsia="Arial" w:cs="Arial"/>
        </w:rPr>
      </w:pPr>
      <w:r w:rsidRPr="7211ED42">
        <w:rPr>
          <w:rFonts w:ascii="Arial" w:hAnsi="Arial" w:eastAsia="Arial" w:cs="Arial"/>
        </w:rPr>
        <w:br w:type="page"/>
      </w:r>
    </w:p>
    <w:p w:rsidR="3F80A7A7" w:rsidP="7211ED42" w:rsidRDefault="3F80A7A7" w14:paraId="2850048B" w14:textId="49036340">
      <w:pPr>
        <w:pStyle w:val="Heading1"/>
        <w:numPr>
          <w:ilvl w:val="0"/>
          <w:numId w:val="7"/>
        </w:numPr>
        <w:spacing w:line="360" w:lineRule="auto"/>
        <w:rPr>
          <w:rFonts w:ascii="Calibri Light" w:hAnsi="Calibri Light" w:eastAsia="Calibri Light" w:cs="Calibri Light" w:asciiTheme="majorAscii" w:hAnsiTheme="majorAscii" w:eastAsiaTheme="majorAscii" w:cstheme="majorAscii"/>
          <w:caps w:val="0"/>
          <w:smallCaps w:val="0"/>
          <w:noProof w:val="0"/>
          <w:color w:val="2F5496" w:themeColor="accent1" w:themeTint="FF" w:themeShade="BF"/>
          <w:sz w:val="32"/>
          <w:szCs w:val="32"/>
          <w:lang w:val="en-GB"/>
        </w:rPr>
      </w:pPr>
      <w:r w:rsidRPr="7211ED42" w:rsidR="3F80A7A7">
        <w:rPr>
          <w:rFonts w:ascii="Arial" w:hAnsi="Arial" w:eastAsia="Arial" w:cs="Arial"/>
          <w:noProof w:val="0"/>
          <w:lang w:val="en-GB"/>
        </w:rPr>
        <w:t xml:space="preserve">Introduction </w:t>
      </w:r>
    </w:p>
    <w:p w:rsidR="3F80A7A7" w:rsidP="7211ED42" w:rsidRDefault="3F80A7A7" w14:paraId="4D7A30F3" w14:textId="2AA485B6">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A report on the accolades of the Sustainable Development Goals (SDGs) for the head of the National Health Service (NHS), The SDGs that will be highlighted in the paper include SDG3 Good Health and Well-Being, SDG11 Sustainable Cities and Communities, and SDG17 Partnerships to Achieve the Goals. How have UK strategies been able to achieve them? What strides has the UK government achieved in putting these </w:t>
      </w:r>
      <w:bookmarkStart w:name="_Int_9KvfVk0n" w:id="748480769"/>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goals</w:t>
      </w:r>
      <w:bookmarkEnd w:id="748480769"/>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 into practice? In the report, these will be analysed and critically assessed. How have the aims affected long-term development, health, and well-being in the UK's present healthcare sectors? Outlining the significant obstacles to achieving goals and offer suggestions to enhance present tactics.</w:t>
      </w:r>
    </w:p>
    <w:p w:rsidR="3F80A7A7" w:rsidP="7211ED42" w:rsidRDefault="3F80A7A7" w14:paraId="15A408A6" w14:textId="3AE75FFA">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SDG3 – Good Health </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and</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 Wellbeing</w:t>
      </w:r>
    </w:p>
    <w:p w:rsidR="4796126C" w:rsidP="7211ED42" w:rsidRDefault="4796126C" w14:paraId="0BA199AB" w14:textId="24714AB4">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The sustainable development goal 3 of wellbeing and good health coincides with the Care Act 2014.</w:t>
      </w:r>
    </w:p>
    <w:p w:rsidR="3F80A7A7" w:rsidP="7211ED42" w:rsidRDefault="3F80A7A7" w14:paraId="2ACFF893" w14:textId="5945C99F">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SDG11 – Sustainable Cities and Communities</w:t>
      </w:r>
    </w:p>
    <w:p w:rsidR="3F80A7A7" w:rsidP="7211ED42" w:rsidRDefault="3F80A7A7" w14:paraId="6137A9C7" w14:textId="1AF7C9F0">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Is to increase the diversity, resiliency, and environmental friendliness of cities and human settlements.</w:t>
      </w:r>
    </w:p>
    <w:p w:rsidR="4796126C" w:rsidP="7211ED42" w:rsidRDefault="4796126C" w14:paraId="46AED268" w14:textId="1E93816A">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 xml:space="preserve">SDG17 – Partnerships to achieve </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SDGs</w:t>
      </w:r>
    </w:p>
    <w:p w:rsidR="7211ED42" w:rsidP="7211ED42" w:rsidRDefault="7211ED42" w14:paraId="76FAE5CE" w14:textId="5401556B">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Bolster implementation strategies and rekindle the international alliance for sustainable development.</w:t>
      </w:r>
    </w:p>
    <w:p w:rsidR="3F80A7A7" w:rsidP="7211ED42" w:rsidRDefault="3F80A7A7" w14:paraId="0695A528" w14:textId="1C3E4AE2">
      <w:pPr>
        <w:pStyle w:val="Heading2"/>
        <w:spacing w:line="360" w:lineRule="auto"/>
        <w:jc w:val="both"/>
        <w:rPr>
          <w:rFonts w:ascii="Arial" w:hAnsi="Arial" w:eastAsia="Arial" w:cs="Arial"/>
          <w:b w:val="1"/>
          <w:bCs w:val="1"/>
          <w:i w:val="0"/>
          <w:iCs w:val="0"/>
          <w:caps w:val="0"/>
          <w:smallCaps w:val="0"/>
          <w:noProof w:val="0"/>
          <w:color w:val="2F5496" w:themeColor="accent1" w:themeTint="FF" w:themeShade="BF"/>
          <w:sz w:val="26"/>
          <w:szCs w:val="26"/>
          <w:lang w:val="en-GB"/>
        </w:rPr>
      </w:pPr>
      <w:r w:rsidRPr="7211ED42" w:rsidR="3F80A7A7">
        <w:rPr>
          <w:rFonts w:ascii="Arial" w:hAnsi="Arial" w:eastAsia="Arial" w:cs="Arial"/>
          <w:noProof w:val="0"/>
          <w:lang w:val="en-GB"/>
        </w:rPr>
        <w:t xml:space="preserve">1.1 What is sustainable </w:t>
      </w:r>
      <w:r w:rsidRPr="7211ED42" w:rsidR="3F80A7A7">
        <w:rPr>
          <w:rFonts w:ascii="Arial" w:hAnsi="Arial" w:eastAsia="Arial" w:cs="Arial"/>
          <w:noProof w:val="0"/>
          <w:lang w:val="en-GB"/>
        </w:rPr>
        <w:t xml:space="preserve">development? </w:t>
      </w:r>
    </w:p>
    <w:p w:rsidR="3F80A7A7" w:rsidP="7211ED42" w:rsidRDefault="3F80A7A7" w14:paraId="5A858EAF" w14:textId="54962567">
      <w:pPr>
        <w:spacing w:before="30" w:beforeAutospacing="off" w:line="360" w:lineRule="auto"/>
        <w:jc w:val="both"/>
        <w:rPr>
          <w:rFonts w:ascii="Arial" w:hAnsi="Arial" w:eastAsia="Arial" w:cs="Arial"/>
          <w:b w:val="0"/>
          <w:bCs w:val="0"/>
          <w:i w:val="0"/>
          <w:iCs w:val="0"/>
          <w:caps w:val="0"/>
          <w:smallCaps w:val="0"/>
          <w:noProof w:val="0"/>
          <w:color w:val="auto"/>
          <w:sz w:val="22"/>
          <w:szCs w:val="22"/>
          <w:lang w:val="en-GB"/>
        </w:rPr>
      </w:pPr>
      <w:r w:rsidRPr="7211ED42" w:rsidR="308C46EC">
        <w:rPr>
          <w:rFonts w:ascii="Arial" w:hAnsi="Arial" w:eastAsia="Arial" w:cs="Arial"/>
          <w:b w:val="0"/>
          <w:bCs w:val="0"/>
          <w:i w:val="0"/>
          <w:iCs w:val="0"/>
          <w:caps w:val="0"/>
          <w:smallCaps w:val="0"/>
          <w:noProof w:val="0"/>
          <w:color w:val="auto"/>
          <w:sz w:val="22"/>
          <w:szCs w:val="22"/>
          <w:lang w:val="en-GB"/>
        </w:rPr>
        <w:t>Sustainable development is the encompassing worldview of the United Nations (UN).</w:t>
      </w:r>
      <w:r w:rsidRPr="7211ED42" w:rsidR="308C46EC">
        <w:rPr>
          <w:rFonts w:ascii="Arial" w:hAnsi="Arial" w:eastAsia="Arial" w:cs="Arial"/>
          <w:b w:val="0"/>
          <w:bCs w:val="0"/>
          <w:i w:val="0"/>
          <w:iCs w:val="0"/>
          <w:caps w:val="0"/>
          <w:smallCaps w:val="0"/>
          <w:noProof w:val="0"/>
          <w:color w:val="auto"/>
          <w:sz w:val="22"/>
          <w:szCs w:val="22"/>
          <w:lang w:val="en-GB"/>
        </w:rPr>
        <w:t xml:space="preserve"> </w:t>
      </w:r>
      <w:r w:rsidRPr="7211ED42" w:rsidR="308C46EC">
        <w:rPr>
          <w:rFonts w:ascii="Arial" w:hAnsi="Arial" w:eastAsia="Arial" w:cs="Arial"/>
          <w:b w:val="0"/>
          <w:bCs w:val="0"/>
          <w:i w:val="0"/>
          <w:iCs w:val="0"/>
          <w:caps w:val="0"/>
          <w:smallCaps w:val="0"/>
          <w:noProof w:val="0"/>
          <w:color w:val="auto"/>
          <w:sz w:val="22"/>
          <w:szCs w:val="22"/>
          <w:lang w:val="en-GB"/>
        </w:rPr>
        <w:t xml:space="preserve">The Bruntland Commission Report 1987 unequivocal </w:t>
      </w:r>
      <w:r w:rsidRPr="7211ED42" w:rsidR="308C46EC">
        <w:rPr>
          <w:rFonts w:ascii="Arial" w:hAnsi="Arial" w:eastAsia="Arial" w:cs="Arial"/>
          <w:b w:val="0"/>
          <w:bCs w:val="0"/>
          <w:i w:val="0"/>
          <w:iCs w:val="0"/>
          <w:caps w:val="0"/>
          <w:smallCaps w:val="0"/>
          <w:noProof w:val="0"/>
          <w:color w:val="auto"/>
          <w:sz w:val="22"/>
          <w:szCs w:val="22"/>
          <w:lang w:val="en-GB"/>
        </w:rPr>
        <w:t>states sustainable</w:t>
      </w:r>
      <w:r w:rsidRPr="7211ED42" w:rsidR="308C46EC">
        <w:rPr>
          <w:rFonts w:ascii="Arial" w:hAnsi="Arial" w:eastAsia="Arial" w:cs="Arial"/>
          <w:b w:val="0"/>
          <w:bCs w:val="0"/>
          <w:i w:val="0"/>
          <w:iCs w:val="0"/>
          <w:caps w:val="0"/>
          <w:smallCaps w:val="0"/>
          <w:noProof w:val="0"/>
          <w:color w:val="auto"/>
          <w:sz w:val="22"/>
          <w:szCs w:val="22"/>
          <w:lang w:val="en-GB"/>
        </w:rPr>
        <w:t xml:space="preserve"> development is </w:t>
      </w:r>
      <w:r w:rsidRPr="7211ED42" w:rsidR="308C46EC">
        <w:rPr>
          <w:rFonts w:ascii="Arial" w:hAnsi="Arial" w:eastAsia="Arial" w:cs="Arial"/>
          <w:b w:val="0"/>
          <w:bCs w:val="0"/>
          <w:i w:val="0"/>
          <w:iCs w:val="0"/>
          <w:caps w:val="0"/>
          <w:smallCaps w:val="0"/>
          <w:noProof w:val="0"/>
          <w:color w:val="auto"/>
          <w:sz w:val="22"/>
          <w:szCs w:val="22"/>
          <w:lang w:val="en-GB"/>
        </w:rPr>
        <w:t>a "</w:t>
      </w:r>
      <w:r w:rsidRPr="7211ED42" w:rsidR="308C46EC">
        <w:rPr>
          <w:rFonts w:ascii="Arial" w:hAnsi="Arial" w:eastAsia="Arial" w:cs="Arial"/>
          <w:b w:val="0"/>
          <w:bCs w:val="0"/>
          <w:i w:val="0"/>
          <w:iCs w:val="0"/>
          <w:caps w:val="0"/>
          <w:smallCaps w:val="0"/>
          <w:noProof w:val="0"/>
          <w:color w:val="auto"/>
          <w:sz w:val="22"/>
          <w:szCs w:val="22"/>
          <w:lang w:val="en-GB"/>
        </w:rPr>
        <w:t xml:space="preserve">development that meets the needs of the present without jeopardising future generations' ability to meet their own needs" (UNESCO, 2015 and </w:t>
      </w:r>
      <w:r w:rsidRPr="7211ED42" w:rsidR="56164695">
        <w:rPr>
          <w:rFonts w:ascii="Arial" w:hAnsi="Arial" w:eastAsia="Arial" w:cs="Arial"/>
          <w:b w:val="0"/>
          <w:bCs w:val="0"/>
          <w:i w:val="0"/>
          <w:iCs w:val="0"/>
          <w:caps w:val="0"/>
          <w:smallCaps w:val="0"/>
          <w:noProof w:val="0"/>
          <w:color w:val="auto"/>
          <w:sz w:val="22"/>
          <w:szCs w:val="22"/>
          <w:lang w:val="en-GB"/>
        </w:rPr>
        <w:t>Ferdig, 2007</w:t>
      </w:r>
      <w:r w:rsidRPr="7211ED42" w:rsidR="308C46EC">
        <w:rPr>
          <w:rFonts w:ascii="Arial" w:hAnsi="Arial" w:eastAsia="Arial" w:cs="Arial"/>
          <w:b w:val="0"/>
          <w:bCs w:val="0"/>
          <w:i w:val="0"/>
          <w:iCs w:val="0"/>
          <w:caps w:val="0"/>
          <w:smallCaps w:val="0"/>
          <w:noProof w:val="0"/>
          <w:color w:val="auto"/>
          <w:sz w:val="22"/>
          <w:szCs w:val="22"/>
          <w:lang w:val="en-GB"/>
        </w:rPr>
        <w:t>)</w:t>
      </w:r>
      <w:r w:rsidRPr="7211ED42" w:rsidR="308C46EC">
        <w:rPr>
          <w:rFonts w:ascii="Arial" w:hAnsi="Arial" w:eastAsia="Arial" w:cs="Arial"/>
          <w:b w:val="0"/>
          <w:bCs w:val="0"/>
          <w:i w:val="0"/>
          <w:iCs w:val="0"/>
          <w:caps w:val="0"/>
          <w:smallCaps w:val="0"/>
          <w:noProof w:val="0"/>
          <w:color w:val="auto"/>
          <w:sz w:val="22"/>
          <w:szCs w:val="22"/>
          <w:lang w:val="en-GB"/>
        </w:rPr>
        <w:t xml:space="preserve"> </w:t>
      </w:r>
    </w:p>
    <w:p w:rsidR="308C46EC" w:rsidP="7211ED42" w:rsidRDefault="308C46EC" w14:paraId="7DF4563E" w14:textId="091D455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211ED42" w:rsidR="308C46EC">
        <w:rPr>
          <w:rFonts w:ascii="Arial" w:hAnsi="Arial" w:eastAsia="Arial" w:cs="Arial"/>
          <w:b w:val="0"/>
          <w:bCs w:val="0"/>
          <w:i w:val="0"/>
          <w:iCs w:val="0"/>
          <w:caps w:val="0"/>
          <w:smallCaps w:val="0"/>
          <w:noProof w:val="0"/>
          <w:color w:val="auto"/>
          <w:sz w:val="22"/>
          <w:szCs w:val="22"/>
          <w:lang w:val="en-GB"/>
        </w:rPr>
        <w:t xml:space="preserve">According to Ferdig, (2007) </w:t>
      </w:r>
      <w:r w:rsidRPr="7211ED42" w:rsidR="2B7CEAE8">
        <w:rPr>
          <w:rFonts w:ascii="Arial" w:hAnsi="Arial" w:eastAsia="Arial" w:cs="Arial"/>
          <w:b w:val="0"/>
          <w:bCs w:val="0"/>
          <w:i w:val="0"/>
          <w:iCs w:val="0"/>
          <w:caps w:val="0"/>
          <w:smallCaps w:val="0"/>
          <w:noProof w:val="0"/>
          <w:color w:val="auto"/>
          <w:sz w:val="22"/>
          <w:szCs w:val="22"/>
          <w:lang w:val="en-GB"/>
        </w:rPr>
        <w:t>Society, environment, culture, and economy are the four interconnected dimensions of sustainable development. Sustainability is a way of looking at the future that balances issues related to the environment, society, and the economy.</w:t>
      </w:r>
      <w:r w:rsidRPr="7211ED42" w:rsidR="308C46EC">
        <w:rPr>
          <w:rFonts w:ascii="Arial" w:hAnsi="Arial" w:eastAsia="Arial" w:cs="Arial"/>
          <w:b w:val="0"/>
          <w:bCs w:val="0"/>
          <w:i w:val="0"/>
          <w:iCs w:val="0"/>
          <w:caps w:val="0"/>
          <w:smallCaps w:val="0"/>
          <w:noProof w:val="0"/>
          <w:color w:val="auto"/>
          <w:sz w:val="22"/>
          <w:szCs w:val="22"/>
          <w:lang w:val="en-GB"/>
        </w:rPr>
        <w:t xml:space="preserve"> with a long-term vision to pursue of a better quality of life. </w:t>
      </w:r>
      <w:r w:rsidRPr="7211ED42" w:rsidR="2F3A714F">
        <w:rPr>
          <w:rFonts w:ascii="Arial" w:hAnsi="Arial" w:eastAsia="Arial" w:cs="Arial"/>
          <w:b w:val="0"/>
          <w:bCs w:val="0"/>
          <w:i w:val="0"/>
          <w:iCs w:val="0"/>
          <w:caps w:val="0"/>
          <w:smallCaps w:val="0"/>
          <w:noProof w:val="0"/>
          <w:color w:val="auto"/>
          <w:sz w:val="22"/>
          <w:szCs w:val="22"/>
          <w:lang w:val="en-GB"/>
        </w:rPr>
        <w:t>Goals for Sustainable Development</w:t>
      </w:r>
    </w:p>
    <w:p w:rsidR="3F80A7A7" w:rsidP="7211ED42" w:rsidRDefault="3F80A7A7" w14:paraId="6CF59E72" w14:textId="3B91009C">
      <w:pPr>
        <w:pStyle w:val="Heading2"/>
        <w:spacing w:line="360" w:lineRule="auto"/>
        <w:jc w:val="both"/>
        <w:rPr>
          <w:rFonts w:ascii="Arial" w:hAnsi="Arial" w:eastAsia="Arial" w:cs="Arial"/>
          <w:b w:val="0"/>
          <w:bCs w:val="0"/>
          <w:i w:val="0"/>
          <w:iCs w:val="0"/>
          <w:caps w:val="0"/>
          <w:smallCaps w:val="0"/>
          <w:noProof w:val="0"/>
          <w:color w:val="2F5496" w:themeColor="accent1" w:themeTint="FF" w:themeShade="BF"/>
          <w:sz w:val="26"/>
          <w:szCs w:val="26"/>
          <w:lang w:val="en-GB"/>
        </w:rPr>
      </w:pPr>
      <w:r w:rsidRPr="7211ED42" w:rsidR="3F80A7A7">
        <w:rPr>
          <w:rFonts w:ascii="Arial" w:hAnsi="Arial" w:eastAsia="Arial" w:cs="Arial"/>
          <w:noProof w:val="0"/>
          <w:lang w:val="en-GB"/>
        </w:rPr>
        <w:t>1.2 What is the distinction between sustainable development and sustainability?</w:t>
      </w:r>
      <w:r w:rsidRPr="7211ED42" w:rsidR="3F80A7A7">
        <w:rPr>
          <w:rFonts w:ascii="Arial" w:hAnsi="Arial" w:eastAsia="Arial" w:cs="Arial"/>
          <w:noProof w:val="0"/>
          <w:lang w:val="en-GB"/>
        </w:rPr>
        <w:t xml:space="preserve"> </w:t>
      </w:r>
    </w:p>
    <w:p w:rsidR="56164695" w:rsidP="7211ED42" w:rsidRDefault="56164695" w14:paraId="5704AE3C" w14:textId="3001A0CB">
      <w:pPr>
        <w:pStyle w:val="Normal"/>
        <w:spacing w:before="30" w:beforeAutospacing="off" w:line="360" w:lineRule="auto"/>
        <w:jc w:val="both"/>
        <w:rPr>
          <w:rFonts w:ascii="Arial" w:hAnsi="Arial" w:eastAsia="Arial" w:cs="Arial"/>
          <w:b w:val="0"/>
          <w:bCs w:val="0"/>
          <w:i w:val="0"/>
          <w:iCs w:val="0"/>
          <w:caps w:val="0"/>
          <w:smallCaps w:val="0"/>
          <w:noProof w:val="0"/>
          <w:color w:val="auto"/>
          <w:sz w:val="22"/>
          <w:szCs w:val="22"/>
          <w:lang w:val="en-GB"/>
        </w:rPr>
      </w:pPr>
      <w:r w:rsidRPr="7211ED42" w:rsidR="7211ED42">
        <w:rPr>
          <w:rFonts w:ascii="Arial" w:hAnsi="Arial" w:eastAsia="Arial" w:cs="Arial"/>
          <w:b w:val="0"/>
          <w:bCs w:val="0"/>
          <w:i w:val="0"/>
          <w:iCs w:val="0"/>
          <w:caps w:val="0"/>
          <w:smallCaps w:val="0"/>
          <w:noProof w:val="0"/>
          <w:color w:val="auto"/>
          <w:sz w:val="22"/>
          <w:szCs w:val="22"/>
          <w:lang w:val="en-GB"/>
        </w:rPr>
        <w:t xml:space="preserve">While sustainable development refers to the several processes and methods that contribute to accomplishing the goals, sustainability is frequently thought of as a long-term objective. </w:t>
      </w:r>
      <w:r w:rsidRPr="7211ED42" w:rsidR="56164695">
        <w:rPr>
          <w:rFonts w:ascii="Arial" w:hAnsi="Arial" w:eastAsia="Arial" w:cs="Arial"/>
          <w:b w:val="0"/>
          <w:bCs w:val="0"/>
          <w:i w:val="0"/>
          <w:iCs w:val="0"/>
          <w:caps w:val="0"/>
          <w:smallCaps w:val="0"/>
          <w:noProof w:val="0"/>
          <w:color w:val="auto"/>
          <w:sz w:val="22"/>
          <w:szCs w:val="22"/>
          <w:lang w:val="en-GB"/>
        </w:rPr>
        <w:t>Sustainability is perpetually regarded as a long-term goal, for example, the goal of having a sustainable world, albeit sustainable development refers to the copious processes and avenues that contribute to the achievement of the goals.</w:t>
      </w:r>
    </w:p>
    <w:p w:rsidR="56164695" w:rsidP="7211ED42" w:rsidRDefault="56164695" w14:paraId="76CCF14A" w14:textId="4080FD1C">
      <w:pPr>
        <w:pStyle w:val="Heading2"/>
        <w:spacing w:line="360" w:lineRule="auto"/>
        <w:jc w:val="both"/>
        <w:rPr>
          <w:rFonts w:ascii="Arial" w:hAnsi="Arial" w:eastAsia="Arial" w:cs="Arial"/>
          <w:b w:val="1"/>
          <w:bCs w:val="1"/>
          <w:i w:val="0"/>
          <w:iCs w:val="0"/>
          <w:caps w:val="0"/>
          <w:smallCaps w:val="0"/>
          <w:noProof w:val="0"/>
          <w:color w:val="2F5496" w:themeColor="accent1" w:themeTint="FF" w:themeShade="BF"/>
          <w:sz w:val="26"/>
          <w:szCs w:val="26"/>
          <w:lang w:val="en-GB"/>
        </w:rPr>
      </w:pPr>
      <w:r w:rsidRPr="7211ED42" w:rsidR="56164695">
        <w:rPr>
          <w:rFonts w:ascii="Arial" w:hAnsi="Arial" w:eastAsia="Arial" w:cs="Arial"/>
          <w:noProof w:val="0"/>
          <w:lang w:val="en-GB"/>
        </w:rPr>
        <w:t>1.3 What are the Sustainable Development Goals?</w:t>
      </w:r>
    </w:p>
    <w:p w:rsidR="2F3A714F" w:rsidP="7211ED42" w:rsidRDefault="2F3A714F" w14:paraId="78BBB73D" w14:textId="5DD9255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211ED42" w:rsidR="2B7CEAE8">
        <w:rPr>
          <w:rFonts w:ascii="Arial" w:hAnsi="Arial" w:eastAsia="Arial" w:cs="Arial"/>
          <w:b w:val="0"/>
          <w:bCs w:val="0"/>
          <w:i w:val="0"/>
          <w:iCs w:val="0"/>
          <w:caps w:val="0"/>
          <w:smallCaps w:val="0"/>
          <w:noProof w:val="0"/>
          <w:color w:val="auto"/>
          <w:sz w:val="22"/>
          <w:szCs w:val="22"/>
          <w:lang w:val="en-GB"/>
        </w:rPr>
        <w:t xml:space="preserve">The </w:t>
      </w:r>
      <w:bookmarkStart w:name="_Int_L3AJ3p89" w:id="1805602525"/>
      <w:r w:rsidRPr="7211ED42" w:rsidR="2B7CEAE8">
        <w:rPr>
          <w:rFonts w:ascii="Arial" w:hAnsi="Arial" w:eastAsia="Arial" w:cs="Arial"/>
          <w:b w:val="0"/>
          <w:bCs w:val="0"/>
          <w:i w:val="0"/>
          <w:iCs w:val="0"/>
          <w:caps w:val="0"/>
          <w:smallCaps w:val="0"/>
          <w:noProof w:val="0"/>
          <w:color w:val="auto"/>
          <w:sz w:val="22"/>
          <w:szCs w:val="22"/>
          <w:lang w:val="en-GB"/>
        </w:rPr>
        <w:t>SDGs</w:t>
      </w:r>
      <w:bookmarkEnd w:id="1805602525"/>
      <w:r w:rsidRPr="7211ED42" w:rsidR="2B7CEAE8">
        <w:rPr>
          <w:rFonts w:ascii="Arial" w:hAnsi="Arial" w:eastAsia="Arial" w:cs="Arial"/>
          <w:b w:val="0"/>
          <w:bCs w:val="0"/>
          <w:i w:val="0"/>
          <w:iCs w:val="0"/>
          <w:caps w:val="0"/>
          <w:smallCaps w:val="0"/>
          <w:noProof w:val="0"/>
          <w:color w:val="auto"/>
          <w:sz w:val="22"/>
          <w:szCs w:val="22"/>
          <w:lang w:val="en-GB"/>
        </w:rPr>
        <w:t xml:space="preserve"> are the UN's bold agenda to create a more prosperous, environmentally responsible, and </w:t>
      </w:r>
      <w:bookmarkStart w:name="_Int_63RG6Nr0" w:id="194767712"/>
      <w:r w:rsidRPr="7211ED42" w:rsidR="2B7CEAE8">
        <w:rPr>
          <w:rFonts w:ascii="Arial" w:hAnsi="Arial" w:eastAsia="Arial" w:cs="Arial"/>
          <w:b w:val="0"/>
          <w:bCs w:val="0"/>
          <w:i w:val="0"/>
          <w:iCs w:val="0"/>
          <w:caps w:val="0"/>
          <w:smallCaps w:val="0"/>
          <w:noProof w:val="0"/>
          <w:color w:val="auto"/>
          <w:sz w:val="22"/>
          <w:szCs w:val="22"/>
          <w:lang w:val="en-GB"/>
        </w:rPr>
        <w:t>equitable</w:t>
      </w:r>
      <w:bookmarkEnd w:id="194767712"/>
      <w:r w:rsidRPr="7211ED42" w:rsidR="2B7CEAE8">
        <w:rPr>
          <w:rFonts w:ascii="Arial" w:hAnsi="Arial" w:eastAsia="Arial" w:cs="Arial"/>
          <w:b w:val="0"/>
          <w:bCs w:val="0"/>
          <w:i w:val="0"/>
          <w:iCs w:val="0"/>
          <w:caps w:val="0"/>
          <w:smallCaps w:val="0"/>
          <w:noProof w:val="0"/>
          <w:color w:val="auto"/>
          <w:sz w:val="22"/>
          <w:szCs w:val="22"/>
          <w:lang w:val="en-GB"/>
        </w:rPr>
        <w:t xml:space="preserve"> society by 2030, l</w:t>
      </w:r>
      <w:r w:rsidRPr="7211ED42" w:rsidR="2B7CEAE8">
        <w:rPr>
          <w:rFonts w:ascii="Arial" w:hAnsi="Arial" w:eastAsia="Arial" w:cs="Arial"/>
          <w:b w:val="0"/>
          <w:bCs w:val="0"/>
          <w:i w:val="0"/>
          <w:iCs w:val="0"/>
          <w:caps w:val="0"/>
          <w:smallCaps w:val="0"/>
          <w:noProof w:val="0"/>
          <w:color w:val="auto"/>
          <w:sz w:val="22"/>
          <w:szCs w:val="22"/>
          <w:lang w:val="en-GB"/>
        </w:rPr>
        <w:t>eaving no</w:t>
      </w:r>
      <w:r w:rsidRPr="7211ED42" w:rsidR="2B7CEAE8">
        <w:rPr>
          <w:rFonts w:ascii="Arial" w:hAnsi="Arial" w:eastAsia="Arial" w:cs="Arial"/>
          <w:b w:val="0"/>
          <w:bCs w:val="0"/>
          <w:i w:val="0"/>
          <w:iCs w:val="0"/>
          <w:caps w:val="0"/>
          <w:smallCaps w:val="0"/>
          <w:noProof w:val="0"/>
          <w:color w:val="auto"/>
          <w:sz w:val="22"/>
          <w:szCs w:val="22"/>
          <w:lang w:val="en-GB"/>
        </w:rPr>
        <w:t xml:space="preserve"> one behind.</w:t>
      </w:r>
    </w:p>
    <w:p w:rsidR="2F3A714F" w:rsidP="7211ED42" w:rsidRDefault="2F3A714F" w14:paraId="2B7B43D8" w14:textId="28DF070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211ED42" w:rsidR="2F3A714F">
        <w:rPr>
          <w:rFonts w:ascii="Arial" w:hAnsi="Arial" w:eastAsia="Arial" w:cs="Arial"/>
          <w:b w:val="0"/>
          <w:bCs w:val="0"/>
          <w:i w:val="0"/>
          <w:iCs w:val="0"/>
          <w:caps w:val="0"/>
          <w:smallCaps w:val="0"/>
          <w:noProof w:val="0"/>
          <w:color w:val="auto"/>
          <w:sz w:val="22"/>
          <w:szCs w:val="22"/>
          <w:lang w:val="en-GB"/>
        </w:rPr>
        <w:t xml:space="preserve">Prosperity, Peace, People, Planet and Partnerships are the five pillars under which there are 17 SDGs, together with 169 </w:t>
      </w:r>
      <w:bookmarkStart w:name="_Int_2QSqrnwd" w:id="77711544"/>
      <w:r w:rsidRPr="7211ED42" w:rsidR="2F3A714F">
        <w:rPr>
          <w:rFonts w:ascii="Arial" w:hAnsi="Arial" w:eastAsia="Arial" w:cs="Arial"/>
          <w:b w:val="0"/>
          <w:bCs w:val="0"/>
          <w:i w:val="0"/>
          <w:iCs w:val="0"/>
          <w:caps w:val="0"/>
          <w:smallCaps w:val="0"/>
          <w:noProof w:val="0"/>
          <w:color w:val="auto"/>
          <w:sz w:val="22"/>
          <w:szCs w:val="22"/>
          <w:lang w:val="en-GB"/>
        </w:rPr>
        <w:t>objectives</w:t>
      </w:r>
      <w:bookmarkEnd w:id="77711544"/>
      <w:r w:rsidRPr="7211ED42" w:rsidR="2F3A714F">
        <w:rPr>
          <w:rFonts w:ascii="Arial" w:hAnsi="Arial" w:eastAsia="Arial" w:cs="Arial"/>
          <w:b w:val="0"/>
          <w:bCs w:val="0"/>
          <w:i w:val="0"/>
          <w:iCs w:val="0"/>
          <w:caps w:val="0"/>
          <w:smallCaps w:val="0"/>
          <w:noProof w:val="0"/>
          <w:color w:val="auto"/>
          <w:sz w:val="22"/>
          <w:szCs w:val="22"/>
          <w:lang w:val="en-GB"/>
        </w:rPr>
        <w:t>, and 247 indicators. T</w:t>
      </w:r>
      <w:r w:rsidRPr="7211ED42" w:rsidR="56164695">
        <w:rPr>
          <w:rFonts w:ascii="Arial" w:hAnsi="Arial" w:eastAsia="Arial" w:cs="Arial"/>
          <w:b w:val="0"/>
          <w:bCs w:val="0"/>
          <w:i w:val="0"/>
          <w:iCs w:val="0"/>
          <w:caps w:val="0"/>
          <w:smallCaps w:val="0"/>
          <w:noProof w:val="0"/>
          <w:color w:val="auto"/>
          <w:sz w:val="22"/>
          <w:szCs w:val="22"/>
          <w:lang w:val="en-GB"/>
        </w:rPr>
        <w:t xml:space="preserve">he paramount execution of the goals is used worldwide regardless of the country's wealth being rich middle class, or poor, regardless of whether the country is developed or undeveloped </w:t>
      </w:r>
      <w:r w:rsidRPr="7211ED42" w:rsidR="2F3A714F">
        <w:rPr>
          <w:rFonts w:ascii="Arial" w:hAnsi="Arial" w:eastAsia="Arial" w:cs="Arial"/>
          <w:b w:val="0"/>
          <w:bCs w:val="0"/>
          <w:i w:val="0"/>
          <w:iCs w:val="0"/>
          <w:caps w:val="0"/>
          <w:smallCaps w:val="0"/>
          <w:noProof w:val="0"/>
          <w:color w:val="auto"/>
          <w:sz w:val="22"/>
          <w:szCs w:val="22"/>
          <w:lang w:val="en-GB"/>
        </w:rPr>
        <w:t>(Briant, 2016)</w:t>
      </w:r>
      <w:r w:rsidRPr="7211ED42" w:rsidR="2F3A714F">
        <w:rPr>
          <w:rFonts w:ascii="Arial" w:hAnsi="Arial" w:eastAsia="Arial" w:cs="Arial"/>
          <w:b w:val="0"/>
          <w:bCs w:val="0"/>
          <w:i w:val="0"/>
          <w:iCs w:val="0"/>
          <w:caps w:val="0"/>
          <w:smallCaps w:val="0"/>
          <w:noProof w:val="0"/>
          <w:color w:val="auto"/>
          <w:sz w:val="22"/>
          <w:szCs w:val="22"/>
          <w:lang w:val="en-GB"/>
        </w:rPr>
        <w:t xml:space="preserve"> </w:t>
      </w:r>
      <w:r w:rsidRPr="7211ED42" w:rsidR="2F3A714F">
        <w:rPr>
          <w:rFonts w:ascii="Arial" w:hAnsi="Arial" w:eastAsia="Arial" w:cs="Arial"/>
          <w:b w:val="0"/>
          <w:bCs w:val="0"/>
          <w:i w:val="0"/>
          <w:iCs w:val="0"/>
          <w:caps w:val="0"/>
          <w:smallCaps w:val="0"/>
          <w:noProof w:val="0"/>
          <w:color w:val="auto"/>
          <w:sz w:val="22"/>
          <w:szCs w:val="22"/>
          <w:lang w:val="en-GB"/>
        </w:rPr>
        <w:t>They focus on the world, and l</w:t>
      </w:r>
      <w:r w:rsidRPr="7211ED42" w:rsidR="2F3A714F">
        <w:rPr>
          <w:rFonts w:ascii="Arial" w:hAnsi="Arial" w:eastAsia="Arial" w:cs="Arial"/>
          <w:b w:val="0"/>
          <w:bCs w:val="0"/>
          <w:i w:val="0"/>
          <w:iCs w:val="0"/>
          <w:caps w:val="0"/>
          <w:smallCaps w:val="0"/>
          <w:noProof w:val="0"/>
          <w:color w:val="auto"/>
          <w:sz w:val="22"/>
          <w:szCs w:val="22"/>
          <w:lang w:val="en-GB"/>
        </w:rPr>
        <w:t>ook</w:t>
      </w:r>
      <w:r w:rsidRPr="7211ED42" w:rsidR="2F3A714F">
        <w:rPr>
          <w:rFonts w:ascii="Arial" w:hAnsi="Arial" w:eastAsia="Arial" w:cs="Arial"/>
          <w:b w:val="0"/>
          <w:bCs w:val="0"/>
          <w:i w:val="0"/>
          <w:iCs w:val="0"/>
          <w:caps w:val="0"/>
          <w:smallCaps w:val="0"/>
          <w:noProof w:val="0"/>
          <w:color w:val="auto"/>
          <w:sz w:val="22"/>
          <w:szCs w:val="22"/>
          <w:lang w:val="en-GB"/>
        </w:rPr>
        <w:t xml:space="preserve"> to lessen hunger and poverty. Whilst drawing attention to crucial issues including equal rights, justice for all, environmental harmony, and the improvement of health and education systems. </w:t>
      </w:r>
      <w:r w:rsidRPr="7211ED42" w:rsidR="7211ED42">
        <w:rPr>
          <w:rFonts w:ascii="Arial" w:hAnsi="Arial" w:eastAsia="Arial" w:cs="Arial"/>
          <w:b w:val="0"/>
          <w:bCs w:val="0"/>
          <w:i w:val="0"/>
          <w:iCs w:val="0"/>
          <w:caps w:val="0"/>
          <w:smallCaps w:val="0"/>
          <w:noProof w:val="0"/>
          <w:color w:val="auto"/>
          <w:sz w:val="22"/>
          <w:szCs w:val="22"/>
          <w:lang w:val="en-GB"/>
        </w:rPr>
        <w:t xml:space="preserve">They promote the idea that </w:t>
      </w:r>
      <w:r w:rsidRPr="7211ED42" w:rsidR="7211ED42">
        <w:rPr>
          <w:rFonts w:ascii="Arial" w:hAnsi="Arial" w:eastAsia="Arial" w:cs="Arial"/>
          <w:b w:val="0"/>
          <w:bCs w:val="0"/>
          <w:i w:val="0"/>
          <w:iCs w:val="0"/>
          <w:caps w:val="0"/>
          <w:smallCaps w:val="0"/>
          <w:noProof w:val="0"/>
          <w:color w:val="auto"/>
          <w:sz w:val="22"/>
          <w:szCs w:val="22"/>
          <w:lang w:val="en-GB"/>
        </w:rPr>
        <w:t>in order to</w:t>
      </w:r>
      <w:r w:rsidRPr="7211ED42" w:rsidR="7211ED42">
        <w:rPr>
          <w:rFonts w:ascii="Arial" w:hAnsi="Arial" w:eastAsia="Arial" w:cs="Arial"/>
          <w:b w:val="0"/>
          <w:bCs w:val="0"/>
          <w:i w:val="0"/>
          <w:iCs w:val="0"/>
          <w:caps w:val="0"/>
          <w:smallCaps w:val="0"/>
          <w:noProof w:val="0"/>
          <w:color w:val="auto"/>
          <w:sz w:val="22"/>
          <w:szCs w:val="22"/>
          <w:lang w:val="en-GB"/>
        </w:rPr>
        <w:t xml:space="preserve"> advance, sustainable development requires strategies for local, national, and worldwide relationships.</w:t>
      </w:r>
      <w:r w:rsidRPr="7211ED42" w:rsidR="2F3A714F">
        <w:rPr>
          <w:rFonts w:ascii="Arial" w:hAnsi="Arial" w:eastAsia="Arial" w:cs="Arial"/>
          <w:b w:val="0"/>
          <w:bCs w:val="0"/>
          <w:i w:val="0"/>
          <w:iCs w:val="0"/>
          <w:caps w:val="0"/>
          <w:smallCaps w:val="0"/>
          <w:noProof w:val="0"/>
          <w:color w:val="auto"/>
          <w:sz w:val="22"/>
          <w:szCs w:val="22"/>
          <w:lang w:val="en-GB"/>
        </w:rPr>
        <w:t xml:space="preserve"> </w:t>
      </w:r>
      <w:r w:rsidRPr="7211ED42" w:rsidR="2F3A714F">
        <w:rPr>
          <w:rFonts w:ascii="Arial" w:hAnsi="Arial" w:eastAsia="Arial" w:cs="Arial"/>
          <w:b w:val="0"/>
          <w:bCs w:val="0"/>
          <w:i w:val="0"/>
          <w:iCs w:val="0"/>
          <w:caps w:val="0"/>
          <w:smallCaps w:val="0"/>
          <w:noProof w:val="0"/>
          <w:color w:val="auto"/>
          <w:sz w:val="22"/>
          <w:szCs w:val="22"/>
          <w:lang w:val="en-GB"/>
        </w:rPr>
        <w:t>(Office for National Statistics, 2021).</w:t>
      </w:r>
    </w:p>
    <w:p w:rsidR="3F80A7A7" w:rsidP="7211ED42" w:rsidRDefault="3F80A7A7" w14:paraId="1097F232" w14:textId="46C1C316">
      <w:pPr>
        <w:pStyle w:val="Normal"/>
        <w:spacing w:before="30" w:beforeAutospacing="off" w:line="360" w:lineRule="auto"/>
        <w:jc w:val="both"/>
        <w:rPr>
          <w:rFonts w:ascii="Arial" w:hAnsi="Arial" w:eastAsia="Arial" w:cs="Arial"/>
          <w:b w:val="0"/>
          <w:bCs w:val="0"/>
          <w:i w:val="0"/>
          <w:iCs w:val="0"/>
          <w:caps w:val="0"/>
          <w:smallCaps w:val="0"/>
          <w:noProof w:val="0"/>
          <w:color w:val="auto"/>
          <w:sz w:val="22"/>
          <w:szCs w:val="22"/>
          <w:lang w:val="en-GB"/>
        </w:rPr>
      </w:pPr>
      <w:r w:rsidRPr="7211ED42" w:rsidR="2B7CEAE8">
        <w:rPr>
          <w:rFonts w:ascii="Arial" w:hAnsi="Arial" w:eastAsia="Arial" w:cs="Arial"/>
          <w:b w:val="0"/>
          <w:bCs w:val="0"/>
          <w:i w:val="0"/>
          <w:iCs w:val="0"/>
          <w:caps w:val="0"/>
          <w:smallCaps w:val="0"/>
          <w:noProof w:val="0"/>
          <w:color w:val="auto"/>
          <w:sz w:val="22"/>
          <w:szCs w:val="22"/>
          <w:lang w:val="en-GB"/>
        </w:rPr>
        <w:t xml:space="preserve">Each nation is free to create a national framework for </w:t>
      </w:r>
      <w:r w:rsidRPr="7211ED42" w:rsidR="2B7CEAE8">
        <w:rPr>
          <w:rFonts w:ascii="Arial" w:hAnsi="Arial" w:eastAsia="Arial" w:cs="Arial"/>
          <w:b w:val="0"/>
          <w:bCs w:val="0"/>
          <w:i w:val="0"/>
          <w:iCs w:val="0"/>
          <w:caps w:val="0"/>
          <w:smallCaps w:val="0"/>
          <w:noProof w:val="0"/>
          <w:color w:val="auto"/>
          <w:sz w:val="22"/>
          <w:szCs w:val="22"/>
          <w:lang w:val="en-GB"/>
        </w:rPr>
        <w:t>reaching</w:t>
      </w:r>
      <w:r w:rsidRPr="7211ED42" w:rsidR="2B7CEAE8">
        <w:rPr>
          <w:rFonts w:ascii="Arial" w:hAnsi="Arial" w:eastAsia="Arial" w:cs="Arial"/>
          <w:b w:val="0"/>
          <w:bCs w:val="0"/>
          <w:i w:val="0"/>
          <w:iCs w:val="0"/>
          <w:caps w:val="0"/>
          <w:smallCaps w:val="0"/>
          <w:noProof w:val="0"/>
          <w:color w:val="auto"/>
          <w:sz w:val="22"/>
          <w:szCs w:val="22"/>
          <w:lang w:val="en-GB"/>
        </w:rPr>
        <w:t xml:space="preserve"> </w:t>
      </w:r>
      <w:r w:rsidRPr="7211ED42" w:rsidR="2B7CEAE8">
        <w:rPr>
          <w:rFonts w:ascii="Arial" w:hAnsi="Arial" w:eastAsia="Arial" w:cs="Arial"/>
          <w:b w:val="0"/>
          <w:bCs w:val="0"/>
          <w:i w:val="0"/>
          <w:iCs w:val="0"/>
          <w:caps w:val="0"/>
          <w:smallCaps w:val="0"/>
          <w:noProof w:val="0"/>
          <w:color w:val="auto"/>
          <w:sz w:val="22"/>
          <w:szCs w:val="22"/>
          <w:lang w:val="en-GB"/>
        </w:rPr>
        <w:t xml:space="preserve">the SDGs because they are both nationally owned and directed </w:t>
      </w:r>
      <w:r w:rsidRPr="7211ED42" w:rsidR="2FE40FB0">
        <w:rPr>
          <w:rFonts w:ascii="Arial" w:hAnsi="Arial" w:eastAsia="Arial" w:cs="Arial"/>
          <w:b w:val="0"/>
          <w:bCs w:val="0"/>
          <w:i w:val="0"/>
          <w:iCs w:val="0"/>
          <w:caps w:val="0"/>
          <w:smallCaps w:val="0"/>
          <w:noProof w:val="0"/>
          <w:color w:val="auto"/>
          <w:sz w:val="22"/>
          <w:szCs w:val="22"/>
          <w:lang w:val="en-GB"/>
        </w:rPr>
        <w:t xml:space="preserve">(United Nations, 2015, </w:t>
      </w:r>
      <w:r w:rsidRPr="7211ED42" w:rsidR="2FE40FB0">
        <w:rPr>
          <w:rFonts w:ascii="Arial" w:hAnsi="Arial" w:eastAsia="Arial" w:cs="Arial"/>
          <w:b w:val="0"/>
          <w:bCs w:val="0"/>
          <w:i w:val="0"/>
          <w:iCs w:val="0"/>
          <w:caps w:val="0"/>
          <w:smallCaps w:val="0"/>
          <w:noProof w:val="0"/>
          <w:color w:val="auto"/>
          <w:sz w:val="22"/>
          <w:szCs w:val="22"/>
          <w:lang w:val="en-GB"/>
        </w:rPr>
        <w:t xml:space="preserve">United Nations, 2020a). </w:t>
      </w:r>
      <w:r w:rsidRPr="7211ED42" w:rsidR="7211ED42">
        <w:rPr>
          <w:rFonts w:ascii="Arial" w:hAnsi="Arial" w:eastAsia="Arial" w:cs="Arial"/>
          <w:b w:val="0"/>
          <w:bCs w:val="0"/>
          <w:i w:val="0"/>
          <w:iCs w:val="0"/>
          <w:caps w:val="0"/>
          <w:smallCaps w:val="0"/>
          <w:noProof w:val="0"/>
          <w:color w:val="auto"/>
          <w:sz w:val="22"/>
          <w:szCs w:val="22"/>
          <w:lang w:val="en-GB"/>
        </w:rPr>
        <w:t xml:space="preserve">There is a 2030 agenda, and the SDGs aim to be achieved by then. </w:t>
      </w:r>
      <w:r w:rsidRPr="7211ED42" w:rsidR="56164695">
        <w:rPr>
          <w:rFonts w:ascii="Arial" w:hAnsi="Arial" w:eastAsia="Arial" w:cs="Arial"/>
          <w:b w:val="0"/>
          <w:bCs w:val="0"/>
          <w:i w:val="0"/>
          <w:iCs w:val="0"/>
          <w:caps w:val="0"/>
          <w:smallCaps w:val="0"/>
          <w:noProof w:val="0"/>
          <w:color w:val="auto"/>
          <w:sz w:val="22"/>
          <w:szCs w:val="22"/>
          <w:lang w:val="en-GB"/>
        </w:rPr>
        <w:t xml:space="preserve">The 17 SDGs are: </w:t>
      </w:r>
    </w:p>
    <w:p w:rsidR="3F80A7A7" w:rsidP="7211ED42" w:rsidRDefault="3F80A7A7" w14:paraId="71BAA409" w14:textId="21E46CE9">
      <w:pPr>
        <w:pStyle w:val="Normal"/>
        <w:spacing w:before="30" w:before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7211ED42">
        <w:drawing>
          <wp:inline wp14:editId="06B823E2" wp14:anchorId="6B5FD31A">
            <wp:extent cx="5724524" cy="2914650"/>
            <wp:effectExtent l="0" t="0" r="0" b="0"/>
            <wp:docPr id="1920148872" name="" descr="Sustainable Development Goals illustration" title=""/>
            <wp:cNvGraphicFramePr>
              <a:graphicFrameLocks noChangeAspect="1"/>
            </wp:cNvGraphicFramePr>
            <a:graphic>
              <a:graphicData uri="http://schemas.openxmlformats.org/drawingml/2006/picture">
                <pic:pic>
                  <pic:nvPicPr>
                    <pic:cNvPr id="0" name=""/>
                    <pic:cNvPicPr/>
                  </pic:nvPicPr>
                  <pic:blipFill>
                    <a:blip r:embed="R3239a44d86c142da">
                      <a:extLst>
                        <a:ext xmlns:a="http://schemas.openxmlformats.org/drawingml/2006/main" uri="{28A0092B-C50C-407E-A947-70E740481C1C}">
                          <a14:useLocalDpi val="0"/>
                        </a:ext>
                      </a:extLst>
                    </a:blip>
                    <a:stretch>
                      <a:fillRect/>
                    </a:stretch>
                  </pic:blipFill>
                  <pic:spPr>
                    <a:xfrm>
                      <a:off x="0" y="0"/>
                      <a:ext cx="5724524" cy="2914650"/>
                    </a:xfrm>
                    <a:prstGeom prst="rect">
                      <a:avLst/>
                    </a:prstGeom>
                  </pic:spPr>
                </pic:pic>
              </a:graphicData>
            </a:graphic>
          </wp:inline>
        </w:drawing>
      </w:r>
      <w:r w:rsidRPr="7211ED42" w:rsidR="2FE40FB0">
        <w:rPr>
          <w:rFonts w:ascii="Arial" w:hAnsi="Arial" w:eastAsia="Arial" w:cs="Arial"/>
          <w:b w:val="0"/>
          <w:bCs w:val="0"/>
          <w:i w:val="0"/>
          <w:iCs w:val="0"/>
          <w:caps w:val="0"/>
          <w:smallCaps w:val="0"/>
          <w:noProof w:val="0"/>
          <w:color w:val="auto"/>
          <w:sz w:val="22"/>
          <w:szCs w:val="22"/>
          <w:lang w:val="en-GB"/>
        </w:rPr>
        <w:t>(</w:t>
      </w:r>
      <w:r w:rsidRPr="7211ED42" w:rsidR="7211ED42">
        <w:rPr>
          <w:rFonts w:ascii="Arial" w:hAnsi="Arial" w:eastAsia="Arial" w:cs="Arial"/>
          <w:b w:val="0"/>
          <w:bCs w:val="0"/>
          <w:i w:val="0"/>
          <w:iCs w:val="0"/>
          <w:caps w:val="0"/>
          <w:smallCaps w:val="0"/>
          <w:noProof w:val="0"/>
          <w:color w:val="auto"/>
          <w:sz w:val="22"/>
          <w:szCs w:val="22"/>
          <w:lang w:val="en-GB"/>
        </w:rPr>
        <w:t>United Nations, 2015b</w:t>
      </w:r>
      <w:r w:rsidRPr="7211ED42" w:rsidR="2FE40FB0">
        <w:rPr>
          <w:rFonts w:ascii="Arial" w:hAnsi="Arial" w:eastAsia="Arial" w:cs="Arial"/>
          <w:b w:val="0"/>
          <w:bCs w:val="0"/>
          <w:i w:val="0"/>
          <w:iCs w:val="0"/>
          <w:caps w:val="0"/>
          <w:smallCaps w:val="0"/>
          <w:noProof w:val="0"/>
          <w:color w:val="auto"/>
          <w:sz w:val="22"/>
          <w:szCs w:val="22"/>
          <w:lang w:val="en-GB"/>
        </w:rPr>
        <w:t>)</w:t>
      </w:r>
    </w:p>
    <w:p w:rsidR="3F80A7A7" w:rsidP="7211ED42" w:rsidRDefault="3F80A7A7" w14:paraId="64AED5E8" w14:textId="617CB098">
      <w:pPr>
        <w:pStyle w:val="Normal"/>
        <w:spacing w:before="30" w:beforeAutospacing="off" w:line="360" w:lineRule="auto"/>
        <w:jc w:val="both"/>
        <w:rPr>
          <w:rFonts w:ascii="Arial" w:hAnsi="Arial" w:eastAsia="Arial" w:cs="Arial"/>
          <w:b w:val="0"/>
          <w:bCs w:val="0"/>
          <w:i w:val="0"/>
          <w:iCs w:val="0"/>
          <w:caps w:val="0"/>
          <w:smallCaps w:val="0"/>
          <w:noProof w:val="0"/>
          <w:color w:val="auto"/>
          <w:sz w:val="22"/>
          <w:szCs w:val="22"/>
          <w:lang w:val="en-GB"/>
        </w:rPr>
      </w:pPr>
      <w:r w:rsidRPr="7211ED42" w:rsidR="56164695">
        <w:rPr>
          <w:rFonts w:ascii="Arial" w:hAnsi="Arial" w:eastAsia="Arial" w:cs="Arial"/>
          <w:b w:val="0"/>
          <w:bCs w:val="0"/>
          <w:i w:val="0"/>
          <w:iCs w:val="0"/>
          <w:caps w:val="0"/>
          <w:smallCaps w:val="0"/>
          <w:noProof w:val="0"/>
          <w:color w:val="auto"/>
          <w:sz w:val="22"/>
          <w:szCs w:val="22"/>
          <w:lang w:val="en-GB"/>
        </w:rPr>
        <w:t xml:space="preserve">SDGs are different from the Millenium Development Goals (MDGs) which only purposed the developing countries, with the main aim of the 8 targets with 21 </w:t>
      </w:r>
      <w:r w:rsidRPr="7211ED42" w:rsidR="56164695">
        <w:rPr>
          <w:rFonts w:ascii="Arial" w:hAnsi="Arial" w:eastAsia="Arial" w:cs="Arial"/>
          <w:b w:val="0"/>
          <w:bCs w:val="0"/>
          <w:i w:val="0"/>
          <w:iCs w:val="0"/>
          <w:caps w:val="0"/>
          <w:smallCaps w:val="0"/>
          <w:noProof w:val="0"/>
          <w:color w:val="auto"/>
          <w:sz w:val="22"/>
          <w:szCs w:val="22"/>
          <w:lang w:val="en-GB"/>
        </w:rPr>
        <w:t>goals in</w:t>
      </w:r>
      <w:r w:rsidRPr="7211ED42" w:rsidR="56164695">
        <w:rPr>
          <w:rFonts w:ascii="Arial" w:hAnsi="Arial" w:eastAsia="Arial" w:cs="Arial"/>
          <w:b w:val="0"/>
          <w:bCs w:val="0"/>
          <w:i w:val="0"/>
          <w:iCs w:val="0"/>
          <w:caps w:val="0"/>
          <w:smallCaps w:val="0"/>
          <w:noProof w:val="0"/>
          <w:color w:val="auto"/>
          <w:sz w:val="22"/>
          <w:szCs w:val="22"/>
          <w:lang w:val="en-GB"/>
        </w:rPr>
        <w:t xml:space="preserve"> ousting severe poverty and the ghastliest forms of human deprivation </w:t>
      </w:r>
      <w:r w:rsidRPr="7211ED42" w:rsidR="2FE40FB0">
        <w:rPr>
          <w:rFonts w:ascii="Arial" w:hAnsi="Arial" w:eastAsia="Arial" w:cs="Arial"/>
          <w:b w:val="0"/>
          <w:bCs w:val="0"/>
          <w:i w:val="0"/>
          <w:iCs w:val="0"/>
          <w:caps w:val="0"/>
          <w:smallCaps w:val="0"/>
          <w:noProof w:val="0"/>
          <w:color w:val="auto"/>
          <w:sz w:val="22"/>
          <w:szCs w:val="22"/>
          <w:lang w:val="en-GB"/>
        </w:rPr>
        <w:t>(Wagle, 2019).</w:t>
      </w:r>
    </w:p>
    <w:p w:rsidR="3F80A7A7" w:rsidP="7211ED42" w:rsidRDefault="3F80A7A7" w14:paraId="08A51114" w14:textId="7EA09C8F">
      <w:pPr>
        <w:pStyle w:val="Heading1"/>
        <w:spacing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GB"/>
        </w:rPr>
      </w:pPr>
      <w:r w:rsidRPr="7211ED42" w:rsidR="3F80A7A7">
        <w:rPr>
          <w:rFonts w:ascii="Arial" w:hAnsi="Arial" w:eastAsia="Arial" w:cs="Arial"/>
          <w:noProof w:val="0"/>
          <w:lang w:val="en-GB"/>
        </w:rPr>
        <w:t>2. SDG3 Good Health and Wellbeing</w:t>
      </w:r>
    </w:p>
    <w:p w:rsidR="2B7CEAE8" w:rsidP="7211ED42" w:rsidRDefault="2B7CEAE8" w14:paraId="285651D8" w14:textId="087D658A">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The long-term </w:t>
      </w:r>
      <w:bookmarkStart w:name="_Int_cgfJZZ0H" w:id="446906091"/>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objective</w:t>
      </w:r>
      <w:bookmarkEnd w:id="446906091"/>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 of health and wellbeing is to guarantee healthy lives and improve everyone's level of wellbeing. The new worldwide goal for good health encourages precautionary measures, enhanced, cogent healthcare, and healthy lifestyles.</w:t>
      </w: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The Global Goals</w:t>
      </w: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 xml:space="preserve">, 2022a </w:t>
      </w: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and United Nations, 2021).</w:t>
      </w:r>
    </w:p>
    <w:p w:rsidR="2FE40FB0" w:rsidP="7211ED42" w:rsidRDefault="2FE40FB0" w14:paraId="366E1C53" w14:textId="47A259B2">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E40FB0">
        <w:rPr>
          <w:rFonts w:ascii="Arial" w:hAnsi="Arial" w:eastAsia="Arial" w:cs="Arial"/>
          <w:b w:val="0"/>
          <w:bCs w:val="0"/>
          <w:i w:val="0"/>
          <w:iCs w:val="0"/>
          <w:caps w:val="0"/>
          <w:smallCaps w:val="0"/>
          <w:noProof w:val="0"/>
          <w:color w:val="000000" w:themeColor="text1" w:themeTint="FF" w:themeShade="FF"/>
          <w:sz w:val="22"/>
          <w:szCs w:val="22"/>
          <w:lang w:val="en-GB"/>
        </w:rPr>
        <w:t>To achieve SDG3 of Health and wellbeing the United Nations (UN) created 13 targets to support health and wellbeing for all, t</w:t>
      </w: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hese objectives are:</w:t>
      </w:r>
    </w:p>
    <w:p w:rsidR="7211ED42" w:rsidP="7211ED42" w:rsidRDefault="7211ED42" w14:paraId="4323DCB2" w14:textId="5D3F8543">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3.1 To reduce maternal mortality, </w:t>
      </w:r>
    </w:p>
    <w:p w:rsidR="7211ED42" w:rsidP="7211ED42" w:rsidRDefault="7211ED42" w14:paraId="6DF35029" w14:textId="0B9A71F4">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3.2 Put an end to all unnecessary infant deaths.</w:t>
      </w:r>
    </w:p>
    <w:p w:rsidR="7211ED42" w:rsidP="7211ED42" w:rsidRDefault="7211ED42" w14:paraId="7E8A7CC9" w14:textId="08D093DC">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3.3 Combat Communicable Diseases </w:t>
      </w:r>
    </w:p>
    <w:p w:rsidR="7211ED42" w:rsidP="7211ED42" w:rsidRDefault="7211ED42" w14:paraId="5C6077BF" w14:textId="0BCF5370">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3.4. Lower Non-Communicable Disease Mortality and Advance Mental Health</w:t>
      </w:r>
    </w:p>
    <w:p w:rsidR="7211ED42" w:rsidP="7211ED42" w:rsidRDefault="7211ED42" w14:paraId="5395FF20" w14:textId="201FBF52">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3.5 Prevent and treat drug abuse</w:t>
      </w:r>
    </w:p>
    <w:p w:rsidR="7211ED42" w:rsidP="7211ED42" w:rsidRDefault="7211ED42" w14:paraId="671DAAD8" w14:textId="7F38BC38">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3.6. Decrease Traffic Fatalities and Injury.</w:t>
      </w:r>
    </w:p>
    <w:p w:rsidR="7211ED42" w:rsidP="7211ED42" w:rsidRDefault="7211ED42" w14:paraId="24840102" w14:textId="10BD186A">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3.7. Access to education and planning for sexual and reproductive health for all people.</w:t>
      </w:r>
    </w:p>
    <w:p w:rsidR="7211ED42" w:rsidP="7211ED42" w:rsidRDefault="7211ED42" w14:paraId="67BB44CF" w14:textId="78A48036">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3.8 Achieve Universal Health Coverage </w:t>
      </w:r>
    </w:p>
    <w:p w:rsidR="7211ED42" w:rsidP="7211ED42" w:rsidRDefault="7211ED42" w14:paraId="43F2BA58" w14:textId="20186308">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3.9 Reduce Illnesses and Deaths Caused by Pollution and Hazardous Chemicals.</w:t>
      </w:r>
    </w:p>
    <w:p w:rsidR="7211ED42" w:rsidP="7211ED42" w:rsidRDefault="7211ED42" w14:paraId="067395B5" w14:textId="22B108D9">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3a. Put into action the WHO's framework for the Convention on Tobacco Control.</w:t>
      </w:r>
    </w:p>
    <w:p w:rsidR="7211ED42" w:rsidP="7211ED42" w:rsidRDefault="7211ED42" w14:paraId="2F4A8B68" w14:textId="16283DCE">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3b. Support the development of affordable vaccines and medications through research and development.</w:t>
      </w:r>
    </w:p>
    <w:p w:rsidR="7211ED42" w:rsidP="7211ED42" w:rsidRDefault="7211ED42" w14:paraId="2D0DD4D2" w14:textId="6C2481C7">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3.c Improve workforce development and health care finance in underdeveloped nations.</w:t>
      </w:r>
    </w:p>
    <w:p w:rsidR="7211ED42" w:rsidP="7211ED42" w:rsidRDefault="7211ED42" w14:paraId="6476ECDC" w14:textId="0364F4AF">
      <w:pPr>
        <w:pStyle w:val="Normal"/>
        <w:spacing w:before="30" w:beforeAutospacing="off"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 3.d Improve Global Health Risk Early Warning Systems </w:t>
      </w:r>
    </w:p>
    <w:p w:rsidR="308C46EC" w:rsidP="7211ED42" w:rsidRDefault="308C46EC" w14:paraId="44649FD9" w14:textId="739F4A88">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FF0000"/>
          <w:sz w:val="22"/>
          <w:szCs w:val="22"/>
          <w:lang w:val="en-GB"/>
        </w:rPr>
      </w:pP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The Care act 2014 is a fundamental </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piece of legislation within the health and social care sector since the formation of the welfare state. It expands on other legislations, which include The </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Community Care Act 1990,</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 The National Health Service (NHS</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Disabled</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 Act 1970</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 Chronically Sick and </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Disabled Persons Act 1986</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 since the 1948 National Assistance Act. The Act effectuates by </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saying</w:t>
      </w:r>
      <w:r w:rsidRPr="7211ED42" w:rsidR="308C46EC">
        <w:rPr>
          <w:rFonts w:ascii="Arial" w:hAnsi="Arial" w:eastAsia="Arial" w:cs="Arial"/>
          <w:b w:val="0"/>
          <w:bCs w:val="0"/>
          <w:i w:val="0"/>
          <w:iCs w:val="0"/>
          <w:caps w:val="0"/>
          <w:smallCaps w:val="0"/>
          <w:noProof w:val="0"/>
          <w:color w:val="000000" w:themeColor="text1" w:themeTint="FF" w:themeShade="FF"/>
          <w:sz w:val="22"/>
          <w:szCs w:val="22"/>
          <w:lang w:val="en-GB"/>
        </w:rPr>
        <w:t xml:space="preserve"> the paramount legal responsibility of local authorities as the elevation of individual wellbeing </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(Social Care Institute for Excellence, 2014).</w:t>
      </w:r>
    </w:p>
    <w:p w:rsidR="4796126C" w:rsidP="7211ED42" w:rsidRDefault="4796126C" w14:paraId="38291DBB" w14:textId="6CEBCDA2">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 xml:space="preserve">A person's well-being has more than one factor, these are having control of </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one's</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 xml:space="preserve"> daily life, emotional wellbeing, housing, mental and physical health, social economics, respect and dignity, relationships, contribu</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tion,</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 xml:space="preserve"> and participation. Having a balance of those factors combined is linked to a person's wellbeing that is linked to happiness and life satisfaction </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Aked</w:t>
      </w:r>
      <w:r w:rsidRPr="7211ED42" w:rsidR="4796126C">
        <w:rPr>
          <w:rFonts w:ascii="Arial" w:hAnsi="Arial" w:eastAsia="Arial" w:cs="Arial"/>
          <w:b w:val="0"/>
          <w:bCs w:val="0"/>
          <w:i w:val="0"/>
          <w:iCs w:val="0"/>
          <w:caps w:val="0"/>
          <w:smallCaps w:val="0"/>
          <w:noProof w:val="0"/>
          <w:color w:val="000000" w:themeColor="text1" w:themeTint="FF" w:themeShade="FF"/>
          <w:sz w:val="22"/>
          <w:szCs w:val="22"/>
          <w:lang w:val="en-GB"/>
        </w:rPr>
        <w:t>, Michealson and Steuer, 2010).</w:t>
      </w:r>
    </w:p>
    <w:p w:rsidR="3F80A7A7" w:rsidP="7211ED42" w:rsidRDefault="3F80A7A7" w14:paraId="28371A9E" w14:textId="6A3E4B4E">
      <w:pPr>
        <w:pStyle w:val="Heading2"/>
        <w:spacing w:line="360" w:lineRule="auto"/>
        <w:jc w:val="both"/>
        <w:rPr>
          <w:rFonts w:ascii="Arial" w:hAnsi="Arial" w:eastAsia="Arial" w:cs="Arial"/>
          <w:b w:val="1"/>
          <w:bCs w:val="1"/>
          <w:i w:val="0"/>
          <w:iCs w:val="0"/>
          <w:caps w:val="0"/>
          <w:smallCaps w:val="0"/>
          <w:noProof w:val="0"/>
          <w:color w:val="2F5496" w:themeColor="accent1" w:themeTint="FF" w:themeShade="BF"/>
          <w:sz w:val="26"/>
          <w:szCs w:val="26"/>
          <w:lang w:val="en-GB"/>
        </w:rPr>
      </w:pPr>
      <w:r w:rsidRPr="7211ED42" w:rsidR="2F3A714F">
        <w:rPr>
          <w:rFonts w:ascii="Arial" w:hAnsi="Arial" w:eastAsia="Arial" w:cs="Arial"/>
          <w:noProof w:val="0"/>
          <w:lang w:val="en-GB"/>
        </w:rPr>
        <w:t xml:space="preserve">2.1 UK Strategies/programmes </w:t>
      </w:r>
      <w:r w:rsidRPr="7211ED42" w:rsidR="2F3A714F">
        <w:rPr>
          <w:rFonts w:ascii="Arial" w:hAnsi="Arial" w:eastAsia="Arial" w:cs="Arial"/>
          <w:noProof w:val="0"/>
          <w:lang w:val="en-GB"/>
        </w:rPr>
        <w:t xml:space="preserve">for </w:t>
      </w:r>
      <w:bookmarkStart w:name="_Int_DVD61uxo" w:id="394361924"/>
      <w:r w:rsidRPr="7211ED42" w:rsidR="2F3A714F">
        <w:rPr>
          <w:rFonts w:ascii="Arial" w:hAnsi="Arial" w:eastAsia="Arial" w:cs="Arial"/>
          <w:noProof w:val="0"/>
          <w:lang w:val="en-GB"/>
        </w:rPr>
        <w:t>SDG</w:t>
      </w:r>
      <w:bookmarkEnd w:id="394361924"/>
      <w:r w:rsidRPr="7211ED42" w:rsidR="2F3A714F">
        <w:rPr>
          <w:rFonts w:ascii="Arial" w:hAnsi="Arial" w:eastAsia="Arial" w:cs="Arial"/>
          <w:noProof w:val="0"/>
          <w:lang w:val="en-GB"/>
        </w:rPr>
        <w:t xml:space="preserve"> 3</w:t>
      </w:r>
    </w:p>
    <w:p w:rsidR="3F80A7A7" w:rsidP="7211ED42" w:rsidRDefault="3F80A7A7" w14:paraId="3B6A7714" w14:textId="06716A75">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The UK's health and care systems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are</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helping to </w:t>
      </w: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enhance health, happiness, and the economy while averting illness, we can create a future that is better, fairer, and prosperous.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Health is one of the UK's most valuable assets (The Health Foundation, 2022 and VNR 2019).</w:t>
      </w:r>
    </w:p>
    <w:p w:rsidR="3F80A7A7" w:rsidP="7211ED42" w:rsidRDefault="3F80A7A7" w14:paraId="1A1FB836" w14:textId="6E0DC54C">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35DE3B4A">
        <w:rPr>
          <w:rFonts w:ascii="Arial" w:hAnsi="Arial" w:eastAsia="Arial" w:cs="Arial"/>
          <w:b w:val="0"/>
          <w:bCs w:val="0"/>
          <w:i w:val="0"/>
          <w:iCs w:val="0"/>
          <w:caps w:val="0"/>
          <w:smallCaps w:val="0"/>
          <w:noProof w:val="0"/>
          <w:color w:val="000000" w:themeColor="text1" w:themeTint="FF" w:themeShade="FF"/>
          <w:sz w:val="22"/>
          <w:szCs w:val="22"/>
          <w:lang w:val="en-GB"/>
        </w:rPr>
        <w:t xml:space="preserve">Despite the difficulties of a </w:t>
      </w:r>
      <w:r w:rsidRPr="7211ED42" w:rsidR="35DE3B4A">
        <w:rPr>
          <w:rFonts w:ascii="Arial" w:hAnsi="Arial" w:eastAsia="Arial" w:cs="Arial"/>
          <w:b w:val="0"/>
          <w:bCs w:val="0"/>
          <w:i w:val="0"/>
          <w:iCs w:val="0"/>
          <w:caps w:val="0"/>
          <w:smallCaps w:val="0"/>
          <w:noProof w:val="0"/>
          <w:color w:val="000000" w:themeColor="text1" w:themeTint="FF" w:themeShade="FF"/>
          <w:sz w:val="22"/>
          <w:szCs w:val="22"/>
          <w:lang w:val="en-GB"/>
        </w:rPr>
        <w:t>flourishing</w:t>
      </w:r>
      <w:r w:rsidRPr="7211ED42" w:rsidR="35DE3B4A">
        <w:rPr>
          <w:rFonts w:ascii="Arial" w:hAnsi="Arial" w:eastAsia="Arial" w:cs="Arial"/>
          <w:b w:val="0"/>
          <w:bCs w:val="0"/>
          <w:i w:val="0"/>
          <w:iCs w:val="0"/>
          <w:caps w:val="0"/>
          <w:smallCaps w:val="0"/>
          <w:noProof w:val="0"/>
          <w:color w:val="000000" w:themeColor="text1" w:themeTint="FF" w:themeShade="FF"/>
          <w:sz w:val="22"/>
          <w:szCs w:val="22"/>
          <w:lang w:val="en-GB"/>
        </w:rPr>
        <w:t>, ageing, and diverse population as well as</w:t>
      </w: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 the burden of behavioural and lifestyle diseases rising, the UK continues to be committed to providing high-quality healthcare services,</w:t>
      </w:r>
      <w:r w:rsidRPr="7211ED42" w:rsidR="35DE3B4A">
        <w:rPr>
          <w:rFonts w:ascii="Arial" w:hAnsi="Arial" w:eastAsia="Arial" w:cs="Arial"/>
          <w:b w:val="0"/>
          <w:bCs w:val="0"/>
          <w:i w:val="0"/>
          <w:iCs w:val="0"/>
          <w:caps w:val="0"/>
          <w:smallCaps w:val="0"/>
          <w:noProof w:val="0"/>
          <w:color w:val="000000" w:themeColor="text1" w:themeTint="FF" w:themeShade="FF"/>
          <w:sz w:val="22"/>
          <w:szCs w:val="22"/>
          <w:lang w:val="en-GB"/>
        </w:rPr>
        <w:t xml:space="preserve"> that is free for everyone at the point of care</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of Health and Social Care, 2021).</w:t>
      </w:r>
    </w:p>
    <w:p w:rsidR="3F80A7A7" w:rsidP="7211ED42" w:rsidRDefault="3F80A7A7" w14:paraId="4E8EF623" w14:textId="6F42247F">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NHS, (2020) states that t</w:t>
      </w: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he UK is dedicated to making the most of the chance to revolutionise public health and healthcare delivery. This is important for the world leader as well as the health of the country,</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innovative</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technologies that could have a positive effect on health promotion, defence, and treatment of health.</w:t>
      </w:r>
    </w:p>
    <w:p w:rsidR="3F80A7A7" w:rsidP="7211ED42" w:rsidRDefault="3F80A7A7" w14:paraId="2323B435" w14:textId="30212B7B">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Prevention is always better than cure. By making wise decisions simple, everyone may enjoy longer, healthier lives. The UK’s approach lays a considerable emphasis on illness prevention as well as tackling inequities </w:t>
      </w:r>
      <w:bookmarkStart w:name="_Int_Cw6PLv3h" w:id="2030836641"/>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to</w:t>
      </w:r>
      <w:bookmarkEnd w:id="2030836641"/>
      <w:r w:rsidRPr="7211ED42" w:rsidR="2B7CEAE8">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the health of the poorest people the fastest.</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(Public Health England, 2017).</w:t>
      </w:r>
    </w:p>
    <w:p w:rsidR="3F80A7A7" w:rsidP="7211ED42" w:rsidRDefault="3F80A7A7" w14:paraId="347D913D" w14:textId="4A6DC0C8">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To</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combat disease,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confer global</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health security, and build health systems so that everyone can experience high-quality health outcomes, the UK is a leading donor in the field of global health (UK Voluntary National Review, 2019).</w:t>
      </w:r>
    </w:p>
    <w:p w:rsidR="2F3A714F" w:rsidP="7211ED42" w:rsidRDefault="2F3A714F" w14:paraId="3258727B" w14:textId="5C51AD35">
      <w:pPr>
        <w:pStyle w:val="Normal"/>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government information on the corporate report, Department of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Health</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care Outcome Delivery plan 2021 –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2022, one</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of the UK’s strategies in tackling the SDG 3 targets and goals </w:t>
      </w:r>
      <w:bookmarkStart w:name="_Int_xZT1leFW" w:id="358959972"/>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is</w:t>
      </w:r>
      <w:bookmarkEnd w:id="358959972"/>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bookmarkStart w:name="_Int_BYPlvo5p" w:id="1748721299"/>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ameliorate</w:t>
      </w:r>
      <w:bookmarkEnd w:id="1748721299"/>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11ED42" w:rsidR="2F3A714F">
        <w:rPr>
          <w:rFonts w:ascii="Arial" w:hAnsi="Arial" w:eastAsia="Arial" w:cs="Arial"/>
          <w:b w:val="0"/>
          <w:bCs w:val="0"/>
          <w:i w:val="0"/>
          <w:iCs w:val="0"/>
          <w:caps w:val="0"/>
          <w:smallCaps w:val="0"/>
          <w:noProof w:val="0"/>
          <w:color w:val="0B0C0C"/>
          <w:sz w:val="22"/>
          <w:szCs w:val="22"/>
          <w:lang w:val="en-GB"/>
        </w:rPr>
        <w:t xml:space="preserve">healthcare </w:t>
      </w:r>
      <w:r w:rsidRPr="7211ED42" w:rsidR="2F3A714F">
        <w:rPr>
          <w:rFonts w:ascii="Arial" w:hAnsi="Arial" w:eastAsia="Arial" w:cs="Arial"/>
          <w:b w:val="0"/>
          <w:bCs w:val="0"/>
          <w:i w:val="0"/>
          <w:iCs w:val="0"/>
          <w:caps w:val="0"/>
          <w:smallCaps w:val="0"/>
          <w:noProof w:val="0"/>
          <w:color w:val="0B0C0C"/>
          <w:sz w:val="22"/>
          <w:szCs w:val="22"/>
          <w:lang w:val="en-GB"/>
        </w:rPr>
        <w:t>concomitan</w:t>
      </w:r>
      <w:r w:rsidRPr="7211ED42" w:rsidR="2F3A714F">
        <w:rPr>
          <w:rFonts w:ascii="Arial" w:hAnsi="Arial" w:eastAsia="Arial" w:cs="Arial"/>
          <w:b w:val="0"/>
          <w:bCs w:val="0"/>
          <w:i w:val="0"/>
          <w:iCs w:val="0"/>
          <w:caps w:val="0"/>
          <w:smallCaps w:val="0"/>
          <w:noProof w:val="0"/>
          <w:color w:val="0B0C0C"/>
          <w:sz w:val="22"/>
          <w:szCs w:val="22"/>
          <w:lang w:val="en-GB"/>
        </w:rPr>
        <w:t xml:space="preserve">ts by delivering high-quality and sustainable care at the precise time in the precise vicinity and by making progress in infrastructure and transforming technology. Another strategy in England, is the Prevention Vision, which was introduced in November 2018, outlined how science, workplace policies, and local communities may help people with health difficulties and prevent their condition from getting worse. Every aspect of society is urged to act by the vision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Department of Health and Social Care, 2018 and</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VNR, 2019). </w:t>
      </w:r>
      <w:r w:rsidRPr="7211ED42" w:rsidR="7E8F4193">
        <w:rPr>
          <w:rFonts w:ascii="Arial" w:hAnsi="Arial" w:eastAsia="Arial" w:cs="Arial"/>
          <w:b w:val="0"/>
          <w:bCs w:val="0"/>
          <w:i w:val="0"/>
          <w:iCs w:val="0"/>
          <w:caps w:val="0"/>
          <w:smallCaps w:val="0"/>
          <w:noProof w:val="0"/>
          <w:color w:val="000000" w:themeColor="text1" w:themeTint="FF" w:themeShade="FF"/>
          <w:sz w:val="22"/>
          <w:szCs w:val="22"/>
          <w:lang w:val="en-GB"/>
        </w:rPr>
        <w:t>The world's health can be improved, safeguarded, and levelled up, notably by addressing health disparities.</w:t>
      </w:r>
    </w:p>
    <w:p w:rsidR="3F80A7A7" w:rsidP="7211ED42" w:rsidRDefault="3F80A7A7" w14:paraId="45E28C56" w14:textId="654C8D1B">
      <w:pPr>
        <w:pStyle w:val="Heading2"/>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noProof w:val="0"/>
          <w:lang w:val="en-GB"/>
        </w:rPr>
        <w:t xml:space="preserve">2.2 Progress and Gaps </w:t>
      </w:r>
    </w:p>
    <w:p w:rsidR="3F80A7A7" w:rsidP="7211ED42" w:rsidRDefault="3F80A7A7" w14:paraId="1565986C" w14:textId="0B42E5F9">
      <w:pPr>
        <w:pStyle w:val="Heading2"/>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The NHS, which offers high-quality care based on clinical need and is free for everyone to access at the point of use, is still a priority for all UK nations. As one of the largest preventative facilities in the nation, the NHS medical checks have helped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nearly six</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million individuals in England alone since 2013, with those from the most underprivileged neighbourhoods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helping</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the most.</w:t>
      </w:r>
    </w:p>
    <w:p w:rsidR="3F80A7A7" w:rsidP="7211ED42" w:rsidRDefault="3F80A7A7" w14:paraId="1E6B692C" w14:textId="5FBC8F80">
      <w:pPr>
        <w:pStyle w:val="Normal"/>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This goal for preventative services, along with primary and community care, is now the core of plans for health and care services, as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shown</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by the NHS England Long-Term Plan, which was released on January 7, 2019.</w:t>
      </w:r>
    </w:p>
    <w:p w:rsidR="3F80A7A7" w:rsidP="7211ED42" w:rsidRDefault="3F80A7A7" w14:paraId="1175C6A5" w14:textId="6BA7162E">
      <w:pPr>
        <w:pStyle w:val="Normal"/>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These developments are supported by the National Institute for Health Research, the UK's leading supporter of health and care research (NIHR). The largest integrated health research system in the world is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formed</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of the people, programmes, centres of excellence, and systems of the NIHR.</w:t>
      </w:r>
    </w:p>
    <w:p w:rsidR="3F80A7A7" w:rsidP="7211ED42" w:rsidRDefault="3F80A7A7" w14:paraId="6E324329" w14:textId="5A8AFEA5">
      <w:pPr>
        <w:pStyle w:val="Normal"/>
        <w:spacing w:before="30" w:beforeAutospacing="off"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Since 2010, stillbirths have decreased by 18.8%, neonatal mortality has decreased by 5.8%, and maternal mortality has decreased by 8% in England. An investment of around £40 million in England's maternity services throughout this time has contributed to this accomplishment. Since 2017, more than £9 million in new funding has supported initiatives like multidisciplinary maternity teams' safety training </w:t>
      </w: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(Office for National Statistics, 2020b).</w:t>
      </w:r>
    </w:p>
    <w:p w:rsidR="3F80A7A7" w:rsidP="7211ED42" w:rsidRDefault="3F80A7A7" w14:paraId="6B0E3540" w14:textId="3A1FA89E">
      <w:pPr>
        <w:pStyle w:val="Normal"/>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This is in line with the goal of halving by 2025 the rate of neonatal deaths,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stillbirths,</w:t>
      </w:r>
      <w:r w:rsidRPr="7211ED42" w:rsidR="35DE3B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maternal fatalities, and brain damage in Newborns. However,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to</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significantly advance toward this global target, attention must be paid to the populations of the UK's four most vulnerable countries. The chance of a baby dying in pregnancy or shortly after birth is higher for mothers from Black, Asian, and Minority Ethnic (BAME) groups and those from the poorest socioeconomic backgrounds</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Following a consistent drop from 2005 to 2015, the number of under-five fatalities per 1,000 live births in England has slightly increased from 4.2 in 2015 to 4.4 in 2016.</w:t>
      </w:r>
    </w:p>
    <w:p w:rsidR="3F80A7A7" w:rsidP="7211ED42" w:rsidRDefault="3F80A7A7" w14:paraId="2735B22C" w14:textId="2D2D59E0">
      <w:pPr>
        <w:pStyle w:val="Normal"/>
        <w:spacing w:before="30" w:after="160" w:line="360" w:lineRule="auto"/>
        <w:jc w:val="both"/>
        <w:rPr>
          <w:rFonts w:ascii="Arial" w:hAnsi="Arial" w:eastAsia="Arial" w:cs="Arial"/>
        </w:rPr>
      </w:pPr>
      <w:r w:rsidR="2F3A714F">
        <w:drawing>
          <wp:inline wp14:editId="0D44A2D7" wp14:anchorId="6DD816A2">
            <wp:extent cx="2876550" cy="2638425"/>
            <wp:effectExtent l="0" t="0" r="0" b="0"/>
            <wp:docPr id="1948041704" name="" title=""/>
            <wp:cNvGraphicFramePr>
              <a:graphicFrameLocks noChangeAspect="1"/>
            </wp:cNvGraphicFramePr>
            <a:graphic>
              <a:graphicData uri="http://schemas.openxmlformats.org/drawingml/2006/picture">
                <pic:pic>
                  <pic:nvPicPr>
                    <pic:cNvPr id="0" name=""/>
                    <pic:cNvPicPr/>
                  </pic:nvPicPr>
                  <pic:blipFill>
                    <a:blip r:embed="Rd193fc64d71746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76550" cy="2638425"/>
                    </a:xfrm>
                    <a:prstGeom prst="rect">
                      <a:avLst/>
                    </a:prstGeom>
                  </pic:spPr>
                </pic:pic>
              </a:graphicData>
            </a:graphic>
          </wp:inline>
        </w:drawing>
      </w:r>
      <w:r w:rsidRPr="7211ED42" w:rsidR="2F3A714F">
        <w:rPr>
          <w:rFonts w:ascii="Arial" w:hAnsi="Arial" w:eastAsia="Arial" w:cs="Arial"/>
        </w:rPr>
        <w:t>(VNR, 2019)</w:t>
      </w:r>
    </w:p>
    <w:p w:rsidR="3F80A7A7" w:rsidP="7211ED42" w:rsidRDefault="3F80A7A7" w14:paraId="23978EFB" w14:textId="5AF731B3">
      <w:pPr>
        <w:pStyle w:val="Normal"/>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Abortions are freely accessible and cost-free for women in the UK. Compared to 2007, the long-term trend in England and Wales' abortion rate has decreased, and in 2017 it was 16.7 per 1,000 resident women. This is a tiny improvement above the 2015 rate of 16.0 per 1,000, nevertheless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VNR, 2019).</w:t>
      </w:r>
    </w:p>
    <w:p w:rsidR="3F80A7A7" w:rsidP="7211ED42" w:rsidRDefault="3F80A7A7" w14:paraId="01E25B99" w14:textId="077C75B0">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One of the major hazards to the global population is infection, thus preventing it through vaccinations and effective Infection Prevention and Control (IPC) procedures is essential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Largeron</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2015). Vaccination programmes have been developed to as preventative against to tackle the</w:t>
      </w:r>
      <w:r w:rsidRPr="7211ED42" w:rsidR="2F3A714F">
        <w:rPr>
          <w:rFonts w:ascii="Arial" w:hAnsi="Arial" w:eastAsia="Arial" w:cs="Arial"/>
          <w:noProof w:val="0"/>
          <w:sz w:val="22"/>
          <w:szCs w:val="22"/>
          <w:lang w:val="en-GB"/>
        </w:rPr>
        <w:t xml:space="preserve"> Human Papilloma Virus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HPV) which now includes 12/13-year-old boys (Prue et al., 2018).</w:t>
      </w:r>
    </w:p>
    <w:p w:rsidR="3F80A7A7" w:rsidP="7211ED42" w:rsidRDefault="3F80A7A7" w14:paraId="10EBABB3" w14:textId="71C84BB1">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NHS (2019)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Vaccine hesitancy has been </w:t>
      </w:r>
      <w:bookmarkStart w:name="_Int_xtKeXbyu" w:id="2063088004"/>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identified</w:t>
      </w:r>
      <w:bookmarkEnd w:id="2063088004"/>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by the World Health Organization (WHO) as one of the largest hazards to world health.</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F80A7A7" w:rsidP="7211ED42" w:rsidRDefault="3F80A7A7" w14:paraId="4EED6A5B" w14:textId="33303C8C">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VNR (2019) stats that Between 2014 and 2017, the sales of antibiotics used in food-producing animals declined by 40% in the UK. During that same period, general antibiotic use among humans fell by more than 7%. It also highlights that mental health has also become more prevalent in the UK. The percentage of adults experiencing two or more melancholy symptoms has increased consistently and significantly, rising from 8% in 2010–11 to 11% in 2016–17</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(VNR, 2019).</w:t>
      </w:r>
    </w:p>
    <w:p w:rsidR="3F80A7A7" w:rsidP="7211ED42" w:rsidRDefault="3F80A7A7" w14:paraId="33E944B8" w14:textId="73F0F213">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Since 2002, the suicide rate has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generally been</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dropping, with 12.8 fatalities per 100,000 persons recorded in 2017. In 2017, the suicide rate for men was 19.9 per 100,000, more than three times the rate for women, which was 5.7 per 100,000. Suicide rates are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intricately connected</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with deprivation; between 2013 and 2017, rates in Scotland's poorest 10% were more than 2.5 times higher than those in its wealthiest 10% (21.9 per 100,000 compared to 7.6 per 100,000) (VNR, 2019).</w:t>
      </w:r>
    </w:p>
    <w:p w:rsidR="3F80A7A7" w:rsidP="7211ED42" w:rsidRDefault="3F80A7A7" w14:paraId="5D138953" w14:textId="226C4386">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Due to the worldwide coronavirus pandemic, which put the entire world on lockdown in March 2020, the healthcare system faced tremendous pressure to save lives and find effective ways to treat the illness while also focusing on mental health and the welfare of communities. The world's attention has been so heavily diverted to COVID 19 that the already-struggling SDGs are not seeing any further advancement. </w:t>
      </w:r>
    </w:p>
    <w:p w:rsidR="3F80A7A7" w:rsidP="7211ED42" w:rsidRDefault="3F80A7A7" w14:paraId="444ABCD4" w14:textId="7DF54836">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UN, the SDG3 plan's progress has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reportedly been</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stalled by the pandemic, which has also reportedly reversed years of progress that had been made in health and shortened life expectancy. The SDG3 objective was already off target at the end of 2019. (United Nations, 2020b).</w:t>
      </w:r>
    </w:p>
    <w:p w:rsidR="7E8F4193" w:rsidP="7211ED42" w:rsidRDefault="7E8F4193" w14:paraId="1139BD2A" w14:textId="3035C6C8">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7E8F4193">
        <w:rPr>
          <w:rFonts w:ascii="Arial" w:hAnsi="Arial" w:eastAsia="Arial" w:cs="Arial"/>
          <w:b w:val="0"/>
          <w:bCs w:val="0"/>
          <w:i w:val="0"/>
          <w:iCs w:val="0"/>
          <w:caps w:val="0"/>
          <w:smallCaps w:val="0"/>
          <w:noProof w:val="0"/>
          <w:color w:val="000000" w:themeColor="text1" w:themeTint="FF" w:themeShade="FF"/>
          <w:sz w:val="22"/>
          <w:szCs w:val="22"/>
          <w:lang w:val="en-GB"/>
        </w:rPr>
        <w:t xml:space="preserve">The UK is dedicated to </w:t>
      </w:r>
      <w:bookmarkStart w:name="_Int_83PfmABj" w:id="851825399"/>
      <w:r w:rsidRPr="7211ED42" w:rsidR="7E8F4193">
        <w:rPr>
          <w:rFonts w:ascii="Arial" w:hAnsi="Arial" w:eastAsia="Arial" w:cs="Arial"/>
          <w:b w:val="0"/>
          <w:bCs w:val="0"/>
          <w:i w:val="0"/>
          <w:iCs w:val="0"/>
          <w:caps w:val="0"/>
          <w:smallCaps w:val="0"/>
          <w:noProof w:val="0"/>
          <w:color w:val="000000" w:themeColor="text1" w:themeTint="FF" w:themeShade="FF"/>
          <w:sz w:val="22"/>
          <w:szCs w:val="22"/>
          <w:lang w:val="en-GB"/>
        </w:rPr>
        <w:t>assisting</w:t>
      </w:r>
      <w:bookmarkEnd w:id="851825399"/>
      <w:r w:rsidRPr="7211ED42" w:rsidR="7E8F4193">
        <w:rPr>
          <w:rFonts w:ascii="Arial" w:hAnsi="Arial" w:eastAsia="Arial" w:cs="Arial"/>
          <w:b w:val="0"/>
          <w:bCs w:val="0"/>
          <w:i w:val="0"/>
          <w:iCs w:val="0"/>
          <w:caps w:val="0"/>
          <w:smallCaps w:val="0"/>
          <w:noProof w:val="0"/>
          <w:color w:val="000000" w:themeColor="text1" w:themeTint="FF" w:themeShade="FF"/>
          <w:sz w:val="22"/>
          <w:szCs w:val="22"/>
          <w:lang w:val="en-GB"/>
        </w:rPr>
        <w:t xml:space="preserve"> worldwide progress toward Goal 3 and is the second-largest donor in the field of global health (Bond, 2022).</w:t>
      </w:r>
    </w:p>
    <w:p w:rsidR="3F80A7A7" w:rsidP="7211ED42" w:rsidRDefault="3F80A7A7" w14:paraId="7266CDA2" w14:textId="4E6E09F4">
      <w:pPr>
        <w:pStyle w:val="Heading2"/>
        <w:spacing w:line="360" w:lineRule="auto"/>
        <w:jc w:val="both"/>
        <w:rPr>
          <w:rFonts w:ascii="Arial" w:hAnsi="Arial" w:eastAsia="Arial" w:cs="Arial"/>
          <w:b w:val="0"/>
          <w:bCs w:val="0"/>
          <w:i w:val="0"/>
          <w:iCs w:val="0"/>
          <w:caps w:val="0"/>
          <w:smallCaps w:val="0"/>
          <w:noProof w:val="0"/>
          <w:color w:val="2F5496" w:themeColor="accent1" w:themeTint="FF" w:themeShade="BF"/>
          <w:sz w:val="26"/>
          <w:szCs w:val="26"/>
          <w:lang w:val="en-GB"/>
        </w:rPr>
      </w:pPr>
      <w:r w:rsidRPr="7211ED42" w:rsidR="2F3A714F">
        <w:rPr>
          <w:rFonts w:ascii="Arial" w:hAnsi="Arial" w:eastAsia="Arial" w:cs="Arial"/>
          <w:noProof w:val="0"/>
          <w:lang w:val="en-GB"/>
        </w:rPr>
        <w:t>2.3 Recommendations</w:t>
      </w:r>
    </w:p>
    <w:p w:rsidR="3F80A7A7" w:rsidP="7211ED42" w:rsidRDefault="3F80A7A7" w14:paraId="0388ABDC" w14:textId="49B3043C">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The recommendations to make further progress with the SDG3 strategies/programmes is that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the</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UK government are to put more focus on the expecting women within the maternity services, although better quality training for the staff is needed, if extra funding was used to give extra screening and scans on the unborn babies, this will enable earlier detection of deformities and sickness within the </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babies</w:t>
      </w: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 and mother. Easier and regular access is in the more deprived areas and for women of the BAME communities. </w:t>
      </w:r>
    </w:p>
    <w:p w:rsidR="2F3A714F" w:rsidP="7211ED42" w:rsidRDefault="2F3A714F" w14:paraId="3BE4CFA0" w14:textId="1DC2E8CE">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auto"/>
          <w:sz w:val="22"/>
          <w:szCs w:val="22"/>
          <w:lang w:val="en-GB"/>
        </w:rPr>
      </w:pPr>
      <w:r w:rsidRPr="7211ED42" w:rsidR="2F3A714F">
        <w:rPr>
          <w:rFonts w:ascii="Arial" w:hAnsi="Arial" w:eastAsia="Arial" w:cs="Arial"/>
          <w:b w:val="0"/>
          <w:bCs w:val="0"/>
          <w:i w:val="0"/>
          <w:iCs w:val="0"/>
          <w:caps w:val="0"/>
          <w:smallCaps w:val="0"/>
          <w:noProof w:val="0"/>
          <w:color w:val="auto"/>
          <w:sz w:val="22"/>
          <w:szCs w:val="22"/>
          <w:lang w:val="en-GB"/>
        </w:rPr>
        <w:t>T</w:t>
      </w:r>
      <w:r w:rsidRPr="7211ED42" w:rsidR="7E8F4193">
        <w:rPr>
          <w:rFonts w:ascii="Arial" w:hAnsi="Arial" w:eastAsia="Arial" w:cs="Arial"/>
          <w:b w:val="0"/>
          <w:bCs w:val="0"/>
          <w:i w:val="0"/>
          <w:iCs w:val="0"/>
          <w:caps w:val="0"/>
          <w:smallCaps w:val="0"/>
          <w:noProof w:val="0"/>
          <w:color w:val="auto"/>
          <w:sz w:val="22"/>
          <w:szCs w:val="22"/>
          <w:lang w:val="en-GB"/>
        </w:rPr>
        <w:t>he government should look at the Independent Commission for Aid Impact (ICIA) review suggestions in the programming for maternal health. I</w:t>
      </w:r>
      <w:r w:rsidRPr="7211ED42" w:rsidR="7E8F4193">
        <w:rPr>
          <w:rFonts w:ascii="Arial" w:hAnsi="Arial" w:eastAsia="Arial" w:cs="Arial"/>
          <w:noProof w:val="0"/>
          <w:color w:val="auto"/>
          <w:sz w:val="22"/>
          <w:szCs w:val="22"/>
          <w:lang w:val="en-GB"/>
        </w:rPr>
        <w:t xml:space="preserve">mplement the Lancet Commission's recommendations and take up the formation of a partnership to reform mental health internationally. This partnership would be charged with raising money, </w:t>
      </w:r>
      <w:r w:rsidRPr="7211ED42" w:rsidR="7E8F4193">
        <w:rPr>
          <w:rFonts w:ascii="Arial" w:hAnsi="Arial" w:eastAsia="Arial" w:cs="Arial"/>
          <w:noProof w:val="0"/>
          <w:color w:val="auto"/>
          <w:sz w:val="22"/>
          <w:szCs w:val="22"/>
          <w:lang w:val="en-GB"/>
        </w:rPr>
        <w:t>distributing</w:t>
      </w:r>
      <w:r w:rsidRPr="7211ED42" w:rsidR="7E8F4193">
        <w:rPr>
          <w:rFonts w:ascii="Arial" w:hAnsi="Arial" w:eastAsia="Arial" w:cs="Arial"/>
          <w:noProof w:val="0"/>
          <w:color w:val="auto"/>
          <w:sz w:val="22"/>
          <w:szCs w:val="22"/>
          <w:lang w:val="en-GB"/>
        </w:rPr>
        <w:t xml:space="preserve"> it, and </w:t>
      </w:r>
      <w:r w:rsidRPr="7211ED42" w:rsidR="7E8F4193">
        <w:rPr>
          <w:rFonts w:ascii="Arial" w:hAnsi="Arial" w:eastAsia="Arial" w:cs="Arial"/>
          <w:noProof w:val="0"/>
          <w:color w:val="auto"/>
          <w:sz w:val="22"/>
          <w:szCs w:val="22"/>
          <w:lang w:val="en-GB"/>
        </w:rPr>
        <w:t>easing</w:t>
      </w:r>
      <w:r w:rsidRPr="7211ED42" w:rsidR="7E8F4193">
        <w:rPr>
          <w:rFonts w:ascii="Arial" w:hAnsi="Arial" w:eastAsia="Arial" w:cs="Arial"/>
          <w:noProof w:val="0"/>
          <w:color w:val="auto"/>
          <w:sz w:val="22"/>
          <w:szCs w:val="22"/>
          <w:lang w:val="en-GB"/>
        </w:rPr>
        <w:t xml:space="preserve"> its use and monitoring. They also need to c</w:t>
      </w:r>
      <w:r w:rsidRPr="7211ED42" w:rsidR="7E8F4193">
        <w:rPr>
          <w:rFonts w:ascii="Arial" w:hAnsi="Arial" w:eastAsia="Arial" w:cs="Arial"/>
          <w:b w:val="0"/>
          <w:bCs w:val="0"/>
          <w:i w:val="0"/>
          <w:iCs w:val="0"/>
          <w:caps w:val="0"/>
          <w:smallCaps w:val="0"/>
          <w:noProof w:val="0"/>
          <w:color w:val="auto"/>
          <w:sz w:val="22"/>
          <w:szCs w:val="22"/>
          <w:lang w:val="en-GB"/>
        </w:rPr>
        <w:t>reate a long-term plan to boost maternal health that emphasises investments in health systems and high-quality care (Bond, 2022).</w:t>
      </w:r>
    </w:p>
    <w:p w:rsidR="3F80A7A7" w:rsidP="7211ED42" w:rsidRDefault="3F80A7A7" w14:paraId="3533A925" w14:textId="7FA271E6">
      <w:pPr>
        <w:pStyle w:val="Normal"/>
        <w:spacing w:before="30" w:beforeAutospacing="off"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Although abortion clinics are easier to access, a need to ensure people have a clear understanding of how to practice safe sex and to obtain contraception of all forms quickly and easily could result in fewer pregnancies. England needs to us</w:t>
      </w:r>
      <w:r w:rsidRPr="7211ED42" w:rsidR="7E8F4193">
        <w:rPr>
          <w:rFonts w:ascii="Arial" w:hAnsi="Arial" w:eastAsia="Arial" w:cs="Arial"/>
          <w:b w:val="0"/>
          <w:bCs w:val="0"/>
          <w:i w:val="0"/>
          <w:iCs w:val="0"/>
          <w:caps w:val="0"/>
          <w:smallCaps w:val="0"/>
          <w:noProof w:val="0"/>
          <w:color w:val="000000" w:themeColor="text1" w:themeTint="FF" w:themeShade="FF"/>
          <w:sz w:val="22"/>
          <w:szCs w:val="22"/>
          <w:lang w:val="en-GB"/>
        </w:rPr>
        <w:t xml:space="preserve">e its convening capacity to guarantee that family planning has </w:t>
      </w:r>
      <w:r w:rsidRPr="7211ED42" w:rsidR="7E8F4193">
        <w:rPr>
          <w:rFonts w:ascii="Arial" w:hAnsi="Arial" w:eastAsia="Arial" w:cs="Arial"/>
          <w:b w:val="0"/>
          <w:bCs w:val="0"/>
          <w:i w:val="0"/>
          <w:iCs w:val="0"/>
          <w:caps w:val="0"/>
          <w:smallCaps w:val="0"/>
          <w:noProof w:val="0"/>
          <w:color w:val="000000" w:themeColor="text1" w:themeTint="FF" w:themeShade="FF"/>
          <w:sz w:val="22"/>
          <w:szCs w:val="22"/>
          <w:lang w:val="en-GB"/>
        </w:rPr>
        <w:t>national</w:t>
      </w:r>
      <w:r w:rsidRPr="7211ED42" w:rsidR="7E8F4193">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and that an integrated strategy for sexual and reproductive health and rights (SRHR) is used to frame the topic of family planning (Bond, 2022).</w:t>
      </w:r>
    </w:p>
    <w:p w:rsidR="3F80A7A7" w:rsidP="7211ED42" w:rsidRDefault="3F80A7A7" w14:paraId="10CC6072" w14:textId="75731954">
      <w:pPr>
        <w:pStyle w:val="Normal"/>
        <w:spacing w:before="30" w:beforeAutospacing="off" w:after="160" w:line="360" w:lineRule="auto"/>
        <w:ind w:left="0"/>
        <w:jc w:val="both"/>
        <w:rPr>
          <w:rFonts w:ascii="Arial" w:hAnsi="Arial" w:eastAsia="Arial" w:cs="Arial"/>
          <w:noProof w:val="0"/>
          <w:sz w:val="22"/>
          <w:szCs w:val="22"/>
          <w:lang w:val="en-GB"/>
        </w:rPr>
      </w:pPr>
      <w:r w:rsidRPr="7211ED42" w:rsidR="2F3A714F">
        <w:rPr>
          <w:rFonts w:ascii="Arial" w:hAnsi="Arial" w:eastAsia="Arial" w:cs="Arial"/>
          <w:b w:val="0"/>
          <w:bCs w:val="0"/>
          <w:i w:val="0"/>
          <w:iCs w:val="0"/>
          <w:caps w:val="0"/>
          <w:smallCaps w:val="0"/>
          <w:noProof w:val="0"/>
          <w:color w:val="000000" w:themeColor="text1" w:themeTint="FF" w:themeShade="FF"/>
          <w:sz w:val="22"/>
          <w:szCs w:val="22"/>
          <w:lang w:val="en-GB"/>
        </w:rPr>
        <w:t xml:space="preserve">The use of the overuse of antibiotics and the increase of </w:t>
      </w:r>
      <w:r w:rsidRPr="7211ED42" w:rsidR="7E8F4193">
        <w:rPr>
          <w:rFonts w:ascii="Arial" w:hAnsi="Arial" w:eastAsia="Arial" w:cs="Arial"/>
          <w:noProof w:val="0"/>
          <w:sz w:val="22"/>
          <w:szCs w:val="22"/>
          <w:lang w:val="en-GB"/>
        </w:rPr>
        <w:t>antimicrobial resistance, to continue the use of antibiotics effectively, the dosage for infection should be a longer duration that will eliminant the virus altogether</w:t>
      </w:r>
      <w:r w:rsidRPr="7211ED42" w:rsidR="7E8F4193">
        <w:rPr>
          <w:rFonts w:ascii="Arial" w:hAnsi="Arial" w:eastAsia="Arial" w:cs="Arial"/>
          <w:noProof w:val="0"/>
          <w:sz w:val="22"/>
          <w:szCs w:val="22"/>
          <w:lang w:val="en-GB"/>
        </w:rPr>
        <w:t xml:space="preserve">. </w:t>
      </w:r>
      <w:r w:rsidRPr="7211ED42" w:rsidR="7E8F4193">
        <w:rPr>
          <w:rFonts w:ascii="Arial" w:hAnsi="Arial" w:eastAsia="Arial" w:cs="Arial"/>
          <w:noProof w:val="0"/>
          <w:sz w:val="22"/>
          <w:szCs w:val="22"/>
          <w:lang w:val="en-GB"/>
        </w:rPr>
        <w:t xml:space="preserve">Rather than a lower duration where it </w:t>
      </w:r>
      <w:r w:rsidRPr="7211ED42" w:rsidR="7E8F4193">
        <w:rPr>
          <w:rFonts w:ascii="Arial" w:hAnsi="Arial" w:eastAsia="Arial" w:cs="Arial"/>
          <w:noProof w:val="0"/>
          <w:sz w:val="22"/>
          <w:szCs w:val="22"/>
          <w:lang w:val="en-GB"/>
        </w:rPr>
        <w:t>doesn't</w:t>
      </w:r>
      <w:r w:rsidRPr="7211ED42" w:rsidR="7E8F4193">
        <w:rPr>
          <w:rFonts w:ascii="Arial" w:hAnsi="Arial" w:eastAsia="Arial" w:cs="Arial"/>
          <w:noProof w:val="0"/>
          <w:sz w:val="22"/>
          <w:szCs w:val="22"/>
          <w:lang w:val="en-GB"/>
        </w:rPr>
        <w:t xml:space="preserve"> tackle the virus effectively, meaning another durati</w:t>
      </w:r>
      <w:r w:rsidRPr="7211ED42" w:rsidR="7E8F4193">
        <w:rPr>
          <w:rFonts w:ascii="Arial" w:hAnsi="Arial" w:eastAsia="Arial" w:cs="Arial"/>
          <w:noProof w:val="0"/>
          <w:sz w:val="22"/>
          <w:szCs w:val="22"/>
          <w:lang w:val="en-GB"/>
        </w:rPr>
        <w:t>o</w:t>
      </w:r>
      <w:r w:rsidRPr="7211ED42" w:rsidR="7E8F4193">
        <w:rPr>
          <w:rFonts w:ascii="Arial" w:hAnsi="Arial" w:eastAsia="Arial" w:cs="Arial"/>
          <w:noProof w:val="0"/>
          <w:sz w:val="22"/>
          <w:szCs w:val="22"/>
          <w:lang w:val="en-GB"/>
        </w:rPr>
        <w:t>n</w:t>
      </w:r>
      <w:r w:rsidRPr="7211ED42" w:rsidR="7E8F4193">
        <w:rPr>
          <w:rFonts w:ascii="Arial" w:hAnsi="Arial" w:eastAsia="Arial" w:cs="Arial"/>
          <w:noProof w:val="0"/>
          <w:sz w:val="22"/>
          <w:szCs w:val="22"/>
          <w:lang w:val="en-GB"/>
        </w:rPr>
        <w:t xml:space="preserve"> </w:t>
      </w:r>
      <w:r w:rsidRPr="7211ED42" w:rsidR="7E8F4193">
        <w:rPr>
          <w:rFonts w:ascii="Arial" w:hAnsi="Arial" w:eastAsia="Arial" w:cs="Arial"/>
          <w:noProof w:val="0"/>
          <w:sz w:val="22"/>
          <w:szCs w:val="22"/>
          <w:lang w:val="en-GB"/>
        </w:rPr>
        <w:t>o</w:t>
      </w:r>
      <w:r w:rsidRPr="7211ED42" w:rsidR="7E8F4193">
        <w:rPr>
          <w:rFonts w:ascii="Arial" w:hAnsi="Arial" w:eastAsia="Arial" w:cs="Arial"/>
          <w:noProof w:val="0"/>
          <w:sz w:val="22"/>
          <w:szCs w:val="22"/>
          <w:lang w:val="en-GB"/>
        </w:rPr>
        <w:t>f</w:t>
      </w:r>
      <w:r w:rsidRPr="7211ED42" w:rsidR="7E8F4193">
        <w:rPr>
          <w:rFonts w:ascii="Arial" w:hAnsi="Arial" w:eastAsia="Arial" w:cs="Arial"/>
          <w:noProof w:val="0"/>
          <w:sz w:val="22"/>
          <w:szCs w:val="22"/>
          <w:lang w:val="en-GB"/>
        </w:rPr>
        <w:t xml:space="preserve"> </w:t>
      </w:r>
      <w:r w:rsidRPr="7211ED42" w:rsidR="7E8F4193">
        <w:rPr>
          <w:rFonts w:ascii="Arial" w:hAnsi="Arial" w:eastAsia="Arial" w:cs="Arial"/>
          <w:noProof w:val="0"/>
          <w:sz w:val="22"/>
          <w:szCs w:val="22"/>
          <w:lang w:val="en-GB"/>
        </w:rPr>
        <w:t>a</w:t>
      </w:r>
      <w:r w:rsidRPr="7211ED42" w:rsidR="7E8F4193">
        <w:rPr>
          <w:rFonts w:ascii="Arial" w:hAnsi="Arial" w:eastAsia="Arial" w:cs="Arial"/>
          <w:noProof w:val="0"/>
          <w:sz w:val="22"/>
          <w:szCs w:val="22"/>
          <w:lang w:val="en-GB"/>
        </w:rPr>
        <w:t>n</w:t>
      </w:r>
      <w:r w:rsidRPr="7211ED42" w:rsidR="7E8F4193">
        <w:rPr>
          <w:rFonts w:ascii="Arial" w:hAnsi="Arial" w:eastAsia="Arial" w:cs="Arial"/>
          <w:noProof w:val="0"/>
          <w:sz w:val="22"/>
          <w:szCs w:val="22"/>
          <w:lang w:val="en-GB"/>
        </w:rPr>
        <w:t>t</w:t>
      </w:r>
      <w:r w:rsidRPr="7211ED42" w:rsidR="7E8F4193">
        <w:rPr>
          <w:rFonts w:ascii="Arial" w:hAnsi="Arial" w:eastAsia="Arial" w:cs="Arial"/>
          <w:noProof w:val="0"/>
          <w:sz w:val="22"/>
          <w:szCs w:val="22"/>
          <w:lang w:val="en-GB"/>
        </w:rPr>
        <w:t>i</w:t>
      </w:r>
      <w:r w:rsidRPr="7211ED42" w:rsidR="7E8F4193">
        <w:rPr>
          <w:rFonts w:ascii="Arial" w:hAnsi="Arial" w:eastAsia="Arial" w:cs="Arial"/>
          <w:noProof w:val="0"/>
          <w:sz w:val="22"/>
          <w:szCs w:val="22"/>
          <w:lang w:val="en-GB"/>
        </w:rPr>
        <w:t>b</w:t>
      </w:r>
      <w:r w:rsidRPr="7211ED42" w:rsidR="7E8F4193">
        <w:rPr>
          <w:rFonts w:ascii="Arial" w:hAnsi="Arial" w:eastAsia="Arial" w:cs="Arial"/>
          <w:noProof w:val="0"/>
          <w:sz w:val="22"/>
          <w:szCs w:val="22"/>
          <w:lang w:val="en-GB"/>
        </w:rPr>
        <w:t>i</w:t>
      </w:r>
      <w:r w:rsidRPr="7211ED42" w:rsidR="7E8F4193">
        <w:rPr>
          <w:rFonts w:ascii="Arial" w:hAnsi="Arial" w:eastAsia="Arial" w:cs="Arial"/>
          <w:noProof w:val="0"/>
          <w:sz w:val="22"/>
          <w:szCs w:val="22"/>
          <w:lang w:val="en-GB"/>
        </w:rPr>
        <w:t>otic w</w:t>
      </w:r>
      <w:r w:rsidRPr="7211ED42" w:rsidR="7E8F4193">
        <w:rPr>
          <w:rFonts w:ascii="Arial" w:hAnsi="Arial" w:eastAsia="Arial" w:cs="Arial"/>
          <w:noProof w:val="0"/>
          <w:sz w:val="22"/>
          <w:szCs w:val="22"/>
          <w:lang w:val="en-GB"/>
        </w:rPr>
        <w:t>h</w:t>
      </w:r>
      <w:r w:rsidRPr="7211ED42" w:rsidR="7E8F4193">
        <w:rPr>
          <w:rFonts w:ascii="Arial" w:hAnsi="Arial" w:eastAsia="Arial" w:cs="Arial"/>
          <w:noProof w:val="0"/>
          <w:sz w:val="22"/>
          <w:szCs w:val="22"/>
          <w:lang w:val="en-GB"/>
        </w:rPr>
        <w:t>i</w:t>
      </w:r>
      <w:r w:rsidRPr="7211ED42" w:rsidR="7E8F4193">
        <w:rPr>
          <w:rFonts w:ascii="Arial" w:hAnsi="Arial" w:eastAsia="Arial" w:cs="Arial"/>
          <w:noProof w:val="0"/>
          <w:sz w:val="22"/>
          <w:szCs w:val="22"/>
          <w:lang w:val="en-GB"/>
        </w:rPr>
        <w:t>c</w:t>
      </w:r>
      <w:r w:rsidRPr="7211ED42" w:rsidR="7E8F4193">
        <w:rPr>
          <w:rFonts w:ascii="Arial" w:hAnsi="Arial" w:eastAsia="Arial" w:cs="Arial"/>
          <w:noProof w:val="0"/>
          <w:sz w:val="22"/>
          <w:szCs w:val="22"/>
          <w:lang w:val="en-GB"/>
        </w:rPr>
        <w:t>h</w:t>
      </w:r>
      <w:r w:rsidRPr="7211ED42" w:rsidR="7E8F4193">
        <w:rPr>
          <w:rFonts w:ascii="Arial" w:hAnsi="Arial" w:eastAsia="Arial" w:cs="Arial"/>
          <w:noProof w:val="0"/>
          <w:sz w:val="22"/>
          <w:szCs w:val="22"/>
          <w:lang w:val="en-GB"/>
        </w:rPr>
        <w:t xml:space="preserve"> </w:t>
      </w:r>
      <w:r w:rsidRPr="7211ED42" w:rsidR="7E8F4193">
        <w:rPr>
          <w:rFonts w:ascii="Arial" w:hAnsi="Arial" w:eastAsia="Arial" w:cs="Arial"/>
          <w:noProof w:val="0"/>
          <w:sz w:val="22"/>
          <w:szCs w:val="22"/>
          <w:lang w:val="en-GB"/>
        </w:rPr>
        <w:t>t</w:t>
      </w:r>
      <w:r w:rsidRPr="7211ED42" w:rsidR="7E8F4193">
        <w:rPr>
          <w:rFonts w:ascii="Arial" w:hAnsi="Arial" w:eastAsia="Arial" w:cs="Arial"/>
          <w:noProof w:val="0"/>
          <w:sz w:val="22"/>
          <w:szCs w:val="22"/>
          <w:lang w:val="en-GB"/>
        </w:rPr>
        <w:t>h</w:t>
      </w:r>
      <w:r w:rsidRPr="7211ED42" w:rsidR="7E8F4193">
        <w:rPr>
          <w:rFonts w:ascii="Arial" w:hAnsi="Arial" w:eastAsia="Arial" w:cs="Arial"/>
          <w:noProof w:val="0"/>
          <w:sz w:val="22"/>
          <w:szCs w:val="22"/>
          <w:lang w:val="en-GB"/>
        </w:rPr>
        <w:t>e</w:t>
      </w:r>
      <w:r w:rsidRPr="7211ED42" w:rsidR="7E8F4193">
        <w:rPr>
          <w:rFonts w:ascii="Arial" w:hAnsi="Arial" w:eastAsia="Arial" w:cs="Arial"/>
          <w:noProof w:val="0"/>
          <w:sz w:val="22"/>
          <w:szCs w:val="22"/>
          <w:lang w:val="en-GB"/>
        </w:rPr>
        <w:t>r</w:t>
      </w:r>
      <w:r w:rsidRPr="7211ED42" w:rsidR="7E8F4193">
        <w:rPr>
          <w:rFonts w:ascii="Arial" w:hAnsi="Arial" w:eastAsia="Arial" w:cs="Arial"/>
          <w:noProof w:val="0"/>
          <w:sz w:val="22"/>
          <w:szCs w:val="22"/>
          <w:lang w:val="en-GB"/>
        </w:rPr>
        <w:t>e</w:t>
      </w:r>
      <w:r w:rsidRPr="7211ED42" w:rsidR="7E8F4193">
        <w:rPr>
          <w:rFonts w:ascii="Arial" w:hAnsi="Arial" w:eastAsia="Arial" w:cs="Arial"/>
          <w:noProof w:val="0"/>
          <w:sz w:val="22"/>
          <w:szCs w:val="22"/>
          <w:lang w:val="en-GB"/>
        </w:rPr>
        <w:t>f</w:t>
      </w:r>
      <w:r w:rsidRPr="7211ED42" w:rsidR="7E8F4193">
        <w:rPr>
          <w:rFonts w:ascii="Arial" w:hAnsi="Arial" w:eastAsia="Arial" w:cs="Arial"/>
          <w:noProof w:val="0"/>
          <w:sz w:val="22"/>
          <w:szCs w:val="22"/>
          <w:lang w:val="en-GB"/>
        </w:rPr>
        <w:t>o</w:t>
      </w:r>
      <w:r w:rsidRPr="7211ED42" w:rsidR="7E8F4193">
        <w:rPr>
          <w:rFonts w:ascii="Arial" w:hAnsi="Arial" w:eastAsia="Arial" w:cs="Arial"/>
          <w:noProof w:val="0"/>
          <w:sz w:val="22"/>
          <w:szCs w:val="22"/>
          <w:lang w:val="en-GB"/>
        </w:rPr>
        <w:t>r</w:t>
      </w:r>
      <w:r w:rsidRPr="7211ED42" w:rsidR="7E8F4193">
        <w:rPr>
          <w:rFonts w:ascii="Arial" w:hAnsi="Arial" w:eastAsia="Arial" w:cs="Arial"/>
          <w:noProof w:val="0"/>
          <w:sz w:val="22"/>
          <w:szCs w:val="22"/>
          <w:lang w:val="en-GB"/>
        </w:rPr>
        <w:t>e</w:t>
      </w:r>
      <w:r w:rsidRPr="7211ED42" w:rsidR="7E8F4193">
        <w:rPr>
          <w:rFonts w:ascii="Arial" w:hAnsi="Arial" w:eastAsia="Arial" w:cs="Arial"/>
          <w:noProof w:val="0"/>
          <w:sz w:val="22"/>
          <w:szCs w:val="22"/>
          <w:lang w:val="en-GB"/>
        </w:rPr>
        <w:t xml:space="preserve"> </w:t>
      </w:r>
      <w:r w:rsidRPr="7211ED42" w:rsidR="7E8F4193">
        <w:rPr>
          <w:rFonts w:ascii="Arial" w:hAnsi="Arial" w:eastAsia="Arial" w:cs="Arial"/>
          <w:noProof w:val="0"/>
          <w:sz w:val="22"/>
          <w:szCs w:val="22"/>
          <w:lang w:val="en-GB"/>
        </w:rPr>
        <w:t>p</w:t>
      </w:r>
      <w:r w:rsidRPr="7211ED42" w:rsidR="7E8F4193">
        <w:rPr>
          <w:rFonts w:ascii="Arial" w:hAnsi="Arial" w:eastAsia="Arial" w:cs="Arial"/>
          <w:noProof w:val="0"/>
          <w:sz w:val="22"/>
          <w:szCs w:val="22"/>
          <w:lang w:val="en-GB"/>
        </w:rPr>
        <w:t>r</w:t>
      </w:r>
      <w:r w:rsidRPr="7211ED42" w:rsidR="7E8F4193">
        <w:rPr>
          <w:rFonts w:ascii="Arial" w:hAnsi="Arial" w:eastAsia="Arial" w:cs="Arial"/>
          <w:noProof w:val="0"/>
          <w:sz w:val="22"/>
          <w:szCs w:val="22"/>
          <w:lang w:val="en-GB"/>
        </w:rPr>
        <w:t>o</w:t>
      </w:r>
      <w:r w:rsidRPr="7211ED42" w:rsidR="7E8F4193">
        <w:rPr>
          <w:rFonts w:ascii="Arial" w:hAnsi="Arial" w:eastAsia="Arial" w:cs="Arial"/>
          <w:noProof w:val="0"/>
          <w:sz w:val="22"/>
          <w:szCs w:val="22"/>
          <w:lang w:val="en-GB"/>
        </w:rPr>
        <w:t>m</w:t>
      </w:r>
      <w:r w:rsidRPr="7211ED42" w:rsidR="7E8F4193">
        <w:rPr>
          <w:rFonts w:ascii="Arial" w:hAnsi="Arial" w:eastAsia="Arial" w:cs="Arial"/>
          <w:noProof w:val="0"/>
          <w:sz w:val="22"/>
          <w:szCs w:val="22"/>
          <w:lang w:val="en-GB"/>
        </w:rPr>
        <w:t>o</w:t>
      </w:r>
      <w:r w:rsidRPr="7211ED42" w:rsidR="7E8F4193">
        <w:rPr>
          <w:rFonts w:ascii="Arial" w:hAnsi="Arial" w:eastAsia="Arial" w:cs="Arial"/>
          <w:noProof w:val="0"/>
          <w:sz w:val="22"/>
          <w:szCs w:val="22"/>
          <w:lang w:val="en-GB"/>
        </w:rPr>
        <w:t>t</w:t>
      </w:r>
      <w:r w:rsidRPr="7211ED42" w:rsidR="7E8F4193">
        <w:rPr>
          <w:rFonts w:ascii="Arial" w:hAnsi="Arial" w:eastAsia="Arial" w:cs="Arial"/>
          <w:noProof w:val="0"/>
          <w:sz w:val="22"/>
          <w:szCs w:val="22"/>
          <w:lang w:val="en-GB"/>
        </w:rPr>
        <w:t>e</w:t>
      </w:r>
      <w:r w:rsidRPr="7211ED42" w:rsidR="7E8F4193">
        <w:rPr>
          <w:rFonts w:ascii="Arial" w:hAnsi="Arial" w:eastAsia="Arial" w:cs="Arial"/>
          <w:noProof w:val="0"/>
          <w:sz w:val="22"/>
          <w:szCs w:val="22"/>
          <w:lang w:val="en-GB"/>
        </w:rPr>
        <w:t>s</w:t>
      </w:r>
      <w:r w:rsidRPr="7211ED42" w:rsidR="7E8F4193">
        <w:rPr>
          <w:rFonts w:ascii="Arial" w:hAnsi="Arial" w:eastAsia="Arial" w:cs="Arial"/>
          <w:noProof w:val="0"/>
          <w:sz w:val="22"/>
          <w:szCs w:val="22"/>
          <w:lang w:val="en-GB"/>
        </w:rPr>
        <w:t xml:space="preserve"> </w:t>
      </w:r>
      <w:r w:rsidRPr="7211ED42" w:rsidR="7E8F4193">
        <w:rPr>
          <w:rFonts w:ascii="Arial" w:hAnsi="Arial" w:eastAsia="Arial" w:cs="Arial"/>
          <w:noProof w:val="0"/>
          <w:sz w:val="22"/>
          <w:szCs w:val="22"/>
          <w:lang w:val="en-GB"/>
        </w:rPr>
        <w:t>a</w:t>
      </w:r>
      <w:r w:rsidRPr="7211ED42" w:rsidR="7E8F4193">
        <w:rPr>
          <w:rFonts w:ascii="Arial" w:hAnsi="Arial" w:eastAsia="Arial" w:cs="Arial"/>
          <w:noProof w:val="0"/>
          <w:sz w:val="22"/>
          <w:szCs w:val="22"/>
          <w:lang w:val="en-GB"/>
        </w:rPr>
        <w:t>n</w:t>
      </w:r>
      <w:r w:rsidRPr="7211ED42" w:rsidR="7E8F4193">
        <w:rPr>
          <w:rFonts w:ascii="Arial" w:hAnsi="Arial" w:eastAsia="Arial" w:cs="Arial"/>
          <w:noProof w:val="0"/>
          <w:sz w:val="22"/>
          <w:szCs w:val="22"/>
          <w:lang w:val="en-GB"/>
        </w:rPr>
        <w:t>t</w:t>
      </w:r>
      <w:r w:rsidRPr="7211ED42" w:rsidR="7E8F4193">
        <w:rPr>
          <w:rFonts w:ascii="Arial" w:hAnsi="Arial" w:eastAsia="Arial" w:cs="Arial"/>
          <w:noProof w:val="0"/>
          <w:sz w:val="22"/>
          <w:szCs w:val="22"/>
          <w:lang w:val="en-GB"/>
        </w:rPr>
        <w:t>i</w:t>
      </w:r>
      <w:r w:rsidRPr="7211ED42" w:rsidR="7E8F4193">
        <w:rPr>
          <w:rFonts w:ascii="Arial" w:hAnsi="Arial" w:eastAsia="Arial" w:cs="Arial"/>
          <w:noProof w:val="0"/>
          <w:sz w:val="22"/>
          <w:szCs w:val="22"/>
          <w:lang w:val="en-GB"/>
        </w:rPr>
        <w:t>m</w:t>
      </w:r>
      <w:r w:rsidRPr="7211ED42" w:rsidR="7E8F4193">
        <w:rPr>
          <w:rFonts w:ascii="Arial" w:hAnsi="Arial" w:eastAsia="Arial" w:cs="Arial"/>
          <w:noProof w:val="0"/>
          <w:sz w:val="22"/>
          <w:szCs w:val="22"/>
          <w:lang w:val="en-GB"/>
        </w:rPr>
        <w:t>i</w:t>
      </w:r>
      <w:r w:rsidRPr="7211ED42" w:rsidR="7E8F4193">
        <w:rPr>
          <w:rFonts w:ascii="Arial" w:hAnsi="Arial" w:eastAsia="Arial" w:cs="Arial"/>
          <w:noProof w:val="0"/>
          <w:sz w:val="22"/>
          <w:szCs w:val="22"/>
          <w:lang w:val="en-GB"/>
        </w:rPr>
        <w:t>c</w:t>
      </w:r>
      <w:r w:rsidRPr="7211ED42" w:rsidR="7E8F4193">
        <w:rPr>
          <w:rFonts w:ascii="Arial" w:hAnsi="Arial" w:eastAsia="Arial" w:cs="Arial"/>
          <w:noProof w:val="0"/>
          <w:sz w:val="22"/>
          <w:szCs w:val="22"/>
          <w:lang w:val="en-GB"/>
        </w:rPr>
        <w:t>r</w:t>
      </w:r>
      <w:r w:rsidRPr="7211ED42" w:rsidR="7E8F4193">
        <w:rPr>
          <w:rFonts w:ascii="Arial" w:hAnsi="Arial" w:eastAsia="Arial" w:cs="Arial"/>
          <w:noProof w:val="0"/>
          <w:sz w:val="22"/>
          <w:szCs w:val="22"/>
          <w:lang w:val="en-GB"/>
        </w:rPr>
        <w:t>o</w:t>
      </w:r>
      <w:r w:rsidRPr="7211ED42" w:rsidR="7E8F4193">
        <w:rPr>
          <w:rFonts w:ascii="Arial" w:hAnsi="Arial" w:eastAsia="Arial" w:cs="Arial"/>
          <w:noProof w:val="0"/>
          <w:sz w:val="22"/>
          <w:szCs w:val="22"/>
          <w:lang w:val="en-GB"/>
        </w:rPr>
        <w:t>b</w:t>
      </w:r>
      <w:r w:rsidRPr="7211ED42" w:rsidR="7E8F4193">
        <w:rPr>
          <w:rFonts w:ascii="Arial" w:hAnsi="Arial" w:eastAsia="Arial" w:cs="Arial"/>
          <w:noProof w:val="0"/>
          <w:sz w:val="22"/>
          <w:szCs w:val="22"/>
          <w:lang w:val="en-GB"/>
        </w:rPr>
        <w:t>i</w:t>
      </w:r>
      <w:r w:rsidRPr="7211ED42" w:rsidR="7E8F4193">
        <w:rPr>
          <w:rFonts w:ascii="Arial" w:hAnsi="Arial" w:eastAsia="Arial" w:cs="Arial"/>
          <w:noProof w:val="0"/>
          <w:sz w:val="22"/>
          <w:szCs w:val="22"/>
          <w:lang w:val="en-GB"/>
        </w:rPr>
        <w:t>a</w:t>
      </w:r>
      <w:r w:rsidRPr="7211ED42" w:rsidR="7E8F4193">
        <w:rPr>
          <w:rFonts w:ascii="Arial" w:hAnsi="Arial" w:eastAsia="Arial" w:cs="Arial"/>
          <w:noProof w:val="0"/>
          <w:sz w:val="22"/>
          <w:szCs w:val="22"/>
          <w:lang w:val="en-GB"/>
        </w:rPr>
        <w:t>l</w:t>
      </w:r>
      <w:r w:rsidRPr="7211ED42" w:rsidR="7E8F4193">
        <w:rPr>
          <w:rFonts w:ascii="Arial" w:hAnsi="Arial" w:eastAsia="Arial" w:cs="Arial"/>
          <w:noProof w:val="0"/>
          <w:sz w:val="22"/>
          <w:szCs w:val="22"/>
          <w:lang w:val="en-GB"/>
        </w:rPr>
        <w:t xml:space="preserve"> </w:t>
      </w:r>
      <w:r w:rsidRPr="7211ED42" w:rsidR="7E8F4193">
        <w:rPr>
          <w:rFonts w:ascii="Arial" w:hAnsi="Arial" w:eastAsia="Arial" w:cs="Arial"/>
          <w:noProof w:val="0"/>
          <w:sz w:val="22"/>
          <w:szCs w:val="22"/>
          <w:lang w:val="en-GB"/>
        </w:rPr>
        <w:t>r</w:t>
      </w:r>
      <w:r w:rsidRPr="7211ED42" w:rsidR="7E8F4193">
        <w:rPr>
          <w:rFonts w:ascii="Arial" w:hAnsi="Arial" w:eastAsia="Arial" w:cs="Arial"/>
          <w:noProof w:val="0"/>
          <w:sz w:val="22"/>
          <w:szCs w:val="22"/>
          <w:lang w:val="en-GB"/>
        </w:rPr>
        <w:t>e</w:t>
      </w:r>
      <w:r w:rsidRPr="7211ED42" w:rsidR="7E8F4193">
        <w:rPr>
          <w:rFonts w:ascii="Arial" w:hAnsi="Arial" w:eastAsia="Arial" w:cs="Arial"/>
          <w:noProof w:val="0"/>
          <w:sz w:val="22"/>
          <w:szCs w:val="22"/>
          <w:lang w:val="en-GB"/>
        </w:rPr>
        <w:t>s</w:t>
      </w:r>
      <w:r w:rsidRPr="7211ED42" w:rsidR="7E8F4193">
        <w:rPr>
          <w:rFonts w:ascii="Arial" w:hAnsi="Arial" w:eastAsia="Arial" w:cs="Arial"/>
          <w:noProof w:val="0"/>
          <w:sz w:val="22"/>
          <w:szCs w:val="22"/>
          <w:lang w:val="en-GB"/>
        </w:rPr>
        <w:t>i</w:t>
      </w:r>
      <w:r w:rsidRPr="7211ED42" w:rsidR="7E8F4193">
        <w:rPr>
          <w:rFonts w:ascii="Arial" w:hAnsi="Arial" w:eastAsia="Arial" w:cs="Arial"/>
          <w:noProof w:val="0"/>
          <w:sz w:val="22"/>
          <w:szCs w:val="22"/>
          <w:lang w:val="en-GB"/>
        </w:rPr>
        <w:t>s</w:t>
      </w:r>
      <w:r w:rsidRPr="7211ED42" w:rsidR="7E8F4193">
        <w:rPr>
          <w:rFonts w:ascii="Arial" w:hAnsi="Arial" w:eastAsia="Arial" w:cs="Arial"/>
          <w:noProof w:val="0"/>
          <w:sz w:val="22"/>
          <w:szCs w:val="22"/>
          <w:lang w:val="en-GB"/>
        </w:rPr>
        <w:t>t</w:t>
      </w:r>
      <w:r w:rsidRPr="7211ED42" w:rsidR="7E8F4193">
        <w:rPr>
          <w:rFonts w:ascii="Arial" w:hAnsi="Arial" w:eastAsia="Arial" w:cs="Arial"/>
          <w:noProof w:val="0"/>
          <w:sz w:val="22"/>
          <w:szCs w:val="22"/>
          <w:lang w:val="en-GB"/>
        </w:rPr>
        <w:t>a</w:t>
      </w:r>
      <w:r w:rsidRPr="7211ED42" w:rsidR="7E8F4193">
        <w:rPr>
          <w:rFonts w:ascii="Arial" w:hAnsi="Arial" w:eastAsia="Arial" w:cs="Arial"/>
          <w:noProof w:val="0"/>
          <w:sz w:val="22"/>
          <w:szCs w:val="22"/>
          <w:lang w:val="en-GB"/>
        </w:rPr>
        <w:t>n</w:t>
      </w:r>
      <w:r w:rsidRPr="7211ED42" w:rsidR="7E8F4193">
        <w:rPr>
          <w:rFonts w:ascii="Arial" w:hAnsi="Arial" w:eastAsia="Arial" w:cs="Arial"/>
          <w:noProof w:val="0"/>
          <w:sz w:val="22"/>
          <w:szCs w:val="22"/>
          <w:lang w:val="en-GB"/>
        </w:rPr>
        <w:t>c</w:t>
      </w:r>
      <w:r w:rsidRPr="7211ED42" w:rsidR="7E8F4193">
        <w:rPr>
          <w:rFonts w:ascii="Arial" w:hAnsi="Arial" w:eastAsia="Arial" w:cs="Arial"/>
          <w:noProof w:val="0"/>
          <w:sz w:val="22"/>
          <w:szCs w:val="22"/>
          <w:lang w:val="en-GB"/>
        </w:rPr>
        <w:t>e</w:t>
      </w:r>
      <w:r w:rsidRPr="7211ED42" w:rsidR="7E8F4193">
        <w:rPr>
          <w:rFonts w:ascii="Arial" w:hAnsi="Arial" w:eastAsia="Arial" w:cs="Arial"/>
          <w:noProof w:val="0"/>
          <w:sz w:val="22"/>
          <w:szCs w:val="22"/>
          <w:lang w:val="en-GB"/>
        </w:rPr>
        <w:t>.</w:t>
      </w:r>
      <w:r w:rsidRPr="7211ED42" w:rsidR="7E8F4193">
        <w:rPr>
          <w:rFonts w:ascii="Arial" w:hAnsi="Arial" w:eastAsia="Arial" w:cs="Arial"/>
          <w:noProof w:val="0"/>
          <w:sz w:val="22"/>
          <w:szCs w:val="22"/>
          <w:lang w:val="en-GB"/>
        </w:rPr>
        <w:t xml:space="preserve"> The need to expand access to high-quality drugs, vaccinations, diagnostics, and development and research, especially in middle-income nations where the bulk of the world's impoverished people </w:t>
      </w:r>
      <w:bookmarkStart w:name="_Int_U3tzdsTh" w:id="1411575411"/>
      <w:r w:rsidRPr="7211ED42" w:rsidR="7E8F4193">
        <w:rPr>
          <w:rFonts w:ascii="Arial" w:hAnsi="Arial" w:eastAsia="Arial" w:cs="Arial"/>
          <w:noProof w:val="0"/>
          <w:sz w:val="22"/>
          <w:szCs w:val="22"/>
          <w:lang w:val="en-GB"/>
        </w:rPr>
        <w:t>reside</w:t>
      </w:r>
      <w:bookmarkEnd w:id="1411575411"/>
      <w:r w:rsidRPr="7211ED42" w:rsidR="7E8F4193">
        <w:rPr>
          <w:rFonts w:ascii="Arial" w:hAnsi="Arial" w:eastAsia="Arial" w:cs="Arial"/>
          <w:noProof w:val="0"/>
          <w:sz w:val="22"/>
          <w:szCs w:val="22"/>
          <w:lang w:val="en-GB"/>
        </w:rPr>
        <w:t xml:space="preserve"> (Bond, 2022 and WHO, 2017).</w:t>
      </w:r>
    </w:p>
    <w:p w:rsidR="3F80A7A7" w:rsidP="7211ED42" w:rsidRDefault="3F80A7A7" w14:paraId="6B375589" w14:textId="7907F178">
      <w:pPr>
        <w:pStyle w:val="Heading1"/>
        <w:spacing w:line="360" w:lineRule="auto"/>
        <w:jc w:val="both"/>
        <w:rPr>
          <w:rFonts w:ascii="Arial" w:hAnsi="Arial" w:eastAsia="Arial" w:cs="Arial"/>
          <w:b w:val="1"/>
          <w:bCs w:val="1"/>
          <w:i w:val="0"/>
          <w:iCs w:val="0"/>
          <w:caps w:val="0"/>
          <w:smallCaps w:val="0"/>
          <w:noProof w:val="0"/>
          <w:color w:val="2F5496" w:themeColor="accent1" w:themeTint="FF" w:themeShade="BF"/>
          <w:sz w:val="32"/>
          <w:szCs w:val="32"/>
          <w:lang w:val="en-GB"/>
        </w:rPr>
      </w:pPr>
      <w:r w:rsidRPr="7211ED42" w:rsidR="3F80A7A7">
        <w:rPr>
          <w:rFonts w:ascii="Arial" w:hAnsi="Arial" w:eastAsia="Arial" w:cs="Arial"/>
          <w:noProof w:val="0"/>
          <w:lang w:val="en-GB"/>
        </w:rPr>
        <w:t xml:space="preserve">3 SDG11 Sustainable cities and communities </w:t>
      </w:r>
    </w:p>
    <w:p w:rsidR="3F80A7A7" w:rsidP="7211ED42" w:rsidRDefault="3F80A7A7" w14:paraId="5587DC67" w14:textId="33DC758A">
      <w:pPr>
        <w:pStyle w:val="Normal"/>
        <w:spacing w:line="360" w:lineRule="auto"/>
        <w:jc w:val="both"/>
        <w:rPr>
          <w:rFonts w:ascii="Arial" w:hAnsi="Arial" w:eastAsia="Arial" w:cs="Arial"/>
          <w:noProof w:val="0"/>
          <w:lang w:val="en-GB"/>
        </w:rPr>
      </w:pPr>
      <w:r w:rsidRPr="7211ED42" w:rsidR="2FE40FB0">
        <w:rPr>
          <w:rFonts w:ascii="Arial" w:hAnsi="Arial" w:eastAsia="Arial" w:cs="Arial"/>
          <w:noProof w:val="0"/>
          <w:lang w:val="en-GB"/>
        </w:rPr>
        <w:t>The Goal of SDG11 is adapt in making the cities and human settlements more inclusive, resilient, and sustainable place.</w:t>
      </w:r>
    </w:p>
    <w:p w:rsidR="7211ED42" w:rsidP="7211ED42" w:rsidRDefault="7211ED42" w14:paraId="3694E1A6" w14:textId="7A041636">
      <w:pPr>
        <w:pStyle w:val="Normal"/>
        <w:spacing w:line="360" w:lineRule="auto"/>
        <w:jc w:val="both"/>
        <w:rPr>
          <w:rFonts w:ascii="Arial" w:hAnsi="Arial" w:eastAsia="Arial" w:cs="Arial"/>
          <w:noProof w:val="0"/>
          <w:lang w:val="en-GB"/>
        </w:rPr>
      </w:pPr>
      <w:r w:rsidRPr="7211ED42" w:rsidR="7211ED42">
        <w:rPr>
          <w:rFonts w:ascii="Arial" w:hAnsi="Arial" w:eastAsia="Arial" w:cs="Arial"/>
          <w:noProof w:val="0"/>
          <w:lang w:val="en-GB"/>
        </w:rPr>
        <w:t>As part of the sustainability strategy,</w:t>
      </w:r>
      <w:r w:rsidRPr="7211ED42" w:rsidR="7211ED42">
        <w:rPr>
          <w:rFonts w:ascii="Arial" w:hAnsi="Arial" w:eastAsia="Arial" w:cs="Arial"/>
          <w:noProof w:val="0"/>
          <w:lang w:val="en-GB"/>
        </w:rPr>
        <w:t xml:space="preserve"> a commitment has been made to develop slums and make housing sufficient, safe, and accessible to everyone. Offer accessible transportation options that are safe, inexpensive, and pay special consideration to those in unique situations, such as the elderly and people with disabilities. Along with attempts to conserve culture and history, lower death rates, and prevent economic hardship due to natural disasters with a view to safeguarding the poor and needy. Other goals on the list include sustainable urbanisation on a global scale, to lessen the environmental impact that cities have by paying attention to air quality and other environmental focused services. In addition, to re-enforce development planning that fosters beneficial socioeconomic linkages between urban and rural areas, to have access to green places that are secure and open to the public, and to provide technical and financial help to developing nations </w:t>
      </w:r>
      <w:r w:rsidRPr="7211ED42" w:rsidR="7211ED42">
        <w:rPr>
          <w:rFonts w:ascii="Arial" w:hAnsi="Arial" w:eastAsia="Arial" w:cs="Arial"/>
          <w:noProof w:val="0"/>
          <w:lang w:val="en-GB"/>
        </w:rPr>
        <w:t>(The Global Goals, 2022b).</w:t>
      </w:r>
    </w:p>
    <w:p w:rsidR="3F80A7A7" w:rsidP="7211ED42" w:rsidRDefault="3F80A7A7" w14:paraId="77725BAA" w14:textId="7153AEA1">
      <w:pPr>
        <w:pStyle w:val="Heading2"/>
        <w:spacing w:line="360" w:lineRule="auto"/>
        <w:jc w:val="both"/>
        <w:rPr>
          <w:rFonts w:ascii="Arial" w:hAnsi="Arial" w:eastAsia="Arial" w:cs="Arial"/>
        </w:rPr>
      </w:pPr>
      <w:r w:rsidRPr="7211ED42" w:rsidR="7E8F4193">
        <w:rPr>
          <w:rFonts w:ascii="Arial" w:hAnsi="Arial" w:eastAsia="Arial" w:cs="Arial"/>
        </w:rPr>
        <w:t>3.1 UK Strategies/programmes for SDG11</w:t>
      </w:r>
    </w:p>
    <w:p w:rsidR="3F80A7A7" w:rsidP="7211ED42" w:rsidRDefault="3F80A7A7" w14:paraId="18AE41C2" w14:textId="756AC1F7">
      <w:pPr>
        <w:pStyle w:val="Normal"/>
        <w:spacing w:line="360" w:lineRule="auto"/>
        <w:jc w:val="both"/>
        <w:rPr>
          <w:rFonts w:ascii="Arial" w:hAnsi="Arial" w:eastAsia="Arial" w:cs="Arial"/>
        </w:rPr>
      </w:pPr>
      <w:r w:rsidRPr="7211ED42" w:rsidR="7E8F4193">
        <w:rPr>
          <w:rFonts w:ascii="Arial" w:hAnsi="Arial" w:eastAsia="Arial" w:cs="Arial"/>
        </w:rPr>
        <w:t>Local communities all around the UK are putting a lot of effort into making the areas they call home joyful, secure, and prosperous (The Local Government White Paper, 2006).</w:t>
      </w:r>
    </w:p>
    <w:p w:rsidR="3F80A7A7" w:rsidP="7211ED42" w:rsidRDefault="3F80A7A7" w14:paraId="0B0DBB54" w14:textId="3C1CFF8C">
      <w:pPr>
        <w:pStyle w:val="Normal"/>
        <w:spacing w:before="30" w:after="160" w:line="360" w:lineRule="auto"/>
        <w:jc w:val="both"/>
        <w:rPr>
          <w:rFonts w:ascii="Arial" w:hAnsi="Arial" w:eastAsia="Arial" w:cs="Arial"/>
        </w:rPr>
      </w:pPr>
      <w:r w:rsidRPr="7211ED42" w:rsidR="7E8F4193">
        <w:rPr>
          <w:rFonts w:ascii="Arial" w:hAnsi="Arial" w:eastAsia="Arial" w:cs="Arial"/>
        </w:rPr>
        <w:t xml:space="preserve">The UK is committed to </w:t>
      </w:r>
      <w:bookmarkStart w:name="_Int_vPTzVva6" w:id="495385274"/>
      <w:r w:rsidRPr="7211ED42" w:rsidR="7E8F4193">
        <w:rPr>
          <w:rFonts w:ascii="Arial" w:hAnsi="Arial" w:eastAsia="Arial" w:cs="Arial"/>
        </w:rPr>
        <w:t>assisting</w:t>
      </w:r>
      <w:bookmarkEnd w:id="495385274"/>
      <w:r w:rsidRPr="7211ED42" w:rsidR="7E8F4193">
        <w:rPr>
          <w:rFonts w:ascii="Arial" w:hAnsi="Arial" w:eastAsia="Arial" w:cs="Arial"/>
        </w:rPr>
        <w:t xml:space="preserve"> in making this happen. More houses are being constructed, </w:t>
      </w:r>
      <w:r w:rsidRPr="7211ED42" w:rsidR="35DE3B4A">
        <w:rPr>
          <w:rFonts w:ascii="Arial" w:hAnsi="Arial" w:eastAsia="Arial" w:cs="Arial"/>
        </w:rPr>
        <w:t>more people now have access to public transportation</w:t>
      </w:r>
      <w:r w:rsidRPr="7211ED42" w:rsidR="7E8F4193">
        <w:rPr>
          <w:rFonts w:ascii="Arial" w:hAnsi="Arial" w:eastAsia="Arial" w:cs="Arial"/>
        </w:rPr>
        <w:t xml:space="preserve">, and towns are getting the resources they need to develop their neighbourhoods and protect their lineage. The focus now is on enhancing the environment by creating green spaces and enhancing the air quality in urban areas. But more needs to be done to </w:t>
      </w:r>
      <w:r w:rsidRPr="7211ED42" w:rsidR="35DE3B4A">
        <w:rPr>
          <w:rFonts w:ascii="Arial" w:hAnsi="Arial" w:eastAsia="Arial" w:cs="Arial"/>
        </w:rPr>
        <w:t>ensure that the housing system serves everyone, in both urban and rural areas, this includes addressing homelessness and rough sleeping to ensure that no one is left behind.</w:t>
      </w:r>
      <w:r w:rsidRPr="7211ED42" w:rsidR="7E8F4193">
        <w:rPr>
          <w:rFonts w:ascii="Arial" w:hAnsi="Arial" w:eastAsia="Arial" w:cs="Arial"/>
        </w:rPr>
        <w:t xml:space="preserve"> (VNR, 2019).</w:t>
      </w:r>
    </w:p>
    <w:p w:rsidR="3F80A7A7" w:rsidP="7211ED42" w:rsidRDefault="3F80A7A7" w14:paraId="200072DC" w14:textId="4BE89C4F">
      <w:pPr>
        <w:pStyle w:val="Normal"/>
        <w:spacing w:before="30" w:after="160" w:line="360" w:lineRule="auto"/>
        <w:jc w:val="both"/>
        <w:rPr>
          <w:rFonts w:ascii="Arial" w:hAnsi="Arial" w:eastAsia="Arial" w:cs="Arial"/>
        </w:rPr>
      </w:pPr>
      <w:r w:rsidRPr="7211ED42" w:rsidR="7E8F4193">
        <w:rPr>
          <w:rFonts w:ascii="Arial" w:hAnsi="Arial" w:eastAsia="Arial" w:cs="Arial"/>
        </w:rPr>
        <w:t xml:space="preserve">The government states that a strategy is to revitalise and unify defence systems by treating our people as a whole force and utilising technology and innovation more </w:t>
      </w:r>
      <w:r w:rsidRPr="7211ED42" w:rsidR="7E8F4193">
        <w:rPr>
          <w:rFonts w:ascii="Arial" w:hAnsi="Arial" w:eastAsia="Arial" w:cs="Arial"/>
        </w:rPr>
        <w:t>often</w:t>
      </w:r>
      <w:r w:rsidRPr="7211ED42" w:rsidR="7E8F4193">
        <w:rPr>
          <w:rFonts w:ascii="Arial" w:hAnsi="Arial" w:eastAsia="Arial" w:cs="Arial"/>
        </w:rPr>
        <w:t>. This will enhance productivity and strengthen communities so that everyone in the society gains from levelling up (GOV, 2022a).</w:t>
      </w:r>
    </w:p>
    <w:p w:rsidR="3F80A7A7" w:rsidP="7211ED42" w:rsidRDefault="3F80A7A7" w14:paraId="3ABF5D1F" w14:textId="7F3803E0">
      <w:pPr>
        <w:pStyle w:val="Normal"/>
        <w:spacing w:before="30" w:after="160" w:line="360" w:lineRule="auto"/>
        <w:jc w:val="both"/>
        <w:rPr>
          <w:rFonts w:ascii="Arial" w:hAnsi="Arial" w:eastAsia="Arial" w:cs="Arial"/>
        </w:rPr>
      </w:pPr>
      <w:r w:rsidRPr="7211ED42" w:rsidR="7E8F4193">
        <w:rPr>
          <w:rFonts w:ascii="Arial" w:hAnsi="Arial" w:eastAsia="Arial" w:cs="Arial"/>
        </w:rPr>
        <w:t xml:space="preserve">Through the £4.8 billion Levelling Up Fund (LUF), </w:t>
      </w:r>
      <w:r w:rsidRPr="7211ED42" w:rsidR="7E8F4193">
        <w:rPr>
          <w:rFonts w:ascii="Arial" w:hAnsi="Arial" w:eastAsia="Arial" w:cs="Arial"/>
        </w:rPr>
        <w:t xml:space="preserve">£150 million on the Community Ownership </w:t>
      </w:r>
      <w:r w:rsidRPr="7211ED42" w:rsidR="7E8F4193">
        <w:rPr>
          <w:rFonts w:ascii="Arial" w:hAnsi="Arial" w:eastAsia="Arial" w:cs="Arial"/>
        </w:rPr>
        <w:t>Fund,</w:t>
      </w:r>
      <w:r w:rsidRPr="7211ED42" w:rsidR="35DE3B4A">
        <w:rPr>
          <w:rFonts w:ascii="Arial" w:hAnsi="Arial" w:eastAsia="Arial" w:cs="Arial"/>
        </w:rPr>
        <w:t xml:space="preserve"> and</w:t>
      </w:r>
      <w:r w:rsidRPr="7211ED42" w:rsidR="35DE3B4A">
        <w:rPr>
          <w:rFonts w:ascii="Arial" w:hAnsi="Arial" w:eastAsia="Arial" w:cs="Arial"/>
        </w:rPr>
        <w:t xml:space="preserve"> </w:t>
      </w:r>
      <w:r w:rsidRPr="7211ED42" w:rsidR="7E8F4193">
        <w:rPr>
          <w:rFonts w:ascii="Arial" w:hAnsi="Arial" w:eastAsia="Arial" w:cs="Arial"/>
        </w:rPr>
        <w:t xml:space="preserve">£220 million on the UK Community Renewal Fund, investments can be made in locations </w:t>
      </w:r>
      <w:r w:rsidRPr="7211ED42" w:rsidR="7E8F4193">
        <w:rPr>
          <w:rFonts w:ascii="Arial" w:hAnsi="Arial" w:eastAsia="Arial" w:cs="Arial"/>
        </w:rPr>
        <w:t>across</w:t>
      </w:r>
      <w:r w:rsidRPr="7211ED42" w:rsidR="7E8F4193">
        <w:rPr>
          <w:rFonts w:ascii="Arial" w:hAnsi="Arial" w:eastAsia="Arial" w:cs="Arial"/>
        </w:rPr>
        <w:t xml:space="preserve"> the nation </w:t>
      </w:r>
      <w:r w:rsidRPr="7211ED42" w:rsidR="7E8F4193">
        <w:rPr>
          <w:rFonts w:ascii="Arial" w:hAnsi="Arial" w:eastAsia="Arial" w:cs="Arial"/>
        </w:rPr>
        <w:t>(GOV, 2022b).</w:t>
      </w:r>
    </w:p>
    <w:p w:rsidR="3F80A7A7" w:rsidP="7211ED42" w:rsidRDefault="3F80A7A7" w14:paraId="57DAD366" w14:textId="3C02AE78">
      <w:pPr>
        <w:pStyle w:val="Normal"/>
        <w:spacing w:before="30" w:after="160" w:line="360" w:lineRule="auto"/>
        <w:jc w:val="both"/>
        <w:rPr>
          <w:rFonts w:ascii="Arial" w:hAnsi="Arial" w:eastAsia="Arial" w:cs="Arial"/>
        </w:rPr>
      </w:pPr>
      <w:r w:rsidRPr="7211ED42" w:rsidR="7E8F4193">
        <w:rPr>
          <w:rFonts w:ascii="Arial" w:hAnsi="Arial" w:eastAsia="Arial" w:cs="Arial"/>
        </w:rPr>
        <w:t xml:space="preserve">Investments are being made in underrepresented neighbourhoods, with the use of the £900 million Getting Building Fund and the £1 billion Towns Fund </w:t>
      </w:r>
      <w:r w:rsidRPr="7211ED42" w:rsidR="7E8F4193">
        <w:rPr>
          <w:rFonts w:ascii="Arial" w:hAnsi="Arial" w:eastAsia="Arial" w:cs="Arial"/>
        </w:rPr>
        <w:t>distributed</w:t>
      </w:r>
      <w:r w:rsidRPr="7211ED42" w:rsidR="7E8F4193">
        <w:rPr>
          <w:rFonts w:ascii="Arial" w:hAnsi="Arial" w:eastAsia="Arial" w:cs="Arial"/>
        </w:rPr>
        <w:t xml:space="preserve"> in Budget 2021, to help reinvigorate local communities (GOV, 2022a and </w:t>
      </w:r>
      <w:r w:rsidRPr="7211ED42" w:rsidR="7E8F4193">
        <w:rPr>
          <w:rFonts w:ascii="Arial" w:hAnsi="Arial" w:eastAsia="Arial" w:cs="Arial"/>
        </w:rPr>
        <w:t>GOV, 2022c</w:t>
      </w:r>
      <w:r w:rsidRPr="7211ED42" w:rsidR="7E8F4193">
        <w:rPr>
          <w:rFonts w:ascii="Arial" w:hAnsi="Arial" w:eastAsia="Arial" w:cs="Arial"/>
        </w:rPr>
        <w:t>).</w:t>
      </w:r>
    </w:p>
    <w:p w:rsidR="3F80A7A7" w:rsidP="7211ED42" w:rsidRDefault="3F80A7A7" w14:paraId="41BC62E8" w14:textId="020A33CA">
      <w:pPr>
        <w:pStyle w:val="Normal"/>
        <w:spacing w:before="30" w:after="160" w:line="360" w:lineRule="auto"/>
        <w:jc w:val="both"/>
        <w:rPr>
          <w:rFonts w:ascii="Arial" w:hAnsi="Arial" w:eastAsia="Arial" w:cs="Arial"/>
        </w:rPr>
      </w:pPr>
      <w:r w:rsidRPr="7211ED42" w:rsidR="7E8F4193">
        <w:rPr>
          <w:rFonts w:ascii="Arial" w:hAnsi="Arial" w:eastAsia="Arial" w:cs="Arial"/>
        </w:rPr>
        <w:t xml:space="preserve">To </w:t>
      </w:r>
      <w:r w:rsidRPr="7211ED42" w:rsidR="7E8F4193">
        <w:rPr>
          <w:rFonts w:ascii="Arial" w:hAnsi="Arial" w:eastAsia="Arial" w:cs="Arial"/>
        </w:rPr>
        <w:t>set up</w:t>
      </w:r>
      <w:r w:rsidRPr="7211ED42" w:rsidR="7E8F4193">
        <w:rPr>
          <w:rFonts w:ascii="Arial" w:hAnsi="Arial" w:eastAsia="Arial" w:cs="Arial"/>
        </w:rPr>
        <w:t xml:space="preserve"> more inexpensive, higher-quality, safer, greener, residences, by the end of this Parliament, at least one million new dwellings are expected to be constructed. (Publications Parliament Uk, 2020). This should be </w:t>
      </w:r>
      <w:r w:rsidRPr="7211ED42" w:rsidR="7E8F4193">
        <w:rPr>
          <w:rFonts w:ascii="Arial" w:hAnsi="Arial" w:eastAsia="Arial" w:cs="Arial"/>
        </w:rPr>
        <w:t>carried out</w:t>
      </w:r>
      <w:r w:rsidRPr="7211ED42" w:rsidR="7E8F4193">
        <w:rPr>
          <w:rFonts w:ascii="Arial" w:hAnsi="Arial" w:eastAsia="Arial" w:cs="Arial"/>
        </w:rPr>
        <w:t xml:space="preserve"> through investing in the creation of infrastructure, boosting the supply of housing, and increasing the availability of land for building dwellings. Restructuring the planning process to produce high-quality, sustainable homes while </w:t>
      </w:r>
      <w:bookmarkStart w:name="_Int_2Ckcowfk" w:id="1104793496"/>
      <w:r w:rsidRPr="7211ED42" w:rsidR="7E8F4193">
        <w:rPr>
          <w:rFonts w:ascii="Arial" w:hAnsi="Arial" w:eastAsia="Arial" w:cs="Arial"/>
        </w:rPr>
        <w:t>maintaining</w:t>
      </w:r>
      <w:bookmarkEnd w:id="1104793496"/>
      <w:r w:rsidRPr="7211ED42" w:rsidR="7E8F4193">
        <w:rPr>
          <w:rFonts w:ascii="Arial" w:hAnsi="Arial" w:eastAsia="Arial" w:cs="Arial"/>
        </w:rPr>
        <w:t xml:space="preserve"> the protection of our green spaces; expanding the homebuilding sector by </w:t>
      </w:r>
      <w:bookmarkStart w:name="_Int_mVUDOLbv" w:id="1317033514"/>
      <w:r w:rsidRPr="7211ED42" w:rsidR="7E8F4193">
        <w:rPr>
          <w:rFonts w:ascii="Arial" w:hAnsi="Arial" w:eastAsia="Arial" w:cs="Arial"/>
        </w:rPr>
        <w:t>assisting</w:t>
      </w:r>
      <w:bookmarkEnd w:id="1317033514"/>
      <w:r w:rsidRPr="7211ED42" w:rsidR="7E8F4193">
        <w:rPr>
          <w:rFonts w:ascii="Arial" w:hAnsi="Arial" w:eastAsia="Arial" w:cs="Arial"/>
        </w:rPr>
        <w:t xml:space="preserve"> smaller builders and encouraging avant-garde construction techniques (GOV, 2022).</w:t>
      </w:r>
    </w:p>
    <w:p w:rsidR="3F80A7A7" w:rsidP="7211ED42" w:rsidRDefault="3F80A7A7" w14:paraId="314B8593" w14:textId="79E5B3FD">
      <w:pPr>
        <w:pStyle w:val="Normal"/>
        <w:spacing w:line="360" w:lineRule="auto"/>
        <w:jc w:val="both"/>
        <w:rPr>
          <w:rFonts w:ascii="Arial" w:hAnsi="Arial" w:eastAsia="Arial" w:cs="Arial"/>
        </w:rPr>
      </w:pPr>
      <w:r w:rsidRPr="7211ED42" w:rsidR="7E8F4193">
        <w:rPr>
          <w:rFonts w:ascii="Arial" w:hAnsi="Arial" w:eastAsia="Arial" w:cs="Arial"/>
        </w:rPr>
        <w:t xml:space="preserve">The UK is dedicated to offering sustainable, </w:t>
      </w:r>
      <w:r w:rsidRPr="7211ED42" w:rsidR="7E8F4193">
        <w:rPr>
          <w:rFonts w:ascii="Arial" w:hAnsi="Arial" w:eastAsia="Arial" w:cs="Arial"/>
        </w:rPr>
        <w:t>reasonably priced</w:t>
      </w:r>
      <w:r w:rsidRPr="7211ED42" w:rsidR="7E8F4193">
        <w:rPr>
          <w:rFonts w:ascii="Arial" w:hAnsi="Arial" w:eastAsia="Arial" w:cs="Arial"/>
        </w:rPr>
        <w:t xml:space="preserve">, and safe transportation options that spread the advantages of innovation throughout the entire population. </w:t>
      </w:r>
      <w:r w:rsidRPr="7211ED42" w:rsidR="35DE3B4A">
        <w:rPr>
          <w:rFonts w:ascii="Arial" w:hAnsi="Arial" w:eastAsia="Arial" w:cs="Arial"/>
        </w:rPr>
        <w:t xml:space="preserve">The 2018 Inclusive Transport Initiative from the UK government </w:t>
      </w:r>
      <w:r w:rsidRPr="7211ED42" w:rsidR="7E8F4193">
        <w:rPr>
          <w:rFonts w:ascii="Arial" w:hAnsi="Arial" w:eastAsia="Arial" w:cs="Arial"/>
        </w:rPr>
        <w:t>lays forth a plan for developing a transportation system that provides handicapped people with equal access by 2030.</w:t>
      </w:r>
    </w:p>
    <w:p w:rsidR="3F80A7A7" w:rsidP="7211ED42" w:rsidRDefault="3F80A7A7" w14:paraId="39D480A4" w14:textId="387D1FD6">
      <w:pPr>
        <w:pStyle w:val="Heading2"/>
        <w:spacing w:before="30" w:after="160" w:line="360" w:lineRule="auto"/>
        <w:jc w:val="both"/>
        <w:rPr>
          <w:rFonts w:ascii="Arial" w:hAnsi="Arial" w:eastAsia="Arial" w:cs="Arial"/>
        </w:rPr>
      </w:pPr>
      <w:r w:rsidRPr="7211ED42" w:rsidR="2F3A714F">
        <w:rPr>
          <w:rFonts w:ascii="Arial" w:hAnsi="Arial" w:eastAsia="Arial" w:cs="Arial"/>
          <w:noProof w:val="0"/>
          <w:lang w:val="en-GB"/>
        </w:rPr>
        <w:t>3.2 Progress and Gaps</w:t>
      </w:r>
    </w:p>
    <w:p w:rsidR="3F80A7A7" w:rsidP="7211ED42" w:rsidRDefault="3F80A7A7" w14:paraId="7A5BE8F3" w14:textId="5F8A36D3">
      <w:pPr>
        <w:pStyle w:val="Heading3"/>
        <w:spacing w:line="360" w:lineRule="auto"/>
        <w:jc w:val="both"/>
        <w:rPr>
          <w:rFonts w:ascii="Arial" w:hAnsi="Arial" w:eastAsia="Arial" w:cs="Arial"/>
          <w:color w:val="auto"/>
          <w:sz w:val="22"/>
          <w:szCs w:val="22"/>
        </w:rPr>
      </w:pPr>
      <w:r w:rsidRPr="7211ED42" w:rsidR="7211ED42">
        <w:rPr>
          <w:rFonts w:ascii="Arial" w:hAnsi="Arial" w:eastAsia="Arial" w:cs="Arial"/>
          <w:color w:val="auto"/>
          <w:sz w:val="22"/>
          <w:szCs w:val="22"/>
        </w:rPr>
        <w:t xml:space="preserve">A moral, social, and economic initiative for the entire government is called "levelling up." (LUF) </w:t>
      </w:r>
      <w:r w:rsidRPr="7211ED42" w:rsidR="7E8F4193">
        <w:rPr>
          <w:rFonts w:ascii="Arial" w:hAnsi="Arial" w:eastAsia="Arial" w:cs="Arial"/>
          <w:color w:val="auto"/>
          <w:sz w:val="22"/>
          <w:szCs w:val="22"/>
        </w:rPr>
        <w:t xml:space="preserve">(HM Treasury, 2021). </w:t>
      </w:r>
      <w:r w:rsidRPr="7211ED42" w:rsidR="7211ED42">
        <w:rPr>
          <w:rFonts w:ascii="Arial" w:hAnsi="Arial" w:eastAsia="Arial" w:cs="Arial"/>
          <w:color w:val="auto"/>
          <w:sz w:val="22"/>
          <w:szCs w:val="22"/>
        </w:rPr>
        <w:t>The Levelling Up White Paper outlines strategies for distributing opportunity more fairly throughout the UK.</w:t>
      </w:r>
      <w:r w:rsidRPr="7211ED42" w:rsidR="7E8F4193">
        <w:rPr>
          <w:rFonts w:ascii="Arial" w:hAnsi="Arial" w:eastAsia="Arial" w:cs="Arial"/>
          <w:color w:val="auto"/>
          <w:sz w:val="22"/>
          <w:szCs w:val="22"/>
        </w:rPr>
        <w:t xml:space="preserve"> (Gov, 2022b).</w:t>
      </w:r>
    </w:p>
    <w:p w:rsidR="3F80A7A7" w:rsidP="7211ED42" w:rsidRDefault="3F80A7A7" w14:paraId="5B661CB7" w14:textId="463B3FB8">
      <w:pPr>
        <w:pStyle w:val="Heading3"/>
        <w:spacing w:line="360" w:lineRule="auto"/>
        <w:jc w:val="both"/>
        <w:rPr>
          <w:rFonts w:ascii="Arial" w:hAnsi="Arial" w:eastAsia="Arial" w:cs="Arial"/>
          <w:color w:val="auto"/>
          <w:sz w:val="22"/>
          <w:szCs w:val="22"/>
        </w:rPr>
      </w:pPr>
      <w:r w:rsidRPr="7211ED42" w:rsidR="7E8F4193">
        <w:rPr>
          <w:rFonts w:ascii="Arial" w:hAnsi="Arial" w:eastAsia="Arial" w:cs="Arial"/>
          <w:color w:val="auto"/>
          <w:sz w:val="22"/>
          <w:szCs w:val="22"/>
        </w:rPr>
        <w:t xml:space="preserve">The Local Growth Fund (LGF), which sponsored infrastructure projects like improved transportation and superfast internet networks through a series of agreements with Local Enterprise Partnerships, was succeeded by the LUF. LUF is offered to local areas in Scotland, England, Northern </w:t>
      </w:r>
      <w:r w:rsidRPr="7211ED42" w:rsidR="7E8F4193">
        <w:rPr>
          <w:rFonts w:ascii="Arial" w:hAnsi="Arial" w:eastAsia="Arial" w:cs="Arial"/>
          <w:color w:val="auto"/>
          <w:sz w:val="22"/>
          <w:szCs w:val="22"/>
        </w:rPr>
        <w:t>Ireland</w:t>
      </w:r>
      <w:r w:rsidRPr="7211ED42" w:rsidR="7E8F4193">
        <w:rPr>
          <w:rFonts w:ascii="Arial" w:hAnsi="Arial" w:eastAsia="Arial" w:cs="Arial"/>
          <w:color w:val="auto"/>
          <w:sz w:val="22"/>
          <w:szCs w:val="22"/>
        </w:rPr>
        <w:t xml:space="preserve"> and Wales unlike LGF, which was exclusively available in England.</w:t>
      </w:r>
    </w:p>
    <w:p w:rsidR="3F80A7A7" w:rsidP="7211ED42" w:rsidRDefault="3F80A7A7" w14:paraId="4A9153D1" w14:textId="5E6D2C47">
      <w:pPr>
        <w:pStyle w:val="Normal"/>
        <w:spacing w:line="360" w:lineRule="auto"/>
        <w:jc w:val="both"/>
        <w:rPr>
          <w:rFonts w:ascii="Arial" w:hAnsi="Arial" w:eastAsia="Arial" w:cs="Arial"/>
        </w:rPr>
      </w:pPr>
      <w:r w:rsidRPr="7211ED42" w:rsidR="7E8F4193">
        <w:rPr>
          <w:rFonts w:ascii="Arial" w:hAnsi="Arial" w:eastAsia="Arial" w:cs="Arial"/>
        </w:rPr>
        <w:t xml:space="preserve">LUF is a </w:t>
      </w:r>
      <w:bookmarkStart w:name="_Int_2nk42xLX" w:id="1316193004"/>
      <w:r w:rsidRPr="7211ED42" w:rsidR="7E8F4193">
        <w:rPr>
          <w:rFonts w:ascii="Arial" w:hAnsi="Arial" w:eastAsia="Arial" w:cs="Arial"/>
        </w:rPr>
        <w:t>component</w:t>
      </w:r>
      <w:bookmarkEnd w:id="1316193004"/>
      <w:r w:rsidRPr="7211ED42" w:rsidR="7E8F4193">
        <w:rPr>
          <w:rFonts w:ascii="Arial" w:hAnsi="Arial" w:eastAsia="Arial" w:cs="Arial"/>
        </w:rPr>
        <w:t xml:space="preserve"> of the wider strategy to level the playing field for all UK citizens as outlined in the Levelling Up White Paper, which was released in February 2022 (HM Government, 2022). Since 2019, the UK government has provided funding through programmes like the £4.8 billion LUF, </w:t>
      </w:r>
      <w:r w:rsidRPr="7211ED42" w:rsidR="7E8F4193">
        <w:rPr>
          <w:rFonts w:ascii="Arial" w:hAnsi="Arial" w:eastAsia="Arial" w:cs="Arial"/>
        </w:rPr>
        <w:t xml:space="preserve">the £3.6 billion Towns Fund, </w:t>
      </w:r>
      <w:r w:rsidRPr="7211ED42" w:rsidR="7E8F4193">
        <w:rPr>
          <w:rFonts w:ascii="Arial" w:hAnsi="Arial" w:eastAsia="Arial" w:cs="Arial"/>
        </w:rPr>
        <w:t xml:space="preserve">the </w:t>
      </w:r>
      <w:r w:rsidRPr="7211ED42" w:rsidR="7E8F4193">
        <w:rPr>
          <w:rFonts w:ascii="Arial" w:hAnsi="Arial" w:eastAsia="Arial" w:cs="Arial"/>
        </w:rPr>
        <w:t xml:space="preserve">£220 million Community Renewal Fund (CRF), </w:t>
      </w:r>
      <w:r w:rsidRPr="7211ED42" w:rsidR="7E8F4193">
        <w:rPr>
          <w:rFonts w:ascii="Arial" w:hAnsi="Arial" w:eastAsia="Arial" w:cs="Arial"/>
        </w:rPr>
        <w:t xml:space="preserve">£400 million Brownfield Housing Fund (BHF) in England, </w:t>
      </w:r>
      <w:r w:rsidRPr="7211ED42" w:rsidR="7E8F4193">
        <w:rPr>
          <w:rFonts w:ascii="Arial" w:hAnsi="Arial" w:eastAsia="Arial" w:cs="Arial"/>
        </w:rPr>
        <w:t>the £900 million Getting Building Fund,</w:t>
      </w:r>
      <w:r w:rsidRPr="7211ED42" w:rsidR="7E8F4193">
        <w:rPr>
          <w:rFonts w:ascii="Arial" w:hAnsi="Arial" w:eastAsia="Arial" w:cs="Arial"/>
        </w:rPr>
        <w:t xml:space="preserve"> the £150 million UK-wide Community Ownership Fund (COF), and the £2.6 billion UK Shared Prosperity Fund to help communities revitalise town centres, preserve communal assets, and expand their economies plus other funds to help communities revitalise town centres, preserve communal assets, and expand their businesses. </w:t>
      </w:r>
    </w:p>
    <w:p w:rsidR="3F80A7A7" w:rsidP="7211ED42" w:rsidRDefault="3F80A7A7" w14:paraId="0681BCC8" w14:textId="020BCED3">
      <w:pPr>
        <w:pStyle w:val="Normal"/>
        <w:spacing w:line="360" w:lineRule="auto"/>
        <w:jc w:val="both"/>
        <w:rPr>
          <w:rFonts w:ascii="Arial" w:hAnsi="Arial" w:eastAsia="Arial" w:cs="Arial"/>
        </w:rPr>
      </w:pPr>
      <w:r w:rsidRPr="7211ED42" w:rsidR="7E8F4193">
        <w:rPr>
          <w:rFonts w:ascii="Arial" w:hAnsi="Arial" w:eastAsia="Arial" w:cs="Arial"/>
        </w:rPr>
        <w:t xml:space="preserve">LUF prioritises - </w:t>
      </w:r>
    </w:p>
    <w:p w:rsidR="3F80A7A7" w:rsidP="7211ED42" w:rsidRDefault="3F80A7A7" w14:paraId="37BE09DD" w14:textId="206E3B68">
      <w:pPr>
        <w:pStyle w:val="ListParagraph"/>
        <w:numPr>
          <w:ilvl w:val="0"/>
          <w:numId w:val="5"/>
        </w:numPr>
        <w:spacing w:before="30" w:after="160" w:line="360" w:lineRule="auto"/>
        <w:jc w:val="both"/>
        <w:rPr>
          <w:rFonts w:ascii="Arial" w:hAnsi="Arial" w:eastAsia="Arial" w:cs="Arial"/>
          <w:b w:val="1"/>
          <w:bCs w:val="1"/>
          <w:i w:val="0"/>
          <w:iCs w:val="0"/>
          <w:caps w:val="0"/>
          <w:smallCaps w:val="0"/>
          <w:noProof w:val="0"/>
          <w:color w:val="0B0C0C"/>
          <w:sz w:val="22"/>
          <w:szCs w:val="22"/>
          <w:lang w:val="en-GB"/>
        </w:rPr>
      </w:pPr>
      <w:r w:rsidRPr="7211ED42" w:rsidR="7E8F4193">
        <w:rPr>
          <w:rFonts w:ascii="Arial" w:hAnsi="Arial" w:eastAsia="Arial" w:cs="Arial"/>
          <w:b w:val="0"/>
          <w:bCs w:val="0"/>
          <w:i w:val="0"/>
          <w:iCs w:val="0"/>
          <w:caps w:val="0"/>
          <w:smallCaps w:val="0"/>
          <w:noProof w:val="0"/>
          <w:color w:val="0B0C0C"/>
          <w:sz w:val="22"/>
          <w:szCs w:val="22"/>
          <w:lang w:val="en-GB"/>
        </w:rPr>
        <w:t>Transport expenditures</w:t>
      </w:r>
      <w:r w:rsidRPr="7211ED42" w:rsidR="7E8F4193">
        <w:rPr>
          <w:rFonts w:ascii="Arial" w:hAnsi="Arial" w:eastAsia="Arial" w:cs="Arial"/>
          <w:b w:val="0"/>
          <w:bCs w:val="0"/>
          <w:i w:val="0"/>
          <w:iCs w:val="0"/>
          <w:caps w:val="0"/>
          <w:smallCaps w:val="0"/>
          <w:noProof w:val="0"/>
          <w:color w:val="0B0C0C"/>
          <w:sz w:val="22"/>
          <w:szCs w:val="22"/>
          <w:lang w:val="en-GB"/>
        </w:rPr>
        <w:t xml:space="preserve"> </w:t>
      </w:r>
    </w:p>
    <w:p w:rsidR="3F80A7A7" w:rsidP="7211ED42" w:rsidRDefault="3F80A7A7" w14:paraId="118C3C2D" w14:textId="2D87E9B7">
      <w:pPr>
        <w:pStyle w:val="ListParagraph"/>
        <w:numPr>
          <w:ilvl w:val="0"/>
          <w:numId w:val="5"/>
        </w:numPr>
        <w:spacing w:before="30" w:after="160" w:line="360" w:lineRule="auto"/>
        <w:jc w:val="both"/>
        <w:rPr>
          <w:rFonts w:ascii="Arial" w:hAnsi="Arial" w:eastAsia="Arial" w:cs="Arial"/>
          <w:b w:val="0"/>
          <w:bCs w:val="0"/>
          <w:i w:val="0"/>
          <w:iCs w:val="0"/>
          <w:caps w:val="0"/>
          <w:smallCaps w:val="0"/>
          <w:noProof w:val="0"/>
          <w:color w:val="0B0C0C"/>
          <w:sz w:val="22"/>
          <w:szCs w:val="22"/>
          <w:lang w:val="en-GB"/>
        </w:rPr>
      </w:pPr>
      <w:r w:rsidRPr="7211ED42" w:rsidR="7211ED42">
        <w:rPr>
          <w:rFonts w:ascii="Arial" w:hAnsi="Arial" w:eastAsia="Arial" w:cs="Arial"/>
          <w:b w:val="0"/>
          <w:bCs w:val="0"/>
          <w:i w:val="0"/>
          <w:iCs w:val="0"/>
          <w:caps w:val="0"/>
          <w:smallCaps w:val="0"/>
          <w:noProof w:val="0"/>
          <w:color w:val="0B0C0C"/>
          <w:sz w:val="22"/>
          <w:szCs w:val="22"/>
          <w:lang w:val="en-GB"/>
        </w:rPr>
        <w:t xml:space="preserve">Investment in town centres and regeneration </w:t>
      </w:r>
    </w:p>
    <w:p w:rsidR="3F80A7A7" w:rsidP="7211ED42" w:rsidRDefault="3F80A7A7" w14:paraId="31EEBB7B" w14:textId="0892BE1E">
      <w:pPr>
        <w:pStyle w:val="ListParagraph"/>
        <w:numPr>
          <w:ilvl w:val="0"/>
          <w:numId w:val="5"/>
        </w:numPr>
        <w:spacing w:before="30" w:after="160" w:line="360" w:lineRule="auto"/>
        <w:jc w:val="both"/>
        <w:rPr>
          <w:rFonts w:ascii="Arial" w:hAnsi="Arial" w:eastAsia="Arial" w:cs="Arial"/>
          <w:b w:val="0"/>
          <w:bCs w:val="0"/>
          <w:i w:val="0"/>
          <w:iCs w:val="0"/>
          <w:caps w:val="0"/>
          <w:smallCaps w:val="0"/>
          <w:noProof w:val="0"/>
          <w:color w:val="0B0C0C"/>
          <w:sz w:val="22"/>
          <w:szCs w:val="22"/>
          <w:lang w:val="en-GB"/>
        </w:rPr>
      </w:pPr>
      <w:r w:rsidRPr="7211ED42" w:rsidR="7211ED42">
        <w:rPr>
          <w:rFonts w:ascii="Arial" w:hAnsi="Arial" w:eastAsia="Arial" w:cs="Arial"/>
          <w:b w:val="0"/>
          <w:bCs w:val="0"/>
          <w:i w:val="0"/>
          <w:iCs w:val="0"/>
          <w:caps w:val="0"/>
          <w:smallCaps w:val="0"/>
          <w:noProof w:val="0"/>
          <w:color w:val="0B0C0C"/>
          <w:sz w:val="22"/>
          <w:szCs w:val="22"/>
          <w:lang w:val="en-GB"/>
        </w:rPr>
        <w:t>Investment in culture</w:t>
      </w:r>
    </w:p>
    <w:p w:rsidR="3F80A7A7" w:rsidP="7211ED42" w:rsidRDefault="3F80A7A7" w14:paraId="21D75CE6" w14:textId="125F7984">
      <w:pPr>
        <w:pStyle w:val="Normal"/>
        <w:spacing w:line="360" w:lineRule="auto"/>
        <w:jc w:val="both"/>
        <w:rPr>
          <w:rFonts w:ascii="Arial" w:hAnsi="Arial" w:eastAsia="Arial" w:cs="Arial"/>
        </w:rPr>
      </w:pPr>
      <w:r w:rsidRPr="7211ED42" w:rsidR="7E8F4193">
        <w:rPr>
          <w:rFonts w:ascii="Arial" w:hAnsi="Arial" w:eastAsia="Arial" w:cs="Arial"/>
        </w:rPr>
        <w:t xml:space="preserve">An overarching topic is environmental sustainability, and actions are </w:t>
      </w:r>
      <w:bookmarkStart w:name="_Int_0KgzigNM" w:id="516219445"/>
      <w:r w:rsidRPr="7211ED42" w:rsidR="7E8F4193">
        <w:rPr>
          <w:rFonts w:ascii="Arial" w:hAnsi="Arial" w:eastAsia="Arial" w:cs="Arial"/>
        </w:rPr>
        <w:t>anticipated</w:t>
      </w:r>
      <w:bookmarkEnd w:id="516219445"/>
      <w:r w:rsidRPr="7211ED42" w:rsidR="7E8F4193">
        <w:rPr>
          <w:rFonts w:ascii="Arial" w:hAnsi="Arial" w:eastAsia="Arial" w:cs="Arial"/>
        </w:rPr>
        <w:t xml:space="preserve"> to </w:t>
      </w:r>
      <w:r w:rsidRPr="7211ED42" w:rsidR="7E8F4193">
        <w:rPr>
          <w:rFonts w:ascii="Arial" w:hAnsi="Arial" w:eastAsia="Arial" w:cs="Arial"/>
        </w:rPr>
        <w:t>support Net Zero goals and problems like flood defences (GOV, 2022a).</w:t>
      </w:r>
    </w:p>
    <w:p w:rsidR="3F80A7A7" w:rsidP="7211ED42" w:rsidRDefault="3F80A7A7" w14:paraId="4496D19C" w14:textId="72142087">
      <w:pPr>
        <w:pStyle w:val="Normal"/>
        <w:spacing w:line="360" w:lineRule="auto"/>
        <w:jc w:val="both"/>
        <w:rPr>
          <w:rFonts w:ascii="Arial" w:hAnsi="Arial" w:eastAsia="Arial" w:cs="Arial"/>
        </w:rPr>
      </w:pPr>
      <w:r w:rsidRPr="7211ED42" w:rsidR="3F80A7A7">
        <w:rPr>
          <w:rFonts w:ascii="Arial" w:hAnsi="Arial" w:eastAsia="Arial" w:cs="Arial"/>
          <w:color w:val="auto"/>
          <w:sz w:val="22"/>
          <w:szCs w:val="22"/>
        </w:rPr>
        <w:t>As of March 2021, out of the 101 towns to be funded only 45 had their funds equating to £1.02 billion a</w:t>
      </w:r>
      <w:r w:rsidRPr="7211ED42" w:rsidR="3F80A7A7">
        <w:rPr>
          <w:rFonts w:ascii="Arial" w:hAnsi="Arial" w:eastAsia="Arial" w:cs="Arial"/>
          <w:color w:val="auto"/>
          <w:sz w:val="22"/>
          <w:szCs w:val="22"/>
        </w:rPr>
        <w:t xml:space="preserve"> budget of 25million each and 39 of those towns are of the conservative </w:t>
      </w:r>
      <w:r w:rsidRPr="7211ED42" w:rsidR="7E8F4193">
        <w:rPr>
          <w:rFonts w:ascii="Arial" w:hAnsi="Arial" w:eastAsia="Arial" w:cs="Arial"/>
          <w:color w:val="auto"/>
          <w:sz w:val="22"/>
          <w:szCs w:val="22"/>
        </w:rPr>
        <w:t>(Walker and Allegretti, 2021).</w:t>
      </w:r>
    </w:p>
    <w:p w:rsidR="3F80A7A7" w:rsidP="7211ED42" w:rsidRDefault="3F80A7A7" w14:paraId="582C4203" w14:textId="7F539FA0">
      <w:pPr>
        <w:pStyle w:val="Heading3"/>
        <w:spacing w:line="360" w:lineRule="auto"/>
        <w:jc w:val="both"/>
        <w:rPr>
          <w:rFonts w:ascii="Arial" w:hAnsi="Arial" w:eastAsia="Arial" w:cs="Arial"/>
          <w:color w:val="auto"/>
          <w:sz w:val="22"/>
          <w:szCs w:val="22"/>
        </w:rPr>
      </w:pPr>
      <w:r w:rsidRPr="7211ED42" w:rsidR="7E8F4193">
        <w:rPr>
          <w:rFonts w:ascii="Arial" w:hAnsi="Arial" w:eastAsia="Arial" w:cs="Arial"/>
          <w:color w:val="auto"/>
          <w:sz w:val="22"/>
          <w:szCs w:val="22"/>
        </w:rPr>
        <w:t>Within the second city Birmingham the UK government and local authorities have agreed that they need to tackle pollution in the air. They aim to reduce this with, The Grassroots and Greenhouse by moving toward having cleaner air.</w:t>
      </w:r>
      <w:r w:rsidRPr="7211ED42" w:rsidR="615C9C1E">
        <w:rPr>
          <w:rFonts w:ascii="Arial" w:hAnsi="Arial" w:eastAsia="Arial" w:cs="Arial"/>
          <w:color w:val="auto"/>
          <w:sz w:val="22"/>
          <w:szCs w:val="22"/>
        </w:rPr>
        <w:t xml:space="preserve"> According to the government, Birmingham </w:t>
      </w:r>
      <w:r w:rsidRPr="7211ED42" w:rsidR="615C9C1E">
        <w:rPr>
          <w:rFonts w:ascii="Arial" w:hAnsi="Arial" w:eastAsia="Arial" w:cs="Arial"/>
          <w:color w:val="auto"/>
          <w:sz w:val="22"/>
          <w:szCs w:val="22"/>
        </w:rPr>
        <w:t>needs</w:t>
      </w:r>
      <w:r w:rsidRPr="7211ED42" w:rsidR="615C9C1E">
        <w:rPr>
          <w:rFonts w:ascii="Arial" w:hAnsi="Arial" w:eastAsia="Arial" w:cs="Arial"/>
          <w:color w:val="auto"/>
          <w:sz w:val="22"/>
          <w:szCs w:val="22"/>
        </w:rPr>
        <w:t xml:space="preserve"> a Clean Air Zone, and NO2 levels must be brought as quickly as possible down to an average of no more than 40 g/m3. The aim is to keep reducing the amount of NO2 and particulate matter in the air as much as possible once the goal is </w:t>
      </w:r>
      <w:bookmarkStart w:name="_Int_V5JFxIGP" w:id="1961308850"/>
      <w:r w:rsidRPr="7211ED42" w:rsidR="615C9C1E">
        <w:rPr>
          <w:rFonts w:ascii="Arial" w:hAnsi="Arial" w:eastAsia="Arial" w:cs="Arial"/>
          <w:color w:val="auto"/>
          <w:sz w:val="22"/>
          <w:szCs w:val="22"/>
        </w:rPr>
        <w:t>accomplished</w:t>
      </w:r>
      <w:bookmarkEnd w:id="1961308850"/>
      <w:r w:rsidRPr="7211ED42" w:rsidR="615C9C1E">
        <w:rPr>
          <w:rFonts w:ascii="Arial" w:hAnsi="Arial" w:eastAsia="Arial" w:cs="Arial"/>
          <w:color w:val="auto"/>
          <w:sz w:val="22"/>
          <w:szCs w:val="22"/>
        </w:rPr>
        <w:t xml:space="preserve"> (Birmingham Gov, 2022).</w:t>
      </w:r>
    </w:p>
    <w:p w:rsidR="615C9C1E" w:rsidP="7211ED42" w:rsidRDefault="615C9C1E" w14:paraId="60850088" w14:textId="40DD5631">
      <w:pPr>
        <w:pStyle w:val="Normal"/>
        <w:spacing w:line="360" w:lineRule="auto"/>
        <w:jc w:val="both"/>
        <w:rPr>
          <w:rFonts w:ascii="Arial" w:hAnsi="Arial" w:eastAsia="Arial" w:cs="Arial"/>
        </w:rPr>
      </w:pPr>
      <w:r w:rsidRPr="7211ED42" w:rsidR="615C9C1E">
        <w:rPr>
          <w:rFonts w:ascii="Arial" w:hAnsi="Arial" w:eastAsia="Arial" w:cs="Arial"/>
        </w:rPr>
        <w:t xml:space="preserve">The zone was supposed to go live in 2020, however, </w:t>
      </w:r>
      <w:r w:rsidRPr="7211ED42" w:rsidR="615C9C1E">
        <w:rPr>
          <w:rFonts w:ascii="Arial" w:hAnsi="Arial" w:eastAsia="Arial" w:cs="Arial"/>
        </w:rPr>
        <w:t>because</w:t>
      </w:r>
      <w:r w:rsidRPr="7211ED42" w:rsidR="615C9C1E">
        <w:rPr>
          <w:rFonts w:ascii="Arial" w:hAnsi="Arial" w:eastAsia="Arial" w:cs="Arial"/>
        </w:rPr>
        <w:t xml:space="preserve"> of Covid-19, the launch date was delayed, and the zone went live on 1 June 2021.</w:t>
      </w:r>
    </w:p>
    <w:p w:rsidR="7E8F4193" w:rsidP="7211ED42" w:rsidRDefault="7E8F4193" w14:paraId="0E477E92" w14:textId="3AF606FA">
      <w:pPr>
        <w:pStyle w:val="Normal"/>
        <w:spacing w:line="360" w:lineRule="auto"/>
        <w:jc w:val="both"/>
        <w:rPr>
          <w:rFonts w:ascii="Arial" w:hAnsi="Arial" w:eastAsia="Arial" w:cs="Arial"/>
        </w:rPr>
      </w:pPr>
      <w:r w:rsidRPr="7211ED42" w:rsidR="7E8F4193">
        <w:rPr>
          <w:rFonts w:ascii="Arial" w:hAnsi="Arial" w:eastAsia="Arial" w:cs="Arial"/>
        </w:rPr>
        <w:t xml:space="preserve">The health of those who live, work, and study in the city is being negatively </w:t>
      </w:r>
      <w:r w:rsidRPr="7211ED42" w:rsidR="7E8F4193">
        <w:rPr>
          <w:rFonts w:ascii="Arial" w:hAnsi="Arial" w:eastAsia="Arial" w:cs="Arial"/>
        </w:rPr>
        <w:t>affected</w:t>
      </w:r>
      <w:r w:rsidRPr="7211ED42" w:rsidR="7E8F4193">
        <w:rPr>
          <w:rFonts w:ascii="Arial" w:hAnsi="Arial" w:eastAsia="Arial" w:cs="Arial"/>
        </w:rPr>
        <w:t xml:space="preserve"> by air pollution, which is primarily brought on by traffic. Birmingham have already begun to make changes and need better air as quickly as </w:t>
      </w:r>
      <w:r w:rsidRPr="7211ED42" w:rsidR="7E8F4193">
        <w:rPr>
          <w:rFonts w:ascii="Arial" w:hAnsi="Arial" w:eastAsia="Arial" w:cs="Arial"/>
        </w:rPr>
        <w:t>possible</w:t>
      </w:r>
      <w:r w:rsidRPr="7211ED42" w:rsidR="7E8F4193">
        <w:rPr>
          <w:rFonts w:ascii="Arial" w:hAnsi="Arial" w:eastAsia="Arial" w:cs="Arial"/>
        </w:rPr>
        <w:t xml:space="preserve">. The government </w:t>
      </w:r>
      <w:r w:rsidRPr="7211ED42" w:rsidR="7E8F4193">
        <w:rPr>
          <w:rFonts w:ascii="Arial" w:hAnsi="Arial" w:eastAsia="Arial" w:cs="Arial"/>
        </w:rPr>
        <w:t>predicts</w:t>
      </w:r>
      <w:r w:rsidRPr="7211ED42" w:rsidR="7E8F4193">
        <w:rPr>
          <w:rFonts w:ascii="Arial" w:hAnsi="Arial" w:eastAsia="Arial" w:cs="Arial"/>
        </w:rPr>
        <w:t xml:space="preserve"> the establishment of Clean Air Zones in Birmingham and several other cities.</w:t>
      </w:r>
    </w:p>
    <w:p w:rsidR="7E8F4193" w:rsidP="7211ED42" w:rsidRDefault="7E8F4193" w14:paraId="68EF3558" w14:textId="245B3D86">
      <w:pPr>
        <w:pStyle w:val="Normal"/>
        <w:spacing w:line="360" w:lineRule="auto"/>
        <w:jc w:val="both"/>
        <w:rPr>
          <w:rFonts w:ascii="Arial" w:hAnsi="Arial" w:eastAsia="Arial" w:cs="Arial"/>
        </w:rPr>
      </w:pPr>
      <w:r w:rsidRPr="7211ED42" w:rsidR="7E8F4193">
        <w:rPr>
          <w:rFonts w:ascii="Arial" w:hAnsi="Arial" w:eastAsia="Arial" w:cs="Arial"/>
        </w:rPr>
        <w:t>A Clean Air Zone is an area where deliberate measures are made to clean the air, particularly by discouraging the entry of the dirtiest cars. No vehicle is prohibited from the zone, however those who do not have clean enough engines must pay a daily fee to enter (Birmingham City Council, 2015).</w:t>
      </w:r>
    </w:p>
    <w:p w:rsidR="615C9C1E" w:rsidP="7211ED42" w:rsidRDefault="615C9C1E" w14:paraId="3834076B" w14:textId="2D5C39C0">
      <w:pPr>
        <w:pStyle w:val="Normal"/>
        <w:spacing w:line="360" w:lineRule="auto"/>
        <w:jc w:val="both"/>
        <w:rPr>
          <w:rFonts w:ascii="Arial" w:hAnsi="Arial" w:eastAsia="Arial" w:cs="Arial"/>
        </w:rPr>
      </w:pPr>
      <w:r w:rsidRPr="7211ED42" w:rsidR="615C9C1E">
        <w:rPr>
          <w:rFonts w:ascii="Arial" w:hAnsi="Arial" w:eastAsia="Arial" w:cs="Arial"/>
        </w:rPr>
        <w:t xml:space="preserve">£8.6 billion has gone into </w:t>
      </w:r>
      <w:bookmarkStart w:name="_Int_B1KwhaEk" w:id="1051276287"/>
      <w:r w:rsidRPr="7211ED42" w:rsidR="615C9C1E">
        <w:rPr>
          <w:rFonts w:ascii="Arial" w:hAnsi="Arial" w:eastAsia="Arial" w:cs="Arial"/>
        </w:rPr>
        <w:t>providing</w:t>
      </w:r>
      <w:bookmarkEnd w:id="1051276287"/>
      <w:r w:rsidRPr="7211ED42" w:rsidR="615C9C1E">
        <w:rPr>
          <w:rFonts w:ascii="Arial" w:hAnsi="Arial" w:eastAsia="Arial" w:cs="Arial"/>
        </w:rPr>
        <w:t xml:space="preserve"> access to affordable housing, the funding has </w:t>
      </w:r>
      <w:r w:rsidRPr="7211ED42" w:rsidR="615C9C1E">
        <w:rPr>
          <w:rFonts w:ascii="Arial" w:hAnsi="Arial" w:eastAsia="Arial" w:cs="Arial"/>
        </w:rPr>
        <w:t>been</w:t>
      </w:r>
      <w:r w:rsidRPr="7211ED42" w:rsidR="615C9C1E">
        <w:rPr>
          <w:rFonts w:ascii="Arial" w:hAnsi="Arial" w:eastAsia="Arial" w:cs="Arial"/>
        </w:rPr>
        <w:t xml:space="preserve"> distributed nationwide. Thousands of people will receive support </w:t>
      </w:r>
      <w:r w:rsidRPr="7211ED42" w:rsidR="615C9C1E">
        <w:rPr>
          <w:rFonts w:ascii="Arial" w:hAnsi="Arial" w:eastAsia="Arial" w:cs="Arial"/>
        </w:rPr>
        <w:t>getting on the housing ladder.</w:t>
      </w:r>
    </w:p>
    <w:p w:rsidR="7211ED42" w:rsidP="7211ED42" w:rsidRDefault="7211ED42" w14:paraId="4F681272" w14:textId="4AB3FD53">
      <w:pPr>
        <w:pStyle w:val="Normal"/>
        <w:spacing w:line="360" w:lineRule="auto"/>
        <w:jc w:val="both"/>
        <w:rPr>
          <w:rFonts w:ascii="Arial" w:hAnsi="Arial" w:eastAsia="Arial" w:cs="Arial"/>
        </w:rPr>
      </w:pPr>
      <w:r w:rsidRPr="7211ED42" w:rsidR="7211ED42">
        <w:rPr>
          <w:rFonts w:ascii="Arial" w:hAnsi="Arial" w:eastAsia="Arial" w:cs="Arial"/>
        </w:rPr>
        <w:t xml:space="preserve">The Inexpensive Dwellings Programme finance has resulted in the construction of approximately 119,000 dwellings, including 6250 affordable rural homes and 57,000 homes for ownership and social rent. The largest single investment in affordable housing in the past 10 years includes this financing. Up to 370,000 jobs nationally for homebuilders and other businesses that service the housing industry, such plumbers and electricians, may have been sustained by the financial inflow. As a result, up to £26 billion in </w:t>
      </w:r>
      <w:bookmarkStart w:name="_Int_aiVsbJ8J" w:id="2037645091"/>
      <w:r w:rsidRPr="7211ED42" w:rsidR="7211ED42">
        <w:rPr>
          <w:rFonts w:ascii="Arial" w:hAnsi="Arial" w:eastAsia="Arial" w:cs="Arial"/>
        </w:rPr>
        <w:t>more</w:t>
      </w:r>
      <w:bookmarkEnd w:id="2037645091"/>
      <w:r w:rsidRPr="7211ED42" w:rsidR="7211ED42">
        <w:rPr>
          <w:rFonts w:ascii="Arial" w:hAnsi="Arial" w:eastAsia="Arial" w:cs="Arial"/>
        </w:rPr>
        <w:t xml:space="preserve"> private and public investment is predicted.</w:t>
      </w:r>
    </w:p>
    <w:p w:rsidR="7211ED42" w:rsidP="7211ED42" w:rsidRDefault="7211ED42" w14:paraId="432250C7" w14:textId="2E0771C4">
      <w:pPr>
        <w:pStyle w:val="Normal"/>
        <w:spacing w:before="30" w:after="160" w:line="360" w:lineRule="auto"/>
        <w:jc w:val="both"/>
        <w:rPr>
          <w:rFonts w:ascii="Arial" w:hAnsi="Arial" w:eastAsia="Arial" w:cs="Arial"/>
        </w:rPr>
      </w:pPr>
      <w:r w:rsidRPr="7211ED42" w:rsidR="7211ED42">
        <w:rPr>
          <w:rFonts w:ascii="Arial" w:hAnsi="Arial" w:eastAsia="Arial" w:cs="Arial"/>
        </w:rPr>
        <w:t xml:space="preserve">About half of the newly built homes will be within reach of affordable home ownership thanks to this £8.6 billion investment, </w:t>
      </w:r>
      <w:bookmarkStart w:name="_Int_4ksU9GoC" w:id="1357217027"/>
      <w:r w:rsidRPr="7211ED42" w:rsidR="7211ED42">
        <w:rPr>
          <w:rFonts w:ascii="Arial" w:hAnsi="Arial" w:eastAsia="Arial" w:cs="Arial"/>
        </w:rPr>
        <w:t>helping</w:t>
      </w:r>
      <w:bookmarkEnd w:id="1357217027"/>
      <w:r w:rsidRPr="7211ED42" w:rsidR="7211ED42">
        <w:rPr>
          <w:rFonts w:ascii="Arial" w:hAnsi="Arial" w:eastAsia="Arial" w:cs="Arial"/>
        </w:rPr>
        <w:t xml:space="preserve"> more young people and families in moving up the housing ladder. This follows </w:t>
      </w:r>
      <w:r w:rsidRPr="7211ED42" w:rsidR="7211ED42">
        <w:rPr>
          <w:rFonts w:ascii="Arial" w:hAnsi="Arial" w:eastAsia="Arial" w:cs="Arial"/>
        </w:rPr>
        <w:t>earlier</w:t>
      </w:r>
      <w:r w:rsidRPr="7211ED42" w:rsidR="7211ED42">
        <w:rPr>
          <w:rFonts w:ascii="Arial" w:hAnsi="Arial" w:eastAsia="Arial" w:cs="Arial"/>
        </w:rPr>
        <w:t xml:space="preserve"> government programmes like First Homes, which help first-time homebuyers, allowing first-time homebuyers to obtain a mortgage with just a 5 percent down payment, and the 95 percent mortgage guarantee programme, which offers new homes at a 30 percent discount from their open market value.</w:t>
      </w:r>
    </w:p>
    <w:p w:rsidR="615C9C1E" w:rsidP="7211ED42" w:rsidRDefault="615C9C1E" w14:paraId="0CEEFCF8" w14:textId="2FFA28C6">
      <w:pPr>
        <w:pStyle w:val="Normal"/>
        <w:spacing w:before="30" w:after="160" w:line="360" w:lineRule="auto"/>
        <w:jc w:val="both"/>
        <w:rPr>
          <w:rFonts w:ascii="Arial" w:hAnsi="Arial" w:eastAsia="Arial" w:cs="Arial"/>
        </w:rPr>
      </w:pPr>
      <w:r w:rsidRPr="7211ED42" w:rsidR="615C9C1E">
        <w:rPr>
          <w:rFonts w:ascii="Arial" w:hAnsi="Arial" w:eastAsia="Arial" w:cs="Arial"/>
        </w:rPr>
        <w:t xml:space="preserve">In addition, the financing will </w:t>
      </w:r>
      <w:r w:rsidRPr="7211ED42" w:rsidR="615C9C1E">
        <w:rPr>
          <w:rFonts w:ascii="Arial" w:hAnsi="Arial" w:eastAsia="Arial" w:cs="Arial"/>
        </w:rPr>
        <w:t>supply</w:t>
      </w:r>
      <w:r w:rsidRPr="7211ED42" w:rsidR="615C9C1E">
        <w:rPr>
          <w:rFonts w:ascii="Arial" w:hAnsi="Arial" w:eastAsia="Arial" w:cs="Arial"/>
        </w:rPr>
        <w:t xml:space="preserve"> up to 30,000 units for Social Rent, which are normally priced at between 50% and 60% of market rates, and offer safe, affordable accommodation to those who need it the most. Additionally, it will provide some of the most vulnerable with new supportive</w:t>
      </w:r>
      <w:r w:rsidRPr="7211ED42" w:rsidR="615C9C1E">
        <w:rPr>
          <w:rFonts w:ascii="Arial" w:hAnsi="Arial" w:eastAsia="Arial" w:cs="Arial"/>
        </w:rPr>
        <w:t xml:space="preserve"> housing, giving them much-needed dwellings.</w:t>
      </w:r>
    </w:p>
    <w:p w:rsidR="2F3A714F" w:rsidP="7211ED42" w:rsidRDefault="2F3A714F" w14:paraId="667169DD" w14:textId="4BE35D5D">
      <w:pPr>
        <w:pStyle w:val="Heading2"/>
        <w:spacing w:line="360" w:lineRule="auto"/>
        <w:jc w:val="both"/>
        <w:rPr>
          <w:rFonts w:ascii="Arial" w:hAnsi="Arial" w:eastAsia="Arial" w:cs="Arial"/>
          <w:noProof w:val="0"/>
          <w:lang w:val="en-GB"/>
        </w:rPr>
      </w:pPr>
      <w:r w:rsidRPr="7211ED42" w:rsidR="2F3A714F">
        <w:rPr>
          <w:rFonts w:ascii="Arial" w:hAnsi="Arial" w:eastAsia="Arial" w:cs="Arial"/>
          <w:noProof w:val="0"/>
          <w:lang w:val="en-GB"/>
        </w:rPr>
        <w:t>3.3 Recommendations</w:t>
      </w:r>
    </w:p>
    <w:p w:rsidR="615C9C1E" w:rsidP="7211ED42" w:rsidRDefault="615C9C1E" w14:paraId="6B392CF6" w14:textId="05D46476">
      <w:pPr>
        <w:pStyle w:val="Normal"/>
        <w:spacing w:line="360" w:lineRule="auto"/>
        <w:jc w:val="both"/>
        <w:rPr>
          <w:rFonts w:ascii="Arial" w:hAnsi="Arial" w:eastAsia="Arial" w:cs="Arial"/>
          <w:noProof w:val="0"/>
          <w:lang w:val="en-GB"/>
        </w:rPr>
      </w:pPr>
      <w:r w:rsidRPr="7211ED42" w:rsidR="615C9C1E">
        <w:rPr>
          <w:rFonts w:ascii="Arial" w:hAnsi="Arial" w:eastAsia="Arial" w:cs="Arial"/>
          <w:noProof w:val="0"/>
          <w:lang w:val="en-GB"/>
        </w:rPr>
        <w:t xml:space="preserve">Suggestions for the improvements of SDG11 are to improve the cooperation of development partners engaged in urban development, </w:t>
      </w:r>
      <w:r w:rsidRPr="7211ED42" w:rsidR="615C9C1E">
        <w:rPr>
          <w:rFonts w:ascii="Arial" w:hAnsi="Arial" w:eastAsia="Arial" w:cs="Arial"/>
          <w:noProof w:val="0"/>
          <w:lang w:val="en-GB"/>
        </w:rPr>
        <w:t xml:space="preserve">boost the effectiveness and financial sustainability of </w:t>
      </w:r>
      <w:bookmarkStart w:name="_Int_FIeGO9WM" w:id="2012198529"/>
      <w:r w:rsidRPr="7211ED42" w:rsidR="615C9C1E">
        <w:rPr>
          <w:rFonts w:ascii="Arial" w:hAnsi="Arial" w:eastAsia="Arial" w:cs="Arial"/>
          <w:noProof w:val="0"/>
          <w:lang w:val="en-GB"/>
        </w:rPr>
        <w:t>supplying</w:t>
      </w:r>
      <w:bookmarkEnd w:id="2012198529"/>
      <w:r w:rsidRPr="7211ED42" w:rsidR="615C9C1E">
        <w:rPr>
          <w:rFonts w:ascii="Arial" w:hAnsi="Arial" w:eastAsia="Arial" w:cs="Arial"/>
          <w:noProof w:val="0"/>
          <w:lang w:val="en-GB"/>
        </w:rPr>
        <w:t xml:space="preserve"> housing and services to underserved areas. Whilst promoting improved</w:t>
      </w:r>
      <w:r w:rsidRPr="7211ED42" w:rsidR="615C9C1E">
        <w:rPr>
          <w:rFonts w:ascii="Arial" w:hAnsi="Arial" w:eastAsia="Arial" w:cs="Arial"/>
          <w:noProof w:val="0"/>
          <w:lang w:val="en-GB"/>
        </w:rPr>
        <w:t xml:space="preserve"> access to resources and investment opportunities for housing and infrastructure that helps the poor and vulnerable groups and decreases poverty and acknowledge the need for an all-encompassing approach to urban development by connecting Goal 11 with other SDGs. </w:t>
      </w:r>
    </w:p>
    <w:p w:rsidR="3F80A7A7" w:rsidP="7211ED42" w:rsidRDefault="3F80A7A7" w14:paraId="4898E111" w14:textId="37AE7D90">
      <w:pPr>
        <w:pStyle w:val="Heading1"/>
        <w:spacing w:line="360" w:lineRule="auto"/>
        <w:jc w:val="both"/>
        <w:rPr>
          <w:rFonts w:ascii="Arial" w:hAnsi="Arial" w:eastAsia="Arial" w:cs="Arial"/>
          <w:b w:val="0"/>
          <w:bCs w:val="0"/>
          <w:i w:val="0"/>
          <w:iCs w:val="0"/>
          <w:caps w:val="0"/>
          <w:smallCaps w:val="0"/>
          <w:noProof w:val="0"/>
          <w:color w:val="2F5496" w:themeColor="accent1" w:themeTint="FF" w:themeShade="BF"/>
          <w:sz w:val="32"/>
          <w:szCs w:val="32"/>
          <w:lang w:val="en-GB"/>
        </w:rPr>
      </w:pPr>
      <w:r w:rsidRPr="7211ED42" w:rsidR="3F80A7A7">
        <w:rPr>
          <w:rFonts w:ascii="Arial" w:hAnsi="Arial" w:eastAsia="Arial" w:cs="Arial"/>
          <w:b w:val="0"/>
          <w:bCs w:val="0"/>
          <w:noProof w:val="0"/>
          <w:lang w:val="en-GB"/>
        </w:rPr>
        <w:t>4. SDG17 Partnerships to achieve the Goals</w:t>
      </w:r>
    </w:p>
    <w:p w:rsidR="3F80A7A7" w:rsidP="7211ED42" w:rsidRDefault="3F80A7A7" w14:paraId="31A52A1C" w14:textId="14734B60">
      <w:pPr>
        <w:pStyle w:val="Normal"/>
        <w:spacing w:before="30"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615C9C1E">
        <w:rPr>
          <w:rFonts w:ascii="Arial" w:hAnsi="Arial" w:eastAsia="Arial" w:cs="Arial"/>
          <w:b w:val="0"/>
          <w:bCs w:val="0"/>
          <w:i w:val="0"/>
          <w:iCs w:val="0"/>
          <w:caps w:val="0"/>
          <w:smallCaps w:val="0"/>
          <w:noProof w:val="0"/>
          <w:color w:val="000000" w:themeColor="text1" w:themeTint="FF" w:themeShade="FF"/>
          <w:sz w:val="22"/>
          <w:szCs w:val="22"/>
          <w:lang w:val="en-GB"/>
        </w:rPr>
        <w:t>To invigorate implementation strategies and renew the international collaboration for sustainable development.</w:t>
      </w:r>
    </w:p>
    <w:p w:rsidR="615C9C1E" w:rsidP="7211ED42" w:rsidRDefault="615C9C1E" w14:paraId="1E5B9431" w14:textId="5FCFD9B0">
      <w:pPr>
        <w:pStyle w:val="Normal"/>
        <w:spacing w:before="30"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11ED42" w:rsidR="615C9C1E">
        <w:rPr>
          <w:rFonts w:ascii="Arial" w:hAnsi="Arial" w:eastAsia="Arial" w:cs="Arial"/>
          <w:b w:val="0"/>
          <w:bCs w:val="0"/>
          <w:i w:val="0"/>
          <w:iCs w:val="0"/>
          <w:caps w:val="0"/>
          <w:smallCaps w:val="0"/>
          <w:noProof w:val="0"/>
          <w:color w:val="000000" w:themeColor="text1" w:themeTint="FF" w:themeShade="FF"/>
          <w:sz w:val="22"/>
          <w:szCs w:val="22"/>
          <w:lang w:val="en-GB"/>
        </w:rPr>
        <w:t xml:space="preserve">A worldwide collaboration for sustainable development is urged by SDG 17. The goal emphasises the significance of </w:t>
      </w:r>
      <w:r w:rsidRPr="7211ED42" w:rsidR="615C9C1E">
        <w:rPr>
          <w:rFonts w:ascii="Arial" w:hAnsi="Arial" w:eastAsia="Arial" w:cs="Arial"/>
          <w:b w:val="0"/>
          <w:bCs w:val="0"/>
          <w:i w:val="0"/>
          <w:iCs w:val="0"/>
          <w:caps w:val="0"/>
          <w:smallCaps w:val="0"/>
          <w:noProof w:val="0"/>
          <w:color w:val="000000" w:themeColor="text1" w:themeTint="FF" w:themeShade="FF"/>
          <w:sz w:val="22"/>
          <w:szCs w:val="22"/>
          <w:lang w:val="en-GB"/>
        </w:rPr>
        <w:t>keeping</w:t>
      </w:r>
      <w:r w:rsidRPr="7211ED42" w:rsidR="615C9C1E">
        <w:rPr>
          <w:rFonts w:ascii="Arial" w:hAnsi="Arial" w:eastAsia="Arial" w:cs="Arial"/>
          <w:b w:val="0"/>
          <w:bCs w:val="0"/>
          <w:i w:val="0"/>
          <w:iCs w:val="0"/>
          <w:caps w:val="0"/>
          <w:smallCaps w:val="0"/>
          <w:noProof w:val="0"/>
          <w:color w:val="000000" w:themeColor="text1" w:themeTint="FF" w:themeShade="FF"/>
          <w:sz w:val="22"/>
          <w:szCs w:val="22"/>
          <w:lang w:val="en-GB"/>
        </w:rPr>
        <w:t xml:space="preserve"> global macroeconomic equilibrium and the necessity of mobilising funds for developing nations from international sources in addition to through improved domestic revenue collecting capabilities. It also emphasises the value of trade for developing nations and the need for fair international trade regulations. The importance of innovation, technology, and </w:t>
      </w:r>
      <w:r w:rsidRPr="7211ED42" w:rsidR="615C9C1E">
        <w:rPr>
          <w:rFonts w:ascii="Arial" w:hAnsi="Arial" w:eastAsia="Arial" w:cs="Arial"/>
          <w:b w:val="0"/>
          <w:bCs w:val="0"/>
          <w:i w:val="0"/>
          <w:iCs w:val="0"/>
          <w:caps w:val="0"/>
          <w:smallCaps w:val="0"/>
          <w:noProof w:val="0"/>
          <w:color w:val="000000" w:themeColor="text1" w:themeTint="FF" w:themeShade="FF"/>
          <w:sz w:val="22"/>
          <w:szCs w:val="22"/>
          <w:lang w:val="en-GB"/>
        </w:rPr>
        <w:t>access to science,</w:t>
      </w:r>
      <w:r w:rsidRPr="7211ED42" w:rsidR="7211ED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11ED42" w:rsidR="615C9C1E">
        <w:rPr>
          <w:rFonts w:ascii="Arial" w:hAnsi="Arial" w:eastAsia="Arial" w:cs="Arial"/>
          <w:b w:val="0"/>
          <w:bCs w:val="0"/>
          <w:i w:val="0"/>
          <w:iCs w:val="0"/>
          <w:caps w:val="0"/>
          <w:smallCaps w:val="0"/>
          <w:noProof w:val="0"/>
          <w:color w:val="000000" w:themeColor="text1" w:themeTint="FF" w:themeShade="FF"/>
          <w:sz w:val="22"/>
          <w:szCs w:val="22"/>
          <w:lang w:val="en-GB"/>
        </w:rPr>
        <w:t>is also emphasised in SDG 17, particularly about internet-based communication and information technologies (VNR, 2019).</w:t>
      </w:r>
    </w:p>
    <w:p w:rsidR="7E8F4193" w:rsidP="7211ED42" w:rsidRDefault="7E8F4193" w14:paraId="34CE6F7C" w14:textId="2CAC0CCE">
      <w:pPr>
        <w:pStyle w:val="Heading2"/>
        <w:spacing w:line="360" w:lineRule="auto"/>
        <w:jc w:val="both"/>
        <w:rPr>
          <w:rFonts w:ascii="Arial" w:hAnsi="Arial" w:eastAsia="Arial" w:cs="Arial"/>
        </w:rPr>
      </w:pPr>
      <w:r w:rsidRPr="7211ED42" w:rsidR="7E8F4193">
        <w:rPr>
          <w:rFonts w:ascii="Arial" w:hAnsi="Arial" w:eastAsia="Arial" w:cs="Arial"/>
        </w:rPr>
        <w:t>4.1 UK Strategies/programmes for SDG17</w:t>
      </w:r>
    </w:p>
    <w:p w:rsidR="615C9C1E" w:rsidP="7211ED42" w:rsidRDefault="615C9C1E" w14:paraId="3685C91E" w14:textId="51F89272">
      <w:pPr>
        <w:pStyle w:val="Normal"/>
        <w:spacing w:line="360" w:lineRule="auto"/>
        <w:jc w:val="both"/>
        <w:rPr>
          <w:rFonts w:ascii="Arial" w:hAnsi="Arial" w:eastAsia="Arial" w:cs="Arial"/>
        </w:rPr>
      </w:pPr>
      <w:r w:rsidRPr="7211ED42" w:rsidR="615C9C1E">
        <w:rPr>
          <w:rFonts w:ascii="Arial" w:hAnsi="Arial" w:eastAsia="Arial" w:cs="Arial"/>
        </w:rPr>
        <w:t xml:space="preserve">For SDG 17, the UN has </w:t>
      </w:r>
      <w:bookmarkStart w:name="_Int_uPlrwnC2" w:id="512559853"/>
      <w:r w:rsidRPr="7211ED42" w:rsidR="615C9C1E">
        <w:rPr>
          <w:rFonts w:ascii="Arial" w:hAnsi="Arial" w:eastAsia="Arial" w:cs="Arial"/>
        </w:rPr>
        <w:t>established</w:t>
      </w:r>
      <w:bookmarkEnd w:id="512559853"/>
      <w:r w:rsidRPr="7211ED42" w:rsidR="615C9C1E">
        <w:rPr>
          <w:rFonts w:ascii="Arial" w:hAnsi="Arial" w:eastAsia="Arial" w:cs="Arial"/>
        </w:rPr>
        <w:t xml:space="preserve"> 19 Targets and 25 Indicators. Goals are specified by targets, and metrics are used to gauge whether these targets are met via indicators </w:t>
      </w:r>
      <w:r w:rsidRPr="7211ED42" w:rsidR="615C9C1E">
        <w:rPr>
          <w:rFonts w:ascii="Arial" w:hAnsi="Arial" w:eastAsia="Arial" w:cs="Arial"/>
        </w:rPr>
        <w:t>(EU europa EU, 2022).</w:t>
      </w:r>
    </w:p>
    <w:p w:rsidR="615C9C1E" w:rsidP="7211ED42" w:rsidRDefault="615C9C1E" w14:paraId="5814927D" w14:textId="6C83877B">
      <w:pPr>
        <w:pStyle w:val="Normal"/>
        <w:spacing w:line="360" w:lineRule="auto"/>
        <w:jc w:val="both"/>
        <w:rPr>
          <w:rFonts w:ascii="Arial" w:hAnsi="Arial" w:eastAsia="Arial" w:cs="Arial"/>
        </w:rPr>
      </w:pPr>
      <w:r w:rsidRPr="7211ED42" w:rsidR="7211ED42">
        <w:rPr>
          <w:rFonts w:ascii="Arial" w:hAnsi="Arial" w:eastAsia="Arial" w:cs="Arial"/>
        </w:rPr>
        <w:t xml:space="preserve">Regardless of their interests, size, or location, the UK Stakeholders for Sustainable Development Group (UKSSD) is a platform that </w:t>
      </w:r>
      <w:bookmarkStart w:name="_Int_nxCw6Wtq" w:id="1233538951"/>
      <w:r w:rsidRPr="7211ED42" w:rsidR="7211ED42">
        <w:rPr>
          <w:rFonts w:ascii="Arial" w:hAnsi="Arial" w:eastAsia="Arial" w:cs="Arial"/>
        </w:rPr>
        <w:t>represents</w:t>
      </w:r>
      <w:bookmarkEnd w:id="1233538951"/>
      <w:r w:rsidRPr="7211ED42" w:rsidR="7211ED42">
        <w:rPr>
          <w:rFonts w:ascii="Arial" w:hAnsi="Arial" w:eastAsia="Arial" w:cs="Arial"/>
        </w:rPr>
        <w:t xml:space="preserve"> organisations from the UK that "cross the commercial, civil society, academic, and public sectors",</w:t>
      </w:r>
      <w:r w:rsidRPr="7211ED42" w:rsidR="615C9C1E">
        <w:rPr>
          <w:rFonts w:ascii="Arial" w:hAnsi="Arial" w:eastAsia="Arial" w:cs="Arial"/>
        </w:rPr>
        <w:t xml:space="preserve"> and has partnered with the All-Party Parliamentary Group for the UN Global Goals for Agenda 2030 (Worley, 2018).</w:t>
      </w:r>
    </w:p>
    <w:p w:rsidR="615C9C1E" w:rsidP="7211ED42" w:rsidRDefault="615C9C1E" w14:paraId="0EF30DD7" w14:textId="7046D237">
      <w:pPr>
        <w:pStyle w:val="Normal"/>
        <w:spacing w:line="360" w:lineRule="auto"/>
        <w:jc w:val="both"/>
        <w:rPr>
          <w:rFonts w:ascii="Arial" w:hAnsi="Arial" w:eastAsia="Arial" w:cs="Arial"/>
        </w:rPr>
      </w:pPr>
      <w:r w:rsidRPr="7211ED42" w:rsidR="7211ED42">
        <w:rPr>
          <w:rFonts w:ascii="Arial" w:hAnsi="Arial" w:eastAsia="Arial" w:cs="Arial"/>
        </w:rPr>
        <w:t>The Data Disaggregation Implementation Strategy (2017) for global development was unveiled by the UK National Statistician</w:t>
      </w:r>
      <w:r w:rsidRPr="7211ED42" w:rsidR="615C9C1E">
        <w:rPr>
          <w:rFonts w:ascii="Arial" w:hAnsi="Arial" w:eastAsia="Arial" w:cs="Arial"/>
        </w:rPr>
        <w:t xml:space="preserve"> at the World Data Symposium in 2017. The action plan focused on four critical areas of segmentation: disability status, sex, </w:t>
      </w:r>
      <w:r w:rsidRPr="7211ED42" w:rsidR="615C9C1E">
        <w:rPr>
          <w:rFonts w:ascii="Arial" w:hAnsi="Arial" w:eastAsia="Arial" w:cs="Arial"/>
        </w:rPr>
        <w:t>age</w:t>
      </w:r>
      <w:r w:rsidRPr="7211ED42" w:rsidR="615C9C1E">
        <w:rPr>
          <w:rFonts w:ascii="Arial" w:hAnsi="Arial" w:eastAsia="Arial" w:cs="Arial"/>
        </w:rPr>
        <w:t xml:space="preserve"> and location. </w:t>
      </w:r>
      <w:bookmarkStart w:name="_Int_3LOEOdTB" w:id="1050476269"/>
      <w:r w:rsidRPr="7211ED42" w:rsidR="7211ED42">
        <w:rPr>
          <w:rFonts w:ascii="Arial" w:hAnsi="Arial" w:eastAsia="Arial" w:cs="Arial"/>
        </w:rPr>
        <w:t>To</w:t>
      </w:r>
      <w:bookmarkEnd w:id="1050476269"/>
      <w:r w:rsidRPr="7211ED42" w:rsidR="7211ED42">
        <w:rPr>
          <w:rFonts w:ascii="Arial" w:hAnsi="Arial" w:eastAsia="Arial" w:cs="Arial"/>
        </w:rPr>
        <w:t xml:space="preserve"> advance the 2030 Agenda, it laid forth the UK's first specific actions. </w:t>
      </w:r>
      <w:r w:rsidRPr="7211ED42" w:rsidR="615C9C1E">
        <w:rPr>
          <w:rFonts w:ascii="Arial" w:hAnsi="Arial" w:eastAsia="Arial" w:cs="Arial"/>
        </w:rPr>
        <w:t xml:space="preserve">The UK has produced a Statistical Disaggregation Resource Library, </w:t>
      </w:r>
      <w:r w:rsidRPr="7211ED42" w:rsidR="615C9C1E">
        <w:rPr>
          <w:rFonts w:ascii="Arial" w:hAnsi="Arial" w:eastAsia="Arial" w:cs="Arial"/>
        </w:rPr>
        <w:t>sharing</w:t>
      </w:r>
      <w:r w:rsidRPr="7211ED42" w:rsidR="615C9C1E">
        <w:rPr>
          <w:rFonts w:ascii="Arial" w:hAnsi="Arial" w:eastAsia="Arial" w:cs="Arial"/>
        </w:rPr>
        <w:t xml:space="preserve"> and showing early lessons from partnerships in collecting and utilising disaggregated data, and illustrating both the technical components of data collection and how this influences decision making. </w:t>
      </w:r>
    </w:p>
    <w:p w:rsidR="615C9C1E" w:rsidP="7211ED42" w:rsidRDefault="615C9C1E" w14:paraId="44068F86" w14:textId="6DF39E99">
      <w:pPr>
        <w:pStyle w:val="Normal"/>
        <w:spacing w:line="360" w:lineRule="auto"/>
        <w:jc w:val="both"/>
        <w:rPr>
          <w:rFonts w:ascii="Arial" w:hAnsi="Arial" w:eastAsia="Arial" w:cs="Arial"/>
        </w:rPr>
      </w:pPr>
      <w:r w:rsidRPr="7211ED42" w:rsidR="615C9C1E">
        <w:rPr>
          <w:rFonts w:ascii="Arial" w:hAnsi="Arial" w:eastAsia="Arial" w:cs="Arial"/>
        </w:rPr>
        <w:t xml:space="preserve">Programs that have been implemented for SDG17 partnerships are - The Climate Justice Innovation Program in Scotland, which was approved in June 2017, to sustain funding for initiatives creating novel defences for African communities against the impacts of climate change. Also, The Wales for Africa program helps Welsh nationals fight African poverty by sponsoring and constructing initiatives that foster education, </w:t>
      </w:r>
      <w:r w:rsidRPr="7211ED42" w:rsidR="615C9C1E">
        <w:rPr>
          <w:rFonts w:ascii="Arial" w:hAnsi="Arial" w:eastAsia="Arial" w:cs="Arial"/>
        </w:rPr>
        <w:t>skill sharing, teamwork, and efforts to combat climate change (VNR, 2019).</w:t>
      </w:r>
    </w:p>
    <w:p w:rsidR="615C9C1E" w:rsidP="7211ED42" w:rsidRDefault="615C9C1E" w14:paraId="05FFCF35" w14:textId="5D0C964A">
      <w:pPr>
        <w:pStyle w:val="Heading2"/>
        <w:spacing w:line="360" w:lineRule="auto"/>
        <w:jc w:val="both"/>
        <w:rPr>
          <w:rFonts w:ascii="Arial" w:hAnsi="Arial" w:eastAsia="Arial" w:cs="Arial"/>
          <w:color w:val="2F5496" w:themeColor="accent1" w:themeTint="FF" w:themeShade="BF"/>
          <w:sz w:val="26"/>
          <w:szCs w:val="26"/>
        </w:rPr>
      </w:pPr>
      <w:r w:rsidRPr="7211ED42" w:rsidR="615C9C1E">
        <w:rPr>
          <w:rFonts w:ascii="Arial" w:hAnsi="Arial" w:eastAsia="Arial" w:cs="Arial"/>
        </w:rPr>
        <w:t>4.2 Progress and gaps</w:t>
      </w:r>
    </w:p>
    <w:p w:rsidR="615C9C1E" w:rsidP="7211ED42" w:rsidRDefault="615C9C1E" w14:paraId="119988B9" w14:textId="7A40E9E9">
      <w:pPr>
        <w:pStyle w:val="Normal"/>
        <w:spacing w:line="360" w:lineRule="auto"/>
        <w:jc w:val="both"/>
        <w:rPr>
          <w:rFonts w:ascii="Arial" w:hAnsi="Arial" w:eastAsia="Arial" w:cs="Arial"/>
        </w:rPr>
      </w:pPr>
      <w:r w:rsidRPr="7211ED42" w:rsidR="615C9C1E">
        <w:rPr>
          <w:rFonts w:ascii="Arial" w:hAnsi="Arial" w:eastAsia="Arial" w:cs="Arial"/>
        </w:rPr>
        <w:t>To make progress the need to promote trade and prosperity, many nations require official development relief</w:t>
      </w:r>
      <w:r w:rsidRPr="7211ED42" w:rsidR="615C9C1E">
        <w:rPr>
          <w:rFonts w:ascii="Arial" w:hAnsi="Arial" w:eastAsia="Arial" w:cs="Arial"/>
        </w:rPr>
        <w:t>. However, aid levels are declining, and donor nations have not kept their promise to</w:t>
      </w:r>
      <w:r w:rsidRPr="7211ED42" w:rsidR="615C9C1E">
        <w:rPr>
          <w:rFonts w:ascii="Arial" w:hAnsi="Arial" w:eastAsia="Arial" w:cs="Arial"/>
        </w:rPr>
        <w:t xml:space="preserve"> </w:t>
      </w:r>
      <w:bookmarkStart w:name="_Int_QHeoPJqm" w:id="2124726252"/>
      <w:r w:rsidRPr="7211ED42" w:rsidR="615C9C1E">
        <w:rPr>
          <w:rFonts w:ascii="Arial" w:hAnsi="Arial" w:eastAsia="Arial" w:cs="Arial"/>
        </w:rPr>
        <w:t>provid</w:t>
      </w:r>
      <w:r w:rsidRPr="7211ED42" w:rsidR="615C9C1E">
        <w:rPr>
          <w:rFonts w:ascii="Arial" w:hAnsi="Arial" w:eastAsia="Arial" w:cs="Arial"/>
        </w:rPr>
        <w:t>e</w:t>
      </w:r>
      <w:bookmarkEnd w:id="2124726252"/>
      <w:r w:rsidRPr="7211ED42" w:rsidR="615C9C1E">
        <w:rPr>
          <w:rFonts w:ascii="Arial" w:hAnsi="Arial" w:eastAsia="Arial" w:cs="Arial"/>
        </w:rPr>
        <w:t xml:space="preserve"> development funds. (United Nations, 2021)</w:t>
      </w:r>
    </w:p>
    <w:p w:rsidR="615C9C1E" w:rsidP="7211ED42" w:rsidRDefault="615C9C1E" w14:paraId="68F08717" w14:textId="381043E2">
      <w:pPr>
        <w:pStyle w:val="Normal"/>
        <w:spacing w:line="360" w:lineRule="auto"/>
        <w:jc w:val="both"/>
        <w:rPr>
          <w:rFonts w:ascii="Arial" w:hAnsi="Arial" w:eastAsia="Arial" w:cs="Arial"/>
        </w:rPr>
      </w:pPr>
      <w:r w:rsidRPr="7211ED42" w:rsidR="615C9C1E">
        <w:rPr>
          <w:rFonts w:ascii="Arial" w:hAnsi="Arial" w:eastAsia="Arial" w:cs="Arial"/>
        </w:rPr>
        <w:t xml:space="preserve">The COVID-19 pandemic </w:t>
      </w:r>
      <w:r w:rsidRPr="7211ED42" w:rsidR="615C9C1E">
        <w:rPr>
          <w:rFonts w:ascii="Arial" w:hAnsi="Arial" w:eastAsia="Arial" w:cs="Arial"/>
        </w:rPr>
        <w:t>reportedly predicted</w:t>
      </w:r>
      <w:r w:rsidRPr="7211ED42" w:rsidR="615C9C1E">
        <w:rPr>
          <w:rFonts w:ascii="Arial" w:hAnsi="Arial" w:eastAsia="Arial" w:cs="Arial"/>
        </w:rPr>
        <w:t xml:space="preserve"> to cause the world economy to </w:t>
      </w:r>
      <w:r w:rsidRPr="7211ED42" w:rsidR="615C9C1E">
        <w:rPr>
          <w:rFonts w:ascii="Arial" w:hAnsi="Arial" w:eastAsia="Arial" w:cs="Arial"/>
        </w:rPr>
        <w:t>collapse substantially, by</w:t>
      </w:r>
      <w:r w:rsidRPr="7211ED42" w:rsidR="615C9C1E">
        <w:rPr>
          <w:rFonts w:ascii="Arial" w:hAnsi="Arial" w:eastAsia="Arial" w:cs="Arial"/>
        </w:rPr>
        <w:t xml:space="preserve"> 3%, in 2020, resulting in the worst economic recession (Office for National Statistics, 2020a and Gopinath, 2020).</w:t>
      </w:r>
    </w:p>
    <w:p w:rsidR="615C9C1E" w:rsidP="7211ED42" w:rsidRDefault="615C9C1E" w14:paraId="489A6B67" w14:textId="285CE737">
      <w:pPr>
        <w:pStyle w:val="Normal"/>
        <w:spacing w:line="360" w:lineRule="auto"/>
        <w:jc w:val="both"/>
        <w:rPr>
          <w:rFonts w:ascii="Arial" w:hAnsi="Arial" w:eastAsia="Arial" w:cs="Arial"/>
        </w:rPr>
      </w:pPr>
      <w:r w:rsidRPr="7211ED42" w:rsidR="615C9C1E">
        <w:rPr>
          <w:rFonts w:ascii="Arial" w:hAnsi="Arial" w:eastAsia="Arial" w:cs="Arial"/>
        </w:rPr>
        <w:t xml:space="preserve">Out of all 17, Goal 3 Good Health &amp; Wellbeing, Goal 4 Quality Education, and Goal 17 Partnerships to Achieve the Goals are where the UK excels </w:t>
      </w:r>
      <w:r w:rsidRPr="7211ED42" w:rsidR="7211ED42">
        <w:rPr>
          <w:rFonts w:ascii="Arial" w:hAnsi="Arial" w:eastAsia="Arial" w:cs="Arial"/>
        </w:rPr>
        <w:t>(Worley, 2018).</w:t>
      </w:r>
    </w:p>
    <w:p w:rsidR="615C9C1E" w:rsidP="7211ED42" w:rsidRDefault="615C9C1E" w14:paraId="1A338F8E" w14:textId="78FF6717">
      <w:pPr>
        <w:pStyle w:val="Normal"/>
        <w:spacing w:line="360" w:lineRule="auto"/>
        <w:jc w:val="both"/>
        <w:rPr>
          <w:rFonts w:ascii="Arial" w:hAnsi="Arial" w:eastAsia="Arial" w:cs="Arial"/>
        </w:rPr>
      </w:pPr>
      <w:r w:rsidRPr="7211ED42" w:rsidR="615C9C1E">
        <w:rPr>
          <w:rFonts w:ascii="Arial" w:hAnsi="Arial" w:eastAsia="Arial" w:cs="Arial"/>
        </w:rPr>
        <w:t>The UK government was heavily involved in the creation of the SDGs and has continued to formally support their implementation. SDG17 asks for the establishment of partnerships and mechanisms that are suitable for advancing sustainable development both nationally and internationally.</w:t>
      </w:r>
    </w:p>
    <w:p w:rsidR="615C9C1E" w:rsidP="7211ED42" w:rsidRDefault="615C9C1E" w14:paraId="32AC268A" w14:textId="6D4553F1">
      <w:pPr>
        <w:pStyle w:val="Normal"/>
        <w:spacing w:line="360" w:lineRule="auto"/>
        <w:jc w:val="both"/>
        <w:rPr>
          <w:rFonts w:ascii="Arial" w:hAnsi="Arial" w:eastAsia="Arial" w:cs="Arial"/>
        </w:rPr>
      </w:pPr>
      <w:r w:rsidRPr="7211ED42" w:rsidR="615C9C1E">
        <w:rPr>
          <w:rFonts w:ascii="Arial" w:hAnsi="Arial" w:eastAsia="Arial" w:cs="Arial"/>
        </w:rPr>
        <w:t xml:space="preserve">The lack of two key types of procedures necessary for the SDGs to be implemented coherently and successfully accounts for the UK's present performance on SDG 17. One is a senior-level Whitehall cross-government body for the creation and coordination of sustainable development policies. The other is a recognised multi-stakeholder collaboration for SDG implementation and information sharing that spans the entire UK. The first could be set up </w:t>
      </w:r>
      <w:r w:rsidRPr="7211ED42" w:rsidR="615C9C1E">
        <w:rPr>
          <w:rFonts w:ascii="Arial" w:hAnsi="Arial" w:eastAsia="Arial" w:cs="Arial"/>
        </w:rPr>
        <w:t>quickly</w:t>
      </w:r>
      <w:r w:rsidRPr="7211ED42" w:rsidR="615C9C1E">
        <w:rPr>
          <w:rFonts w:ascii="Arial" w:hAnsi="Arial" w:eastAsia="Arial" w:cs="Arial"/>
        </w:rPr>
        <w:t xml:space="preserve">, and the second would only require formalising UK </w:t>
      </w:r>
      <w:r w:rsidRPr="7211ED42" w:rsidR="615C9C1E">
        <w:rPr>
          <w:rFonts w:ascii="Arial" w:hAnsi="Arial" w:eastAsia="Arial" w:cs="Arial"/>
        </w:rPr>
        <w:t>Stakeholders for Sustainable Development</w:t>
      </w:r>
      <w:r w:rsidRPr="7211ED42" w:rsidR="615C9C1E">
        <w:rPr>
          <w:rFonts w:ascii="Arial" w:hAnsi="Arial" w:eastAsia="Arial" w:cs="Arial"/>
        </w:rPr>
        <w:t xml:space="preserve"> (UKSSD) as the multi-stakeholder partnership that the government starts </w:t>
      </w:r>
      <w:r w:rsidRPr="7211ED42" w:rsidR="615C9C1E">
        <w:rPr>
          <w:rFonts w:ascii="Arial" w:hAnsi="Arial" w:eastAsia="Arial" w:cs="Arial"/>
        </w:rPr>
        <w:t>taking part</w:t>
      </w:r>
      <w:r w:rsidRPr="7211ED42" w:rsidR="615C9C1E">
        <w:rPr>
          <w:rFonts w:ascii="Arial" w:hAnsi="Arial" w:eastAsia="Arial" w:cs="Arial"/>
        </w:rPr>
        <w:t>. Neither brings up any challenging policy or moral questions.</w:t>
      </w:r>
    </w:p>
    <w:p w:rsidR="615C9C1E" w:rsidP="7211ED42" w:rsidRDefault="615C9C1E" w14:paraId="2175EED1" w14:textId="56BC744F">
      <w:pPr>
        <w:pStyle w:val="Heading2"/>
        <w:spacing w:line="360" w:lineRule="auto"/>
        <w:jc w:val="both"/>
        <w:rPr>
          <w:rFonts w:ascii="Arial" w:hAnsi="Arial" w:eastAsia="Arial" w:cs="Arial"/>
          <w:color w:val="2F5496" w:themeColor="accent1" w:themeTint="FF" w:themeShade="BF"/>
          <w:sz w:val="26"/>
          <w:szCs w:val="26"/>
        </w:rPr>
      </w:pPr>
      <w:r w:rsidRPr="7211ED42" w:rsidR="615C9C1E">
        <w:rPr>
          <w:rFonts w:ascii="Arial" w:hAnsi="Arial" w:eastAsia="Arial" w:cs="Arial"/>
        </w:rPr>
        <w:t xml:space="preserve">4.3 Recommendations </w:t>
      </w:r>
    </w:p>
    <w:p w:rsidR="615C9C1E" w:rsidP="7211ED42" w:rsidRDefault="615C9C1E" w14:paraId="647D386E" w14:textId="25A7BF9F">
      <w:pPr>
        <w:pStyle w:val="Normal"/>
        <w:spacing w:line="360" w:lineRule="auto"/>
        <w:jc w:val="both"/>
        <w:rPr>
          <w:rFonts w:ascii="Arial" w:hAnsi="Arial" w:eastAsia="Arial" w:cs="Arial"/>
        </w:rPr>
      </w:pPr>
      <w:r w:rsidRPr="7211ED42" w:rsidR="615C9C1E">
        <w:rPr>
          <w:rFonts w:ascii="Arial" w:hAnsi="Arial" w:eastAsia="Arial" w:cs="Arial"/>
        </w:rPr>
        <w:t>To</w:t>
      </w:r>
      <w:r w:rsidRPr="7211ED42" w:rsidR="615C9C1E">
        <w:rPr>
          <w:rFonts w:ascii="Arial" w:hAnsi="Arial" w:eastAsia="Arial" w:cs="Arial"/>
        </w:rPr>
        <w:t xml:space="preserve"> address aims and targets, the UK needs to continue to build and enhance multi-stakeholder partnerships. For instance, the UK will hold a UK-Africa Investment Summit in 2020 to encourage private sector involvement in boosting trade and investment to support job creation and transformative growth in African markets (GOV, 2022d). The UK should host a significant international conference to generate money for a </w:t>
      </w:r>
      <w:r w:rsidRPr="7211ED42" w:rsidR="615C9C1E">
        <w:rPr>
          <w:rFonts w:ascii="Arial" w:hAnsi="Arial" w:eastAsia="Arial" w:cs="Arial"/>
        </w:rPr>
        <w:t>part</w:t>
      </w:r>
      <w:r w:rsidRPr="7211ED42" w:rsidR="615C9C1E">
        <w:rPr>
          <w:rFonts w:ascii="Arial" w:hAnsi="Arial" w:eastAsia="Arial" w:cs="Arial"/>
        </w:rPr>
        <w:t xml:space="preserve"> of the world's poorest children's life-saving immunisations, through these measures, which were approved by the World Health Assembly in August 2020, The UK should continue to collaborate with the World Health Organisation (WHO) that is collaborating with nations and partners to increase immunisation coverage worldwide (World Health Organization, 2021).</w:t>
      </w:r>
    </w:p>
    <w:p w:rsidR="3F80A7A7" w:rsidP="7211ED42" w:rsidRDefault="3F80A7A7" w14:paraId="484A5704" w14:textId="740608A1">
      <w:pPr>
        <w:pStyle w:val="Normal"/>
        <w:spacing w:before="30" w:after="160" w:line="360" w:lineRule="auto"/>
        <w:jc w:val="both"/>
        <w:rPr>
          <w:rFonts w:ascii="Arial" w:hAnsi="Arial" w:eastAsia="Arial" w:cs="Arial"/>
        </w:rPr>
      </w:pPr>
      <w:r w:rsidRPr="7211ED42" w:rsidR="615C9C1E">
        <w:rPr>
          <w:rFonts w:ascii="Arial" w:hAnsi="Arial" w:eastAsia="Arial" w:cs="Arial"/>
        </w:rPr>
        <w:t xml:space="preserve">The UK needs to Obtain </w:t>
      </w:r>
      <w:r w:rsidRPr="7211ED42" w:rsidR="615C9C1E">
        <w:rPr>
          <w:rFonts w:ascii="Arial" w:hAnsi="Arial" w:eastAsia="Arial" w:cs="Arial"/>
        </w:rPr>
        <w:t>more</w:t>
      </w:r>
      <w:r w:rsidRPr="7211ED42" w:rsidR="615C9C1E">
        <w:rPr>
          <w:rFonts w:ascii="Arial" w:hAnsi="Arial" w:eastAsia="Arial" w:cs="Arial"/>
        </w:rPr>
        <w:t xml:space="preserve"> disaggregated data, which is a constant issue, especially for those that run the danger of falling behind. A key </w:t>
      </w:r>
      <w:r w:rsidRPr="7211ED42" w:rsidR="615C9C1E">
        <w:rPr>
          <w:rFonts w:ascii="Arial" w:hAnsi="Arial" w:eastAsia="Arial" w:cs="Arial"/>
        </w:rPr>
        <w:t>part</w:t>
      </w:r>
      <w:r w:rsidRPr="7211ED42" w:rsidR="615C9C1E">
        <w:rPr>
          <w:rFonts w:ascii="Arial" w:hAnsi="Arial" w:eastAsia="Arial" w:cs="Arial"/>
        </w:rPr>
        <w:t xml:space="preserve"> of surveys that are </w:t>
      </w:r>
      <w:r w:rsidRPr="7211ED42" w:rsidR="615C9C1E">
        <w:rPr>
          <w:rFonts w:ascii="Arial" w:hAnsi="Arial" w:eastAsia="Arial" w:cs="Arial"/>
        </w:rPr>
        <w:t>inclusive</w:t>
      </w:r>
      <w:r w:rsidRPr="7211ED42" w:rsidR="615C9C1E">
        <w:rPr>
          <w:rFonts w:ascii="Arial" w:hAnsi="Arial" w:eastAsia="Arial" w:cs="Arial"/>
        </w:rPr>
        <w:t xml:space="preserve"> is training. Since the Data Disaggregation Action Plan for Department for International Development would be an ongoing document and be followed up on, reviewed, and revised every two years </w:t>
      </w:r>
      <w:r w:rsidRPr="7211ED42" w:rsidR="615C9C1E">
        <w:rPr>
          <w:rFonts w:ascii="Arial" w:hAnsi="Arial" w:eastAsia="Arial" w:cs="Arial"/>
        </w:rPr>
        <w:t xml:space="preserve">to </w:t>
      </w:r>
      <w:r w:rsidRPr="7211ED42" w:rsidR="615C9C1E">
        <w:rPr>
          <w:rFonts w:ascii="Arial" w:hAnsi="Arial" w:eastAsia="Arial" w:cs="Arial"/>
        </w:rPr>
        <w:t xml:space="preserve">the World Data Forums in preparation (GOV.UK, 2019). </w:t>
      </w:r>
      <w:r w:rsidRPr="7211ED42" w:rsidR="615C9C1E">
        <w:rPr>
          <w:rFonts w:ascii="Arial" w:hAnsi="Arial" w:eastAsia="Arial" w:cs="Arial"/>
        </w:rPr>
        <w:t>To</w:t>
      </w:r>
      <w:r w:rsidRPr="7211ED42" w:rsidR="615C9C1E">
        <w:rPr>
          <w:rFonts w:ascii="Arial" w:hAnsi="Arial" w:eastAsia="Arial" w:cs="Arial"/>
        </w:rPr>
        <w:t xml:space="preserve"> </w:t>
      </w:r>
      <w:r w:rsidRPr="7211ED42" w:rsidR="615C9C1E">
        <w:rPr>
          <w:rFonts w:ascii="Arial" w:hAnsi="Arial" w:eastAsia="Arial" w:cs="Arial"/>
        </w:rPr>
        <w:t>collectively better address the issues of inclusive data</w:t>
      </w:r>
      <w:r w:rsidRPr="7211ED42" w:rsidR="615C9C1E">
        <w:rPr>
          <w:rFonts w:ascii="Arial" w:hAnsi="Arial" w:eastAsia="Arial" w:cs="Arial"/>
        </w:rPr>
        <w:t xml:space="preserve">, the UK will </w:t>
      </w:r>
      <w:bookmarkStart w:name="_Int_jPvaMw3s" w:id="1637367444"/>
      <w:r w:rsidRPr="7211ED42" w:rsidR="615C9C1E">
        <w:rPr>
          <w:rFonts w:ascii="Arial" w:hAnsi="Arial" w:eastAsia="Arial" w:cs="Arial"/>
        </w:rPr>
        <w:t>solicit</w:t>
      </w:r>
      <w:bookmarkEnd w:id="1637367444"/>
      <w:r w:rsidRPr="7211ED42" w:rsidR="615C9C1E">
        <w:rPr>
          <w:rFonts w:ascii="Arial" w:hAnsi="Arial" w:eastAsia="Arial" w:cs="Arial"/>
        </w:rPr>
        <w:t xml:space="preserve"> feedback from partners. Over the next year, the UK will also collaborate with others to evaluate the effects among these Inclusive Data Charter Action Plans on an individual and group level (VNR, 2019).</w:t>
      </w:r>
    </w:p>
    <w:p w:rsidR="7211ED42" w:rsidP="7211ED42" w:rsidRDefault="7211ED42" w14:paraId="423829F8" w14:textId="16F34DA1">
      <w:pPr>
        <w:pStyle w:val="Normal"/>
        <w:spacing w:line="360" w:lineRule="auto"/>
        <w:jc w:val="both"/>
        <w:rPr>
          <w:rFonts w:ascii="Arial" w:hAnsi="Arial" w:eastAsia="Arial" w:cs="Arial"/>
          <w:noProof w:val="0"/>
          <w:lang w:val="en-GB"/>
        </w:rPr>
      </w:pPr>
      <w:r w:rsidRPr="7211ED42" w:rsidR="7211ED42">
        <w:rPr>
          <w:rFonts w:ascii="Arial" w:hAnsi="Arial" w:eastAsia="Arial" w:cs="Arial"/>
          <w:noProof w:val="0"/>
          <w:lang w:val="en-GB"/>
        </w:rPr>
        <w:t xml:space="preserve">For the welfare of the populace, cities could be improved by adding integrated parks; the existing parks, however, need to be renovated. Given that living expenses are increasing and that gym equipment may encourage individuals to adopt a healthy lifestyle, which will </w:t>
      </w:r>
      <w:r w:rsidRPr="7211ED42" w:rsidR="7211ED42">
        <w:rPr>
          <w:rFonts w:ascii="Arial" w:hAnsi="Arial" w:eastAsia="Arial" w:cs="Arial"/>
          <w:noProof w:val="0"/>
          <w:lang w:val="en-GB"/>
        </w:rPr>
        <w:t>ultimately improve</w:t>
      </w:r>
      <w:r w:rsidRPr="7211ED42" w:rsidR="7211ED42">
        <w:rPr>
          <w:rFonts w:ascii="Arial" w:hAnsi="Arial" w:eastAsia="Arial" w:cs="Arial"/>
          <w:noProof w:val="0"/>
          <w:lang w:val="en-GB"/>
        </w:rPr>
        <w:t xml:space="preserve"> their quality of life.</w:t>
      </w:r>
    </w:p>
    <w:p w:rsidR="7211ED42" w:rsidP="7211ED42" w:rsidRDefault="7211ED42" w14:paraId="6789CD10" w14:textId="70521720">
      <w:pPr>
        <w:pStyle w:val="Normal"/>
        <w:spacing w:line="360" w:lineRule="auto"/>
        <w:jc w:val="both"/>
        <w:rPr>
          <w:rFonts w:ascii="Arial" w:hAnsi="Arial" w:eastAsia="Arial" w:cs="Arial"/>
          <w:noProof w:val="0"/>
          <w:lang w:val="en-GB"/>
        </w:rPr>
      </w:pPr>
      <w:r w:rsidRPr="7211ED42" w:rsidR="7211ED42">
        <w:rPr>
          <w:rFonts w:ascii="Arial" w:hAnsi="Arial" w:eastAsia="Arial" w:cs="Arial"/>
          <w:noProof w:val="0"/>
          <w:lang w:val="en-GB"/>
        </w:rPr>
        <w:t xml:space="preserve">Healthcare services could utilise their funding in other areas wisely such as having addition tests/screening for more preventative measures in areas such as diseases and maternal care. </w:t>
      </w:r>
    </w:p>
    <w:p w:rsidR="7211ED42" w:rsidP="7211ED42" w:rsidRDefault="7211ED42" w14:paraId="607222DE" w14:textId="362313AE">
      <w:pPr>
        <w:pStyle w:val="Heading1"/>
        <w:spacing w:line="360" w:lineRule="auto"/>
        <w:jc w:val="both"/>
        <w:rPr>
          <w:rFonts w:ascii="Arial" w:hAnsi="Arial" w:eastAsia="Arial" w:cs="Arial"/>
        </w:rPr>
      </w:pPr>
      <w:r w:rsidRPr="7211ED42" w:rsidR="7211ED42">
        <w:rPr>
          <w:rFonts w:ascii="Arial" w:hAnsi="Arial" w:eastAsia="Arial" w:cs="Arial"/>
        </w:rPr>
        <w:t xml:space="preserve">5. </w:t>
      </w:r>
      <w:r w:rsidRPr="7211ED42" w:rsidR="7211ED42">
        <w:rPr>
          <w:rFonts w:ascii="Arial" w:hAnsi="Arial" w:eastAsia="Arial" w:cs="Arial"/>
        </w:rPr>
        <w:t>Conclusion</w:t>
      </w:r>
    </w:p>
    <w:p w:rsidR="7211ED42" w:rsidP="7211ED42" w:rsidRDefault="7211ED42" w14:paraId="0B44E29E" w14:textId="4AB51AA8">
      <w:pPr>
        <w:pStyle w:val="Normal"/>
        <w:spacing w:line="360" w:lineRule="auto"/>
        <w:jc w:val="both"/>
        <w:rPr>
          <w:rFonts w:ascii="Arial" w:hAnsi="Arial" w:eastAsia="Arial" w:cs="Arial"/>
        </w:rPr>
      </w:pPr>
      <w:r w:rsidRPr="7211ED42" w:rsidR="7211ED42">
        <w:rPr>
          <w:rFonts w:ascii="Arial" w:hAnsi="Arial" w:eastAsia="Arial" w:cs="Arial"/>
        </w:rPr>
        <w:t>For</w:t>
      </w:r>
      <w:r w:rsidRPr="7211ED42" w:rsidR="7211ED42">
        <w:rPr>
          <w:rFonts w:ascii="Arial" w:hAnsi="Arial" w:eastAsia="Arial" w:cs="Arial"/>
        </w:rPr>
        <w:t xml:space="preserve"> the UK to meet the SDG goals they need to continue to work closely in partnership with all organisations, local </w:t>
      </w:r>
      <w:r w:rsidRPr="7211ED42" w:rsidR="7211ED42">
        <w:rPr>
          <w:rFonts w:ascii="Arial" w:hAnsi="Arial" w:eastAsia="Arial" w:cs="Arial"/>
        </w:rPr>
        <w:t>authorities</w:t>
      </w:r>
      <w:r w:rsidRPr="7211ED42" w:rsidR="7211ED42">
        <w:rPr>
          <w:rFonts w:ascii="Arial" w:hAnsi="Arial" w:eastAsia="Arial" w:cs="Arial"/>
        </w:rPr>
        <w:t xml:space="preserve"> and the government</w:t>
      </w:r>
      <w:bookmarkStart w:name="_Int_94jDQCvu" w:id="1668376763"/>
      <w:r w:rsidRPr="7211ED42" w:rsidR="7211ED42">
        <w:rPr>
          <w:rFonts w:ascii="Arial" w:hAnsi="Arial" w:eastAsia="Arial" w:cs="Arial"/>
        </w:rPr>
        <w:t xml:space="preserve">. </w:t>
      </w:r>
      <w:bookmarkEnd w:id="1668376763"/>
      <w:r w:rsidRPr="7211ED42" w:rsidR="7211ED42">
        <w:rPr>
          <w:rFonts w:ascii="Arial" w:hAnsi="Arial" w:eastAsia="Arial" w:cs="Arial"/>
        </w:rPr>
        <w:t xml:space="preserve">Although the UK are helping to </w:t>
      </w:r>
      <w:bookmarkStart w:name="_Int_amuho69i" w:id="950623138"/>
      <w:r w:rsidRPr="7211ED42" w:rsidR="7211ED42">
        <w:rPr>
          <w:rFonts w:ascii="Arial" w:hAnsi="Arial" w:eastAsia="Arial" w:cs="Arial"/>
        </w:rPr>
        <w:t>aid</w:t>
      </w:r>
      <w:bookmarkEnd w:id="950623138"/>
      <w:r w:rsidRPr="7211ED42" w:rsidR="7211ED42">
        <w:rPr>
          <w:rFonts w:ascii="Arial" w:hAnsi="Arial" w:eastAsia="Arial" w:cs="Arial"/>
        </w:rPr>
        <w:t xml:space="preserve"> globally towards becoming a better place, they need to focus on the SDGs within England first, as people are still living in destitute situations. </w:t>
      </w:r>
    </w:p>
    <w:p w:rsidR="7211ED42" w:rsidP="7211ED42" w:rsidRDefault="7211ED42" w14:paraId="053F96E3" w14:textId="2D051E17">
      <w:pPr>
        <w:pStyle w:val="Normal"/>
        <w:spacing w:line="360" w:lineRule="auto"/>
        <w:jc w:val="both"/>
        <w:rPr>
          <w:rFonts w:ascii="Arial" w:hAnsi="Arial" w:eastAsia="Arial" w:cs="Arial"/>
        </w:rPr>
      </w:pPr>
      <w:r w:rsidRPr="7211ED42" w:rsidR="7211ED42">
        <w:rPr>
          <w:rFonts w:ascii="Arial" w:hAnsi="Arial" w:eastAsia="Arial" w:cs="Arial"/>
        </w:rPr>
        <w:t xml:space="preserve">The need to continue to develop the areas that require more support within healthcare, such as within the maternal areas as well as the elderly care </w:t>
      </w:r>
      <w:r w:rsidRPr="7211ED42" w:rsidR="7211ED42">
        <w:rPr>
          <w:rFonts w:ascii="Arial" w:hAnsi="Arial" w:eastAsia="Arial" w:cs="Arial"/>
        </w:rPr>
        <w:t>and to</w:t>
      </w:r>
      <w:r w:rsidRPr="7211ED42" w:rsidR="7211ED42">
        <w:rPr>
          <w:rFonts w:ascii="Arial" w:hAnsi="Arial" w:eastAsia="Arial" w:cs="Arial"/>
        </w:rPr>
        <w:t xml:space="preserve"> continue to </w:t>
      </w:r>
      <w:r w:rsidRPr="7211ED42" w:rsidR="7211ED42">
        <w:rPr>
          <w:rFonts w:ascii="Arial" w:hAnsi="Arial" w:eastAsia="Arial" w:cs="Arial"/>
        </w:rPr>
        <w:t>address</w:t>
      </w:r>
      <w:r w:rsidRPr="7211ED42" w:rsidR="7211ED42">
        <w:rPr>
          <w:rFonts w:ascii="Arial" w:hAnsi="Arial" w:eastAsia="Arial" w:cs="Arial"/>
        </w:rPr>
        <w:t xml:space="preserve"> the housing crisis that is within the UK offering affordable housing as the population continues to grow.</w:t>
      </w:r>
    </w:p>
    <w:p w:rsidR="7211ED42" w:rsidP="7211ED42" w:rsidRDefault="7211ED42" w14:paraId="79108D66" w14:textId="0D19E81D">
      <w:pPr>
        <w:pStyle w:val="Normal"/>
        <w:spacing w:line="360" w:lineRule="auto"/>
        <w:jc w:val="both"/>
        <w:rPr>
          <w:rFonts w:ascii="Arial" w:hAnsi="Arial" w:eastAsia="Arial" w:cs="Arial"/>
        </w:rPr>
      </w:pPr>
      <w:r w:rsidRPr="7211ED42" w:rsidR="7211ED42">
        <w:rPr>
          <w:rFonts w:ascii="Arial" w:hAnsi="Arial" w:eastAsia="Arial" w:cs="Arial"/>
        </w:rPr>
        <w:t xml:space="preserve">The SDGs all interconnected with one another to reach the goals effectively, they serve as a guide for a worldwide alliance between industrialised and developing nations to achieve economic success, environmental sustainment and to ensure global wellbeing. </w:t>
      </w:r>
    </w:p>
    <w:p w:rsidR="7211ED42" w:rsidP="7211ED42" w:rsidRDefault="7211ED42" w14:paraId="521CDA32" w14:textId="1111699D">
      <w:pPr>
        <w:pStyle w:val="Normal"/>
        <w:spacing w:line="360" w:lineRule="auto"/>
        <w:jc w:val="both"/>
        <w:rPr>
          <w:rFonts w:ascii="Arial" w:hAnsi="Arial" w:eastAsia="Arial" w:cs="Arial"/>
        </w:rPr>
      </w:pPr>
      <w:r w:rsidRPr="7211ED42" w:rsidR="7211ED42">
        <w:rPr>
          <w:rFonts w:ascii="Arial" w:hAnsi="Arial" w:eastAsia="Arial" w:cs="Arial"/>
        </w:rPr>
        <w:t xml:space="preserve">The people who live within the world also need to be aware and </w:t>
      </w:r>
      <w:bookmarkStart w:name="_Int_9BYIVC4u" w:id="2134562265"/>
      <w:r w:rsidRPr="7211ED42" w:rsidR="7211ED42">
        <w:rPr>
          <w:rFonts w:ascii="Arial" w:hAnsi="Arial" w:eastAsia="Arial" w:cs="Arial"/>
        </w:rPr>
        <w:t>understand</w:t>
      </w:r>
      <w:bookmarkEnd w:id="2134562265"/>
      <w:r w:rsidRPr="7211ED42" w:rsidR="7211ED42">
        <w:rPr>
          <w:rFonts w:ascii="Arial" w:hAnsi="Arial" w:eastAsia="Arial" w:cs="Arial"/>
        </w:rPr>
        <w:t xml:space="preserve"> how to live in a sustainable environment, by also considering the decisions they make daily. Although the government needs to ensure that people can live in a good environment, and have substantial economics to live within society, people need to be able to deal with their individual wellbeing.</w:t>
      </w:r>
    </w:p>
    <w:p w:rsidR="3F80A7A7" w:rsidP="7211ED42" w:rsidRDefault="3F80A7A7" w14:paraId="4D8B19FF" w14:textId="05407D25">
      <w:pPr>
        <w:spacing w:before="30" w:after="160" w:line="360" w:lineRule="auto"/>
      </w:pPr>
      <w:r>
        <w:br w:type="page"/>
      </w:r>
    </w:p>
    <w:p w:rsidR="3F80A7A7" w:rsidP="7211ED42" w:rsidRDefault="3F80A7A7" w14:paraId="622E38E8" w14:textId="6A1E9582">
      <w:pPr>
        <w:pStyle w:val="Heading1"/>
        <w:spacing w:before="30" w:after="160" w:line="360" w:lineRule="auto"/>
        <w:jc w:val="both"/>
        <w:rPr>
          <w:rFonts w:ascii="Arial" w:hAnsi="Arial" w:eastAsia="Arial" w:cs="Arial"/>
          <w:color w:val="2F5496" w:themeColor="accent1" w:themeTint="FF" w:themeShade="BF"/>
          <w:sz w:val="32"/>
          <w:szCs w:val="32"/>
        </w:rPr>
      </w:pPr>
      <w:r w:rsidRPr="7211ED42" w:rsidR="2B7CEAE8">
        <w:rPr>
          <w:rStyle w:val="Heading1Char"/>
          <w:rFonts w:ascii="Arial" w:hAnsi="Arial" w:eastAsia="Arial" w:cs="Arial"/>
        </w:rPr>
        <w:t>6. References</w:t>
      </w:r>
    </w:p>
    <w:p w:rsidR="3F80A7A7" w:rsidP="2B7CEAE8" w:rsidRDefault="3F80A7A7" w14:paraId="7A68675E" w14:textId="5CC2F521">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Aked, J., Michealson, J. and Steuer, N. (2010). </w:t>
      </w:r>
      <w:bookmarkStart w:name="_Int_CUmwjA5d" w:id="30824850"/>
      <w:r w:rsidRPr="7211ED42" w:rsidR="2B7CEAE8">
        <w:rPr>
          <w:rFonts w:ascii="Arial" w:hAnsi="Arial" w:eastAsia="Arial" w:cs="Arial"/>
          <w:i w:val="1"/>
          <w:iCs w:val="1"/>
          <w:noProof w:val="0"/>
          <w:sz w:val="24"/>
          <w:szCs w:val="24"/>
          <w:lang w:val="en-GB"/>
        </w:rPr>
        <w:t>The role of local government in promoting wellbeing Healthy Communities Programme</w:t>
      </w:r>
      <w:r w:rsidRPr="7211ED42" w:rsidR="2B7CEAE8">
        <w:rPr>
          <w:rFonts w:ascii="Arial" w:hAnsi="Arial" w:eastAsia="Arial" w:cs="Arial"/>
          <w:noProof w:val="0"/>
          <w:sz w:val="24"/>
          <w:szCs w:val="24"/>
          <w:lang w:val="en-GB"/>
        </w:rPr>
        <w:t>.</w:t>
      </w:r>
      <w:bookmarkEnd w:id="30824850"/>
      <w:r w:rsidRPr="7211ED42" w:rsidR="2B7CEAE8">
        <w:rPr>
          <w:rFonts w:ascii="Arial" w:hAnsi="Arial" w:eastAsia="Arial" w:cs="Arial"/>
          <w:noProof w:val="0"/>
          <w:sz w:val="24"/>
          <w:szCs w:val="24"/>
          <w:lang w:val="en-GB"/>
        </w:rPr>
        <w:t xml:space="preserve">  </w:t>
      </w:r>
      <w:r w:rsidRPr="7211ED42" w:rsidR="2B7CEAE8">
        <w:rPr>
          <w:rFonts w:ascii="Arial" w:hAnsi="Arial" w:eastAsia="Arial" w:cs="Arial"/>
          <w:noProof w:val="0"/>
          <w:sz w:val="24"/>
          <w:szCs w:val="24"/>
          <w:lang w:val="en-GB"/>
        </w:rPr>
        <w:t xml:space="preserve">Available at: </w:t>
      </w:r>
      <w:hyperlink r:id="R3d4b4d2bba804f9d">
        <w:r w:rsidRPr="7211ED42" w:rsidR="2B7CEAE8">
          <w:rPr>
            <w:rStyle w:val="Hyperlink"/>
            <w:rFonts w:ascii="Arial" w:hAnsi="Arial" w:eastAsia="Arial" w:cs="Arial"/>
            <w:noProof w:val="0"/>
            <w:sz w:val="24"/>
            <w:szCs w:val="24"/>
            <w:lang w:val="en-GB"/>
          </w:rPr>
          <w:t>https://neweconomics.org/uploads/files/bb8366694aa033e578_vvm6bfv3t.pdf</w:t>
        </w:r>
      </w:hyperlink>
      <w:r w:rsidRPr="7211ED42" w:rsidR="2B7CEAE8">
        <w:rPr>
          <w:rFonts w:ascii="Arial" w:hAnsi="Arial" w:eastAsia="Arial" w:cs="Arial"/>
          <w:noProof w:val="0"/>
          <w:sz w:val="24"/>
          <w:szCs w:val="24"/>
          <w:lang w:val="en-GB"/>
        </w:rPr>
        <w:t>.</w:t>
      </w:r>
    </w:p>
    <w:p w:rsidR="3F80A7A7" w:rsidP="2B7CEAE8" w:rsidRDefault="3F80A7A7" w14:paraId="2F337C07" w14:textId="346F6D47">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Birmingham City Council (2015). </w:t>
      </w:r>
      <w:bookmarkStart w:name="_Int_1yWk8y3l" w:id="518796360"/>
      <w:r w:rsidRPr="7211ED42" w:rsidR="2B7CEAE8">
        <w:rPr>
          <w:rFonts w:ascii="Arial" w:hAnsi="Arial" w:eastAsia="Arial" w:cs="Arial"/>
          <w:i w:val="1"/>
          <w:iCs w:val="1"/>
          <w:noProof w:val="0"/>
          <w:sz w:val="24"/>
          <w:szCs w:val="24"/>
          <w:lang w:val="en-GB"/>
        </w:rPr>
        <w:t>Introduction | A clean air zone for Birmingham | Birmingham City Council</w:t>
      </w:r>
      <w:r w:rsidRPr="7211ED42" w:rsidR="2B7CEAE8">
        <w:rPr>
          <w:rFonts w:ascii="Arial" w:hAnsi="Arial" w:eastAsia="Arial" w:cs="Arial"/>
          <w:noProof w:val="0"/>
          <w:sz w:val="24"/>
          <w:szCs w:val="24"/>
          <w:lang w:val="en-GB"/>
        </w:rPr>
        <w:t>.</w:t>
      </w:r>
      <w:bookmarkEnd w:id="518796360"/>
      <w:r w:rsidRPr="7211ED42" w:rsidR="2B7CEAE8">
        <w:rPr>
          <w:rFonts w:ascii="Arial" w:hAnsi="Arial" w:eastAsia="Arial" w:cs="Arial"/>
          <w:noProof w:val="0"/>
          <w:sz w:val="24"/>
          <w:szCs w:val="24"/>
          <w:lang w:val="en-GB"/>
        </w:rPr>
        <w:t xml:space="preserve"> Birmingham.gov.uk. Available at: </w:t>
      </w:r>
      <w:hyperlink r:id="Rf910706449cf43c0">
        <w:r w:rsidRPr="7211ED42" w:rsidR="2B7CEAE8">
          <w:rPr>
            <w:rStyle w:val="Hyperlink"/>
            <w:rFonts w:ascii="Arial" w:hAnsi="Arial" w:eastAsia="Arial" w:cs="Arial"/>
            <w:noProof w:val="0"/>
            <w:sz w:val="24"/>
            <w:szCs w:val="24"/>
            <w:lang w:val="en-GB"/>
          </w:rPr>
          <w:t>https://www.birmingham.gov.uk/info/20076/pollution/1763/a_clean_air_zone_for_birmingham</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0C448F17" w14:textId="04FE7D04">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Birmingham Gov. (2022). </w:t>
      </w:r>
      <w:r w:rsidRPr="7211ED42" w:rsidR="2B7CEAE8">
        <w:rPr>
          <w:rFonts w:ascii="Arial" w:hAnsi="Arial" w:eastAsia="Arial" w:cs="Arial"/>
          <w:i w:val="1"/>
          <w:iCs w:val="1"/>
          <w:noProof w:val="0"/>
          <w:sz w:val="24"/>
          <w:szCs w:val="24"/>
          <w:lang w:val="en-GB"/>
        </w:rPr>
        <w:t>Air quality limits | Air pollution | Birmingham City Council</w:t>
      </w:r>
      <w:r w:rsidRPr="7211ED42" w:rsidR="2B7CEAE8">
        <w:rPr>
          <w:rFonts w:ascii="Arial" w:hAnsi="Arial" w:eastAsia="Arial" w:cs="Arial"/>
          <w:noProof w:val="0"/>
          <w:sz w:val="24"/>
          <w:szCs w:val="24"/>
          <w:lang w:val="en-GB"/>
        </w:rPr>
        <w:t xml:space="preserve">. [online] Available at: </w:t>
      </w:r>
      <w:hyperlink r:id="R07fe948c9a2c4440">
        <w:r w:rsidRPr="7211ED42" w:rsidR="2B7CEAE8">
          <w:rPr>
            <w:rStyle w:val="Hyperlink"/>
            <w:rFonts w:ascii="Arial" w:hAnsi="Arial" w:eastAsia="Arial" w:cs="Arial"/>
            <w:noProof w:val="0"/>
            <w:sz w:val="24"/>
            <w:szCs w:val="24"/>
            <w:lang w:val="en-GB"/>
          </w:rPr>
          <w:t>https://www.birmingham.gov.uk/info/20076/pollution/1276/air_pollution/2</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36D80D94" w14:textId="4A0649F4">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Bond (2022). </w:t>
      </w:r>
      <w:r w:rsidRPr="7211ED42" w:rsidR="2B7CEAE8">
        <w:rPr>
          <w:rFonts w:ascii="Arial" w:hAnsi="Arial" w:eastAsia="Arial" w:cs="Arial"/>
          <w:i w:val="1"/>
          <w:iCs w:val="1"/>
          <w:noProof w:val="0"/>
          <w:sz w:val="24"/>
          <w:szCs w:val="24"/>
          <w:lang w:val="en-GB"/>
        </w:rPr>
        <w:t>Compiled by: Frontline AIDS. Section contributions by the UK Sexual and Reproductive Health and Rights (SRHR) Network and Action for Global Health</w:t>
      </w:r>
      <w:r w:rsidRPr="7211ED42" w:rsidR="2B7CEAE8">
        <w:rPr>
          <w:rFonts w:ascii="Arial" w:hAnsi="Arial" w:eastAsia="Arial" w:cs="Arial"/>
          <w:noProof w:val="0"/>
          <w:sz w:val="24"/>
          <w:szCs w:val="24"/>
          <w:lang w:val="en-GB"/>
        </w:rPr>
        <w:t xml:space="preserve">. [online] Available at: </w:t>
      </w:r>
      <w:hyperlink r:id="R390b09193ef648d6">
        <w:r w:rsidRPr="7211ED42" w:rsidR="2B7CEAE8">
          <w:rPr>
            <w:rStyle w:val="Hyperlink"/>
            <w:rFonts w:ascii="Arial" w:hAnsi="Arial" w:eastAsia="Arial" w:cs="Arial"/>
            <w:noProof w:val="0"/>
            <w:sz w:val="24"/>
            <w:szCs w:val="24"/>
            <w:lang w:val="en-GB"/>
          </w:rPr>
          <w:t>https://www.bond.org.uk/sites/default/files/sdg3_progress_gaps_and_recommendations_for_the_uk.pdf</w:t>
        </w:r>
      </w:hyperlink>
      <w:r w:rsidRPr="7211ED42" w:rsidR="2B7CEAE8">
        <w:rPr>
          <w:rFonts w:ascii="Arial" w:hAnsi="Arial" w:eastAsia="Arial" w:cs="Arial"/>
          <w:noProof w:val="0"/>
          <w:sz w:val="24"/>
          <w:szCs w:val="24"/>
          <w:lang w:val="en-GB"/>
        </w:rPr>
        <w:t xml:space="preserve"> (Accessed 1 August 2022).</w:t>
      </w:r>
    </w:p>
    <w:p w:rsidR="3F80A7A7" w:rsidP="2B7CEAE8" w:rsidRDefault="3F80A7A7" w14:paraId="4B373249" w14:textId="01A977D3">
      <w:pPr>
        <w:spacing w:before="30" w:after="160" w:line="360" w:lineRule="auto"/>
        <w:rPr>
          <w:rFonts w:ascii="Arial" w:hAnsi="Arial" w:eastAsia="Arial" w:cs="Arial"/>
          <w:noProof w:val="0"/>
          <w:sz w:val="24"/>
          <w:szCs w:val="24"/>
          <w:lang w:val="en-GB"/>
        </w:rPr>
      </w:pPr>
      <w:r w:rsidRPr="2B7CEAE8" w:rsidR="2B7CEAE8">
        <w:rPr>
          <w:rFonts w:ascii="Arial" w:hAnsi="Arial" w:eastAsia="Arial" w:cs="Arial"/>
          <w:noProof w:val="0"/>
          <w:sz w:val="24"/>
          <w:szCs w:val="24"/>
          <w:lang w:val="en-GB"/>
        </w:rPr>
        <w:t xml:space="preserve">Briant </w:t>
      </w:r>
      <w:proofErr w:type="spellStart"/>
      <w:r w:rsidRPr="2B7CEAE8" w:rsidR="2B7CEAE8">
        <w:rPr>
          <w:rFonts w:ascii="Arial" w:hAnsi="Arial" w:eastAsia="Arial" w:cs="Arial"/>
          <w:noProof w:val="0"/>
          <w:sz w:val="24"/>
          <w:szCs w:val="24"/>
          <w:lang w:val="en-GB"/>
        </w:rPr>
        <w:t>Carant</w:t>
      </w:r>
      <w:proofErr w:type="spellEnd"/>
      <w:r w:rsidRPr="2B7CEAE8" w:rsidR="2B7CEAE8">
        <w:rPr>
          <w:rFonts w:ascii="Arial" w:hAnsi="Arial" w:eastAsia="Arial" w:cs="Arial"/>
          <w:noProof w:val="0"/>
          <w:sz w:val="24"/>
          <w:szCs w:val="24"/>
          <w:lang w:val="en-GB"/>
        </w:rPr>
        <w:t xml:space="preserve">, J. (2016). Unheard voices: a critical discourse analysis of the Millennium Development Goals’ evolution into the Sustainable Development Goals. </w:t>
      </w:r>
      <w:r w:rsidRPr="2B7CEAE8" w:rsidR="2B7CEAE8">
        <w:rPr>
          <w:rFonts w:ascii="Arial" w:hAnsi="Arial" w:eastAsia="Arial" w:cs="Arial"/>
          <w:i w:val="1"/>
          <w:iCs w:val="1"/>
          <w:noProof w:val="0"/>
          <w:sz w:val="24"/>
          <w:szCs w:val="24"/>
          <w:lang w:val="en-GB"/>
        </w:rPr>
        <w:t>Third World Quarterly</w:t>
      </w:r>
      <w:r w:rsidRPr="2B7CEAE8" w:rsidR="2B7CEAE8">
        <w:rPr>
          <w:rFonts w:ascii="Arial" w:hAnsi="Arial" w:eastAsia="Arial" w:cs="Arial"/>
          <w:noProof w:val="0"/>
          <w:sz w:val="24"/>
          <w:szCs w:val="24"/>
          <w:lang w:val="en-GB"/>
        </w:rPr>
        <w:t>, 38(1), pp.16–41. doi:10.1080/01436597.2016.1166944.</w:t>
      </w:r>
    </w:p>
    <w:p w:rsidR="3F80A7A7" w:rsidP="2B7CEAE8" w:rsidRDefault="3F80A7A7" w14:paraId="31E029C4" w14:textId="5636B6BA">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Delivering Sustainable Infrastructure Goal 11 Sustainable Cities and Communities Delivering Sustainable Infrastructure CONTENTS. (n.d.). Available at: </w:t>
      </w:r>
      <w:hyperlink r:id="R62009d0b64be44f7">
        <w:r w:rsidRPr="7211ED42" w:rsidR="2B7CEAE8">
          <w:rPr>
            <w:rStyle w:val="Hyperlink"/>
            <w:rFonts w:ascii="Arial" w:hAnsi="Arial" w:eastAsia="Arial" w:cs="Arial"/>
            <w:noProof w:val="0"/>
            <w:sz w:val="24"/>
            <w:szCs w:val="24"/>
            <w:lang w:val="en-GB"/>
          </w:rPr>
          <w:t>https://www.snclavalin.com/~/media/Files/S/SNC-Lavalin/download-centre/en/report/un-sdg-11.pdf</w:t>
        </w:r>
      </w:hyperlink>
      <w:r w:rsidRPr="7211ED42" w:rsidR="2B7CEAE8">
        <w:rPr>
          <w:rFonts w:ascii="Arial" w:hAnsi="Arial" w:eastAsia="Arial" w:cs="Arial"/>
          <w:noProof w:val="0"/>
          <w:sz w:val="24"/>
          <w:szCs w:val="24"/>
          <w:lang w:val="en-GB"/>
        </w:rPr>
        <w:t xml:space="preserve"> (Accessed 16 June 2022)</w:t>
      </w:r>
    </w:p>
    <w:p w:rsidR="3F80A7A7" w:rsidP="2B7CEAE8" w:rsidRDefault="3F80A7A7" w14:paraId="77666E1E" w14:textId="0FF0D6C2">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Department of Health and Social Care (2018). </w:t>
      </w:r>
      <w:bookmarkStart w:name="_Int_URUV7fRr" w:id="1623812315"/>
      <w:r w:rsidRPr="7211ED42" w:rsidR="2B7CEAE8">
        <w:rPr>
          <w:rFonts w:ascii="Arial" w:hAnsi="Arial" w:eastAsia="Arial" w:cs="Arial"/>
          <w:i w:val="1"/>
          <w:iCs w:val="1"/>
          <w:noProof w:val="0"/>
          <w:sz w:val="24"/>
          <w:szCs w:val="24"/>
          <w:lang w:val="en-GB"/>
        </w:rPr>
        <w:t>Prevention is better than cure: our vision to help you live well for longer</w:t>
      </w:r>
      <w:r w:rsidRPr="7211ED42" w:rsidR="2B7CEAE8">
        <w:rPr>
          <w:rFonts w:ascii="Arial" w:hAnsi="Arial" w:eastAsia="Arial" w:cs="Arial"/>
          <w:noProof w:val="0"/>
          <w:sz w:val="24"/>
          <w:szCs w:val="24"/>
          <w:lang w:val="en-GB"/>
        </w:rPr>
        <w:t>.</w:t>
      </w:r>
      <w:bookmarkEnd w:id="1623812315"/>
      <w:r w:rsidRPr="7211ED42" w:rsidR="2B7CEAE8">
        <w:rPr>
          <w:rFonts w:ascii="Arial" w:hAnsi="Arial" w:eastAsia="Arial" w:cs="Arial"/>
          <w:noProof w:val="0"/>
          <w:sz w:val="24"/>
          <w:szCs w:val="24"/>
          <w:lang w:val="en-GB"/>
        </w:rPr>
        <w:t xml:space="preserve"> [online] GOV.UK. Available at: </w:t>
      </w:r>
      <w:hyperlink r:id="R9a0ca50e6e0d4806">
        <w:r w:rsidRPr="7211ED42" w:rsidR="2B7CEAE8">
          <w:rPr>
            <w:rStyle w:val="Hyperlink"/>
            <w:rFonts w:ascii="Arial" w:hAnsi="Arial" w:eastAsia="Arial" w:cs="Arial"/>
            <w:noProof w:val="0"/>
            <w:sz w:val="24"/>
            <w:szCs w:val="24"/>
            <w:lang w:val="en-GB"/>
          </w:rPr>
          <w:t>https://www.gov.uk/government/publications/prevention-is-better-than-cure-our-vision-to-help-you-live-well-for-longer</w:t>
        </w:r>
      </w:hyperlink>
      <w:r w:rsidRPr="7211ED42" w:rsidR="2B7CEAE8">
        <w:rPr>
          <w:rFonts w:ascii="Arial" w:hAnsi="Arial" w:eastAsia="Arial" w:cs="Arial"/>
          <w:noProof w:val="0"/>
          <w:sz w:val="24"/>
          <w:szCs w:val="24"/>
          <w:lang w:val="en-GB"/>
        </w:rPr>
        <w:t xml:space="preserve"> (Accessed 26 July 2022).</w:t>
      </w:r>
    </w:p>
    <w:p w:rsidR="3F80A7A7" w:rsidP="2B7CEAE8" w:rsidRDefault="3F80A7A7" w14:paraId="2B56E795" w14:textId="2226E944">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Department of Health and Social Care (2021). </w:t>
      </w:r>
      <w:r w:rsidRPr="7211ED42" w:rsidR="2B7CEAE8">
        <w:rPr>
          <w:rFonts w:ascii="Arial" w:hAnsi="Arial" w:eastAsia="Arial" w:cs="Arial"/>
          <w:i w:val="1"/>
          <w:iCs w:val="1"/>
          <w:noProof w:val="0"/>
          <w:sz w:val="24"/>
          <w:szCs w:val="24"/>
          <w:lang w:val="en-GB"/>
        </w:rPr>
        <w:t>The NHS Constitution for England</w:t>
      </w:r>
      <w:r w:rsidRPr="7211ED42" w:rsidR="2B7CEAE8">
        <w:rPr>
          <w:rFonts w:ascii="Arial" w:hAnsi="Arial" w:eastAsia="Arial" w:cs="Arial"/>
          <w:noProof w:val="0"/>
          <w:sz w:val="24"/>
          <w:szCs w:val="24"/>
          <w:lang w:val="en-GB"/>
        </w:rPr>
        <w:t xml:space="preserve">. GOV.UK. Available at: </w:t>
      </w:r>
      <w:hyperlink r:id="Rc43d07f1879b4a43">
        <w:r w:rsidRPr="7211ED42" w:rsidR="2B7CEAE8">
          <w:rPr>
            <w:rStyle w:val="Hyperlink"/>
            <w:rFonts w:ascii="Arial" w:hAnsi="Arial" w:eastAsia="Arial" w:cs="Arial"/>
            <w:noProof w:val="0"/>
            <w:sz w:val="24"/>
            <w:szCs w:val="24"/>
            <w:lang w:val="en-GB"/>
          </w:rPr>
          <w:t>https://www.gov.uk/government/publications/the-nhs-constitution-for-england/the-nhs-constitution-for-england</w:t>
        </w:r>
      </w:hyperlink>
      <w:r w:rsidRPr="7211ED42" w:rsidR="2B7CEAE8">
        <w:rPr>
          <w:rFonts w:ascii="Arial" w:hAnsi="Arial" w:eastAsia="Arial" w:cs="Arial"/>
          <w:noProof w:val="0"/>
          <w:sz w:val="24"/>
          <w:szCs w:val="24"/>
          <w:lang w:val="en-GB"/>
        </w:rPr>
        <w:t xml:space="preserve"> (Accessed 25 July 2022).</w:t>
      </w:r>
    </w:p>
    <w:p w:rsidR="3F80A7A7" w:rsidP="2B7CEAE8" w:rsidRDefault="3F80A7A7" w14:paraId="6478542D" w14:textId="310508F4">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Duffield, O. and Dingwall-Smith, M. (2015). </w:t>
      </w:r>
      <w:bookmarkStart w:name="_Int_kqL0kgby" w:id="347318409"/>
      <w:r w:rsidRPr="7211ED42" w:rsidR="2B7CEAE8">
        <w:rPr>
          <w:rFonts w:ascii="Arial" w:hAnsi="Arial" w:eastAsia="Arial" w:cs="Arial"/>
          <w:i w:val="1"/>
          <w:iCs w:val="1"/>
          <w:noProof w:val="0"/>
          <w:sz w:val="24"/>
          <w:szCs w:val="24"/>
          <w:lang w:val="en-GB"/>
        </w:rPr>
        <w:t>Sport for Development and Peace and the 2030 Agenda for Sustainable Development Commonwealth Analysis</w:t>
      </w:r>
      <w:r w:rsidRPr="7211ED42" w:rsidR="2B7CEAE8">
        <w:rPr>
          <w:rFonts w:ascii="Arial" w:hAnsi="Arial" w:eastAsia="Arial" w:cs="Arial"/>
          <w:noProof w:val="0"/>
          <w:sz w:val="24"/>
          <w:szCs w:val="24"/>
          <w:lang w:val="en-GB"/>
        </w:rPr>
        <w:t>.</w:t>
      </w:r>
      <w:bookmarkEnd w:id="347318409"/>
      <w:r w:rsidRPr="7211ED42" w:rsidR="2B7CEAE8">
        <w:rPr>
          <w:rFonts w:ascii="Arial" w:hAnsi="Arial" w:eastAsia="Arial" w:cs="Arial"/>
          <w:noProof w:val="0"/>
          <w:sz w:val="24"/>
          <w:szCs w:val="24"/>
          <w:lang w:val="en-GB"/>
        </w:rPr>
        <w:t xml:space="preserve"> [online] Available at: </w:t>
      </w:r>
      <w:hyperlink r:id="R751f3db5c84f4c42">
        <w:r w:rsidRPr="7211ED42" w:rsidR="2B7CEAE8">
          <w:rPr>
            <w:rStyle w:val="Hyperlink"/>
            <w:rFonts w:ascii="Arial" w:hAnsi="Arial" w:eastAsia="Arial" w:cs="Arial"/>
            <w:noProof w:val="0"/>
            <w:sz w:val="24"/>
            <w:szCs w:val="24"/>
            <w:lang w:val="en-GB"/>
          </w:rPr>
          <w:t>https://production-new-commonwealth-files.s3.eu-west-2.amazonaws.com/migrated/inline/CW_SDP_2030%2BAgenda.pdf</w:t>
        </w:r>
      </w:hyperlink>
      <w:r w:rsidRPr="7211ED42" w:rsidR="2B7CEAE8">
        <w:rPr>
          <w:rFonts w:ascii="Arial" w:hAnsi="Arial" w:eastAsia="Arial" w:cs="Arial"/>
          <w:noProof w:val="0"/>
          <w:sz w:val="24"/>
          <w:szCs w:val="24"/>
          <w:lang w:val="en-GB"/>
        </w:rPr>
        <w:t xml:space="preserve"> (Accessed 16 June 2022).</w:t>
      </w:r>
    </w:p>
    <w:p w:rsidR="3F80A7A7" w:rsidP="2B7CEAE8" w:rsidRDefault="3F80A7A7" w14:paraId="7351334E" w14:textId="76B3A210">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ec</w:t>
      </w:r>
      <w:r w:rsidRPr="7211ED42" w:rsidR="2B7CEAE8">
        <w:rPr>
          <w:rFonts w:ascii="Arial" w:hAnsi="Arial" w:eastAsia="Arial" w:cs="Arial"/>
          <w:noProof w:val="0"/>
          <w:sz w:val="24"/>
          <w:szCs w:val="24"/>
          <w:lang w:val="en-GB"/>
        </w:rPr>
        <w:t xml:space="preserve"> europa </w:t>
      </w:r>
      <w:r w:rsidRPr="7211ED42" w:rsidR="2B7CEAE8">
        <w:rPr>
          <w:rFonts w:ascii="Arial" w:hAnsi="Arial" w:eastAsia="Arial" w:cs="Arial"/>
          <w:noProof w:val="0"/>
          <w:sz w:val="24"/>
          <w:szCs w:val="24"/>
          <w:lang w:val="en-GB"/>
        </w:rPr>
        <w:t>eu</w:t>
      </w:r>
      <w:r w:rsidRPr="7211ED42" w:rsidR="2B7CEAE8">
        <w:rPr>
          <w:rFonts w:ascii="Arial" w:hAnsi="Arial" w:eastAsia="Arial" w:cs="Arial"/>
          <w:noProof w:val="0"/>
          <w:sz w:val="24"/>
          <w:szCs w:val="24"/>
          <w:lang w:val="en-GB"/>
        </w:rPr>
        <w:t xml:space="preserve">. (2022). </w:t>
      </w:r>
      <w:r w:rsidRPr="7211ED42" w:rsidR="2B7CEAE8">
        <w:rPr>
          <w:rFonts w:ascii="Arial" w:hAnsi="Arial" w:eastAsia="Arial" w:cs="Arial"/>
          <w:i w:val="1"/>
          <w:iCs w:val="1"/>
          <w:noProof w:val="0"/>
          <w:sz w:val="24"/>
          <w:szCs w:val="24"/>
          <w:lang w:val="en-GB"/>
        </w:rPr>
        <w:t>SDG 17 - Partnerships for the goals</w:t>
      </w:r>
      <w:r w:rsidRPr="7211ED42" w:rsidR="2B7CEAE8">
        <w:rPr>
          <w:rFonts w:ascii="Arial" w:hAnsi="Arial" w:eastAsia="Arial" w:cs="Arial"/>
          <w:noProof w:val="0"/>
          <w:sz w:val="24"/>
          <w:szCs w:val="24"/>
          <w:lang w:val="en-GB"/>
        </w:rPr>
        <w:t xml:space="preserve">. Available at: </w:t>
      </w:r>
      <w:hyperlink w:anchor=":~:text=SDG%2017%20calls%20for%20a" r:id="R8f36df5894024916">
        <w:r w:rsidRPr="7211ED42" w:rsidR="2B7CEAE8">
          <w:rPr>
            <w:rStyle w:val="Hyperlink"/>
            <w:rFonts w:ascii="Arial" w:hAnsi="Arial" w:eastAsia="Arial" w:cs="Arial"/>
            <w:noProof w:val="0"/>
            <w:sz w:val="24"/>
            <w:szCs w:val="24"/>
            <w:lang w:val="en-GB"/>
          </w:rPr>
          <w:t>https://ec.europa.eu/eurostat/statistics-explained/index.php?title=SDG_17_-_Partnerships_for_the_goals#:~:text=SDG%2017%20calls%20for%20a</w:t>
        </w:r>
      </w:hyperlink>
      <w:r w:rsidRPr="7211ED42" w:rsidR="2B7CEAE8">
        <w:rPr>
          <w:rFonts w:ascii="Arial" w:hAnsi="Arial" w:eastAsia="Arial" w:cs="Arial"/>
          <w:noProof w:val="0"/>
          <w:sz w:val="24"/>
          <w:szCs w:val="24"/>
          <w:lang w:val="en-GB"/>
        </w:rPr>
        <w:t>. (Accessed 1 August 2022)</w:t>
      </w:r>
    </w:p>
    <w:p w:rsidR="3F80A7A7" w:rsidP="2B7CEAE8" w:rsidRDefault="3F80A7A7" w14:paraId="7F82A591" w14:textId="091D4083">
      <w:pPr>
        <w:spacing w:before="30" w:after="160" w:line="360" w:lineRule="auto"/>
        <w:rPr>
          <w:rFonts w:ascii="Arial" w:hAnsi="Arial" w:eastAsia="Arial" w:cs="Arial"/>
          <w:noProof w:val="0"/>
          <w:sz w:val="24"/>
          <w:szCs w:val="24"/>
          <w:lang w:val="en-GB"/>
        </w:rPr>
      </w:pPr>
      <w:r w:rsidRPr="2B7CEAE8" w:rsidR="2B7CEAE8">
        <w:rPr>
          <w:rFonts w:ascii="Arial" w:hAnsi="Arial" w:eastAsia="Arial" w:cs="Arial"/>
          <w:noProof w:val="0"/>
          <w:sz w:val="24"/>
          <w:szCs w:val="24"/>
          <w:lang w:val="en-GB"/>
        </w:rPr>
        <w:t xml:space="preserve">Ferdig, M.A. (2007). Sustainability Leadership: Co-creating a Sustainable Future. </w:t>
      </w:r>
      <w:r w:rsidRPr="2B7CEAE8" w:rsidR="2B7CEAE8">
        <w:rPr>
          <w:rFonts w:ascii="Arial" w:hAnsi="Arial" w:eastAsia="Arial" w:cs="Arial"/>
          <w:i w:val="1"/>
          <w:iCs w:val="1"/>
          <w:noProof w:val="0"/>
          <w:sz w:val="24"/>
          <w:szCs w:val="24"/>
          <w:lang w:val="en-GB"/>
        </w:rPr>
        <w:t>Journal of Change Management</w:t>
      </w:r>
      <w:r w:rsidRPr="2B7CEAE8" w:rsidR="2B7CEAE8">
        <w:rPr>
          <w:rFonts w:ascii="Arial" w:hAnsi="Arial" w:eastAsia="Arial" w:cs="Arial"/>
          <w:noProof w:val="0"/>
          <w:sz w:val="24"/>
          <w:szCs w:val="24"/>
          <w:lang w:val="en-GB"/>
        </w:rPr>
        <w:t>, 7(1), pp.25–35. doi:10.1080/14697010701233809.</w:t>
      </w:r>
    </w:p>
    <w:p w:rsidR="3F80A7A7" w:rsidP="2B7CEAE8" w:rsidRDefault="3F80A7A7" w14:paraId="5AC36FB9" w14:textId="5AC5E5F9">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Gopinath, G. (2020). </w:t>
      </w:r>
      <w:r w:rsidRPr="7211ED42" w:rsidR="2B7CEAE8">
        <w:rPr>
          <w:rFonts w:ascii="Arial" w:hAnsi="Arial" w:eastAsia="Arial" w:cs="Arial"/>
          <w:i w:val="1"/>
          <w:iCs w:val="1"/>
          <w:noProof w:val="0"/>
          <w:sz w:val="24"/>
          <w:szCs w:val="24"/>
          <w:lang w:val="en-GB"/>
        </w:rPr>
        <w:t>The Great Lockdown: Worst Economic Downturn Since the Great Depression</w:t>
      </w:r>
      <w:r w:rsidRPr="7211ED42" w:rsidR="2B7CEAE8">
        <w:rPr>
          <w:rFonts w:ascii="Arial" w:hAnsi="Arial" w:eastAsia="Arial" w:cs="Arial"/>
          <w:noProof w:val="0"/>
          <w:sz w:val="24"/>
          <w:szCs w:val="24"/>
          <w:lang w:val="en-GB"/>
        </w:rPr>
        <w:t xml:space="preserve">. IMF Blog. Available at: </w:t>
      </w:r>
      <w:hyperlink r:id="R5c6e8c81aa0d42ee">
        <w:r w:rsidRPr="7211ED42" w:rsidR="2B7CEAE8">
          <w:rPr>
            <w:rStyle w:val="Hyperlink"/>
            <w:rFonts w:ascii="Arial" w:hAnsi="Arial" w:eastAsia="Arial" w:cs="Arial"/>
            <w:noProof w:val="0"/>
            <w:sz w:val="24"/>
            <w:szCs w:val="24"/>
            <w:lang w:val="en-GB"/>
          </w:rPr>
          <w:t>https://blogs.imf.org/2020/04/14/the-great-lockdown-worst-economic-downturn-since-the-great-depression/</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4158E24E" w14:textId="48D425F5">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GOV. (2022a). </w:t>
      </w:r>
      <w:r w:rsidRPr="7211ED42" w:rsidR="2B7CEAE8">
        <w:rPr>
          <w:rFonts w:ascii="Arial" w:hAnsi="Arial" w:eastAsia="Arial" w:cs="Arial"/>
          <w:i w:val="1"/>
          <w:iCs w:val="1"/>
          <w:noProof w:val="0"/>
          <w:sz w:val="24"/>
          <w:szCs w:val="24"/>
          <w:lang w:val="en-GB"/>
        </w:rPr>
        <w:t>Levelling Up Fund: monitoring and evaluation strategy</w:t>
      </w:r>
      <w:r w:rsidRPr="7211ED42" w:rsidR="2B7CEAE8">
        <w:rPr>
          <w:rFonts w:ascii="Arial" w:hAnsi="Arial" w:eastAsia="Arial" w:cs="Arial"/>
          <w:noProof w:val="0"/>
          <w:sz w:val="24"/>
          <w:szCs w:val="24"/>
          <w:lang w:val="en-GB"/>
        </w:rPr>
        <w:t xml:space="preserve">.  Available at: </w:t>
      </w:r>
      <w:hyperlink r:id="Rd427e0ef1f1d4ecf">
        <w:r w:rsidRPr="7211ED42" w:rsidR="2B7CEAE8">
          <w:rPr>
            <w:rStyle w:val="Hyperlink"/>
            <w:rFonts w:ascii="Arial" w:hAnsi="Arial" w:eastAsia="Arial" w:cs="Arial"/>
            <w:noProof w:val="0"/>
            <w:sz w:val="24"/>
            <w:szCs w:val="24"/>
            <w:lang w:val="en-GB"/>
          </w:rPr>
          <w:t>https://www.gov.uk/government/publications/levelling-up-fund-monitoring-and-evaluation-strategy/levelling-up-fund-monitoring-and-evaluation-strategy</w:t>
        </w:r>
      </w:hyperlink>
      <w:r w:rsidRPr="7211ED42" w:rsidR="2B7CEAE8">
        <w:rPr>
          <w:rFonts w:ascii="Arial" w:hAnsi="Arial" w:eastAsia="Arial" w:cs="Arial"/>
          <w:noProof w:val="0"/>
          <w:sz w:val="24"/>
          <w:szCs w:val="24"/>
          <w:lang w:val="en-GB"/>
        </w:rPr>
        <w:t xml:space="preserve"> (Accessed 1 August 2022).</w:t>
      </w:r>
    </w:p>
    <w:p w:rsidR="3F80A7A7" w:rsidP="2B7CEAE8" w:rsidRDefault="3F80A7A7" w14:paraId="50B4BDFA" w14:textId="172E1782">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GOV. (2022b). </w:t>
      </w:r>
      <w:r w:rsidRPr="7211ED42" w:rsidR="2B7CEAE8">
        <w:rPr>
          <w:rFonts w:ascii="Arial" w:hAnsi="Arial" w:eastAsia="Arial" w:cs="Arial"/>
          <w:i w:val="1"/>
          <w:iCs w:val="1"/>
          <w:noProof w:val="0"/>
          <w:sz w:val="24"/>
          <w:szCs w:val="24"/>
          <w:lang w:val="en-GB"/>
        </w:rPr>
        <w:t>MHCLG Outcome Delivery Plan: 2021 to 2022</w:t>
      </w:r>
      <w:r w:rsidRPr="7211ED42" w:rsidR="2B7CEAE8">
        <w:rPr>
          <w:rFonts w:ascii="Arial" w:hAnsi="Arial" w:eastAsia="Arial" w:cs="Arial"/>
          <w:noProof w:val="0"/>
          <w:sz w:val="24"/>
          <w:szCs w:val="24"/>
          <w:lang w:val="en-GB"/>
        </w:rPr>
        <w:t xml:space="preserve">. Available at: </w:t>
      </w:r>
      <w:hyperlink r:id="Rb8cb502c818742da">
        <w:r w:rsidRPr="7211ED42" w:rsidR="2B7CEAE8">
          <w:rPr>
            <w:rStyle w:val="Hyperlink"/>
            <w:rFonts w:ascii="Arial" w:hAnsi="Arial" w:eastAsia="Arial" w:cs="Arial"/>
            <w:noProof w:val="0"/>
            <w:sz w:val="24"/>
            <w:szCs w:val="24"/>
            <w:lang w:val="en-GB"/>
          </w:rPr>
          <w:t>https://www.gov.uk/government/publications/ministry-of-housing-communities-and-local-government-outcome-delivery-plan/mhclg-outcome-delivery-plan-2021-to-2022</w:t>
        </w:r>
      </w:hyperlink>
      <w:r w:rsidRPr="7211ED42" w:rsidR="2B7CEAE8">
        <w:rPr>
          <w:rFonts w:ascii="Arial" w:hAnsi="Arial" w:eastAsia="Arial" w:cs="Arial"/>
          <w:noProof w:val="0"/>
          <w:sz w:val="24"/>
          <w:szCs w:val="24"/>
          <w:lang w:val="en-GB"/>
        </w:rPr>
        <w:t xml:space="preserve"> (Accessed 1 Aug. 2022).</w:t>
      </w:r>
    </w:p>
    <w:p w:rsidR="3F80A7A7" w:rsidP="2B7CEAE8" w:rsidRDefault="3F80A7A7" w14:paraId="6EB00F48" w14:textId="23F359EB">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GOV. (2022c). </w:t>
      </w:r>
      <w:r w:rsidRPr="7211ED42" w:rsidR="2B7CEAE8">
        <w:rPr>
          <w:rFonts w:ascii="Arial" w:hAnsi="Arial" w:eastAsia="Arial" w:cs="Arial"/>
          <w:i w:val="1"/>
          <w:iCs w:val="1"/>
          <w:noProof w:val="0"/>
          <w:sz w:val="24"/>
          <w:szCs w:val="24"/>
          <w:lang w:val="en-GB"/>
        </w:rPr>
        <w:t>New levelling up and community investments</w:t>
      </w:r>
      <w:r w:rsidRPr="7211ED42" w:rsidR="2B7CEAE8">
        <w:rPr>
          <w:rFonts w:ascii="Arial" w:hAnsi="Arial" w:eastAsia="Arial" w:cs="Arial"/>
          <w:noProof w:val="0"/>
          <w:sz w:val="24"/>
          <w:szCs w:val="24"/>
          <w:lang w:val="en-GB"/>
        </w:rPr>
        <w:t xml:space="preserve">. Available at: </w:t>
      </w:r>
      <w:hyperlink r:id="Re14bf8c512344f19">
        <w:r w:rsidRPr="7211ED42" w:rsidR="2B7CEAE8">
          <w:rPr>
            <w:rStyle w:val="Hyperlink"/>
            <w:rFonts w:ascii="Arial" w:hAnsi="Arial" w:eastAsia="Arial" w:cs="Arial"/>
            <w:noProof w:val="0"/>
            <w:sz w:val="24"/>
            <w:szCs w:val="24"/>
            <w:lang w:val="en-GB"/>
          </w:rPr>
          <w:t>https://www.gov.uk/government/collections/new-levelling-up-and-community-investments</w:t>
        </w:r>
      </w:hyperlink>
      <w:r w:rsidRPr="7211ED42" w:rsidR="2B7CEAE8">
        <w:rPr>
          <w:rFonts w:ascii="Arial" w:hAnsi="Arial" w:eastAsia="Arial" w:cs="Arial"/>
          <w:noProof w:val="0"/>
          <w:sz w:val="24"/>
          <w:szCs w:val="24"/>
          <w:lang w:val="en-GB"/>
        </w:rPr>
        <w:t xml:space="preserve"> (Accessed 1 August 2022).</w:t>
      </w:r>
    </w:p>
    <w:p w:rsidR="3F80A7A7" w:rsidP="2B7CEAE8" w:rsidRDefault="3F80A7A7" w14:paraId="0E935C4A" w14:textId="7F88DB1C">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GOV. (2022d). </w:t>
      </w:r>
      <w:r w:rsidRPr="7211ED42" w:rsidR="2B7CEAE8">
        <w:rPr>
          <w:rFonts w:ascii="Arial" w:hAnsi="Arial" w:eastAsia="Arial" w:cs="Arial"/>
          <w:i w:val="1"/>
          <w:iCs w:val="1"/>
          <w:noProof w:val="0"/>
          <w:sz w:val="24"/>
          <w:szCs w:val="24"/>
          <w:lang w:val="en-GB"/>
        </w:rPr>
        <w:t>UK’s partnerships with Africa - GOV.UK</w:t>
      </w:r>
      <w:r w:rsidRPr="7211ED42" w:rsidR="2B7CEAE8">
        <w:rPr>
          <w:rFonts w:ascii="Arial" w:hAnsi="Arial" w:eastAsia="Arial" w:cs="Arial"/>
          <w:noProof w:val="0"/>
          <w:sz w:val="24"/>
          <w:szCs w:val="24"/>
          <w:lang w:val="en-GB"/>
        </w:rPr>
        <w:t xml:space="preserve">. Available at: </w:t>
      </w:r>
      <w:hyperlink r:id="R6de7342886064b4b">
        <w:r w:rsidRPr="7211ED42" w:rsidR="2B7CEAE8">
          <w:rPr>
            <w:rStyle w:val="Hyperlink"/>
            <w:rFonts w:ascii="Arial" w:hAnsi="Arial" w:eastAsia="Arial" w:cs="Arial"/>
            <w:noProof w:val="0"/>
            <w:sz w:val="24"/>
            <w:szCs w:val="24"/>
            <w:lang w:val="en-GB"/>
          </w:rPr>
          <w:t>https://www.gov.uk/government/topical-events/uks-partnerships-with-africa</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406D658A" w14:textId="7ECB5E1E">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GOV.UK. (2019). </w:t>
      </w:r>
      <w:r w:rsidRPr="7211ED42" w:rsidR="2B7CEAE8">
        <w:rPr>
          <w:rFonts w:ascii="Arial" w:hAnsi="Arial" w:eastAsia="Arial" w:cs="Arial"/>
          <w:i w:val="1"/>
          <w:iCs w:val="1"/>
          <w:noProof w:val="0"/>
          <w:sz w:val="24"/>
          <w:szCs w:val="24"/>
          <w:lang w:val="en-GB"/>
        </w:rPr>
        <w:t>Inclusive Data Charter Action Plan</w:t>
      </w:r>
      <w:r w:rsidRPr="7211ED42" w:rsidR="2B7CEAE8">
        <w:rPr>
          <w:rFonts w:ascii="Arial" w:hAnsi="Arial" w:eastAsia="Arial" w:cs="Arial"/>
          <w:noProof w:val="0"/>
          <w:sz w:val="24"/>
          <w:szCs w:val="24"/>
          <w:lang w:val="en-GB"/>
        </w:rPr>
        <w:t xml:space="preserve">. Available at: </w:t>
      </w:r>
      <w:hyperlink r:id="R756b0bd650fc40ee">
        <w:r w:rsidRPr="7211ED42" w:rsidR="2B7CEAE8">
          <w:rPr>
            <w:rStyle w:val="Hyperlink"/>
            <w:rFonts w:ascii="Arial" w:hAnsi="Arial" w:eastAsia="Arial" w:cs="Arial"/>
            <w:noProof w:val="0"/>
            <w:sz w:val="24"/>
            <w:szCs w:val="24"/>
            <w:lang w:val="en-GB"/>
          </w:rPr>
          <w:t>https://www.gov.uk/government/publications/leaving-no-one-behind-our-promise/inclusive-data-charter-action-plan</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072118C5" w14:textId="6496DDC7">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GOV.UK. (2021). </w:t>
      </w:r>
      <w:bookmarkStart w:name="_Int_JDZlZD4s" w:id="261908035"/>
      <w:r w:rsidRPr="7211ED42" w:rsidR="2B7CEAE8">
        <w:rPr>
          <w:rFonts w:ascii="Arial" w:hAnsi="Arial" w:eastAsia="Arial" w:cs="Arial"/>
          <w:i w:val="1"/>
          <w:iCs w:val="1"/>
          <w:noProof w:val="0"/>
          <w:sz w:val="24"/>
          <w:szCs w:val="24"/>
          <w:lang w:val="en-GB"/>
        </w:rPr>
        <w:t>Department of Health and Social Care Outcome Delivery Plan: 2021 to 2022</w:t>
      </w:r>
      <w:r w:rsidRPr="7211ED42" w:rsidR="2B7CEAE8">
        <w:rPr>
          <w:rFonts w:ascii="Arial" w:hAnsi="Arial" w:eastAsia="Arial" w:cs="Arial"/>
          <w:noProof w:val="0"/>
          <w:sz w:val="24"/>
          <w:szCs w:val="24"/>
          <w:lang w:val="en-GB"/>
        </w:rPr>
        <w:t>.</w:t>
      </w:r>
      <w:bookmarkEnd w:id="261908035"/>
      <w:r w:rsidRPr="7211ED42" w:rsidR="2B7CEAE8">
        <w:rPr>
          <w:rFonts w:ascii="Arial" w:hAnsi="Arial" w:eastAsia="Arial" w:cs="Arial"/>
          <w:noProof w:val="0"/>
          <w:sz w:val="24"/>
          <w:szCs w:val="24"/>
          <w:lang w:val="en-GB"/>
        </w:rPr>
        <w:t xml:space="preserve"> Available at: </w:t>
      </w:r>
      <w:hyperlink r:id="Rb6635c9d8eab4730">
        <w:r w:rsidRPr="7211ED42" w:rsidR="2B7CEAE8">
          <w:rPr>
            <w:rStyle w:val="Hyperlink"/>
            <w:rFonts w:ascii="Arial" w:hAnsi="Arial" w:eastAsia="Arial" w:cs="Arial"/>
            <w:noProof w:val="0"/>
            <w:sz w:val="24"/>
            <w:szCs w:val="24"/>
            <w:lang w:val="en-GB"/>
          </w:rPr>
          <w:t>https://www.gov.uk/government/publications/department-of-health-and-social-care-outcome-delivery-plan/department-of-health-and-social-care-outcome-delivery-plan-2021-to-2022</w:t>
        </w:r>
      </w:hyperlink>
      <w:r w:rsidRPr="7211ED42" w:rsidR="2B7CEAE8">
        <w:rPr>
          <w:rFonts w:ascii="Arial" w:hAnsi="Arial" w:eastAsia="Arial" w:cs="Arial"/>
          <w:noProof w:val="0"/>
          <w:sz w:val="24"/>
          <w:szCs w:val="24"/>
          <w:lang w:val="en-GB"/>
        </w:rPr>
        <w:t>.</w:t>
      </w:r>
    </w:p>
    <w:p w:rsidR="3F80A7A7" w:rsidP="2B7CEAE8" w:rsidRDefault="3F80A7A7" w14:paraId="21F1BEEB" w14:textId="0E1450B6">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HM Government (2022). </w:t>
      </w:r>
      <w:r w:rsidRPr="7211ED42" w:rsidR="2B7CEAE8">
        <w:rPr>
          <w:rFonts w:ascii="Arial" w:hAnsi="Arial" w:eastAsia="Arial" w:cs="Arial"/>
          <w:i w:val="1"/>
          <w:iCs w:val="1"/>
          <w:noProof w:val="0"/>
          <w:sz w:val="24"/>
          <w:szCs w:val="24"/>
          <w:lang w:val="en-GB"/>
        </w:rPr>
        <w:t>Levelling Up the United Kingdom</w:t>
      </w:r>
      <w:r w:rsidRPr="7211ED42" w:rsidR="2B7CEAE8">
        <w:rPr>
          <w:rFonts w:ascii="Arial" w:hAnsi="Arial" w:eastAsia="Arial" w:cs="Arial"/>
          <w:noProof w:val="0"/>
          <w:sz w:val="24"/>
          <w:szCs w:val="24"/>
          <w:lang w:val="en-GB"/>
        </w:rPr>
        <w:t xml:space="preserve">.  Available at: </w:t>
      </w:r>
      <w:hyperlink r:id="R2885f808d07741d9">
        <w:r w:rsidRPr="7211ED42" w:rsidR="2B7CEAE8">
          <w:rPr>
            <w:rStyle w:val="Hyperlink"/>
            <w:rFonts w:ascii="Arial" w:hAnsi="Arial" w:eastAsia="Arial" w:cs="Arial"/>
            <w:noProof w:val="0"/>
            <w:sz w:val="24"/>
            <w:szCs w:val="24"/>
            <w:lang w:val="en-GB"/>
          </w:rPr>
          <w:t>https://assets.publishing.service.gov.uk/government/uploads/system/uploads/attachment_data/file/1052708/Levelling_up_the_UK_white_paper.pdf</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700F1713" w14:textId="0FBA98D5">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HM Treasury (2021). </w:t>
      </w:r>
      <w:r w:rsidRPr="7211ED42" w:rsidR="2B7CEAE8">
        <w:rPr>
          <w:rFonts w:ascii="Arial" w:hAnsi="Arial" w:eastAsia="Arial" w:cs="Arial"/>
          <w:i w:val="1"/>
          <w:iCs w:val="1"/>
          <w:noProof w:val="0"/>
          <w:sz w:val="24"/>
          <w:szCs w:val="24"/>
          <w:lang w:val="en-GB"/>
        </w:rPr>
        <w:t>Levelling Up Fund: Prospectus</w:t>
      </w:r>
      <w:r w:rsidRPr="7211ED42" w:rsidR="2B7CEAE8">
        <w:rPr>
          <w:rFonts w:ascii="Arial" w:hAnsi="Arial" w:eastAsia="Arial" w:cs="Arial"/>
          <w:noProof w:val="0"/>
          <w:sz w:val="24"/>
          <w:szCs w:val="24"/>
          <w:lang w:val="en-GB"/>
        </w:rPr>
        <w:t xml:space="preserve">. Available at: </w:t>
      </w:r>
      <w:hyperlink r:id="R149b0db704774c60">
        <w:r w:rsidRPr="7211ED42" w:rsidR="2B7CEAE8">
          <w:rPr>
            <w:rStyle w:val="Hyperlink"/>
            <w:rFonts w:ascii="Arial" w:hAnsi="Arial" w:eastAsia="Arial" w:cs="Arial"/>
            <w:noProof w:val="0"/>
            <w:sz w:val="24"/>
            <w:szCs w:val="24"/>
            <w:lang w:val="en-GB"/>
          </w:rPr>
          <w:t>https://assets.publishing.service.gov.uk/government/uploads/system/uploads/attachment_data/file/966138/Levelling_Up_prospectus.pdf</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0FD38770" w14:textId="5B6A05DB">
      <w:pPr>
        <w:spacing w:before="30" w:after="160" w:line="360" w:lineRule="auto"/>
        <w:rPr>
          <w:rFonts w:ascii="Arial" w:hAnsi="Arial" w:eastAsia="Arial" w:cs="Arial"/>
          <w:noProof w:val="0"/>
          <w:sz w:val="24"/>
          <w:szCs w:val="24"/>
          <w:lang w:val="en-GB"/>
        </w:rPr>
      </w:pPr>
      <w:bookmarkStart w:name="_Int_0pmY849Q" w:id="508311939"/>
      <w:r w:rsidRPr="7211ED42" w:rsidR="2B7CEAE8">
        <w:rPr>
          <w:rFonts w:ascii="Arial" w:hAnsi="Arial" w:eastAsia="Arial" w:cs="Arial"/>
          <w:noProof w:val="0"/>
          <w:sz w:val="24"/>
          <w:szCs w:val="24"/>
          <w:lang w:val="en-GB"/>
        </w:rPr>
        <w:t>Largeron, N., Lévy, P., Wasem, J. and Bresse, X. (2015).</w:t>
      </w:r>
      <w:bookmarkEnd w:id="508311939"/>
      <w:r w:rsidRPr="7211ED42" w:rsidR="2B7CEAE8">
        <w:rPr>
          <w:rFonts w:ascii="Arial" w:hAnsi="Arial" w:eastAsia="Arial" w:cs="Arial"/>
          <w:noProof w:val="0"/>
          <w:sz w:val="24"/>
          <w:szCs w:val="24"/>
          <w:lang w:val="en-GB"/>
        </w:rPr>
        <w:t xml:space="preserve"> Role of vaccination in the sustainability of healthcare systems. </w:t>
      </w:r>
      <w:r w:rsidRPr="7211ED42" w:rsidR="2B7CEAE8">
        <w:rPr>
          <w:rFonts w:ascii="Arial" w:hAnsi="Arial" w:eastAsia="Arial" w:cs="Arial"/>
          <w:i w:val="1"/>
          <w:iCs w:val="1"/>
          <w:noProof w:val="0"/>
          <w:sz w:val="24"/>
          <w:szCs w:val="24"/>
          <w:lang w:val="en-GB"/>
        </w:rPr>
        <w:t>Journal of Market Access &amp; Health Policy</w:t>
      </w:r>
      <w:r w:rsidRPr="7211ED42" w:rsidR="2B7CEAE8">
        <w:rPr>
          <w:rFonts w:ascii="Arial" w:hAnsi="Arial" w:eastAsia="Arial" w:cs="Arial"/>
          <w:noProof w:val="0"/>
          <w:sz w:val="24"/>
          <w:szCs w:val="24"/>
          <w:lang w:val="en-GB"/>
        </w:rPr>
        <w:t>, 3(1), p.27043. doi:10.3402/</w:t>
      </w:r>
      <w:bookmarkStart w:name="_Int_EGL7c25J" w:id="1867585822"/>
      <w:r w:rsidRPr="7211ED42" w:rsidR="2B7CEAE8">
        <w:rPr>
          <w:rFonts w:ascii="Arial" w:hAnsi="Arial" w:eastAsia="Arial" w:cs="Arial"/>
          <w:noProof w:val="0"/>
          <w:sz w:val="24"/>
          <w:szCs w:val="24"/>
          <w:lang w:val="en-GB"/>
        </w:rPr>
        <w:t>jmahp.v</w:t>
      </w:r>
      <w:bookmarkEnd w:id="1867585822"/>
      <w:r w:rsidRPr="7211ED42" w:rsidR="2B7CEAE8">
        <w:rPr>
          <w:rFonts w:ascii="Arial" w:hAnsi="Arial" w:eastAsia="Arial" w:cs="Arial"/>
          <w:noProof w:val="0"/>
          <w:sz w:val="24"/>
          <w:szCs w:val="24"/>
          <w:lang w:val="en-GB"/>
        </w:rPr>
        <w:t>3.27043.</w:t>
      </w:r>
    </w:p>
    <w:p w:rsidR="3F80A7A7" w:rsidP="2B7CEAE8" w:rsidRDefault="3F80A7A7" w14:paraId="5600C22E" w14:textId="1A3FCA73">
      <w:pPr>
        <w:spacing w:before="30" w:after="160" w:line="360" w:lineRule="auto"/>
        <w:rPr>
          <w:rFonts w:ascii="Arial" w:hAnsi="Arial" w:eastAsia="Arial" w:cs="Arial"/>
          <w:noProof w:val="0"/>
          <w:sz w:val="24"/>
          <w:szCs w:val="24"/>
          <w:lang w:val="en-GB"/>
        </w:rPr>
      </w:pPr>
      <w:bookmarkStart w:name="_Int_EoxPrhwE" w:id="537376412"/>
      <w:r w:rsidRPr="7211ED42" w:rsidR="2B7CEAE8">
        <w:rPr>
          <w:rFonts w:ascii="Arial" w:hAnsi="Arial" w:eastAsia="Arial" w:cs="Arial"/>
          <w:noProof w:val="0"/>
          <w:sz w:val="24"/>
          <w:szCs w:val="24"/>
          <w:lang w:val="en-GB"/>
        </w:rPr>
        <w:t xml:space="preserve">Ministry of Housing, Communities &amp; Local Government and The Rt Hon Robert </w:t>
      </w:r>
      <w:proofErr w:type="spellStart"/>
      <w:r w:rsidRPr="7211ED42" w:rsidR="2B7CEAE8">
        <w:rPr>
          <w:rFonts w:ascii="Arial" w:hAnsi="Arial" w:eastAsia="Arial" w:cs="Arial"/>
          <w:noProof w:val="0"/>
          <w:sz w:val="24"/>
          <w:szCs w:val="24"/>
          <w:lang w:val="en-GB"/>
        </w:rPr>
        <w:t>Jenrick</w:t>
      </w:r>
      <w:proofErr w:type="spellEnd"/>
      <w:r w:rsidRPr="7211ED42" w:rsidR="2B7CEAE8">
        <w:rPr>
          <w:rFonts w:ascii="Arial" w:hAnsi="Arial" w:eastAsia="Arial" w:cs="Arial"/>
          <w:noProof w:val="0"/>
          <w:sz w:val="24"/>
          <w:szCs w:val="24"/>
          <w:lang w:val="en-GB"/>
        </w:rPr>
        <w:t xml:space="preserve"> MP (2021).</w:t>
      </w:r>
      <w:bookmarkEnd w:id="537376412"/>
      <w:r w:rsidRPr="7211ED42" w:rsidR="2B7CEAE8">
        <w:rPr>
          <w:rFonts w:ascii="Arial" w:hAnsi="Arial" w:eastAsia="Arial" w:cs="Arial"/>
          <w:noProof w:val="0"/>
          <w:sz w:val="24"/>
          <w:szCs w:val="24"/>
          <w:lang w:val="en-GB"/>
        </w:rPr>
        <w:t xml:space="preserve"> </w:t>
      </w:r>
      <w:r w:rsidRPr="7211ED42" w:rsidR="2B7CEAE8">
        <w:rPr>
          <w:rFonts w:ascii="Arial" w:hAnsi="Arial" w:eastAsia="Arial" w:cs="Arial"/>
          <w:i w:val="1"/>
          <w:iCs w:val="1"/>
          <w:noProof w:val="0"/>
          <w:sz w:val="24"/>
          <w:szCs w:val="24"/>
          <w:lang w:val="en-GB"/>
        </w:rPr>
        <w:t>£8.6 billion for affordable homes to give boost onto housing ladder</w:t>
      </w:r>
      <w:r w:rsidRPr="7211ED42" w:rsidR="2B7CEAE8">
        <w:rPr>
          <w:rFonts w:ascii="Arial" w:hAnsi="Arial" w:eastAsia="Arial" w:cs="Arial"/>
          <w:noProof w:val="0"/>
          <w:sz w:val="24"/>
          <w:szCs w:val="24"/>
          <w:lang w:val="en-GB"/>
        </w:rPr>
        <w:t xml:space="preserve">. GOV.UK. Available at: </w:t>
      </w:r>
      <w:hyperlink r:id="R557648c14c494baa">
        <w:r w:rsidRPr="7211ED42" w:rsidR="2B7CEAE8">
          <w:rPr>
            <w:rStyle w:val="Hyperlink"/>
            <w:rFonts w:ascii="Arial" w:hAnsi="Arial" w:eastAsia="Arial" w:cs="Arial"/>
            <w:noProof w:val="0"/>
            <w:sz w:val="24"/>
            <w:szCs w:val="24"/>
            <w:lang w:val="en-GB"/>
          </w:rPr>
          <w:t>https://www.gov.uk/government/news/86-billion-for-affordable-homes-to-give-boost-onto-housing-ladder</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3F79AB10" w14:textId="77596E74">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NHS Choices (2019). </w:t>
      </w:r>
      <w:r w:rsidRPr="7211ED42" w:rsidR="2B7CEAE8">
        <w:rPr>
          <w:rFonts w:ascii="Arial" w:hAnsi="Arial" w:eastAsia="Arial" w:cs="Arial"/>
          <w:i w:val="1"/>
          <w:iCs w:val="1"/>
          <w:noProof w:val="0"/>
          <w:sz w:val="24"/>
          <w:szCs w:val="24"/>
          <w:lang w:val="en-GB"/>
        </w:rPr>
        <w:t>Why vaccination is safe and important</w:t>
      </w:r>
      <w:r w:rsidRPr="7211ED42" w:rsidR="2B7CEAE8">
        <w:rPr>
          <w:rFonts w:ascii="Arial" w:hAnsi="Arial" w:eastAsia="Arial" w:cs="Arial"/>
          <w:noProof w:val="0"/>
          <w:sz w:val="24"/>
          <w:szCs w:val="24"/>
          <w:lang w:val="en-GB"/>
        </w:rPr>
        <w:t xml:space="preserve">. NHS. Available at: </w:t>
      </w:r>
      <w:hyperlink r:id="R1b8161779ce94926">
        <w:r w:rsidRPr="7211ED42" w:rsidR="2B7CEAE8">
          <w:rPr>
            <w:rStyle w:val="Hyperlink"/>
            <w:rFonts w:ascii="Arial" w:hAnsi="Arial" w:eastAsia="Arial" w:cs="Arial"/>
            <w:noProof w:val="0"/>
            <w:sz w:val="24"/>
            <w:szCs w:val="24"/>
            <w:lang w:val="en-GB"/>
          </w:rPr>
          <w:t>https://www.nhs.uk/conditions/vaccinations/why-vaccination-is-safe-and-important/</w:t>
        </w:r>
      </w:hyperlink>
      <w:r w:rsidRPr="7211ED42" w:rsidR="2B7CEAE8">
        <w:rPr>
          <w:rFonts w:ascii="Arial" w:hAnsi="Arial" w:eastAsia="Arial" w:cs="Arial"/>
          <w:noProof w:val="0"/>
          <w:sz w:val="24"/>
          <w:szCs w:val="24"/>
          <w:lang w:val="en-GB"/>
        </w:rPr>
        <w:t xml:space="preserve"> (Accessed 28 July 2022).</w:t>
      </w:r>
    </w:p>
    <w:p w:rsidR="3F80A7A7" w:rsidP="2B7CEAE8" w:rsidRDefault="3F80A7A7" w14:paraId="0D0CA1B2" w14:textId="4B61E77E">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NPEU (2017). </w:t>
      </w:r>
      <w:r w:rsidRPr="7211ED42" w:rsidR="2B7CEAE8">
        <w:rPr>
          <w:rFonts w:ascii="Arial" w:hAnsi="Arial" w:eastAsia="Arial" w:cs="Arial"/>
          <w:i w:val="1"/>
          <w:iCs w:val="1"/>
          <w:noProof w:val="0"/>
          <w:sz w:val="24"/>
          <w:szCs w:val="24"/>
          <w:lang w:val="en-GB"/>
        </w:rPr>
        <w:t>MBRRACE-UK reports | MBRRACE-UK | NPEU</w:t>
      </w:r>
      <w:r w:rsidRPr="7211ED42" w:rsidR="2B7CEAE8">
        <w:rPr>
          <w:rFonts w:ascii="Arial" w:hAnsi="Arial" w:eastAsia="Arial" w:cs="Arial"/>
          <w:noProof w:val="0"/>
          <w:sz w:val="24"/>
          <w:szCs w:val="24"/>
          <w:lang w:val="en-GB"/>
        </w:rPr>
        <w:t xml:space="preserve">.  Ox.ac.uk. Available at: </w:t>
      </w:r>
      <w:hyperlink r:id="R7f86b3d1f1c640b5">
        <w:r w:rsidRPr="7211ED42" w:rsidR="2B7CEAE8">
          <w:rPr>
            <w:rStyle w:val="Hyperlink"/>
            <w:rFonts w:ascii="Arial" w:hAnsi="Arial" w:eastAsia="Arial" w:cs="Arial"/>
            <w:noProof w:val="0"/>
            <w:sz w:val="24"/>
            <w:szCs w:val="24"/>
            <w:lang w:val="en-GB"/>
          </w:rPr>
          <w:t>https://www.npeu.ox.ac.uk/mbrrace-uk/reports</w:t>
        </w:r>
      </w:hyperlink>
      <w:r w:rsidRPr="7211ED42" w:rsidR="2B7CEAE8">
        <w:rPr>
          <w:rFonts w:ascii="Arial" w:hAnsi="Arial" w:eastAsia="Arial" w:cs="Arial"/>
          <w:noProof w:val="0"/>
          <w:sz w:val="24"/>
          <w:szCs w:val="24"/>
          <w:lang w:val="en-GB"/>
        </w:rPr>
        <w:t xml:space="preserve"> (Accessed 26 July 2022).</w:t>
      </w:r>
    </w:p>
    <w:p w:rsidR="3F80A7A7" w:rsidP="2B7CEAE8" w:rsidRDefault="3F80A7A7" w14:paraId="7CDFA7BD" w14:textId="018876F8">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Office for N</w:t>
      </w:r>
      <w:r w:rsidRPr="7211ED42" w:rsidR="2B7CEAE8">
        <w:rPr>
          <w:rFonts w:ascii="Arial" w:hAnsi="Arial" w:eastAsia="Arial" w:cs="Arial"/>
          <w:noProof w:val="0"/>
          <w:sz w:val="24"/>
          <w:szCs w:val="24"/>
          <w:lang w:val="en-GB"/>
        </w:rPr>
        <w:t>ational</w:t>
      </w:r>
      <w:r w:rsidRPr="7211ED42" w:rsidR="2B7CEAE8">
        <w:rPr>
          <w:rFonts w:ascii="Arial" w:hAnsi="Arial" w:eastAsia="Arial" w:cs="Arial"/>
          <w:noProof w:val="0"/>
          <w:sz w:val="24"/>
          <w:szCs w:val="24"/>
          <w:lang w:val="en-GB"/>
        </w:rPr>
        <w:t xml:space="preserve"> Statistics. (2021). </w:t>
      </w:r>
      <w:r w:rsidRPr="7211ED42" w:rsidR="2B7CEAE8">
        <w:rPr>
          <w:rFonts w:ascii="Arial" w:hAnsi="Arial" w:eastAsia="Arial" w:cs="Arial"/>
          <w:i w:val="1"/>
          <w:iCs w:val="1"/>
          <w:noProof w:val="0"/>
          <w:sz w:val="24"/>
          <w:szCs w:val="24"/>
          <w:lang w:val="en-GB"/>
        </w:rPr>
        <w:t>Sustainable Development Goals data update, UK - Office for National Statistics</w:t>
      </w:r>
      <w:r w:rsidRPr="7211ED42" w:rsidR="2B7CEAE8">
        <w:rPr>
          <w:rFonts w:ascii="Arial" w:hAnsi="Arial" w:eastAsia="Arial" w:cs="Arial"/>
          <w:noProof w:val="0"/>
          <w:sz w:val="24"/>
          <w:szCs w:val="24"/>
          <w:lang w:val="en-GB"/>
        </w:rPr>
        <w:t xml:space="preserve">. Available at: </w:t>
      </w:r>
      <w:hyperlink r:id="Rfec52f43399b4055">
        <w:r w:rsidRPr="7211ED42" w:rsidR="2B7CEAE8">
          <w:rPr>
            <w:rStyle w:val="Hyperlink"/>
            <w:rFonts w:ascii="Arial" w:hAnsi="Arial" w:eastAsia="Arial" w:cs="Arial"/>
            <w:noProof w:val="0"/>
            <w:sz w:val="24"/>
            <w:szCs w:val="24"/>
            <w:lang w:val="en-GB"/>
          </w:rPr>
          <w:t>https://www.ons.gov.uk/economy/environmentalaccounts/articles/sustainabledevelopmentgoalstakingstockprogressandpossibilities/december2021</w:t>
        </w:r>
      </w:hyperlink>
      <w:r w:rsidRPr="7211ED42" w:rsidR="2B7CEAE8">
        <w:rPr>
          <w:rFonts w:ascii="Arial" w:hAnsi="Arial" w:eastAsia="Arial" w:cs="Arial"/>
          <w:noProof w:val="0"/>
          <w:sz w:val="24"/>
          <w:szCs w:val="24"/>
          <w:lang w:val="en-GB"/>
        </w:rPr>
        <w:t>. (Accessed 2 August 2022)</w:t>
      </w:r>
    </w:p>
    <w:p w:rsidR="3F80A7A7" w:rsidP="2B7CEAE8" w:rsidRDefault="3F80A7A7" w14:paraId="6848E9A7" w14:textId="660333BA">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Office for National Statistics (2020a). </w:t>
      </w:r>
      <w:r w:rsidRPr="7211ED42" w:rsidR="2B7CEAE8">
        <w:rPr>
          <w:rFonts w:ascii="Arial" w:hAnsi="Arial" w:eastAsia="Arial" w:cs="Arial"/>
          <w:i w:val="1"/>
          <w:iCs w:val="1"/>
          <w:noProof w:val="0"/>
          <w:sz w:val="24"/>
          <w:szCs w:val="24"/>
          <w:lang w:val="en-GB"/>
        </w:rPr>
        <w:t>The impact of the coronavirus so far: the industries that struggled or recovered - Office for National Statistics</w:t>
      </w:r>
      <w:r w:rsidRPr="7211ED42" w:rsidR="2B7CEAE8">
        <w:rPr>
          <w:rFonts w:ascii="Arial" w:hAnsi="Arial" w:eastAsia="Arial" w:cs="Arial"/>
          <w:noProof w:val="0"/>
          <w:sz w:val="24"/>
          <w:szCs w:val="24"/>
          <w:lang w:val="en-GB"/>
        </w:rPr>
        <w:t xml:space="preserve">. </w:t>
      </w:r>
      <w:r w:rsidRPr="7211ED42" w:rsidR="2B7CEAE8">
        <w:rPr>
          <w:rStyle w:val="Hyperlink"/>
          <w:rFonts w:ascii="Arial" w:hAnsi="Arial" w:eastAsia="Arial" w:cs="Arial"/>
          <w:noProof w:val="0"/>
          <w:sz w:val="24"/>
          <w:szCs w:val="24"/>
          <w:lang w:val="en-GB"/>
        </w:rPr>
        <w:t>www.ons.gov.uk</w:t>
      </w:r>
      <w:r w:rsidRPr="7211ED42" w:rsidR="2B7CEAE8">
        <w:rPr>
          <w:rFonts w:ascii="Arial" w:hAnsi="Arial" w:eastAsia="Arial" w:cs="Arial"/>
          <w:noProof w:val="0"/>
          <w:sz w:val="24"/>
          <w:szCs w:val="24"/>
          <w:lang w:val="en-GB"/>
        </w:rPr>
        <w:t xml:space="preserve">. Available at: </w:t>
      </w:r>
      <w:hyperlink r:id="R91b04a03c020472e">
        <w:r w:rsidRPr="7211ED42" w:rsidR="2B7CEAE8">
          <w:rPr>
            <w:rStyle w:val="Hyperlink"/>
            <w:rFonts w:ascii="Arial" w:hAnsi="Arial" w:eastAsia="Arial" w:cs="Arial"/>
            <w:noProof w:val="0"/>
            <w:sz w:val="24"/>
            <w:szCs w:val="24"/>
            <w:lang w:val="en-GB"/>
          </w:rPr>
          <w:t>https://www.ons.gov.uk/economy/economicoutputandproductivity/output/articles/theimpactofthecoronavirussofartheindustriesthatstruggledorrecovered/2020-12-09</w:t>
        </w:r>
      </w:hyperlink>
      <w:r w:rsidRPr="7211ED42" w:rsidR="2B7CEAE8">
        <w:rPr>
          <w:rFonts w:ascii="Arial" w:hAnsi="Arial" w:eastAsia="Arial" w:cs="Arial"/>
          <w:noProof w:val="0"/>
          <w:sz w:val="24"/>
          <w:szCs w:val="24"/>
          <w:lang w:val="en-GB"/>
        </w:rPr>
        <w:t xml:space="preserve"> (Accessed 2 August 2022).</w:t>
      </w:r>
    </w:p>
    <w:p w:rsidR="7211ED42" w:rsidP="7211ED42" w:rsidRDefault="7211ED42" w14:paraId="7AFFC4CE" w14:textId="23586D7D">
      <w:pPr>
        <w:spacing w:line="360" w:lineRule="auto"/>
        <w:rPr>
          <w:rFonts w:ascii="Arial" w:hAnsi="Arial" w:eastAsia="Arial" w:cs="Arial"/>
          <w:noProof w:val="0"/>
          <w:sz w:val="22"/>
          <w:szCs w:val="22"/>
          <w:lang w:val="en-GB"/>
        </w:rPr>
      </w:pPr>
      <w:r w:rsidRPr="7211ED42" w:rsidR="7211ED42">
        <w:rPr>
          <w:rFonts w:ascii="Arial" w:hAnsi="Arial" w:eastAsia="Arial" w:cs="Arial"/>
          <w:noProof w:val="0"/>
          <w:sz w:val="22"/>
          <w:szCs w:val="22"/>
          <w:lang w:val="en-GB"/>
        </w:rPr>
        <w:t xml:space="preserve">Office for National Statistics. (2020b). </w:t>
      </w:r>
      <w:r w:rsidRPr="7211ED42" w:rsidR="7211ED42">
        <w:rPr>
          <w:rFonts w:ascii="Arial" w:hAnsi="Arial" w:eastAsia="Arial" w:cs="Arial"/>
          <w:i w:val="1"/>
          <w:iCs w:val="1"/>
          <w:noProof w:val="0"/>
          <w:sz w:val="22"/>
          <w:szCs w:val="22"/>
          <w:lang w:val="en-GB"/>
        </w:rPr>
        <w:t>Child and infant mortality in England and Wales - Office for National Statistics</w:t>
      </w:r>
      <w:r w:rsidRPr="7211ED42" w:rsidR="7211ED42">
        <w:rPr>
          <w:rFonts w:ascii="Arial" w:hAnsi="Arial" w:eastAsia="Arial" w:cs="Arial"/>
          <w:noProof w:val="0"/>
          <w:sz w:val="22"/>
          <w:szCs w:val="22"/>
          <w:lang w:val="en-GB"/>
        </w:rPr>
        <w:t xml:space="preserve">. Available at: </w:t>
      </w:r>
      <w:hyperlink r:id="R4d130f5c750c4f62">
        <w:r w:rsidRPr="7211ED42" w:rsidR="7211ED42">
          <w:rPr>
            <w:rStyle w:val="Hyperlink"/>
            <w:rFonts w:ascii="Arial" w:hAnsi="Arial" w:eastAsia="Arial" w:cs="Arial"/>
            <w:noProof w:val="0"/>
            <w:sz w:val="22"/>
            <w:szCs w:val="22"/>
            <w:lang w:val="en-GB"/>
          </w:rPr>
          <w:t>https://www.ons.gov.uk/peoplepopulationandcommunity/birthsdeathsandmarriages/deaths/bulletins/childhoodinfantandperinatalmortalityinenglandandwales/2018</w:t>
        </w:r>
      </w:hyperlink>
      <w:r w:rsidRPr="7211ED42" w:rsidR="7211ED42">
        <w:rPr>
          <w:rFonts w:ascii="Arial" w:hAnsi="Arial" w:eastAsia="Arial" w:cs="Arial"/>
          <w:noProof w:val="0"/>
          <w:sz w:val="22"/>
          <w:szCs w:val="22"/>
          <w:lang w:val="en-GB"/>
        </w:rPr>
        <w:t>. (Accessed July 2022).</w:t>
      </w:r>
    </w:p>
    <w:p w:rsidR="3F80A7A7" w:rsidP="2B7CEAE8" w:rsidRDefault="3F80A7A7" w14:paraId="47C63D87" w14:textId="622B1E7D">
      <w:pPr>
        <w:spacing w:before="30" w:after="160" w:line="360" w:lineRule="auto"/>
        <w:rPr>
          <w:rFonts w:ascii="Arial" w:hAnsi="Arial" w:eastAsia="Arial" w:cs="Arial"/>
          <w:noProof w:val="0"/>
          <w:sz w:val="24"/>
          <w:szCs w:val="24"/>
          <w:lang w:val="en-GB"/>
        </w:rPr>
      </w:pPr>
      <w:r w:rsidRPr="2B7CEAE8" w:rsidR="2B7CEAE8">
        <w:rPr>
          <w:rFonts w:ascii="Arial" w:hAnsi="Arial" w:eastAsia="Arial" w:cs="Arial"/>
          <w:noProof w:val="0"/>
          <w:sz w:val="24"/>
          <w:szCs w:val="24"/>
          <w:lang w:val="en-GB"/>
        </w:rPr>
        <w:t xml:space="preserve">Prue, G., Grimes, D., Baker, P. and Lawler, M. (2018). Access to HPV vaccination for boys in the United Kingdom. </w:t>
      </w:r>
      <w:r w:rsidRPr="2B7CEAE8" w:rsidR="2B7CEAE8">
        <w:rPr>
          <w:rFonts w:ascii="Arial" w:hAnsi="Arial" w:eastAsia="Arial" w:cs="Arial"/>
          <w:i w:val="1"/>
          <w:iCs w:val="1"/>
          <w:noProof w:val="0"/>
          <w:sz w:val="24"/>
          <w:szCs w:val="24"/>
          <w:lang w:val="en-GB"/>
        </w:rPr>
        <w:t>Medicine Access @ Point of Care</w:t>
      </w:r>
      <w:r w:rsidRPr="2B7CEAE8" w:rsidR="2B7CEAE8">
        <w:rPr>
          <w:rFonts w:ascii="Arial" w:hAnsi="Arial" w:eastAsia="Arial" w:cs="Arial"/>
          <w:noProof w:val="0"/>
          <w:sz w:val="24"/>
          <w:szCs w:val="24"/>
          <w:lang w:val="en-GB"/>
        </w:rPr>
        <w:t>, 2(2), p.239920261879969. doi:10.1177/2399202618799691.</w:t>
      </w:r>
    </w:p>
    <w:p w:rsidR="3F80A7A7" w:rsidP="2B7CEAE8" w:rsidRDefault="3F80A7A7" w14:paraId="485FEAD9" w14:textId="1A8C60B9">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Public Health England (2017). </w:t>
      </w:r>
      <w:r w:rsidRPr="7211ED42" w:rsidR="2B7CEAE8">
        <w:rPr>
          <w:rFonts w:ascii="Arial" w:hAnsi="Arial" w:eastAsia="Arial" w:cs="Arial"/>
          <w:i w:val="1"/>
          <w:iCs w:val="1"/>
          <w:noProof w:val="0"/>
          <w:sz w:val="24"/>
          <w:szCs w:val="24"/>
          <w:lang w:val="en-GB"/>
        </w:rPr>
        <w:t>Reducing health inequalities: system, scale and sustainability</w:t>
      </w:r>
      <w:r w:rsidRPr="7211ED42" w:rsidR="2B7CEAE8">
        <w:rPr>
          <w:rFonts w:ascii="Arial" w:hAnsi="Arial" w:eastAsia="Arial" w:cs="Arial"/>
          <w:noProof w:val="0"/>
          <w:sz w:val="24"/>
          <w:szCs w:val="24"/>
          <w:lang w:val="en-GB"/>
        </w:rPr>
        <w:t xml:space="preserve">. Available at: </w:t>
      </w:r>
      <w:hyperlink r:id="R563e57961dda4f12">
        <w:r w:rsidRPr="7211ED42" w:rsidR="2B7CEAE8">
          <w:rPr>
            <w:rStyle w:val="Hyperlink"/>
            <w:rFonts w:ascii="Arial" w:hAnsi="Arial" w:eastAsia="Arial" w:cs="Arial"/>
            <w:noProof w:val="0"/>
            <w:sz w:val="24"/>
            <w:szCs w:val="24"/>
            <w:lang w:val="en-GB"/>
          </w:rPr>
          <w:t>https://assets.publishing.service.gov.uk/government/uploads/system/uploads/attachment_data/file/731682/Reducing_health_inequalities_system_scale_and_sustainability.pdf</w:t>
        </w:r>
      </w:hyperlink>
      <w:r w:rsidRPr="7211ED42" w:rsidR="2B7CEAE8">
        <w:rPr>
          <w:rFonts w:ascii="Arial" w:hAnsi="Arial" w:eastAsia="Arial" w:cs="Arial"/>
          <w:noProof w:val="0"/>
          <w:sz w:val="24"/>
          <w:szCs w:val="24"/>
          <w:lang w:val="en-GB"/>
        </w:rPr>
        <w:t xml:space="preserve"> (Accessed 25 July 2022).</w:t>
      </w:r>
    </w:p>
    <w:p w:rsidR="3F80A7A7" w:rsidP="2B7CEAE8" w:rsidRDefault="3F80A7A7" w14:paraId="0DAF1C88" w14:textId="00273B0A">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publications.parliament.uk. (2020). </w:t>
      </w:r>
      <w:r w:rsidRPr="7211ED42" w:rsidR="2B7CEAE8">
        <w:rPr>
          <w:rFonts w:ascii="Arial" w:hAnsi="Arial" w:eastAsia="Arial" w:cs="Arial"/>
          <w:i w:val="1"/>
          <w:iCs w:val="1"/>
          <w:noProof w:val="0"/>
          <w:sz w:val="24"/>
          <w:szCs w:val="24"/>
          <w:lang w:val="en-GB"/>
        </w:rPr>
        <w:t>Building more social housing - Housing, Communities and Local Government Committee - House of Commons</w:t>
      </w:r>
      <w:r w:rsidRPr="7211ED42" w:rsidR="2B7CEAE8">
        <w:rPr>
          <w:rFonts w:ascii="Arial" w:hAnsi="Arial" w:eastAsia="Arial" w:cs="Arial"/>
          <w:noProof w:val="0"/>
          <w:sz w:val="24"/>
          <w:szCs w:val="24"/>
          <w:lang w:val="en-GB"/>
        </w:rPr>
        <w:t xml:space="preserve">.  Available at: </w:t>
      </w:r>
      <w:hyperlink r:id="R93e8f95a18664836">
        <w:r w:rsidRPr="7211ED42" w:rsidR="2B7CEAE8">
          <w:rPr>
            <w:rStyle w:val="Hyperlink"/>
            <w:rFonts w:ascii="Arial" w:hAnsi="Arial" w:eastAsia="Arial" w:cs="Arial"/>
            <w:noProof w:val="0"/>
            <w:sz w:val="24"/>
            <w:szCs w:val="24"/>
            <w:lang w:val="en-GB"/>
          </w:rPr>
          <w:t>https://publications.parliament.uk/pa/cm5801/cmselect/cmcomloc/173/17308.htm</w:t>
        </w:r>
      </w:hyperlink>
      <w:r w:rsidRPr="7211ED42" w:rsidR="2B7CEAE8">
        <w:rPr>
          <w:rFonts w:ascii="Arial" w:hAnsi="Arial" w:eastAsia="Arial" w:cs="Arial"/>
          <w:noProof w:val="0"/>
          <w:sz w:val="24"/>
          <w:szCs w:val="24"/>
          <w:lang w:val="en-GB"/>
        </w:rPr>
        <w:t xml:space="preserve"> (Accessed 1 August 2022).</w:t>
      </w:r>
    </w:p>
    <w:p w:rsidR="3F80A7A7" w:rsidP="2B7CEAE8" w:rsidRDefault="3F80A7A7" w14:paraId="78DADA67" w14:textId="2EDD856C">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Social Care Institute for Excellence (SCIE). (2014). </w:t>
      </w:r>
      <w:r w:rsidRPr="7211ED42" w:rsidR="2B7CEAE8">
        <w:rPr>
          <w:rFonts w:ascii="Arial" w:hAnsi="Arial" w:eastAsia="Arial" w:cs="Arial"/>
          <w:i w:val="1"/>
          <w:iCs w:val="1"/>
          <w:noProof w:val="0"/>
          <w:sz w:val="24"/>
          <w:szCs w:val="24"/>
          <w:lang w:val="en-GB"/>
        </w:rPr>
        <w:t>Care Act 2014</w:t>
      </w:r>
      <w:r w:rsidRPr="7211ED42" w:rsidR="2B7CEAE8">
        <w:rPr>
          <w:rFonts w:ascii="Arial" w:hAnsi="Arial" w:eastAsia="Arial" w:cs="Arial"/>
          <w:noProof w:val="0"/>
          <w:sz w:val="24"/>
          <w:szCs w:val="24"/>
          <w:lang w:val="en-GB"/>
        </w:rPr>
        <w:t xml:space="preserve">. Available at: </w:t>
      </w:r>
      <w:hyperlink r:id="R10f3e041a4314111">
        <w:r w:rsidRPr="7211ED42" w:rsidR="2B7CEAE8">
          <w:rPr>
            <w:rStyle w:val="Hyperlink"/>
            <w:rFonts w:ascii="Arial" w:hAnsi="Arial" w:eastAsia="Arial" w:cs="Arial"/>
            <w:noProof w:val="0"/>
            <w:sz w:val="24"/>
            <w:szCs w:val="24"/>
            <w:lang w:val="en-GB"/>
          </w:rPr>
          <w:t>https://www.scie.org.uk/care-act-2014/</w:t>
        </w:r>
      </w:hyperlink>
      <w:r w:rsidRPr="7211ED42" w:rsidR="2B7CEAE8">
        <w:rPr>
          <w:rFonts w:ascii="Arial" w:hAnsi="Arial" w:eastAsia="Arial" w:cs="Arial"/>
          <w:noProof w:val="0"/>
          <w:sz w:val="24"/>
          <w:szCs w:val="24"/>
          <w:lang w:val="en-GB"/>
        </w:rPr>
        <w:t xml:space="preserve"> (</w:t>
      </w:r>
      <w:r w:rsidRPr="7211ED42" w:rsidR="2B7CEAE8">
        <w:rPr>
          <w:rFonts w:ascii="Arial" w:hAnsi="Arial" w:eastAsia="Arial" w:cs="Arial"/>
          <w:noProof w:val="0"/>
          <w:sz w:val="24"/>
          <w:szCs w:val="24"/>
          <w:lang w:val="en-GB"/>
        </w:rPr>
        <w:t>Accessed 27 June 2019).</w:t>
      </w:r>
    </w:p>
    <w:p w:rsidR="3F80A7A7" w:rsidP="2B7CEAE8" w:rsidRDefault="3F80A7A7" w14:paraId="39ED1F4F" w14:textId="5639F41D">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The Global Goals (2022). </w:t>
      </w:r>
      <w:r w:rsidRPr="7211ED42" w:rsidR="2B7CEAE8">
        <w:rPr>
          <w:rFonts w:ascii="Arial" w:hAnsi="Arial" w:eastAsia="Arial" w:cs="Arial"/>
          <w:i w:val="1"/>
          <w:iCs w:val="1"/>
          <w:noProof w:val="0"/>
          <w:sz w:val="24"/>
          <w:szCs w:val="24"/>
          <w:lang w:val="en-GB"/>
        </w:rPr>
        <w:t>Goal 3: Good health and well-being</w:t>
      </w:r>
      <w:r w:rsidRPr="7211ED42" w:rsidR="2B7CEAE8">
        <w:rPr>
          <w:rFonts w:ascii="Arial" w:hAnsi="Arial" w:eastAsia="Arial" w:cs="Arial"/>
          <w:noProof w:val="0"/>
          <w:sz w:val="24"/>
          <w:szCs w:val="24"/>
          <w:lang w:val="en-GB"/>
        </w:rPr>
        <w:t xml:space="preserve">. The Global Goals. Available at: </w:t>
      </w:r>
      <w:hyperlink r:id="R6982c41d1f7d4885">
        <w:r w:rsidRPr="7211ED42" w:rsidR="2B7CEAE8">
          <w:rPr>
            <w:rStyle w:val="Hyperlink"/>
            <w:rFonts w:ascii="Arial" w:hAnsi="Arial" w:eastAsia="Arial" w:cs="Arial"/>
            <w:noProof w:val="0"/>
            <w:sz w:val="24"/>
            <w:szCs w:val="24"/>
            <w:lang w:val="en-GB"/>
          </w:rPr>
          <w:t>https://www.globalgoals.org/goals/3-good-health-and-well-being/</w:t>
        </w:r>
      </w:hyperlink>
      <w:r w:rsidRPr="7211ED42" w:rsidR="2B7CEAE8">
        <w:rPr>
          <w:rFonts w:ascii="Arial" w:hAnsi="Arial" w:eastAsia="Arial" w:cs="Arial"/>
          <w:noProof w:val="0"/>
          <w:sz w:val="24"/>
          <w:szCs w:val="24"/>
          <w:lang w:val="en-GB"/>
        </w:rPr>
        <w:t xml:space="preserve"> (Accessed 16 June 2022).</w:t>
      </w:r>
    </w:p>
    <w:p w:rsidR="3F80A7A7" w:rsidP="2B7CEAE8" w:rsidRDefault="3F80A7A7" w14:paraId="270516B9" w14:textId="135FCCE8">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The Health Foundation. (2022). </w:t>
      </w:r>
      <w:r w:rsidRPr="7211ED42" w:rsidR="2B7CEAE8">
        <w:rPr>
          <w:rFonts w:ascii="Arial" w:hAnsi="Arial" w:eastAsia="Arial" w:cs="Arial"/>
          <w:i w:val="1"/>
          <w:iCs w:val="1"/>
          <w:noProof w:val="0"/>
          <w:sz w:val="24"/>
          <w:szCs w:val="24"/>
          <w:lang w:val="en-GB"/>
        </w:rPr>
        <w:t>Health as an asset - The Health Foundation</w:t>
      </w:r>
      <w:r w:rsidRPr="7211ED42" w:rsidR="2B7CEAE8">
        <w:rPr>
          <w:rFonts w:ascii="Arial" w:hAnsi="Arial" w:eastAsia="Arial" w:cs="Arial"/>
          <w:noProof w:val="0"/>
          <w:sz w:val="24"/>
          <w:szCs w:val="24"/>
          <w:lang w:val="en-GB"/>
        </w:rPr>
        <w:t xml:space="preserve">. Available at: </w:t>
      </w:r>
      <w:hyperlink r:id="R1d7c212390fb4722">
        <w:r w:rsidRPr="7211ED42" w:rsidR="2B7CEAE8">
          <w:rPr>
            <w:rStyle w:val="Hyperlink"/>
            <w:rFonts w:ascii="Arial" w:hAnsi="Arial" w:eastAsia="Arial" w:cs="Arial"/>
            <w:noProof w:val="0"/>
            <w:sz w:val="24"/>
            <w:szCs w:val="24"/>
            <w:lang w:val="en-GB"/>
          </w:rPr>
          <w:t>https://www.health.org.uk/what-we-do/a-healthier-uk-population/health-as-an-asset</w:t>
        </w:r>
      </w:hyperlink>
      <w:r w:rsidRPr="7211ED42" w:rsidR="2B7CEAE8">
        <w:rPr>
          <w:rFonts w:ascii="Arial" w:hAnsi="Arial" w:eastAsia="Arial" w:cs="Arial"/>
          <w:noProof w:val="0"/>
          <w:sz w:val="24"/>
          <w:szCs w:val="24"/>
          <w:lang w:val="en-GB"/>
        </w:rPr>
        <w:t xml:space="preserve"> (Accessed 25 July 2022).</w:t>
      </w:r>
    </w:p>
    <w:p w:rsidR="3F80A7A7" w:rsidP="2B7CEAE8" w:rsidRDefault="3F80A7A7" w14:paraId="7339F687" w14:textId="1E1FAE63">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The Local Government White Paper. (2006).  Available at: </w:t>
      </w:r>
      <w:hyperlink r:id="Rfb19b906903848cd">
        <w:r w:rsidRPr="7211ED42" w:rsidR="2B7CEAE8">
          <w:rPr>
            <w:rStyle w:val="Hyperlink"/>
            <w:rFonts w:ascii="Arial" w:hAnsi="Arial" w:eastAsia="Arial" w:cs="Arial"/>
            <w:noProof w:val="0"/>
            <w:sz w:val="24"/>
            <w:szCs w:val="24"/>
            <w:lang w:val="en-GB"/>
          </w:rPr>
          <w:t>https://assets.publishing.service.gov.uk/government/uploads/system/uploads/attachment_data/file/272357/6939.pdf</w:t>
        </w:r>
      </w:hyperlink>
      <w:r w:rsidRPr="7211ED42" w:rsidR="2B7CEAE8">
        <w:rPr>
          <w:rFonts w:ascii="Arial" w:hAnsi="Arial" w:eastAsia="Arial" w:cs="Arial"/>
          <w:noProof w:val="0"/>
          <w:sz w:val="24"/>
          <w:szCs w:val="24"/>
          <w:lang w:val="en-GB"/>
        </w:rPr>
        <w:t xml:space="preserve"> (Accessed 1 August 2022).</w:t>
      </w:r>
    </w:p>
    <w:p w:rsidR="3F80A7A7" w:rsidP="2B7CEAE8" w:rsidRDefault="3F80A7A7" w14:paraId="2EFC0E71" w14:textId="709CD7EA">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UNESCO (2015). </w:t>
      </w:r>
      <w:r w:rsidRPr="7211ED42" w:rsidR="2B7CEAE8">
        <w:rPr>
          <w:rFonts w:ascii="Arial" w:hAnsi="Arial" w:eastAsia="Arial" w:cs="Arial"/>
          <w:i w:val="1"/>
          <w:iCs w:val="1"/>
          <w:noProof w:val="0"/>
          <w:sz w:val="24"/>
          <w:szCs w:val="24"/>
          <w:lang w:val="en-GB"/>
        </w:rPr>
        <w:t>Sustainable Development</w:t>
      </w:r>
      <w:r w:rsidRPr="7211ED42" w:rsidR="2B7CEAE8">
        <w:rPr>
          <w:rFonts w:ascii="Arial" w:hAnsi="Arial" w:eastAsia="Arial" w:cs="Arial"/>
          <w:noProof w:val="0"/>
          <w:sz w:val="24"/>
          <w:szCs w:val="24"/>
          <w:lang w:val="en-GB"/>
        </w:rPr>
        <w:t xml:space="preserve">. UNESCO. Available at: </w:t>
      </w:r>
      <w:hyperlink r:id="R6a743c43d1284c2e">
        <w:r w:rsidRPr="7211ED42" w:rsidR="2B7CEAE8">
          <w:rPr>
            <w:rStyle w:val="Hyperlink"/>
            <w:rFonts w:ascii="Arial" w:hAnsi="Arial" w:eastAsia="Arial" w:cs="Arial"/>
            <w:noProof w:val="0"/>
            <w:sz w:val="24"/>
            <w:szCs w:val="24"/>
            <w:lang w:val="en-GB"/>
          </w:rPr>
          <w:t>https://en.unesco.org/themes/education-sustainable-development/what-is-esd/sd</w:t>
        </w:r>
      </w:hyperlink>
      <w:r w:rsidRPr="7211ED42" w:rsidR="2B7CEAE8">
        <w:rPr>
          <w:rFonts w:ascii="Arial" w:hAnsi="Arial" w:eastAsia="Arial" w:cs="Arial"/>
          <w:noProof w:val="0"/>
          <w:sz w:val="24"/>
          <w:szCs w:val="24"/>
          <w:lang w:val="en-GB"/>
        </w:rPr>
        <w:t xml:space="preserve"> (Accessed 13 June 2022).</w:t>
      </w:r>
    </w:p>
    <w:p w:rsidR="3F80A7A7" w:rsidP="2B7CEAE8" w:rsidRDefault="3F80A7A7" w14:paraId="57D1AD9D" w14:textId="2FF4C03E">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United Nations (2015). </w:t>
      </w:r>
      <w:r w:rsidRPr="7211ED42" w:rsidR="2B7CEAE8">
        <w:rPr>
          <w:rFonts w:ascii="Arial" w:hAnsi="Arial" w:eastAsia="Arial" w:cs="Arial"/>
          <w:i w:val="1"/>
          <w:iCs w:val="1"/>
          <w:noProof w:val="0"/>
          <w:sz w:val="24"/>
          <w:szCs w:val="24"/>
          <w:lang w:val="en-GB"/>
        </w:rPr>
        <w:t>Envision2030: 17 goals to transform the world for persons with disabilities | United Nations Enable</w:t>
      </w:r>
      <w:r w:rsidRPr="7211ED42" w:rsidR="2B7CEAE8">
        <w:rPr>
          <w:rFonts w:ascii="Arial" w:hAnsi="Arial" w:eastAsia="Arial" w:cs="Arial"/>
          <w:noProof w:val="0"/>
          <w:sz w:val="24"/>
          <w:szCs w:val="24"/>
          <w:lang w:val="en-GB"/>
        </w:rPr>
        <w:t xml:space="preserve">. Un.org. Available at: </w:t>
      </w:r>
      <w:hyperlink r:id="R03beb47c73b94e0a">
        <w:r w:rsidRPr="7211ED42" w:rsidR="2B7CEAE8">
          <w:rPr>
            <w:rStyle w:val="Hyperlink"/>
            <w:rFonts w:ascii="Arial" w:hAnsi="Arial" w:eastAsia="Arial" w:cs="Arial"/>
            <w:noProof w:val="0"/>
            <w:sz w:val="24"/>
            <w:szCs w:val="24"/>
            <w:lang w:val="en-GB"/>
          </w:rPr>
          <w:t>https://www.un.org/development/desa/disabilities/envision2030.html</w:t>
        </w:r>
      </w:hyperlink>
      <w:r w:rsidRPr="7211ED42" w:rsidR="2B7CEAE8">
        <w:rPr>
          <w:rFonts w:ascii="Arial" w:hAnsi="Arial" w:eastAsia="Arial" w:cs="Arial"/>
          <w:noProof w:val="0"/>
          <w:sz w:val="24"/>
          <w:szCs w:val="24"/>
          <w:lang w:val="en-GB"/>
        </w:rPr>
        <w:t xml:space="preserve"> (Accessed 16 June 2022).</w:t>
      </w:r>
    </w:p>
    <w:p w:rsidR="3F80A7A7" w:rsidP="2B7CEAE8" w:rsidRDefault="3F80A7A7" w14:paraId="7E33431D" w14:textId="34667D47">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United Nations (2018a). </w:t>
      </w:r>
      <w:r w:rsidRPr="7211ED42" w:rsidR="2B7CEAE8">
        <w:rPr>
          <w:rFonts w:ascii="Arial" w:hAnsi="Arial" w:eastAsia="Arial" w:cs="Arial"/>
          <w:i w:val="1"/>
          <w:iCs w:val="1"/>
          <w:noProof w:val="0"/>
          <w:sz w:val="24"/>
          <w:szCs w:val="24"/>
          <w:lang w:val="en-GB"/>
        </w:rPr>
        <w:t>Global Partnerships - United Nations Sustainable Development</w:t>
      </w:r>
      <w:r w:rsidRPr="7211ED42" w:rsidR="2B7CEAE8">
        <w:rPr>
          <w:rFonts w:ascii="Arial" w:hAnsi="Arial" w:eastAsia="Arial" w:cs="Arial"/>
          <w:noProof w:val="0"/>
          <w:sz w:val="24"/>
          <w:szCs w:val="24"/>
          <w:lang w:val="en-GB"/>
        </w:rPr>
        <w:t xml:space="preserve">. United Nations Sustainable Development. Available at: </w:t>
      </w:r>
      <w:hyperlink r:id="R30ff235d909f4afe">
        <w:r w:rsidRPr="7211ED42" w:rsidR="2B7CEAE8">
          <w:rPr>
            <w:rStyle w:val="Hyperlink"/>
            <w:rFonts w:ascii="Arial" w:hAnsi="Arial" w:eastAsia="Arial" w:cs="Arial"/>
            <w:noProof w:val="0"/>
            <w:sz w:val="24"/>
            <w:szCs w:val="24"/>
            <w:lang w:val="en-GB"/>
          </w:rPr>
          <w:t>https://www.un.org/sustainabledevelopment/globalpartnerships/</w:t>
        </w:r>
      </w:hyperlink>
      <w:r w:rsidRPr="7211ED42" w:rsidR="2B7CEAE8">
        <w:rPr>
          <w:rFonts w:ascii="Arial" w:hAnsi="Arial" w:eastAsia="Arial" w:cs="Arial"/>
          <w:noProof w:val="0"/>
          <w:sz w:val="24"/>
          <w:szCs w:val="24"/>
          <w:lang w:val="en-GB"/>
        </w:rPr>
        <w:t xml:space="preserve"> (Accessed 2 August 2022).</w:t>
      </w:r>
    </w:p>
    <w:p w:rsidR="3F80A7A7" w:rsidP="2B7CEAE8" w:rsidRDefault="3F80A7A7" w14:paraId="09DF0633" w14:textId="749E1CDE">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United Nations (2018b). </w:t>
      </w:r>
      <w:r w:rsidRPr="7211ED42" w:rsidR="2B7CEAE8">
        <w:rPr>
          <w:rFonts w:ascii="Arial" w:hAnsi="Arial" w:eastAsia="Arial" w:cs="Arial"/>
          <w:i w:val="1"/>
          <w:iCs w:val="1"/>
          <w:noProof w:val="0"/>
          <w:sz w:val="24"/>
          <w:szCs w:val="24"/>
          <w:lang w:val="en-GB"/>
        </w:rPr>
        <w:t>Goal 3: Ensure healthy lives and promote well-being for all at all ages</w:t>
      </w:r>
      <w:r w:rsidRPr="7211ED42" w:rsidR="2B7CEAE8">
        <w:rPr>
          <w:rFonts w:ascii="Arial" w:hAnsi="Arial" w:eastAsia="Arial" w:cs="Arial"/>
          <w:noProof w:val="0"/>
          <w:sz w:val="24"/>
          <w:szCs w:val="24"/>
          <w:lang w:val="en-GB"/>
        </w:rPr>
        <w:t xml:space="preserve">. United Nations Sustainable Development. Available at: </w:t>
      </w:r>
      <w:hyperlink r:id="R258ebd2a0fd048bc">
        <w:r w:rsidRPr="7211ED42" w:rsidR="2B7CEAE8">
          <w:rPr>
            <w:rStyle w:val="Hyperlink"/>
            <w:rFonts w:ascii="Arial" w:hAnsi="Arial" w:eastAsia="Arial" w:cs="Arial"/>
            <w:noProof w:val="0"/>
            <w:sz w:val="24"/>
            <w:szCs w:val="24"/>
            <w:lang w:val="en-GB"/>
          </w:rPr>
          <w:t>https://www.un.org/sustainabledevelopment/health/</w:t>
        </w:r>
      </w:hyperlink>
      <w:r w:rsidRPr="7211ED42" w:rsidR="2B7CEAE8">
        <w:rPr>
          <w:rFonts w:ascii="Arial" w:hAnsi="Arial" w:eastAsia="Arial" w:cs="Arial"/>
          <w:noProof w:val="0"/>
          <w:sz w:val="24"/>
          <w:szCs w:val="24"/>
          <w:lang w:val="en-GB"/>
        </w:rPr>
        <w:t xml:space="preserve"> (Accessed 16 June 2022).</w:t>
      </w:r>
    </w:p>
    <w:p w:rsidR="3F80A7A7" w:rsidP="2B7CEAE8" w:rsidRDefault="3F80A7A7" w14:paraId="30E0ADFD" w14:textId="5F25CB54">
      <w:pPr>
        <w:spacing w:before="30" w:after="160" w:line="360" w:lineRule="auto"/>
        <w:rPr>
          <w:rFonts w:ascii="Arial" w:hAnsi="Arial" w:eastAsia="Arial" w:cs="Arial"/>
          <w:noProof w:val="0"/>
          <w:sz w:val="24"/>
          <w:szCs w:val="24"/>
          <w:lang w:val="en-GB"/>
        </w:rPr>
      </w:pPr>
      <w:r w:rsidRPr="7211ED42" w:rsidR="2B7CEAE8">
        <w:rPr>
          <w:rFonts w:ascii="Arial" w:hAnsi="Arial" w:eastAsia="Arial" w:cs="Arial"/>
          <w:noProof w:val="0"/>
          <w:sz w:val="24"/>
          <w:szCs w:val="24"/>
          <w:lang w:val="en-GB"/>
        </w:rPr>
        <w:t xml:space="preserve">United Nations (2020a). </w:t>
      </w:r>
      <w:r w:rsidRPr="7211ED42" w:rsidR="2B7CEAE8">
        <w:rPr>
          <w:rFonts w:ascii="Arial" w:hAnsi="Arial" w:eastAsia="Arial" w:cs="Arial"/>
          <w:i w:val="1"/>
          <w:iCs w:val="1"/>
          <w:noProof w:val="0"/>
          <w:sz w:val="24"/>
          <w:szCs w:val="24"/>
          <w:lang w:val="en-GB"/>
        </w:rPr>
        <w:t>Home | Department of Economic and Social Affairs</w:t>
      </w:r>
      <w:r w:rsidRPr="7211ED42" w:rsidR="2B7CEAE8">
        <w:rPr>
          <w:rFonts w:ascii="Arial" w:hAnsi="Arial" w:eastAsia="Arial" w:cs="Arial"/>
          <w:noProof w:val="0"/>
          <w:sz w:val="24"/>
          <w:szCs w:val="24"/>
          <w:lang w:val="en-GB"/>
        </w:rPr>
        <w:t xml:space="preserve">. [online] sdgs.un.org. Available at: </w:t>
      </w:r>
      <w:hyperlink w:anchor="goal_section" r:id="R89f2c04b942b42c5">
        <w:r w:rsidRPr="7211ED42" w:rsidR="2B7CEAE8">
          <w:rPr>
            <w:rStyle w:val="Hyperlink"/>
            <w:rFonts w:ascii="Arial" w:hAnsi="Arial" w:eastAsia="Arial" w:cs="Arial"/>
            <w:noProof w:val="0"/>
            <w:sz w:val="24"/>
            <w:szCs w:val="24"/>
            <w:lang w:val="en-GB"/>
          </w:rPr>
          <w:t>https://sdgs.un.org/#goal_section</w:t>
        </w:r>
      </w:hyperlink>
      <w:r w:rsidRPr="7211ED42" w:rsidR="2B7CEAE8">
        <w:rPr>
          <w:rFonts w:ascii="Arial" w:hAnsi="Arial" w:eastAsia="Arial" w:cs="Arial"/>
          <w:noProof w:val="0"/>
          <w:sz w:val="24"/>
          <w:szCs w:val="24"/>
          <w:lang w:val="en-GB"/>
        </w:rPr>
        <w:t xml:space="preserve"> (Accessed 16 June 2022).</w:t>
      </w:r>
    </w:p>
    <w:p w:rsidR="3F80A7A7" w:rsidP="2B7CEAE8" w:rsidRDefault="3F80A7A7" w14:paraId="5AD4564A" w14:textId="0ADC7EC3">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4"/>
          <w:szCs w:val="24"/>
          <w:lang w:val="en-GB"/>
        </w:rPr>
        <w:t xml:space="preserve">United Nations (2020b). </w:t>
      </w:r>
      <w:r w:rsidRPr="7211ED42" w:rsidR="2B7CEAE8">
        <w:rPr>
          <w:rFonts w:ascii="Arial" w:hAnsi="Arial" w:eastAsia="Arial" w:cs="Arial"/>
          <w:i w:val="1"/>
          <w:iCs w:val="1"/>
          <w:noProof w:val="0"/>
          <w:sz w:val="24"/>
          <w:szCs w:val="24"/>
          <w:lang w:val="en-GB"/>
        </w:rPr>
        <w:t xml:space="preserve">UN report finds COVID-19 is reversing decades of progress on poverty, </w:t>
      </w:r>
      <w:r w:rsidRPr="7211ED42" w:rsidR="2B7CEAE8">
        <w:rPr>
          <w:rFonts w:ascii="Arial" w:hAnsi="Arial" w:eastAsia="Arial" w:cs="Arial"/>
          <w:i w:val="1"/>
          <w:iCs w:val="1"/>
          <w:noProof w:val="0"/>
          <w:sz w:val="24"/>
          <w:szCs w:val="24"/>
          <w:lang w:val="en-GB"/>
        </w:rPr>
        <w:t>healthcare</w:t>
      </w:r>
      <w:r w:rsidRPr="7211ED42" w:rsidR="2B7CEAE8">
        <w:rPr>
          <w:rFonts w:ascii="Arial" w:hAnsi="Arial" w:eastAsia="Arial" w:cs="Arial"/>
          <w:i w:val="1"/>
          <w:iCs w:val="1"/>
          <w:noProof w:val="0"/>
          <w:sz w:val="24"/>
          <w:szCs w:val="24"/>
          <w:lang w:val="en-GB"/>
        </w:rPr>
        <w:t xml:space="preserve"> and education</w:t>
      </w:r>
      <w:r w:rsidRPr="7211ED42" w:rsidR="2B7CEAE8">
        <w:rPr>
          <w:rFonts w:ascii="Arial" w:hAnsi="Arial" w:eastAsia="Arial" w:cs="Arial"/>
          <w:noProof w:val="0"/>
          <w:sz w:val="24"/>
          <w:szCs w:val="24"/>
          <w:lang w:val="en-GB"/>
        </w:rPr>
        <w:t xml:space="preserve">. </w:t>
      </w:r>
      <w:bookmarkStart w:name="_Int_UolfP1SP" w:id="1043086705"/>
      <w:r w:rsidRPr="7211ED42" w:rsidR="2B7CEAE8">
        <w:rPr>
          <w:rFonts w:ascii="Arial" w:hAnsi="Arial" w:eastAsia="Arial" w:cs="Arial"/>
          <w:noProof w:val="0"/>
          <w:sz w:val="24"/>
          <w:szCs w:val="24"/>
          <w:lang w:val="en-GB"/>
        </w:rPr>
        <w:t>UN DESA | United Nations Department of</w:t>
      </w:r>
      <w:r w:rsidRPr="7211ED42" w:rsidR="2B7CEAE8">
        <w:rPr>
          <w:rFonts w:ascii="Arial" w:hAnsi="Arial" w:eastAsia="Arial" w:cs="Arial"/>
          <w:noProof w:val="0"/>
          <w:sz w:val="24"/>
          <w:szCs w:val="24"/>
          <w:lang w:val="en-GB"/>
        </w:rPr>
        <w:t xml:space="preserve"> </w:t>
      </w:r>
      <w:r w:rsidRPr="7211ED42" w:rsidR="2B7CEAE8">
        <w:rPr>
          <w:rFonts w:ascii="Arial" w:hAnsi="Arial" w:eastAsia="Arial" w:cs="Arial"/>
          <w:noProof w:val="0"/>
          <w:sz w:val="22"/>
          <w:szCs w:val="22"/>
          <w:lang w:val="en-GB"/>
        </w:rPr>
        <w:t>Economic and Social Affairs.</w:t>
      </w:r>
      <w:bookmarkEnd w:id="1043086705"/>
      <w:r w:rsidRPr="7211ED42" w:rsidR="2B7CEAE8">
        <w:rPr>
          <w:rFonts w:ascii="Arial" w:hAnsi="Arial" w:eastAsia="Arial" w:cs="Arial"/>
          <w:noProof w:val="0"/>
          <w:sz w:val="22"/>
          <w:szCs w:val="22"/>
          <w:lang w:val="en-GB"/>
        </w:rPr>
        <w:t xml:space="preserve"> Available at: </w:t>
      </w:r>
      <w:hyperlink r:id="R9b24e5ec7c0c4df4">
        <w:r w:rsidRPr="7211ED42" w:rsidR="2B7CEAE8">
          <w:rPr>
            <w:rStyle w:val="Hyperlink"/>
            <w:rFonts w:ascii="Arial" w:hAnsi="Arial" w:eastAsia="Arial" w:cs="Arial"/>
            <w:noProof w:val="0"/>
            <w:sz w:val="22"/>
            <w:szCs w:val="22"/>
            <w:lang w:val="en-GB"/>
          </w:rPr>
          <w:t>https://www.un.org/development/desa/en/news/sustainable/sustainable-development-goals-report-2020.html</w:t>
        </w:r>
      </w:hyperlink>
      <w:r w:rsidRPr="7211ED42" w:rsidR="2B7CEAE8">
        <w:rPr>
          <w:rFonts w:ascii="Arial" w:hAnsi="Arial" w:eastAsia="Arial" w:cs="Arial"/>
          <w:noProof w:val="0"/>
          <w:sz w:val="22"/>
          <w:szCs w:val="22"/>
          <w:lang w:val="en-GB"/>
        </w:rPr>
        <w:t xml:space="preserve"> (Accessed 16 June 2022).</w:t>
      </w:r>
    </w:p>
    <w:p w:rsidR="3F80A7A7" w:rsidP="2B7CEAE8" w:rsidRDefault="3F80A7A7" w14:paraId="206C0EFE" w14:textId="30CB3A32">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2"/>
          <w:szCs w:val="22"/>
          <w:lang w:val="en-GB"/>
        </w:rPr>
        <w:t xml:space="preserve">United Nations (2021). </w:t>
      </w:r>
      <w:r w:rsidRPr="7211ED42" w:rsidR="2B7CEAE8">
        <w:rPr>
          <w:rFonts w:ascii="Arial" w:hAnsi="Arial" w:eastAsia="Arial" w:cs="Arial"/>
          <w:i w:val="1"/>
          <w:iCs w:val="1"/>
          <w:noProof w:val="0"/>
          <w:sz w:val="22"/>
          <w:szCs w:val="22"/>
          <w:lang w:val="en-GB"/>
        </w:rPr>
        <w:t>Goal 3</w:t>
      </w:r>
      <w:r w:rsidRPr="7211ED42" w:rsidR="2B7CEAE8">
        <w:rPr>
          <w:rFonts w:ascii="Arial" w:hAnsi="Arial" w:eastAsia="Arial" w:cs="Arial"/>
          <w:noProof w:val="0"/>
          <w:sz w:val="22"/>
          <w:szCs w:val="22"/>
          <w:lang w:val="en-GB"/>
        </w:rPr>
        <w:t xml:space="preserve">. sdgs.un.org. Available at: </w:t>
      </w:r>
      <w:hyperlink r:id="Rd6263009d4c7417c">
        <w:r w:rsidRPr="7211ED42" w:rsidR="2B7CEAE8">
          <w:rPr>
            <w:rStyle w:val="Hyperlink"/>
            <w:rFonts w:ascii="Arial" w:hAnsi="Arial" w:eastAsia="Arial" w:cs="Arial"/>
            <w:noProof w:val="0"/>
            <w:sz w:val="22"/>
            <w:szCs w:val="22"/>
            <w:lang w:val="en-GB"/>
          </w:rPr>
          <w:t>https://sdgs.un.org/goals/goal3</w:t>
        </w:r>
      </w:hyperlink>
      <w:r w:rsidRPr="7211ED42" w:rsidR="2B7CEAE8">
        <w:rPr>
          <w:rFonts w:ascii="Arial" w:hAnsi="Arial" w:eastAsia="Arial" w:cs="Arial"/>
          <w:noProof w:val="0"/>
          <w:sz w:val="22"/>
          <w:szCs w:val="22"/>
          <w:lang w:val="en-GB"/>
        </w:rPr>
        <w:t xml:space="preserve"> (Accessed 16 June 2022).</w:t>
      </w:r>
    </w:p>
    <w:p w:rsidR="3F80A7A7" w:rsidP="2B7CEAE8" w:rsidRDefault="3F80A7A7" w14:paraId="06F3D6CE" w14:textId="3B2AB687">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2"/>
          <w:szCs w:val="22"/>
          <w:lang w:val="en-GB"/>
        </w:rPr>
        <w:t xml:space="preserve">Voluntary National Review of progress towards the Sustainable Development Goals. (2019). Available at: </w:t>
      </w:r>
      <w:hyperlink r:id="R559f964db151471a">
        <w:r w:rsidRPr="7211ED42" w:rsidR="2B7CEAE8">
          <w:rPr>
            <w:rStyle w:val="Hyperlink"/>
            <w:rFonts w:ascii="Arial" w:hAnsi="Arial" w:eastAsia="Arial" w:cs="Arial"/>
            <w:noProof w:val="0"/>
            <w:sz w:val="22"/>
            <w:szCs w:val="22"/>
            <w:lang w:val="en-GB"/>
          </w:rPr>
          <w:t>https://assets.publishing.service.gov.uk/government/uploads/system/uploads/attachment_data/file/818212/UKVNR-web-accessible1.pdf</w:t>
        </w:r>
      </w:hyperlink>
      <w:r w:rsidRPr="7211ED42" w:rsidR="2B7CEAE8">
        <w:rPr>
          <w:rFonts w:ascii="Arial" w:hAnsi="Arial" w:eastAsia="Arial" w:cs="Arial"/>
          <w:noProof w:val="0"/>
          <w:sz w:val="22"/>
          <w:szCs w:val="22"/>
          <w:lang w:val="en-GB"/>
        </w:rPr>
        <w:t>.</w:t>
      </w:r>
    </w:p>
    <w:p w:rsidR="3F80A7A7" w:rsidP="2B7CEAE8" w:rsidRDefault="3F80A7A7" w14:paraId="01A4693C" w14:textId="3AFD7F10">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2"/>
          <w:szCs w:val="22"/>
          <w:lang w:val="en-GB"/>
        </w:rPr>
        <w:t xml:space="preserve">Wagle, K. (2019). </w:t>
      </w:r>
      <w:bookmarkStart w:name="_Int_VZZM7UDF" w:id="1426672831"/>
      <w:r w:rsidRPr="7211ED42" w:rsidR="2B7CEAE8">
        <w:rPr>
          <w:rFonts w:ascii="Arial" w:hAnsi="Arial" w:eastAsia="Arial" w:cs="Arial"/>
          <w:i w:val="1"/>
          <w:iCs w:val="1"/>
          <w:noProof w:val="0"/>
          <w:sz w:val="22"/>
          <w:szCs w:val="22"/>
          <w:lang w:val="en-GB"/>
        </w:rPr>
        <w:t>MDGs</w:t>
      </w:r>
      <w:bookmarkEnd w:id="1426672831"/>
      <w:r w:rsidRPr="7211ED42" w:rsidR="2B7CEAE8">
        <w:rPr>
          <w:rFonts w:ascii="Arial" w:hAnsi="Arial" w:eastAsia="Arial" w:cs="Arial"/>
          <w:i w:val="1"/>
          <w:iCs w:val="1"/>
          <w:noProof w:val="0"/>
          <w:sz w:val="22"/>
          <w:szCs w:val="22"/>
          <w:lang w:val="en-GB"/>
        </w:rPr>
        <w:t xml:space="preserve"> Vs SDGs: 17 Differences - Public Health Notes</w:t>
      </w:r>
      <w:r w:rsidRPr="7211ED42" w:rsidR="2B7CEAE8">
        <w:rPr>
          <w:rFonts w:ascii="Arial" w:hAnsi="Arial" w:eastAsia="Arial" w:cs="Arial"/>
          <w:noProof w:val="0"/>
          <w:sz w:val="22"/>
          <w:szCs w:val="22"/>
          <w:lang w:val="en-GB"/>
        </w:rPr>
        <w:t xml:space="preserve">. [online] Public Health Notes. Available at: </w:t>
      </w:r>
      <w:hyperlink r:id="R80e73f148c894cd6">
        <w:r w:rsidRPr="7211ED42" w:rsidR="2B7CEAE8">
          <w:rPr>
            <w:rStyle w:val="Hyperlink"/>
            <w:rFonts w:ascii="Arial" w:hAnsi="Arial" w:eastAsia="Arial" w:cs="Arial"/>
            <w:noProof w:val="0"/>
            <w:sz w:val="22"/>
            <w:szCs w:val="22"/>
            <w:lang w:val="en-GB"/>
          </w:rPr>
          <w:t>https://www.publichealthnotes.com/mdgs-vs-sdgs-17-differences/</w:t>
        </w:r>
      </w:hyperlink>
      <w:r w:rsidRPr="7211ED42" w:rsidR="2B7CEAE8">
        <w:rPr>
          <w:rFonts w:ascii="Arial" w:hAnsi="Arial" w:eastAsia="Arial" w:cs="Arial"/>
          <w:noProof w:val="0"/>
          <w:sz w:val="22"/>
          <w:szCs w:val="22"/>
          <w:lang w:val="en-GB"/>
        </w:rPr>
        <w:t xml:space="preserve"> (Accessed 16 June 2022).</w:t>
      </w:r>
    </w:p>
    <w:p w:rsidR="3F80A7A7" w:rsidP="2B7CEAE8" w:rsidRDefault="3F80A7A7" w14:paraId="7D1440A7" w14:textId="2181DFD5">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2"/>
          <w:szCs w:val="22"/>
          <w:lang w:val="en-GB"/>
        </w:rPr>
        <w:t xml:space="preserve">Walker, P. and Allegretti, A. (2021). </w:t>
      </w:r>
      <w:r w:rsidRPr="7211ED42" w:rsidR="2B7CEAE8">
        <w:rPr>
          <w:rFonts w:ascii="Arial" w:hAnsi="Arial" w:eastAsia="Arial" w:cs="Arial"/>
          <w:i w:val="1"/>
          <w:iCs w:val="1"/>
          <w:noProof w:val="0"/>
          <w:sz w:val="22"/>
          <w:szCs w:val="22"/>
          <w:lang w:val="en-GB"/>
        </w:rPr>
        <w:t>Sunak’s £1bn of ‘town deals’ will nearly all go to Tory constituencies</w:t>
      </w:r>
      <w:r w:rsidRPr="7211ED42" w:rsidR="2B7CEAE8">
        <w:rPr>
          <w:rFonts w:ascii="Arial" w:hAnsi="Arial" w:eastAsia="Arial" w:cs="Arial"/>
          <w:noProof w:val="0"/>
          <w:sz w:val="22"/>
          <w:szCs w:val="22"/>
          <w:lang w:val="en-GB"/>
        </w:rPr>
        <w:t xml:space="preserve">. [online] the Guardian. Available at: </w:t>
      </w:r>
      <w:hyperlink r:id="Rff9f4c673fe34b4c">
        <w:r w:rsidRPr="7211ED42" w:rsidR="2B7CEAE8">
          <w:rPr>
            <w:rStyle w:val="Hyperlink"/>
            <w:rFonts w:ascii="Arial" w:hAnsi="Arial" w:eastAsia="Arial" w:cs="Arial"/>
            <w:noProof w:val="0"/>
            <w:sz w:val="22"/>
            <w:szCs w:val="22"/>
            <w:lang w:val="en-GB"/>
          </w:rPr>
          <w:t>https://www.theguardian.com/uk-news/2021/mar/03/sunaks-1bn-of-town-deals-will-nearly-all-go-to-tory-constituencies</w:t>
        </w:r>
      </w:hyperlink>
      <w:r w:rsidRPr="7211ED42" w:rsidR="2B7CEAE8">
        <w:rPr>
          <w:rFonts w:ascii="Arial" w:hAnsi="Arial" w:eastAsia="Arial" w:cs="Arial"/>
          <w:noProof w:val="0"/>
          <w:sz w:val="22"/>
          <w:szCs w:val="22"/>
          <w:lang w:val="en-GB"/>
        </w:rPr>
        <w:t xml:space="preserve"> (Accessed 2 August 2022).</w:t>
      </w:r>
    </w:p>
    <w:p w:rsidR="3F80A7A7" w:rsidP="2B7CEAE8" w:rsidRDefault="3F80A7A7" w14:paraId="0F195816" w14:textId="3D238ED3">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2"/>
          <w:szCs w:val="22"/>
          <w:lang w:val="en-GB"/>
        </w:rPr>
        <w:t xml:space="preserve">WHO (2017). </w:t>
      </w:r>
      <w:r w:rsidRPr="7211ED42" w:rsidR="2B7CEAE8">
        <w:rPr>
          <w:rFonts w:ascii="Arial" w:hAnsi="Arial" w:eastAsia="Arial" w:cs="Arial"/>
          <w:i w:val="1"/>
          <w:iCs w:val="1"/>
          <w:noProof w:val="0"/>
          <w:sz w:val="22"/>
          <w:szCs w:val="22"/>
          <w:lang w:val="en-GB"/>
        </w:rPr>
        <w:t>World bank and WHO: Half the world lacks access to essential health services, 100 million still pushed into extreme poverty because of health expenses</w:t>
      </w:r>
      <w:r w:rsidRPr="7211ED42" w:rsidR="2B7CEAE8">
        <w:rPr>
          <w:rFonts w:ascii="Arial" w:hAnsi="Arial" w:eastAsia="Arial" w:cs="Arial"/>
          <w:noProof w:val="0"/>
          <w:sz w:val="22"/>
          <w:szCs w:val="22"/>
          <w:lang w:val="en-GB"/>
        </w:rPr>
        <w:t xml:space="preserve">. [online] </w:t>
      </w:r>
      <w:r w:rsidRPr="7211ED42" w:rsidR="2B7CEAE8">
        <w:rPr>
          <w:rStyle w:val="Hyperlink"/>
          <w:rFonts w:ascii="Arial" w:hAnsi="Arial" w:eastAsia="Arial" w:cs="Arial"/>
          <w:noProof w:val="0"/>
          <w:sz w:val="22"/>
          <w:szCs w:val="22"/>
          <w:lang w:val="en-GB"/>
        </w:rPr>
        <w:t>www.who.int</w:t>
      </w:r>
      <w:r w:rsidRPr="7211ED42" w:rsidR="2B7CEAE8">
        <w:rPr>
          <w:rFonts w:ascii="Arial" w:hAnsi="Arial" w:eastAsia="Arial" w:cs="Arial"/>
          <w:noProof w:val="0"/>
          <w:sz w:val="22"/>
          <w:szCs w:val="22"/>
          <w:lang w:val="en-GB"/>
        </w:rPr>
        <w:t xml:space="preserve">. Available at: </w:t>
      </w:r>
      <w:hyperlink r:id="R56211ac5f49e4800">
        <w:r w:rsidRPr="7211ED42" w:rsidR="2B7CEAE8">
          <w:rPr>
            <w:rStyle w:val="Hyperlink"/>
            <w:rFonts w:ascii="Arial" w:hAnsi="Arial" w:eastAsia="Arial" w:cs="Arial"/>
            <w:noProof w:val="0"/>
            <w:sz w:val="22"/>
            <w:szCs w:val="22"/>
            <w:lang w:val="en-GB"/>
          </w:rPr>
          <w:t>https://www.who.int/news/item/13-12-2017-world-bank-and-who-half-the-world-lacks-access-to-essential-health-services-100-million-still-pushed-into-extreme-poverty-because-of-health-expenses</w:t>
        </w:r>
      </w:hyperlink>
      <w:r w:rsidRPr="7211ED42" w:rsidR="2B7CEAE8">
        <w:rPr>
          <w:rFonts w:ascii="Arial" w:hAnsi="Arial" w:eastAsia="Arial" w:cs="Arial"/>
          <w:noProof w:val="0"/>
          <w:sz w:val="22"/>
          <w:szCs w:val="22"/>
          <w:lang w:val="en-GB"/>
        </w:rPr>
        <w:t xml:space="preserve"> (Accessed 1 August 2022).</w:t>
      </w:r>
    </w:p>
    <w:p w:rsidR="3F80A7A7" w:rsidP="2B7CEAE8" w:rsidRDefault="3F80A7A7" w14:paraId="42C64666" w14:textId="5D30D760">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2"/>
          <w:szCs w:val="22"/>
          <w:lang w:val="en-GB"/>
        </w:rPr>
        <w:t xml:space="preserve">World Health Organization (2021). </w:t>
      </w:r>
      <w:r w:rsidRPr="7211ED42" w:rsidR="2B7CEAE8">
        <w:rPr>
          <w:rFonts w:ascii="Arial" w:hAnsi="Arial" w:eastAsia="Arial" w:cs="Arial"/>
          <w:i w:val="1"/>
          <w:iCs w:val="1"/>
          <w:noProof w:val="0"/>
          <w:sz w:val="22"/>
          <w:szCs w:val="22"/>
          <w:lang w:val="en-GB"/>
        </w:rPr>
        <w:t>Immunization coverage</w:t>
      </w:r>
      <w:r w:rsidRPr="7211ED42" w:rsidR="2B7CEAE8">
        <w:rPr>
          <w:rFonts w:ascii="Arial" w:hAnsi="Arial" w:eastAsia="Arial" w:cs="Arial"/>
          <w:noProof w:val="0"/>
          <w:sz w:val="22"/>
          <w:szCs w:val="22"/>
          <w:lang w:val="en-GB"/>
        </w:rPr>
        <w:t xml:space="preserve">. Who.int. Available at: </w:t>
      </w:r>
      <w:hyperlink r:id="Rdf08c4777d4f4b88">
        <w:r w:rsidRPr="7211ED42" w:rsidR="2B7CEAE8">
          <w:rPr>
            <w:rStyle w:val="Hyperlink"/>
            <w:rFonts w:ascii="Arial" w:hAnsi="Arial" w:eastAsia="Arial" w:cs="Arial"/>
            <w:noProof w:val="0"/>
            <w:sz w:val="22"/>
            <w:szCs w:val="22"/>
            <w:lang w:val="en-GB"/>
          </w:rPr>
          <w:t>https://www.who.int/news-room/fact-sheets/detail/immunization-coverage</w:t>
        </w:r>
      </w:hyperlink>
      <w:r w:rsidRPr="7211ED42" w:rsidR="2B7CEAE8">
        <w:rPr>
          <w:rFonts w:ascii="Arial" w:hAnsi="Arial" w:eastAsia="Arial" w:cs="Arial"/>
          <w:noProof w:val="0"/>
          <w:sz w:val="22"/>
          <w:szCs w:val="22"/>
          <w:lang w:val="en-GB"/>
        </w:rPr>
        <w:t xml:space="preserve"> (Accessed 2 August 2022)</w:t>
      </w:r>
    </w:p>
    <w:p w:rsidR="3F80A7A7" w:rsidP="2B7CEAE8" w:rsidRDefault="3F80A7A7" w14:paraId="22994A28" w14:textId="03F44B9F">
      <w:pPr>
        <w:spacing w:before="30" w:after="160" w:line="360" w:lineRule="auto"/>
        <w:rPr>
          <w:rFonts w:ascii="Arial" w:hAnsi="Arial" w:eastAsia="Arial" w:cs="Arial"/>
          <w:noProof w:val="0"/>
          <w:sz w:val="22"/>
          <w:szCs w:val="22"/>
          <w:lang w:val="en-GB"/>
        </w:rPr>
      </w:pPr>
      <w:r w:rsidRPr="7211ED42" w:rsidR="2B7CEAE8">
        <w:rPr>
          <w:rFonts w:ascii="Arial" w:hAnsi="Arial" w:eastAsia="Arial" w:cs="Arial"/>
          <w:noProof w:val="0"/>
          <w:sz w:val="22"/>
          <w:szCs w:val="22"/>
          <w:lang w:val="en-GB"/>
        </w:rPr>
        <w:t xml:space="preserve">Worley, T. (2018). </w:t>
      </w:r>
      <w:r w:rsidRPr="7211ED42" w:rsidR="2B7CEAE8">
        <w:rPr>
          <w:rFonts w:ascii="Arial" w:hAnsi="Arial" w:eastAsia="Arial" w:cs="Arial"/>
          <w:i w:val="1"/>
          <w:iCs w:val="1"/>
          <w:noProof w:val="0"/>
          <w:sz w:val="22"/>
          <w:szCs w:val="22"/>
          <w:lang w:val="en-GB"/>
        </w:rPr>
        <w:t>SDGs: How is the UK performing?</w:t>
      </w:r>
      <w:r w:rsidRPr="7211ED42" w:rsidR="2B7CEAE8">
        <w:rPr>
          <w:rFonts w:ascii="Arial" w:hAnsi="Arial" w:eastAsia="Arial" w:cs="Arial"/>
          <w:noProof w:val="0"/>
          <w:sz w:val="22"/>
          <w:szCs w:val="22"/>
          <w:lang w:val="en-GB"/>
        </w:rPr>
        <w:t xml:space="preserve"> Bond. Available at: </w:t>
      </w:r>
      <w:hyperlink r:id="R737280d026984e40">
        <w:r w:rsidRPr="7211ED42" w:rsidR="2B7CEAE8">
          <w:rPr>
            <w:rStyle w:val="Hyperlink"/>
            <w:rFonts w:ascii="Arial" w:hAnsi="Arial" w:eastAsia="Arial" w:cs="Arial"/>
            <w:noProof w:val="0"/>
            <w:sz w:val="22"/>
            <w:szCs w:val="22"/>
            <w:lang w:val="en-GB"/>
          </w:rPr>
          <w:t>https://www.bond.org.uk/news/2018/07/sdgs-how-is-the-uk-performing</w:t>
        </w:r>
      </w:hyperlink>
      <w:r w:rsidRPr="7211ED42" w:rsidR="2B7CEAE8">
        <w:rPr>
          <w:rFonts w:ascii="Arial" w:hAnsi="Arial" w:eastAsia="Arial" w:cs="Arial"/>
          <w:noProof w:val="0"/>
          <w:sz w:val="22"/>
          <w:szCs w:val="22"/>
          <w:lang w:val="en-GB"/>
        </w:rPr>
        <w:t xml:space="preserve"> (Accessed 2 August 2022)</w:t>
      </w:r>
    </w:p>
    <w:p w:rsidR="3F80A7A7" w:rsidP="7211ED42" w:rsidRDefault="3F80A7A7" w14:paraId="4AB78E95" w14:textId="739157A7">
      <w:pPr>
        <w:spacing w:line="360" w:lineRule="auto"/>
      </w:pPr>
      <w:r>
        <w:br w:type="page"/>
      </w:r>
    </w:p>
    <w:p w:rsidR="3F80A7A7" w:rsidP="7211ED42" w:rsidRDefault="3F80A7A7" w14:paraId="594FE01C" w14:textId="48877D48">
      <w:pPr>
        <w:pStyle w:val="Heading1"/>
        <w:spacing w:line="360" w:lineRule="auto"/>
        <w:rPr>
          <w:rFonts w:ascii="Calibri Light" w:hAnsi="Calibri Light" w:eastAsia="" w:cs=""/>
          <w:noProof w:val="0"/>
          <w:color w:val="2F5496" w:themeColor="accent1" w:themeTint="FF" w:themeShade="BF"/>
          <w:sz w:val="32"/>
          <w:szCs w:val="32"/>
          <w:lang w:val="en-GB"/>
        </w:rPr>
      </w:pPr>
      <w:r w:rsidRPr="7211ED42" w:rsidR="7211ED42">
        <w:rPr>
          <w:noProof w:val="0"/>
          <w:lang w:val="en-GB"/>
        </w:rPr>
        <w:t>7. Appendix</w:t>
      </w:r>
    </w:p>
    <w:p w:rsidR="3F80A7A7" w:rsidP="7211ED42" w:rsidRDefault="3F80A7A7" w14:paraId="3909751D" w14:textId="048AAAAC">
      <w:pPr>
        <w:pStyle w:val="Normal"/>
        <w:spacing w:line="360" w:lineRule="auto"/>
        <w:rPr>
          <w:noProof w:val="0"/>
          <w:lang w:val="en-GB"/>
        </w:rPr>
      </w:pPr>
    </w:p>
    <w:p w:rsidR="3F80A7A7" w:rsidP="7211ED42" w:rsidRDefault="3F80A7A7" w14:paraId="51A81ECA" w14:textId="3092C749">
      <w:pPr>
        <w:pStyle w:val="Normal"/>
        <w:spacing w:line="360" w:lineRule="auto"/>
        <w:rPr>
          <w:noProof w:val="0"/>
          <w:lang w:val="en-GB"/>
        </w:rPr>
      </w:pPr>
      <w:r w:rsidR="7211ED42">
        <w:drawing>
          <wp:inline wp14:editId="60766B31" wp14:anchorId="1CAC15BF">
            <wp:extent cx="5724524" cy="2914650"/>
            <wp:effectExtent l="0" t="0" r="0" b="0"/>
            <wp:docPr id="1381772392" name="" descr="Sustainable Development Goals illustration" title=""/>
            <wp:cNvGraphicFramePr>
              <a:graphicFrameLocks noChangeAspect="1"/>
            </wp:cNvGraphicFramePr>
            <a:graphic>
              <a:graphicData uri="http://schemas.openxmlformats.org/drawingml/2006/picture">
                <pic:pic>
                  <pic:nvPicPr>
                    <pic:cNvPr id="0" name=""/>
                    <pic:cNvPicPr/>
                  </pic:nvPicPr>
                  <pic:blipFill>
                    <a:blip r:embed="Rae6effd18f88421c">
                      <a:extLst>
                        <a:ext xmlns:a="http://schemas.openxmlformats.org/drawingml/2006/main" uri="{28A0092B-C50C-407E-A947-70E740481C1C}">
                          <a14:useLocalDpi val="0"/>
                        </a:ext>
                      </a:extLst>
                    </a:blip>
                    <a:stretch>
                      <a:fillRect/>
                    </a:stretch>
                  </pic:blipFill>
                  <pic:spPr>
                    <a:xfrm>
                      <a:off x="0" y="0"/>
                      <a:ext cx="5724524" cy="2914650"/>
                    </a:xfrm>
                    <a:prstGeom prst="rect">
                      <a:avLst/>
                    </a:prstGeom>
                  </pic:spPr>
                </pic:pic>
              </a:graphicData>
            </a:graphic>
          </wp:inline>
        </w:drawing>
      </w:r>
      <w:r w:rsidR="7211ED42">
        <w:rPr/>
        <w:t>(United Nations, 2015b)</w:t>
      </w:r>
    </w:p>
    <w:p w:rsidR="2F3A714F" w:rsidP="7211ED42" w:rsidRDefault="2F3A714F" w14:paraId="57538442" w14:textId="27035506">
      <w:pPr>
        <w:pStyle w:val="Normal"/>
        <w:spacing w:line="360" w:lineRule="auto"/>
        <w:rPr>
          <w:rFonts w:ascii="Arial" w:hAnsi="Arial" w:eastAsia="Arial" w:cs="Arial"/>
        </w:rPr>
      </w:pPr>
      <w:r w:rsidR="2F3A714F">
        <w:drawing>
          <wp:inline wp14:editId="35941B20" wp14:anchorId="1AC05F88">
            <wp:extent cx="2876550" cy="2638425"/>
            <wp:effectExtent l="0" t="0" r="0" b="0"/>
            <wp:docPr id="513950342" name="" title=""/>
            <wp:cNvGraphicFramePr>
              <a:graphicFrameLocks noChangeAspect="1"/>
            </wp:cNvGraphicFramePr>
            <a:graphic>
              <a:graphicData uri="http://schemas.openxmlformats.org/drawingml/2006/picture">
                <pic:pic>
                  <pic:nvPicPr>
                    <pic:cNvPr id="0" name=""/>
                    <pic:cNvPicPr/>
                  </pic:nvPicPr>
                  <pic:blipFill>
                    <a:blip r:embed="Rfb170a581fd846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876550" cy="2638425"/>
                    </a:xfrm>
                    <a:prstGeom xmlns:a="http://schemas.openxmlformats.org/drawingml/2006/main" prst="rect">
                      <a:avLst/>
                    </a:prstGeom>
                  </pic:spPr>
                </pic:pic>
              </a:graphicData>
            </a:graphic>
          </wp:inline>
        </w:drawing>
      </w:r>
      <w:r w:rsidRPr="7211ED42" w:rsidR="7211ED42">
        <w:rPr>
          <w:rFonts w:ascii="Arial" w:hAnsi="Arial" w:eastAsia="Arial" w:cs="Arial"/>
        </w:rPr>
        <w:t>(VNR, 2019)</w:t>
      </w:r>
    </w:p>
    <w:sectPr>
      <w:pgSz w:w="11906" w:h="16838" w:orient="portrait"/>
      <w:pgMar w:top="1440" w:right="1440" w:bottom="1440" w:left="1440" w:header="720" w:footer="720" w:gutter="0"/>
      <w:cols w:space="720"/>
      <w:docGrid w:linePitch="360"/>
      <w:headerReference w:type="default" r:id="Re449247913694bbe"/>
      <w:footerReference w:type="default" r:id="Rd116ad587b7a46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E40FB0" w:rsidTr="2FE40FB0" w14:paraId="52F678CF">
      <w:tc>
        <w:tcPr>
          <w:tcW w:w="3005" w:type="dxa"/>
          <w:tcMar/>
        </w:tcPr>
        <w:p w:rsidR="2FE40FB0" w:rsidP="2FE40FB0" w:rsidRDefault="2FE40FB0" w14:paraId="79669BFC" w14:textId="4B5A6DC1">
          <w:pPr>
            <w:pStyle w:val="Header"/>
            <w:bidi w:val="0"/>
            <w:ind w:left="-115"/>
            <w:jc w:val="left"/>
          </w:pPr>
        </w:p>
      </w:tc>
      <w:tc>
        <w:tcPr>
          <w:tcW w:w="3005" w:type="dxa"/>
          <w:tcMar/>
        </w:tcPr>
        <w:p w:rsidR="2FE40FB0" w:rsidP="2FE40FB0" w:rsidRDefault="2FE40FB0" w14:paraId="238ACE0B" w14:textId="42FE4318">
          <w:pPr>
            <w:pStyle w:val="Header"/>
            <w:bidi w:val="0"/>
            <w:jc w:val="center"/>
          </w:pPr>
        </w:p>
      </w:tc>
      <w:tc>
        <w:tcPr>
          <w:tcW w:w="3005" w:type="dxa"/>
          <w:tcMar/>
        </w:tcPr>
        <w:p w:rsidR="2FE40FB0" w:rsidP="2FE40FB0" w:rsidRDefault="2FE40FB0" w14:paraId="00E75955" w14:textId="1EF453C1">
          <w:pPr>
            <w:pStyle w:val="Header"/>
            <w:bidi w:val="0"/>
            <w:ind w:right="-115"/>
            <w:jc w:val="right"/>
          </w:pPr>
          <w:r>
            <w:fldChar w:fldCharType="begin"/>
          </w:r>
          <w:r>
            <w:instrText xml:space="preserve">PAGE</w:instrText>
          </w:r>
          <w:r>
            <w:fldChar w:fldCharType="separate"/>
          </w:r>
          <w:r>
            <w:fldChar w:fldCharType="end"/>
          </w:r>
        </w:p>
      </w:tc>
    </w:tr>
  </w:tbl>
  <w:p w:rsidR="2FE40FB0" w:rsidP="2FE40FB0" w:rsidRDefault="2FE40FB0" w14:paraId="2AB96570" w14:textId="407A4F7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E40FB0" w:rsidTr="7211ED42" w14:paraId="52EC3B7C">
      <w:tc>
        <w:tcPr>
          <w:tcW w:w="3005" w:type="dxa"/>
          <w:tcMar/>
        </w:tcPr>
        <w:p w:rsidR="2FE40FB0" w:rsidP="2FE40FB0" w:rsidRDefault="2FE40FB0" w14:paraId="534430E4" w14:textId="07147F17">
          <w:pPr>
            <w:pStyle w:val="Header"/>
            <w:bidi w:val="0"/>
            <w:ind w:left="-115"/>
            <w:jc w:val="left"/>
          </w:pPr>
          <w:r w:rsidR="7211ED42">
            <w:rPr/>
            <w:t>Chantelle Simmonds 1914402</w:t>
          </w:r>
        </w:p>
      </w:tc>
      <w:tc>
        <w:tcPr>
          <w:tcW w:w="3005" w:type="dxa"/>
          <w:tcMar/>
        </w:tcPr>
        <w:p w:rsidR="2FE40FB0" w:rsidP="2FE40FB0" w:rsidRDefault="2FE40FB0" w14:paraId="4716BB02" w14:textId="0CDBF409">
          <w:pPr>
            <w:pStyle w:val="Header"/>
            <w:bidi w:val="0"/>
            <w:jc w:val="center"/>
          </w:pPr>
        </w:p>
      </w:tc>
      <w:tc>
        <w:tcPr>
          <w:tcW w:w="3005" w:type="dxa"/>
          <w:tcMar/>
        </w:tcPr>
        <w:p w:rsidR="2FE40FB0" w:rsidP="2FE40FB0" w:rsidRDefault="2FE40FB0" w14:paraId="28E7E32E" w14:textId="56741298">
          <w:pPr>
            <w:pStyle w:val="Header"/>
            <w:bidi w:val="0"/>
            <w:ind w:right="-115"/>
            <w:jc w:val="right"/>
          </w:pPr>
        </w:p>
      </w:tc>
    </w:tr>
  </w:tbl>
  <w:p w:rsidR="2FE40FB0" w:rsidP="2FE40FB0" w:rsidRDefault="2FE40FB0" w14:paraId="50E1748B" w14:textId="6024B3E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j6daXZQi/0d2iY" int2:id="Q6TVuXPF">
      <int2:state int2:type="LegacyProofing" int2:value="Rejected"/>
    </int2:textHash>
    <int2:textHash int2:hashCode="ET4cr6NR8Bt6oE" int2:id="5dtwEHGa">
      <int2:state int2:type="LegacyProofing" int2:value="Rejected"/>
    </int2:textHash>
    <int2:textHash int2:hashCode="YI4BM09VdfEIE+" int2:id="fu3fVQkU">
      <int2:state int2:type="LegacyProofing" int2:value="Rejected"/>
    </int2:textHash>
    <int2:textHash int2:hashCode="fdhHUO6FcRFs0r" int2:id="0vxDkmhG">
      <int2:state int2:type="LegacyProofing" int2:value="Rejected"/>
    </int2:textHash>
    <int2:textHash int2:hashCode="KlPeU5gN8nTDDJ" int2:id="WlZnphil">
      <int2:state int2:type="LegacyProofing" int2:value="Rejected"/>
    </int2:textHash>
    <int2:textHash int2:hashCode="3sfcVSvSrTHHJX" int2:id="6Ym2oCJy">
      <int2:state int2:type="LegacyProofing" int2:value="Rejected"/>
    </int2:textHash>
    <int2:textHash int2:hashCode="+UDU2BrbwtC5cM" int2:id="xrwXuvEU">
      <int2:state int2:type="LegacyProofing" int2:value="Rejected"/>
    </int2:textHash>
    <int2:textHash int2:hashCode="rNaK03VLYV94ru" int2:id="rKHtkTOJ">
      <int2:state int2:type="LegacyProofing" int2:value="Rejected"/>
    </int2:textHash>
    <int2:textHash int2:hashCode="4snUvrvu4Y6hnr" int2:id="m6iuJ8Dw">
      <int2:state int2:type="LegacyProofing" int2:value="Rejected"/>
    </int2:textHash>
    <int2:textHash int2:hashCode="IE0qJQBeX6uvKM" int2:id="bovsvbUX">
      <int2:state int2:type="LegacyProofing" int2:value="Rejected"/>
    </int2:textHash>
    <int2:bookmark int2:bookmarkName="_Int_9BYIVC4u" int2:invalidationBookmarkName="" int2:hashCode="poEwI8F7cc22x+" int2:id="fTTpMHS7"/>
    <int2:bookmark int2:bookmarkName="_Int_5MqOueYE" int2:invalidationBookmarkName="" int2:hashCode="R0SdZSrFOF/fg1" int2:id="GtzgoJFP"/>
    <int2:bookmark int2:bookmarkName="_Int_UolfP1SP" int2:invalidationBookmarkName="" int2:hashCode="YaF+Pu4KAD/XF5" int2:id="78ebcbEm">
      <int2:extLst>
        <oel:ext uri="426473B9-03D8-482F-96C9-C2C85392BACA">
          <int2:similarityCritique int2:version="1" int2:context="UN DESA | United Nations Department of Economic and Social Affairs.">
            <int2:source int2:sourceType="Online" int2:sourceTitle="Careers at United Nations, Development Banks and International ..." int2:sourceUrl="https://www.unjobnet.org/organization/ipi" int2:sourceSnippet="UN DESA - United Nations Department of Economic and Social Affairs. View 25 jobs | View Profile. UN DGACM - Department for General Assembly and Conference Management. View 20 jobs | View Profile. UN DOS - United Nations Department of Operational Support. View 24 jobs | View Profile.">
              <int2:suggestions int2:citationType="Inline">
                <int2:suggestion int2:citationStyle="Mla" int2:isIdentical="0">
                  <int2:citationText>(“Careers at United Nations, Development Banks and International ...”)</int2:citationText>
                </int2:suggestion>
                <int2:suggestion int2:citationStyle="Apa" int2:isIdentical="0">
                  <int2:citationText>(“Careers at United Nations, Development Banks and International ...”)</int2:citationText>
                </int2:suggestion>
                <int2:suggestion int2:citationStyle="Chicago" int2:isIdentical="0">
                  <int2:citationText>(“Careers at United Nations, Development Banks and International ...”)</int2:citationText>
                </int2:suggestion>
              </int2:suggestions>
              <int2:suggestions int2:citationType="Full">
                <int2:suggestion int2:citationStyle="Mla" int2:isIdentical="0">
                  <int2:citationText>&lt;i&gt;Careers at United Nations, Development Banks and International ...&lt;/i&gt;, https://www.unjobnet.org/organization/ipi.</int2:citationText>
                </int2:suggestion>
                <int2:suggestion int2:citationStyle="Apa" int2:isIdentical="0">
                  <int2:citationText>&lt;i&gt;Careers at United Nations, Development Banks and International ...&lt;/i&gt;. (n.d.). Retrieved from https://www.unjobnet.org/organization/ipi</int2:citationText>
                </int2:suggestion>
                <int2:suggestion int2:citationStyle="Chicago" int2:isIdentical="0">
                  <int2:citationText>“Careers at United Nations, Development Banks and International ...” n.d., https://www.unjobnet.org/organization/ipi.</int2:citationText>
                </int2:suggestion>
              </int2:suggestions>
            </int2:source>
            <int2:source int2:sourceType="Online" int2:sourceTitle="UNICEF's Global Social Protection Programme Framework" int2:sourceUrl="https://www.unicef.org/media/64601/file/Global-social-protection-programme-framework-2019.pdf" int2:sourceSnippet="UN DESA United Nations Department of Economic and Social Affairs UNDP United Nations Development Programme UNESCO United Nations Educational, Scientific and Cultural Organization UNHCR United Nations High Commissioner for Refugees USP Universal Social Protection WFP World Food Programme.">
              <int2:suggestions int2:citationType="Inline">
                <int2:suggestion int2:citationStyle="Mla" int2:isIdentical="0">
                  <int2:citationText>(“UNICEF's Global Social Protection Programme Framework”)</int2:citationText>
                </int2:suggestion>
                <int2:suggestion int2:citationStyle="Apa" int2:isIdentical="0">
                  <int2:citationText>(“UNICEF's Global Social Protection Programme Framework”)</int2:citationText>
                </int2:suggestion>
                <int2:suggestion int2:citationStyle="Chicago" int2:isIdentical="0">
                  <int2:citationText>(“UNICEF's Global Social Protection Programme Framework”)</int2:citationText>
                </int2:suggestion>
              </int2:suggestions>
              <int2:suggestions int2:citationType="Full">
                <int2:suggestion int2:citationStyle="Mla" int2:isIdentical="0">
                  <int2:citationText>&lt;i&gt;UNICEF's Global Social Protection Programme Framework&lt;/i&gt;, https://www.unicef.org/media/64601/file/Global-social-protection-programme-framework-2019.pdf.</int2:citationText>
                </int2:suggestion>
                <int2:suggestion int2:citationStyle="Apa" int2:isIdentical="0">
                  <int2:citationText>&lt;i&gt;UNICEF's Global Social Protection Programme Framework&lt;/i&gt;. (n.d.). Retrieved from https://www.unicef.org/media/64601/file/Global-social-protection-programme-framework-2019.pdf</int2:citationText>
                </int2:suggestion>
                <int2:suggestion int2:citationStyle="Chicago" int2:isIdentical="0">
                  <int2:citationText>“UNICEF's Global Social Protection Programme Framework” n.d., https://www.unicef.org/media/64601/file/Global-social-protection-programme-framework-2019.pdf.</int2:citationText>
                </int2:suggestion>
              </int2:suggestions>
            </int2:source>
            <int2:source int2:sourceType="Online" int2:sourceTitle="World Health Statistics" int2:sourceUrl="https://cdn.who.int/media/docs/default-source/gho-documents/world-health-statistic-reports/worldhealthstatistics_2022.pdf?sfvrsn=6fbb4d17_3" int2:sourceSnippet="UN DESA United Nations Department of Economic and Social Affairs UNICEF United Nations Children’s Fund WASH water, sanitation and hygiene WHO World Health Organization WPR Western Pacific Region . vi World Health Statistics 2022 – Monitoring health for the SDGs • Introduction">
              <int2:suggestions int2:citationType="Inline">
                <int2:suggestion int2:citationStyle="Mla" int2:isIdentical="0">
                  <int2:citationText>(“World Health Statistics”)</int2:citationText>
                </int2:suggestion>
                <int2:suggestion int2:citationStyle="Apa" int2:isIdentical="0">
                  <int2:citationText>(“World Health Statistics”)</int2:citationText>
                </int2:suggestion>
                <int2:suggestion int2:citationStyle="Chicago" int2:isIdentical="0">
                  <int2:citationText>(“World Health Statistics”)</int2:citationText>
                </int2:suggestion>
              </int2:suggestions>
              <int2:suggestions int2:citationType="Full">
                <int2:suggestion int2:citationStyle="Mla" int2:isIdentical="0">
                  <int2:citationText>&lt;i&gt;World Health Statistics&lt;/i&gt;, https://cdn.who.int/media/docs/default-source/gho-documents/world-health-statistic-reports/worldhealthstatistics_2022.pdf?sfvrsn=6fbb4d17_3.</int2:citationText>
                </int2:suggestion>
                <int2:suggestion int2:citationStyle="Apa" int2:isIdentical="0">
                  <int2:citationText>&lt;i&gt;World Health Statistics&lt;/i&gt;. (n.d.). Retrieved from https://cdn.who.int/media/docs/default-source/gho-documents/world-health-statistic-reports/worldhealthstatistics_2022.pdf?sfvrsn=6fbb4d17_3</int2:citationText>
                </int2:suggestion>
                <int2:suggestion int2:citationStyle="Chicago" int2:isIdentical="0">
                  <int2:citationText>“World Health Statistics” n.d., https://cdn.who.int/media/docs/default-source/gho-documents/world-health-statistic-reports/worldhealthstatistics_2022.pdf?sfvrsn=6fbb4d17_3.</int2:citationText>
                </int2:suggestion>
              </int2:suggestions>
            </int2:source>
          </int2:similarityCritique>
        </oel:ext>
      </int2:extLst>
    </int2:bookmark>
    <int2:bookmark int2:bookmarkName="_Int_EoxPrhwE" int2:invalidationBookmarkName="" int2:hashCode="4G5E+QUtiSrzMr" int2:id="YI3KyiB7">
      <int2:extLst>
        <oel:ext uri="426473B9-03D8-482F-96C9-C2C85392BACA">
          <int2:similarityCritique int2:version="1" int2:context="Ministry of Housing, Communities &amp; Local Government and The Rt Hon Robert Jenrick MP (2021).">
            <int2:source int2:sourceType="Online" int2:sourceTitle="Architectural Beauty as a Public Good Through the Lens of Ritzer and Kohn" int2:sourceUrl="http://www.inquiriesjournal.com/articles/1947/architectural-beauty-as-a-public-good-through-the-lens-of-ritzer-and-kohn" int2:sourceSnippet="Moreover, to protect against rationalization’s frequent demolition practices, the government is urging communities to nominate historically or culturally significant architectural structures to their council’s local heritage list for preservation (Ministry of Housing, Communities, &amp; Local Government &amp; The Rt Hon Robert Jenrick MP, 2021).">
              <int2:suggestions int2:citationType="Inline">
                <int2:suggestion int2:citationStyle="Mla" int2:isIdentical="0">
                  <int2:citationText>(“Architectural Beauty as a Public Good Through the Lens of Ritzer and Kohn”)</int2:citationText>
                </int2:suggestion>
                <int2:suggestion int2:citationStyle="Apa" int2:isIdentical="0">
                  <int2:citationText>(“Architectural Beauty as a Public Good Through the Lens of Ritzer and Kohn”)</int2:citationText>
                </int2:suggestion>
                <int2:suggestion int2:citationStyle="Chicago" int2:isIdentical="0">
                  <int2:citationText>(“Architectural Beauty as a Public Good Through the Lens of Ritzer and Kohn”)</int2:citationText>
                </int2:suggestion>
              </int2:suggestions>
              <int2:suggestions int2:citationType="Full">
                <int2:suggestion int2:citationStyle="Mla" int2:isIdentical="0">
                  <int2:citationText>&lt;i&gt;Architectural Beauty as a Public Good Through the Lens of Ritzer and Kohn&lt;/i&gt;, http://www.inquiriesjournal.com/articles/1947/architectural-beauty-as-a-public-good-through-the-lens-of-ritzer-and-kohn.</int2:citationText>
                </int2:suggestion>
                <int2:suggestion int2:citationStyle="Apa" int2:isIdentical="0">
                  <int2:citationText>&lt;i&gt;Architectural Beauty as a Public Good Through the Lens of Ritzer and Kohn&lt;/i&gt;. (n.d.). Retrieved from http://www.inquiriesjournal.com/articles/1947/architectural-beauty-as-a-public-good-through-the-lens-of-ritzer-and-kohn</int2:citationText>
                </int2:suggestion>
                <int2:suggestion int2:citationStyle="Chicago" int2:isIdentical="0">
                  <int2:citationText>“Architectural Beauty as a Public Good Through the Lens of Ritzer and Kohn” n.d., http://www.inquiriesjournal.com/articles/1947/architectural-beauty-as-a-public-good-through-the-lens-of-ritzer-and-kohn.</int2:citationText>
                </int2:suggestion>
              </int2:suggestions>
            </int2:source>
          </int2:similarityCritique>
        </oel:ext>
      </int2:extLst>
    </int2:bookmark>
    <int2:bookmark int2:bookmarkName="_Int_0pmY849Q" int2:invalidationBookmarkName="" int2:hashCode="DFb6h4T0dbfmzT" int2:id="JZpBNxNm">
      <int2:extLst>
        <oel:ext uri="426473B9-03D8-482F-96C9-C2C85392BACA">
          <int2:similarityCritique int2:version="1" int2:context="Largeron, N., Lévy, P., Wasem, J. and Bresse, X. (2015).">
            <int2:source int2:sourceType="Online" int2:sourceTitle="Association of basic vaccination with cognitive and learning ability ..." int2:sourceUrl="https://www.cambridge.org/core/journals/journal-of-biosocial-science/article/association-of-basic-vaccination-with-cognitive-and-learning-ability-among-children-insights-from-the-india-human-development-survey-200405-and-201112/4F36DE9B1F98B024A9191F2FADCED0C5" int2:sourceSnippet="Association of basic vaccination with cognitive and learning ability among children: insights from the India Human Development Survey, 2004–05 and 2011–12 - Volume 54 Issue 2 ... Largeron, N, Lévy, P, Wasem, J and Bresse, X (2015) Role of vaccination in the sustainability of healthcare systems.">
              <int2:suggestions int2:citationType="Inline">
                <int2:suggestion int2:citationStyle="Mla" int2:isIdentical="0">
                  <int2:citationText>(“Association of basic vaccination with cognitive and learning ability ...”)</int2:citationText>
                </int2:suggestion>
                <int2:suggestion int2:citationStyle="Apa" int2:isIdentical="0">
                  <int2:citationText>(“Association of basic vaccination with cognitive and learning ability ...”)</int2:citationText>
                </int2:suggestion>
                <int2:suggestion int2:citationStyle="Chicago" int2:isIdentical="0">
                  <int2:citationText>(“Association of basic vaccination with cognitive and learning ability ...”)</int2:citationText>
                </int2:suggestion>
              </int2:suggestions>
              <int2:suggestions int2:citationType="Full">
                <int2:suggestion int2:citationStyle="Mla" int2:isIdentical="0">
                  <int2:citationText>&lt;i&gt;Association of basic vaccination with cognitive and learning ability ...&lt;/i&gt;, https://www.cambridge.org/core/journals/journal-of-biosocial-science/article/association-of-basic-vaccination-with-cognitive-and-learning-ability-among-children-insights-from-the-india-human-development-survey-200405-and-201112/4F36DE9B1F98B024A9191F2FADCED0C5.</int2:citationText>
                </int2:suggestion>
                <int2:suggestion int2:citationStyle="Apa" int2:isIdentical="0">
                  <int2:citationText>&lt;i&gt;Association of basic vaccination with cognitive and learning ability ...&lt;/i&gt;. (n.d.). Retrieved from https://www.cambridge.org/core/journals/journal-of-biosocial-science/article/association-of-basic-vaccination-with-cognitive-and-learning-ability-among-children-insights-from-the-india-human-development-survey-200405-and-201112/4F36DE9B1F98B024A9191F2FADCED0C5</int2:citationText>
                </int2:suggestion>
                <int2:suggestion int2:citationStyle="Chicago" int2:isIdentical="0">
                  <int2:citationText>“Association of basic vaccination with cognitive and learning ability ...” n.d., https://www.cambridge.org/core/journals/journal-of-biosocial-science/article/association-of-basic-vaccination-with-cognitive-and-learning-ability-among-children-insights-from-the-india-human-development-survey-200405-and-201112/4F36DE9B1F98B024A9191F2FADCED0C5.</int2:citationText>
                </int2:suggestion>
              </int2:suggestions>
            </int2:source>
          </int2:similarityCritique>
        </oel:ext>
      </int2:extLst>
    </int2:bookmark>
    <int2:bookmark int2:bookmarkName="_Int_JDZlZD4s" int2:invalidationBookmarkName="" int2:hashCode="ht+z8VsxRVE1PZ" int2:id="GgHRXPgy">
      <int2:extLst>
        <oel:ext uri="426473B9-03D8-482F-96C9-C2C85392BACA">
          <int2:similarityCritique int2:version="1" int2:context="Department of Health and Social Care Outcome Delivery Plan: 2021 to 2022.">
            <int2:source int2:sourceType="Online" int2:sourceTitle="Fab NHS Stuff" int2:sourceUrl="https://fabnhsstuff.net/storage/August-2021-QI-Evidence-Update-v1." int2:sourceSnippet="Department of Health and Social Care outcome delivery plan: 2021 to 2022 (Department of Health and Social Care, July 2021) Public perceptions of the NHS in 2020 (The Kings Fund, July 2021) COVID-19 . Health authorities’ health risk communication with the public during pandemics: a rapid scoping review (BMC Public Health, July 2021)">
              <int2:suggestions int2:citationType="Inline">
                <int2:suggestion int2:citationStyle="Mla" int2:isIdentical="0">
                  <int2:citationText>(“Fab NHS Stuff”)</int2:citationText>
                </int2:suggestion>
                <int2:suggestion int2:citationStyle="Apa" int2:isIdentical="0">
                  <int2:citationText>(“Fab NHS Stuff”)</int2:citationText>
                </int2:suggestion>
                <int2:suggestion int2:citationStyle="Chicago" int2:isIdentical="0">
                  <int2:citationText>(“Fab NHS Stuff”)</int2:citationText>
                </int2:suggestion>
              </int2:suggestions>
              <int2:suggestions int2:citationType="Full">
                <int2:suggestion int2:citationStyle="Mla" int2:isIdentical="0">
                  <int2:citationText>&lt;i&gt;Fab NHS Stuff&lt;/i&gt;, https://fabnhsstuff.net/storage/August-2021-QI-Evidence-Update-v1..</int2:citationText>
                </int2:suggestion>
                <int2:suggestion int2:citationStyle="Apa" int2:isIdentical="0">
                  <int2:citationText>&lt;i&gt;Fab NHS Stuff&lt;/i&gt;. (n.d.). Retrieved from https://fabnhsstuff.net/storage/August-2021-QI-Evidence-Update-v1.</int2:citationText>
                </int2:suggestion>
                <int2:suggestion int2:citationStyle="Chicago" int2:isIdentical="0">
                  <int2:citationText>“Fab NHS Stuff” n.d., https://fabnhsstuff.net/storage/August-2021-QI-Evidence-Update-v1..</int2:citationText>
                </int2:suggestion>
              </int2:suggestions>
            </int2:source>
            <int2:source int2:sourceType="Online" int2:sourceTitle="Health and Social Care Update - July 2021 - Bevan Brittan" int2:sourceUrl="https://www.bevanbrittan.com/insights/articles/2021/hsc0721/" int2:sourceSnippet="Department of Health and Social Care outcome delivery plan: 2021 to 2022 This plan sets out the detail of how the Department of Health and Social Care will deliver priority outcomes and how success will be measured. Priorities include protecting the public’s health through the health and social care system’s response to Covid-19, improving ...">
              <int2:suggestions int2:citationType="Inline">
                <int2:suggestion int2:citationStyle="Mla" int2:isIdentical="0">
                  <int2:citationText>(“Health and Social Care Update - July 2021 - Bevan Brittan”)</int2:citationText>
                </int2:suggestion>
                <int2:suggestion int2:citationStyle="Apa" int2:isIdentical="0">
                  <int2:citationText>(“Health and Social Care Update - July 2021 - Bevan Brittan”)</int2:citationText>
                </int2:suggestion>
                <int2:suggestion int2:citationStyle="Chicago" int2:isIdentical="0">
                  <int2:citationText>(“Health and Social Care Update - July 2021 - Bevan Brittan”)</int2:citationText>
                </int2:suggestion>
              </int2:suggestions>
              <int2:suggestions int2:citationType="Full">
                <int2:suggestion int2:citationStyle="Mla" int2:isIdentical="0">
                  <int2:citationText>&lt;i&gt;Health and Social Care Update - July 2021 - Bevan Brittan&lt;/i&gt;, https://www.bevanbrittan.com/insights/articles/2021/hsc0721/.</int2:citationText>
                </int2:suggestion>
                <int2:suggestion int2:citationStyle="Apa" int2:isIdentical="0">
                  <int2:citationText>&lt;i&gt;Health and Social Care Update - July 2021 - Bevan Brittan&lt;/i&gt;. (n.d.). Retrieved from https://www.bevanbrittan.com/insights/articles/2021/hsc0721/</int2:citationText>
                </int2:suggestion>
                <int2:suggestion int2:citationStyle="Chicago" int2:isIdentical="0">
                  <int2:citationText>“Health and Social Care Update - July 2021 - Bevan Brittan” n.d., https://www.bevanbrittan.com/insights/articles/2021/hsc0721/.</int2:citationText>
                </int2:suggestion>
              </int2:suggestions>
            </int2:source>
            <int2:source int2:sourceType="Online" int2:sourceTitle="NHS post-pandemic plans to restore cancer services | Croner-i" int2:sourceUrl="https://app.croneri.co.uk/questions-and-answers/nhs-post-pandemic-plans-restore-cancer-services" int2:sourceSnippet="A. There has been justified concern during the Covid-19 pandemic for people who have not contacted their GP with possible cancer symptoms. To address the issue the Department of Health and Social Care Outcome Delivery Plan: 2021 to 2022 set out its commitment in Priority 2 to support the delivery of commitments in the Cancer Strategy and NHS Long Term Plan on cancer, including “to introduce ...">
              <int2:suggestions int2:citationType="Inline">
                <int2:suggestion int2:citationStyle="Mla" int2:isIdentical="0">
                  <int2:citationText>(“NHS post-pandemic plans to restore cancer services | Croner-i”)</int2:citationText>
                </int2:suggestion>
                <int2:suggestion int2:citationStyle="Apa" int2:isIdentical="0">
                  <int2:citationText>(“NHS post-pandemic plans to restore cancer services | Croner-i”)</int2:citationText>
                </int2:suggestion>
                <int2:suggestion int2:citationStyle="Chicago" int2:isIdentical="0">
                  <int2:citationText>(“NHS post-pandemic plans to restore cancer services | Croner-i”)</int2:citationText>
                </int2:suggestion>
              </int2:suggestions>
              <int2:suggestions int2:citationType="Full">
                <int2:suggestion int2:citationStyle="Mla" int2:isIdentical="0">
                  <int2:citationText>&lt;i&gt;NHS post-pandemic plans to restore cancer services | Croner-i&lt;/i&gt;, https://app.croneri.co.uk/questions-and-answers/nhs-post-pandemic-plans-restore-cancer-services.</int2:citationText>
                </int2:suggestion>
                <int2:suggestion int2:citationStyle="Apa" int2:isIdentical="0">
                  <int2:citationText>&lt;i&gt;NHS post-pandemic plans to restore cancer services | Croner-i&lt;/i&gt;. (n.d.). Retrieved from https://app.croneri.co.uk/questions-and-answers/nhs-post-pandemic-plans-restore-cancer-services</int2:citationText>
                </int2:suggestion>
                <int2:suggestion int2:citationStyle="Chicago" int2:isIdentical="0">
                  <int2:citationText>“NHS post-pandemic plans to restore cancer services | Croner-i” n.d., https://app.croneri.co.uk/questions-and-answers/nhs-post-pandemic-plans-restore-cancer-services.</int2:citationText>
                </int2:suggestion>
              </int2:suggestions>
            </int2:source>
          </int2:similarityCritique>
        </oel:ext>
      </int2:extLst>
    </int2:bookmark>
    <int2:bookmark int2:bookmarkName="_Int_kqL0kgby" int2:invalidationBookmarkName="" int2:hashCode="o9W28FkGXtoQRM" int2:id="FQ9otUuJ">
      <int2:extLst>
        <oel:ext uri="426473B9-03D8-482F-96C9-C2C85392BACA">
          <int2:similarityCritique int2:version="1" int2:context="Sport for Development and Peace and the 2030 Agenda for Sustainable Development Commonwealth Analysis.">
            <int2:source int2:sourceType="Online" int2:sourceTitle="Sport for Development and Peace and the 2030 Agenda ... - YourCommonwealth" int2:sourceUrl="https://www.yourcommonwealth.org/wp-content/uploads/2016/12/CW_SDP_2030Agenda_FINAL_LoResPDF.pdf" int2:sourceSnippet="COMMONWEALTH ANALYSIS Sport for Development and Peace and the 2030 Agenda for Sustainable Development">
              <int2:suggestions int2:citationType="Inline">
                <int2:suggestion int2:citationStyle="Mla" int2:isIdentical="0">
                  <int2:citationText>(“Sport for Development and Peace and the 2030 Agenda ... - YourCommonwealth”)</int2:citationText>
                </int2:suggestion>
                <int2:suggestion int2:citationStyle="Apa" int2:isIdentical="0">
                  <int2:citationText>(“Sport for Development and Peace and the 2030 Agenda ... - YourCommonwealth”)</int2:citationText>
                </int2:suggestion>
                <int2:suggestion int2:citationStyle="Chicago" int2:isIdentical="0">
                  <int2:citationText>(“Sport for Development and Peace and the 2030 Agenda ... - YourCommonwealth”)</int2:citationText>
                </int2:suggestion>
              </int2:suggestions>
              <int2:suggestions int2:citationType="Full">
                <int2:suggestion int2:citationStyle="Mla" int2:isIdentical="0">
                  <int2:citationText>&lt;i&gt;Sport for Development and Peace and the 2030 Agenda ... - YourCommonwealth&lt;/i&gt;, https://www.yourcommonwealth.org/wp-content/uploads/2016/12/CW_SDP_2030Agenda_FINAL_LoResPDF.pdf.</int2:citationText>
                </int2:suggestion>
                <int2:suggestion int2:citationStyle="Apa" int2:isIdentical="0">
                  <int2:citationText>&lt;i&gt;Sport for Development and Peace and the 2030 Agenda ... - YourCommonwealth&lt;/i&gt;. (n.d.). Retrieved from https://www.yourcommonwealth.org/wp-content/uploads/2016/12/CW_SDP_2030Agenda_FINAL_LoResPDF.pdf</int2:citationText>
                </int2:suggestion>
                <int2:suggestion int2:citationStyle="Chicago" int2:isIdentical="0">
                  <int2:citationText>“Sport for Development and Peace and the 2030 Agenda ... - YourCommonwealth” n.d., https://www.yourcommonwealth.org/wp-content/uploads/2016/12/CW_SDP_2030Agenda_FINAL_LoResPDF.pdf.</int2:citationText>
                </int2:suggestion>
              </int2:suggestions>
            </int2:source>
            <int2:source int2:sourceType="Online" int2:sourceTitle="Catholic Diocese of Ngong Christian Health Association of Kenya CHAK ..." int2:sourceUrl="https://www.coursehero.com/file/p2p0h50c/Catholic-Diocese-of-Ngong-Christian-Health-Association-of-Kenya-CHAK-Christian/" int2:sourceSnippet="Strategy for Gender Equality &amp; Women’s Empowerment 73 / African Union Derbyshire, H, Dolata, N and Ahluwalia, L, [unpublished], Untangling Gender Mainstreaming: how to positively change organisations, p6. Dudfield, O and M Dingwall-Smith (2015), Sport for Development and Peace in the 2030 Agenda for Sustainable Development: Commonwealth Analysis,. ,. Commonwealth Secretariat,">
              <int2:suggestions int2:citationType="Inline">
                <int2:suggestion int2:citationStyle="Mla" int2:isIdentical="0">
                  <int2:citationText>(“Catholic Diocese of Ngong Christian Health Association of Kenya CHAK ...”)</int2:citationText>
                </int2:suggestion>
                <int2:suggestion int2:citationStyle="Apa" int2:isIdentical="0">
                  <int2:citationText>(“Catholic Diocese of Ngong Christian Health Association of Kenya CHAK ...”)</int2:citationText>
                </int2:suggestion>
                <int2:suggestion int2:citationStyle="Chicago" int2:isIdentical="0">
                  <int2:citationText>(“Catholic Diocese of Ngong Christian Health Association of Kenya CHAK ...”)</int2:citationText>
                </int2:suggestion>
              </int2:suggestions>
              <int2:suggestions int2:citationType="Full">
                <int2:suggestion int2:citationStyle="Mla" int2:isIdentical="0">
                  <int2:citationText>&lt;i&gt;Catholic Diocese of Ngong Christian Health Association of Kenya CHAK ...&lt;/i&gt;, https://www.coursehero.com/file/p2p0h50c/Catholic-Diocese-of-Ngong-Christian-Health-Association-of-Kenya-CHAK-Christian/.</int2:citationText>
                </int2:suggestion>
                <int2:suggestion int2:citationStyle="Apa" int2:isIdentical="0">
                  <int2:citationText>&lt;i&gt;Catholic Diocese of Ngong Christian Health Association of Kenya CHAK ...&lt;/i&gt;. (n.d.). Retrieved from https://www.coursehero.com/file/p2p0h50c/Catholic-Diocese-of-Ngong-Christian-Health-Association-of-Kenya-CHAK-Christian/</int2:citationText>
                </int2:suggestion>
                <int2:suggestion int2:citationStyle="Chicago" int2:isIdentical="0">
                  <int2:citationText>“Catholic Diocese of Ngong Christian Health Association of Kenya CHAK ...” n.d., https://www.coursehero.com/file/p2p0h50c/Catholic-Diocese-of-Ngong-Christian-Health-Association-of-Kenya-CHAK-Christian/.</int2:citationText>
                </int2:suggestion>
              </int2:suggestions>
            </int2:source>
          </int2:similarityCritique>
        </oel:ext>
      </int2:extLst>
    </int2:bookmark>
    <int2:bookmark int2:bookmarkName="_Int_URUV7fRr" int2:invalidationBookmarkName="" int2:hashCode="bbq4+swPMv1onX" int2:id="Fye0RgEZ">
      <int2:extLst>
        <oel:ext uri="426473B9-03D8-482F-96C9-C2C85392BACA">
          <int2:similarityCritique int2:version="1" int2:context="Prevention is better than cure: our vision to help you live well for longer.">
            <int2:source int2:sourceType="Online" int2:sourceTitle="Prevention is Better Than Cure: Our Vision To Help You Live Well for ..." int2:sourceUrl="https://www.housinglin.org.uk/Topics/type/Prevention-is-Better-Than-Cure-Our-Vision-To-Help-You-Live-Well-for-Longer/" int2:sourceSnippet="Prevention is Better Than Cure: Our Vision To Help You Live Well for Longer. 08/11/18. This document, published by DHSC, sets out the government’s vision for putting prevention at the heart of the nation's health. The government aims to improve healthy life expectancy so that, by 2035, people in the UK are enjoying at least five extra years ...">
              <int2:suggestions int2:citationType="Inline">
                <int2:suggestion int2:citationStyle="Mla" int2:isIdentical="1">
                  <int2:citationText>(“Prevention is Better Than Cure: Our Vision To Help You Live Well for ...”)</int2:citationText>
                </int2:suggestion>
                <int2:suggestion int2:citationStyle="Apa" int2:isIdentical="1">
                  <int2:citationText>(“Prevention is Better Than Cure: Our Vision To Help You Live Well for ...”)</int2:citationText>
                </int2:suggestion>
                <int2:suggestion int2:citationStyle="Chicago" int2:isIdentical="1">
                  <int2:citationText>(“Prevention is Better Than Cure: Our Vision To Help You Live Well for ...”)</int2:citationText>
                </int2:suggestion>
              </int2:suggestions>
              <int2:suggestions int2:citationType="Full">
                <int2:suggestion int2:citationStyle="Mla" int2:isIdentical="1">
                  <int2:citationText>&lt;i&gt;Prevention is Better Than Cure: Our Vision To Help You Live Well for ...&lt;/i&gt;, https://www.housinglin.org.uk/Topics/type/Prevention-is-Better-Than-Cure-Our-Vision-To-Help-You-Live-Well-for-Longer/.</int2:citationText>
                </int2:suggestion>
                <int2:suggestion int2:citationStyle="Apa" int2:isIdentical="1">
                  <int2:citationText>&lt;i&gt;Prevention is Better Than Cure: Our Vision To Help You Live Well for ...&lt;/i&gt;. (n.d.). Retrieved from https://www.housinglin.org.uk/Topics/type/Prevention-is-Better-Than-Cure-Our-Vision-To-Help-You-Live-Well-for-Longer/</int2:citationText>
                </int2:suggestion>
                <int2:suggestion int2:citationStyle="Chicago" int2:isIdentical="1">
                  <int2:citationText>“Prevention is Better Than Cure: Our Vision To Help You Live Well for ...” n.d., https://www.housinglin.org.uk/Topics/type/Prevention-is-Better-Than-Cure-Our-Vision-To-Help-You-Live-Well-for-Longer/.</int2:citationText>
                </int2:suggestion>
              </int2:suggestions>
            </int2:source>
            <int2:source int2:sourceType="Online" int2:sourceTitle="News Stories - Prevention is better than cure: our vision to help you ..." int2:sourceUrl="http://www.actiononsalt.org.uk/news/news/2018/news-stories/prevention-is-better-than-cure-our-vision-to-help-you-live-well-for-longer.html" int2:sourceSnippet="Prevention is better than cure: our vision to help you live well for longer. Published: 6 November 2018. On 5 th November, the government released their vision for putting prevention at the heart of the nation's health. The document sets out the government’s vision for:">
              <int2:suggestions int2:citationType="Inline">
                <int2:suggestion int2:citationStyle="Mla" int2:isIdentical="1">
                  <int2:citationText>(“News Stories - Prevention is better than cure: our vision to help you ...”)</int2:citationText>
                </int2:suggestion>
                <int2:suggestion int2:citationStyle="Apa" int2:isIdentical="1">
                  <int2:citationText>(“News Stories - Prevention is better than cure: our vision to help you ...”)</int2:citationText>
                </int2:suggestion>
                <int2:suggestion int2:citationStyle="Chicago" int2:isIdentical="1">
                  <int2:citationText>(“News Stories - Prevention is better than cure: our vision to help you ...”)</int2:citationText>
                </int2:suggestion>
              </int2:suggestions>
              <int2:suggestions int2:citationType="Full">
                <int2:suggestion int2:citationStyle="Mla" int2:isIdentical="1">
                  <int2:citationText>&lt;i&gt;News Stories - Prevention is better than cure: our vision to help you ...&lt;/i&gt;, http://www.actiononsalt.org.uk/news/news/2018/news-stories/prevention-is-better-than-cure-our-vision-to-help-you-live-well-for-longer.html.</int2:citationText>
                </int2:suggestion>
                <int2:suggestion int2:citationStyle="Apa" int2:isIdentical="1">
                  <int2:citationText>&lt;i&gt;News Stories - Prevention is better than cure: our vision to help you ...&lt;/i&gt;. (n.d.). Retrieved from http://www.actiononsalt.org.uk/news/news/2018/news-stories/prevention-is-better-than-cure-our-vision-to-help-you-live-well-for-longer.html</int2:citationText>
                </int2:suggestion>
                <int2:suggestion int2:citationStyle="Chicago" int2:isIdentical="1">
                  <int2:citationText>“News Stories - Prevention is better than cure: our vision to help you ...” n.d., http://www.actiononsalt.org.uk/news/news/2018/news-stories/prevention-is-better-than-cure-our-vision-to-help-you-live-well-for-longer.html.</int2:citationText>
                </int2:suggestion>
              </int2:suggestions>
            </int2:source>
            <int2:source int2:sourceType="Online" int2:sourceTitle="Place-based approaches for reducing health inequalities: main report ..." int2:sourceUrl="https://www.gov.uk/government/publications/health-inequalities-place-based-approaches-to-reduce-inequalities/place-based-approaches-for-reducing-health-inequalities-main-report" int2:sourceSnippet="Prevention is better than cure: our vision to help you live well for longer. 2018. ↩. NHS England. NHS Long Term Plan. 2019. ↩. PHE. Health Equity Collection 2018. ↩. PHE. Local action on ...">
              <int2:suggestions int2:citationType="Inline">
                <int2:suggestion int2:citationStyle="Mla" int2:isIdentical="1">
                  <int2:citationText>(“Place-based approaches for reducing health inequalities: main report ...”)</int2:citationText>
                </int2:suggestion>
                <int2:suggestion int2:citationStyle="Apa" int2:isIdentical="1">
                  <int2:citationText>(“Place-based approaches for reducing health inequalities: main report ...”)</int2:citationText>
                </int2:suggestion>
                <int2:suggestion int2:citationStyle="Chicago" int2:isIdentical="1">
                  <int2:citationText>(“Place-based approaches for reducing health inequalities: main report ...”)</int2:citationText>
                </int2:suggestion>
              </int2:suggestions>
              <int2:suggestions int2:citationType="Full">
                <int2:suggestion int2:citationStyle="Mla" int2:isIdentical="1">
                  <int2:citationText>&lt;i&gt;Place-based approaches for reducing health inequalities: main report ...&lt;/i&gt;, https://www.gov.uk/government/publications/health-inequalities-place-based-approaches-to-reduce-inequalities/place-based-approaches-for-reducing-health-inequalities-main-report.</int2:citationText>
                </int2:suggestion>
                <int2:suggestion int2:citationStyle="Apa" int2:isIdentical="1">
                  <int2:citationText>&lt;i&gt;Place-based approaches for reducing health inequalities: main report ...&lt;/i&gt;. (n.d.). Retrieved from https://www.gov.uk/government/publications/health-inequalities-place-based-approaches-to-reduce-inequalities/place-based-approaches-for-reducing-health-inequalities-main-report</int2:citationText>
                </int2:suggestion>
                <int2:suggestion int2:citationStyle="Chicago" int2:isIdentical="1">
                  <int2:citationText>“Place-based approaches for reducing health inequalities: main report ...” n.d., https://www.gov.uk/government/publications/health-inequalities-place-based-approaches-to-reduce-inequalities/place-based-approaches-for-reducing-health-inequalities-main-report.</int2:citationText>
                </int2:suggestion>
              </int2:suggestions>
            </int2:source>
          </int2:similarityCritique>
        </oel:ext>
      </int2:extLst>
    </int2:bookmark>
    <int2:bookmark int2:bookmarkName="_Int_1yWk8y3l" int2:invalidationBookmarkName="" int2:hashCode="XxYbf5XdQG0itr" int2:id="1PuAiPCM">
      <int2:extLst>
        <oel:ext uri="426473B9-03D8-482F-96C9-C2C85392BACA">
          <int2:similarityCritique int2:version="1" int2:context="Introduction | A clean air zone for Birmingham | Birmingham City Council.">
            <int2:source int2:sourceType="Online" int2:sourceTitle="Dynamo Electric Taxi - Home - Facebook" int2:sourceUrl="https://www.facebook.com/dynamotaxi/" int2:sourceSnippet="See more of Dynamo Electric Taxi on Facebook. Log In. Forgot account? or. Create new account. Not now. Community See All. 138 people like this. 195 people follow this. 1 check-in. ... Introduction | A clean air zone for Birmingham | Birmingham City Council. Information about Birmingham's proposals to introduce a clean air zone (CAZ) and the ...">
              <int2:suggestions int2:citationType="Inline">
                <int2:suggestion int2:citationStyle="Mla" int2:isIdentical="1">
                  <int2:citationText>(“Dynamo Electric Taxi - Home - Facebook”)</int2:citationText>
                </int2:suggestion>
                <int2:suggestion int2:citationStyle="Apa" int2:isIdentical="1">
                  <int2:citationText>(“Dynamo Electric Taxi - Home - Facebook”)</int2:citationText>
                </int2:suggestion>
                <int2:suggestion int2:citationStyle="Chicago" int2:isIdentical="1">
                  <int2:citationText>(“Dynamo Electric Taxi - Home - Facebook”)</int2:citationText>
                </int2:suggestion>
              </int2:suggestions>
              <int2:suggestions int2:citationType="Full">
                <int2:suggestion int2:citationStyle="Mla" int2:isIdentical="1">
                  <int2:citationText>&lt;i&gt;Dynamo Electric Taxi - Home - Facebook&lt;/i&gt;, https://www.facebook.com/dynamotaxi/.</int2:citationText>
                </int2:suggestion>
                <int2:suggestion int2:citationStyle="Apa" int2:isIdentical="1">
                  <int2:citationText>&lt;i&gt;Dynamo Electric Taxi - Home - Facebook&lt;/i&gt;. (n.d.). Retrieved from https://www.facebook.com/dynamotaxi/</int2:citationText>
                </int2:suggestion>
                <int2:suggestion int2:citationStyle="Chicago" int2:isIdentical="1">
                  <int2:citationText>“Dynamo Electric Taxi - Home - Facebook” n.d., https://www.facebook.com/dynamotaxi/.</int2:citationText>
                </int2:suggestion>
              </int2:suggestions>
            </int2:source>
          </int2:similarityCritique>
        </oel:ext>
      </int2:extLst>
    </int2:bookmark>
    <int2:bookmark int2:bookmarkName="_Int_CUmwjA5d" int2:invalidationBookmarkName="" int2:hashCode="Mv1LgCPLGaPbuC" int2:id="OrLXxXnx">
      <int2:extLst>
        <oel:ext uri="426473B9-03D8-482F-96C9-C2C85392BACA">
          <int2:similarityCritique int2:version="1" int2:context="The role of local government in promoting wellbeing Healthy Communities Programme.">
            <int2:source int2:sourceType="Online" int2:sourceTitle="The role of local government in promoting wellbeing" int2:sourceUrl="https://neweconomics.org/uploads/files/bb8366694aa033e578_vvm6bfv3t.pdf" int2:sourceSnippet="The role of local government in promoting wellbeing Healthy Communities Programme. 2 The role of local government in promoting wellbeing About this report 7KLV UHSRUW SUHVHQWV WKH ¿QGLQJV RI D SURMHFW FRPPLVVLRQHG /RFDO *RYHUQPHQW ,PSURYHPHQW DQG 'HYHORSPHQW DQG WKH">
              <int2:suggestions int2:citationType="Inline">
                <int2:suggestion int2:citationStyle="Mla" int2:isIdentical="1">
                  <int2:citationText>(“The role of local government in promoting wellbeing”)</int2:citationText>
                </int2:suggestion>
                <int2:suggestion int2:citationStyle="Apa" int2:isIdentical="1">
                  <int2:citationText>(“The role of local government in promoting wellbeing”)</int2:citationText>
                </int2:suggestion>
                <int2:suggestion int2:citationStyle="Chicago" int2:isIdentical="1">
                  <int2:citationText>(“The role of local government in promoting wellbeing”)</int2:citationText>
                </int2:suggestion>
              </int2:suggestions>
              <int2:suggestions int2:citationType="Full">
                <int2:suggestion int2:citationStyle="Mla" int2:isIdentical="1">
                  <int2:citationText>&lt;i&gt;The role of local government in promoting wellbeing&lt;/i&gt;, https://neweconomics.org/uploads/files/bb8366694aa033e578_vvm6bfv3t.pdf.</int2:citationText>
                </int2:suggestion>
                <int2:suggestion int2:citationStyle="Apa" int2:isIdentical="1">
                  <int2:citationText>&lt;i&gt;The role of local government in promoting wellbeing&lt;/i&gt;. (n.d.). Retrieved from https://neweconomics.org/uploads/files/bb8366694aa033e578_vvm6bfv3t.pdf</int2:citationText>
                </int2:suggestion>
                <int2:suggestion int2:citationStyle="Chicago" int2:isIdentical="1">
                  <int2:citationText>“The role of local government in promoting wellbeing” n.d., https://neweconomics.org/uploads/files/bb8366694aa033e578_vvm6bfv3t.pdf.</int2:citationText>
                </int2:suggestion>
              </int2:suggestions>
            </int2:source>
            <int2:source int2:sourceType="Online" int2:sourceTitle="The role of local government in promoting wellbeing - ritimo" int2:sourceUrl="https://www.ritimo.org/IMG/pdf/The-2.pdf" int2:sourceSnippet="Contents Foreword Preface Part 1: Making sense of wellbeing, and local governmentÕs role ,QWURGXFWLRQ 8QGHUVWDQGLQJZHOOEHLQJ 7KHVRFLDODQGHFRQRPLFFDVH">
              <int2:suggestions int2:citationType="Inline">
                <int2:suggestion int2:citationStyle="Mla" int2:isIdentical="0">
                  <int2:citationText>(“The role of local government in promoting wellbeing - ritimo”)</int2:citationText>
                </int2:suggestion>
                <int2:suggestion int2:citationStyle="Apa" int2:isIdentical="0">
                  <int2:citationText>(“The role of local government in promoting wellbeing - ritimo”)</int2:citationText>
                </int2:suggestion>
                <int2:suggestion int2:citationStyle="Chicago" int2:isIdentical="0">
                  <int2:citationText>(“The role of local government in promoting wellbeing - ritimo”)</int2:citationText>
                </int2:suggestion>
              </int2:suggestions>
              <int2:suggestions int2:citationType="Full">
                <int2:suggestion int2:citationStyle="Mla" int2:isIdentical="0">
                  <int2:citationText>&lt;i&gt;The role of local government in promoting wellbeing - ritimo&lt;/i&gt;, https://www.ritimo.org/IMG/pdf/The-2.pdf.</int2:citationText>
                </int2:suggestion>
                <int2:suggestion int2:citationStyle="Apa" int2:isIdentical="0">
                  <int2:citationText>&lt;i&gt;The role of local government in promoting wellbeing - ritimo&lt;/i&gt;. (n.d.). Retrieved from https://www.ritimo.org/IMG/pdf/The-2.pdf</int2:citationText>
                </int2:suggestion>
                <int2:suggestion int2:citationStyle="Chicago" int2:isIdentical="0">
                  <int2:citationText>“The role of local government in promoting wellbeing - ritimo” n.d., https://www.ritimo.org/IMG/pdf/The-2.pdf.</int2:citationText>
                </int2:suggestion>
              </int2:suggestions>
            </int2:source>
            <int2:source int2:sourceType="Online" int2:sourceTitle="(PDF) What is the appropriate role for government in the promotion of ..." int2:sourceUrl="https://www.academia.edu/43918014/What_is_the_appropriate_role_for_government_in_the_promotion_of_wellbeing" int2:sourceSnippet="Without the involvement of the government in wellbeing at the local level, it is difficult for the international system to improve wellbeing globally in the contemporary society. Bibliography Aked J., Michaelson J. and Steuer N. (2014) ‘The Role of Local Government in Promoting Wellbeing’, Healthy Communities Programme, Community Wellbeing.">
              <int2:suggestions int2:citationType="Inline">
                <int2:suggestion int2:citationStyle="Mla" int2:isIdentical="0">
                  <int2:citationText>(“(PDF) What is the appropriate role for government in the promotion of ...”)</int2:citationText>
                </int2:suggestion>
                <int2:suggestion int2:citationStyle="Apa" int2:isIdentical="0">
                  <int2:citationText>(“(PDF) What is the appropriate role for government in the promotion of ...”)</int2:citationText>
                </int2:suggestion>
                <int2:suggestion int2:citationStyle="Chicago" int2:isIdentical="0">
                  <int2:citationText>(“(PDF) What is the appropriate role for government in the promotion of ...”)</int2:citationText>
                </int2:suggestion>
              </int2:suggestions>
              <int2:suggestions int2:citationType="Full">
                <int2:suggestion int2:citationStyle="Mla" int2:isIdentical="0">
                  <int2:citationText>&lt;i&gt;(PDF) What is the appropriate role for government in the promotion of ...&lt;/i&gt;, https://www.academia.edu/43918014/What_is_the_appropriate_role_for_government_in_the_promotion_of_wellbeing.</int2:citationText>
                </int2:suggestion>
                <int2:suggestion int2:citationStyle="Apa" int2:isIdentical="0">
                  <int2:citationText>&lt;i&gt;(PDF) What is the appropriate role for government in the promotion of ...&lt;/i&gt;. (n.d.). Retrieved from https://www.academia.edu/43918014/What_is_the_appropriate_role_for_government_in_the_promotion_of_wellbeing</int2:citationText>
                </int2:suggestion>
                <int2:suggestion int2:citationStyle="Chicago" int2:isIdentical="0">
                  <int2:citationText>“(PDF) What is the appropriate role for government in the promotion of ...” n.d., https://www.academia.edu/43918014/What_is_the_appropriate_role_for_government_in_the_promotion_of_wellbeing.</int2:citationText>
                </int2:suggestion>
              </int2:suggestions>
            </int2:source>
          </int2:similarityCritique>
        </oel:ext>
      </int2:extLst>
    </int2:bookmark>
    <int2:bookmark int2:bookmarkName="_Int_9KvfVk0n" int2:invalidationBookmarkName="" int2:hashCode="e3+TZqNgMaC5Vf" int2:id="M6APoiq1"/>
    <int2:bookmark int2:bookmarkName="_Int_tDLnC7Kz" int2:invalidationBookmarkName="" int2:hashCode="Ulysi/VKFuO/yc" int2:id="tPeW3yBe">
      <int2:state int2:type="AugLoop_Text_Critique" int2:value="Rejected"/>
    </int2:bookmark>
    <int2:bookmark int2:bookmarkName="_Int_xZT1leFW" int2:invalidationBookmarkName="" int2:hashCode="tH82PitDDAZH8U" int2:id="5ZfaDOF9">
      <int2:state int2:type="LegacyProofing" int2:value="Rejected"/>
    </int2:bookmark>
    <int2:bookmark int2:bookmarkName="_Int_94jDQCvu" int2:invalidationBookmarkName="" int2:hashCode="RoHRJMxsS3O6q/" int2:id="fZN52Xvg"/>
    <int2:bookmark int2:bookmarkName="_Int_amuho69i" int2:invalidationBookmarkName="" int2:hashCode="4bg4dPoZm2pTqD" int2:id="etfmbAWK"/>
    <int2:bookmark int2:bookmarkName="_Int_Cw6PLv3h" int2:invalidationBookmarkName="" int2:hashCode="e0dMsLOcF3PXGS" int2:id="FVf18sjg"/>
    <int2:bookmark int2:bookmarkName="_Int_3LOEOdTB" int2:invalidationBookmarkName="" int2:hashCode="3KKjJeR/dxf+gy" int2:id="wokX2Qdq"/>
    <int2:bookmark int2:bookmarkName="_Int_mVUDOLbv" int2:invalidationBookmarkName="" int2:hashCode="74d+uXm4Ziq5Fv" int2:id="b8zcsj3F">
      <int2:state int2:type="AugLoop_Text_Critique" int2:value="Rejected"/>
    </int2:bookmark>
    <int2:bookmark int2:bookmarkName="_Int_jPvaMw3s" int2:invalidationBookmarkName="" int2:hashCode="yCv+mUH5qKk7rP" int2:id="yw5mB4tA">
      <int2:state int2:type="AugLoop_Text_Critique" int2:value="Rejected"/>
    </int2:bookmark>
    <int2:bookmark int2:bookmarkName="_Int_QHeoPJqm" int2:invalidationBookmarkName="" int2:hashCode="SradH0SdDJdch8" int2:id="sF8N0IpQ">
      <int2:state int2:type="AugLoop_Text_Critique" int2:value="Rejected"/>
    </int2:bookmark>
    <int2:bookmark int2:bookmarkName="_Int_nxCw6Wtq" int2:invalidationBookmarkName="" int2:hashCode="20lmumeNxO0dfa" int2:id="MC1XAVdp">
      <int2:state int2:type="AugLoop_Text_Critique" int2:value="Rejected"/>
    </int2:bookmark>
    <int2:bookmark int2:bookmarkName="_Int_uPlrwnC2" int2:invalidationBookmarkName="" int2:hashCode="VRyAVr/dM977IK" int2:id="oqhT9fYF">
      <int2:state int2:type="AugLoop_Text_Critique" int2:value="Rejected"/>
    </int2:bookmark>
    <int2:bookmark int2:bookmarkName="_Int_FIeGO9WM" int2:invalidationBookmarkName="" int2:hashCode="Misg/15vGxeaYP" int2:id="9daEM5ii"/>
    <int2:bookmark int2:bookmarkName="_Int_4ksU9GoC" int2:invalidationBookmarkName="" int2:hashCode="74d+uXm4Ziq5Fv" int2:id="Ry0UOvUJ"/>
    <int2:bookmark int2:bookmarkName="_Int_aiVsbJ8J" int2:invalidationBookmarkName="" int2:hashCode="IEEkdmk2qlIoq+" int2:id="x12243xL"/>
    <int2:bookmark int2:bookmarkName="_Int_B1KwhaEk" int2:invalidationBookmarkName="" int2:hashCode="Misg/15vGxeaYP" int2:id="d468LLNe">
      <int2:state int2:type="AugLoop_Text_Critique" int2:value="Rejected"/>
    </int2:bookmark>
    <int2:bookmark int2:bookmarkName="_Int_V5JFxIGP" int2:invalidationBookmarkName="" int2:hashCode="c5F8yNGPTu9EKt" int2:id="xI0arasr">
      <int2:state int2:type="AugLoop_Text_Critique" int2:value="Rejected"/>
    </int2:bookmark>
    <int2:bookmark int2:bookmarkName="_Int_0KgzigNM" int2:invalidationBookmarkName="" int2:hashCode="hg6yCHB2eT73T3" int2:id="UUCutNsl">
      <int2:state int2:type="AugLoop_Text_Critique" int2:value="Rejected"/>
    </int2:bookmark>
    <int2:bookmark int2:bookmarkName="_Int_2nk42xLX" int2:invalidationBookmarkName="" int2:hashCode="M1xMHi8FtSl6Vn" int2:id="bvSBSpY1">
      <int2:state int2:type="AugLoop_Text_Critique" int2:value="Rejected"/>
    </int2:bookmark>
    <int2:bookmark int2:bookmarkName="_Int_2Ckcowfk" int2:invalidationBookmarkName="" int2:hashCode="051uur3qTsy1Ie" int2:id="oElugmXB">
      <int2:state int2:type="AugLoop_Text_Critique" int2:value="Rejected"/>
    </int2:bookmark>
    <int2:bookmark int2:bookmarkName="_Int_vPTzVva6" int2:invalidationBookmarkName="" int2:hashCode="74d+uXm4Ziq5Fv" int2:id="3Dh6tvne">
      <int2:state int2:type="AugLoop_Text_Critique" int2:value="Rejected"/>
    </int2:bookmark>
    <int2:bookmark int2:bookmarkName="_Int_U3tzdsTh" int2:invalidationBookmarkName="" int2:hashCode="1kJt1joOTbIwuD" int2:id="JmixOuSy">
      <int2:state int2:type="AugLoop_Text_Critique" int2:value="Rejected"/>
    </int2:bookmark>
    <int2:bookmark int2:bookmarkName="_Int_83PfmABj" int2:invalidationBookmarkName="" int2:hashCode="74d+uXm4Ziq5Fv" int2:id="96Op6zfv">
      <int2:state int2:type="AugLoop_Text_Critique" int2:value="Rejected"/>
    </int2:bookmark>
    <int2:bookmark int2:bookmarkName="_Int_xtKeXbyu" int2:invalidationBookmarkName="" int2:hashCode="ZanletI6wlweVG" int2:id="RdA53NA3">
      <int2:state int2:type="AugLoop_Text_Critique" int2:value="Rejected"/>
    </int2:bookmark>
    <int2:bookmark int2:bookmarkName="_Int_BYPlvo5p" int2:invalidationBookmarkName="" int2:hashCode="tW+8ooSuAZvgb5" int2:id="H5NNknmh">
      <int2:state int2:type="AugLoop_Text_Critique" int2:value="Rejected"/>
    </int2:bookmark>
    <int2:bookmark int2:bookmarkName="_Int_62dAf386" int2:invalidationBookmarkName="" int2:hashCode="JhoM56oiDNYlw2" int2:id="BD2qZPvi">
      <int2:state int2:type="AugLoop_Text_Critique" int2:value="Rejected"/>
    </int2:bookmark>
    <int2:bookmark int2:bookmarkName="_Int_cgfJZZ0H" int2:invalidationBookmarkName="" int2:hashCode="0tyHOGg/WBc2bv" int2:id="okOZ16J4">
      <int2:state int2:type="AugLoop_Text_Critique" int2:value="Rejected"/>
    </int2:bookmark>
    <int2:bookmark int2:bookmarkName="_Int_63RG6Nr0" int2:invalidationBookmarkName="" int2:hashCode="xhKzW50/O76H3Z" int2:id="jU9bSE8L">
      <int2:state int2:type="AugLoop_Text_Critique" int2:value="Rejected"/>
    </int2:bookmark>
    <int2:bookmark int2:bookmarkName="_Int_Hm9d16BX" int2:invalidationBookmarkName="" int2:hashCode="d3DQTHv7eR58lZ" int2:id="WesF0bUI">
      <int2:state int2:type="AugLoop_Acronyms_AcronymsCritique" int2:value="Rejected"/>
    </int2:bookmark>
    <int2:bookmark int2:bookmarkName="_Int_L3AJ3p89" int2:invalidationBookmarkName="" int2:hashCode="JYdaQLEKgTbMZN" int2:id="JOzSXP0p">
      <int2:state int2:type="AugLoop_Acronyms_AcronymsCritique" int2:value="Rejected"/>
    </int2:bookmark>
    <int2:bookmark int2:bookmarkName="_Int_DVD61uxo" int2:invalidationBookmarkName="" int2:hashCode="2fJIh2FqQtmrzX" int2:id="Ib3UjU0I">
      <int2:state int2:type="AugLoop_Acronyms_AcronymsCritique" int2:value="Rejected"/>
    </int2:bookmark>
    <int2:bookmark int2:bookmarkName="_Int_VZZM7UDF" int2:invalidationBookmarkName="" int2:hashCode="fKRlc5dEO0Iq2q" int2:id="wtZ4pm2c">
      <int2:state int2:type="AugLoop_Acronyms_AcronymsCritique" int2:value="Rejected"/>
    </int2:bookmark>
    <int2:bookmark int2:bookmarkName="_Int_EGL7c25J" int2:invalidationBookmarkName="" int2:hashCode="bNvPwjr5F049UG" int2:id="3OdOQ32r">
      <int2:state int2:type="LegacyProofing" int2:value="Rejected"/>
    </int2:bookmark>
    <int2:bookmark int2:bookmarkName="_Int_COFKKWvc" int2:invalidationBookmarkName="" int2:hashCode="Ulysi/VKFuO/yc" int2:id="fxK4vdPh">
      <int2:state int2:type="AugLoop_Text_Critique" int2:value="Rejected"/>
    </int2:bookmark>
    <int2:bookmark int2:bookmarkName="_Int_RUkpUWPc" int2:invalidationBookmarkName="" int2:hashCode="ID0EXsto9VEl+w" int2:id="MW9IteK5">
      <int2:state int2:type="AugLoop_Text_Critique" int2:value="Rejected"/>
      <int2:state int2:type="LegacyProofing" int2:value="Rejected"/>
    </int2:bookmark>
    <int2:bookmark int2:bookmarkName="_Int_2QSqrnwd" int2:invalidationBookmarkName="" int2:hashCode="e3+TZqNgMaC5Vf" int2:id="P4yphpUK">
      <int2:state int2:type="AugLoop_Text_Critique" int2:value="Rejected"/>
    </int2:bookmark>
    <int2:entireDocument int2:id="ShKd8Pn6">
      <int2:extLst>
        <oel:ext uri="E302BA01-7950-474C-9AD3-286E660C40A8">
          <int2:similaritySummary int2:version="1" int2:runId="1659645988827" int2:tilesCheckedInThisRun="207" int2:totalNumOfTiles="207" int2:similarityAnnotationCount="8" int2:numWords="6058" int2:numFlaggedWords="95"/>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130041FF-3B7D99E3 31A1290E-0C1B7D02 62C5B928-11EA18D0 66FE8190-37C09D75 6C1EA602-60563958 5024781A-00CA63CB 5E5787A5-607159A6 20D93860-3AB5565E 5ADEAA27-3619C35E 369EAFF8-38372432 321479BB-132B9DF5 51FB780D-5EEFC4A0 1A188143-5BBA9043 4343A888-19558921 0A07CD00-0B0BFE5D 3D5A88D5-5D12E901 680E41BD-64D91C96 19381FC3-0E3CD370 1579726D-63BF30F1 6E85A850-4AC827CC 4942C9F1-5A51293B 0E7663E7-605CD6D4 35598BC0-4B43728A 7CB6A0EE-2F4BAC7F 09C1C58E-4FAE089D 1D29B694-12966B7D 14DB949B-301D917A 23502D92-2D3AFE7C 7A48B596-564BF839 0BE6AF1D-25DB81E8 2850048B-49036340 4D7A30F3-67BC69A7 15A408A6-3AE75FFA 0BA199AB-24714AB4 2ACFF893-5945C99F 6137A9C7-1AF7C9F0 46AED268-1E93816A 76FAE5CE-5401556B 0695A528-1C3E4AE2 5A858EAF-54962567 7DF4563E-091D4555 6CF59E72-3B91009C 7C8E5741-3FEFD0CB 5704AE3C-231D2525 76CCF14A-4080FD1C 78BBB73D-5DD92559 2B7B43D8-5AF682F2 1097F232-6B46C058 71BAA409-21E46CE9 64AED5E8-312E075D 08A51114-7EA09C8F 6C44ABC9-5B98CC64 671DE789-50286BAB 0C389F4B-58A2AD6A 1EE00C5A-4E71B481 20914E21-393C51A4 05137583-6B002700 20FB306D-49D1F2E5 564EE076-5E9AE137 63EA8947-026E82C2 1ADBDA4C-46223BB6 7F2F3D16-25595E01 0CD8FDB3-6471DA49 02A05266-0B44FA69 7A9ED05E-44375B87 7AE93B8A-223B0D31 44649FD9-4626B822 38291DBB-6CEBCDA2 28371A9E-6A3E4B4E 3B6A7714-252F0D0C 1A1FB836-2CD8B3B8 4E8EF623-6D32F478 2323B435-514067B4 347D913D-4A6DC0C8 3258727B-54101E0A 45E28C56-654C8D1B 1565986C-0B42E5F9 1E6B692C-5FBC8F80 1175C6A5-6BA7162E 6E324329-5A8AFEA5 6B0E3540-3A1FA89E 2735B22C-2D2D59E0 23978EFB-5AF731B3 01E25B99-077C75B0 10EBABB3-71C84BB1 4EED6A5B-4E619030 33E944B8-73F0F213 5D138953-226C4386 444ABCD4-7DF54836 1139BD2A-3035C6C8 7266CDA2-4E6E09F4 0388ABDC-49B3043C 3BE4CFA0-1DC2E8CE 3533A925-7FA271E6 10CC6072-75731954 6B375589-7907F178 5587DC67-33DC758A 64EA2C4F-652FF931 1A49D9C2-4AEAFCA6 6E60E38A-678C8DB6 5B863B35-38AAE9E9 57E15F0D-531C976C 00418C86-3D03F535 73A5CEB8-68ACE4F8 60CDAE6D-5428564A 2CCBAEBF-771FC545 56F451C8-4ED85B1A 77725BAA-4C4E751B 18AE41C2-756AC1F7 0B0DBB54-3C1CFF8C 200072DC-4BE89C4F 3ABF5D1F-7F3803E0 57DAD366-2D5F8EA6 41BC62E8-020A33CA 314B8593-79E5B3FD 39D480A4-387D1FD6 7A5BE8F3-5F8A36D3 5B661CB7-463B3FB8 4A9153D1-5E6D2C47 0681BCC8-020BCED3 37BE09DD-318F50F6 1982E8D1-4B944FE7 31EEBB7B-09570F87 5DC2EDCE-24F6DA23 6D3406F9-3BE6D3A5 059B09B7-08A2B997 582C4203-56FFEC10 577F26F3-146AF176 0D67C4C1-40064303 01E53B14-3BB84520 28E2A04A-6F3C83FC 4F681272-544D18C0 432250C7-2E0771C4 0CEEFCF8-2FFA28C6 667169DD-4BE35D5D 6B392CF6-05D46476 4898E111-37AE7D90 31A52A1C-14734B60 1E5B9431-5FCFD9B0 34CE6F7C-2CAC0CCE 3685C91E-51F89272 5814927D-6C83877B 0EF30DD7-7046D237 44068F86-6DF39E99 05FFCF35-5D0C964A 119988B9-7A40E9E9 68F08717-381043E2 489A6B67-285CE737 1A338F8E-78FF6717 32AC268A-6D4553F1 2175EED1-56BC744F 647D386E-25A7BF9F 484A5704-740608A1 423829F8-16F34DA1 6789CD10-70521720 607222DE-362313AE 0B44E29E-065FAF49 053F96E3-4B8A12BB 79108D66-0D19E81D 521CDA32-372239FB 4D8B19FF-05407D25 622E38E8-6A1E9582 7A68675E-5CC2F521 2F337C07-346F6D47 0C448F17-04FE7D04 36D80D94-4A0649F4 4B373249-01A977D3 31E029C4-5636B6BA 77666E1E-0FF0D6C2 2B56E795-2226E944 6478542D-310508F4 7351334E-76B3A210 7F82A591-091D4083 5AC36FB9-5AC5E5F9 4158E24E-48D425F5 50B4BDFA-172E1782 6EB00F48-23F359EB 0E935C4A-7F88DB1C 406D658A-7ECB5E1E 072118C5-6496DDC7 21F1BEEB-0E1450B6 700F1713-0FBA98D5 0FD38770-5B6A05DB 5600C22E-1A3FCA73 3F79AB10-77596E74 0D0CA1B2-4B61E77E 7CDFA7BD-018876F8 6848E9A7-660333BA 7AFFC4CE-23586D7D 47C63D87-622B1E7D 485FEAD9-1A8C60B9 0DAF1C88-00273B0A 78DADA67-2EDD856C 39ED1F4F-5639F41D 270516B9-135FCCE8 7339F687-1E1FAE63 2EFC0E71-709CD7EA 57D1AD9D-2FF4C03E 7E33431D-34667D47 09DF0633-749E1CDE 30E0ADFD-5F25CB54 5AD4564A-0ADC7EC3 206C0EFE-30CB3A32 06F3D6CE-3B2AB687 01A4693C-3AFD7F10 7D1440A7-2181DFD5 0F195816-3D238ED3 42C64666-5D30D760 22994A28-03F44B9F 4AB78E95-739157A7 594FE01C-48877D48 3909751D-048AAAAC 51A81ECA-3092C749 57538442-27035506 534430E4-0992A511 4716BB02-0CDBF409 28E7E32E-56741298 50E1748B-6024B3E8 79669BFC-4B5A6DC1 238ACE0B-42FE4318 00E75955-1EF453C1 2AB96570-407A4F7D"/>
  </int2:onDemandWorkflows>
</int2:intelligence>
</file>

<file path=word/numbering.xml><?xml version="1.0" encoding="utf-8"?>
<w:numbering xmlns:w="http://schemas.openxmlformats.org/wordprocessingml/2006/main">
  <w:abstractNum xmlns:w="http://schemas.openxmlformats.org/wordprocessingml/2006/main" w:abstractNumId="6">
    <w:nsid w:val="73f230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f98ac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9aaf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f8885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344d95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1cf659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nsid w:val="3e8817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BB4C5C"/>
    <w:rsid w:val="0015E739"/>
    <w:rsid w:val="001E47D5"/>
    <w:rsid w:val="005483A2"/>
    <w:rsid w:val="0088B8B1"/>
    <w:rsid w:val="00AB2C87"/>
    <w:rsid w:val="00F73EA6"/>
    <w:rsid w:val="00FCFFB2"/>
    <w:rsid w:val="0100FC5E"/>
    <w:rsid w:val="01047E1E"/>
    <w:rsid w:val="010DF18D"/>
    <w:rsid w:val="017B8A1D"/>
    <w:rsid w:val="0196EE40"/>
    <w:rsid w:val="019B122C"/>
    <w:rsid w:val="022B4B69"/>
    <w:rsid w:val="024FBD64"/>
    <w:rsid w:val="02A82C6E"/>
    <w:rsid w:val="02BF8C2F"/>
    <w:rsid w:val="02C62D13"/>
    <w:rsid w:val="0328C72B"/>
    <w:rsid w:val="032C113A"/>
    <w:rsid w:val="03504973"/>
    <w:rsid w:val="036122F7"/>
    <w:rsid w:val="0397FDEA"/>
    <w:rsid w:val="03A0BB20"/>
    <w:rsid w:val="03A62B58"/>
    <w:rsid w:val="04592B06"/>
    <w:rsid w:val="049A1381"/>
    <w:rsid w:val="049CF77E"/>
    <w:rsid w:val="04B6DFCD"/>
    <w:rsid w:val="04CF77DA"/>
    <w:rsid w:val="04D24972"/>
    <w:rsid w:val="04E9585C"/>
    <w:rsid w:val="050756FC"/>
    <w:rsid w:val="0507BD7B"/>
    <w:rsid w:val="050EEB50"/>
    <w:rsid w:val="052B4C8D"/>
    <w:rsid w:val="0543AEBE"/>
    <w:rsid w:val="05534313"/>
    <w:rsid w:val="055BDF19"/>
    <w:rsid w:val="05830DB4"/>
    <w:rsid w:val="0585E8EE"/>
    <w:rsid w:val="05EC8675"/>
    <w:rsid w:val="05F88BB5"/>
    <w:rsid w:val="0649C0AD"/>
    <w:rsid w:val="065F167B"/>
    <w:rsid w:val="0675A174"/>
    <w:rsid w:val="06C26B45"/>
    <w:rsid w:val="06C65F74"/>
    <w:rsid w:val="07133F6D"/>
    <w:rsid w:val="071F4B0F"/>
    <w:rsid w:val="07D12911"/>
    <w:rsid w:val="080BFF34"/>
    <w:rsid w:val="080EC8A3"/>
    <w:rsid w:val="08207FF7"/>
    <w:rsid w:val="08492E19"/>
    <w:rsid w:val="08C5DDB5"/>
    <w:rsid w:val="08EDB14A"/>
    <w:rsid w:val="0963AB26"/>
    <w:rsid w:val="09716F9B"/>
    <w:rsid w:val="0981A378"/>
    <w:rsid w:val="098F2005"/>
    <w:rsid w:val="09E0276B"/>
    <w:rsid w:val="0A00F47C"/>
    <w:rsid w:val="0A06DCB0"/>
    <w:rsid w:val="0A2DE3E3"/>
    <w:rsid w:val="0A462EC9"/>
    <w:rsid w:val="0A5A250D"/>
    <w:rsid w:val="0A7A7CA5"/>
    <w:rsid w:val="0A8981AB"/>
    <w:rsid w:val="0AA3E1F8"/>
    <w:rsid w:val="0AA74851"/>
    <w:rsid w:val="0AFC84B3"/>
    <w:rsid w:val="0B20998B"/>
    <w:rsid w:val="0B623AF4"/>
    <w:rsid w:val="0B6AEA52"/>
    <w:rsid w:val="0BA2AD11"/>
    <w:rsid w:val="0BAE8455"/>
    <w:rsid w:val="0BB90552"/>
    <w:rsid w:val="0BDF9590"/>
    <w:rsid w:val="0BE21D09"/>
    <w:rsid w:val="0C50A434"/>
    <w:rsid w:val="0C67EFD7"/>
    <w:rsid w:val="0CAF7028"/>
    <w:rsid w:val="0D018819"/>
    <w:rsid w:val="0D1F04D0"/>
    <w:rsid w:val="0D38953E"/>
    <w:rsid w:val="0D3AFC91"/>
    <w:rsid w:val="0D3BAC79"/>
    <w:rsid w:val="0DE55CEB"/>
    <w:rsid w:val="0E11869E"/>
    <w:rsid w:val="0E56E9B8"/>
    <w:rsid w:val="0E9D11F5"/>
    <w:rsid w:val="0ED17159"/>
    <w:rsid w:val="0F04B99D"/>
    <w:rsid w:val="0F34936B"/>
    <w:rsid w:val="0F5075E0"/>
    <w:rsid w:val="0F7AB974"/>
    <w:rsid w:val="0FA4E89B"/>
    <w:rsid w:val="0FC73146"/>
    <w:rsid w:val="10056CC3"/>
    <w:rsid w:val="102B1076"/>
    <w:rsid w:val="1035B4AD"/>
    <w:rsid w:val="103DDA28"/>
    <w:rsid w:val="10953046"/>
    <w:rsid w:val="1095DD74"/>
    <w:rsid w:val="10C901EA"/>
    <w:rsid w:val="10DDD3CD"/>
    <w:rsid w:val="10E9BE29"/>
    <w:rsid w:val="111F0DAE"/>
    <w:rsid w:val="113119B3"/>
    <w:rsid w:val="113B641E"/>
    <w:rsid w:val="1150368A"/>
    <w:rsid w:val="1161C227"/>
    <w:rsid w:val="1178858A"/>
    <w:rsid w:val="117A2458"/>
    <w:rsid w:val="118E8A7A"/>
    <w:rsid w:val="118E8A7A"/>
    <w:rsid w:val="11A84F7B"/>
    <w:rsid w:val="11F2F1BB"/>
    <w:rsid w:val="123B712E"/>
    <w:rsid w:val="127E814E"/>
    <w:rsid w:val="12A15BA3"/>
    <w:rsid w:val="12AD435D"/>
    <w:rsid w:val="12EC06EB"/>
    <w:rsid w:val="13180AD9"/>
    <w:rsid w:val="1354247C"/>
    <w:rsid w:val="135A398C"/>
    <w:rsid w:val="135B12E6"/>
    <w:rsid w:val="13757AEA"/>
    <w:rsid w:val="139E9545"/>
    <w:rsid w:val="13B88A87"/>
    <w:rsid w:val="13BBBF71"/>
    <w:rsid w:val="140B0DDA"/>
    <w:rsid w:val="143E465B"/>
    <w:rsid w:val="1445C4F6"/>
    <w:rsid w:val="1456AE70"/>
    <w:rsid w:val="145CB8E8"/>
    <w:rsid w:val="1463A39F"/>
    <w:rsid w:val="147FA3B3"/>
    <w:rsid w:val="149AA269"/>
    <w:rsid w:val="14A83112"/>
    <w:rsid w:val="14AE5374"/>
    <w:rsid w:val="14B117D3"/>
    <w:rsid w:val="14BF48EB"/>
    <w:rsid w:val="14DC997E"/>
    <w:rsid w:val="15114B4B"/>
    <w:rsid w:val="153A65A6"/>
    <w:rsid w:val="15760D24"/>
    <w:rsid w:val="15A4268F"/>
    <w:rsid w:val="15AE7C8D"/>
    <w:rsid w:val="15B3C96F"/>
    <w:rsid w:val="15BF4D62"/>
    <w:rsid w:val="15C3714E"/>
    <w:rsid w:val="1635334A"/>
    <w:rsid w:val="166B562C"/>
    <w:rsid w:val="16AD1BAC"/>
    <w:rsid w:val="16AE029B"/>
    <w:rsid w:val="174F99D0"/>
    <w:rsid w:val="1755DD38"/>
    <w:rsid w:val="17944C3C"/>
    <w:rsid w:val="179B4461"/>
    <w:rsid w:val="17AA5AE7"/>
    <w:rsid w:val="17DA716B"/>
    <w:rsid w:val="17DF0C60"/>
    <w:rsid w:val="17FDCBFE"/>
    <w:rsid w:val="17FDCBFE"/>
    <w:rsid w:val="1818633C"/>
    <w:rsid w:val="18279E35"/>
    <w:rsid w:val="182BF870"/>
    <w:rsid w:val="1840C692"/>
    <w:rsid w:val="18446C96"/>
    <w:rsid w:val="191B6C03"/>
    <w:rsid w:val="1950E15E"/>
    <w:rsid w:val="196EEBBE"/>
    <w:rsid w:val="198791A6"/>
    <w:rsid w:val="19A8AE85"/>
    <w:rsid w:val="19E55F79"/>
    <w:rsid w:val="19F4226B"/>
    <w:rsid w:val="1A0AF677"/>
    <w:rsid w:val="1A0F8746"/>
    <w:rsid w:val="1A3B4641"/>
    <w:rsid w:val="1A432A36"/>
    <w:rsid w:val="1AF3252A"/>
    <w:rsid w:val="1B037538"/>
    <w:rsid w:val="1B065072"/>
    <w:rsid w:val="1B1EC3E8"/>
    <w:rsid w:val="1B205957"/>
    <w:rsid w:val="1B279263"/>
    <w:rsid w:val="1B2BF994"/>
    <w:rsid w:val="1B42CD2D"/>
    <w:rsid w:val="1B6DC31D"/>
    <w:rsid w:val="1B849F8F"/>
    <w:rsid w:val="1B85EA00"/>
    <w:rsid w:val="1B94A058"/>
    <w:rsid w:val="1BC68873"/>
    <w:rsid w:val="1BE4D23E"/>
    <w:rsid w:val="1C132AC3"/>
    <w:rsid w:val="1C25740A"/>
    <w:rsid w:val="1C26D668"/>
    <w:rsid w:val="1CA68C80"/>
    <w:rsid w:val="1CA9E90A"/>
    <w:rsid w:val="1CEF84EA"/>
    <w:rsid w:val="1CEF84EA"/>
    <w:rsid w:val="1CF7801C"/>
    <w:rsid w:val="1D0307B9"/>
    <w:rsid w:val="1D0CF207"/>
    <w:rsid w:val="1D5A8AF1"/>
    <w:rsid w:val="1D619C7C"/>
    <w:rsid w:val="1D633DEB"/>
    <w:rsid w:val="1DAEFB24"/>
    <w:rsid w:val="1DDF1E29"/>
    <w:rsid w:val="1E199C6B"/>
    <w:rsid w:val="1E2F9E90"/>
    <w:rsid w:val="1E425CE1"/>
    <w:rsid w:val="1E45B96B"/>
    <w:rsid w:val="1E4A86A8"/>
    <w:rsid w:val="1E54AB51"/>
    <w:rsid w:val="1E86EF29"/>
    <w:rsid w:val="1E93F17B"/>
    <w:rsid w:val="1E9619A6"/>
    <w:rsid w:val="1E96DFB9"/>
    <w:rsid w:val="1EA563DF"/>
    <w:rsid w:val="1ECEE893"/>
    <w:rsid w:val="1EF2FD36"/>
    <w:rsid w:val="1EF99E1A"/>
    <w:rsid w:val="1F0A480D"/>
    <w:rsid w:val="1F56B501"/>
    <w:rsid w:val="1F5B56E1"/>
    <w:rsid w:val="1F88C959"/>
    <w:rsid w:val="1FAD6DF0"/>
    <w:rsid w:val="1FBAFA70"/>
    <w:rsid w:val="1FBB4C5C"/>
    <w:rsid w:val="1FE65709"/>
    <w:rsid w:val="1FF2B19C"/>
    <w:rsid w:val="1FF5CDEF"/>
    <w:rsid w:val="200FCF4A"/>
    <w:rsid w:val="201AAE5A"/>
    <w:rsid w:val="20268BD9"/>
    <w:rsid w:val="202F20DE"/>
    <w:rsid w:val="2031EA07"/>
    <w:rsid w:val="205BEB78"/>
    <w:rsid w:val="206363EF"/>
    <w:rsid w:val="206567C0"/>
    <w:rsid w:val="20AB0E11"/>
    <w:rsid w:val="20E43EA5"/>
    <w:rsid w:val="20EB9C6A"/>
    <w:rsid w:val="20F1DEAD"/>
    <w:rsid w:val="20F28562"/>
    <w:rsid w:val="20F8E52D"/>
    <w:rsid w:val="226A7102"/>
    <w:rsid w:val="22856143"/>
    <w:rsid w:val="22CFAA56"/>
    <w:rsid w:val="22DDADE5"/>
    <w:rsid w:val="22F9D07B"/>
    <w:rsid w:val="2330B0D7"/>
    <w:rsid w:val="2370650F"/>
    <w:rsid w:val="23BDA874"/>
    <w:rsid w:val="24049A18"/>
    <w:rsid w:val="243F703B"/>
    <w:rsid w:val="24406FF1"/>
    <w:rsid w:val="244A9FEA"/>
    <w:rsid w:val="2453F0FE"/>
    <w:rsid w:val="24797E46"/>
    <w:rsid w:val="24858826"/>
    <w:rsid w:val="24A66F55"/>
    <w:rsid w:val="24A66F55"/>
    <w:rsid w:val="2514A563"/>
    <w:rsid w:val="253187AA"/>
    <w:rsid w:val="253EE8F7"/>
    <w:rsid w:val="25623EBA"/>
    <w:rsid w:val="2566905F"/>
    <w:rsid w:val="257D0FCD"/>
    <w:rsid w:val="258B6D95"/>
    <w:rsid w:val="259E876B"/>
    <w:rsid w:val="25C72CE9"/>
    <w:rsid w:val="25E6704B"/>
    <w:rsid w:val="25FD11D9"/>
    <w:rsid w:val="2655988D"/>
    <w:rsid w:val="2679BDAF"/>
    <w:rsid w:val="26A2660E"/>
    <w:rsid w:val="26C6B72D"/>
    <w:rsid w:val="26CB2CFC"/>
    <w:rsid w:val="26F423D7"/>
    <w:rsid w:val="26F45E43"/>
    <w:rsid w:val="26FD69BA"/>
    <w:rsid w:val="2704E87F"/>
    <w:rsid w:val="2714660D"/>
    <w:rsid w:val="2762FD4A"/>
    <w:rsid w:val="277710FD"/>
    <w:rsid w:val="27823B7D"/>
    <w:rsid w:val="27E5B402"/>
    <w:rsid w:val="282C7E92"/>
    <w:rsid w:val="282C7E92"/>
    <w:rsid w:val="28336CFC"/>
    <w:rsid w:val="283530ED"/>
    <w:rsid w:val="28AAC25F"/>
    <w:rsid w:val="28C1FF74"/>
    <w:rsid w:val="28E5616A"/>
    <w:rsid w:val="28EB29D6"/>
    <w:rsid w:val="2934B29B"/>
    <w:rsid w:val="2938A872"/>
    <w:rsid w:val="294D388C"/>
    <w:rsid w:val="29925D77"/>
    <w:rsid w:val="29925D77"/>
    <w:rsid w:val="29B7ADAF"/>
    <w:rsid w:val="2A2EADC5"/>
    <w:rsid w:val="2A42BC33"/>
    <w:rsid w:val="2A4E9A35"/>
    <w:rsid w:val="2A5B3E71"/>
    <w:rsid w:val="2A5ED1EC"/>
    <w:rsid w:val="2A71F88E"/>
    <w:rsid w:val="2A774ACB"/>
    <w:rsid w:val="2A880174"/>
    <w:rsid w:val="2A882518"/>
    <w:rsid w:val="2A8CA588"/>
    <w:rsid w:val="2A8D28D9"/>
    <w:rsid w:val="2AA6D85F"/>
    <w:rsid w:val="2AC2B11C"/>
    <w:rsid w:val="2AD478D3"/>
    <w:rsid w:val="2AFE1A97"/>
    <w:rsid w:val="2B02B8E3"/>
    <w:rsid w:val="2B7CEAE8"/>
    <w:rsid w:val="2B7EDC68"/>
    <w:rsid w:val="2BA71E48"/>
    <w:rsid w:val="2BAD0FB1"/>
    <w:rsid w:val="2BBA3014"/>
    <w:rsid w:val="2BBE941E"/>
    <w:rsid w:val="2BC3A383"/>
    <w:rsid w:val="2BC7CF66"/>
    <w:rsid w:val="2BC7CF66"/>
    <w:rsid w:val="2BD859A2"/>
    <w:rsid w:val="2C0E109C"/>
    <w:rsid w:val="2C43F1B5"/>
    <w:rsid w:val="2C890075"/>
    <w:rsid w:val="2C91F88C"/>
    <w:rsid w:val="2CC112AB"/>
    <w:rsid w:val="2CD15447"/>
    <w:rsid w:val="2D49D47D"/>
    <w:rsid w:val="2DB9E868"/>
    <w:rsid w:val="2DBFC5DA"/>
    <w:rsid w:val="2DD1086A"/>
    <w:rsid w:val="2DE3DFDE"/>
    <w:rsid w:val="2E094B94"/>
    <w:rsid w:val="2E1A6B5A"/>
    <w:rsid w:val="2E23F04E"/>
    <w:rsid w:val="2E36126B"/>
    <w:rsid w:val="2E4470A8"/>
    <w:rsid w:val="2E6F9990"/>
    <w:rsid w:val="2E7249F0"/>
    <w:rsid w:val="2E8B1ED2"/>
    <w:rsid w:val="2EB94B44"/>
    <w:rsid w:val="2EDC6560"/>
    <w:rsid w:val="2EE59706"/>
    <w:rsid w:val="2EE5CB3D"/>
    <w:rsid w:val="2F1EDD29"/>
    <w:rsid w:val="2F3A714F"/>
    <w:rsid w:val="2F4569B1"/>
    <w:rsid w:val="2F6CD8CB"/>
    <w:rsid w:val="2F786320"/>
    <w:rsid w:val="2F9AF4EE"/>
    <w:rsid w:val="2FE40FB0"/>
    <w:rsid w:val="2FF8B36D"/>
    <w:rsid w:val="300CA052"/>
    <w:rsid w:val="300DADCA"/>
    <w:rsid w:val="30360159"/>
    <w:rsid w:val="307835C1"/>
    <w:rsid w:val="308C46EC"/>
    <w:rsid w:val="30CEEBA2"/>
    <w:rsid w:val="30E68C4F"/>
    <w:rsid w:val="30F2B9F2"/>
    <w:rsid w:val="30F2B9F2"/>
    <w:rsid w:val="3131F2A0"/>
    <w:rsid w:val="314B3B7D"/>
    <w:rsid w:val="316F4E7D"/>
    <w:rsid w:val="317C116A"/>
    <w:rsid w:val="31A4C56A"/>
    <w:rsid w:val="31C5852F"/>
    <w:rsid w:val="31D360D8"/>
    <w:rsid w:val="31D833E3"/>
    <w:rsid w:val="31EBCBB8"/>
    <w:rsid w:val="320EA233"/>
    <w:rsid w:val="323E08CC"/>
    <w:rsid w:val="3241EE11"/>
    <w:rsid w:val="32665056"/>
    <w:rsid w:val="3277727A"/>
    <w:rsid w:val="3281C96E"/>
    <w:rsid w:val="328B5130"/>
    <w:rsid w:val="328C0E27"/>
    <w:rsid w:val="328E8A53"/>
    <w:rsid w:val="32DE2765"/>
    <w:rsid w:val="331C17BD"/>
    <w:rsid w:val="33B1287B"/>
    <w:rsid w:val="33B91601"/>
    <w:rsid w:val="33D34DAB"/>
    <w:rsid w:val="33F24E4C"/>
    <w:rsid w:val="341D99CF"/>
    <w:rsid w:val="3442ADAA"/>
    <w:rsid w:val="345F6977"/>
    <w:rsid w:val="34659095"/>
    <w:rsid w:val="34727B75"/>
    <w:rsid w:val="348BC311"/>
    <w:rsid w:val="34B8CDFE"/>
    <w:rsid w:val="34D2E6E7"/>
    <w:rsid w:val="34FBCF37"/>
    <w:rsid w:val="351CE0B5"/>
    <w:rsid w:val="352C2335"/>
    <w:rsid w:val="352C2335"/>
    <w:rsid w:val="3580500A"/>
    <w:rsid w:val="35C1EAF8"/>
    <w:rsid w:val="35CAB8ED"/>
    <w:rsid w:val="35CE87B0"/>
    <w:rsid w:val="35D6EE6E"/>
    <w:rsid w:val="35DE3B4A"/>
    <w:rsid w:val="35F6DF9D"/>
    <w:rsid w:val="36132219"/>
    <w:rsid w:val="361EACA0"/>
    <w:rsid w:val="364DDB0D"/>
    <w:rsid w:val="3653CFF9"/>
    <w:rsid w:val="365E48BC"/>
    <w:rsid w:val="366EA798"/>
    <w:rsid w:val="36A590D6"/>
    <w:rsid w:val="36B3DEAD"/>
    <w:rsid w:val="36BF3CDB"/>
    <w:rsid w:val="36C39D91"/>
    <w:rsid w:val="36E3C337"/>
    <w:rsid w:val="36F0B6C3"/>
    <w:rsid w:val="371179EF"/>
    <w:rsid w:val="371C206B"/>
    <w:rsid w:val="375DBB59"/>
    <w:rsid w:val="3765221E"/>
    <w:rsid w:val="378F20C2"/>
    <w:rsid w:val="379702B5"/>
    <w:rsid w:val="379EA038"/>
    <w:rsid w:val="37AEF27A"/>
    <w:rsid w:val="37C8115F"/>
    <w:rsid w:val="3803C552"/>
    <w:rsid w:val="382CF93A"/>
    <w:rsid w:val="38347101"/>
    <w:rsid w:val="384B9C4E"/>
    <w:rsid w:val="38FA4BAC"/>
    <w:rsid w:val="3900F27F"/>
    <w:rsid w:val="3914EC03"/>
    <w:rsid w:val="392A5697"/>
    <w:rsid w:val="392B33CE"/>
    <w:rsid w:val="3952EACD"/>
    <w:rsid w:val="39954190"/>
    <w:rsid w:val="39B63CCC"/>
    <w:rsid w:val="3A2069FF"/>
    <w:rsid w:val="3A421027"/>
    <w:rsid w:val="3A45E7F0"/>
    <w:rsid w:val="3A93FE90"/>
    <w:rsid w:val="3AF38C1E"/>
    <w:rsid w:val="3AFFB221"/>
    <w:rsid w:val="3B01FDB0"/>
    <w:rsid w:val="3B12DAFA"/>
    <w:rsid w:val="3B22EAFE"/>
    <w:rsid w:val="3B6499FC"/>
    <w:rsid w:val="3B79A151"/>
    <w:rsid w:val="3B7A431E"/>
    <w:rsid w:val="3B8A2608"/>
    <w:rsid w:val="3B968E30"/>
    <w:rsid w:val="3B9F701F"/>
    <w:rsid w:val="3BC4202D"/>
    <w:rsid w:val="3BE6CBA9"/>
    <w:rsid w:val="3C119E49"/>
    <w:rsid w:val="3C1644D1"/>
    <w:rsid w:val="3C4B3357"/>
    <w:rsid w:val="3C82639D"/>
    <w:rsid w:val="3C8AE6B0"/>
    <w:rsid w:val="3C8C5F8C"/>
    <w:rsid w:val="3C8F5C7F"/>
    <w:rsid w:val="3C9B4317"/>
    <w:rsid w:val="3CC3C000"/>
    <w:rsid w:val="3CCAFE64"/>
    <w:rsid w:val="3CCD34AA"/>
    <w:rsid w:val="3CD5A106"/>
    <w:rsid w:val="3CDC934A"/>
    <w:rsid w:val="3D1D01E9"/>
    <w:rsid w:val="3D2290F0"/>
    <w:rsid w:val="3D81B117"/>
    <w:rsid w:val="3D9BA2C2"/>
    <w:rsid w:val="3DA1B8E1"/>
    <w:rsid w:val="3DDDB386"/>
    <w:rsid w:val="3DE00CD1"/>
    <w:rsid w:val="3DE703B8"/>
    <w:rsid w:val="3DFDC7BA"/>
    <w:rsid w:val="3E13D05A"/>
    <w:rsid w:val="3E26B711"/>
    <w:rsid w:val="3F090B4A"/>
    <w:rsid w:val="3F11680F"/>
    <w:rsid w:val="3F1AE943"/>
    <w:rsid w:val="3F80A7A7"/>
    <w:rsid w:val="3FCD23C0"/>
    <w:rsid w:val="400D41C8"/>
    <w:rsid w:val="4045614E"/>
    <w:rsid w:val="408DF59A"/>
    <w:rsid w:val="4098A856"/>
    <w:rsid w:val="409FACEE"/>
    <w:rsid w:val="40D00F07"/>
    <w:rsid w:val="40D00F07"/>
    <w:rsid w:val="40E89145"/>
    <w:rsid w:val="40EDA253"/>
    <w:rsid w:val="4101A8A3"/>
    <w:rsid w:val="4117AD93"/>
    <w:rsid w:val="41345351"/>
    <w:rsid w:val="4179D4E9"/>
    <w:rsid w:val="418E9576"/>
    <w:rsid w:val="41A98EBA"/>
    <w:rsid w:val="41E4970C"/>
    <w:rsid w:val="41E69EFA"/>
    <w:rsid w:val="41EB20CF"/>
    <w:rsid w:val="41F4981B"/>
    <w:rsid w:val="421349E3"/>
    <w:rsid w:val="424B1D8E"/>
    <w:rsid w:val="424CE83A"/>
    <w:rsid w:val="425342C6"/>
    <w:rsid w:val="42752A04"/>
    <w:rsid w:val="428461A6"/>
    <w:rsid w:val="437F48B3"/>
    <w:rsid w:val="43826F5B"/>
    <w:rsid w:val="438C436D"/>
    <w:rsid w:val="43AF1A44"/>
    <w:rsid w:val="43EC9A62"/>
    <w:rsid w:val="4410FA65"/>
    <w:rsid w:val="44203207"/>
    <w:rsid w:val="442BE3F9"/>
    <w:rsid w:val="4433C913"/>
    <w:rsid w:val="443450DB"/>
    <w:rsid w:val="4479208C"/>
    <w:rsid w:val="447AB423"/>
    <w:rsid w:val="449A1171"/>
    <w:rsid w:val="449C9973"/>
    <w:rsid w:val="44DC11A8"/>
    <w:rsid w:val="450EEB71"/>
    <w:rsid w:val="451B1914"/>
    <w:rsid w:val="453E7905"/>
    <w:rsid w:val="4548707B"/>
    <w:rsid w:val="45731E11"/>
    <w:rsid w:val="45ACCAC6"/>
    <w:rsid w:val="45C1CB8A"/>
    <w:rsid w:val="45DAECF4"/>
    <w:rsid w:val="463767D7"/>
    <w:rsid w:val="4640B448"/>
    <w:rsid w:val="465F700C"/>
    <w:rsid w:val="46641089"/>
    <w:rsid w:val="466EDCE0"/>
    <w:rsid w:val="46910373"/>
    <w:rsid w:val="46DF0051"/>
    <w:rsid w:val="471D6F55"/>
    <w:rsid w:val="472ADF16"/>
    <w:rsid w:val="473A4B08"/>
    <w:rsid w:val="47498025"/>
    <w:rsid w:val="476E8CE6"/>
    <w:rsid w:val="47833071"/>
    <w:rsid w:val="4796126C"/>
    <w:rsid w:val="47F58205"/>
    <w:rsid w:val="481053AF"/>
    <w:rsid w:val="488C194B"/>
    <w:rsid w:val="48B93FB6"/>
    <w:rsid w:val="48CF4E61"/>
    <w:rsid w:val="48F40923"/>
    <w:rsid w:val="490FC4B4"/>
    <w:rsid w:val="493360BC"/>
    <w:rsid w:val="4983D149"/>
    <w:rsid w:val="49841EBC"/>
    <w:rsid w:val="49B67DCF"/>
    <w:rsid w:val="49C459AA"/>
    <w:rsid w:val="4A1DAAD4"/>
    <w:rsid w:val="4A2D66D7"/>
    <w:rsid w:val="4A405F7D"/>
    <w:rsid w:val="4A4F1175"/>
    <w:rsid w:val="4A54A020"/>
    <w:rsid w:val="4A551017"/>
    <w:rsid w:val="4AD04DD8"/>
    <w:rsid w:val="4AEF0688"/>
    <w:rsid w:val="4B0C8937"/>
    <w:rsid w:val="4B1915E5"/>
    <w:rsid w:val="4B27DCA3"/>
    <w:rsid w:val="4B2DB26F"/>
    <w:rsid w:val="4B4EF553"/>
    <w:rsid w:val="4B7D9401"/>
    <w:rsid w:val="4BAFAEED"/>
    <w:rsid w:val="4BB10498"/>
    <w:rsid w:val="4BBAD3EE"/>
    <w:rsid w:val="4C43B762"/>
    <w:rsid w:val="4C475046"/>
    <w:rsid w:val="4C8C2AD2"/>
    <w:rsid w:val="4CA36AC6"/>
    <w:rsid w:val="4CA7A2EF"/>
    <w:rsid w:val="4CAA5692"/>
    <w:rsid w:val="4CC3AD04"/>
    <w:rsid w:val="4D15DE3F"/>
    <w:rsid w:val="4D16A1DB"/>
    <w:rsid w:val="4D19FD56"/>
    <w:rsid w:val="4D2337AE"/>
    <w:rsid w:val="4D535045"/>
    <w:rsid w:val="4D650799"/>
    <w:rsid w:val="4DC182FC"/>
    <w:rsid w:val="4E1CDFDA"/>
    <w:rsid w:val="4E2002D2"/>
    <w:rsid w:val="4E227C5D"/>
    <w:rsid w:val="4E25F71F"/>
    <w:rsid w:val="4E7179D3"/>
    <w:rsid w:val="4E883741"/>
    <w:rsid w:val="4EBEC237"/>
    <w:rsid w:val="4ECEB40B"/>
    <w:rsid w:val="4EDC72A1"/>
    <w:rsid w:val="4EF70299"/>
    <w:rsid w:val="4EFBC121"/>
    <w:rsid w:val="4F11419D"/>
    <w:rsid w:val="4F67505B"/>
    <w:rsid w:val="4FB7A96B"/>
    <w:rsid w:val="4FD815AF"/>
    <w:rsid w:val="5032A04B"/>
    <w:rsid w:val="504E53C9"/>
    <w:rsid w:val="50A8ADF4"/>
    <w:rsid w:val="510B4A83"/>
    <w:rsid w:val="5122096D"/>
    <w:rsid w:val="5122CA3E"/>
    <w:rsid w:val="51606C1A"/>
    <w:rsid w:val="51F3FE74"/>
    <w:rsid w:val="51F55BFF"/>
    <w:rsid w:val="5207A6C2"/>
    <w:rsid w:val="52118596"/>
    <w:rsid w:val="52323594"/>
    <w:rsid w:val="525557D9"/>
    <w:rsid w:val="529EF11D"/>
    <w:rsid w:val="52CBA58F"/>
    <w:rsid w:val="52F373F5"/>
    <w:rsid w:val="52FFAC30"/>
    <w:rsid w:val="5334378B"/>
    <w:rsid w:val="53440D3F"/>
    <w:rsid w:val="5345E09A"/>
    <w:rsid w:val="5345E09A"/>
    <w:rsid w:val="536E2E08"/>
    <w:rsid w:val="5388FCD1"/>
    <w:rsid w:val="53893EDA"/>
    <w:rsid w:val="53A26737"/>
    <w:rsid w:val="54059B98"/>
    <w:rsid w:val="5430C480"/>
    <w:rsid w:val="543C932E"/>
    <w:rsid w:val="543E7EFC"/>
    <w:rsid w:val="544C49C2"/>
    <w:rsid w:val="5452622B"/>
    <w:rsid w:val="547D5CBE"/>
    <w:rsid w:val="548E9DCD"/>
    <w:rsid w:val="54973CB7"/>
    <w:rsid w:val="54A25FC4"/>
    <w:rsid w:val="54D45250"/>
    <w:rsid w:val="54DCA91D"/>
    <w:rsid w:val="5524CD32"/>
    <w:rsid w:val="552DBCB3"/>
    <w:rsid w:val="55498FD4"/>
    <w:rsid w:val="55865BD4"/>
    <w:rsid w:val="55944DAE"/>
    <w:rsid w:val="55A3F82E"/>
    <w:rsid w:val="55D22487"/>
    <w:rsid w:val="55D691DF"/>
    <w:rsid w:val="55EAEAC5"/>
    <w:rsid w:val="56164695"/>
    <w:rsid w:val="564BA9D1"/>
    <w:rsid w:val="5662C1A7"/>
    <w:rsid w:val="566FEAE3"/>
    <w:rsid w:val="56709ACB"/>
    <w:rsid w:val="568B15BA"/>
    <w:rsid w:val="569A72F7"/>
    <w:rsid w:val="56AA32D4"/>
    <w:rsid w:val="56C0DF9C"/>
    <w:rsid w:val="56D1C1A2"/>
    <w:rsid w:val="56D4FAC5"/>
    <w:rsid w:val="5705BA28"/>
    <w:rsid w:val="57146C20"/>
    <w:rsid w:val="572D23A4"/>
    <w:rsid w:val="5741A2EE"/>
    <w:rsid w:val="5750B5B3"/>
    <w:rsid w:val="576D2007"/>
    <w:rsid w:val="57931159"/>
    <w:rsid w:val="57BD970F"/>
    <w:rsid w:val="57FB7C30"/>
    <w:rsid w:val="57FE9208"/>
    <w:rsid w:val="5807A8AE"/>
    <w:rsid w:val="5829DBF9"/>
    <w:rsid w:val="5836E18E"/>
    <w:rsid w:val="58655D75"/>
    <w:rsid w:val="58DB98F0"/>
    <w:rsid w:val="58DD734F"/>
    <w:rsid w:val="5908F068"/>
    <w:rsid w:val="5908F068"/>
    <w:rsid w:val="591B8090"/>
    <w:rsid w:val="59BFFF45"/>
    <w:rsid w:val="5A11248D"/>
    <w:rsid w:val="5A474161"/>
    <w:rsid w:val="5A8794C2"/>
    <w:rsid w:val="5AE1CE41"/>
    <w:rsid w:val="5AED426D"/>
    <w:rsid w:val="5AF537D1"/>
    <w:rsid w:val="5B09C7EB"/>
    <w:rsid w:val="5B45CE77"/>
    <w:rsid w:val="5B96EC08"/>
    <w:rsid w:val="5C1CDFD9"/>
    <w:rsid w:val="5C715251"/>
    <w:rsid w:val="5C7D9EA2"/>
    <w:rsid w:val="5C8FB204"/>
    <w:rsid w:val="5CB1E1B3"/>
    <w:rsid w:val="5CBC721D"/>
    <w:rsid w:val="5CE37F2C"/>
    <w:rsid w:val="5D222B42"/>
    <w:rsid w:val="5D443C49"/>
    <w:rsid w:val="5D679C3A"/>
    <w:rsid w:val="5D794B0C"/>
    <w:rsid w:val="5DAC7DDE"/>
    <w:rsid w:val="5DB2895F"/>
    <w:rsid w:val="5DBF3584"/>
    <w:rsid w:val="5E1FE49D"/>
    <w:rsid w:val="5E2A7114"/>
    <w:rsid w:val="5E37FF53"/>
    <w:rsid w:val="5E623B49"/>
    <w:rsid w:val="5E69D2A8"/>
    <w:rsid w:val="5E69D77D"/>
    <w:rsid w:val="5EC3DB41"/>
    <w:rsid w:val="5ECB69B9"/>
    <w:rsid w:val="5ECE8CCA"/>
    <w:rsid w:val="5ED92435"/>
    <w:rsid w:val="5F069E61"/>
    <w:rsid w:val="5F1AB284"/>
    <w:rsid w:val="5F484E3F"/>
    <w:rsid w:val="5FBC6A25"/>
    <w:rsid w:val="5FE01121"/>
    <w:rsid w:val="5FE4350D"/>
    <w:rsid w:val="6005A309"/>
    <w:rsid w:val="6056870B"/>
    <w:rsid w:val="605C1238"/>
    <w:rsid w:val="605EB535"/>
    <w:rsid w:val="606FAF68"/>
    <w:rsid w:val="606FD7E2"/>
    <w:rsid w:val="60914541"/>
    <w:rsid w:val="60AC9193"/>
    <w:rsid w:val="60B712EC"/>
    <w:rsid w:val="61191188"/>
    <w:rsid w:val="613C8708"/>
    <w:rsid w:val="615C9C1E"/>
    <w:rsid w:val="61E120CB"/>
    <w:rsid w:val="61EEFB01"/>
    <w:rsid w:val="61F73BA6"/>
    <w:rsid w:val="6200B130"/>
    <w:rsid w:val="620176FD"/>
    <w:rsid w:val="621D939E"/>
    <w:rsid w:val="621F2C61"/>
    <w:rsid w:val="625BBEA8"/>
    <w:rsid w:val="626952D9"/>
    <w:rsid w:val="62986165"/>
    <w:rsid w:val="62B2239B"/>
    <w:rsid w:val="62E61A5F"/>
    <w:rsid w:val="62F75536"/>
    <w:rsid w:val="6335458E"/>
    <w:rsid w:val="6335F576"/>
    <w:rsid w:val="6357D881"/>
    <w:rsid w:val="636B2CB5"/>
    <w:rsid w:val="638C2458"/>
    <w:rsid w:val="63E27631"/>
    <w:rsid w:val="63E27631"/>
    <w:rsid w:val="63EEB3AE"/>
    <w:rsid w:val="641993B6"/>
    <w:rsid w:val="641BBF62"/>
    <w:rsid w:val="645FED03"/>
    <w:rsid w:val="64668485"/>
    <w:rsid w:val="649B131D"/>
    <w:rsid w:val="64BC1B23"/>
    <w:rsid w:val="65269BC3"/>
    <w:rsid w:val="65277A2A"/>
    <w:rsid w:val="655C624E"/>
    <w:rsid w:val="6573DE75"/>
    <w:rsid w:val="65CEDE1A"/>
    <w:rsid w:val="662FF514"/>
    <w:rsid w:val="664674BD"/>
    <w:rsid w:val="66714181"/>
    <w:rsid w:val="668F7943"/>
    <w:rsid w:val="66B491EE"/>
    <w:rsid w:val="67112EE0"/>
    <w:rsid w:val="6726C183"/>
    <w:rsid w:val="673CB964"/>
    <w:rsid w:val="67513478"/>
    <w:rsid w:val="676132E3"/>
    <w:rsid w:val="67AD7EE5"/>
    <w:rsid w:val="67CBC575"/>
    <w:rsid w:val="6817BB85"/>
    <w:rsid w:val="6832614E"/>
    <w:rsid w:val="68331787"/>
    <w:rsid w:val="6849F843"/>
    <w:rsid w:val="684A2B14"/>
    <w:rsid w:val="684B55B8"/>
    <w:rsid w:val="68836EC5"/>
    <w:rsid w:val="689ED86A"/>
    <w:rsid w:val="68ACFF41"/>
    <w:rsid w:val="68B456E7"/>
    <w:rsid w:val="68B5E754"/>
    <w:rsid w:val="68BD97C5"/>
    <w:rsid w:val="68BF9BD9"/>
    <w:rsid w:val="68C56DD1"/>
    <w:rsid w:val="68D69DB1"/>
    <w:rsid w:val="691FD20B"/>
    <w:rsid w:val="6968A3A7"/>
    <w:rsid w:val="69CD57BE"/>
    <w:rsid w:val="6A024D8B"/>
    <w:rsid w:val="6A3AA8CB"/>
    <w:rsid w:val="6A4F4A11"/>
    <w:rsid w:val="6A726E12"/>
    <w:rsid w:val="6A7C0A2A"/>
    <w:rsid w:val="6AAAE641"/>
    <w:rsid w:val="6ACA40F1"/>
    <w:rsid w:val="6B49C209"/>
    <w:rsid w:val="6B549DB4"/>
    <w:rsid w:val="6B61A524"/>
    <w:rsid w:val="6B69281F"/>
    <w:rsid w:val="6BAF45BC"/>
    <w:rsid w:val="6BC258F0"/>
    <w:rsid w:val="6BE4A003"/>
    <w:rsid w:val="6C13AEA8"/>
    <w:rsid w:val="6C2EBECD"/>
    <w:rsid w:val="6C3D84FC"/>
    <w:rsid w:val="6C65B663"/>
    <w:rsid w:val="6CFB5647"/>
    <w:rsid w:val="6D1D6966"/>
    <w:rsid w:val="6D3691C3"/>
    <w:rsid w:val="6D4A0CAC"/>
    <w:rsid w:val="6D662876"/>
    <w:rsid w:val="6D6AAA9F"/>
    <w:rsid w:val="6D853398"/>
    <w:rsid w:val="6D93DD21"/>
    <w:rsid w:val="6D990E9B"/>
    <w:rsid w:val="6D9998C1"/>
    <w:rsid w:val="6D9CF373"/>
    <w:rsid w:val="6DD9555D"/>
    <w:rsid w:val="6DE317A4"/>
    <w:rsid w:val="6E4B0E67"/>
    <w:rsid w:val="6E4C3B6C"/>
    <w:rsid w:val="6E9B8089"/>
    <w:rsid w:val="6E9BA5EF"/>
    <w:rsid w:val="6EAB7F1E"/>
    <w:rsid w:val="6ECC0A7F"/>
    <w:rsid w:val="6EE97B09"/>
    <w:rsid w:val="6EEA02D1"/>
    <w:rsid w:val="6EF13D2F"/>
    <w:rsid w:val="6EF3113D"/>
    <w:rsid w:val="6F1C40C5"/>
    <w:rsid w:val="6F28B5FC"/>
    <w:rsid w:val="6F665F8F"/>
    <w:rsid w:val="6FBC2819"/>
    <w:rsid w:val="701D332C"/>
    <w:rsid w:val="7026DC99"/>
    <w:rsid w:val="704AFC09"/>
    <w:rsid w:val="70B171F0"/>
    <w:rsid w:val="70D2C85E"/>
    <w:rsid w:val="70D49435"/>
    <w:rsid w:val="7194B247"/>
    <w:rsid w:val="71CF083A"/>
    <w:rsid w:val="71D3214B"/>
    <w:rsid w:val="71E75284"/>
    <w:rsid w:val="7211ED42"/>
    <w:rsid w:val="7253E187"/>
    <w:rsid w:val="728D72A8"/>
    <w:rsid w:val="728D72A8"/>
    <w:rsid w:val="72F4ADF2"/>
    <w:rsid w:val="72F77655"/>
    <w:rsid w:val="7347A47A"/>
    <w:rsid w:val="7347A47A"/>
    <w:rsid w:val="737670FD"/>
    <w:rsid w:val="73EFB1E8"/>
    <w:rsid w:val="741AEB39"/>
    <w:rsid w:val="7442AD2C"/>
    <w:rsid w:val="74549616"/>
    <w:rsid w:val="746C2FC5"/>
    <w:rsid w:val="74877C3E"/>
    <w:rsid w:val="748A6A7C"/>
    <w:rsid w:val="74B7C3E8"/>
    <w:rsid w:val="74E318CD"/>
    <w:rsid w:val="74F38270"/>
    <w:rsid w:val="750A5B8E"/>
    <w:rsid w:val="75460609"/>
    <w:rsid w:val="7559E516"/>
    <w:rsid w:val="75B4AB13"/>
    <w:rsid w:val="75DBAC94"/>
    <w:rsid w:val="76263ADD"/>
    <w:rsid w:val="763CD36B"/>
    <w:rsid w:val="763E09CF"/>
    <w:rsid w:val="76539449"/>
    <w:rsid w:val="7677E496"/>
    <w:rsid w:val="768A7558"/>
    <w:rsid w:val="768F52D1"/>
    <w:rsid w:val="7699790C"/>
    <w:rsid w:val="76A4D0C2"/>
    <w:rsid w:val="76A4D0C2"/>
    <w:rsid w:val="76AB4269"/>
    <w:rsid w:val="76AB4269"/>
    <w:rsid w:val="76BB2949"/>
    <w:rsid w:val="77153F48"/>
    <w:rsid w:val="77507B74"/>
    <w:rsid w:val="777E0FBE"/>
    <w:rsid w:val="7793D05A"/>
    <w:rsid w:val="780ACF45"/>
    <w:rsid w:val="7823FDB0"/>
    <w:rsid w:val="782B2332"/>
    <w:rsid w:val="7833842D"/>
    <w:rsid w:val="7840A123"/>
    <w:rsid w:val="7854ECFD"/>
    <w:rsid w:val="7868AEF4"/>
    <w:rsid w:val="787734F2"/>
    <w:rsid w:val="788383DE"/>
    <w:rsid w:val="7885A925"/>
    <w:rsid w:val="788B4082"/>
    <w:rsid w:val="78ACD849"/>
    <w:rsid w:val="78B97D6A"/>
    <w:rsid w:val="78EC4BD5"/>
    <w:rsid w:val="7931D245"/>
    <w:rsid w:val="7939DE71"/>
    <w:rsid w:val="7A19772C"/>
    <w:rsid w:val="7A217986"/>
    <w:rsid w:val="7A2C54EE"/>
    <w:rsid w:val="7A2C54EE"/>
    <w:rsid w:val="7A4B86E1"/>
    <w:rsid w:val="7A7FD123"/>
    <w:rsid w:val="7A822ACD"/>
    <w:rsid w:val="7A8BCE99"/>
    <w:rsid w:val="7AA85C3D"/>
    <w:rsid w:val="7AB7D865"/>
    <w:rsid w:val="7B117AF2"/>
    <w:rsid w:val="7B27ACBB"/>
    <w:rsid w:val="7B97BCCF"/>
    <w:rsid w:val="7BBD49E7"/>
    <w:rsid w:val="7BD651AB"/>
    <w:rsid w:val="7BEA0A5C"/>
    <w:rsid w:val="7BF12E79"/>
    <w:rsid w:val="7BF42497"/>
    <w:rsid w:val="7C1BA184"/>
    <w:rsid w:val="7C1C8C90"/>
    <w:rsid w:val="7C1DFB2E"/>
    <w:rsid w:val="7C2D304B"/>
    <w:rsid w:val="7C728A36"/>
    <w:rsid w:val="7C869BA7"/>
    <w:rsid w:val="7C9DCE32"/>
    <w:rsid w:val="7CDFC768"/>
    <w:rsid w:val="7D114270"/>
    <w:rsid w:val="7D1B881C"/>
    <w:rsid w:val="7D1ECA18"/>
    <w:rsid w:val="7D2437F2"/>
    <w:rsid w:val="7D3AA284"/>
    <w:rsid w:val="7D72220C"/>
    <w:rsid w:val="7D738BC4"/>
    <w:rsid w:val="7DC900AC"/>
    <w:rsid w:val="7DC95B9B"/>
    <w:rsid w:val="7DD1EC3A"/>
    <w:rsid w:val="7DF76E48"/>
    <w:rsid w:val="7E0E5A97"/>
    <w:rsid w:val="7E7A16D7"/>
    <w:rsid w:val="7E8F4193"/>
    <w:rsid w:val="7EB7587D"/>
    <w:rsid w:val="7EB8B340"/>
    <w:rsid w:val="7EBA9A79"/>
    <w:rsid w:val="7EBB742F"/>
    <w:rsid w:val="7EBFB422"/>
    <w:rsid w:val="7ED672E5"/>
    <w:rsid w:val="7EF24524"/>
    <w:rsid w:val="7EFABCB7"/>
    <w:rsid w:val="7F4E6043"/>
    <w:rsid w:val="7F518771"/>
    <w:rsid w:val="7F53BBC9"/>
    <w:rsid w:val="7F559BF0"/>
    <w:rsid w:val="7F68ADBC"/>
    <w:rsid w:val="7F925B13"/>
    <w:rsid w:val="7FA113C9"/>
    <w:rsid w:val="7FB1DDA0"/>
    <w:rsid w:val="7FF12668"/>
    <w:rsid w:val="7FF77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B4C5C"/>
  <w15:chartTrackingRefBased/>
  <w15:docId w15:val="{BE64B800-8BF9-4298-8359-3E2EA40B74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1d45b6149224584" /><Relationship Type="http://schemas.openxmlformats.org/officeDocument/2006/relationships/numbering" Target="/word/numbering.xml" Id="Rbe680c6bd9334d85" /><Relationship Type="http://schemas.openxmlformats.org/officeDocument/2006/relationships/header" Target="/word/header.xml" Id="Re449247913694bbe" /><Relationship Type="http://schemas.openxmlformats.org/officeDocument/2006/relationships/footer" Target="/word/footer.xml" Id="Rd116ad587b7a4657" /><Relationship Type="http://schemas.openxmlformats.org/officeDocument/2006/relationships/image" Target="/media/image.jpg" Id="R3239a44d86c142da" /><Relationship Type="http://schemas.openxmlformats.org/officeDocument/2006/relationships/image" Target="/media/image2.png" Id="Rd193fc64d717463e" /><Relationship Type="http://schemas.openxmlformats.org/officeDocument/2006/relationships/hyperlink" Target="https://neweconomics.org/uploads/files/bb8366694aa033e578_vvm6bfv3t.pdf" TargetMode="External" Id="R3d4b4d2bba804f9d" /><Relationship Type="http://schemas.openxmlformats.org/officeDocument/2006/relationships/hyperlink" Target="https://www.birmingham.gov.uk/info/20076/pollution/1763/a_clean_air_zone_for_birmingham" TargetMode="External" Id="Rf910706449cf43c0" /><Relationship Type="http://schemas.openxmlformats.org/officeDocument/2006/relationships/hyperlink" Target="https://www.birmingham.gov.uk/info/20076/pollution/1276/air_pollution/2" TargetMode="External" Id="R07fe948c9a2c4440" /><Relationship Type="http://schemas.openxmlformats.org/officeDocument/2006/relationships/hyperlink" Target="https://www.bond.org.uk/sites/default/files/sdg3_progress_gaps_and_recommendations_for_the_uk.pdf" TargetMode="External" Id="R390b09193ef648d6" /><Relationship Type="http://schemas.openxmlformats.org/officeDocument/2006/relationships/hyperlink" Target="https://www.snclavalin.com/~/media/Files/S/SNC-Lavalin/download-centre/en/report/un-sdg-11.pdf" TargetMode="External" Id="R62009d0b64be44f7" /><Relationship Type="http://schemas.openxmlformats.org/officeDocument/2006/relationships/hyperlink" Target="https://www.gov.uk/government/publications/prevention-is-better-than-cure-our-vision-to-help-you-live-well-for-longer" TargetMode="External" Id="R9a0ca50e6e0d4806" /><Relationship Type="http://schemas.openxmlformats.org/officeDocument/2006/relationships/hyperlink" Target="https://www.gov.uk/government/publications/the-nhs-constitution-for-england/the-nhs-constitution-for-england" TargetMode="External" Id="Rc43d07f1879b4a43" /><Relationship Type="http://schemas.openxmlformats.org/officeDocument/2006/relationships/hyperlink" Target="https://production-new-commonwealth-files.s3.eu-west-2.amazonaws.com/migrated/inline/CW_SDP_2030%2BAgenda.pdf" TargetMode="External" Id="R751f3db5c84f4c42" /><Relationship Type="http://schemas.openxmlformats.org/officeDocument/2006/relationships/hyperlink" Target="https://ec.europa.eu/eurostat/statistics-explained/index.php?title=SDG_17_-_Partnerships_for_the_goals" TargetMode="External" Id="R8f36df5894024916" /><Relationship Type="http://schemas.openxmlformats.org/officeDocument/2006/relationships/hyperlink" Target="https://blogs.imf.org/2020/04/14/the-great-lockdown-worst-economic-downturn-since-the-great-depression/" TargetMode="External" Id="R5c6e8c81aa0d42ee" /><Relationship Type="http://schemas.openxmlformats.org/officeDocument/2006/relationships/hyperlink" Target="https://www.gov.uk/government/publications/levelling-up-fund-monitoring-and-evaluation-strategy/levelling-up-fund-monitoring-and-evaluation-strategy" TargetMode="External" Id="Rd427e0ef1f1d4ecf" /><Relationship Type="http://schemas.openxmlformats.org/officeDocument/2006/relationships/hyperlink" Target="https://www.gov.uk/government/publications/ministry-of-housing-communities-and-local-government-outcome-delivery-plan/mhclg-outcome-delivery-plan-2021-to-2022" TargetMode="External" Id="Rb8cb502c818742da" /><Relationship Type="http://schemas.openxmlformats.org/officeDocument/2006/relationships/hyperlink" Target="https://www.gov.uk/government/collections/new-levelling-up-and-community-investments" TargetMode="External" Id="Re14bf8c512344f19" /><Relationship Type="http://schemas.openxmlformats.org/officeDocument/2006/relationships/hyperlink" Target="https://www.gov.uk/government/topical-events/uks-partnerships-with-africa" TargetMode="External" Id="R6de7342886064b4b" /><Relationship Type="http://schemas.openxmlformats.org/officeDocument/2006/relationships/hyperlink" Target="https://www.gov.uk/government/publications/leaving-no-one-behind-our-promise/inclusive-data-charter-action-plan" TargetMode="External" Id="R756b0bd650fc40ee" /><Relationship Type="http://schemas.openxmlformats.org/officeDocument/2006/relationships/hyperlink" Target="https://www.gov.uk/government/publications/department-of-health-and-social-care-outcome-delivery-plan/department-of-health-and-social-care-outcome-delivery-plan-2021-to-2022" TargetMode="External" Id="Rb6635c9d8eab4730" /><Relationship Type="http://schemas.openxmlformats.org/officeDocument/2006/relationships/hyperlink" Target="https://assets.publishing.service.gov.uk/government/uploads/system/uploads/attachment_data/file/1052708/Levelling_up_the_UK_white_paper.pdf" TargetMode="External" Id="R2885f808d07741d9" /><Relationship Type="http://schemas.openxmlformats.org/officeDocument/2006/relationships/hyperlink" Target="https://assets.publishing.service.gov.uk/government/uploads/system/uploads/attachment_data/file/966138/Levelling_Up_prospectus.pdf" TargetMode="External" Id="R149b0db704774c60" /><Relationship Type="http://schemas.openxmlformats.org/officeDocument/2006/relationships/hyperlink" Target="https://www.gov.uk/government/news/86-billion-for-affordable-homes-to-give-boost-onto-housing-ladder" TargetMode="External" Id="R557648c14c494baa" /><Relationship Type="http://schemas.openxmlformats.org/officeDocument/2006/relationships/hyperlink" Target="https://www.nhs.uk/conditions/vaccinations/why-vaccination-is-safe-and-important/" TargetMode="External" Id="R1b8161779ce94926" /><Relationship Type="http://schemas.openxmlformats.org/officeDocument/2006/relationships/hyperlink" Target="https://www.npeu.ox.ac.uk/mbrrace-uk/reports" TargetMode="External" Id="R7f86b3d1f1c640b5" /><Relationship Type="http://schemas.openxmlformats.org/officeDocument/2006/relationships/hyperlink" Target="https://www.ons.gov.uk/economy/environmentalaccounts/articles/sustainabledevelopmentgoalstakingstockprogressandpossibilities/december2021" TargetMode="External" Id="Rfec52f43399b4055" /><Relationship Type="http://schemas.openxmlformats.org/officeDocument/2006/relationships/hyperlink" Target="https://www.ons.gov.uk/economy/economicoutputandproductivity/output/articles/theimpactofthecoronavirussofartheindustriesthatstruggledorrecovered/2020-12-09" TargetMode="External" Id="R91b04a03c020472e" /><Relationship Type="http://schemas.openxmlformats.org/officeDocument/2006/relationships/hyperlink" Target="https://www.ons.gov.uk/peoplepopulationandcommunity/birthsdeathsandmarriages/deaths/bulletins/childhoodinfantandperinatalmortalityinenglandandwales/2018" TargetMode="External" Id="R4d130f5c750c4f62" /><Relationship Type="http://schemas.openxmlformats.org/officeDocument/2006/relationships/hyperlink" Target="https://assets.publishing.service.gov.uk/government/uploads/system/uploads/attachment_data/file/731682/Reducing_health_inequalities_system_scale_and_sustainability.pdf" TargetMode="External" Id="R563e57961dda4f12" /><Relationship Type="http://schemas.openxmlformats.org/officeDocument/2006/relationships/hyperlink" Target="https://publications.parliament.uk/pa/cm5801/cmselect/cmcomloc/173/17308.htm" TargetMode="External" Id="R93e8f95a18664836" /><Relationship Type="http://schemas.openxmlformats.org/officeDocument/2006/relationships/hyperlink" Target="https://www.scie.org.uk/care-act-2014/" TargetMode="External" Id="R10f3e041a4314111" /><Relationship Type="http://schemas.openxmlformats.org/officeDocument/2006/relationships/hyperlink" Target="https://www.globalgoals.org/goals/3-good-health-and-well-being/" TargetMode="External" Id="R6982c41d1f7d4885" /><Relationship Type="http://schemas.openxmlformats.org/officeDocument/2006/relationships/hyperlink" Target="https://www.health.org.uk/what-we-do/a-healthier-uk-population/health-as-an-asset" TargetMode="External" Id="R1d7c212390fb4722" /><Relationship Type="http://schemas.openxmlformats.org/officeDocument/2006/relationships/hyperlink" Target="https://assets.publishing.service.gov.uk/government/uploads/system/uploads/attachment_data/file/272357/6939.pdf" TargetMode="External" Id="Rfb19b906903848cd" /><Relationship Type="http://schemas.openxmlformats.org/officeDocument/2006/relationships/hyperlink" Target="https://en.unesco.org/themes/education-sustainable-development/what-is-esd/sd" TargetMode="External" Id="R6a743c43d1284c2e" /><Relationship Type="http://schemas.openxmlformats.org/officeDocument/2006/relationships/hyperlink" Target="https://www.un.org/development/desa/disabilities/envision2030.html" TargetMode="External" Id="R03beb47c73b94e0a" /><Relationship Type="http://schemas.openxmlformats.org/officeDocument/2006/relationships/hyperlink" Target="https://www.un.org/sustainabledevelopment/globalpartnerships/" TargetMode="External" Id="R30ff235d909f4afe" /><Relationship Type="http://schemas.openxmlformats.org/officeDocument/2006/relationships/hyperlink" Target="https://www.un.org/sustainabledevelopment/health/" TargetMode="External" Id="R258ebd2a0fd048bc" /><Relationship Type="http://schemas.openxmlformats.org/officeDocument/2006/relationships/hyperlink" Target="https://sdgs.un.org/" TargetMode="External" Id="R89f2c04b942b42c5" /><Relationship Type="http://schemas.openxmlformats.org/officeDocument/2006/relationships/hyperlink" Target="https://www.un.org/development/desa/en/news/sustainable/sustainable-development-goals-report-2020.html" TargetMode="External" Id="R9b24e5ec7c0c4df4" /><Relationship Type="http://schemas.openxmlformats.org/officeDocument/2006/relationships/hyperlink" Target="https://sdgs.un.org/goals/goal3" TargetMode="External" Id="Rd6263009d4c7417c" /><Relationship Type="http://schemas.openxmlformats.org/officeDocument/2006/relationships/hyperlink" Target="https://assets.publishing.service.gov.uk/government/uploads/system/uploads/attachment_data/file/818212/UKVNR-web-accessible1.pdf" TargetMode="External" Id="R559f964db151471a" /><Relationship Type="http://schemas.openxmlformats.org/officeDocument/2006/relationships/hyperlink" Target="https://www.publichealthnotes.com/mdgs-vs-sdgs-17-differences/" TargetMode="External" Id="R80e73f148c894cd6" /><Relationship Type="http://schemas.openxmlformats.org/officeDocument/2006/relationships/hyperlink" Target="https://www.theguardian.com/uk-news/2021/mar/03/sunaks-1bn-of-town-deals-will-nearly-all-go-to-tory-constituencies" TargetMode="External" Id="Rff9f4c673fe34b4c" /><Relationship Type="http://schemas.openxmlformats.org/officeDocument/2006/relationships/hyperlink" Target="https://www.who.int/news/item/13-12-2017-world-bank-and-who-half-the-world-lacks-access-to-essential-health-services-100-million-still-pushed-into-extreme-poverty-because-of-health-expenses" TargetMode="External" Id="R56211ac5f49e4800" /><Relationship Type="http://schemas.openxmlformats.org/officeDocument/2006/relationships/hyperlink" Target="https://www.who.int/news-room/fact-sheets/detail/immunization-coverage" TargetMode="External" Id="Rdf08c4777d4f4b88" /><Relationship Type="http://schemas.openxmlformats.org/officeDocument/2006/relationships/hyperlink" Target="https://www.bond.org.uk/news/2018/07/sdgs-how-is-the-uk-performing" TargetMode="External" Id="R737280d026984e40" /><Relationship Type="http://schemas.openxmlformats.org/officeDocument/2006/relationships/image" Target="/media/image2.jpg" Id="Rae6effd18f88421c" /><Relationship Type="http://schemas.openxmlformats.org/officeDocument/2006/relationships/image" Target="/media/image4.png" Id="Rfb170a581fd846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Simmonds (1914402)</dc:creator>
  <keywords/>
  <dc:description/>
  <lastModifiedBy>Chantelle Simmonds (1914402)</lastModifiedBy>
  <revision>13</revision>
  <dcterms:created xsi:type="dcterms:W3CDTF">2022-05-30T10:36:43.1607960Z</dcterms:created>
  <dcterms:modified xsi:type="dcterms:W3CDTF">2022-08-04T23:30:32.4835927Z</dcterms:modified>
</coreProperties>
</file>