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58487163"/>
        <w:docPartObj>
          <w:docPartGallery w:val="Cover Pages"/>
          <w:docPartUnique/>
        </w:docPartObj>
      </w:sdtPr>
      <w:sdtContent>
        <w:p w14:paraId="51065842" w14:textId="61B7CE3C" w:rsidR="00BF0683" w:rsidRDefault="00BF0683"/>
        <w:p w14:paraId="13CEDD2B" w14:textId="4F1012C4" w:rsidR="00BF0683" w:rsidRDefault="00BF0683">
          <w:r>
            <w:rPr>
              <w:noProof/>
            </w:rPr>
            <mc:AlternateContent>
              <mc:Choice Requires="wps">
                <w:drawing>
                  <wp:anchor distT="0" distB="0" distL="182880" distR="182880" simplePos="0" relativeHeight="251660288" behindDoc="0" locked="0" layoutInCell="1" allowOverlap="1" wp14:anchorId="4AB45EF7" wp14:editId="04ABF93C">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1AC0E" w14:textId="7FED1385" w:rsidR="00BF0683" w:rsidRPr="006B1D53" w:rsidRDefault="00BF0683">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B1D53" w:rsidRPr="006B1D53">
                                      <w:rPr>
                                        <w:sz w:val="72"/>
                                        <w:szCs w:val="72"/>
                                      </w:rPr>
                                      <w:t>Secularization Theory Today</w:t>
                                    </w:r>
                                  </w:sdtContent>
                                </w:sdt>
                              </w:p>
                              <w:sdt>
                                <w:sdtPr>
                                  <w:rPr>
                                    <w:rFonts w:ascii="Times New Roman" w:hAnsi="Times New Roman" w:cs="Times New Roman"/>
                                    <w:caps/>
                                    <w:color w:val="595959" w:themeColor="text1" w:themeTint="A6"/>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2527DFC" w14:textId="4E53708D" w:rsidR="00BF0683" w:rsidRDefault="004F2ADD">
                                    <w:pPr>
                                      <w:pStyle w:val="NoSpacing"/>
                                      <w:spacing w:before="40" w:after="40"/>
                                      <w:rPr>
                                        <w:caps/>
                                        <w:color w:val="1F4E79" w:themeColor="accent5" w:themeShade="80"/>
                                        <w:sz w:val="28"/>
                                        <w:szCs w:val="28"/>
                                      </w:rPr>
                                    </w:pPr>
                                    <w:r w:rsidRPr="004F2ADD">
                                      <w:rPr>
                                        <w:rFonts w:ascii="Times New Roman" w:hAnsi="Times New Roman" w:cs="Times New Roman"/>
                                        <w:caps/>
                                        <w:color w:val="595959" w:themeColor="text1" w:themeTint="A6"/>
                                        <w:sz w:val="28"/>
                                        <w:szCs w:val="28"/>
                                      </w:rPr>
                                      <w:t xml:space="preserve">ESSAY </w:t>
                                    </w:r>
                                    <w:r>
                                      <w:rPr>
                                        <w:rFonts w:ascii="Times New Roman" w:hAnsi="Times New Roman" w:cs="Times New Roman"/>
                                        <w:caps/>
                                        <w:color w:val="595959" w:themeColor="text1" w:themeTint="A6"/>
                                        <w:sz w:val="28"/>
                                        <w:szCs w:val="28"/>
                                      </w:rPr>
                                      <w:t>2</w:t>
                                    </w:r>
                                    <w:r w:rsidRPr="004F2ADD">
                                      <w:rPr>
                                        <w:rFonts w:ascii="Times New Roman" w:hAnsi="Times New Roman" w:cs="Times New Roman"/>
                                        <w:caps/>
                                        <w:color w:val="595959" w:themeColor="text1" w:themeTint="A6"/>
                                        <w:sz w:val="28"/>
                                        <w:szCs w:val="28"/>
                                      </w:rPr>
                                      <w:t xml:space="preserve">: THEORY AND METHODOLOGY IN THE STUDY OF RELIGIONS. DUE </w:t>
                                    </w:r>
                                    <w:r>
                                      <w:rPr>
                                        <w:rFonts w:ascii="Times New Roman" w:hAnsi="Times New Roman" w:cs="Times New Roman"/>
                                        <w:caps/>
                                        <w:color w:val="595959" w:themeColor="text1" w:themeTint="A6"/>
                                        <w:sz w:val="28"/>
                                        <w:szCs w:val="28"/>
                                      </w:rPr>
                                      <w:t>January 8</w:t>
                                    </w:r>
                                    <w:r w:rsidRPr="004F2ADD">
                                      <w:rPr>
                                        <w:rFonts w:ascii="Times New Roman" w:hAnsi="Times New Roman" w:cs="Times New Roman"/>
                                        <w:caps/>
                                        <w:color w:val="595959" w:themeColor="text1" w:themeTint="A6"/>
                                        <w:sz w:val="28"/>
                                        <w:szCs w:val="28"/>
                                      </w:rPr>
                                      <w:t>, 202</w:t>
                                    </w:r>
                                    <w:r>
                                      <w:rPr>
                                        <w:rFonts w:ascii="Times New Roman" w:hAnsi="Times New Roman" w:cs="Times New Roman"/>
                                        <w:caps/>
                                        <w:color w:val="595959" w:themeColor="text1" w:themeTint="A6"/>
                                        <w:sz w:val="28"/>
                                        <w:szCs w:val="28"/>
                                      </w:rPr>
                                      <w:t>5</w:t>
                                    </w:r>
                                    <w:r w:rsidRPr="004F2ADD">
                                      <w:rPr>
                                        <w:rFonts w:ascii="Times New Roman" w:hAnsi="Times New Roman" w:cs="Times New Roman"/>
                                        <w:caps/>
                                        <w:color w:val="595959" w:themeColor="text1" w:themeTint="A6"/>
                                        <w:sz w:val="28"/>
                                        <w:szCs w:val="28"/>
                                      </w:rPr>
                                      <w:t>.</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1B828DB" w14:textId="4B51D6A9" w:rsidR="00BF0683" w:rsidRPr="004F2ADD" w:rsidRDefault="00BF0683">
                                    <w:pPr>
                                      <w:pStyle w:val="NoSpacing"/>
                                      <w:spacing w:before="80" w:after="40"/>
                                      <w:rPr>
                                        <w:caps/>
                                        <w:sz w:val="24"/>
                                        <w:szCs w:val="24"/>
                                      </w:rPr>
                                    </w:pPr>
                                    <w:r w:rsidRPr="004F2ADD">
                                      <w:rPr>
                                        <w:caps/>
                                        <w:sz w:val="24"/>
                                        <w:szCs w:val="24"/>
                                      </w:rPr>
                                      <w:t>Allison Hillier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AB45EF7"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1A1AC0E" w14:textId="7FED1385" w:rsidR="00BF0683" w:rsidRPr="006B1D53" w:rsidRDefault="00BF0683">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B1D53" w:rsidRPr="006B1D53">
                                <w:rPr>
                                  <w:sz w:val="72"/>
                                  <w:szCs w:val="72"/>
                                </w:rPr>
                                <w:t>Secularization Theory Today</w:t>
                              </w:r>
                            </w:sdtContent>
                          </w:sdt>
                        </w:p>
                        <w:sdt>
                          <w:sdtPr>
                            <w:rPr>
                              <w:rFonts w:ascii="Times New Roman" w:hAnsi="Times New Roman" w:cs="Times New Roman"/>
                              <w:caps/>
                              <w:color w:val="595959" w:themeColor="text1" w:themeTint="A6"/>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2527DFC" w14:textId="4E53708D" w:rsidR="00BF0683" w:rsidRDefault="004F2ADD">
                              <w:pPr>
                                <w:pStyle w:val="NoSpacing"/>
                                <w:spacing w:before="40" w:after="40"/>
                                <w:rPr>
                                  <w:caps/>
                                  <w:color w:val="1F4E79" w:themeColor="accent5" w:themeShade="80"/>
                                  <w:sz w:val="28"/>
                                  <w:szCs w:val="28"/>
                                </w:rPr>
                              </w:pPr>
                              <w:r w:rsidRPr="004F2ADD">
                                <w:rPr>
                                  <w:rFonts w:ascii="Times New Roman" w:hAnsi="Times New Roman" w:cs="Times New Roman"/>
                                  <w:caps/>
                                  <w:color w:val="595959" w:themeColor="text1" w:themeTint="A6"/>
                                  <w:sz w:val="28"/>
                                  <w:szCs w:val="28"/>
                                </w:rPr>
                                <w:t xml:space="preserve">ESSAY </w:t>
                              </w:r>
                              <w:r>
                                <w:rPr>
                                  <w:rFonts w:ascii="Times New Roman" w:hAnsi="Times New Roman" w:cs="Times New Roman"/>
                                  <w:caps/>
                                  <w:color w:val="595959" w:themeColor="text1" w:themeTint="A6"/>
                                  <w:sz w:val="28"/>
                                  <w:szCs w:val="28"/>
                                </w:rPr>
                                <w:t>2</w:t>
                              </w:r>
                              <w:r w:rsidRPr="004F2ADD">
                                <w:rPr>
                                  <w:rFonts w:ascii="Times New Roman" w:hAnsi="Times New Roman" w:cs="Times New Roman"/>
                                  <w:caps/>
                                  <w:color w:val="595959" w:themeColor="text1" w:themeTint="A6"/>
                                  <w:sz w:val="28"/>
                                  <w:szCs w:val="28"/>
                                </w:rPr>
                                <w:t xml:space="preserve">: THEORY AND METHODOLOGY IN THE STUDY OF RELIGIONS. DUE </w:t>
                              </w:r>
                              <w:r>
                                <w:rPr>
                                  <w:rFonts w:ascii="Times New Roman" w:hAnsi="Times New Roman" w:cs="Times New Roman"/>
                                  <w:caps/>
                                  <w:color w:val="595959" w:themeColor="text1" w:themeTint="A6"/>
                                  <w:sz w:val="28"/>
                                  <w:szCs w:val="28"/>
                                </w:rPr>
                                <w:t>January 8</w:t>
                              </w:r>
                              <w:r w:rsidRPr="004F2ADD">
                                <w:rPr>
                                  <w:rFonts w:ascii="Times New Roman" w:hAnsi="Times New Roman" w:cs="Times New Roman"/>
                                  <w:caps/>
                                  <w:color w:val="595959" w:themeColor="text1" w:themeTint="A6"/>
                                  <w:sz w:val="28"/>
                                  <w:szCs w:val="28"/>
                                </w:rPr>
                                <w:t>, 202</w:t>
                              </w:r>
                              <w:r>
                                <w:rPr>
                                  <w:rFonts w:ascii="Times New Roman" w:hAnsi="Times New Roman" w:cs="Times New Roman"/>
                                  <w:caps/>
                                  <w:color w:val="595959" w:themeColor="text1" w:themeTint="A6"/>
                                  <w:sz w:val="28"/>
                                  <w:szCs w:val="28"/>
                                </w:rPr>
                                <w:t>5</w:t>
                              </w:r>
                              <w:r w:rsidRPr="004F2ADD">
                                <w:rPr>
                                  <w:rFonts w:ascii="Times New Roman" w:hAnsi="Times New Roman" w:cs="Times New Roman"/>
                                  <w:caps/>
                                  <w:color w:val="595959" w:themeColor="text1" w:themeTint="A6"/>
                                  <w:sz w:val="28"/>
                                  <w:szCs w:val="28"/>
                                </w:rPr>
                                <w:t>.</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1B828DB" w14:textId="4B51D6A9" w:rsidR="00BF0683" w:rsidRPr="004F2ADD" w:rsidRDefault="00BF0683">
                              <w:pPr>
                                <w:pStyle w:val="NoSpacing"/>
                                <w:spacing w:before="80" w:after="40"/>
                                <w:rPr>
                                  <w:caps/>
                                  <w:sz w:val="24"/>
                                  <w:szCs w:val="24"/>
                                </w:rPr>
                              </w:pPr>
                              <w:r w:rsidRPr="004F2ADD">
                                <w:rPr>
                                  <w:caps/>
                                  <w:sz w:val="24"/>
                                  <w:szCs w:val="24"/>
                                </w:rPr>
                                <w:t>Allison Hillier</w:t>
                              </w:r>
                            </w:p>
                          </w:sdtContent>
                        </w:sdt>
                      </w:txbxContent>
                    </v:textbox>
                    <w10:wrap type="square" anchorx="margin" anchory="page"/>
                  </v:shape>
                </w:pict>
              </mc:Fallback>
            </mc:AlternateContent>
          </w:r>
          <w:r>
            <w:br w:type="page"/>
          </w:r>
        </w:p>
      </w:sdtContent>
    </w:sdt>
    <w:p w14:paraId="55DDE537" w14:textId="31C69506" w:rsidR="00DF5D6A" w:rsidRPr="00DF5D6A" w:rsidRDefault="00DF5D6A" w:rsidP="004F2ADD">
      <w:pPr>
        <w:spacing w:line="480" w:lineRule="auto"/>
        <w:rPr>
          <w:b/>
          <w:bCs/>
          <w:sz w:val="24"/>
          <w:szCs w:val="24"/>
        </w:rPr>
      </w:pPr>
      <w:r w:rsidRPr="00DF5D6A">
        <w:rPr>
          <w:b/>
          <w:bCs/>
          <w:sz w:val="24"/>
          <w:szCs w:val="24"/>
        </w:rPr>
        <w:lastRenderedPageBreak/>
        <w:t>Introduction</w:t>
      </w:r>
    </w:p>
    <w:p w14:paraId="565091F9" w14:textId="1F88958C" w:rsidR="007B11A1" w:rsidRDefault="007B11A1" w:rsidP="004F2ADD">
      <w:pPr>
        <w:spacing w:line="480" w:lineRule="auto"/>
      </w:pPr>
      <w:r>
        <w:t xml:space="preserve">Secularization theory </w:t>
      </w:r>
      <w:r w:rsidR="0090046D">
        <w:t xml:space="preserve">presents the idea that </w:t>
      </w:r>
      <w:r w:rsidR="009B7783">
        <w:t>the human capacity for rational thought, along with the advancement of the scientific method and</w:t>
      </w:r>
      <w:r w:rsidR="00B14279">
        <w:t xml:space="preserve"> technological advancement</w:t>
      </w:r>
      <w:r w:rsidR="005A632C">
        <w:t>,</w:t>
      </w:r>
      <w:r w:rsidR="00316A82">
        <w:t xml:space="preserve"> have over time </w:t>
      </w:r>
      <w:r w:rsidR="00CB6F9F">
        <w:t xml:space="preserve">led to the decline of religious authority and significance in public life. </w:t>
      </w:r>
      <w:r w:rsidR="005A632C">
        <w:t xml:space="preserve">A modern world, it is proposed, is one that has </w:t>
      </w:r>
      <w:r w:rsidR="0011224B">
        <w:t xml:space="preserve">been disenchanted, leaving in its place, </w:t>
      </w:r>
      <w:r w:rsidR="00C00D70">
        <w:t xml:space="preserve">secular institutions and populations that </w:t>
      </w:r>
      <w:r w:rsidR="00590376">
        <w:t>are no longer guided by religious doctrine or revelatory knowledge</w:t>
      </w:r>
      <w:r w:rsidR="0025288B">
        <w:t>.</w:t>
      </w:r>
      <w:r w:rsidR="00F03DE5">
        <w:t xml:space="preserve"> Rationalism rules.</w:t>
      </w:r>
    </w:p>
    <w:p w14:paraId="254EC4C2" w14:textId="4EB5BA1F" w:rsidR="00407C51" w:rsidRDefault="00364E8D" w:rsidP="004F2ADD">
      <w:pPr>
        <w:spacing w:line="480" w:lineRule="auto"/>
      </w:pPr>
      <w:r>
        <w:t>Or does it? W</w:t>
      </w:r>
      <w:r w:rsidR="006F4C84">
        <w:t xml:space="preserve">ith Trump </w:t>
      </w:r>
      <w:r w:rsidR="00CE01BB">
        <w:t xml:space="preserve">recently </w:t>
      </w:r>
      <w:r w:rsidR="006F4C84">
        <w:t xml:space="preserve">re-elected in the US, part of a </w:t>
      </w:r>
      <w:r w:rsidR="00CE01BB">
        <w:t>growing global</w:t>
      </w:r>
      <w:r w:rsidR="006F4C84">
        <w:t xml:space="preserve"> </w:t>
      </w:r>
      <w:r>
        <w:t>trend</w:t>
      </w:r>
      <w:r w:rsidR="006F4C84">
        <w:t xml:space="preserve"> to</w:t>
      </w:r>
      <w:r w:rsidR="00CE01BB">
        <w:t>wards</w:t>
      </w:r>
      <w:r w:rsidR="006F4C84">
        <w:t xml:space="preserve"> populism and strong-man leadership</w:t>
      </w:r>
      <w:r w:rsidR="00E72F7C">
        <w:t xml:space="preserve">, </w:t>
      </w:r>
      <w:r w:rsidR="00F00B38">
        <w:t xml:space="preserve">one can’t help but </w:t>
      </w:r>
      <w:r w:rsidR="007B3104">
        <w:t xml:space="preserve">question just how secular </w:t>
      </w:r>
      <w:r w:rsidR="007213A9">
        <w:t>the Western world is</w:t>
      </w:r>
      <w:r w:rsidR="007B3104">
        <w:t xml:space="preserve">. </w:t>
      </w:r>
      <w:r w:rsidR="002C3C76">
        <w:t>While the US has always been an anomaly in sociologists</w:t>
      </w:r>
      <w:r w:rsidR="00E17D71">
        <w:t>’</w:t>
      </w:r>
      <w:r w:rsidR="002C3C76">
        <w:t xml:space="preserve"> attempt to solidify </w:t>
      </w:r>
      <w:r w:rsidR="00FE4A5A">
        <w:t>secularization theory</w:t>
      </w:r>
      <w:r w:rsidR="00BB04C7">
        <w:t xml:space="preserve"> (</w:t>
      </w:r>
      <w:r w:rsidR="006323CA">
        <w:t xml:space="preserve">Knibbe and </w:t>
      </w:r>
      <w:proofErr w:type="spellStart"/>
      <w:r w:rsidR="006323CA">
        <w:t>Kupari</w:t>
      </w:r>
      <w:proofErr w:type="spellEnd"/>
      <w:r w:rsidR="006323CA">
        <w:t xml:space="preserve"> 2020, p 158)</w:t>
      </w:r>
      <w:r w:rsidR="00FE4A5A">
        <w:t xml:space="preserve">, </w:t>
      </w:r>
      <w:r w:rsidR="000630E0">
        <w:t>it is not alone in its population</w:t>
      </w:r>
      <w:r w:rsidR="00407C51">
        <w:t>’</w:t>
      </w:r>
      <w:r w:rsidR="000630E0">
        <w:t xml:space="preserve">s turn toward </w:t>
      </w:r>
      <w:r w:rsidR="002C7EA7">
        <w:t xml:space="preserve">electing representatives that are not </w:t>
      </w:r>
      <w:r w:rsidR="00DA1E89">
        <w:t xml:space="preserve">using science to guide their decision making </w:t>
      </w:r>
      <w:r w:rsidR="001F5D62">
        <w:t>and, in many cases,</w:t>
      </w:r>
      <w:r w:rsidR="00DA1E89">
        <w:t xml:space="preserve"> not </w:t>
      </w:r>
      <w:r w:rsidR="004C462F">
        <w:t>bothering</w:t>
      </w:r>
      <w:r w:rsidR="00547410">
        <w:t xml:space="preserve"> at all</w:t>
      </w:r>
      <w:r w:rsidR="004C462F">
        <w:t xml:space="preserve"> with</w:t>
      </w:r>
      <w:r w:rsidR="00DA1E89">
        <w:t xml:space="preserve"> rational thought to justify their policy proposal</w:t>
      </w:r>
      <w:r w:rsidR="005A465A">
        <w:t>s</w:t>
      </w:r>
      <w:r w:rsidR="00DA1E89">
        <w:t>.</w:t>
      </w:r>
    </w:p>
    <w:p w14:paraId="16E1EF2A" w14:textId="258E979D" w:rsidR="00770A02" w:rsidRDefault="0033590B" w:rsidP="004F2ADD">
      <w:pPr>
        <w:spacing w:line="480" w:lineRule="auto"/>
      </w:pPr>
      <w:r>
        <w:t xml:space="preserve">In the US, there is an overt </w:t>
      </w:r>
      <w:r w:rsidR="008B2AB8">
        <w:t xml:space="preserve">political </w:t>
      </w:r>
      <w:r>
        <w:t>pandering to the evangelical right</w:t>
      </w:r>
      <w:r w:rsidR="000902BC">
        <w:t xml:space="preserve"> </w:t>
      </w:r>
      <w:r w:rsidR="00B41F87">
        <w:t>and enactment of religious ideology across all levels of government</w:t>
      </w:r>
      <w:r w:rsidR="008B2AB8">
        <w:t>,</w:t>
      </w:r>
      <w:r w:rsidR="00B41F87">
        <w:t xml:space="preserve"> </w:t>
      </w:r>
      <w:r w:rsidR="005F730B">
        <w:t>from the reversal of abortion rights</w:t>
      </w:r>
      <w:r w:rsidR="00B41F87">
        <w:t xml:space="preserve"> to the implementation of Christian </w:t>
      </w:r>
      <w:r w:rsidR="00D51CF2">
        <w:t xml:space="preserve">teachings into the Texan </w:t>
      </w:r>
      <w:r w:rsidR="002C1972">
        <w:t>public-school</w:t>
      </w:r>
      <w:r w:rsidR="00D51CF2">
        <w:t xml:space="preserve"> curriculum</w:t>
      </w:r>
      <w:r w:rsidR="00D86116">
        <w:t xml:space="preserve"> (Lathan and Lafleur</w:t>
      </w:r>
      <w:r w:rsidR="00360EE5">
        <w:t>,</w:t>
      </w:r>
      <w:r w:rsidR="00D86116">
        <w:t xml:space="preserve"> 2024)</w:t>
      </w:r>
      <w:r w:rsidR="00D51CF2">
        <w:t xml:space="preserve">. </w:t>
      </w:r>
      <w:r w:rsidR="00676465">
        <w:t xml:space="preserve">Rather than </w:t>
      </w:r>
      <w:r w:rsidR="00397974">
        <w:t xml:space="preserve">seeking out verifiable sources of information to guide one’s decision making, </w:t>
      </w:r>
      <w:r w:rsidR="00911B5E">
        <w:t>t</w:t>
      </w:r>
      <w:r w:rsidR="00D51CF2">
        <w:t xml:space="preserve">he phenomenon of </w:t>
      </w:r>
      <w:proofErr w:type="spellStart"/>
      <w:r w:rsidR="00AC6C14">
        <w:t>Qanon</w:t>
      </w:r>
      <w:proofErr w:type="spellEnd"/>
      <w:r w:rsidR="007B4EB7">
        <w:t xml:space="preserve"> </w:t>
      </w:r>
      <w:r w:rsidR="00E22D9E">
        <w:t xml:space="preserve">led to millions </w:t>
      </w:r>
      <w:r w:rsidR="00911B5E">
        <w:t xml:space="preserve">to </w:t>
      </w:r>
      <w:r w:rsidR="00E22D9E">
        <w:t xml:space="preserve">eagerly wait by their computers for new information to be </w:t>
      </w:r>
      <w:r w:rsidR="00911B5E">
        <w:t>“</w:t>
      </w:r>
      <w:r w:rsidR="00C46293">
        <w:t>dropped</w:t>
      </w:r>
      <w:r w:rsidR="00911B5E">
        <w:t>”</w:t>
      </w:r>
      <w:r w:rsidR="00E22D9E">
        <w:t xml:space="preserve"> by mysterious sources</w:t>
      </w:r>
      <w:r w:rsidR="00AF109E">
        <w:t xml:space="preserve">, leading some to </w:t>
      </w:r>
      <w:r w:rsidR="00340A24">
        <w:t>storm capitol hill</w:t>
      </w:r>
      <w:r w:rsidR="00AF109E">
        <w:t xml:space="preserve"> in January</w:t>
      </w:r>
      <w:r w:rsidR="00D643EB">
        <w:t xml:space="preserve"> 2021</w:t>
      </w:r>
      <w:r w:rsidR="00E25A09">
        <w:t xml:space="preserve"> (</w:t>
      </w:r>
      <w:r w:rsidR="009D1A16">
        <w:t>Rachman, 2024)</w:t>
      </w:r>
      <w:r w:rsidR="009F55E9">
        <w:t>.</w:t>
      </w:r>
      <w:r w:rsidR="00AC6C14">
        <w:t xml:space="preserve"> </w:t>
      </w:r>
      <w:r w:rsidR="00C32FA7">
        <w:t xml:space="preserve">Secularization, it was thought, would help humans avoid such pitfalls. </w:t>
      </w:r>
      <w:r w:rsidR="00506BD7">
        <w:t xml:space="preserve">If given the proper education, free from religious influence and doctrine, we would learn how to </w:t>
      </w:r>
      <w:r w:rsidR="00936738">
        <w:t xml:space="preserve">ground ourselves in the real world and master the laws of nature. From there, we could build a better world. </w:t>
      </w:r>
      <w:r w:rsidR="004E047C">
        <w:t xml:space="preserve">Yet somehow, all this scientific </w:t>
      </w:r>
      <w:r w:rsidR="00C52CE3">
        <w:t>progress</w:t>
      </w:r>
      <w:r w:rsidR="00402416">
        <w:t xml:space="preserve"> and universal education and separation of church and state </w:t>
      </w:r>
      <w:r w:rsidR="00670878">
        <w:t>are</w:t>
      </w:r>
      <w:r w:rsidR="00402416">
        <w:t xml:space="preserve"> increasingly called into question as potentially harmful, not helpful. </w:t>
      </w:r>
      <w:r w:rsidR="00770A02">
        <w:t xml:space="preserve">How are we to understand this move? </w:t>
      </w:r>
    </w:p>
    <w:p w14:paraId="11ABB452" w14:textId="4324E8F9" w:rsidR="006E30D3" w:rsidRDefault="00027D2D" w:rsidP="004F2ADD">
      <w:pPr>
        <w:spacing w:line="480" w:lineRule="auto"/>
      </w:pPr>
      <w:r>
        <w:lastRenderedPageBreak/>
        <w:t xml:space="preserve">In this essay, I will </w:t>
      </w:r>
      <w:r w:rsidR="005C4296">
        <w:t xml:space="preserve">investigate </w:t>
      </w:r>
      <w:r w:rsidR="0056467A">
        <w:t>the development of secularization theory by rooting it in its Protestant heritage</w:t>
      </w:r>
      <w:r w:rsidR="008918AD">
        <w:t xml:space="preserve"> and tracing how this heritage has influenced the way we</w:t>
      </w:r>
      <w:r w:rsidR="00AF3D9F">
        <w:t xml:space="preserve"> in the West</w:t>
      </w:r>
      <w:r w:rsidR="008918AD">
        <w:t xml:space="preserve"> think about reality</w:t>
      </w:r>
      <w:r w:rsidR="00AF3D9F">
        <w:t xml:space="preserve"> itself</w:t>
      </w:r>
      <w:r w:rsidR="001A70A9">
        <w:t xml:space="preserve">. </w:t>
      </w:r>
      <w:r w:rsidR="00683DD3">
        <w:t>Even though</w:t>
      </w:r>
      <w:r w:rsidR="00C84993">
        <w:t xml:space="preserve"> most academics have discredited </w:t>
      </w:r>
      <w:r w:rsidR="00F00C02">
        <w:t>this</w:t>
      </w:r>
      <w:r w:rsidR="00C84993">
        <w:t xml:space="preserve"> theory,</w:t>
      </w:r>
      <w:r w:rsidR="00FF5CCB">
        <w:t xml:space="preserve"> its</w:t>
      </w:r>
      <w:r w:rsidR="00C84993">
        <w:t xml:space="preserve"> implication</w:t>
      </w:r>
      <w:r w:rsidR="00FF5CCB">
        <w:t xml:space="preserve">s have </w:t>
      </w:r>
      <w:r w:rsidR="00683DD3">
        <w:t>had</w:t>
      </w:r>
      <w:r w:rsidR="00C84993">
        <w:t xml:space="preserve"> </w:t>
      </w:r>
      <w:r w:rsidR="00FF5CCB">
        <w:t xml:space="preserve">a </w:t>
      </w:r>
      <w:r w:rsidR="00C84993">
        <w:t>lasting impact on</w:t>
      </w:r>
      <w:r w:rsidR="0034368C">
        <w:t xml:space="preserve"> </w:t>
      </w:r>
      <w:r w:rsidR="00FF5CCB">
        <w:t>common understanding</w:t>
      </w:r>
      <w:r w:rsidR="00E16D2F">
        <w:t>s</w:t>
      </w:r>
      <w:r w:rsidR="00FF5CCB">
        <w:t xml:space="preserve"> of </w:t>
      </w:r>
      <w:r w:rsidR="0005683F">
        <w:t>both secularity and religion</w:t>
      </w:r>
      <w:r w:rsidR="008A29FA">
        <w:t>,</w:t>
      </w:r>
      <w:r w:rsidR="00E319C4">
        <w:t xml:space="preserve"> including how both </w:t>
      </w:r>
      <w:r w:rsidR="00F00C02">
        <w:t>have been and are</w:t>
      </w:r>
      <w:r w:rsidR="00E319C4">
        <w:t xml:space="preserve"> studied. Yet both words </w:t>
      </w:r>
      <w:r w:rsidR="00A81679">
        <w:t xml:space="preserve">remain </w:t>
      </w:r>
      <w:r w:rsidR="007214DD">
        <w:t>vague</w:t>
      </w:r>
      <w:r w:rsidR="006564A9">
        <w:t xml:space="preserve"> and could mean </w:t>
      </w:r>
      <w:r w:rsidR="00996E1C">
        <w:t xml:space="preserve">completely different thing depending on </w:t>
      </w:r>
      <w:r w:rsidR="006564A9">
        <w:t>who’s using them, when</w:t>
      </w:r>
      <w:r w:rsidR="00C75769">
        <w:t>,</w:t>
      </w:r>
      <w:r w:rsidR="006564A9">
        <w:t xml:space="preserve"> and where</w:t>
      </w:r>
      <w:r w:rsidR="007214DD">
        <w:t xml:space="preserve">. </w:t>
      </w:r>
      <w:r w:rsidR="00E16D2F">
        <w:t xml:space="preserve">Using </w:t>
      </w:r>
      <w:r w:rsidR="00EB20B2">
        <w:t xml:space="preserve">the work of </w:t>
      </w:r>
      <w:r w:rsidR="00523F0A">
        <w:t>Lee</w:t>
      </w:r>
      <w:r w:rsidR="00EB20B2">
        <w:t xml:space="preserve"> (2015)</w:t>
      </w:r>
      <w:r w:rsidR="00523F0A">
        <w:t>,</w:t>
      </w:r>
      <w:r w:rsidR="00EB20B2">
        <w:t xml:space="preserve"> and</w:t>
      </w:r>
      <w:r w:rsidR="00523F0A">
        <w:t xml:space="preserve"> Taves and Bender</w:t>
      </w:r>
      <w:r w:rsidR="00EB20B2">
        <w:t xml:space="preserve"> (2012) who have </w:t>
      </w:r>
      <w:r w:rsidR="00523F0A">
        <w:t xml:space="preserve">interrogated </w:t>
      </w:r>
      <w:r w:rsidR="00B4178A">
        <w:t>and problematized th</w:t>
      </w:r>
      <w:r w:rsidR="003F139E">
        <w:t>e secular-religious</w:t>
      </w:r>
      <w:r w:rsidR="00B4178A">
        <w:t xml:space="preserve"> binary, </w:t>
      </w:r>
      <w:r w:rsidR="00F332B7">
        <w:t>I will then look at new directions for research, namely lived religion</w:t>
      </w:r>
      <w:r w:rsidR="00BD7903">
        <w:t xml:space="preserve">. </w:t>
      </w:r>
      <w:r w:rsidR="005B4EA0">
        <w:t xml:space="preserve">As macro-level approaches have not achieved deeper understanding of </w:t>
      </w:r>
      <w:r w:rsidR="00015875">
        <w:t xml:space="preserve">contemporary meaning-making surrounding </w:t>
      </w:r>
      <w:r w:rsidR="00DE5FC7">
        <w:t>secularity</w:t>
      </w:r>
      <w:r w:rsidR="00EC65EE">
        <w:t xml:space="preserve"> and religion</w:t>
      </w:r>
      <w:r w:rsidR="001652C4">
        <w:t>,</w:t>
      </w:r>
      <w:r w:rsidR="003402AC">
        <w:t xml:space="preserve"> a</w:t>
      </w:r>
      <w:r w:rsidR="001652C4">
        <w:t xml:space="preserve"> lived religion </w:t>
      </w:r>
      <w:r w:rsidR="003402AC">
        <w:t xml:space="preserve">approach </w:t>
      </w:r>
      <w:r w:rsidR="001652C4">
        <w:t>provides scholars with a</w:t>
      </w:r>
      <w:r w:rsidR="0060162E">
        <w:t>n</w:t>
      </w:r>
      <w:r w:rsidR="001652C4">
        <w:t xml:space="preserve"> ‘on the ground’</w:t>
      </w:r>
      <w:r w:rsidR="00F82585">
        <w:t xml:space="preserve"> exploration into </w:t>
      </w:r>
      <w:r w:rsidR="008D09A9">
        <w:t>people’s lived experience</w:t>
      </w:r>
      <w:r w:rsidR="003402AC">
        <w:t xml:space="preserve"> and practices</w:t>
      </w:r>
      <w:r w:rsidR="008D09A9">
        <w:t xml:space="preserve"> both inside and outside traditionally defined religious and secular spaces</w:t>
      </w:r>
      <w:r w:rsidR="00015875">
        <w:t xml:space="preserve">. </w:t>
      </w:r>
    </w:p>
    <w:p w14:paraId="6FDA5588" w14:textId="1AE842C5" w:rsidR="00B711D8" w:rsidRPr="004D20AB" w:rsidRDefault="000E3196" w:rsidP="004F2ADD">
      <w:pPr>
        <w:spacing w:line="480" w:lineRule="auto"/>
        <w:rPr>
          <w:b/>
          <w:bCs/>
          <w:sz w:val="24"/>
          <w:szCs w:val="24"/>
        </w:rPr>
      </w:pPr>
      <w:r w:rsidRPr="004D20AB">
        <w:rPr>
          <w:b/>
          <w:bCs/>
          <w:sz w:val="24"/>
          <w:szCs w:val="24"/>
        </w:rPr>
        <w:t>How secular is secularization theory?</w:t>
      </w:r>
    </w:p>
    <w:p w14:paraId="4619460C" w14:textId="297297D1" w:rsidR="00E762B5" w:rsidRDefault="00FB0BEB" w:rsidP="004F2ADD">
      <w:pPr>
        <w:spacing w:line="480" w:lineRule="auto"/>
      </w:pPr>
      <w:r>
        <w:t>Bender and Taves (</w:t>
      </w:r>
      <w:r w:rsidR="00676FF2">
        <w:t>2012</w:t>
      </w:r>
      <w:r>
        <w:t>) defin</w:t>
      </w:r>
      <w:r w:rsidR="005F6E6C">
        <w:t>e</w:t>
      </w:r>
      <w:r>
        <w:t xml:space="preserve"> secularization theory in</w:t>
      </w:r>
      <w:r w:rsidR="005F6E6C">
        <w:t xml:space="preserve"> the most basic way:</w:t>
      </w:r>
      <w:r>
        <w:t xml:space="preserve"> “the decline</w:t>
      </w:r>
      <w:r>
        <w:rPr>
          <w:b/>
          <w:bCs/>
        </w:rPr>
        <w:t xml:space="preserve"> </w:t>
      </w:r>
      <w:r w:rsidRPr="004B65A8">
        <w:t>of religious authority over all aspects of social life and its withdrawal into the space of private belief and private life” (p3).</w:t>
      </w:r>
      <w:r>
        <w:rPr>
          <w:b/>
          <w:bCs/>
        </w:rPr>
        <w:t xml:space="preserve">  </w:t>
      </w:r>
      <w:r w:rsidR="00FF34CE">
        <w:t xml:space="preserve">This articulation is without a doubt </w:t>
      </w:r>
      <w:r w:rsidR="00397979">
        <w:t xml:space="preserve">based on </w:t>
      </w:r>
      <w:r w:rsidR="00427004">
        <w:t xml:space="preserve">social scientist </w:t>
      </w:r>
      <w:r w:rsidR="00397979">
        <w:t xml:space="preserve">Max Weber’s oft cited work. </w:t>
      </w:r>
    </w:p>
    <w:p w14:paraId="5EC50408" w14:textId="27185CFB" w:rsidR="00FB0BEB" w:rsidRDefault="002D61FF" w:rsidP="004F2ADD">
      <w:pPr>
        <w:spacing w:line="480" w:lineRule="auto"/>
      </w:pPr>
      <w:r>
        <w:t xml:space="preserve">Weber </w:t>
      </w:r>
      <w:r w:rsidR="00D62B37">
        <w:t>speculated</w:t>
      </w:r>
      <w:r w:rsidR="00175D2A">
        <w:t xml:space="preserve"> that as rational capacity increased,</w:t>
      </w:r>
      <w:r>
        <w:t xml:space="preserve"> ‘disenchantment’ would </w:t>
      </w:r>
      <w:r w:rsidR="00175D2A">
        <w:t xml:space="preserve">ensue and </w:t>
      </w:r>
      <w:r>
        <w:t>lead society into a more ordered, logical, bureaucratic, and capitalistic mode of organizing. The church would have little or no relevance upon such a society, although he believed people may still hold their own personal religious belief and practices. (Fox</w:t>
      </w:r>
      <w:r w:rsidR="00676FF2">
        <w:t xml:space="preserve"> 20</w:t>
      </w:r>
      <w:r w:rsidR="00EC44BA">
        <w:t>10,</w:t>
      </w:r>
      <w:r w:rsidR="00C321D1">
        <w:t xml:space="preserve"> p 293</w:t>
      </w:r>
      <w:r>
        <w:t xml:space="preserve">). </w:t>
      </w:r>
    </w:p>
    <w:p w14:paraId="020B1FF1" w14:textId="7370E4D7" w:rsidR="00F541B5" w:rsidRDefault="0069654E" w:rsidP="004F2ADD">
      <w:pPr>
        <w:spacing w:line="480" w:lineRule="auto"/>
      </w:pPr>
      <w:r>
        <w:t xml:space="preserve">Many sociologists followed Weber’s </w:t>
      </w:r>
      <w:r w:rsidR="009C0346">
        <w:t xml:space="preserve">lead and studied </w:t>
      </w:r>
      <w:r w:rsidR="000E31F1">
        <w:t xml:space="preserve">the shifting relationship between religion and society </w:t>
      </w:r>
      <w:r w:rsidR="009C0346">
        <w:t xml:space="preserve">through </w:t>
      </w:r>
      <w:r w:rsidR="00A26827">
        <w:t xml:space="preserve">the scientific lens he put </w:t>
      </w:r>
      <w:r w:rsidR="005C32C6">
        <w:t>forward</w:t>
      </w:r>
      <w:r w:rsidR="007B0F50">
        <w:t xml:space="preserve">. </w:t>
      </w:r>
      <w:r w:rsidR="00E646CD">
        <w:t xml:space="preserve">However, Weber’s </w:t>
      </w:r>
      <w:r w:rsidR="000A4090">
        <w:t>ideas were not free from religious bias</w:t>
      </w:r>
      <w:r w:rsidR="005C32C6">
        <w:t xml:space="preserve"> themselves</w:t>
      </w:r>
      <w:r w:rsidR="000A4090">
        <w:t xml:space="preserve">. </w:t>
      </w:r>
      <w:r w:rsidR="00B64666">
        <w:t xml:space="preserve">Caroll’s </w:t>
      </w:r>
      <w:r w:rsidR="008005E6">
        <w:t>book</w:t>
      </w:r>
      <w:r w:rsidR="00F757B8">
        <w:t xml:space="preserve"> </w:t>
      </w:r>
      <w:r w:rsidR="00F757B8" w:rsidRPr="00F757B8">
        <w:rPr>
          <w:i/>
          <w:iCs/>
        </w:rPr>
        <w:t>Protestant Modernity</w:t>
      </w:r>
      <w:r w:rsidR="000A4090">
        <w:t xml:space="preserve"> provides</w:t>
      </w:r>
      <w:r w:rsidR="00F757B8">
        <w:t xml:space="preserve"> a detailed account</w:t>
      </w:r>
      <w:r w:rsidR="006F0A30">
        <w:t xml:space="preserve"> of how</w:t>
      </w:r>
      <w:r w:rsidR="00E646CD">
        <w:t xml:space="preserve"> </w:t>
      </w:r>
      <w:r w:rsidR="006F0A30">
        <w:t xml:space="preserve">Weber’s theory of secularization was firmly shaped by </w:t>
      </w:r>
      <w:r w:rsidR="004C23EE">
        <w:t xml:space="preserve">Liberal </w:t>
      </w:r>
      <w:r w:rsidR="006F0A30">
        <w:t xml:space="preserve">Protestant ideals. </w:t>
      </w:r>
      <w:r w:rsidR="005C32C6">
        <w:t>H</w:t>
      </w:r>
      <w:r w:rsidR="00765ACB">
        <w:t>e notes</w:t>
      </w:r>
      <w:r w:rsidR="00F541B5">
        <w:t>:</w:t>
      </w:r>
    </w:p>
    <w:p w14:paraId="0A4F4D9C" w14:textId="2BCE7A49" w:rsidR="00F541B5" w:rsidRDefault="00F541B5" w:rsidP="004F2ADD">
      <w:pPr>
        <w:spacing w:line="480" w:lineRule="auto"/>
        <w:ind w:left="567"/>
      </w:pPr>
      <w:r w:rsidRPr="00F541B5">
        <w:lastRenderedPageBreak/>
        <w:t>I did not start off with the intention of situating Weber’s theory of secularisation within its liberal Protestant heritage but as I began to reconstruct his theory, I kept coming up against Protestant motifs structuring his account. I was taken by this because in the tradition of social theory there has commonly been a sense that social science is free of confessional influence and, hence, was scientific.</w:t>
      </w:r>
      <w:r>
        <w:t xml:space="preserve"> (</w:t>
      </w:r>
      <w:r w:rsidR="00C4793D">
        <w:t xml:space="preserve">2009, </w:t>
      </w:r>
      <w:r>
        <w:t>p 63)</w:t>
      </w:r>
    </w:p>
    <w:p w14:paraId="26076D7B" w14:textId="3920C6DC" w:rsidR="00B64666" w:rsidRDefault="000F372A" w:rsidP="004F2ADD">
      <w:pPr>
        <w:spacing w:line="480" w:lineRule="auto"/>
      </w:pPr>
      <w:r>
        <w:t xml:space="preserve">This is important because </w:t>
      </w:r>
      <w:r w:rsidR="00E96440">
        <w:t xml:space="preserve">the way that Weber’s ideas have been taken up across the social sciences (and beyond) have shaped the way that </w:t>
      </w:r>
      <w:r w:rsidR="005F1372">
        <w:t xml:space="preserve">this topic has been </w:t>
      </w:r>
      <w:r w:rsidR="00085B4A">
        <w:t>studied and talked about</w:t>
      </w:r>
      <w:r w:rsidR="005F1372">
        <w:t xml:space="preserve">. Rather than being a value-free attempt to come to an understanding of what is taking place amongst populations of people who </w:t>
      </w:r>
      <w:r w:rsidR="00E6195C">
        <w:t xml:space="preserve">find themselves with or without religion in </w:t>
      </w:r>
      <w:r w:rsidR="007F2542">
        <w:t xml:space="preserve">its institutional form, this theory has put forward values and epistemologies </w:t>
      </w:r>
      <w:r w:rsidR="00F9425F">
        <w:t xml:space="preserve">born of Protestant theology. This of course should lead us to ask just how secular secularization is at all. </w:t>
      </w:r>
      <w:r w:rsidR="003B7530">
        <w:t xml:space="preserve"> </w:t>
      </w:r>
    </w:p>
    <w:p w14:paraId="79DE22AB" w14:textId="77777777" w:rsidR="000C1683" w:rsidRDefault="005E01F0" w:rsidP="004F2ADD">
      <w:pPr>
        <w:spacing w:line="480" w:lineRule="auto"/>
      </w:pPr>
      <w:r>
        <w:t xml:space="preserve">While </w:t>
      </w:r>
      <w:r w:rsidR="005628D5">
        <w:t xml:space="preserve">Caroll points to </w:t>
      </w:r>
      <w:r w:rsidR="00DC2792">
        <w:t xml:space="preserve">ancient Judaism as the starting point of what we might today identify as </w:t>
      </w:r>
      <w:r w:rsidR="00945AC6">
        <w:t>secular</w:t>
      </w:r>
      <w:r w:rsidR="00DC2792">
        <w:t xml:space="preserve"> ideas, it’s the Reformation and </w:t>
      </w:r>
      <w:r w:rsidR="00192185">
        <w:t>the Enlightenment that had the most sweeping impact on</w:t>
      </w:r>
      <w:r w:rsidR="00BE625A">
        <w:t xml:space="preserve"> solidifying these ideas in the Western world</w:t>
      </w:r>
      <w:r w:rsidR="00C32E12">
        <w:t xml:space="preserve"> as we know it today</w:t>
      </w:r>
      <w:r w:rsidR="003D369E">
        <w:t xml:space="preserve"> (</w:t>
      </w:r>
      <w:r w:rsidR="009D711D">
        <w:t xml:space="preserve">2009 </w:t>
      </w:r>
      <w:r w:rsidR="003D369E">
        <w:t>p 6</w:t>
      </w:r>
      <w:r w:rsidR="002B72E1">
        <w:t>9</w:t>
      </w:r>
      <w:r w:rsidR="003D369E">
        <w:t>)</w:t>
      </w:r>
      <w:r w:rsidR="00BE625A">
        <w:t xml:space="preserve">. </w:t>
      </w:r>
      <w:r w:rsidR="009B1C41">
        <w:t xml:space="preserve">The first is the separation of church and state. </w:t>
      </w:r>
      <w:r w:rsidR="008B7C18">
        <w:t>Martin Luther’s challenge to the authority of the Catholic church</w:t>
      </w:r>
      <w:r w:rsidR="00F642B9">
        <w:t xml:space="preserve"> </w:t>
      </w:r>
      <w:r w:rsidR="00C50AAA">
        <w:t xml:space="preserve">provoked </w:t>
      </w:r>
      <w:r w:rsidR="002F436D">
        <w:t xml:space="preserve">and furthered a movement away from centralized </w:t>
      </w:r>
      <w:r w:rsidR="006B093D">
        <w:t xml:space="preserve">religious </w:t>
      </w:r>
      <w:r w:rsidR="002F436D">
        <w:t>power</w:t>
      </w:r>
      <w:r w:rsidR="002C7456">
        <w:t xml:space="preserve">. </w:t>
      </w:r>
      <w:r w:rsidR="00F908A8">
        <w:t>Religious authority lost its foothold on society and individual belief</w:t>
      </w:r>
      <w:r w:rsidR="006076B8">
        <w:t>. People were free</w:t>
      </w:r>
      <w:r w:rsidR="00F908A8">
        <w:t xml:space="preserve"> to explore </w:t>
      </w:r>
      <w:r w:rsidR="006076B8">
        <w:t>scripture as each saw fit</w:t>
      </w:r>
      <w:r w:rsidR="00F908A8">
        <w:t>.</w:t>
      </w:r>
      <w:r w:rsidR="004B15F7">
        <w:t xml:space="preserve"> </w:t>
      </w:r>
    </w:p>
    <w:p w14:paraId="61918631" w14:textId="7B9385AE" w:rsidR="00C432BD" w:rsidRDefault="00C432BD" w:rsidP="004F2ADD">
      <w:pPr>
        <w:spacing w:line="480" w:lineRule="auto"/>
      </w:pPr>
      <w:r>
        <w:t>B</w:t>
      </w:r>
      <w:r>
        <w:t xml:space="preserve">y declaring that no person needed a mediator between themselves and God, the pathway to transcendence was transferred from religious authorities into the hearts and minds of individual beings. As scripture was seen as the true source of God’s word, developing literacy and using one’s rational capacities, provided direct access to God by individuals. No longer were </w:t>
      </w:r>
      <w:r w:rsidR="00714B9C">
        <w:t xml:space="preserve">the Catholic </w:t>
      </w:r>
      <w:r>
        <w:t xml:space="preserve">confessionals, rituals, or mediaries needed for one’s salvation. </w:t>
      </w:r>
      <w:r w:rsidR="00D60CEE">
        <w:t>T</w:t>
      </w:r>
      <w:r w:rsidR="004A2F7C">
        <w:t>he bible was seen as the only authority dictating how one’s faith and practice of that faith should unfold.</w:t>
      </w:r>
      <w:r w:rsidR="00817548">
        <w:t xml:space="preserve"> </w:t>
      </w:r>
      <w:r>
        <w:t xml:space="preserve">An individual’s rational reflection upon scripture laid </w:t>
      </w:r>
      <w:r>
        <w:lastRenderedPageBreak/>
        <w:t>the foundation for a shift from religion as a public affair</w:t>
      </w:r>
      <w:r w:rsidR="00714B9C">
        <w:t>,</w:t>
      </w:r>
      <w:r>
        <w:t xml:space="preserve"> to religion as something occurring inside an individual, based upon his belief and not on his ritualistic actions</w:t>
      </w:r>
      <w:r w:rsidR="00B02598">
        <w:t xml:space="preserve"> (Car</w:t>
      </w:r>
      <w:r w:rsidR="00E91C1C">
        <w:t>rol 2009, p 69)</w:t>
      </w:r>
      <w:r>
        <w:t>.</w:t>
      </w:r>
    </w:p>
    <w:p w14:paraId="5D2C14A7" w14:textId="5FE9AE0A" w:rsidR="00B16522" w:rsidRDefault="00817548" w:rsidP="004F2ADD">
      <w:pPr>
        <w:spacing w:line="480" w:lineRule="auto"/>
      </w:pPr>
      <w:r>
        <w:t>A</w:t>
      </w:r>
      <w:r w:rsidR="00B16522">
        <w:t xml:space="preserve">s more and more </w:t>
      </w:r>
      <w:r>
        <w:t>Protestant</w:t>
      </w:r>
      <w:r w:rsidR="00B16522">
        <w:t xml:space="preserve"> factions arose after the reformation</w:t>
      </w:r>
      <w:r w:rsidR="00554270">
        <w:t xml:space="preserve"> due to different people interpreting or emphasizing scripture in different ways</w:t>
      </w:r>
      <w:r w:rsidR="00B16522">
        <w:t xml:space="preserve">, an unbiased power was needed that could mediate between all factions and govern for all, no matter what religion they identified with. </w:t>
      </w:r>
      <w:r w:rsidR="00DD5C30">
        <w:t>T</w:t>
      </w:r>
      <w:r w:rsidR="00B16522">
        <w:t>he French revolution in the 18</w:t>
      </w:r>
      <w:r w:rsidR="00B16522" w:rsidRPr="00C1530D">
        <w:rPr>
          <w:vertAlign w:val="superscript"/>
        </w:rPr>
        <w:t>th</w:t>
      </w:r>
      <w:r w:rsidR="00B16522">
        <w:t xml:space="preserve"> century </w:t>
      </w:r>
      <w:r w:rsidR="00DD5C30">
        <w:t xml:space="preserve">saw </w:t>
      </w:r>
      <w:r w:rsidR="00B16522">
        <w:t xml:space="preserve">for the first time, </w:t>
      </w:r>
      <w:r w:rsidR="00DD5C30">
        <w:t>a decoupling of country from religion</w:t>
      </w:r>
      <w:r w:rsidR="00CF691C">
        <w:t xml:space="preserve"> allowing citizenship and creed to potentially mean</w:t>
      </w:r>
      <w:r w:rsidR="00B16522">
        <w:t xml:space="preserve"> two different things. The secular state gradually took over the management of social life from French citizens and began legislating and regulating life’s transitions such as birth, death and marriage (Caroll 2009, p66). Religious pluralism also left believers no longer in a state where their beliefs were the only ones available. </w:t>
      </w:r>
      <w:r w:rsidR="00E97442">
        <w:t>Instead,</w:t>
      </w:r>
      <w:r w:rsidR="00B16522">
        <w:t xml:space="preserve"> they found themselves increasingly in a world where many beliefs existed alongside their own. </w:t>
      </w:r>
    </w:p>
    <w:p w14:paraId="16B8AAD4" w14:textId="535E330F" w:rsidR="00B67D9A" w:rsidRDefault="00EA044E" w:rsidP="004F2ADD">
      <w:pPr>
        <w:spacing w:line="480" w:lineRule="auto"/>
      </w:pPr>
      <w:r>
        <w:t xml:space="preserve">By this point, the </w:t>
      </w:r>
      <w:r w:rsidR="00DA7CF6">
        <w:t>Enlightenment</w:t>
      </w:r>
      <w:r>
        <w:t xml:space="preserve"> was in full </w:t>
      </w:r>
      <w:r w:rsidR="00DA7CF6">
        <w:t xml:space="preserve">bloom. </w:t>
      </w:r>
      <w:r w:rsidR="00264816">
        <w:t xml:space="preserve">Rationalism, </w:t>
      </w:r>
      <w:r w:rsidR="004C6035">
        <w:t xml:space="preserve">empiricism, the separation of church and state, </w:t>
      </w:r>
      <w:r w:rsidR="00CE6124">
        <w:t>individual liberty</w:t>
      </w:r>
      <w:r w:rsidR="00397C1F">
        <w:t>,</w:t>
      </w:r>
      <w:r w:rsidR="00CE6124">
        <w:t xml:space="preserve"> and rational social contracts enabling democratic representation </w:t>
      </w:r>
      <w:r w:rsidR="00691996">
        <w:t>made no reference to any metaphysical reality</w:t>
      </w:r>
      <w:r w:rsidR="008C09AF">
        <w:t xml:space="preserve"> or to Protestantism</w:t>
      </w:r>
      <w:r w:rsidR="00691996">
        <w:t xml:space="preserve">. </w:t>
      </w:r>
      <w:r w:rsidR="008523B7">
        <w:t xml:space="preserve">The Enlightenment enshrined a vision for humanity that had been wiped of all theological reference. </w:t>
      </w:r>
      <w:r w:rsidR="00C407F8">
        <w:t xml:space="preserve">This vision presented </w:t>
      </w:r>
      <w:r w:rsidR="00BE42C9">
        <w:t>new hope for human progress. Human advancement</w:t>
      </w:r>
      <w:r w:rsidR="00493F38">
        <w:t xml:space="preserve"> lay i</w:t>
      </w:r>
      <w:r w:rsidR="002801C0">
        <w:t>n</w:t>
      </w:r>
      <w:r w:rsidR="00493F38">
        <w:t xml:space="preserve"> </w:t>
      </w:r>
      <w:r w:rsidR="00BE42C9">
        <w:t>the</w:t>
      </w:r>
      <w:r w:rsidR="00493F38">
        <w:t xml:space="preserve"> wholesale uptake of rational faculties. </w:t>
      </w:r>
      <w:r w:rsidR="00F62972">
        <w:t xml:space="preserve">Our growth as a species rested on </w:t>
      </w:r>
      <w:r w:rsidR="00641F2A">
        <w:t>the</w:t>
      </w:r>
      <w:r w:rsidR="00FE2287">
        <w:t xml:space="preserve"> renouncement of transcendental </w:t>
      </w:r>
      <w:r w:rsidR="005A6713">
        <w:t>yearnings</w:t>
      </w:r>
      <w:r w:rsidR="00304B37">
        <w:t xml:space="preserve"> and</w:t>
      </w:r>
      <w:r w:rsidR="00906D0A">
        <w:t xml:space="preserve"> magical </w:t>
      </w:r>
      <w:r w:rsidR="00CE4443">
        <w:t>worldviews</w:t>
      </w:r>
      <w:r w:rsidR="004B6B49">
        <w:t>.</w:t>
      </w:r>
      <w:r w:rsidR="00AE6231">
        <w:t xml:space="preserve"> By using</w:t>
      </w:r>
      <w:r w:rsidR="00AE0F6E">
        <w:t xml:space="preserve"> the scientific method</w:t>
      </w:r>
      <w:r w:rsidR="00AE6231">
        <w:t xml:space="preserve"> to uncover the true nature of reality</w:t>
      </w:r>
      <w:r w:rsidR="00AE0F6E">
        <w:t xml:space="preserve">, </w:t>
      </w:r>
      <w:r w:rsidR="00C97C90">
        <w:t>these</w:t>
      </w:r>
      <w:r w:rsidR="0043264B">
        <w:t xml:space="preserve"> seeds would grow into tall trees, </w:t>
      </w:r>
      <w:r w:rsidR="00205E41">
        <w:t xml:space="preserve">firmly planted in an objective, knowable </w:t>
      </w:r>
      <w:r w:rsidR="008F2359">
        <w:t>world</w:t>
      </w:r>
      <w:r w:rsidR="00205E41">
        <w:t xml:space="preserve">. And as Fox </w:t>
      </w:r>
      <w:r w:rsidR="00C97C90">
        <w:t>(</w:t>
      </w:r>
      <w:r w:rsidR="00397C1F">
        <w:t>2010</w:t>
      </w:r>
      <w:r w:rsidR="00C97C90">
        <w:t>)</w:t>
      </w:r>
      <w:r w:rsidR="008F6B7D">
        <w:t xml:space="preserve"> </w:t>
      </w:r>
      <w:r w:rsidR="00205E41">
        <w:t xml:space="preserve">puts it, </w:t>
      </w:r>
      <w:r w:rsidR="00972BBD">
        <w:t xml:space="preserve">“once this understanding had been achieved, man would be able to control both </w:t>
      </w:r>
      <w:r w:rsidR="002F3A09">
        <w:t>n</w:t>
      </w:r>
      <w:r w:rsidR="00972BBD">
        <w:t>ature and his own destiny</w:t>
      </w:r>
      <w:r w:rsidR="00132FAC">
        <w:t>” (p 293)</w:t>
      </w:r>
      <w:r w:rsidR="00DD3EA0">
        <w:t>.</w:t>
      </w:r>
      <w:r w:rsidR="00D614D6">
        <w:t xml:space="preserve"> </w:t>
      </w:r>
      <w:r w:rsidR="00582301">
        <w:t>It was out of this milieu that Weber proposed his ideas about secularization</w:t>
      </w:r>
      <w:r w:rsidR="00096B0B">
        <w:t>.</w:t>
      </w:r>
      <w:r w:rsidR="00DA1C3D">
        <w:t xml:space="preserve"> </w:t>
      </w:r>
      <w:r w:rsidR="00B52D9A">
        <w:t xml:space="preserve">‘Disenchantment’ </w:t>
      </w:r>
      <w:r w:rsidR="00FB17CE">
        <w:t xml:space="preserve">seemed inevitable and appeared to Weber as the most </w:t>
      </w:r>
      <w:r w:rsidR="00CE175E">
        <w:t>reasonable and logical</w:t>
      </w:r>
      <w:r w:rsidR="00FB17CE">
        <w:t xml:space="preserve"> path forward</w:t>
      </w:r>
      <w:r w:rsidR="00D614D6">
        <w:t xml:space="preserve">. </w:t>
      </w:r>
      <w:r w:rsidR="00B52D9A">
        <w:t xml:space="preserve"> </w:t>
      </w:r>
    </w:p>
    <w:p w14:paraId="5ECE2151" w14:textId="4A629FC1" w:rsidR="00C8170E" w:rsidRPr="00CB602D" w:rsidRDefault="00CB602D" w:rsidP="004F2ADD">
      <w:pPr>
        <w:spacing w:line="480" w:lineRule="auto"/>
        <w:rPr>
          <w:b/>
          <w:bCs/>
          <w:sz w:val="24"/>
          <w:szCs w:val="24"/>
        </w:rPr>
      </w:pPr>
      <w:r w:rsidRPr="00CB602D">
        <w:rPr>
          <w:b/>
          <w:bCs/>
          <w:sz w:val="24"/>
          <w:szCs w:val="24"/>
        </w:rPr>
        <w:t>Reality as Secular</w:t>
      </w:r>
    </w:p>
    <w:p w14:paraId="4CF0AB7F" w14:textId="77777777" w:rsidR="00691343" w:rsidRDefault="0050411A" w:rsidP="004F2ADD">
      <w:pPr>
        <w:spacing w:line="480" w:lineRule="auto"/>
      </w:pPr>
      <w:r>
        <w:lastRenderedPageBreak/>
        <w:t xml:space="preserve">Theorists who base their work </w:t>
      </w:r>
      <w:r w:rsidR="00AC2F81">
        <w:t>off</w:t>
      </w:r>
      <w:r>
        <w:t xml:space="preserve"> Weber’s original theory are considered classical secularization theorists. </w:t>
      </w:r>
      <w:r w:rsidR="00D91752">
        <w:t>Adherents to the classical variants</w:t>
      </w:r>
      <w:r w:rsidR="0097259C">
        <w:t xml:space="preserve"> </w:t>
      </w:r>
      <w:r w:rsidR="009A454D">
        <w:t>hold tight to the view that the absence of religion in public life gives rise to</w:t>
      </w:r>
      <w:r w:rsidR="0051736F">
        <w:t xml:space="preserve"> secular society</w:t>
      </w:r>
      <w:r w:rsidR="009C5E00">
        <w:t>.</w:t>
      </w:r>
      <w:r w:rsidR="00E60DA5">
        <w:t xml:space="preserve"> </w:t>
      </w:r>
      <w:r w:rsidR="00691343">
        <w:t xml:space="preserve">Lee (2015) frames the classical approach as an ontological claim that secularization in essence “…is nothing at all, the general absence of something concrete rather than the presence of something in particular” (p9). By viewing religion’s absence this way, Lee explains that it become possible to say that when religion cedes its territory, and modernity, science and modes of reasoning flourish, then modernity, science and modes of reasoning </w:t>
      </w:r>
      <w:r w:rsidR="00691343" w:rsidRPr="00665E28">
        <w:rPr>
          <w:i/>
          <w:iCs/>
        </w:rPr>
        <w:t>are</w:t>
      </w:r>
      <w:r w:rsidR="00691343">
        <w:t xml:space="preserve"> secular. And this, she claims, “allows the secular to transform from being religion’s other to a concept that encompasses… ‘the whole of reality’” (p9). </w:t>
      </w:r>
    </w:p>
    <w:p w14:paraId="2DCD00A8" w14:textId="34878EFA" w:rsidR="005603DE" w:rsidRDefault="0092401D" w:rsidP="004F2ADD">
      <w:pPr>
        <w:spacing w:line="480" w:lineRule="auto"/>
      </w:pPr>
      <w:r>
        <w:t>Fox (2010)</w:t>
      </w:r>
      <w:r w:rsidR="00245324">
        <w:t xml:space="preserve"> claims that most scholars today will agree that secularization theory is, “best described as a mythological account of the emergence of the modern world” (p302). </w:t>
      </w:r>
      <w:r w:rsidR="00245324">
        <w:t>However, s</w:t>
      </w:r>
      <w:r w:rsidR="00245324">
        <w:t xml:space="preserve">he points out how we cannot simply disregard the classical version because it is so closely intertwined with all aspects of life as we now know it and in particular other theories that underpin the way </w:t>
      </w:r>
      <w:proofErr w:type="gramStart"/>
      <w:r w:rsidR="00245324">
        <w:t>scholars</w:t>
      </w:r>
      <w:proofErr w:type="gramEnd"/>
      <w:r w:rsidR="00245324">
        <w:t xml:space="preserve"> approach much of the social sciences. She gives the example of progress having been brought about by “intellectual means rather than by articles of faith</w:t>
      </w:r>
      <w:r w:rsidR="002523BA">
        <w:t>”</w:t>
      </w:r>
      <w:r w:rsidR="00245324">
        <w:t xml:space="preserve"> (p 302).</w:t>
      </w:r>
      <w:r w:rsidR="00B755E3">
        <w:t xml:space="preserve"> </w:t>
      </w:r>
      <w:r w:rsidR="005B4F1E">
        <w:t xml:space="preserve">Kripal’s </w:t>
      </w:r>
      <w:r w:rsidR="00907B4F">
        <w:t xml:space="preserve">(2019) </w:t>
      </w:r>
      <w:r w:rsidR="005B4F1E">
        <w:t xml:space="preserve">work documenting stories of intellectuals and scientists </w:t>
      </w:r>
      <w:r w:rsidR="00AF05E5">
        <w:t>having completely different experiences with their breakthrough ideas, idea</w:t>
      </w:r>
      <w:r w:rsidR="00B755E3">
        <w:t>s</w:t>
      </w:r>
      <w:r w:rsidR="00AF05E5">
        <w:t xml:space="preserve"> that were not products of hard, logical thinking but rather flashes or downloads of insight</w:t>
      </w:r>
      <w:r w:rsidR="00B755E3">
        <w:t xml:space="preserve"> that seemingly arose out of nowhere, provide some challenge to this </w:t>
      </w:r>
      <w:r w:rsidR="00C000CF">
        <w:t>long-held</w:t>
      </w:r>
      <w:r w:rsidR="00B755E3">
        <w:t xml:space="preserve"> narrative. </w:t>
      </w:r>
    </w:p>
    <w:p w14:paraId="1A8CDC8C" w14:textId="62D4FAF1" w:rsidR="00C621EC" w:rsidRDefault="009F6426" w:rsidP="004F2ADD">
      <w:pPr>
        <w:spacing w:line="480" w:lineRule="auto"/>
      </w:pPr>
      <w:r>
        <w:t>I</w:t>
      </w:r>
      <w:r w:rsidR="00E82495">
        <w:t xml:space="preserve">nvestigations </w:t>
      </w:r>
      <w:r>
        <w:t xml:space="preserve">into what </w:t>
      </w:r>
      <w:r w:rsidR="005803B2">
        <w:t>exists in the wake of religious authority’s decline</w:t>
      </w:r>
      <w:r w:rsidR="00E82495">
        <w:t xml:space="preserve"> have not stopped because classical versions have been called into question. </w:t>
      </w:r>
      <w:r w:rsidR="00CB7997">
        <w:t>More recent</w:t>
      </w:r>
      <w:r w:rsidR="00834405">
        <w:t xml:space="preserve"> approaches explore </w:t>
      </w:r>
      <w:r w:rsidR="007F6EF0">
        <w:t>how secular discourses relate to and shape religi</w:t>
      </w:r>
      <w:r w:rsidR="007442D2">
        <w:t>ous discourses and vice versa</w:t>
      </w:r>
      <w:r w:rsidR="00DA1471">
        <w:t xml:space="preserve">, or as </w:t>
      </w:r>
      <w:r w:rsidR="008D0EA3">
        <w:t>Bender and Taves</w:t>
      </w:r>
      <w:r w:rsidR="00A84E89">
        <w:t xml:space="preserve"> </w:t>
      </w:r>
      <w:r w:rsidR="00DA1471">
        <w:t>describe “</w:t>
      </w:r>
      <w:r w:rsidR="00A976B8">
        <w:t>as</w:t>
      </w:r>
      <w:r w:rsidR="00DA1471">
        <w:t xml:space="preserve"> </w:t>
      </w:r>
      <w:r w:rsidR="00A976B8">
        <w:t>dynamically related discursive and institutional practices” (p</w:t>
      </w:r>
      <w:r w:rsidR="001E2844">
        <w:t xml:space="preserve"> </w:t>
      </w:r>
      <w:r w:rsidR="00A976B8">
        <w:t xml:space="preserve">5). </w:t>
      </w:r>
      <w:r w:rsidR="000A053A">
        <w:t xml:space="preserve">Lee puts these approaches in the category of substantive, meaning, something is still there when religion (in its institutional form) recedes. She describes secularization in this light as an ideology and a historical phenomenon tightly </w:t>
      </w:r>
      <w:r w:rsidR="000A053A">
        <w:lastRenderedPageBreak/>
        <w:t>bound up with ideas that arose out of the Enlightenment and modernity and that are typically anti-religious (</w:t>
      </w:r>
      <w:r w:rsidR="001E2844">
        <w:t>2015, p 9</w:t>
      </w:r>
      <w:r w:rsidR="000A053A">
        <w:t xml:space="preserve">). </w:t>
      </w:r>
    </w:p>
    <w:p w14:paraId="549052FF" w14:textId="644D53AF" w:rsidR="0091555B" w:rsidRDefault="003A4274" w:rsidP="004F2ADD">
      <w:pPr>
        <w:spacing w:line="480" w:lineRule="auto"/>
      </w:pPr>
      <w:r>
        <w:t>L</w:t>
      </w:r>
      <w:r w:rsidR="007964B0">
        <w:t>ikely</w:t>
      </w:r>
      <w:r w:rsidR="007575F6">
        <w:t>,</w:t>
      </w:r>
      <w:r w:rsidR="007964B0">
        <w:t xml:space="preserve"> the most popular </w:t>
      </w:r>
      <w:r w:rsidR="00AD3DBA">
        <w:t xml:space="preserve">and most cited </w:t>
      </w:r>
      <w:r w:rsidR="002F586D">
        <w:t xml:space="preserve">over the past two decades </w:t>
      </w:r>
      <w:r w:rsidR="007964B0">
        <w:t>is Talal Asad</w:t>
      </w:r>
      <w:r w:rsidR="000150BA">
        <w:t xml:space="preserve"> </w:t>
      </w:r>
      <w:r w:rsidR="00757EB5">
        <w:t xml:space="preserve">(2003) </w:t>
      </w:r>
      <w:r w:rsidR="000150BA">
        <w:t xml:space="preserve">who highlights </w:t>
      </w:r>
      <w:r w:rsidR="00EF757C">
        <w:t>the secular as political doctrine and cultural mediation that serve</w:t>
      </w:r>
      <w:r w:rsidR="002F586D">
        <w:t>s</w:t>
      </w:r>
      <w:r w:rsidR="00EF757C">
        <w:t xml:space="preserve"> to </w:t>
      </w:r>
      <w:r w:rsidR="00B75F34">
        <w:t>constrain and control religion</w:t>
      </w:r>
      <w:r w:rsidR="00E15AB3">
        <w:t xml:space="preserve">. </w:t>
      </w:r>
      <w:r w:rsidR="00950D7C">
        <w:t>Asad</w:t>
      </w:r>
      <w:r w:rsidR="00E1662C">
        <w:t xml:space="preserve"> </w:t>
      </w:r>
      <w:r w:rsidR="00950D7C">
        <w:t>describ</w:t>
      </w:r>
      <w:r w:rsidR="001E6A7A">
        <w:t>es</w:t>
      </w:r>
      <w:r w:rsidR="00950D7C">
        <w:t xml:space="preserve"> modernity</w:t>
      </w:r>
      <w:r w:rsidR="0091555B">
        <w:t xml:space="preserve"> </w:t>
      </w:r>
      <w:r w:rsidR="00060E11">
        <w:t>as an institutionalizing force that involves</w:t>
      </w:r>
      <w:r w:rsidR="00D21AA8">
        <w:t xml:space="preserve"> enshrining certain principles in the heart of societal organization</w:t>
      </w:r>
      <w:r w:rsidR="001E6A7A">
        <w:t xml:space="preserve">, secularism being one such principle. </w:t>
      </w:r>
      <w:r w:rsidR="00537A96">
        <w:t>He argues that these acts bring forward new experiences</w:t>
      </w:r>
      <w:r w:rsidR="0059738C">
        <w:t xml:space="preserve"> of knowledge </w:t>
      </w:r>
      <w:r w:rsidR="006B5876">
        <w:t>and knowing</w:t>
      </w:r>
      <w:r w:rsidR="00020F5C">
        <w:t xml:space="preserve"> that excludes all that is not deemed sanctioned. He says, </w:t>
      </w:r>
      <w:r w:rsidR="0091555B">
        <w:t>“</w:t>
      </w:r>
      <w:r w:rsidR="0091555B" w:rsidRPr="0015167D">
        <w:t>The no</w:t>
      </w:r>
      <w:r w:rsidR="0091555B">
        <w:t>t</w:t>
      </w:r>
      <w:r w:rsidR="0091555B" w:rsidRPr="0015167D">
        <w:t>i</w:t>
      </w:r>
      <w:r w:rsidR="0091555B">
        <w:t>o</w:t>
      </w:r>
      <w:r w:rsidR="0091555B" w:rsidRPr="0015167D">
        <w:t>n that these experiences constitute "disenchantment" -implying a direct access to reality, a stripping away of myth, magic, and the sacred-is a salient feature of the modem epoch.</w:t>
      </w:r>
      <w:r w:rsidR="0091555B">
        <w:t xml:space="preserve">” </w:t>
      </w:r>
      <w:r w:rsidR="000D5661">
        <w:t>(p</w:t>
      </w:r>
      <w:r w:rsidR="0091555B">
        <w:t>13</w:t>
      </w:r>
      <w:r w:rsidR="000D5661">
        <w:t>)</w:t>
      </w:r>
      <w:r w:rsidR="0091555B">
        <w:t>.</w:t>
      </w:r>
    </w:p>
    <w:p w14:paraId="3A0AA8BA" w14:textId="32762291" w:rsidR="004D20AB" w:rsidRPr="00D6588B" w:rsidRDefault="00D55A88" w:rsidP="004F2ADD">
      <w:pPr>
        <w:spacing w:line="480" w:lineRule="auto"/>
      </w:pPr>
      <w:r w:rsidRPr="00757198">
        <w:t xml:space="preserve">Despite secularization theory having lost its </w:t>
      </w:r>
      <w:r w:rsidR="007859DF">
        <w:t xml:space="preserve">firm </w:t>
      </w:r>
      <w:r w:rsidRPr="00757198">
        <w:t>footing</w:t>
      </w:r>
      <w:r w:rsidR="00E36E40" w:rsidRPr="00757198">
        <w:t xml:space="preserve">, the </w:t>
      </w:r>
      <w:r w:rsidR="005E47AD" w:rsidRPr="00757198">
        <w:t xml:space="preserve">unspoken </w:t>
      </w:r>
      <w:r w:rsidR="00E36E40" w:rsidRPr="00757198">
        <w:t xml:space="preserve">concept of </w:t>
      </w:r>
      <w:r w:rsidR="0045539D" w:rsidRPr="00757198">
        <w:t xml:space="preserve">‘religion equals irrational and therefore is wrong’ </w:t>
      </w:r>
      <w:r w:rsidR="00B61B2A" w:rsidRPr="00757198">
        <w:t xml:space="preserve">that arose out of this theory </w:t>
      </w:r>
      <w:r w:rsidR="0045539D" w:rsidRPr="00757198">
        <w:t xml:space="preserve">still holds enormous sway over how </w:t>
      </w:r>
      <w:r w:rsidR="00437785" w:rsidRPr="00757198">
        <w:t xml:space="preserve">many understand religion, religious experience, </w:t>
      </w:r>
      <w:r w:rsidR="00B61B2A" w:rsidRPr="00757198">
        <w:t>religious practices and religious ways of knowing</w:t>
      </w:r>
      <w:r w:rsidR="00F30130" w:rsidRPr="00757198">
        <w:t xml:space="preserve"> whether inside or outside academia. </w:t>
      </w:r>
      <w:r w:rsidR="00957A1C">
        <w:t xml:space="preserve">The bias inherent in </w:t>
      </w:r>
      <w:r w:rsidR="00C859CF">
        <w:t xml:space="preserve">the term ‘secular’ whether used to mean, everything not religious and therefore </w:t>
      </w:r>
      <w:r w:rsidR="00AB236B">
        <w:t xml:space="preserve">much of reality itself, or whether it is used as </w:t>
      </w:r>
      <w:r w:rsidR="001E6EB2">
        <w:t xml:space="preserve">a more self-righteous stance that is anti-religious, or whether it is used simply to point to </w:t>
      </w:r>
      <w:proofErr w:type="gramStart"/>
      <w:r w:rsidR="001E6EB2">
        <w:t>ones</w:t>
      </w:r>
      <w:proofErr w:type="gramEnd"/>
      <w:r w:rsidR="001E6EB2">
        <w:t xml:space="preserve"> lack of </w:t>
      </w:r>
      <w:r w:rsidR="000548D3">
        <w:t xml:space="preserve">religious background in general, </w:t>
      </w:r>
      <w:r w:rsidR="00BC716F">
        <w:t>points at religion as something ‘other’</w:t>
      </w:r>
      <w:r w:rsidR="00A6091C">
        <w:t xml:space="preserve">, something not apart of a supposedly secular society today. To go against </w:t>
      </w:r>
      <w:r w:rsidR="004D20AB">
        <w:t>secularity</w:t>
      </w:r>
      <w:r w:rsidR="002B156A">
        <w:t xml:space="preserve">, </w:t>
      </w:r>
      <w:r w:rsidR="00A6091C">
        <w:t>in some ways</w:t>
      </w:r>
      <w:r w:rsidR="002B156A">
        <w:t>, is</w:t>
      </w:r>
      <w:r w:rsidR="00A6091C">
        <w:t xml:space="preserve"> to go against reality itself.</w:t>
      </w:r>
    </w:p>
    <w:p w14:paraId="3A31BBF7" w14:textId="4A53C9B9" w:rsidR="00B06FCB" w:rsidRPr="004D20AB" w:rsidRDefault="004D20AB" w:rsidP="004F2ADD">
      <w:pPr>
        <w:spacing w:line="480" w:lineRule="auto"/>
        <w:rPr>
          <w:b/>
          <w:bCs/>
          <w:sz w:val="24"/>
          <w:szCs w:val="24"/>
        </w:rPr>
      </w:pPr>
      <w:r w:rsidRPr="004D20AB">
        <w:rPr>
          <w:b/>
          <w:bCs/>
          <w:sz w:val="24"/>
          <w:szCs w:val="24"/>
        </w:rPr>
        <w:t>But what are we even looking at?</w:t>
      </w:r>
    </w:p>
    <w:p w14:paraId="28148906" w14:textId="1EA9D8E5" w:rsidR="006B1197" w:rsidRDefault="004622FC" w:rsidP="004F2ADD">
      <w:pPr>
        <w:spacing w:line="480" w:lineRule="auto"/>
      </w:pPr>
      <w:r>
        <w:t>A growing number of people in western populations now identify as non-religious in some capacity.</w:t>
      </w:r>
      <w:r w:rsidR="00A7160C">
        <w:t xml:space="preserve"> For </w:t>
      </w:r>
      <w:r w:rsidR="000D5F52">
        <w:t xml:space="preserve">example, </w:t>
      </w:r>
      <w:r w:rsidR="006B1197">
        <w:t xml:space="preserve">Zuckerman and Shook (2017) detail how only 2 percent of Canadians, and less than 1 percent of Australians were nonreligious one hundred years ago whereas 30 percent of Canadians and 20 percent of Australians claim to be so. In Sweden, </w:t>
      </w:r>
      <w:r w:rsidR="000D5F52">
        <w:t xml:space="preserve">76 </w:t>
      </w:r>
      <w:r w:rsidR="006B1197">
        <w:t xml:space="preserve">percent of people are atheist or non-religious, with the Czech Republic and Spain nearly par with Sweden (pp 7-8). Numbers vary in western countries, but </w:t>
      </w:r>
      <w:r w:rsidR="006B1197">
        <w:lastRenderedPageBreak/>
        <w:t xml:space="preserve">the trends move in a similar direction with more and more people identifying as non-religious in some capacity. </w:t>
      </w:r>
    </w:p>
    <w:p w14:paraId="0AA60DDF" w14:textId="75A02906" w:rsidR="00896E94" w:rsidRDefault="007A3A0E" w:rsidP="004F2ADD">
      <w:pPr>
        <w:spacing w:line="480" w:lineRule="auto"/>
      </w:pPr>
      <w:r>
        <w:t xml:space="preserve">Are they identifying this way because of </w:t>
      </w:r>
      <w:r w:rsidR="008E5634">
        <w:t xml:space="preserve">the bias </w:t>
      </w:r>
      <w:r w:rsidR="00FB142E">
        <w:t xml:space="preserve">secular </w:t>
      </w:r>
      <w:r w:rsidR="008E5634">
        <w:t xml:space="preserve">society creates against religious affiliation? Are they anti-religion? Or are they simply not raised within a religious tradition? </w:t>
      </w:r>
      <w:r w:rsidR="00CE108C">
        <w:t xml:space="preserve">And what are we to make </w:t>
      </w:r>
      <w:r w:rsidR="00DD5899">
        <w:t>of the rapidly rising category of people who identify themselves as spiritual but not religious</w:t>
      </w:r>
      <w:r w:rsidR="005375D1">
        <w:t xml:space="preserve">? </w:t>
      </w:r>
      <w:r w:rsidR="00F47B37">
        <w:t>Of course,</w:t>
      </w:r>
      <w:r w:rsidR="00E60DA5">
        <w:t xml:space="preserve"> these numbers are evocative</w:t>
      </w:r>
      <w:r w:rsidR="001B0BE9">
        <w:t xml:space="preserve"> – something is obviously occurring</w:t>
      </w:r>
      <w:r w:rsidR="00E60DA5">
        <w:t xml:space="preserve">. </w:t>
      </w:r>
      <w:r w:rsidR="001B0BE9">
        <w:t xml:space="preserve">Yet, as </w:t>
      </w:r>
      <w:r w:rsidR="00E60DA5">
        <w:t>Fox (2015) notes</w:t>
      </w:r>
      <w:r w:rsidR="001B0BE9">
        <w:t xml:space="preserve">, </w:t>
      </w:r>
      <w:r w:rsidR="00E60DA5">
        <w:t xml:space="preserve">the problem with study after study on secularization across the globe are difficult if not impossible to compare because the term itself is not often clearly defined or used. Are researchers even looking at the same things? </w:t>
      </w:r>
    </w:p>
    <w:p w14:paraId="3E17D82F" w14:textId="08040D57" w:rsidR="00E036DC" w:rsidRDefault="00D62680" w:rsidP="004F2ADD">
      <w:pPr>
        <w:spacing w:line="480" w:lineRule="auto"/>
      </w:pPr>
      <w:r>
        <w:t xml:space="preserve">Take, for example, the multiple phenomena that can be associated with the secular. Zuckerman and Shook (2017) provide the following list: “unorthodoxy, blasphemy, apostasy, irreligion, religious criticism, agnosticism, atheism, naturalism, earth-centered-isms (and trans and post-humanism), rationalism, skepticism, scientism, modernism, human rights causes, and separation of church and state the world over” (p 7). Lee (2015) provides another: “not religious, non-religious, the nones, post-religious, areligious, indifference to religion, atheism, non-theism, unbelief, agnosticism, godlessness, scientism, rationalism, rationality, spirituality, implicit religion, vicarious religion, latent religiosity” (p8). </w:t>
      </w:r>
      <w:r w:rsidR="002C7CD2">
        <w:t>Taves and Bender propose that we need to engage in a “wholesale rethinking of what the secular means (2012, p1).</w:t>
      </w:r>
    </w:p>
    <w:p w14:paraId="3090A926" w14:textId="2A9ABF1C" w:rsidR="00185478" w:rsidRDefault="00F774C5" w:rsidP="004F2ADD">
      <w:pPr>
        <w:spacing w:line="480" w:lineRule="auto"/>
      </w:pPr>
      <w:r>
        <w:t>Lee</w:t>
      </w:r>
      <w:r w:rsidR="00B907D1">
        <w:t xml:space="preserve"> (</w:t>
      </w:r>
      <w:r w:rsidR="00B7382D">
        <w:t>2015</w:t>
      </w:r>
      <w:r w:rsidR="00B907D1">
        <w:t>)</w:t>
      </w:r>
      <w:r>
        <w:t xml:space="preserve"> </w:t>
      </w:r>
      <w:r w:rsidR="00B907D1">
        <w:t xml:space="preserve">makes </w:t>
      </w:r>
      <w:r w:rsidR="00B33113">
        <w:t>a comprehensive case that the term ‘secular’ cover</w:t>
      </w:r>
      <w:r w:rsidR="004C0F5F">
        <w:t>s</w:t>
      </w:r>
      <w:r w:rsidR="00B33113">
        <w:t xml:space="preserve"> too much ground for it to be of much use as an analytical tool. </w:t>
      </w:r>
      <w:r w:rsidR="00185478">
        <w:t>Because the term has been expanded t</w:t>
      </w:r>
      <w:r w:rsidR="0000684C">
        <w:t xml:space="preserve">o </w:t>
      </w:r>
      <w:r w:rsidR="00185478">
        <w:t>so much, other important historical phen</w:t>
      </w:r>
      <w:r w:rsidR="00791D94">
        <w:t>omena get tangled up in its use making almost everything</w:t>
      </w:r>
      <w:r w:rsidR="00FF0FDA">
        <w:t xml:space="preserve"> secular</w:t>
      </w:r>
      <w:r w:rsidR="00CC5A8C">
        <w:t>, as Fox (</w:t>
      </w:r>
      <w:r w:rsidR="00C130D7">
        <w:t>2010</w:t>
      </w:r>
      <w:r w:rsidR="00CC5A8C">
        <w:t>)</w:t>
      </w:r>
      <w:r w:rsidR="000D652D">
        <w:t xml:space="preserve"> </w:t>
      </w:r>
      <w:r w:rsidR="00CC5A8C">
        <w:t>also argues,</w:t>
      </w:r>
      <w:r w:rsidR="006C622B">
        <w:t xml:space="preserve"> leaving very little ground for religion to occupy. </w:t>
      </w:r>
      <w:r w:rsidR="006616C3">
        <w:t>However, we can simply look around and see that m</w:t>
      </w:r>
      <w:r w:rsidR="00804B66">
        <w:t>uch of what is listed does not fit into a secular or religious box. Lee</w:t>
      </w:r>
      <w:r w:rsidR="006C622B">
        <w:t xml:space="preserve"> points</w:t>
      </w:r>
      <w:r w:rsidR="009121E3">
        <w:t xml:space="preserve"> to</w:t>
      </w:r>
      <w:r w:rsidR="006C622B">
        <w:t xml:space="preserve"> liberalism, individualism </w:t>
      </w:r>
      <w:r w:rsidR="006C622B">
        <w:lastRenderedPageBreak/>
        <w:t>and nationalism as examples</w:t>
      </w:r>
      <w:r w:rsidR="009121E3">
        <w:t xml:space="preserve"> or areas where religious actors also take part</w:t>
      </w:r>
      <w:r w:rsidR="006045E0">
        <w:t xml:space="preserve"> </w:t>
      </w:r>
      <w:r w:rsidR="00657023">
        <w:t>(p</w:t>
      </w:r>
      <w:r w:rsidR="00B0210E">
        <w:t>46)</w:t>
      </w:r>
      <w:r w:rsidR="00804B66">
        <w:t>.</w:t>
      </w:r>
      <w:r w:rsidR="00122ED0">
        <w:t xml:space="preserve"> </w:t>
      </w:r>
      <w:r w:rsidR="00A37493">
        <w:t>We could say the same for rationalism</w:t>
      </w:r>
      <w:r w:rsidR="005F376D">
        <w:t xml:space="preserve">, scientism and modernism to name a few more. </w:t>
      </w:r>
      <w:r w:rsidR="008F102A">
        <w:t>There are plenty of scientists who are religiously affiliated</w:t>
      </w:r>
      <w:r w:rsidR="004679C0">
        <w:t xml:space="preserve"> and of course people of faith can think rationally!</w:t>
      </w:r>
    </w:p>
    <w:p w14:paraId="01DEEC2B" w14:textId="33193E9B" w:rsidR="00B0210E" w:rsidRDefault="008756AF" w:rsidP="004F2ADD">
      <w:pPr>
        <w:spacing w:line="480" w:lineRule="auto"/>
      </w:pPr>
      <w:r>
        <w:t xml:space="preserve">I appreciate Lee’s attempt to carve out territory </w:t>
      </w:r>
      <w:r w:rsidR="00201962">
        <w:t xml:space="preserve">for research that marks </w:t>
      </w:r>
      <w:r w:rsidR="00144EA5">
        <w:t>something substantive in the wake of organized or institutionalized religion’s retreat</w:t>
      </w:r>
      <w:r w:rsidR="00D11914">
        <w:t xml:space="preserve">. </w:t>
      </w:r>
      <w:r w:rsidR="00201962">
        <w:t xml:space="preserve">She proposes using the term </w:t>
      </w:r>
      <w:r w:rsidR="00824FA9">
        <w:t>‘</w:t>
      </w:r>
      <w:r w:rsidR="00201962">
        <w:t>non-religion</w:t>
      </w:r>
      <w:r w:rsidR="00824FA9">
        <w:t>’</w:t>
      </w:r>
      <w:r w:rsidR="00201962">
        <w:t xml:space="preserve"> to define that something</w:t>
      </w:r>
      <w:r w:rsidR="00C231C0">
        <w:t xml:space="preserve">. </w:t>
      </w:r>
      <w:r w:rsidR="00FA734F">
        <w:t xml:space="preserve">She states, </w:t>
      </w:r>
      <w:r w:rsidR="00B0210E">
        <w:t>“The sense of non-religion I propose</w:t>
      </w:r>
      <w:r w:rsidR="00C231C0">
        <w:t>….</w:t>
      </w:r>
      <w:r w:rsidR="00716F3F">
        <w:t xml:space="preserve"> </w:t>
      </w:r>
      <w:r w:rsidR="00FD52B3">
        <w:t>I</w:t>
      </w:r>
      <w:r w:rsidR="00716F3F">
        <w:t>s used to indicate not the absence of something (religion) but the presence of something (else), characterized, at least in the first place, by its relation to religion</w:t>
      </w:r>
      <w:r w:rsidR="00CD6662">
        <w:t xml:space="preserve"> but nevertheless distinct from it</w:t>
      </w:r>
      <w:r w:rsidR="00F46EF6">
        <w:t>…</w:t>
      </w:r>
      <w:r w:rsidR="00CD6662">
        <w:t xml:space="preserve">. </w:t>
      </w:r>
      <w:r w:rsidR="00824FA9">
        <w:t>The</w:t>
      </w:r>
      <w:r w:rsidR="00150DB8">
        <w:t xml:space="preserve"> most important point in this approach is that non-religion</w:t>
      </w:r>
      <w:r w:rsidR="00CA61BB">
        <w:t xml:space="preserve"> becomes a term used to identify a substantive characteristic, a quality that is real and existing in the world</w:t>
      </w:r>
      <w:r w:rsidR="006A326C">
        <w:t>” (p</w:t>
      </w:r>
      <w:r w:rsidR="00F46EF6">
        <w:t xml:space="preserve">p 32- </w:t>
      </w:r>
      <w:r w:rsidR="006A326C">
        <w:t>33).</w:t>
      </w:r>
    </w:p>
    <w:p w14:paraId="02EFB983" w14:textId="3FF7AF49" w:rsidR="006A326C" w:rsidRDefault="006A326C" w:rsidP="004F2ADD">
      <w:pPr>
        <w:spacing w:line="480" w:lineRule="auto"/>
      </w:pPr>
      <w:r>
        <w:t xml:space="preserve">She compares this usage with a term like non-violent to show that there is something in the place where violence may </w:t>
      </w:r>
      <w:r w:rsidR="00217696">
        <w:t>arise,</w:t>
      </w:r>
      <w:r w:rsidR="00D55A61">
        <w:t xml:space="preserve"> but it is not that. The relationship between the referent and the “non” prefix is important because it shows they are indeed connected. The “non” does not exist without </w:t>
      </w:r>
      <w:r w:rsidR="008127FD">
        <w:t xml:space="preserve">its referring word. I appreciate this phrasing as it helps to </w:t>
      </w:r>
      <w:r w:rsidR="00BA676B">
        <w:t xml:space="preserve">clarify the fact that secular </w:t>
      </w:r>
      <w:r w:rsidR="00217696">
        <w:t>is not</w:t>
      </w:r>
      <w:r w:rsidR="00BA676B">
        <w:t xml:space="preserve"> a neutral </w:t>
      </w:r>
      <w:r w:rsidR="00E23844">
        <w:t>term and</w:t>
      </w:r>
      <w:r w:rsidR="00BA676B">
        <w:t xml:space="preserve"> is not that ‘natural’ state of things when religion is removed from the mix. </w:t>
      </w:r>
      <w:r w:rsidR="00DB7218">
        <w:t xml:space="preserve">It also helps to separate out </w:t>
      </w:r>
      <w:r w:rsidR="00424570">
        <w:t xml:space="preserve">personal experiences from political </w:t>
      </w:r>
      <w:r w:rsidR="00D95416">
        <w:t>manifestation demonstrating that everyone who is not religious is not necessarily anti-religion</w:t>
      </w:r>
      <w:r w:rsidR="00466D8A">
        <w:t xml:space="preserve"> and that religious people can be invested in political secularism. </w:t>
      </w:r>
    </w:p>
    <w:p w14:paraId="0205C56B" w14:textId="6E38DF31" w:rsidR="00D7065A" w:rsidRDefault="00AF26CB" w:rsidP="004F2ADD">
      <w:pPr>
        <w:spacing w:line="480" w:lineRule="auto"/>
      </w:pPr>
      <w:r>
        <w:t>Bender and Taves (2012) explore the use of the word spiritual</w:t>
      </w:r>
      <w:r w:rsidR="00111D27">
        <w:t xml:space="preserve"> as another word that disrupts the secular-</w:t>
      </w:r>
      <w:r w:rsidR="005343A3">
        <w:t>religious binary</w:t>
      </w:r>
      <w:r>
        <w:t xml:space="preserve">. </w:t>
      </w:r>
      <w:r w:rsidR="008319B7">
        <w:t xml:space="preserve">They detail how the word used to be automatically categorized in the religious box but how contemporary uses </w:t>
      </w:r>
      <w:r w:rsidR="00DB2135">
        <w:t xml:space="preserve">will instead point at spirituality as being something that </w:t>
      </w:r>
      <w:r w:rsidR="00DE1FA2">
        <w:t xml:space="preserve">often </w:t>
      </w:r>
      <w:r w:rsidR="00DB2135">
        <w:t xml:space="preserve">exists outside of </w:t>
      </w:r>
      <w:r w:rsidR="003F7AB4">
        <w:t>religion and</w:t>
      </w:r>
      <w:r w:rsidR="00DB2135">
        <w:t xml:space="preserve"> can even point to an anti-religious stance</w:t>
      </w:r>
      <w:r w:rsidR="009768F7">
        <w:t xml:space="preserve"> </w:t>
      </w:r>
      <w:r w:rsidR="00DE1FA2">
        <w:t>(p 7</w:t>
      </w:r>
      <w:r w:rsidR="009768F7">
        <w:t xml:space="preserve">). </w:t>
      </w:r>
      <w:r>
        <w:t xml:space="preserve">They do </w:t>
      </w:r>
      <w:r w:rsidR="00CF2AD7">
        <w:t xml:space="preserve">not wish to propose spirituality as another category in and of itself but rather to </w:t>
      </w:r>
      <w:r>
        <w:t xml:space="preserve">demonstrate how other terms are arising that help us to understand shifts in meaning taking place around religion and secularity “creating possibilities for </w:t>
      </w:r>
      <w:r>
        <w:lastRenderedPageBreak/>
        <w:t>marking, creating, and experiencing things of value, whether in our contemporary moment or in the past” (p 9).</w:t>
      </w:r>
      <w:r w:rsidR="004C55FB">
        <w:t xml:space="preserve"> </w:t>
      </w:r>
      <w:r w:rsidR="00D7065A">
        <w:t>“</w:t>
      </w:r>
      <w:r w:rsidR="00D7065A" w:rsidRPr="008D6D19">
        <w:t>A focus on things people value highly enough to set them apart as special casts a wide net that captures most of what scholars have designated by terms such as religious, spiritual, sacred, magical, superstitious and so on” (</w:t>
      </w:r>
      <w:r w:rsidR="00D7065A">
        <w:t>Taves 2009, in Bender and Taves 2012, p 10).</w:t>
      </w:r>
    </w:p>
    <w:p w14:paraId="58535806" w14:textId="4C0C6F8F" w:rsidR="000F36A8" w:rsidRDefault="00D7065A" w:rsidP="004F2ADD">
      <w:pPr>
        <w:spacing w:line="480" w:lineRule="auto"/>
      </w:pPr>
      <w:r>
        <w:t>In this light, we can see that religion and secularity</w:t>
      </w:r>
      <w:r w:rsidR="008D197F">
        <w:t xml:space="preserve"> a</w:t>
      </w:r>
      <w:r w:rsidR="000B66DD">
        <w:t>s</w:t>
      </w:r>
      <w:r w:rsidR="008D197F">
        <w:t xml:space="preserve"> categories in and of themselves are being </w:t>
      </w:r>
      <w:r w:rsidR="000B66DD">
        <w:t>re-</w:t>
      </w:r>
      <w:r w:rsidR="008D197F">
        <w:t>worked, challenged, expanded and redefined to better meet the moment</w:t>
      </w:r>
      <w:r w:rsidR="003D204A">
        <w:t xml:space="preserve"> we find ourselves within. No longer are they simple opposites</w:t>
      </w:r>
      <w:r w:rsidR="00F15FA5">
        <w:t xml:space="preserve"> with corresponding phenomena fitting neatly under each’s heading</w:t>
      </w:r>
      <w:r w:rsidR="003F2AB7">
        <w:t xml:space="preserve">. Something </w:t>
      </w:r>
      <w:proofErr w:type="gramStart"/>
      <w:r w:rsidR="003D204A">
        <w:t>exist</w:t>
      </w:r>
      <w:proofErr w:type="gramEnd"/>
      <w:r w:rsidR="003F2AB7">
        <w:t xml:space="preserve"> </w:t>
      </w:r>
      <w:r w:rsidR="00E742C3">
        <w:t xml:space="preserve">there </w:t>
      </w:r>
      <w:r w:rsidR="003F2AB7">
        <w:t xml:space="preserve">in the in-between and </w:t>
      </w:r>
      <w:r w:rsidR="003D204A">
        <w:t xml:space="preserve">in </w:t>
      </w:r>
      <w:r w:rsidR="003F2AB7">
        <w:t>adjacent spaces.</w:t>
      </w:r>
      <w:r w:rsidR="003D204A">
        <w:t xml:space="preserve"> </w:t>
      </w:r>
      <w:r w:rsidR="00D24C0A">
        <w:t xml:space="preserve">How does one approach </w:t>
      </w:r>
      <w:proofErr w:type="gramStart"/>
      <w:r w:rsidR="00D24C0A">
        <w:t>studying</w:t>
      </w:r>
      <w:proofErr w:type="gramEnd"/>
      <w:r w:rsidR="00D24C0A">
        <w:t xml:space="preserve"> such things?</w:t>
      </w:r>
    </w:p>
    <w:p w14:paraId="594C2C35" w14:textId="46458FD5" w:rsidR="00166630" w:rsidRPr="00E565C4" w:rsidRDefault="0064299E" w:rsidP="004F2ADD">
      <w:pPr>
        <w:spacing w:line="480" w:lineRule="auto"/>
        <w:rPr>
          <w:b/>
          <w:bCs/>
          <w:sz w:val="24"/>
          <w:szCs w:val="24"/>
        </w:rPr>
      </w:pPr>
      <w:r w:rsidRPr="00E565C4">
        <w:rPr>
          <w:b/>
          <w:bCs/>
          <w:sz w:val="24"/>
          <w:szCs w:val="24"/>
        </w:rPr>
        <w:t>Lived Religion</w:t>
      </w:r>
    </w:p>
    <w:p w14:paraId="7DD6C01B" w14:textId="22ABDA3A" w:rsidR="00A37BF9" w:rsidRDefault="00D24C0A" w:rsidP="004F2ADD">
      <w:pPr>
        <w:spacing w:line="480" w:lineRule="auto"/>
      </w:pPr>
      <w:r>
        <w:t>U</w:t>
      </w:r>
      <w:r w:rsidR="008508EC">
        <w:t xml:space="preserve">nexplored and sometimes unnamed spaces are ripe for research that may help us to better understand modern life in relation to secular, religious, spiritual, non-religious things of value. </w:t>
      </w:r>
      <w:r w:rsidR="001D2431">
        <w:t>A turn toward practice as a research direction has proven fruitful in helping to identify how this process of valuation com</w:t>
      </w:r>
      <w:r w:rsidR="003477E1">
        <w:t>es</w:t>
      </w:r>
      <w:r w:rsidR="001D2431">
        <w:t xml:space="preserve"> into being in everyday life. </w:t>
      </w:r>
      <w:r w:rsidR="00A836FB">
        <w:t>The l</w:t>
      </w:r>
      <w:r w:rsidR="001D2431">
        <w:t>ived religion</w:t>
      </w:r>
      <w:r w:rsidR="00A836FB">
        <w:t xml:space="preserve"> approach </w:t>
      </w:r>
      <w:r w:rsidR="00D106E0">
        <w:t>moves away from macro</w:t>
      </w:r>
      <w:r w:rsidR="00A370FD">
        <w:t>-</w:t>
      </w:r>
      <w:r w:rsidR="00D106E0">
        <w:t xml:space="preserve">level questions </w:t>
      </w:r>
      <w:r w:rsidR="00576BB7">
        <w:t>and</w:t>
      </w:r>
      <w:r w:rsidR="001D2431">
        <w:t xml:space="preserve"> “attempts at theorizing the future of religion in modernity by focusing on how religion is practiced. Rather than assuming an inherent incompatibility between religion and modernity, it enquires into how religion is encountered and experienced – how it comes into play – in different environments: public and private.” (</w:t>
      </w:r>
      <w:r w:rsidR="002332FB">
        <w:t xml:space="preserve">Knibbe and </w:t>
      </w:r>
      <w:proofErr w:type="spellStart"/>
      <w:r w:rsidR="002332FB">
        <w:t>Kupari</w:t>
      </w:r>
      <w:proofErr w:type="spellEnd"/>
      <w:r w:rsidR="002332FB">
        <w:t xml:space="preserve">, </w:t>
      </w:r>
      <w:r w:rsidR="002332FB">
        <w:t>2020</w:t>
      </w:r>
      <w:r w:rsidR="002332FB">
        <w:t>,</w:t>
      </w:r>
      <w:r w:rsidR="002332FB">
        <w:t xml:space="preserve"> </w:t>
      </w:r>
      <w:r w:rsidR="001D2431">
        <w:t>p 159).</w:t>
      </w:r>
      <w:r w:rsidR="002B04A5">
        <w:t xml:space="preserve"> </w:t>
      </w:r>
    </w:p>
    <w:p w14:paraId="0FB67484" w14:textId="1289D8EB" w:rsidR="00D06194" w:rsidRDefault="00942C57" w:rsidP="004F2ADD">
      <w:pPr>
        <w:spacing w:line="480" w:lineRule="auto"/>
      </w:pPr>
      <w:r>
        <w:t xml:space="preserve">Knibbe </w:t>
      </w:r>
      <w:r w:rsidR="002B04A5">
        <w:t>(</w:t>
      </w:r>
      <w:r>
        <w:t>2020</w:t>
      </w:r>
      <w:r w:rsidR="002B04A5">
        <w:t>) details how</w:t>
      </w:r>
      <w:r>
        <w:t xml:space="preserve"> “Many of the pioneers of lived religion</w:t>
      </w:r>
      <w:r w:rsidR="00C57538">
        <w:t>…</w:t>
      </w:r>
      <w:r>
        <w:t>came to develop this approach out of a dissatisfaction with sociological approaches to religion being dominated by questions about the growth or decline of religion under the conditions of modernity” (p 253)</w:t>
      </w:r>
      <w:r w:rsidR="0022467D">
        <w:t>.</w:t>
      </w:r>
      <w:r w:rsidR="00A37BF9">
        <w:t xml:space="preserve"> </w:t>
      </w:r>
      <w:r w:rsidR="00BA3759">
        <w:t xml:space="preserve">Likewise, where discursive approaches such as Asad’s </w:t>
      </w:r>
      <w:r w:rsidR="00D94E70">
        <w:t xml:space="preserve">(2003) </w:t>
      </w:r>
      <w:r w:rsidR="00BA3759">
        <w:t xml:space="preserve">tend to </w:t>
      </w:r>
      <w:r w:rsidR="00AC2D48">
        <w:t>focus on what religion is and who gets to decide, the lived religion approach</w:t>
      </w:r>
      <w:r w:rsidR="00417889">
        <w:t xml:space="preserve"> use</w:t>
      </w:r>
      <w:r w:rsidR="00D94E70">
        <w:t>s</w:t>
      </w:r>
      <w:r w:rsidR="00417889">
        <w:t xml:space="preserve"> ethnographic and historiographic methods</w:t>
      </w:r>
      <w:r w:rsidR="00673B95">
        <w:t xml:space="preserve"> </w:t>
      </w:r>
      <w:r w:rsidR="00D06194">
        <w:t>“</w:t>
      </w:r>
      <w:r w:rsidR="00673B95">
        <w:t>t</w:t>
      </w:r>
      <w:r w:rsidR="00D06194">
        <w:t xml:space="preserve">o show how what is commonly understood </w:t>
      </w:r>
      <w:r w:rsidR="00D06194">
        <w:lastRenderedPageBreak/>
        <w:t>to be ‘religion’ is shaped through countless daily practices, habits, and patterns of social life” (</w:t>
      </w:r>
      <w:r w:rsidR="00D94E70">
        <w:t xml:space="preserve">Knibbe and </w:t>
      </w:r>
      <w:proofErr w:type="spellStart"/>
      <w:r w:rsidR="00D94E70">
        <w:t>Kupari</w:t>
      </w:r>
      <w:proofErr w:type="spellEnd"/>
      <w:r w:rsidR="00D94E70">
        <w:t xml:space="preserve">, </w:t>
      </w:r>
      <w:r w:rsidR="00D06194">
        <w:t xml:space="preserve">p 159). </w:t>
      </w:r>
    </w:p>
    <w:p w14:paraId="22FEB109" w14:textId="739A1FDF" w:rsidR="001D2431" w:rsidRDefault="00417B58" w:rsidP="004F2ADD">
      <w:pPr>
        <w:spacing w:line="480" w:lineRule="auto"/>
      </w:pPr>
      <w:r>
        <w:t xml:space="preserve">As the study of religion has been deeply driven by a </w:t>
      </w:r>
      <w:r w:rsidR="00302636">
        <w:t>Protestant bias</w:t>
      </w:r>
      <w:r w:rsidR="00CD53F2">
        <w:t xml:space="preserve"> (a focus on beliefs, scripture, and </w:t>
      </w:r>
      <w:r w:rsidR="00A04618">
        <w:t>exclusion of sacrament and ritual</w:t>
      </w:r>
      <w:r w:rsidR="00297EEE">
        <w:t xml:space="preserve"> for example</w:t>
      </w:r>
      <w:r w:rsidR="00CD53F2">
        <w:t>)</w:t>
      </w:r>
      <w:r w:rsidR="00302636">
        <w:t>,</w:t>
      </w:r>
      <w:r w:rsidR="00B05124">
        <w:t xml:space="preserve"> </w:t>
      </w:r>
      <w:r w:rsidR="00CD53F2">
        <w:t xml:space="preserve">lived religion </w:t>
      </w:r>
      <w:r w:rsidR="000F432E">
        <w:t>draws into the field of focus practices that have been sidelined</w:t>
      </w:r>
      <w:r w:rsidR="006A2233">
        <w:t xml:space="preserve"> </w:t>
      </w:r>
      <w:r w:rsidR="005E3ABA">
        <w:t>such as embodi</w:t>
      </w:r>
      <w:r w:rsidR="00C94155">
        <w:t>ment</w:t>
      </w:r>
      <w:r w:rsidR="005E3ABA">
        <w:t xml:space="preserve"> and material religion</w:t>
      </w:r>
      <w:r w:rsidR="00C94155">
        <w:t xml:space="preserve">, along with how people make meaning through </w:t>
      </w:r>
      <w:r w:rsidR="000B60CA">
        <w:t>these engagements. Lived religion</w:t>
      </w:r>
      <w:r w:rsidR="005B39F3">
        <w:t xml:space="preserve"> does not abandon</w:t>
      </w:r>
      <w:r w:rsidR="00EA45DF">
        <w:t xml:space="preserve"> institution</w:t>
      </w:r>
      <w:r w:rsidR="002762B7">
        <w:t>s</w:t>
      </w:r>
      <w:r w:rsidR="00EA45DF">
        <w:t>, text, theology</w:t>
      </w:r>
      <w:r w:rsidR="002762B7">
        <w:t>,</w:t>
      </w:r>
      <w:r w:rsidR="00D77A7C">
        <w:t xml:space="preserve"> or ideas</w:t>
      </w:r>
      <w:r w:rsidR="002762B7">
        <w:t>,</w:t>
      </w:r>
      <w:r w:rsidR="00D77A7C">
        <w:t xml:space="preserve"> but rather, it incorporates people, ritual, practice and things into the fold</w:t>
      </w:r>
      <w:r w:rsidR="004108B3">
        <w:t xml:space="preserve"> with the hopes of better understanding how religion unfolds in lived experience</w:t>
      </w:r>
      <w:r w:rsidR="002762B7">
        <w:t xml:space="preserve"> and how all co-construct</w:t>
      </w:r>
      <w:r w:rsidR="004305BA">
        <w:t xml:space="preserve"> the others</w:t>
      </w:r>
      <w:r w:rsidR="00130ED0">
        <w:t xml:space="preserve">. </w:t>
      </w:r>
      <w:r w:rsidR="00705D29">
        <w:t>T</w:t>
      </w:r>
      <w:r w:rsidR="003E0C34">
        <w:t xml:space="preserve">his approach has widened the field </w:t>
      </w:r>
      <w:r w:rsidR="00543A12">
        <w:t xml:space="preserve">of study to </w:t>
      </w:r>
      <w:r w:rsidR="00811536">
        <w:t>include all sites, even those outside of traditional institutions</w:t>
      </w:r>
      <w:r w:rsidR="008C08FD">
        <w:t>. This allows scholars to explore the “</w:t>
      </w:r>
      <w:proofErr w:type="spellStart"/>
      <w:r w:rsidR="008C08FD">
        <w:t>multisitedness</w:t>
      </w:r>
      <w:proofErr w:type="spellEnd"/>
      <w:r w:rsidR="008C08FD">
        <w:t xml:space="preserve"> of religious production</w:t>
      </w:r>
      <w:r w:rsidR="00130ED0">
        <w:t xml:space="preserve"> including various “secular” institutions and settings” (Bender and Taves 2012, pp 12- 13).</w:t>
      </w:r>
      <w:r w:rsidR="00D405FA">
        <w:t xml:space="preserve"> </w:t>
      </w:r>
    </w:p>
    <w:p w14:paraId="22102197" w14:textId="7C280030" w:rsidR="004D25F5" w:rsidRDefault="000B689D" w:rsidP="004F2ADD">
      <w:pPr>
        <w:spacing w:line="480" w:lineRule="auto"/>
      </w:pPr>
      <w:r>
        <w:t>Th</w:t>
      </w:r>
      <w:r w:rsidR="000539CA">
        <w:t>rough this approach, s</w:t>
      </w:r>
      <w:r>
        <w:t xml:space="preserve">cholars </w:t>
      </w:r>
      <w:r w:rsidR="000539CA">
        <w:t>can</w:t>
      </w:r>
      <w:r>
        <w:t xml:space="preserve"> explore</w:t>
      </w:r>
      <w:r w:rsidR="00373487">
        <w:t xml:space="preserve"> elements of human experience that have not has a place in our religious-secular binary thinking such as </w:t>
      </w:r>
      <w:r w:rsidR="000F0790">
        <w:t>Utriainen’s (2020) exploration of how</w:t>
      </w:r>
      <w:r w:rsidR="00F53772">
        <w:t xml:space="preserve"> </w:t>
      </w:r>
      <w:r w:rsidR="004604CA">
        <w:t xml:space="preserve">those raised </w:t>
      </w:r>
      <w:r w:rsidR="00DA675B">
        <w:t xml:space="preserve">within </w:t>
      </w:r>
      <w:r w:rsidR="004604CA">
        <w:t xml:space="preserve">and surrounded by </w:t>
      </w:r>
      <w:r w:rsidR="005870F2">
        <w:t xml:space="preserve">secularity, </w:t>
      </w:r>
      <w:r w:rsidR="000E1803">
        <w:t>and who hold</w:t>
      </w:r>
      <w:r w:rsidR="005870F2">
        <w:t xml:space="preserve"> religious practices of their own</w:t>
      </w:r>
      <w:r w:rsidR="000E1803">
        <w:t xml:space="preserve"> that those around them don’t necessarily support or understand</w:t>
      </w:r>
      <w:r w:rsidR="005870F2">
        <w:t xml:space="preserve">, adjust their </w:t>
      </w:r>
      <w:r w:rsidR="00DA675B">
        <w:t>approaches to the context they find themselves within</w:t>
      </w:r>
      <w:r w:rsidR="00987028">
        <w:t>.</w:t>
      </w:r>
      <w:r w:rsidR="00982876">
        <w:t xml:space="preserve"> Or Helderman’s (2016) look at </w:t>
      </w:r>
      <w:r w:rsidR="004A4765">
        <w:t>how psychotherapists</w:t>
      </w:r>
      <w:r w:rsidR="004D4518">
        <w:t xml:space="preserve"> take up Buddhist practice</w:t>
      </w:r>
      <w:r w:rsidR="00D37932">
        <w:t>s such as mindfulness</w:t>
      </w:r>
      <w:r w:rsidR="004D4518">
        <w:t xml:space="preserve"> in their clinical work, while also </w:t>
      </w:r>
      <w:r w:rsidR="00D37932">
        <w:t>existing with the secular terrain of regulatory bodies</w:t>
      </w:r>
      <w:r w:rsidR="00810A84">
        <w:t xml:space="preserve"> and </w:t>
      </w:r>
      <w:r w:rsidR="00D37932">
        <w:t>professional associations</w:t>
      </w:r>
      <w:r w:rsidR="00810A84">
        <w:t xml:space="preserve">. </w:t>
      </w:r>
    </w:p>
    <w:p w14:paraId="507DC12F" w14:textId="3DC6E82D" w:rsidR="00847FCE" w:rsidRPr="000B689D" w:rsidRDefault="00204F9C" w:rsidP="004F2ADD">
      <w:pPr>
        <w:spacing w:line="480" w:lineRule="auto"/>
      </w:pPr>
      <w:r>
        <w:t xml:space="preserve">Without a doubt, people in the Western world are still experiencing and practicing </w:t>
      </w:r>
      <w:r w:rsidR="00854E30">
        <w:t xml:space="preserve">something they may or may not identify as religious, even as they engage in regular aspects of </w:t>
      </w:r>
      <w:r w:rsidR="004B67B0">
        <w:t xml:space="preserve">modern life. Because the religious-secular binary has become so muddled in its meaning and therefore less able to </w:t>
      </w:r>
      <w:r w:rsidR="0065329D">
        <w:t xml:space="preserve">point at contemporary life at all, new methods for exploring religion and spirituality in the current moment might </w:t>
      </w:r>
      <w:r w:rsidR="0065329D">
        <w:lastRenderedPageBreak/>
        <w:t xml:space="preserve">draw us closer to being able to better frame how people today </w:t>
      </w:r>
      <w:r w:rsidR="000C75DA">
        <w:t>live between, adjacent to, and beyond the binary</w:t>
      </w:r>
      <w:r w:rsidR="00847FCE">
        <w:t xml:space="preserve">. </w:t>
      </w:r>
    </w:p>
    <w:p w14:paraId="3904B956" w14:textId="01765E3D" w:rsidR="0064299E" w:rsidRPr="00D6588B" w:rsidRDefault="00166630" w:rsidP="004F2ADD">
      <w:pPr>
        <w:spacing w:line="480" w:lineRule="auto"/>
        <w:rPr>
          <w:sz w:val="24"/>
          <w:szCs w:val="24"/>
        </w:rPr>
      </w:pPr>
      <w:r w:rsidRPr="00D6588B">
        <w:rPr>
          <w:b/>
          <w:bCs/>
          <w:sz w:val="24"/>
          <w:szCs w:val="24"/>
        </w:rPr>
        <w:t>Conclusion</w:t>
      </w:r>
      <w:r w:rsidR="0064299E" w:rsidRPr="00D6588B">
        <w:rPr>
          <w:sz w:val="24"/>
          <w:szCs w:val="24"/>
        </w:rPr>
        <w:t xml:space="preserve"> </w:t>
      </w:r>
    </w:p>
    <w:p w14:paraId="3E6FE90E" w14:textId="5DBBD333" w:rsidR="007E5B2F" w:rsidRDefault="003142B8" w:rsidP="004F2ADD">
      <w:pPr>
        <w:spacing w:line="480" w:lineRule="auto"/>
      </w:pPr>
      <w:r>
        <w:t xml:space="preserve">I will admit that before starting to write this paper, I had very little understanding of what secular meant. I used it to simply say “not religious” and by </w:t>
      </w:r>
      <w:r w:rsidR="008B264A">
        <w:t>that,</w:t>
      </w:r>
      <w:r>
        <w:t xml:space="preserve"> I mean, not affiliated with organized religion.</w:t>
      </w:r>
      <w:r w:rsidR="00814EBA">
        <w:t xml:space="preserve"> </w:t>
      </w:r>
      <w:r w:rsidR="00DB61CB">
        <w:t>I’ve been taken on a round-about-journey through so many articulations and studies of secularity</w:t>
      </w:r>
      <w:r w:rsidR="003B2FF2">
        <w:t xml:space="preserve"> and </w:t>
      </w:r>
      <w:r w:rsidR="00451B8D">
        <w:t>religion</w:t>
      </w:r>
      <w:r w:rsidR="00DB61CB">
        <w:t xml:space="preserve"> in contemporary society </w:t>
      </w:r>
      <w:r w:rsidR="004406B5">
        <w:t>that has been both dizzying and clarifyin</w:t>
      </w:r>
      <w:r w:rsidR="00B416C4">
        <w:t>g</w:t>
      </w:r>
      <w:r w:rsidR="004406B5">
        <w:t xml:space="preserve">. </w:t>
      </w:r>
      <w:r>
        <w:t xml:space="preserve">Not only have I come to a deeper understanding of how I experience my inner struggles and contractions in relation to religion and spirituality, </w:t>
      </w:r>
      <w:r w:rsidR="00814EBA">
        <w:t>but I</w:t>
      </w:r>
      <w:r>
        <w:t xml:space="preserve"> have also come to look at the society I am living in and my neighbours to the south in a different light. </w:t>
      </w:r>
    </w:p>
    <w:p w14:paraId="46F9527D" w14:textId="3047520F" w:rsidR="00953B8D" w:rsidRDefault="003142B8" w:rsidP="004F2ADD">
      <w:pPr>
        <w:spacing w:line="480" w:lineRule="auto"/>
      </w:pPr>
      <w:r>
        <w:t xml:space="preserve">In this regard, rather than dismissing what appeared to me as nonsensical behaviours and beliefs by a growing number of Americans, I now realize that analyzing what’s taking place through macro-level analysis, the values of a supposed secular democratic society, don’t adequately serve us to understand what’s happening in many </w:t>
      </w:r>
      <w:r w:rsidR="003B235A">
        <w:t>w</w:t>
      </w:r>
      <w:r>
        <w:t xml:space="preserve">estern countries today. </w:t>
      </w:r>
      <w:r w:rsidR="004610A0">
        <w:t xml:space="preserve">It appears as if the ideals proposed by a western secular society have become uncoupled from the lived realities of too many trying to make their way in a globalized, neo-liberal, capitalistic system. The vision put forward is too far from the realities people are facing in their day to day lives. And yet, I wonder if this hasn’t always been the case. </w:t>
      </w:r>
    </w:p>
    <w:p w14:paraId="23129E29" w14:textId="4F994BAF" w:rsidR="008E6912" w:rsidRDefault="004610A0" w:rsidP="004F2ADD">
      <w:pPr>
        <w:spacing w:line="480" w:lineRule="auto"/>
      </w:pPr>
      <w:r>
        <w:t>How closely did the visions for society by those in powerful position match the lives of regular people throughout history? How were regular people going about their daily affairs during the enlightenment when thinking men sat together devising new sets of ideals that the world should live by? What were the women doing during those times as they tended to their sick children? Did they also conclude that only science could save them?</w:t>
      </w:r>
    </w:p>
    <w:p w14:paraId="1ECAEDFE" w14:textId="77777777" w:rsidR="00953B8D" w:rsidRDefault="004610A0" w:rsidP="004F2ADD">
      <w:pPr>
        <w:spacing w:line="480" w:lineRule="auto"/>
      </w:pPr>
      <w:r>
        <w:lastRenderedPageBreak/>
        <w:t xml:space="preserve">Ideas and visions for a better world are important, yet explanations from above can only take us so far in understanding the whole of reality. In the case of religion and society’s, institution’s, and people’s relationship to it, it’s important that we understand how the ideas of a few have historically set the agenda for how to study this relationship. What was put on the table for study and what was excluded? </w:t>
      </w:r>
    </w:p>
    <w:p w14:paraId="13165CBF" w14:textId="08DD411C" w:rsidR="000C17E8" w:rsidRDefault="004610A0" w:rsidP="004F2ADD">
      <w:pPr>
        <w:spacing w:line="480" w:lineRule="auto"/>
      </w:pPr>
      <w:r>
        <w:t xml:space="preserve">In these times, as it becomes increasingly difficult to understand how the world is turning in the directions it’s turning (at least for me), what was excluded and left off the table seems more important to explore as it feels as if we have missed something quite fundamental. </w:t>
      </w:r>
      <w:r w:rsidR="00EF2B40">
        <w:t xml:space="preserve">Perhaps coming down to the ground and exploring religion and secularity through a lived religion approach can set us on new paths of exploration about how </w:t>
      </w:r>
      <w:r w:rsidR="006037EA">
        <w:t>people are situated and actively situat</w:t>
      </w:r>
      <w:r w:rsidR="001F739A">
        <w:t>e</w:t>
      </w:r>
      <w:r w:rsidR="006037EA">
        <w:t xml:space="preserve"> themselves in a changing world today. </w:t>
      </w:r>
      <w:r w:rsidR="00364769">
        <w:t xml:space="preserve">It feels sort of hopeful in that instead of feeling like I’m at a </w:t>
      </w:r>
      <w:r w:rsidR="0055432B">
        <w:t>dead end</w:t>
      </w:r>
      <w:r w:rsidR="00364769">
        <w:t xml:space="preserve"> with understanding, which only led me into nihilism, there’s a new place to </w:t>
      </w:r>
      <w:r w:rsidR="0055432B">
        <w:t>build from, bottom-up instead of top-down.</w:t>
      </w:r>
    </w:p>
    <w:p w14:paraId="7C10BBD5" w14:textId="77777777" w:rsidR="00A977FE" w:rsidRDefault="00A977FE"/>
    <w:p w14:paraId="5694F843" w14:textId="77777777" w:rsidR="00B46145" w:rsidRDefault="00B46145"/>
    <w:p w14:paraId="022EB9EF" w14:textId="77777777" w:rsidR="00B27014" w:rsidRDefault="00B27014" w:rsidP="00F212EB">
      <w:pPr>
        <w:jc w:val="center"/>
        <w:rPr>
          <w:b/>
          <w:bCs/>
          <w:i/>
          <w:iCs/>
        </w:rPr>
      </w:pPr>
    </w:p>
    <w:p w14:paraId="5B41964B" w14:textId="77777777" w:rsidR="00DF5D6A" w:rsidRDefault="00DF5D6A">
      <w:pPr>
        <w:rPr>
          <w:b/>
          <w:bCs/>
          <w:i/>
          <w:iCs/>
        </w:rPr>
      </w:pPr>
      <w:r>
        <w:rPr>
          <w:b/>
          <w:bCs/>
          <w:i/>
          <w:iCs/>
        </w:rPr>
        <w:br w:type="page"/>
      </w:r>
    </w:p>
    <w:p w14:paraId="2807A99B" w14:textId="63F22350" w:rsidR="004E06F3" w:rsidRPr="00F212EB" w:rsidRDefault="004E06F3" w:rsidP="00F212EB">
      <w:pPr>
        <w:jc w:val="center"/>
        <w:rPr>
          <w:b/>
          <w:bCs/>
          <w:i/>
          <w:iCs/>
        </w:rPr>
      </w:pPr>
      <w:r w:rsidRPr="00F212EB">
        <w:rPr>
          <w:b/>
          <w:bCs/>
          <w:i/>
          <w:iCs/>
        </w:rPr>
        <w:lastRenderedPageBreak/>
        <w:t>References</w:t>
      </w:r>
    </w:p>
    <w:p w14:paraId="106F20C6" w14:textId="1CF3474F" w:rsidR="009755A3" w:rsidRPr="009755A3" w:rsidRDefault="009755A3">
      <w:pPr>
        <w:rPr>
          <w:i/>
          <w:iCs/>
        </w:rPr>
      </w:pPr>
      <w:r>
        <w:t xml:space="preserve">Asad, T. (2003) </w:t>
      </w:r>
      <w:r w:rsidRPr="00C132AA">
        <w:rPr>
          <w:i/>
          <w:iCs/>
        </w:rPr>
        <w:t>Formations of the Secular: Christianity, Islam, Modernity</w:t>
      </w:r>
      <w:r w:rsidR="00D155C7">
        <w:rPr>
          <w:i/>
          <w:iCs/>
        </w:rPr>
        <w:t xml:space="preserve">. </w:t>
      </w:r>
      <w:r w:rsidR="00D155C7">
        <w:t>Standford University Press.</w:t>
      </w:r>
      <w:r>
        <w:rPr>
          <w:i/>
          <w:iCs/>
        </w:rPr>
        <w:t xml:space="preserve"> </w:t>
      </w:r>
    </w:p>
    <w:p w14:paraId="784C9857" w14:textId="332369D7" w:rsidR="006F668D" w:rsidRDefault="00E76CAE">
      <w:r w:rsidRPr="00B8243C">
        <w:t xml:space="preserve">Caroll, </w:t>
      </w:r>
      <w:r w:rsidR="00B8243C" w:rsidRPr="00B8243C">
        <w:t>A.J. (2009)</w:t>
      </w:r>
      <w:r w:rsidR="009B442B" w:rsidRPr="009B442B">
        <w:t xml:space="preserve">. The importance of Protestantism in Max Weber’s theory of secularisation. </w:t>
      </w:r>
      <w:r w:rsidR="009B442B" w:rsidRPr="00082EDC">
        <w:t>European Journal of Sociology,</w:t>
      </w:r>
      <w:r w:rsidR="009B442B" w:rsidRPr="009B442B">
        <w:t xml:space="preserve"> 50(1), 61–95</w:t>
      </w:r>
      <w:r w:rsidR="009B442B">
        <w:t xml:space="preserve"> </w:t>
      </w:r>
      <w:hyperlink r:id="rId7" w:history="1">
        <w:r w:rsidR="009B442B" w:rsidRPr="00287270">
          <w:rPr>
            <w:rStyle w:val="Hyperlink"/>
          </w:rPr>
          <w:t>https://doi.org/10.1017/S0003975609000423</w:t>
        </w:r>
      </w:hyperlink>
    </w:p>
    <w:p w14:paraId="6D54762E" w14:textId="5919D9DD" w:rsidR="00F75870" w:rsidRDefault="007557C6" w:rsidP="00F75870">
      <w:r>
        <w:t>Fox</w:t>
      </w:r>
      <w:r w:rsidR="00F75870">
        <w:t>, J. (</w:t>
      </w:r>
      <w:r w:rsidR="00924594">
        <w:t>2010</w:t>
      </w:r>
      <w:r w:rsidR="00F75870">
        <w:t>)</w:t>
      </w:r>
      <w:r w:rsidR="00924594">
        <w:t>. Secularization</w:t>
      </w:r>
      <w:r w:rsidR="00EC1168">
        <w:t>.</w:t>
      </w:r>
      <w:r w:rsidR="00F75870">
        <w:t xml:space="preserve"> In J. R. </w:t>
      </w:r>
      <w:proofErr w:type="spellStart"/>
      <w:r w:rsidR="00F75870">
        <w:t>Hinnels</w:t>
      </w:r>
      <w:proofErr w:type="spellEnd"/>
      <w:r w:rsidR="00F75870">
        <w:t xml:space="preserve"> (Ed.), </w:t>
      </w:r>
      <w:r w:rsidR="00F75870" w:rsidRPr="00D11E96">
        <w:rPr>
          <w:i/>
          <w:iCs/>
        </w:rPr>
        <w:t xml:space="preserve">The </w:t>
      </w:r>
      <w:r w:rsidR="00F75870">
        <w:rPr>
          <w:i/>
          <w:iCs/>
        </w:rPr>
        <w:t>R</w:t>
      </w:r>
      <w:r w:rsidR="00F75870" w:rsidRPr="00D11E96">
        <w:rPr>
          <w:i/>
          <w:iCs/>
        </w:rPr>
        <w:t xml:space="preserve">outledge </w:t>
      </w:r>
      <w:r w:rsidR="00F75870">
        <w:rPr>
          <w:i/>
          <w:iCs/>
        </w:rPr>
        <w:t>c</w:t>
      </w:r>
      <w:r w:rsidR="00F75870" w:rsidRPr="00D11E96">
        <w:rPr>
          <w:i/>
          <w:iCs/>
        </w:rPr>
        <w:t xml:space="preserve">ompanion to the </w:t>
      </w:r>
      <w:r w:rsidR="00F75870">
        <w:rPr>
          <w:i/>
          <w:iCs/>
        </w:rPr>
        <w:t>s</w:t>
      </w:r>
      <w:r w:rsidR="00F75870" w:rsidRPr="00D11E96">
        <w:rPr>
          <w:i/>
          <w:iCs/>
        </w:rPr>
        <w:t xml:space="preserve">tudy of </w:t>
      </w:r>
      <w:r w:rsidR="00F75870">
        <w:rPr>
          <w:i/>
          <w:iCs/>
        </w:rPr>
        <w:t>r</w:t>
      </w:r>
      <w:r w:rsidR="00F75870" w:rsidRPr="00D11E96">
        <w:rPr>
          <w:i/>
          <w:iCs/>
        </w:rPr>
        <w:t>eligion</w:t>
      </w:r>
      <w:r w:rsidR="00F75870">
        <w:t xml:space="preserve"> (pp.</w:t>
      </w:r>
      <w:r w:rsidR="00840E2E">
        <w:t>292-305</w:t>
      </w:r>
      <w:r w:rsidR="00F75870">
        <w:t>). Routledge.</w:t>
      </w:r>
    </w:p>
    <w:p w14:paraId="53229761" w14:textId="4A646B4C" w:rsidR="00574B7A" w:rsidRDefault="006A582C" w:rsidP="00F75870">
      <w:r>
        <w:t>He</w:t>
      </w:r>
      <w:r w:rsidR="00D65DBC">
        <w:t xml:space="preserve">lderman, I. (2016). Drawing the boundaries between “religion” and “secular” in psychotherapists’ approaches to </w:t>
      </w:r>
      <w:proofErr w:type="spellStart"/>
      <w:r w:rsidR="00D65DBC">
        <w:t>buddhist</w:t>
      </w:r>
      <w:proofErr w:type="spellEnd"/>
      <w:r w:rsidR="00D65DBC">
        <w:t xml:space="preserve"> traditions in the United States</w:t>
      </w:r>
      <w:r w:rsidR="009A5798">
        <w:t>. Journal of the American Academy of Religion. 84</w:t>
      </w:r>
      <w:r w:rsidR="009A66DD">
        <w:t xml:space="preserve"> (4).</w:t>
      </w:r>
      <w:r w:rsidR="009A5798">
        <w:t xml:space="preserve"> pp 937-972. </w:t>
      </w:r>
      <w:r w:rsidR="00574B7A">
        <w:t>https://www.jstor.org/stable/26177738</w:t>
      </w:r>
    </w:p>
    <w:p w14:paraId="7BFF7E39" w14:textId="42735BA9" w:rsidR="007C2D43" w:rsidRDefault="007C2D43" w:rsidP="00F75870">
      <w:r>
        <w:t>Knibbe</w:t>
      </w:r>
      <w:r w:rsidR="007A69FA">
        <w:t xml:space="preserve">, K., and </w:t>
      </w:r>
      <w:proofErr w:type="spellStart"/>
      <w:r w:rsidR="007A69FA">
        <w:t>Kupari</w:t>
      </w:r>
      <w:proofErr w:type="spellEnd"/>
      <w:r w:rsidR="007A69FA">
        <w:t>, H. (2020). Theorizing lived religion: Introduction</w:t>
      </w:r>
      <w:r w:rsidR="005C661E">
        <w:t xml:space="preserve">. </w:t>
      </w:r>
      <w:r w:rsidR="003C45FA">
        <w:t>Journal of contemporary religion. 35</w:t>
      </w:r>
      <w:r w:rsidR="009A66DD">
        <w:t xml:space="preserve"> (</w:t>
      </w:r>
      <w:r w:rsidR="003C45FA">
        <w:t>2</w:t>
      </w:r>
      <w:r w:rsidR="009A66DD">
        <w:t>).</w:t>
      </w:r>
      <w:r w:rsidR="003C45FA">
        <w:t xml:space="preserve"> pp </w:t>
      </w:r>
      <w:r w:rsidR="004315E1">
        <w:t>157</w:t>
      </w:r>
      <w:r w:rsidR="003C45FA">
        <w:t>-</w:t>
      </w:r>
      <w:r w:rsidR="004315E1">
        <w:t>176</w:t>
      </w:r>
      <w:r w:rsidR="003C45FA">
        <w:t xml:space="preserve">. </w:t>
      </w:r>
      <w:hyperlink r:id="rId8" w:history="1">
        <w:r w:rsidR="00D66A3D" w:rsidRPr="00010E0D">
          <w:rPr>
            <w:rStyle w:val="Hyperlink"/>
          </w:rPr>
          <w:t>https://doi.org/10.1080/13537903.2020.1759</w:t>
        </w:r>
        <w:r w:rsidR="00D66A3D" w:rsidRPr="00010E0D">
          <w:rPr>
            <w:rStyle w:val="Hyperlink"/>
          </w:rPr>
          <w:t>8</w:t>
        </w:r>
        <w:r w:rsidR="00D66A3D" w:rsidRPr="00010E0D">
          <w:rPr>
            <w:rStyle w:val="Hyperlink"/>
          </w:rPr>
          <w:t>9</w:t>
        </w:r>
        <w:r w:rsidR="00D66A3D" w:rsidRPr="00010E0D">
          <w:rPr>
            <w:rStyle w:val="Hyperlink"/>
          </w:rPr>
          <w:t>7</w:t>
        </w:r>
      </w:hyperlink>
    </w:p>
    <w:p w14:paraId="7B43DE25" w14:textId="275BEA5F" w:rsidR="000E2509" w:rsidRDefault="000E2509" w:rsidP="00F75870">
      <w:r>
        <w:t>Knibbe, K</w:t>
      </w:r>
      <w:r w:rsidR="00BA0E73">
        <w:t xml:space="preserve">. (2020). Is critique possible in the study of lived religion? Anthropological and feminist reflections. </w:t>
      </w:r>
      <w:r w:rsidR="003C45FA">
        <w:t>Journal of contemporary religion. 35</w:t>
      </w:r>
      <w:r w:rsidR="009A66DD">
        <w:t xml:space="preserve"> (</w:t>
      </w:r>
      <w:r w:rsidR="003C45FA">
        <w:t>2</w:t>
      </w:r>
      <w:r w:rsidR="009A66DD">
        <w:t>).</w:t>
      </w:r>
      <w:r w:rsidR="003C45FA">
        <w:t xml:space="preserve"> pp </w:t>
      </w:r>
      <w:r w:rsidR="004315E1">
        <w:t>251</w:t>
      </w:r>
      <w:r w:rsidR="003C45FA">
        <w:t>-</w:t>
      </w:r>
      <w:r w:rsidR="004315E1">
        <w:t>268</w:t>
      </w:r>
      <w:r w:rsidR="003C45FA">
        <w:t xml:space="preserve">. </w:t>
      </w:r>
      <w:hyperlink r:id="rId9" w:history="1">
        <w:r w:rsidR="00F00082" w:rsidRPr="00010E0D">
          <w:rPr>
            <w:rStyle w:val="Hyperlink"/>
          </w:rPr>
          <w:t>https://doi.org/10.1080/13537903.2020.175990</w:t>
        </w:r>
        <w:r w:rsidR="00F00082" w:rsidRPr="00010E0D">
          <w:rPr>
            <w:rStyle w:val="Hyperlink"/>
          </w:rPr>
          <w:t>4</w:t>
        </w:r>
      </w:hyperlink>
    </w:p>
    <w:p w14:paraId="5F581112" w14:textId="7C231442" w:rsidR="003F3DB5" w:rsidRDefault="003F3DB5" w:rsidP="00F75870">
      <w:r w:rsidRPr="003F3DB5">
        <w:t>Kripal</w:t>
      </w:r>
      <w:r>
        <w:t>, J. (2019).</w:t>
      </w:r>
      <w:r w:rsidRPr="003F3DB5">
        <w:t xml:space="preserve"> </w:t>
      </w:r>
      <w:r w:rsidRPr="003F3DB5">
        <w:rPr>
          <w:i/>
          <w:iCs/>
        </w:rPr>
        <w:t>The Flip: Epiphanies of Mind and the Future of Knowledge</w:t>
      </w:r>
      <w:r>
        <w:t>.</w:t>
      </w:r>
      <w:r w:rsidR="00CE60FE">
        <w:t xml:space="preserve"> Bellview Literary Press.</w:t>
      </w:r>
    </w:p>
    <w:p w14:paraId="282FC8B8" w14:textId="545C5E41" w:rsidR="00A977FE" w:rsidRDefault="00A977FE" w:rsidP="00F75870">
      <w:r>
        <w:t>Lathan, N., Lafleur, K</w:t>
      </w:r>
      <w:r w:rsidRPr="003F6523">
        <w:t xml:space="preserve">. (2024, November 19). </w:t>
      </w:r>
      <w:r w:rsidRPr="00D86116">
        <w:t>Texas education board approves optional Bible-infused curriculum for elementary schools</w:t>
      </w:r>
      <w:r w:rsidRPr="003F6523">
        <w:rPr>
          <w:i/>
          <w:iCs/>
        </w:rPr>
        <w:t>.</w:t>
      </w:r>
      <w:r w:rsidRPr="003F6523">
        <w:t xml:space="preserve"> </w:t>
      </w:r>
      <w:r w:rsidRPr="00D86116">
        <w:rPr>
          <w:i/>
          <w:iCs/>
        </w:rPr>
        <w:t>Associated Press</w:t>
      </w:r>
      <w:r w:rsidRPr="003F6523">
        <w:t xml:space="preserve">. </w:t>
      </w:r>
      <w:hyperlink r:id="rId10" w:history="1">
        <w:r w:rsidRPr="00287270">
          <w:rPr>
            <w:rStyle w:val="Hyperlink"/>
          </w:rPr>
          <w:t>https://apnews.com/article/52b74577982b34ce2607b693bd51cae7</w:t>
        </w:r>
      </w:hyperlink>
    </w:p>
    <w:p w14:paraId="2E81AE26" w14:textId="6E0999E2" w:rsidR="00840E2E" w:rsidRDefault="00840E2E" w:rsidP="00F75870">
      <w:r>
        <w:t xml:space="preserve">Lee, L. (2015). </w:t>
      </w:r>
      <w:r w:rsidRPr="00840E2E">
        <w:rPr>
          <w:i/>
          <w:iCs/>
        </w:rPr>
        <w:t>Recognizing the nonreligious: Reimagining the secular</w:t>
      </w:r>
      <w:r>
        <w:t xml:space="preserve">. </w:t>
      </w:r>
      <w:r w:rsidR="00634449">
        <w:t xml:space="preserve">Oxford Academic. </w:t>
      </w:r>
      <w:r w:rsidR="00634449" w:rsidRPr="00634449">
        <w:t> </w:t>
      </w:r>
      <w:hyperlink r:id="rId11" w:history="1">
        <w:r w:rsidR="00634449" w:rsidRPr="00634449">
          <w:rPr>
            <w:rStyle w:val="Hyperlink"/>
          </w:rPr>
          <w:t>https://doi.org/10.1093/acprof:oso/9780198736844.001.0001</w:t>
        </w:r>
      </w:hyperlink>
    </w:p>
    <w:p w14:paraId="0E1EC82C" w14:textId="77777777" w:rsidR="00A977FE" w:rsidRDefault="00A977FE" w:rsidP="00A977FE">
      <w:r>
        <w:t xml:space="preserve">Rachman, G. </w:t>
      </w:r>
      <w:r w:rsidRPr="007E02F2">
        <w:t>(2</w:t>
      </w:r>
      <w:r>
        <w:t>024, September 5</w:t>
      </w:r>
      <w:r w:rsidRPr="007E02F2">
        <w:t xml:space="preserve">). </w:t>
      </w:r>
      <w:r w:rsidRPr="00D86116">
        <w:t xml:space="preserve">The truth behind </w:t>
      </w:r>
      <w:proofErr w:type="spellStart"/>
      <w:r w:rsidRPr="00D86116">
        <w:t>QAnon's</w:t>
      </w:r>
      <w:proofErr w:type="spellEnd"/>
      <w:r w:rsidRPr="00D86116">
        <w:t xml:space="preserve"> lies</w:t>
      </w:r>
      <w:r w:rsidRPr="007E02F2">
        <w:rPr>
          <w:i/>
          <w:iCs/>
        </w:rPr>
        <w:t>.</w:t>
      </w:r>
      <w:r w:rsidRPr="007E02F2">
        <w:t xml:space="preserve"> </w:t>
      </w:r>
      <w:r w:rsidRPr="00D86116">
        <w:rPr>
          <w:i/>
          <w:iCs/>
        </w:rPr>
        <w:t>Financial Times</w:t>
      </w:r>
      <w:r w:rsidRPr="007E02F2">
        <w:t xml:space="preserve">. </w:t>
      </w:r>
      <w:hyperlink r:id="rId12" w:history="1">
        <w:r w:rsidRPr="00287270">
          <w:rPr>
            <w:rStyle w:val="Hyperlink"/>
          </w:rPr>
          <w:t>https://www.ft.com/content/f195f3ee-6a8d-4d75-8600-65ca7bae33c2</w:t>
        </w:r>
      </w:hyperlink>
    </w:p>
    <w:p w14:paraId="66369C70" w14:textId="352BFB71" w:rsidR="00AE62ED" w:rsidRDefault="00AE62ED" w:rsidP="00AE62ED">
      <w:r>
        <w:t>Bender, C.</w:t>
      </w:r>
      <w:r w:rsidR="00FD51D2">
        <w:t>, Taves, A.</w:t>
      </w:r>
      <w:r>
        <w:t xml:space="preserve"> (2012). </w:t>
      </w:r>
      <w:r w:rsidR="00053EFE">
        <w:t xml:space="preserve">Introduction: Things of value. In </w:t>
      </w:r>
      <w:r w:rsidR="0069057C">
        <w:t xml:space="preserve">C. </w:t>
      </w:r>
      <w:r w:rsidR="009327EA">
        <w:t xml:space="preserve">Bender, C &amp; </w:t>
      </w:r>
      <w:r w:rsidR="0069057C">
        <w:t xml:space="preserve">A. </w:t>
      </w:r>
      <w:r w:rsidR="009327EA">
        <w:t>Taves</w:t>
      </w:r>
      <w:r w:rsidR="006758FE">
        <w:t xml:space="preserve"> (Eds)</w:t>
      </w:r>
      <w:r w:rsidR="009327EA">
        <w:t xml:space="preserve"> </w:t>
      </w:r>
      <w:r w:rsidRPr="00AE62ED">
        <w:rPr>
          <w:i/>
          <w:iCs/>
        </w:rPr>
        <w:t>What matters: Ethnographies of value in a not so secular age</w:t>
      </w:r>
      <w:r w:rsidR="008F0E24">
        <w:rPr>
          <w:i/>
          <w:iCs/>
        </w:rPr>
        <w:t>,</w:t>
      </w:r>
      <w:r>
        <w:t xml:space="preserve"> </w:t>
      </w:r>
      <w:r w:rsidR="007E724F">
        <w:t>(</w:t>
      </w:r>
      <w:r w:rsidR="003D1864">
        <w:t xml:space="preserve">p1 </w:t>
      </w:r>
      <w:r w:rsidR="00022E5E">
        <w:t>–</w:t>
      </w:r>
      <w:r w:rsidR="003D1864">
        <w:t xml:space="preserve"> </w:t>
      </w:r>
      <w:r w:rsidR="00022E5E">
        <w:t>33</w:t>
      </w:r>
      <w:r w:rsidR="008F0E24">
        <w:t>)</w:t>
      </w:r>
      <w:r w:rsidR="00022E5E">
        <w:t>.</w:t>
      </w:r>
      <w:r w:rsidR="008F0E24">
        <w:t xml:space="preserve"> Columbia University Press.</w:t>
      </w:r>
    </w:p>
    <w:p w14:paraId="4B14C0EA" w14:textId="6C0F3C32" w:rsidR="007979BE" w:rsidRDefault="005B253A" w:rsidP="00AE62ED">
      <w:r>
        <w:t xml:space="preserve">Utriainen, T. (2020). Lived religion meets secular life: the dynamics of framing and the subjunctive power of ritual. </w:t>
      </w:r>
      <w:r w:rsidR="003C45FA">
        <w:t>Journal of contemporary religion. 35</w:t>
      </w:r>
      <w:r w:rsidR="004A18D9">
        <w:t xml:space="preserve"> (</w:t>
      </w:r>
      <w:r w:rsidR="003C45FA">
        <w:t>2</w:t>
      </w:r>
      <w:r w:rsidR="004A18D9">
        <w:t>).</w:t>
      </w:r>
      <w:r w:rsidR="003C45FA">
        <w:t xml:space="preserve">, pp 195-212. </w:t>
      </w:r>
      <w:hyperlink r:id="rId13" w:history="1">
        <w:r w:rsidR="003C45FA" w:rsidRPr="00010E0D">
          <w:rPr>
            <w:rStyle w:val="Hyperlink"/>
          </w:rPr>
          <w:t>https://doi.org/10.1080/13537903.2</w:t>
        </w:r>
        <w:r w:rsidR="003C45FA" w:rsidRPr="00010E0D">
          <w:rPr>
            <w:rStyle w:val="Hyperlink"/>
          </w:rPr>
          <w:t>0</w:t>
        </w:r>
        <w:r w:rsidR="003C45FA" w:rsidRPr="00010E0D">
          <w:rPr>
            <w:rStyle w:val="Hyperlink"/>
          </w:rPr>
          <w:t>20.1759900</w:t>
        </w:r>
      </w:hyperlink>
    </w:p>
    <w:p w14:paraId="50BFC1F6" w14:textId="1D0E09E6" w:rsidR="00423901" w:rsidRPr="009B01AE" w:rsidRDefault="003D6677" w:rsidP="00423901">
      <w:r>
        <w:t>Zuckerman and Shook (2017)</w:t>
      </w:r>
      <w:r w:rsidR="00E93905">
        <w:t>. Introduction: The study of secularism.</w:t>
      </w:r>
      <w:r w:rsidR="00423901">
        <w:t xml:space="preserve">  </w:t>
      </w:r>
      <w:r w:rsidR="003D746C">
        <w:t xml:space="preserve">In P. </w:t>
      </w:r>
      <w:r w:rsidR="00423901">
        <w:t xml:space="preserve">Zuckerman, P., and </w:t>
      </w:r>
      <w:r w:rsidR="003D746C">
        <w:t xml:space="preserve">J. R. </w:t>
      </w:r>
      <w:r w:rsidR="00423901">
        <w:t>Shook, (</w:t>
      </w:r>
      <w:r w:rsidR="003D746C">
        <w:t>Eds</w:t>
      </w:r>
      <w:r w:rsidR="00423901">
        <w:t xml:space="preserve">) </w:t>
      </w:r>
      <w:r w:rsidR="00423901" w:rsidRPr="00D20A84">
        <w:rPr>
          <w:i/>
          <w:iCs/>
        </w:rPr>
        <w:t>The oxford handbook of secularism</w:t>
      </w:r>
      <w:r w:rsidR="00C46E97">
        <w:rPr>
          <w:i/>
          <w:iCs/>
        </w:rPr>
        <w:t xml:space="preserve">, (pp 1-18). </w:t>
      </w:r>
      <w:r w:rsidR="009B01AE" w:rsidRPr="009B01AE">
        <w:t>Oxford University Press.</w:t>
      </w:r>
    </w:p>
    <w:p w14:paraId="38723F1B" w14:textId="6780E9DC" w:rsidR="00995C1B" w:rsidRPr="00B8243C" w:rsidRDefault="00995C1B"/>
    <w:p w14:paraId="7EF26E51" w14:textId="77777777" w:rsidR="00E76CAE" w:rsidRDefault="00E76CAE">
      <w:pPr>
        <w:rPr>
          <w:b/>
          <w:bCs/>
        </w:rPr>
      </w:pPr>
    </w:p>
    <w:p w14:paraId="0B38338D" w14:textId="77777777" w:rsidR="00DF62A6" w:rsidRDefault="00DF62A6" w:rsidP="004E06F3">
      <w:pPr>
        <w:rPr>
          <w:b/>
          <w:bCs/>
        </w:rPr>
      </w:pPr>
    </w:p>
    <w:p w14:paraId="27AE56D7" w14:textId="77777777" w:rsidR="000B5719" w:rsidRDefault="000B5719" w:rsidP="004E06F3">
      <w:pPr>
        <w:rPr>
          <w:b/>
          <w:bCs/>
        </w:rPr>
      </w:pPr>
    </w:p>
    <w:p w14:paraId="2CF827D4" w14:textId="77777777" w:rsidR="000B5719" w:rsidRPr="004E06F3" w:rsidRDefault="000B5719" w:rsidP="004E06F3">
      <w:pPr>
        <w:rPr>
          <w:b/>
          <w:bCs/>
        </w:rPr>
      </w:pPr>
    </w:p>
    <w:sectPr w:rsidR="000B5719" w:rsidRPr="004E06F3" w:rsidSect="00BF0683">
      <w:footerReference w:type="default" r:id="rId1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9FD222" w14:textId="77777777" w:rsidR="007D44F3" w:rsidRDefault="007D44F3" w:rsidP="00F60679">
      <w:pPr>
        <w:spacing w:after="0" w:line="240" w:lineRule="auto"/>
      </w:pPr>
      <w:r>
        <w:separator/>
      </w:r>
    </w:p>
  </w:endnote>
  <w:endnote w:type="continuationSeparator" w:id="0">
    <w:p w14:paraId="114F9B6D" w14:textId="77777777" w:rsidR="007D44F3" w:rsidRDefault="007D44F3" w:rsidP="00F60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07EB0" w14:textId="5C9665CB" w:rsidR="00F028B8" w:rsidRDefault="00F028B8">
    <w:pPr>
      <w:pStyle w:val="Footer"/>
      <w:jc w:val="right"/>
    </w:pPr>
    <w:r>
      <w:t xml:space="preserve">Hillier, A. </w:t>
    </w:r>
    <w:r w:rsidR="004268CC">
      <w:t xml:space="preserve">p </w:t>
    </w:r>
    <w:sdt>
      <w:sdtPr>
        <w:id w:val="-71766692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5847B29" w14:textId="768541F6" w:rsidR="00F60679" w:rsidRDefault="00F60679" w:rsidP="00F6067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B491D" w14:textId="77777777" w:rsidR="007D44F3" w:rsidRDefault="007D44F3" w:rsidP="00F60679">
      <w:pPr>
        <w:spacing w:after="0" w:line="240" w:lineRule="auto"/>
      </w:pPr>
      <w:r>
        <w:separator/>
      </w:r>
    </w:p>
  </w:footnote>
  <w:footnote w:type="continuationSeparator" w:id="0">
    <w:p w14:paraId="5274DA14" w14:textId="77777777" w:rsidR="007D44F3" w:rsidRDefault="007D44F3" w:rsidP="00F606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B2D5D"/>
    <w:multiLevelType w:val="hybridMultilevel"/>
    <w:tmpl w:val="FC20D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5BB4B4D"/>
    <w:multiLevelType w:val="hybridMultilevel"/>
    <w:tmpl w:val="01265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D4E7CB7"/>
    <w:multiLevelType w:val="multilevel"/>
    <w:tmpl w:val="967A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165FE1"/>
    <w:multiLevelType w:val="hybridMultilevel"/>
    <w:tmpl w:val="F3E64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603297823">
    <w:abstractNumId w:val="0"/>
  </w:num>
  <w:num w:numId="2" w16cid:durableId="1953703194">
    <w:abstractNumId w:val="3"/>
  </w:num>
  <w:num w:numId="3" w16cid:durableId="601298362">
    <w:abstractNumId w:val="1"/>
  </w:num>
  <w:num w:numId="4" w16cid:durableId="85468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6F3"/>
    <w:rsid w:val="00000976"/>
    <w:rsid w:val="00002440"/>
    <w:rsid w:val="0000684C"/>
    <w:rsid w:val="00012D0C"/>
    <w:rsid w:val="00012DC4"/>
    <w:rsid w:val="000150BA"/>
    <w:rsid w:val="00015875"/>
    <w:rsid w:val="00017624"/>
    <w:rsid w:val="00020194"/>
    <w:rsid w:val="00020F5C"/>
    <w:rsid w:val="000216B5"/>
    <w:rsid w:val="0002178A"/>
    <w:rsid w:val="00022E5E"/>
    <w:rsid w:val="00024EB8"/>
    <w:rsid w:val="00025090"/>
    <w:rsid w:val="00027D2D"/>
    <w:rsid w:val="00031FA8"/>
    <w:rsid w:val="00033CB9"/>
    <w:rsid w:val="00041385"/>
    <w:rsid w:val="00042319"/>
    <w:rsid w:val="00044719"/>
    <w:rsid w:val="00045219"/>
    <w:rsid w:val="00045A89"/>
    <w:rsid w:val="00045C6D"/>
    <w:rsid w:val="000532FF"/>
    <w:rsid w:val="000539CA"/>
    <w:rsid w:val="00053EFE"/>
    <w:rsid w:val="00054737"/>
    <w:rsid w:val="000548D3"/>
    <w:rsid w:val="0005683F"/>
    <w:rsid w:val="00060E11"/>
    <w:rsid w:val="0006213A"/>
    <w:rsid w:val="000630E0"/>
    <w:rsid w:val="0006347C"/>
    <w:rsid w:val="00071041"/>
    <w:rsid w:val="00073C80"/>
    <w:rsid w:val="00082EDC"/>
    <w:rsid w:val="00082F2B"/>
    <w:rsid w:val="00085B4A"/>
    <w:rsid w:val="00086EB7"/>
    <w:rsid w:val="000902BC"/>
    <w:rsid w:val="00093065"/>
    <w:rsid w:val="00096B0B"/>
    <w:rsid w:val="00097884"/>
    <w:rsid w:val="000A053A"/>
    <w:rsid w:val="000A1D9E"/>
    <w:rsid w:val="000A3556"/>
    <w:rsid w:val="000A4090"/>
    <w:rsid w:val="000A590C"/>
    <w:rsid w:val="000B16D9"/>
    <w:rsid w:val="000B2036"/>
    <w:rsid w:val="000B4097"/>
    <w:rsid w:val="000B5719"/>
    <w:rsid w:val="000B5B5B"/>
    <w:rsid w:val="000B60CA"/>
    <w:rsid w:val="000B66DD"/>
    <w:rsid w:val="000B689D"/>
    <w:rsid w:val="000B6A73"/>
    <w:rsid w:val="000C1683"/>
    <w:rsid w:val="000C17E8"/>
    <w:rsid w:val="000C240B"/>
    <w:rsid w:val="000C2607"/>
    <w:rsid w:val="000C3B80"/>
    <w:rsid w:val="000C3C57"/>
    <w:rsid w:val="000C4A5E"/>
    <w:rsid w:val="000C75DA"/>
    <w:rsid w:val="000C77F0"/>
    <w:rsid w:val="000D43F4"/>
    <w:rsid w:val="000D4ADC"/>
    <w:rsid w:val="000D4FF1"/>
    <w:rsid w:val="000D5661"/>
    <w:rsid w:val="000D5F52"/>
    <w:rsid w:val="000D652D"/>
    <w:rsid w:val="000D6E7E"/>
    <w:rsid w:val="000E1803"/>
    <w:rsid w:val="000E1F81"/>
    <w:rsid w:val="000E208F"/>
    <w:rsid w:val="000E2509"/>
    <w:rsid w:val="000E3196"/>
    <w:rsid w:val="000E31F1"/>
    <w:rsid w:val="000E60B9"/>
    <w:rsid w:val="000F059C"/>
    <w:rsid w:val="000F0790"/>
    <w:rsid w:val="000F2048"/>
    <w:rsid w:val="000F30B4"/>
    <w:rsid w:val="000F36A8"/>
    <w:rsid w:val="000F372A"/>
    <w:rsid w:val="000F432E"/>
    <w:rsid w:val="000F55C5"/>
    <w:rsid w:val="000F5FD7"/>
    <w:rsid w:val="00106124"/>
    <w:rsid w:val="00111D27"/>
    <w:rsid w:val="0011224B"/>
    <w:rsid w:val="00122ED0"/>
    <w:rsid w:val="00123EE4"/>
    <w:rsid w:val="00125DAC"/>
    <w:rsid w:val="00130ED0"/>
    <w:rsid w:val="00131E7C"/>
    <w:rsid w:val="00132FAC"/>
    <w:rsid w:val="001424FB"/>
    <w:rsid w:val="00143104"/>
    <w:rsid w:val="00144EA5"/>
    <w:rsid w:val="001455D1"/>
    <w:rsid w:val="001463F1"/>
    <w:rsid w:val="00150DB8"/>
    <w:rsid w:val="0015167D"/>
    <w:rsid w:val="00154C15"/>
    <w:rsid w:val="001555E3"/>
    <w:rsid w:val="001556DD"/>
    <w:rsid w:val="00157C74"/>
    <w:rsid w:val="00161A19"/>
    <w:rsid w:val="001623D1"/>
    <w:rsid w:val="0016427B"/>
    <w:rsid w:val="001652C4"/>
    <w:rsid w:val="00166630"/>
    <w:rsid w:val="00166E8D"/>
    <w:rsid w:val="00172812"/>
    <w:rsid w:val="00172F25"/>
    <w:rsid w:val="001730EE"/>
    <w:rsid w:val="0017338C"/>
    <w:rsid w:val="00175D2A"/>
    <w:rsid w:val="0018038E"/>
    <w:rsid w:val="00182850"/>
    <w:rsid w:val="00184178"/>
    <w:rsid w:val="001841BC"/>
    <w:rsid w:val="00185478"/>
    <w:rsid w:val="0019017E"/>
    <w:rsid w:val="00190512"/>
    <w:rsid w:val="00192185"/>
    <w:rsid w:val="001926B4"/>
    <w:rsid w:val="0019384C"/>
    <w:rsid w:val="00193D76"/>
    <w:rsid w:val="001948F9"/>
    <w:rsid w:val="00197FE2"/>
    <w:rsid w:val="001A3FB0"/>
    <w:rsid w:val="001A70A9"/>
    <w:rsid w:val="001B0BE9"/>
    <w:rsid w:val="001B280B"/>
    <w:rsid w:val="001B3BD7"/>
    <w:rsid w:val="001C0B91"/>
    <w:rsid w:val="001C0CA9"/>
    <w:rsid w:val="001D2431"/>
    <w:rsid w:val="001D34E3"/>
    <w:rsid w:val="001D3542"/>
    <w:rsid w:val="001D5A23"/>
    <w:rsid w:val="001D6571"/>
    <w:rsid w:val="001E2734"/>
    <w:rsid w:val="001E2844"/>
    <w:rsid w:val="001E5F08"/>
    <w:rsid w:val="001E63E2"/>
    <w:rsid w:val="001E6A7A"/>
    <w:rsid w:val="001E6EB2"/>
    <w:rsid w:val="001F3D85"/>
    <w:rsid w:val="001F430F"/>
    <w:rsid w:val="001F4BBD"/>
    <w:rsid w:val="001F52A5"/>
    <w:rsid w:val="001F5D62"/>
    <w:rsid w:val="001F739A"/>
    <w:rsid w:val="00200879"/>
    <w:rsid w:val="00201962"/>
    <w:rsid w:val="00202B44"/>
    <w:rsid w:val="00202F0D"/>
    <w:rsid w:val="00204843"/>
    <w:rsid w:val="00204C38"/>
    <w:rsid w:val="00204F9C"/>
    <w:rsid w:val="00205E41"/>
    <w:rsid w:val="0021231B"/>
    <w:rsid w:val="00217696"/>
    <w:rsid w:val="00220201"/>
    <w:rsid w:val="00223251"/>
    <w:rsid w:val="00223566"/>
    <w:rsid w:val="0022467D"/>
    <w:rsid w:val="002303E7"/>
    <w:rsid w:val="00231D35"/>
    <w:rsid w:val="002332FB"/>
    <w:rsid w:val="00233633"/>
    <w:rsid w:val="002372F9"/>
    <w:rsid w:val="00240DB1"/>
    <w:rsid w:val="002412F4"/>
    <w:rsid w:val="002415C9"/>
    <w:rsid w:val="0024212C"/>
    <w:rsid w:val="00242F6E"/>
    <w:rsid w:val="00245324"/>
    <w:rsid w:val="002474AC"/>
    <w:rsid w:val="0024754E"/>
    <w:rsid w:val="00250686"/>
    <w:rsid w:val="002523BA"/>
    <w:rsid w:val="0025288B"/>
    <w:rsid w:val="0025315E"/>
    <w:rsid w:val="002567AE"/>
    <w:rsid w:val="002568EA"/>
    <w:rsid w:val="00260568"/>
    <w:rsid w:val="00264816"/>
    <w:rsid w:val="002653E9"/>
    <w:rsid w:val="0027086F"/>
    <w:rsid w:val="0027166D"/>
    <w:rsid w:val="00272B86"/>
    <w:rsid w:val="00274586"/>
    <w:rsid w:val="002762B7"/>
    <w:rsid w:val="002801C0"/>
    <w:rsid w:val="002807F2"/>
    <w:rsid w:val="0028189F"/>
    <w:rsid w:val="00293E59"/>
    <w:rsid w:val="00297EEE"/>
    <w:rsid w:val="002A037A"/>
    <w:rsid w:val="002A44D4"/>
    <w:rsid w:val="002A64E4"/>
    <w:rsid w:val="002A7FE2"/>
    <w:rsid w:val="002B03B3"/>
    <w:rsid w:val="002B04A5"/>
    <w:rsid w:val="002B156A"/>
    <w:rsid w:val="002B2312"/>
    <w:rsid w:val="002B2D8A"/>
    <w:rsid w:val="002B32F6"/>
    <w:rsid w:val="002B34F7"/>
    <w:rsid w:val="002B68DA"/>
    <w:rsid w:val="002B72E1"/>
    <w:rsid w:val="002B77AF"/>
    <w:rsid w:val="002C1972"/>
    <w:rsid w:val="002C3C76"/>
    <w:rsid w:val="002C6D3F"/>
    <w:rsid w:val="002C7456"/>
    <w:rsid w:val="002C7AAC"/>
    <w:rsid w:val="002C7CD2"/>
    <w:rsid w:val="002C7EA7"/>
    <w:rsid w:val="002D2CA5"/>
    <w:rsid w:val="002D3DAB"/>
    <w:rsid w:val="002D44AA"/>
    <w:rsid w:val="002D61FF"/>
    <w:rsid w:val="002D631C"/>
    <w:rsid w:val="002D6E36"/>
    <w:rsid w:val="002D6F70"/>
    <w:rsid w:val="002E32AB"/>
    <w:rsid w:val="002E720C"/>
    <w:rsid w:val="002F2783"/>
    <w:rsid w:val="002F3A09"/>
    <w:rsid w:val="002F3B71"/>
    <w:rsid w:val="002F436D"/>
    <w:rsid w:val="002F56B6"/>
    <w:rsid w:val="002F586D"/>
    <w:rsid w:val="002F7518"/>
    <w:rsid w:val="00300933"/>
    <w:rsid w:val="00300FC1"/>
    <w:rsid w:val="00302636"/>
    <w:rsid w:val="003031FA"/>
    <w:rsid w:val="00304B37"/>
    <w:rsid w:val="003142B8"/>
    <w:rsid w:val="00316588"/>
    <w:rsid w:val="00316A82"/>
    <w:rsid w:val="00321680"/>
    <w:rsid w:val="00321BAD"/>
    <w:rsid w:val="00326FB7"/>
    <w:rsid w:val="00332007"/>
    <w:rsid w:val="00332C27"/>
    <w:rsid w:val="0033590B"/>
    <w:rsid w:val="00337A23"/>
    <w:rsid w:val="00337C07"/>
    <w:rsid w:val="003402AC"/>
    <w:rsid w:val="00340A24"/>
    <w:rsid w:val="00340E26"/>
    <w:rsid w:val="00341EDA"/>
    <w:rsid w:val="00342E3A"/>
    <w:rsid w:val="0034368C"/>
    <w:rsid w:val="00343C73"/>
    <w:rsid w:val="00345EEA"/>
    <w:rsid w:val="003462FB"/>
    <w:rsid w:val="003477E1"/>
    <w:rsid w:val="003542E8"/>
    <w:rsid w:val="003543D9"/>
    <w:rsid w:val="00360EE5"/>
    <w:rsid w:val="00361A31"/>
    <w:rsid w:val="00364769"/>
    <w:rsid w:val="00364E8D"/>
    <w:rsid w:val="00367667"/>
    <w:rsid w:val="00373487"/>
    <w:rsid w:val="003748D1"/>
    <w:rsid w:val="00380261"/>
    <w:rsid w:val="0038061A"/>
    <w:rsid w:val="00381749"/>
    <w:rsid w:val="00381F82"/>
    <w:rsid w:val="003837A3"/>
    <w:rsid w:val="00385905"/>
    <w:rsid w:val="00386468"/>
    <w:rsid w:val="00387815"/>
    <w:rsid w:val="003902A8"/>
    <w:rsid w:val="00391BCB"/>
    <w:rsid w:val="00393391"/>
    <w:rsid w:val="00393E9B"/>
    <w:rsid w:val="00397974"/>
    <w:rsid w:val="00397979"/>
    <w:rsid w:val="00397A80"/>
    <w:rsid w:val="00397C1F"/>
    <w:rsid w:val="003A1A34"/>
    <w:rsid w:val="003A2AC4"/>
    <w:rsid w:val="003A4274"/>
    <w:rsid w:val="003B020B"/>
    <w:rsid w:val="003B235A"/>
    <w:rsid w:val="003B2FF2"/>
    <w:rsid w:val="003B3DCE"/>
    <w:rsid w:val="003B534F"/>
    <w:rsid w:val="003B7530"/>
    <w:rsid w:val="003C2EC3"/>
    <w:rsid w:val="003C3EB9"/>
    <w:rsid w:val="003C44F1"/>
    <w:rsid w:val="003C45FA"/>
    <w:rsid w:val="003C6281"/>
    <w:rsid w:val="003D0892"/>
    <w:rsid w:val="003D12A2"/>
    <w:rsid w:val="003D1435"/>
    <w:rsid w:val="003D1864"/>
    <w:rsid w:val="003D204A"/>
    <w:rsid w:val="003D369E"/>
    <w:rsid w:val="003D6677"/>
    <w:rsid w:val="003D746C"/>
    <w:rsid w:val="003E0C34"/>
    <w:rsid w:val="003E2340"/>
    <w:rsid w:val="003E4EA3"/>
    <w:rsid w:val="003E65AC"/>
    <w:rsid w:val="003F095A"/>
    <w:rsid w:val="003F139E"/>
    <w:rsid w:val="003F2AB7"/>
    <w:rsid w:val="003F3DB5"/>
    <w:rsid w:val="003F6523"/>
    <w:rsid w:val="003F6CA6"/>
    <w:rsid w:val="003F6EED"/>
    <w:rsid w:val="003F7AB4"/>
    <w:rsid w:val="004010DD"/>
    <w:rsid w:val="00402416"/>
    <w:rsid w:val="00407C51"/>
    <w:rsid w:val="004108B3"/>
    <w:rsid w:val="00410B35"/>
    <w:rsid w:val="00417889"/>
    <w:rsid w:val="00417B58"/>
    <w:rsid w:val="00421414"/>
    <w:rsid w:val="00421E56"/>
    <w:rsid w:val="004223B9"/>
    <w:rsid w:val="00423793"/>
    <w:rsid w:val="00423901"/>
    <w:rsid w:val="00423DF3"/>
    <w:rsid w:val="00424570"/>
    <w:rsid w:val="00426163"/>
    <w:rsid w:val="004268CC"/>
    <w:rsid w:val="00427004"/>
    <w:rsid w:val="00430529"/>
    <w:rsid w:val="004305BA"/>
    <w:rsid w:val="004308BE"/>
    <w:rsid w:val="004315E1"/>
    <w:rsid w:val="0043264B"/>
    <w:rsid w:val="00437785"/>
    <w:rsid w:val="004406B5"/>
    <w:rsid w:val="00442742"/>
    <w:rsid w:val="00445819"/>
    <w:rsid w:val="00445CE2"/>
    <w:rsid w:val="0044631F"/>
    <w:rsid w:val="00450310"/>
    <w:rsid w:val="00451B8D"/>
    <w:rsid w:val="00453F12"/>
    <w:rsid w:val="00454660"/>
    <w:rsid w:val="0045539D"/>
    <w:rsid w:val="004558F8"/>
    <w:rsid w:val="004570DA"/>
    <w:rsid w:val="004604CA"/>
    <w:rsid w:val="004610A0"/>
    <w:rsid w:val="004622FC"/>
    <w:rsid w:val="00465DAF"/>
    <w:rsid w:val="00466D8A"/>
    <w:rsid w:val="0046754B"/>
    <w:rsid w:val="004679A8"/>
    <w:rsid w:val="004679C0"/>
    <w:rsid w:val="0047592F"/>
    <w:rsid w:val="00475E27"/>
    <w:rsid w:val="00476D76"/>
    <w:rsid w:val="004851E1"/>
    <w:rsid w:val="00490474"/>
    <w:rsid w:val="00490C2A"/>
    <w:rsid w:val="004937AE"/>
    <w:rsid w:val="00493A32"/>
    <w:rsid w:val="00493F38"/>
    <w:rsid w:val="004A08E1"/>
    <w:rsid w:val="004A18D9"/>
    <w:rsid w:val="004A2F7C"/>
    <w:rsid w:val="004A4765"/>
    <w:rsid w:val="004A4F59"/>
    <w:rsid w:val="004A6350"/>
    <w:rsid w:val="004B0F4E"/>
    <w:rsid w:val="004B15F7"/>
    <w:rsid w:val="004B65A8"/>
    <w:rsid w:val="004B67B0"/>
    <w:rsid w:val="004B6B49"/>
    <w:rsid w:val="004B7B81"/>
    <w:rsid w:val="004B7D3B"/>
    <w:rsid w:val="004C0886"/>
    <w:rsid w:val="004C0F5F"/>
    <w:rsid w:val="004C23EE"/>
    <w:rsid w:val="004C3C31"/>
    <w:rsid w:val="004C462F"/>
    <w:rsid w:val="004C55FB"/>
    <w:rsid w:val="004C5BF5"/>
    <w:rsid w:val="004C6035"/>
    <w:rsid w:val="004C6040"/>
    <w:rsid w:val="004D20AB"/>
    <w:rsid w:val="004D25F5"/>
    <w:rsid w:val="004D37F5"/>
    <w:rsid w:val="004D388A"/>
    <w:rsid w:val="004D4518"/>
    <w:rsid w:val="004D45D6"/>
    <w:rsid w:val="004D568E"/>
    <w:rsid w:val="004D6BBE"/>
    <w:rsid w:val="004D7F22"/>
    <w:rsid w:val="004E047C"/>
    <w:rsid w:val="004E06F3"/>
    <w:rsid w:val="004E6ABC"/>
    <w:rsid w:val="004E7092"/>
    <w:rsid w:val="004F1296"/>
    <w:rsid w:val="004F2ADD"/>
    <w:rsid w:val="004F4D3B"/>
    <w:rsid w:val="004F714C"/>
    <w:rsid w:val="005002F1"/>
    <w:rsid w:val="005038C6"/>
    <w:rsid w:val="0050411A"/>
    <w:rsid w:val="00505890"/>
    <w:rsid w:val="00505BAA"/>
    <w:rsid w:val="005062A5"/>
    <w:rsid w:val="00506BD7"/>
    <w:rsid w:val="00510788"/>
    <w:rsid w:val="005108EE"/>
    <w:rsid w:val="00512132"/>
    <w:rsid w:val="005163FF"/>
    <w:rsid w:val="0051736F"/>
    <w:rsid w:val="00523B40"/>
    <w:rsid w:val="00523F0A"/>
    <w:rsid w:val="0053108D"/>
    <w:rsid w:val="00533250"/>
    <w:rsid w:val="005343A3"/>
    <w:rsid w:val="005375D1"/>
    <w:rsid w:val="00537A96"/>
    <w:rsid w:val="00541677"/>
    <w:rsid w:val="0054306C"/>
    <w:rsid w:val="00543412"/>
    <w:rsid w:val="00543A12"/>
    <w:rsid w:val="00543DF8"/>
    <w:rsid w:val="00544501"/>
    <w:rsid w:val="0054541A"/>
    <w:rsid w:val="00546C82"/>
    <w:rsid w:val="00547410"/>
    <w:rsid w:val="005514AA"/>
    <w:rsid w:val="00554270"/>
    <w:rsid w:val="0055432B"/>
    <w:rsid w:val="00556BAE"/>
    <w:rsid w:val="00557CFD"/>
    <w:rsid w:val="005603DE"/>
    <w:rsid w:val="005614E7"/>
    <w:rsid w:val="005620CB"/>
    <w:rsid w:val="005628D5"/>
    <w:rsid w:val="0056330D"/>
    <w:rsid w:val="0056467A"/>
    <w:rsid w:val="00566F3E"/>
    <w:rsid w:val="00570EE8"/>
    <w:rsid w:val="0057134B"/>
    <w:rsid w:val="00571F91"/>
    <w:rsid w:val="00573043"/>
    <w:rsid w:val="0057349B"/>
    <w:rsid w:val="00573AB6"/>
    <w:rsid w:val="00574A7C"/>
    <w:rsid w:val="00574B7A"/>
    <w:rsid w:val="00576BB7"/>
    <w:rsid w:val="005803B2"/>
    <w:rsid w:val="00582301"/>
    <w:rsid w:val="005870F2"/>
    <w:rsid w:val="00590376"/>
    <w:rsid w:val="005939F9"/>
    <w:rsid w:val="00594DA5"/>
    <w:rsid w:val="0059538C"/>
    <w:rsid w:val="0059691C"/>
    <w:rsid w:val="00597018"/>
    <w:rsid w:val="0059738C"/>
    <w:rsid w:val="005A3D26"/>
    <w:rsid w:val="005A465A"/>
    <w:rsid w:val="005A4D4C"/>
    <w:rsid w:val="005A632C"/>
    <w:rsid w:val="005A6713"/>
    <w:rsid w:val="005A6A26"/>
    <w:rsid w:val="005B253A"/>
    <w:rsid w:val="005B2DE2"/>
    <w:rsid w:val="005B39F3"/>
    <w:rsid w:val="005B458E"/>
    <w:rsid w:val="005B4EA0"/>
    <w:rsid w:val="005B4F1E"/>
    <w:rsid w:val="005C32C6"/>
    <w:rsid w:val="005C3D8D"/>
    <w:rsid w:val="005C4296"/>
    <w:rsid w:val="005C661E"/>
    <w:rsid w:val="005C734E"/>
    <w:rsid w:val="005D02B6"/>
    <w:rsid w:val="005D4389"/>
    <w:rsid w:val="005E01F0"/>
    <w:rsid w:val="005E0E3B"/>
    <w:rsid w:val="005E0EF8"/>
    <w:rsid w:val="005E2200"/>
    <w:rsid w:val="005E3ABA"/>
    <w:rsid w:val="005E47AD"/>
    <w:rsid w:val="005E5865"/>
    <w:rsid w:val="005E6B63"/>
    <w:rsid w:val="005F1372"/>
    <w:rsid w:val="005F376D"/>
    <w:rsid w:val="005F545F"/>
    <w:rsid w:val="005F5648"/>
    <w:rsid w:val="005F5D8F"/>
    <w:rsid w:val="005F664A"/>
    <w:rsid w:val="005F6675"/>
    <w:rsid w:val="005F68D1"/>
    <w:rsid w:val="005F6E6C"/>
    <w:rsid w:val="005F730B"/>
    <w:rsid w:val="0060162E"/>
    <w:rsid w:val="006037EA"/>
    <w:rsid w:val="00603BF9"/>
    <w:rsid w:val="006042BD"/>
    <w:rsid w:val="006045E0"/>
    <w:rsid w:val="00605E7A"/>
    <w:rsid w:val="00605ECB"/>
    <w:rsid w:val="00606804"/>
    <w:rsid w:val="00606973"/>
    <w:rsid w:val="006076B8"/>
    <w:rsid w:val="00607964"/>
    <w:rsid w:val="00611061"/>
    <w:rsid w:val="00613D60"/>
    <w:rsid w:val="00615959"/>
    <w:rsid w:val="0062091E"/>
    <w:rsid w:val="00621578"/>
    <w:rsid w:val="0062550B"/>
    <w:rsid w:val="00627987"/>
    <w:rsid w:val="006323CA"/>
    <w:rsid w:val="00633AEF"/>
    <w:rsid w:val="00633D4E"/>
    <w:rsid w:val="00634449"/>
    <w:rsid w:val="006352DB"/>
    <w:rsid w:val="006353C7"/>
    <w:rsid w:val="00635B5C"/>
    <w:rsid w:val="00636F40"/>
    <w:rsid w:val="00640D54"/>
    <w:rsid w:val="00641F2A"/>
    <w:rsid w:val="0064299E"/>
    <w:rsid w:val="00642C6B"/>
    <w:rsid w:val="00643A6D"/>
    <w:rsid w:val="00644D7F"/>
    <w:rsid w:val="006450BF"/>
    <w:rsid w:val="0064635C"/>
    <w:rsid w:val="006509B8"/>
    <w:rsid w:val="00652E0A"/>
    <w:rsid w:val="0065329D"/>
    <w:rsid w:val="006564A9"/>
    <w:rsid w:val="00657023"/>
    <w:rsid w:val="006616C3"/>
    <w:rsid w:val="0066442A"/>
    <w:rsid w:val="006647FD"/>
    <w:rsid w:val="0066579C"/>
    <w:rsid w:val="00665E28"/>
    <w:rsid w:val="006663A7"/>
    <w:rsid w:val="00670878"/>
    <w:rsid w:val="006723FF"/>
    <w:rsid w:val="006736D9"/>
    <w:rsid w:val="00673B95"/>
    <w:rsid w:val="006758FE"/>
    <w:rsid w:val="00676374"/>
    <w:rsid w:val="00676465"/>
    <w:rsid w:val="00676FF2"/>
    <w:rsid w:val="0068339E"/>
    <w:rsid w:val="00683DD3"/>
    <w:rsid w:val="00683F51"/>
    <w:rsid w:val="00687032"/>
    <w:rsid w:val="0068749C"/>
    <w:rsid w:val="0069011C"/>
    <w:rsid w:val="0069057C"/>
    <w:rsid w:val="00690E38"/>
    <w:rsid w:val="00691343"/>
    <w:rsid w:val="00691996"/>
    <w:rsid w:val="00694A76"/>
    <w:rsid w:val="00694F23"/>
    <w:rsid w:val="0069575B"/>
    <w:rsid w:val="0069654E"/>
    <w:rsid w:val="006A2233"/>
    <w:rsid w:val="006A24D6"/>
    <w:rsid w:val="006A2DC2"/>
    <w:rsid w:val="006A326C"/>
    <w:rsid w:val="006A3B29"/>
    <w:rsid w:val="006A50F2"/>
    <w:rsid w:val="006A582C"/>
    <w:rsid w:val="006A6BED"/>
    <w:rsid w:val="006A6D14"/>
    <w:rsid w:val="006B093D"/>
    <w:rsid w:val="006B1197"/>
    <w:rsid w:val="006B1D53"/>
    <w:rsid w:val="006B3682"/>
    <w:rsid w:val="006B5574"/>
    <w:rsid w:val="006B5876"/>
    <w:rsid w:val="006B5E60"/>
    <w:rsid w:val="006C3A40"/>
    <w:rsid w:val="006C622B"/>
    <w:rsid w:val="006C725D"/>
    <w:rsid w:val="006D3974"/>
    <w:rsid w:val="006D4530"/>
    <w:rsid w:val="006D780C"/>
    <w:rsid w:val="006E108B"/>
    <w:rsid w:val="006E30D3"/>
    <w:rsid w:val="006E3276"/>
    <w:rsid w:val="006E6E8F"/>
    <w:rsid w:val="006E7370"/>
    <w:rsid w:val="006F0A30"/>
    <w:rsid w:val="006F4447"/>
    <w:rsid w:val="006F4C84"/>
    <w:rsid w:val="006F668D"/>
    <w:rsid w:val="00700048"/>
    <w:rsid w:val="007008F4"/>
    <w:rsid w:val="007025DB"/>
    <w:rsid w:val="007031EF"/>
    <w:rsid w:val="00705A19"/>
    <w:rsid w:val="00705D29"/>
    <w:rsid w:val="00711AB7"/>
    <w:rsid w:val="00714B9C"/>
    <w:rsid w:val="007150C4"/>
    <w:rsid w:val="007155A2"/>
    <w:rsid w:val="00716F3F"/>
    <w:rsid w:val="007213A9"/>
    <w:rsid w:val="007214DD"/>
    <w:rsid w:val="00722B4C"/>
    <w:rsid w:val="007242C7"/>
    <w:rsid w:val="00730CF2"/>
    <w:rsid w:val="007322EB"/>
    <w:rsid w:val="007326AC"/>
    <w:rsid w:val="00741546"/>
    <w:rsid w:val="007442D2"/>
    <w:rsid w:val="00744908"/>
    <w:rsid w:val="00744990"/>
    <w:rsid w:val="00745453"/>
    <w:rsid w:val="0074679B"/>
    <w:rsid w:val="00747D7F"/>
    <w:rsid w:val="00751BC2"/>
    <w:rsid w:val="007542DD"/>
    <w:rsid w:val="00754735"/>
    <w:rsid w:val="007557C6"/>
    <w:rsid w:val="00756E46"/>
    <w:rsid w:val="00757198"/>
    <w:rsid w:val="0075743C"/>
    <w:rsid w:val="007575F6"/>
    <w:rsid w:val="00757A7B"/>
    <w:rsid w:val="00757D53"/>
    <w:rsid w:val="00757EB5"/>
    <w:rsid w:val="00760BC7"/>
    <w:rsid w:val="00761F8A"/>
    <w:rsid w:val="00762314"/>
    <w:rsid w:val="00765ACB"/>
    <w:rsid w:val="0076603D"/>
    <w:rsid w:val="00770A02"/>
    <w:rsid w:val="00773D75"/>
    <w:rsid w:val="007774C4"/>
    <w:rsid w:val="00783D29"/>
    <w:rsid w:val="00783FDA"/>
    <w:rsid w:val="00784C4C"/>
    <w:rsid w:val="007859DF"/>
    <w:rsid w:val="00790596"/>
    <w:rsid w:val="00791D94"/>
    <w:rsid w:val="007964B0"/>
    <w:rsid w:val="007967F8"/>
    <w:rsid w:val="007979BE"/>
    <w:rsid w:val="007A0DDB"/>
    <w:rsid w:val="007A2440"/>
    <w:rsid w:val="007A2ABC"/>
    <w:rsid w:val="007A357F"/>
    <w:rsid w:val="007A3A0E"/>
    <w:rsid w:val="007A5028"/>
    <w:rsid w:val="007A69FA"/>
    <w:rsid w:val="007A7001"/>
    <w:rsid w:val="007B0F50"/>
    <w:rsid w:val="007B11A1"/>
    <w:rsid w:val="007B17E0"/>
    <w:rsid w:val="007B27CE"/>
    <w:rsid w:val="007B3104"/>
    <w:rsid w:val="007B3327"/>
    <w:rsid w:val="007B4EB7"/>
    <w:rsid w:val="007C1703"/>
    <w:rsid w:val="007C2D43"/>
    <w:rsid w:val="007C353B"/>
    <w:rsid w:val="007D0D30"/>
    <w:rsid w:val="007D1AE0"/>
    <w:rsid w:val="007D43E6"/>
    <w:rsid w:val="007D44F3"/>
    <w:rsid w:val="007D4D8B"/>
    <w:rsid w:val="007D6603"/>
    <w:rsid w:val="007D6895"/>
    <w:rsid w:val="007D721B"/>
    <w:rsid w:val="007E023E"/>
    <w:rsid w:val="007E02F2"/>
    <w:rsid w:val="007E19A8"/>
    <w:rsid w:val="007E5B2F"/>
    <w:rsid w:val="007E5CEC"/>
    <w:rsid w:val="007E724F"/>
    <w:rsid w:val="007F0AB2"/>
    <w:rsid w:val="007F0DEA"/>
    <w:rsid w:val="007F2542"/>
    <w:rsid w:val="007F4EA1"/>
    <w:rsid w:val="007F6DE6"/>
    <w:rsid w:val="007F6EF0"/>
    <w:rsid w:val="00800099"/>
    <w:rsid w:val="008005E6"/>
    <w:rsid w:val="00804B66"/>
    <w:rsid w:val="00810014"/>
    <w:rsid w:val="00810A84"/>
    <w:rsid w:val="00811536"/>
    <w:rsid w:val="0081221D"/>
    <w:rsid w:val="008127FD"/>
    <w:rsid w:val="00814EBA"/>
    <w:rsid w:val="00817548"/>
    <w:rsid w:val="00822571"/>
    <w:rsid w:val="00824FA9"/>
    <w:rsid w:val="0082500E"/>
    <w:rsid w:val="0083104B"/>
    <w:rsid w:val="008319B7"/>
    <w:rsid w:val="00831F99"/>
    <w:rsid w:val="00832237"/>
    <w:rsid w:val="00832513"/>
    <w:rsid w:val="00834405"/>
    <w:rsid w:val="00840E2E"/>
    <w:rsid w:val="0084197A"/>
    <w:rsid w:val="008419E3"/>
    <w:rsid w:val="00843420"/>
    <w:rsid w:val="008453E0"/>
    <w:rsid w:val="0084637E"/>
    <w:rsid w:val="00847FCE"/>
    <w:rsid w:val="008503A5"/>
    <w:rsid w:val="008508EC"/>
    <w:rsid w:val="00851671"/>
    <w:rsid w:val="008523B7"/>
    <w:rsid w:val="00854E30"/>
    <w:rsid w:val="00855ED3"/>
    <w:rsid w:val="00860FF7"/>
    <w:rsid w:val="00861592"/>
    <w:rsid w:val="00861981"/>
    <w:rsid w:val="0086288A"/>
    <w:rsid w:val="00866C47"/>
    <w:rsid w:val="00867C46"/>
    <w:rsid w:val="008712FA"/>
    <w:rsid w:val="008716F6"/>
    <w:rsid w:val="008728E0"/>
    <w:rsid w:val="008756AF"/>
    <w:rsid w:val="00876926"/>
    <w:rsid w:val="00877592"/>
    <w:rsid w:val="00877F9E"/>
    <w:rsid w:val="0088110B"/>
    <w:rsid w:val="00881CC3"/>
    <w:rsid w:val="008831A5"/>
    <w:rsid w:val="00884208"/>
    <w:rsid w:val="008866ED"/>
    <w:rsid w:val="008918AD"/>
    <w:rsid w:val="00891E19"/>
    <w:rsid w:val="00895002"/>
    <w:rsid w:val="00896E94"/>
    <w:rsid w:val="00897598"/>
    <w:rsid w:val="008A29FA"/>
    <w:rsid w:val="008A4658"/>
    <w:rsid w:val="008A4683"/>
    <w:rsid w:val="008B264A"/>
    <w:rsid w:val="008B2AB8"/>
    <w:rsid w:val="008B360E"/>
    <w:rsid w:val="008B61D7"/>
    <w:rsid w:val="008B710D"/>
    <w:rsid w:val="008B7B11"/>
    <w:rsid w:val="008B7C18"/>
    <w:rsid w:val="008B7D59"/>
    <w:rsid w:val="008C08FD"/>
    <w:rsid w:val="008C09AF"/>
    <w:rsid w:val="008C3790"/>
    <w:rsid w:val="008C4658"/>
    <w:rsid w:val="008C55EF"/>
    <w:rsid w:val="008C6579"/>
    <w:rsid w:val="008D09A9"/>
    <w:rsid w:val="008D0EA3"/>
    <w:rsid w:val="008D0ECC"/>
    <w:rsid w:val="008D197F"/>
    <w:rsid w:val="008D2A62"/>
    <w:rsid w:val="008D2B75"/>
    <w:rsid w:val="008D4D20"/>
    <w:rsid w:val="008D63C8"/>
    <w:rsid w:val="008D6540"/>
    <w:rsid w:val="008D6D19"/>
    <w:rsid w:val="008E048E"/>
    <w:rsid w:val="008E4DE8"/>
    <w:rsid w:val="008E5634"/>
    <w:rsid w:val="008E6912"/>
    <w:rsid w:val="008F0E24"/>
    <w:rsid w:val="008F102A"/>
    <w:rsid w:val="008F2359"/>
    <w:rsid w:val="008F6B7D"/>
    <w:rsid w:val="0090046D"/>
    <w:rsid w:val="00902127"/>
    <w:rsid w:val="009034C6"/>
    <w:rsid w:val="00906D0A"/>
    <w:rsid w:val="0090768F"/>
    <w:rsid w:val="00907B4F"/>
    <w:rsid w:val="00910009"/>
    <w:rsid w:val="00910C3D"/>
    <w:rsid w:val="00911B5E"/>
    <w:rsid w:val="009121E3"/>
    <w:rsid w:val="00914B73"/>
    <w:rsid w:val="0091555B"/>
    <w:rsid w:val="00920DA4"/>
    <w:rsid w:val="00921E94"/>
    <w:rsid w:val="0092401D"/>
    <w:rsid w:val="00924594"/>
    <w:rsid w:val="00925A65"/>
    <w:rsid w:val="009327EA"/>
    <w:rsid w:val="00933E96"/>
    <w:rsid w:val="00934D32"/>
    <w:rsid w:val="00936738"/>
    <w:rsid w:val="00936A8C"/>
    <w:rsid w:val="0094141A"/>
    <w:rsid w:val="00942C57"/>
    <w:rsid w:val="00945AC6"/>
    <w:rsid w:val="00945CC4"/>
    <w:rsid w:val="00945F7E"/>
    <w:rsid w:val="00946026"/>
    <w:rsid w:val="00947248"/>
    <w:rsid w:val="00947E7D"/>
    <w:rsid w:val="00950D7C"/>
    <w:rsid w:val="0095139B"/>
    <w:rsid w:val="00951E04"/>
    <w:rsid w:val="00953B8D"/>
    <w:rsid w:val="009560AA"/>
    <w:rsid w:val="0095657D"/>
    <w:rsid w:val="00957654"/>
    <w:rsid w:val="00957A1C"/>
    <w:rsid w:val="0096390F"/>
    <w:rsid w:val="00963D6B"/>
    <w:rsid w:val="00970BC4"/>
    <w:rsid w:val="0097259C"/>
    <w:rsid w:val="00972BBD"/>
    <w:rsid w:val="00973DD8"/>
    <w:rsid w:val="009755A3"/>
    <w:rsid w:val="00976247"/>
    <w:rsid w:val="009768F7"/>
    <w:rsid w:val="009776DC"/>
    <w:rsid w:val="00982226"/>
    <w:rsid w:val="00982876"/>
    <w:rsid w:val="00985E4C"/>
    <w:rsid w:val="00987028"/>
    <w:rsid w:val="00994F84"/>
    <w:rsid w:val="00995490"/>
    <w:rsid w:val="0099550A"/>
    <w:rsid w:val="00995C1B"/>
    <w:rsid w:val="00996E1C"/>
    <w:rsid w:val="0099770A"/>
    <w:rsid w:val="00997BE5"/>
    <w:rsid w:val="009A0FFF"/>
    <w:rsid w:val="009A454D"/>
    <w:rsid w:val="009A5742"/>
    <w:rsid w:val="009A5798"/>
    <w:rsid w:val="009A5F24"/>
    <w:rsid w:val="009A62FE"/>
    <w:rsid w:val="009A66DD"/>
    <w:rsid w:val="009A777B"/>
    <w:rsid w:val="009B01AE"/>
    <w:rsid w:val="009B046E"/>
    <w:rsid w:val="009B1C41"/>
    <w:rsid w:val="009B3B7B"/>
    <w:rsid w:val="009B442B"/>
    <w:rsid w:val="009B5F6B"/>
    <w:rsid w:val="009B7783"/>
    <w:rsid w:val="009B7B72"/>
    <w:rsid w:val="009C0346"/>
    <w:rsid w:val="009C07ED"/>
    <w:rsid w:val="009C1B0B"/>
    <w:rsid w:val="009C5E00"/>
    <w:rsid w:val="009C71DC"/>
    <w:rsid w:val="009D158A"/>
    <w:rsid w:val="009D1A16"/>
    <w:rsid w:val="009D494F"/>
    <w:rsid w:val="009D6F89"/>
    <w:rsid w:val="009D70B5"/>
    <w:rsid w:val="009D711D"/>
    <w:rsid w:val="009E1C10"/>
    <w:rsid w:val="009F0964"/>
    <w:rsid w:val="009F4370"/>
    <w:rsid w:val="009F4423"/>
    <w:rsid w:val="009F473E"/>
    <w:rsid w:val="009F47A5"/>
    <w:rsid w:val="009F4B44"/>
    <w:rsid w:val="009F55E9"/>
    <w:rsid w:val="009F6426"/>
    <w:rsid w:val="009F722B"/>
    <w:rsid w:val="00A018D6"/>
    <w:rsid w:val="00A01E6C"/>
    <w:rsid w:val="00A03EF6"/>
    <w:rsid w:val="00A04618"/>
    <w:rsid w:val="00A06D12"/>
    <w:rsid w:val="00A11FE7"/>
    <w:rsid w:val="00A15641"/>
    <w:rsid w:val="00A179D3"/>
    <w:rsid w:val="00A22AB3"/>
    <w:rsid w:val="00A23906"/>
    <w:rsid w:val="00A2464F"/>
    <w:rsid w:val="00A25AA0"/>
    <w:rsid w:val="00A25BF2"/>
    <w:rsid w:val="00A2663A"/>
    <w:rsid w:val="00A26827"/>
    <w:rsid w:val="00A304C2"/>
    <w:rsid w:val="00A3091B"/>
    <w:rsid w:val="00A3273C"/>
    <w:rsid w:val="00A33071"/>
    <w:rsid w:val="00A3546E"/>
    <w:rsid w:val="00A35F05"/>
    <w:rsid w:val="00A36B23"/>
    <w:rsid w:val="00A36DE6"/>
    <w:rsid w:val="00A370FD"/>
    <w:rsid w:val="00A37493"/>
    <w:rsid w:val="00A374E2"/>
    <w:rsid w:val="00A37BF9"/>
    <w:rsid w:val="00A40BCD"/>
    <w:rsid w:val="00A418EF"/>
    <w:rsid w:val="00A46869"/>
    <w:rsid w:val="00A4799D"/>
    <w:rsid w:val="00A514DF"/>
    <w:rsid w:val="00A51813"/>
    <w:rsid w:val="00A523A3"/>
    <w:rsid w:val="00A54D37"/>
    <w:rsid w:val="00A54F7D"/>
    <w:rsid w:val="00A6091C"/>
    <w:rsid w:val="00A654DA"/>
    <w:rsid w:val="00A668FA"/>
    <w:rsid w:val="00A67135"/>
    <w:rsid w:val="00A701C4"/>
    <w:rsid w:val="00A71476"/>
    <w:rsid w:val="00A7160C"/>
    <w:rsid w:val="00A7173B"/>
    <w:rsid w:val="00A7578F"/>
    <w:rsid w:val="00A81679"/>
    <w:rsid w:val="00A82202"/>
    <w:rsid w:val="00A82A81"/>
    <w:rsid w:val="00A836FB"/>
    <w:rsid w:val="00A841DA"/>
    <w:rsid w:val="00A84E89"/>
    <w:rsid w:val="00A8678B"/>
    <w:rsid w:val="00A9028A"/>
    <w:rsid w:val="00A907AA"/>
    <w:rsid w:val="00A91498"/>
    <w:rsid w:val="00A92E9A"/>
    <w:rsid w:val="00A976B8"/>
    <w:rsid w:val="00A977FE"/>
    <w:rsid w:val="00AB0BC2"/>
    <w:rsid w:val="00AB236B"/>
    <w:rsid w:val="00AB79E6"/>
    <w:rsid w:val="00AC2D48"/>
    <w:rsid w:val="00AC2F81"/>
    <w:rsid w:val="00AC4BD1"/>
    <w:rsid w:val="00AC6C14"/>
    <w:rsid w:val="00AD155C"/>
    <w:rsid w:val="00AD3DBA"/>
    <w:rsid w:val="00AE0F6E"/>
    <w:rsid w:val="00AE6231"/>
    <w:rsid w:val="00AE62ED"/>
    <w:rsid w:val="00AF05E5"/>
    <w:rsid w:val="00AF109E"/>
    <w:rsid w:val="00AF2528"/>
    <w:rsid w:val="00AF26CB"/>
    <w:rsid w:val="00AF3D9F"/>
    <w:rsid w:val="00AF74D5"/>
    <w:rsid w:val="00AF7838"/>
    <w:rsid w:val="00B0210E"/>
    <w:rsid w:val="00B02598"/>
    <w:rsid w:val="00B026EB"/>
    <w:rsid w:val="00B05124"/>
    <w:rsid w:val="00B06FCB"/>
    <w:rsid w:val="00B077B0"/>
    <w:rsid w:val="00B1299E"/>
    <w:rsid w:val="00B13E4B"/>
    <w:rsid w:val="00B14279"/>
    <w:rsid w:val="00B14522"/>
    <w:rsid w:val="00B16522"/>
    <w:rsid w:val="00B20519"/>
    <w:rsid w:val="00B21203"/>
    <w:rsid w:val="00B216A9"/>
    <w:rsid w:val="00B21AD8"/>
    <w:rsid w:val="00B241FC"/>
    <w:rsid w:val="00B24FE3"/>
    <w:rsid w:val="00B2605E"/>
    <w:rsid w:val="00B27014"/>
    <w:rsid w:val="00B315E1"/>
    <w:rsid w:val="00B32106"/>
    <w:rsid w:val="00B33113"/>
    <w:rsid w:val="00B341E1"/>
    <w:rsid w:val="00B34ED7"/>
    <w:rsid w:val="00B35525"/>
    <w:rsid w:val="00B374F4"/>
    <w:rsid w:val="00B416C4"/>
    <w:rsid w:val="00B4178A"/>
    <w:rsid w:val="00B41F87"/>
    <w:rsid w:val="00B424DA"/>
    <w:rsid w:val="00B43E5B"/>
    <w:rsid w:val="00B46145"/>
    <w:rsid w:val="00B47410"/>
    <w:rsid w:val="00B52CF3"/>
    <w:rsid w:val="00B52D9A"/>
    <w:rsid w:val="00B53016"/>
    <w:rsid w:val="00B607D0"/>
    <w:rsid w:val="00B61B2A"/>
    <w:rsid w:val="00B6245A"/>
    <w:rsid w:val="00B64666"/>
    <w:rsid w:val="00B66974"/>
    <w:rsid w:val="00B67D9A"/>
    <w:rsid w:val="00B70DBB"/>
    <w:rsid w:val="00B711D8"/>
    <w:rsid w:val="00B72061"/>
    <w:rsid w:val="00B7382D"/>
    <w:rsid w:val="00B755E3"/>
    <w:rsid w:val="00B75DAA"/>
    <w:rsid w:val="00B75F34"/>
    <w:rsid w:val="00B766CD"/>
    <w:rsid w:val="00B7747E"/>
    <w:rsid w:val="00B81812"/>
    <w:rsid w:val="00B8243C"/>
    <w:rsid w:val="00B8557E"/>
    <w:rsid w:val="00B8578B"/>
    <w:rsid w:val="00B85D50"/>
    <w:rsid w:val="00B87FFA"/>
    <w:rsid w:val="00B907D1"/>
    <w:rsid w:val="00B93AB2"/>
    <w:rsid w:val="00B94E01"/>
    <w:rsid w:val="00BA08C9"/>
    <w:rsid w:val="00BA0E73"/>
    <w:rsid w:val="00BA16A2"/>
    <w:rsid w:val="00BA1B34"/>
    <w:rsid w:val="00BA2A23"/>
    <w:rsid w:val="00BA3759"/>
    <w:rsid w:val="00BA676B"/>
    <w:rsid w:val="00BA7710"/>
    <w:rsid w:val="00BA7F3D"/>
    <w:rsid w:val="00BB04C7"/>
    <w:rsid w:val="00BB4699"/>
    <w:rsid w:val="00BB563B"/>
    <w:rsid w:val="00BB6100"/>
    <w:rsid w:val="00BC1FD7"/>
    <w:rsid w:val="00BC22EA"/>
    <w:rsid w:val="00BC52B4"/>
    <w:rsid w:val="00BC5D8A"/>
    <w:rsid w:val="00BC700F"/>
    <w:rsid w:val="00BC716F"/>
    <w:rsid w:val="00BC7986"/>
    <w:rsid w:val="00BD094D"/>
    <w:rsid w:val="00BD1449"/>
    <w:rsid w:val="00BD283A"/>
    <w:rsid w:val="00BD54F8"/>
    <w:rsid w:val="00BD7903"/>
    <w:rsid w:val="00BE1C7F"/>
    <w:rsid w:val="00BE40E5"/>
    <w:rsid w:val="00BE42C9"/>
    <w:rsid w:val="00BE625A"/>
    <w:rsid w:val="00BF0683"/>
    <w:rsid w:val="00BF37B3"/>
    <w:rsid w:val="00BF44A1"/>
    <w:rsid w:val="00BF69C8"/>
    <w:rsid w:val="00C000CF"/>
    <w:rsid w:val="00C007A5"/>
    <w:rsid w:val="00C00D70"/>
    <w:rsid w:val="00C034A6"/>
    <w:rsid w:val="00C03DF7"/>
    <w:rsid w:val="00C06DBF"/>
    <w:rsid w:val="00C07246"/>
    <w:rsid w:val="00C12F4D"/>
    <w:rsid w:val="00C130D7"/>
    <w:rsid w:val="00C132AA"/>
    <w:rsid w:val="00C1530D"/>
    <w:rsid w:val="00C15C4B"/>
    <w:rsid w:val="00C16AF3"/>
    <w:rsid w:val="00C17CCC"/>
    <w:rsid w:val="00C2114A"/>
    <w:rsid w:val="00C2172E"/>
    <w:rsid w:val="00C231C0"/>
    <w:rsid w:val="00C26B1D"/>
    <w:rsid w:val="00C30377"/>
    <w:rsid w:val="00C321D1"/>
    <w:rsid w:val="00C32B05"/>
    <w:rsid w:val="00C32E12"/>
    <w:rsid w:val="00C32FA7"/>
    <w:rsid w:val="00C35163"/>
    <w:rsid w:val="00C36BF2"/>
    <w:rsid w:val="00C36D5F"/>
    <w:rsid w:val="00C40267"/>
    <w:rsid w:val="00C407F8"/>
    <w:rsid w:val="00C432BD"/>
    <w:rsid w:val="00C4415D"/>
    <w:rsid w:val="00C45352"/>
    <w:rsid w:val="00C457E2"/>
    <w:rsid w:val="00C46293"/>
    <w:rsid w:val="00C46E97"/>
    <w:rsid w:val="00C47880"/>
    <w:rsid w:val="00C4793D"/>
    <w:rsid w:val="00C50AAA"/>
    <w:rsid w:val="00C52CE3"/>
    <w:rsid w:val="00C53CB7"/>
    <w:rsid w:val="00C57538"/>
    <w:rsid w:val="00C620F1"/>
    <w:rsid w:val="00C621EC"/>
    <w:rsid w:val="00C66148"/>
    <w:rsid w:val="00C703C5"/>
    <w:rsid w:val="00C70DDF"/>
    <w:rsid w:val="00C71DBD"/>
    <w:rsid w:val="00C73382"/>
    <w:rsid w:val="00C73FDA"/>
    <w:rsid w:val="00C7401F"/>
    <w:rsid w:val="00C7548C"/>
    <w:rsid w:val="00C75769"/>
    <w:rsid w:val="00C8170E"/>
    <w:rsid w:val="00C84993"/>
    <w:rsid w:val="00C859CF"/>
    <w:rsid w:val="00C87297"/>
    <w:rsid w:val="00C94155"/>
    <w:rsid w:val="00C97C90"/>
    <w:rsid w:val="00CA009A"/>
    <w:rsid w:val="00CA18C3"/>
    <w:rsid w:val="00CA28F0"/>
    <w:rsid w:val="00CA45FF"/>
    <w:rsid w:val="00CA61BB"/>
    <w:rsid w:val="00CA6907"/>
    <w:rsid w:val="00CA7FCE"/>
    <w:rsid w:val="00CB00BF"/>
    <w:rsid w:val="00CB1069"/>
    <w:rsid w:val="00CB602D"/>
    <w:rsid w:val="00CB610A"/>
    <w:rsid w:val="00CB6F9F"/>
    <w:rsid w:val="00CB75C9"/>
    <w:rsid w:val="00CB7997"/>
    <w:rsid w:val="00CC010E"/>
    <w:rsid w:val="00CC3673"/>
    <w:rsid w:val="00CC52F9"/>
    <w:rsid w:val="00CC5A8C"/>
    <w:rsid w:val="00CC7E17"/>
    <w:rsid w:val="00CD0440"/>
    <w:rsid w:val="00CD53F2"/>
    <w:rsid w:val="00CD6662"/>
    <w:rsid w:val="00CE01BB"/>
    <w:rsid w:val="00CE08D0"/>
    <w:rsid w:val="00CE108C"/>
    <w:rsid w:val="00CE175E"/>
    <w:rsid w:val="00CE3E11"/>
    <w:rsid w:val="00CE4443"/>
    <w:rsid w:val="00CE5612"/>
    <w:rsid w:val="00CE564F"/>
    <w:rsid w:val="00CE60FE"/>
    <w:rsid w:val="00CE6124"/>
    <w:rsid w:val="00CE6FEF"/>
    <w:rsid w:val="00CE7199"/>
    <w:rsid w:val="00CF07CE"/>
    <w:rsid w:val="00CF0917"/>
    <w:rsid w:val="00CF2AD7"/>
    <w:rsid w:val="00CF3491"/>
    <w:rsid w:val="00CF691C"/>
    <w:rsid w:val="00CF69E1"/>
    <w:rsid w:val="00D01C86"/>
    <w:rsid w:val="00D02C7A"/>
    <w:rsid w:val="00D06194"/>
    <w:rsid w:val="00D106E0"/>
    <w:rsid w:val="00D11809"/>
    <w:rsid w:val="00D11914"/>
    <w:rsid w:val="00D12040"/>
    <w:rsid w:val="00D122F3"/>
    <w:rsid w:val="00D128EC"/>
    <w:rsid w:val="00D13D31"/>
    <w:rsid w:val="00D155C7"/>
    <w:rsid w:val="00D20A84"/>
    <w:rsid w:val="00D20D5F"/>
    <w:rsid w:val="00D217E6"/>
    <w:rsid w:val="00D21AA8"/>
    <w:rsid w:val="00D24C0A"/>
    <w:rsid w:val="00D26E68"/>
    <w:rsid w:val="00D276D5"/>
    <w:rsid w:val="00D27E01"/>
    <w:rsid w:val="00D30B36"/>
    <w:rsid w:val="00D32BD7"/>
    <w:rsid w:val="00D32E3B"/>
    <w:rsid w:val="00D36AD1"/>
    <w:rsid w:val="00D37932"/>
    <w:rsid w:val="00D405FA"/>
    <w:rsid w:val="00D45E65"/>
    <w:rsid w:val="00D46430"/>
    <w:rsid w:val="00D51CF2"/>
    <w:rsid w:val="00D52239"/>
    <w:rsid w:val="00D52264"/>
    <w:rsid w:val="00D53FFF"/>
    <w:rsid w:val="00D54F47"/>
    <w:rsid w:val="00D554A5"/>
    <w:rsid w:val="00D55A61"/>
    <w:rsid w:val="00D55A88"/>
    <w:rsid w:val="00D56814"/>
    <w:rsid w:val="00D57398"/>
    <w:rsid w:val="00D60CEE"/>
    <w:rsid w:val="00D614D6"/>
    <w:rsid w:val="00D62680"/>
    <w:rsid w:val="00D62B37"/>
    <w:rsid w:val="00D643EB"/>
    <w:rsid w:val="00D6588B"/>
    <w:rsid w:val="00D65DBC"/>
    <w:rsid w:val="00D66A3D"/>
    <w:rsid w:val="00D67C2E"/>
    <w:rsid w:val="00D7065A"/>
    <w:rsid w:val="00D7349D"/>
    <w:rsid w:val="00D77A7C"/>
    <w:rsid w:val="00D77BAB"/>
    <w:rsid w:val="00D84FA2"/>
    <w:rsid w:val="00D86116"/>
    <w:rsid w:val="00D863E6"/>
    <w:rsid w:val="00D91752"/>
    <w:rsid w:val="00D91B66"/>
    <w:rsid w:val="00D91B7A"/>
    <w:rsid w:val="00D92098"/>
    <w:rsid w:val="00D92295"/>
    <w:rsid w:val="00D92587"/>
    <w:rsid w:val="00D94E70"/>
    <w:rsid w:val="00D95416"/>
    <w:rsid w:val="00D95B74"/>
    <w:rsid w:val="00DA0DFD"/>
    <w:rsid w:val="00DA1471"/>
    <w:rsid w:val="00DA1C3D"/>
    <w:rsid w:val="00DA1E89"/>
    <w:rsid w:val="00DA2FC9"/>
    <w:rsid w:val="00DA395F"/>
    <w:rsid w:val="00DA675B"/>
    <w:rsid w:val="00DA7CF6"/>
    <w:rsid w:val="00DB0254"/>
    <w:rsid w:val="00DB0746"/>
    <w:rsid w:val="00DB2135"/>
    <w:rsid w:val="00DB3448"/>
    <w:rsid w:val="00DB61CB"/>
    <w:rsid w:val="00DB7218"/>
    <w:rsid w:val="00DC2792"/>
    <w:rsid w:val="00DC6345"/>
    <w:rsid w:val="00DD23E4"/>
    <w:rsid w:val="00DD26A7"/>
    <w:rsid w:val="00DD29BF"/>
    <w:rsid w:val="00DD3EA0"/>
    <w:rsid w:val="00DD449F"/>
    <w:rsid w:val="00DD5899"/>
    <w:rsid w:val="00DD5C30"/>
    <w:rsid w:val="00DE1FA2"/>
    <w:rsid w:val="00DE5FC7"/>
    <w:rsid w:val="00DE7481"/>
    <w:rsid w:val="00DF15DD"/>
    <w:rsid w:val="00DF4559"/>
    <w:rsid w:val="00DF5D6A"/>
    <w:rsid w:val="00DF62A6"/>
    <w:rsid w:val="00E000A7"/>
    <w:rsid w:val="00E00A73"/>
    <w:rsid w:val="00E00F33"/>
    <w:rsid w:val="00E036DC"/>
    <w:rsid w:val="00E04633"/>
    <w:rsid w:val="00E122C3"/>
    <w:rsid w:val="00E13B2C"/>
    <w:rsid w:val="00E15AB3"/>
    <w:rsid w:val="00E1662C"/>
    <w:rsid w:val="00E16D2F"/>
    <w:rsid w:val="00E17D71"/>
    <w:rsid w:val="00E17DE3"/>
    <w:rsid w:val="00E22D9E"/>
    <w:rsid w:val="00E23844"/>
    <w:rsid w:val="00E259EF"/>
    <w:rsid w:val="00E25A09"/>
    <w:rsid w:val="00E25E68"/>
    <w:rsid w:val="00E2662D"/>
    <w:rsid w:val="00E319C4"/>
    <w:rsid w:val="00E32C43"/>
    <w:rsid w:val="00E33572"/>
    <w:rsid w:val="00E36E40"/>
    <w:rsid w:val="00E4209F"/>
    <w:rsid w:val="00E428A8"/>
    <w:rsid w:val="00E42907"/>
    <w:rsid w:val="00E43792"/>
    <w:rsid w:val="00E47D70"/>
    <w:rsid w:val="00E47DB6"/>
    <w:rsid w:val="00E50082"/>
    <w:rsid w:val="00E51BE2"/>
    <w:rsid w:val="00E565C4"/>
    <w:rsid w:val="00E566AE"/>
    <w:rsid w:val="00E578D1"/>
    <w:rsid w:val="00E60DA5"/>
    <w:rsid w:val="00E60EED"/>
    <w:rsid w:val="00E6195C"/>
    <w:rsid w:val="00E61E58"/>
    <w:rsid w:val="00E62EEB"/>
    <w:rsid w:val="00E646CD"/>
    <w:rsid w:val="00E64D6B"/>
    <w:rsid w:val="00E64EE8"/>
    <w:rsid w:val="00E658B4"/>
    <w:rsid w:val="00E6709A"/>
    <w:rsid w:val="00E6786B"/>
    <w:rsid w:val="00E70E5D"/>
    <w:rsid w:val="00E715AE"/>
    <w:rsid w:val="00E72F7C"/>
    <w:rsid w:val="00E74156"/>
    <w:rsid w:val="00E742C3"/>
    <w:rsid w:val="00E762B5"/>
    <w:rsid w:val="00E7645A"/>
    <w:rsid w:val="00E76CAE"/>
    <w:rsid w:val="00E819E5"/>
    <w:rsid w:val="00E81FE9"/>
    <w:rsid w:val="00E82495"/>
    <w:rsid w:val="00E830AB"/>
    <w:rsid w:val="00E8595F"/>
    <w:rsid w:val="00E91C1C"/>
    <w:rsid w:val="00E91FD0"/>
    <w:rsid w:val="00E93905"/>
    <w:rsid w:val="00E96049"/>
    <w:rsid w:val="00E96440"/>
    <w:rsid w:val="00E96BDB"/>
    <w:rsid w:val="00E97442"/>
    <w:rsid w:val="00EA01A6"/>
    <w:rsid w:val="00EA044E"/>
    <w:rsid w:val="00EA1E9B"/>
    <w:rsid w:val="00EA20A8"/>
    <w:rsid w:val="00EA3B35"/>
    <w:rsid w:val="00EA45DF"/>
    <w:rsid w:val="00EA520D"/>
    <w:rsid w:val="00EB0951"/>
    <w:rsid w:val="00EB20B2"/>
    <w:rsid w:val="00EB3273"/>
    <w:rsid w:val="00EC0858"/>
    <w:rsid w:val="00EC1168"/>
    <w:rsid w:val="00EC1BD8"/>
    <w:rsid w:val="00EC300F"/>
    <w:rsid w:val="00EC44BA"/>
    <w:rsid w:val="00EC65EE"/>
    <w:rsid w:val="00ED0819"/>
    <w:rsid w:val="00ED5743"/>
    <w:rsid w:val="00ED7802"/>
    <w:rsid w:val="00EE1534"/>
    <w:rsid w:val="00EE271E"/>
    <w:rsid w:val="00EE2AB6"/>
    <w:rsid w:val="00EE74CC"/>
    <w:rsid w:val="00EF1B9C"/>
    <w:rsid w:val="00EF2B40"/>
    <w:rsid w:val="00EF5274"/>
    <w:rsid w:val="00EF6A72"/>
    <w:rsid w:val="00EF757C"/>
    <w:rsid w:val="00F00082"/>
    <w:rsid w:val="00F00B38"/>
    <w:rsid w:val="00F00C02"/>
    <w:rsid w:val="00F01765"/>
    <w:rsid w:val="00F028B8"/>
    <w:rsid w:val="00F03DE5"/>
    <w:rsid w:val="00F1198F"/>
    <w:rsid w:val="00F12BA4"/>
    <w:rsid w:val="00F131C9"/>
    <w:rsid w:val="00F15FA5"/>
    <w:rsid w:val="00F212EB"/>
    <w:rsid w:val="00F24E98"/>
    <w:rsid w:val="00F25A9F"/>
    <w:rsid w:val="00F27A76"/>
    <w:rsid w:val="00F30130"/>
    <w:rsid w:val="00F30285"/>
    <w:rsid w:val="00F33129"/>
    <w:rsid w:val="00F332B7"/>
    <w:rsid w:val="00F35056"/>
    <w:rsid w:val="00F35F73"/>
    <w:rsid w:val="00F37346"/>
    <w:rsid w:val="00F4485E"/>
    <w:rsid w:val="00F46901"/>
    <w:rsid w:val="00F46EF6"/>
    <w:rsid w:val="00F47B37"/>
    <w:rsid w:val="00F53772"/>
    <w:rsid w:val="00F541B5"/>
    <w:rsid w:val="00F55873"/>
    <w:rsid w:val="00F60679"/>
    <w:rsid w:val="00F60D95"/>
    <w:rsid w:val="00F61882"/>
    <w:rsid w:val="00F62972"/>
    <w:rsid w:val="00F642B9"/>
    <w:rsid w:val="00F64AEC"/>
    <w:rsid w:val="00F66E20"/>
    <w:rsid w:val="00F707C9"/>
    <w:rsid w:val="00F757B8"/>
    <w:rsid w:val="00F75870"/>
    <w:rsid w:val="00F774C5"/>
    <w:rsid w:val="00F81590"/>
    <w:rsid w:val="00F82585"/>
    <w:rsid w:val="00F85172"/>
    <w:rsid w:val="00F908A8"/>
    <w:rsid w:val="00F92C82"/>
    <w:rsid w:val="00F93483"/>
    <w:rsid w:val="00F9425F"/>
    <w:rsid w:val="00FA1D3F"/>
    <w:rsid w:val="00FA3FCC"/>
    <w:rsid w:val="00FA734F"/>
    <w:rsid w:val="00FA7BD4"/>
    <w:rsid w:val="00FB0BEB"/>
    <w:rsid w:val="00FB142E"/>
    <w:rsid w:val="00FB17CE"/>
    <w:rsid w:val="00FB4FBC"/>
    <w:rsid w:val="00FB5800"/>
    <w:rsid w:val="00FC207D"/>
    <w:rsid w:val="00FC24B2"/>
    <w:rsid w:val="00FC353E"/>
    <w:rsid w:val="00FC5306"/>
    <w:rsid w:val="00FC5CB8"/>
    <w:rsid w:val="00FD1C70"/>
    <w:rsid w:val="00FD3504"/>
    <w:rsid w:val="00FD3A3A"/>
    <w:rsid w:val="00FD3C91"/>
    <w:rsid w:val="00FD51D2"/>
    <w:rsid w:val="00FD52B3"/>
    <w:rsid w:val="00FE0D7D"/>
    <w:rsid w:val="00FE2077"/>
    <w:rsid w:val="00FE2287"/>
    <w:rsid w:val="00FE27B9"/>
    <w:rsid w:val="00FE2A17"/>
    <w:rsid w:val="00FE34B2"/>
    <w:rsid w:val="00FE4A5A"/>
    <w:rsid w:val="00FE60D8"/>
    <w:rsid w:val="00FF0FDA"/>
    <w:rsid w:val="00FF34CE"/>
    <w:rsid w:val="00FF5A07"/>
    <w:rsid w:val="00FF5C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93D96"/>
  <w15:chartTrackingRefBased/>
  <w15:docId w15:val="{F310DF30-56DD-4DA5-B6B3-E2D6FE21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6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06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06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06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06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06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6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6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6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6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06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06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06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06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06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6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6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6F3"/>
    <w:rPr>
      <w:rFonts w:eastAsiaTheme="majorEastAsia" w:cstheme="majorBidi"/>
      <w:color w:val="272727" w:themeColor="text1" w:themeTint="D8"/>
    </w:rPr>
  </w:style>
  <w:style w:type="paragraph" w:styleId="Title">
    <w:name w:val="Title"/>
    <w:basedOn w:val="Normal"/>
    <w:next w:val="Normal"/>
    <w:link w:val="TitleChar"/>
    <w:uiPriority w:val="10"/>
    <w:qFormat/>
    <w:rsid w:val="004E06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6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6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6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6F3"/>
    <w:pPr>
      <w:spacing w:before="160"/>
      <w:jc w:val="center"/>
    </w:pPr>
    <w:rPr>
      <w:i/>
      <w:iCs/>
      <w:color w:val="404040" w:themeColor="text1" w:themeTint="BF"/>
    </w:rPr>
  </w:style>
  <w:style w:type="character" w:customStyle="1" w:styleId="QuoteChar">
    <w:name w:val="Quote Char"/>
    <w:basedOn w:val="DefaultParagraphFont"/>
    <w:link w:val="Quote"/>
    <w:uiPriority w:val="29"/>
    <w:rsid w:val="004E06F3"/>
    <w:rPr>
      <w:i/>
      <w:iCs/>
      <w:color w:val="404040" w:themeColor="text1" w:themeTint="BF"/>
    </w:rPr>
  </w:style>
  <w:style w:type="paragraph" w:styleId="ListParagraph">
    <w:name w:val="List Paragraph"/>
    <w:basedOn w:val="Normal"/>
    <w:uiPriority w:val="34"/>
    <w:qFormat/>
    <w:rsid w:val="004E06F3"/>
    <w:pPr>
      <w:ind w:left="720"/>
      <w:contextualSpacing/>
    </w:pPr>
  </w:style>
  <w:style w:type="character" w:styleId="IntenseEmphasis">
    <w:name w:val="Intense Emphasis"/>
    <w:basedOn w:val="DefaultParagraphFont"/>
    <w:uiPriority w:val="21"/>
    <w:qFormat/>
    <w:rsid w:val="004E06F3"/>
    <w:rPr>
      <w:i/>
      <w:iCs/>
      <w:color w:val="2F5496" w:themeColor="accent1" w:themeShade="BF"/>
    </w:rPr>
  </w:style>
  <w:style w:type="paragraph" w:styleId="IntenseQuote">
    <w:name w:val="Intense Quote"/>
    <w:basedOn w:val="Normal"/>
    <w:next w:val="Normal"/>
    <w:link w:val="IntenseQuoteChar"/>
    <w:uiPriority w:val="30"/>
    <w:qFormat/>
    <w:rsid w:val="004E06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06F3"/>
    <w:rPr>
      <w:i/>
      <w:iCs/>
      <w:color w:val="2F5496" w:themeColor="accent1" w:themeShade="BF"/>
    </w:rPr>
  </w:style>
  <w:style w:type="character" w:styleId="IntenseReference">
    <w:name w:val="Intense Reference"/>
    <w:basedOn w:val="DefaultParagraphFont"/>
    <w:uiPriority w:val="32"/>
    <w:qFormat/>
    <w:rsid w:val="004E06F3"/>
    <w:rPr>
      <w:b/>
      <w:bCs/>
      <w:smallCaps/>
      <w:color w:val="2F5496" w:themeColor="accent1" w:themeShade="BF"/>
      <w:spacing w:val="5"/>
    </w:rPr>
  </w:style>
  <w:style w:type="character" w:styleId="Hyperlink">
    <w:name w:val="Hyperlink"/>
    <w:basedOn w:val="DefaultParagraphFont"/>
    <w:uiPriority w:val="99"/>
    <w:unhideWhenUsed/>
    <w:rsid w:val="004E06F3"/>
    <w:rPr>
      <w:color w:val="0563C1" w:themeColor="hyperlink"/>
      <w:u w:val="single"/>
    </w:rPr>
  </w:style>
  <w:style w:type="character" w:styleId="UnresolvedMention">
    <w:name w:val="Unresolved Mention"/>
    <w:basedOn w:val="DefaultParagraphFont"/>
    <w:uiPriority w:val="99"/>
    <w:semiHidden/>
    <w:unhideWhenUsed/>
    <w:rsid w:val="004E06F3"/>
    <w:rPr>
      <w:color w:val="605E5C"/>
      <w:shd w:val="clear" w:color="auto" w:fill="E1DFDD"/>
    </w:rPr>
  </w:style>
  <w:style w:type="character" w:styleId="FollowedHyperlink">
    <w:name w:val="FollowedHyperlink"/>
    <w:basedOn w:val="DefaultParagraphFont"/>
    <w:uiPriority w:val="99"/>
    <w:semiHidden/>
    <w:unhideWhenUsed/>
    <w:rsid w:val="00240DB1"/>
    <w:rPr>
      <w:color w:val="954F72" w:themeColor="followedHyperlink"/>
      <w:u w:val="single"/>
    </w:rPr>
  </w:style>
  <w:style w:type="paragraph" w:styleId="Header">
    <w:name w:val="header"/>
    <w:basedOn w:val="Normal"/>
    <w:link w:val="HeaderChar"/>
    <w:uiPriority w:val="99"/>
    <w:unhideWhenUsed/>
    <w:rsid w:val="00F606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0679"/>
  </w:style>
  <w:style w:type="paragraph" w:styleId="Footer">
    <w:name w:val="footer"/>
    <w:basedOn w:val="Normal"/>
    <w:link w:val="FooterChar"/>
    <w:uiPriority w:val="99"/>
    <w:unhideWhenUsed/>
    <w:rsid w:val="00F606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0679"/>
  </w:style>
  <w:style w:type="paragraph" w:styleId="NoSpacing">
    <w:name w:val="No Spacing"/>
    <w:link w:val="NoSpacingChar"/>
    <w:uiPriority w:val="1"/>
    <w:qFormat/>
    <w:rsid w:val="00BF068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F0683"/>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06337">
      <w:bodyDiv w:val="1"/>
      <w:marLeft w:val="0"/>
      <w:marRight w:val="0"/>
      <w:marTop w:val="0"/>
      <w:marBottom w:val="0"/>
      <w:divBdr>
        <w:top w:val="none" w:sz="0" w:space="0" w:color="auto"/>
        <w:left w:val="none" w:sz="0" w:space="0" w:color="auto"/>
        <w:bottom w:val="none" w:sz="0" w:space="0" w:color="auto"/>
        <w:right w:val="none" w:sz="0" w:space="0" w:color="auto"/>
      </w:divBdr>
      <w:divsChild>
        <w:div w:id="247159961">
          <w:marLeft w:val="0"/>
          <w:marRight w:val="0"/>
          <w:marTop w:val="0"/>
          <w:marBottom w:val="0"/>
          <w:divBdr>
            <w:top w:val="none" w:sz="0" w:space="0" w:color="auto"/>
            <w:left w:val="none" w:sz="0" w:space="0" w:color="auto"/>
            <w:bottom w:val="none" w:sz="0" w:space="0" w:color="auto"/>
            <w:right w:val="none" w:sz="0" w:space="0" w:color="auto"/>
          </w:divBdr>
          <w:divsChild>
            <w:div w:id="1061178540">
              <w:marLeft w:val="0"/>
              <w:marRight w:val="0"/>
              <w:marTop w:val="0"/>
              <w:marBottom w:val="0"/>
              <w:divBdr>
                <w:top w:val="none" w:sz="0" w:space="0" w:color="auto"/>
                <w:left w:val="none" w:sz="0" w:space="0" w:color="auto"/>
                <w:bottom w:val="none" w:sz="0" w:space="0" w:color="auto"/>
                <w:right w:val="none" w:sz="0" w:space="0" w:color="auto"/>
              </w:divBdr>
              <w:divsChild>
                <w:div w:id="1622107635">
                  <w:marLeft w:val="0"/>
                  <w:marRight w:val="0"/>
                  <w:marTop w:val="0"/>
                  <w:marBottom w:val="0"/>
                  <w:divBdr>
                    <w:top w:val="none" w:sz="0" w:space="0" w:color="auto"/>
                    <w:left w:val="none" w:sz="0" w:space="0" w:color="auto"/>
                    <w:bottom w:val="none" w:sz="0" w:space="0" w:color="auto"/>
                    <w:right w:val="none" w:sz="0" w:space="0" w:color="auto"/>
                  </w:divBdr>
                  <w:divsChild>
                    <w:div w:id="396516267">
                      <w:marLeft w:val="0"/>
                      <w:marRight w:val="0"/>
                      <w:marTop w:val="0"/>
                      <w:marBottom w:val="0"/>
                      <w:divBdr>
                        <w:top w:val="none" w:sz="0" w:space="0" w:color="auto"/>
                        <w:left w:val="none" w:sz="0" w:space="0" w:color="auto"/>
                        <w:bottom w:val="none" w:sz="0" w:space="0" w:color="auto"/>
                        <w:right w:val="none" w:sz="0" w:space="0" w:color="auto"/>
                      </w:divBdr>
                      <w:divsChild>
                        <w:div w:id="313678525">
                          <w:marLeft w:val="0"/>
                          <w:marRight w:val="0"/>
                          <w:marTop w:val="0"/>
                          <w:marBottom w:val="0"/>
                          <w:divBdr>
                            <w:top w:val="none" w:sz="0" w:space="0" w:color="auto"/>
                            <w:left w:val="none" w:sz="0" w:space="0" w:color="auto"/>
                            <w:bottom w:val="none" w:sz="0" w:space="0" w:color="auto"/>
                            <w:right w:val="none" w:sz="0" w:space="0" w:color="auto"/>
                          </w:divBdr>
                          <w:divsChild>
                            <w:div w:id="690305342">
                              <w:marLeft w:val="0"/>
                              <w:marRight w:val="0"/>
                              <w:marTop w:val="0"/>
                              <w:marBottom w:val="0"/>
                              <w:divBdr>
                                <w:top w:val="none" w:sz="0" w:space="0" w:color="auto"/>
                                <w:left w:val="none" w:sz="0" w:space="0" w:color="auto"/>
                                <w:bottom w:val="none" w:sz="0" w:space="0" w:color="auto"/>
                                <w:right w:val="none" w:sz="0" w:space="0" w:color="auto"/>
                              </w:divBdr>
                              <w:divsChild>
                                <w:div w:id="190186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805293">
      <w:bodyDiv w:val="1"/>
      <w:marLeft w:val="0"/>
      <w:marRight w:val="0"/>
      <w:marTop w:val="0"/>
      <w:marBottom w:val="0"/>
      <w:divBdr>
        <w:top w:val="none" w:sz="0" w:space="0" w:color="auto"/>
        <w:left w:val="none" w:sz="0" w:space="0" w:color="auto"/>
        <w:bottom w:val="none" w:sz="0" w:space="0" w:color="auto"/>
        <w:right w:val="none" w:sz="0" w:space="0" w:color="auto"/>
      </w:divBdr>
      <w:divsChild>
        <w:div w:id="173227740">
          <w:marLeft w:val="0"/>
          <w:marRight w:val="0"/>
          <w:marTop w:val="0"/>
          <w:marBottom w:val="0"/>
          <w:divBdr>
            <w:top w:val="none" w:sz="0" w:space="0" w:color="auto"/>
            <w:left w:val="none" w:sz="0" w:space="0" w:color="auto"/>
            <w:bottom w:val="none" w:sz="0" w:space="0" w:color="auto"/>
            <w:right w:val="none" w:sz="0" w:space="0" w:color="auto"/>
          </w:divBdr>
          <w:divsChild>
            <w:div w:id="1396852724">
              <w:marLeft w:val="0"/>
              <w:marRight w:val="0"/>
              <w:marTop w:val="0"/>
              <w:marBottom w:val="0"/>
              <w:divBdr>
                <w:top w:val="none" w:sz="0" w:space="0" w:color="auto"/>
                <w:left w:val="none" w:sz="0" w:space="0" w:color="auto"/>
                <w:bottom w:val="none" w:sz="0" w:space="0" w:color="auto"/>
                <w:right w:val="none" w:sz="0" w:space="0" w:color="auto"/>
              </w:divBdr>
              <w:divsChild>
                <w:div w:id="1239244285">
                  <w:marLeft w:val="0"/>
                  <w:marRight w:val="0"/>
                  <w:marTop w:val="0"/>
                  <w:marBottom w:val="0"/>
                  <w:divBdr>
                    <w:top w:val="none" w:sz="0" w:space="0" w:color="auto"/>
                    <w:left w:val="none" w:sz="0" w:space="0" w:color="auto"/>
                    <w:bottom w:val="none" w:sz="0" w:space="0" w:color="auto"/>
                    <w:right w:val="none" w:sz="0" w:space="0" w:color="auto"/>
                  </w:divBdr>
                  <w:divsChild>
                    <w:div w:id="1228296543">
                      <w:marLeft w:val="0"/>
                      <w:marRight w:val="0"/>
                      <w:marTop w:val="0"/>
                      <w:marBottom w:val="0"/>
                      <w:divBdr>
                        <w:top w:val="none" w:sz="0" w:space="0" w:color="auto"/>
                        <w:left w:val="none" w:sz="0" w:space="0" w:color="auto"/>
                        <w:bottom w:val="none" w:sz="0" w:space="0" w:color="auto"/>
                        <w:right w:val="none" w:sz="0" w:space="0" w:color="auto"/>
                      </w:divBdr>
                      <w:divsChild>
                        <w:div w:id="978412683">
                          <w:marLeft w:val="0"/>
                          <w:marRight w:val="0"/>
                          <w:marTop w:val="0"/>
                          <w:marBottom w:val="0"/>
                          <w:divBdr>
                            <w:top w:val="none" w:sz="0" w:space="0" w:color="auto"/>
                            <w:left w:val="none" w:sz="0" w:space="0" w:color="auto"/>
                            <w:bottom w:val="none" w:sz="0" w:space="0" w:color="auto"/>
                            <w:right w:val="none" w:sz="0" w:space="0" w:color="auto"/>
                          </w:divBdr>
                          <w:divsChild>
                            <w:div w:id="1010563">
                              <w:marLeft w:val="0"/>
                              <w:marRight w:val="0"/>
                              <w:marTop w:val="0"/>
                              <w:marBottom w:val="0"/>
                              <w:divBdr>
                                <w:top w:val="none" w:sz="0" w:space="0" w:color="auto"/>
                                <w:left w:val="none" w:sz="0" w:space="0" w:color="auto"/>
                                <w:bottom w:val="none" w:sz="0" w:space="0" w:color="auto"/>
                                <w:right w:val="none" w:sz="0" w:space="0" w:color="auto"/>
                              </w:divBdr>
                              <w:divsChild>
                                <w:div w:id="116604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60529">
      <w:bodyDiv w:val="1"/>
      <w:marLeft w:val="0"/>
      <w:marRight w:val="0"/>
      <w:marTop w:val="0"/>
      <w:marBottom w:val="0"/>
      <w:divBdr>
        <w:top w:val="none" w:sz="0" w:space="0" w:color="auto"/>
        <w:left w:val="none" w:sz="0" w:space="0" w:color="auto"/>
        <w:bottom w:val="none" w:sz="0" w:space="0" w:color="auto"/>
        <w:right w:val="none" w:sz="0" w:space="0" w:color="auto"/>
      </w:divBdr>
      <w:divsChild>
        <w:div w:id="52626559">
          <w:marLeft w:val="0"/>
          <w:marRight w:val="0"/>
          <w:marTop w:val="0"/>
          <w:marBottom w:val="0"/>
          <w:divBdr>
            <w:top w:val="none" w:sz="0" w:space="0" w:color="auto"/>
            <w:left w:val="none" w:sz="0" w:space="0" w:color="auto"/>
            <w:bottom w:val="none" w:sz="0" w:space="0" w:color="auto"/>
            <w:right w:val="none" w:sz="0" w:space="0" w:color="auto"/>
          </w:divBdr>
          <w:divsChild>
            <w:div w:id="34891253">
              <w:marLeft w:val="0"/>
              <w:marRight w:val="0"/>
              <w:marTop w:val="0"/>
              <w:marBottom w:val="0"/>
              <w:divBdr>
                <w:top w:val="none" w:sz="0" w:space="0" w:color="auto"/>
                <w:left w:val="none" w:sz="0" w:space="0" w:color="auto"/>
                <w:bottom w:val="none" w:sz="0" w:space="0" w:color="auto"/>
                <w:right w:val="none" w:sz="0" w:space="0" w:color="auto"/>
              </w:divBdr>
              <w:divsChild>
                <w:div w:id="688993727">
                  <w:marLeft w:val="0"/>
                  <w:marRight w:val="0"/>
                  <w:marTop w:val="0"/>
                  <w:marBottom w:val="0"/>
                  <w:divBdr>
                    <w:top w:val="none" w:sz="0" w:space="0" w:color="auto"/>
                    <w:left w:val="none" w:sz="0" w:space="0" w:color="auto"/>
                    <w:bottom w:val="none" w:sz="0" w:space="0" w:color="auto"/>
                    <w:right w:val="none" w:sz="0" w:space="0" w:color="auto"/>
                  </w:divBdr>
                  <w:divsChild>
                    <w:div w:id="864758671">
                      <w:marLeft w:val="0"/>
                      <w:marRight w:val="0"/>
                      <w:marTop w:val="0"/>
                      <w:marBottom w:val="0"/>
                      <w:divBdr>
                        <w:top w:val="none" w:sz="0" w:space="0" w:color="auto"/>
                        <w:left w:val="none" w:sz="0" w:space="0" w:color="auto"/>
                        <w:bottom w:val="none" w:sz="0" w:space="0" w:color="auto"/>
                        <w:right w:val="none" w:sz="0" w:space="0" w:color="auto"/>
                      </w:divBdr>
                      <w:divsChild>
                        <w:div w:id="1678313237">
                          <w:marLeft w:val="0"/>
                          <w:marRight w:val="0"/>
                          <w:marTop w:val="0"/>
                          <w:marBottom w:val="0"/>
                          <w:divBdr>
                            <w:top w:val="none" w:sz="0" w:space="0" w:color="auto"/>
                            <w:left w:val="none" w:sz="0" w:space="0" w:color="auto"/>
                            <w:bottom w:val="none" w:sz="0" w:space="0" w:color="auto"/>
                            <w:right w:val="none" w:sz="0" w:space="0" w:color="auto"/>
                          </w:divBdr>
                          <w:divsChild>
                            <w:div w:id="1474713926">
                              <w:marLeft w:val="0"/>
                              <w:marRight w:val="0"/>
                              <w:marTop w:val="0"/>
                              <w:marBottom w:val="0"/>
                              <w:divBdr>
                                <w:top w:val="none" w:sz="0" w:space="0" w:color="auto"/>
                                <w:left w:val="none" w:sz="0" w:space="0" w:color="auto"/>
                                <w:bottom w:val="none" w:sz="0" w:space="0" w:color="auto"/>
                                <w:right w:val="none" w:sz="0" w:space="0" w:color="auto"/>
                              </w:divBdr>
                              <w:divsChild>
                                <w:div w:id="20262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5535581">
      <w:bodyDiv w:val="1"/>
      <w:marLeft w:val="0"/>
      <w:marRight w:val="0"/>
      <w:marTop w:val="0"/>
      <w:marBottom w:val="0"/>
      <w:divBdr>
        <w:top w:val="none" w:sz="0" w:space="0" w:color="auto"/>
        <w:left w:val="none" w:sz="0" w:space="0" w:color="auto"/>
        <w:bottom w:val="none" w:sz="0" w:space="0" w:color="auto"/>
        <w:right w:val="none" w:sz="0" w:space="0" w:color="auto"/>
      </w:divBdr>
      <w:divsChild>
        <w:div w:id="1847746814">
          <w:marLeft w:val="0"/>
          <w:marRight w:val="0"/>
          <w:marTop w:val="0"/>
          <w:marBottom w:val="0"/>
          <w:divBdr>
            <w:top w:val="none" w:sz="0" w:space="0" w:color="auto"/>
            <w:left w:val="none" w:sz="0" w:space="0" w:color="auto"/>
            <w:bottom w:val="none" w:sz="0" w:space="0" w:color="auto"/>
            <w:right w:val="none" w:sz="0" w:space="0" w:color="auto"/>
          </w:divBdr>
          <w:divsChild>
            <w:div w:id="1637687921">
              <w:marLeft w:val="0"/>
              <w:marRight w:val="0"/>
              <w:marTop w:val="0"/>
              <w:marBottom w:val="0"/>
              <w:divBdr>
                <w:top w:val="none" w:sz="0" w:space="0" w:color="auto"/>
                <w:left w:val="none" w:sz="0" w:space="0" w:color="auto"/>
                <w:bottom w:val="none" w:sz="0" w:space="0" w:color="auto"/>
                <w:right w:val="none" w:sz="0" w:space="0" w:color="auto"/>
              </w:divBdr>
              <w:divsChild>
                <w:div w:id="684746772">
                  <w:marLeft w:val="0"/>
                  <w:marRight w:val="0"/>
                  <w:marTop w:val="0"/>
                  <w:marBottom w:val="0"/>
                  <w:divBdr>
                    <w:top w:val="none" w:sz="0" w:space="0" w:color="auto"/>
                    <w:left w:val="none" w:sz="0" w:space="0" w:color="auto"/>
                    <w:bottom w:val="none" w:sz="0" w:space="0" w:color="auto"/>
                    <w:right w:val="none" w:sz="0" w:space="0" w:color="auto"/>
                  </w:divBdr>
                  <w:divsChild>
                    <w:div w:id="861741977">
                      <w:marLeft w:val="0"/>
                      <w:marRight w:val="0"/>
                      <w:marTop w:val="0"/>
                      <w:marBottom w:val="0"/>
                      <w:divBdr>
                        <w:top w:val="none" w:sz="0" w:space="0" w:color="auto"/>
                        <w:left w:val="none" w:sz="0" w:space="0" w:color="auto"/>
                        <w:bottom w:val="none" w:sz="0" w:space="0" w:color="auto"/>
                        <w:right w:val="none" w:sz="0" w:space="0" w:color="auto"/>
                      </w:divBdr>
                      <w:divsChild>
                        <w:div w:id="1395853497">
                          <w:marLeft w:val="0"/>
                          <w:marRight w:val="0"/>
                          <w:marTop w:val="0"/>
                          <w:marBottom w:val="0"/>
                          <w:divBdr>
                            <w:top w:val="none" w:sz="0" w:space="0" w:color="auto"/>
                            <w:left w:val="none" w:sz="0" w:space="0" w:color="auto"/>
                            <w:bottom w:val="none" w:sz="0" w:space="0" w:color="auto"/>
                            <w:right w:val="none" w:sz="0" w:space="0" w:color="auto"/>
                          </w:divBdr>
                          <w:divsChild>
                            <w:div w:id="780610925">
                              <w:marLeft w:val="0"/>
                              <w:marRight w:val="0"/>
                              <w:marTop w:val="0"/>
                              <w:marBottom w:val="0"/>
                              <w:divBdr>
                                <w:top w:val="none" w:sz="0" w:space="0" w:color="auto"/>
                                <w:left w:val="none" w:sz="0" w:space="0" w:color="auto"/>
                                <w:bottom w:val="none" w:sz="0" w:space="0" w:color="auto"/>
                                <w:right w:val="none" w:sz="0" w:space="0" w:color="auto"/>
                              </w:divBdr>
                              <w:divsChild>
                                <w:div w:id="32462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1186045">
      <w:bodyDiv w:val="1"/>
      <w:marLeft w:val="0"/>
      <w:marRight w:val="0"/>
      <w:marTop w:val="0"/>
      <w:marBottom w:val="0"/>
      <w:divBdr>
        <w:top w:val="none" w:sz="0" w:space="0" w:color="auto"/>
        <w:left w:val="none" w:sz="0" w:space="0" w:color="auto"/>
        <w:bottom w:val="none" w:sz="0" w:space="0" w:color="auto"/>
        <w:right w:val="none" w:sz="0" w:space="0" w:color="auto"/>
      </w:divBdr>
      <w:divsChild>
        <w:div w:id="1830362198">
          <w:marLeft w:val="0"/>
          <w:marRight w:val="0"/>
          <w:marTop w:val="0"/>
          <w:marBottom w:val="0"/>
          <w:divBdr>
            <w:top w:val="none" w:sz="0" w:space="0" w:color="auto"/>
            <w:left w:val="none" w:sz="0" w:space="0" w:color="auto"/>
            <w:bottom w:val="none" w:sz="0" w:space="0" w:color="auto"/>
            <w:right w:val="none" w:sz="0" w:space="0" w:color="auto"/>
          </w:divBdr>
          <w:divsChild>
            <w:div w:id="2036536931">
              <w:marLeft w:val="0"/>
              <w:marRight w:val="0"/>
              <w:marTop w:val="0"/>
              <w:marBottom w:val="0"/>
              <w:divBdr>
                <w:top w:val="none" w:sz="0" w:space="0" w:color="auto"/>
                <w:left w:val="none" w:sz="0" w:space="0" w:color="auto"/>
                <w:bottom w:val="none" w:sz="0" w:space="0" w:color="auto"/>
                <w:right w:val="none" w:sz="0" w:space="0" w:color="auto"/>
              </w:divBdr>
              <w:divsChild>
                <w:div w:id="2119637664">
                  <w:marLeft w:val="0"/>
                  <w:marRight w:val="0"/>
                  <w:marTop w:val="0"/>
                  <w:marBottom w:val="0"/>
                  <w:divBdr>
                    <w:top w:val="none" w:sz="0" w:space="0" w:color="auto"/>
                    <w:left w:val="none" w:sz="0" w:space="0" w:color="auto"/>
                    <w:bottom w:val="none" w:sz="0" w:space="0" w:color="auto"/>
                    <w:right w:val="none" w:sz="0" w:space="0" w:color="auto"/>
                  </w:divBdr>
                  <w:divsChild>
                    <w:div w:id="335307683">
                      <w:marLeft w:val="0"/>
                      <w:marRight w:val="0"/>
                      <w:marTop w:val="0"/>
                      <w:marBottom w:val="0"/>
                      <w:divBdr>
                        <w:top w:val="none" w:sz="0" w:space="0" w:color="auto"/>
                        <w:left w:val="none" w:sz="0" w:space="0" w:color="auto"/>
                        <w:bottom w:val="none" w:sz="0" w:space="0" w:color="auto"/>
                        <w:right w:val="none" w:sz="0" w:space="0" w:color="auto"/>
                      </w:divBdr>
                      <w:divsChild>
                        <w:div w:id="650908237">
                          <w:marLeft w:val="0"/>
                          <w:marRight w:val="0"/>
                          <w:marTop w:val="0"/>
                          <w:marBottom w:val="0"/>
                          <w:divBdr>
                            <w:top w:val="none" w:sz="0" w:space="0" w:color="auto"/>
                            <w:left w:val="none" w:sz="0" w:space="0" w:color="auto"/>
                            <w:bottom w:val="none" w:sz="0" w:space="0" w:color="auto"/>
                            <w:right w:val="none" w:sz="0" w:space="0" w:color="auto"/>
                          </w:divBdr>
                          <w:divsChild>
                            <w:div w:id="857111992">
                              <w:marLeft w:val="0"/>
                              <w:marRight w:val="0"/>
                              <w:marTop w:val="0"/>
                              <w:marBottom w:val="0"/>
                              <w:divBdr>
                                <w:top w:val="none" w:sz="0" w:space="0" w:color="auto"/>
                                <w:left w:val="none" w:sz="0" w:space="0" w:color="auto"/>
                                <w:bottom w:val="none" w:sz="0" w:space="0" w:color="auto"/>
                                <w:right w:val="none" w:sz="0" w:space="0" w:color="auto"/>
                              </w:divBdr>
                              <w:divsChild>
                                <w:div w:id="213995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0136906">
      <w:bodyDiv w:val="1"/>
      <w:marLeft w:val="0"/>
      <w:marRight w:val="0"/>
      <w:marTop w:val="0"/>
      <w:marBottom w:val="0"/>
      <w:divBdr>
        <w:top w:val="none" w:sz="0" w:space="0" w:color="auto"/>
        <w:left w:val="none" w:sz="0" w:space="0" w:color="auto"/>
        <w:bottom w:val="none" w:sz="0" w:space="0" w:color="auto"/>
        <w:right w:val="none" w:sz="0" w:space="0" w:color="auto"/>
      </w:divBdr>
      <w:divsChild>
        <w:div w:id="1398165591">
          <w:marLeft w:val="0"/>
          <w:marRight w:val="0"/>
          <w:marTop w:val="0"/>
          <w:marBottom w:val="0"/>
          <w:divBdr>
            <w:top w:val="none" w:sz="0" w:space="0" w:color="auto"/>
            <w:left w:val="none" w:sz="0" w:space="0" w:color="auto"/>
            <w:bottom w:val="none" w:sz="0" w:space="0" w:color="auto"/>
            <w:right w:val="none" w:sz="0" w:space="0" w:color="auto"/>
          </w:divBdr>
          <w:divsChild>
            <w:div w:id="493300134">
              <w:marLeft w:val="0"/>
              <w:marRight w:val="0"/>
              <w:marTop w:val="0"/>
              <w:marBottom w:val="0"/>
              <w:divBdr>
                <w:top w:val="none" w:sz="0" w:space="0" w:color="auto"/>
                <w:left w:val="none" w:sz="0" w:space="0" w:color="auto"/>
                <w:bottom w:val="none" w:sz="0" w:space="0" w:color="auto"/>
                <w:right w:val="none" w:sz="0" w:space="0" w:color="auto"/>
              </w:divBdr>
              <w:divsChild>
                <w:div w:id="525218603">
                  <w:marLeft w:val="0"/>
                  <w:marRight w:val="0"/>
                  <w:marTop w:val="0"/>
                  <w:marBottom w:val="0"/>
                  <w:divBdr>
                    <w:top w:val="none" w:sz="0" w:space="0" w:color="auto"/>
                    <w:left w:val="none" w:sz="0" w:space="0" w:color="auto"/>
                    <w:bottom w:val="none" w:sz="0" w:space="0" w:color="auto"/>
                    <w:right w:val="none" w:sz="0" w:space="0" w:color="auto"/>
                  </w:divBdr>
                  <w:divsChild>
                    <w:div w:id="1812205987">
                      <w:marLeft w:val="0"/>
                      <w:marRight w:val="0"/>
                      <w:marTop w:val="0"/>
                      <w:marBottom w:val="0"/>
                      <w:divBdr>
                        <w:top w:val="none" w:sz="0" w:space="0" w:color="auto"/>
                        <w:left w:val="none" w:sz="0" w:space="0" w:color="auto"/>
                        <w:bottom w:val="none" w:sz="0" w:space="0" w:color="auto"/>
                        <w:right w:val="none" w:sz="0" w:space="0" w:color="auto"/>
                      </w:divBdr>
                      <w:divsChild>
                        <w:div w:id="864640880">
                          <w:marLeft w:val="0"/>
                          <w:marRight w:val="0"/>
                          <w:marTop w:val="0"/>
                          <w:marBottom w:val="0"/>
                          <w:divBdr>
                            <w:top w:val="none" w:sz="0" w:space="0" w:color="auto"/>
                            <w:left w:val="none" w:sz="0" w:space="0" w:color="auto"/>
                            <w:bottom w:val="none" w:sz="0" w:space="0" w:color="auto"/>
                            <w:right w:val="none" w:sz="0" w:space="0" w:color="auto"/>
                          </w:divBdr>
                          <w:divsChild>
                            <w:div w:id="802506221">
                              <w:marLeft w:val="0"/>
                              <w:marRight w:val="0"/>
                              <w:marTop w:val="0"/>
                              <w:marBottom w:val="0"/>
                              <w:divBdr>
                                <w:top w:val="none" w:sz="0" w:space="0" w:color="auto"/>
                                <w:left w:val="none" w:sz="0" w:space="0" w:color="auto"/>
                                <w:bottom w:val="none" w:sz="0" w:space="0" w:color="auto"/>
                                <w:right w:val="none" w:sz="0" w:space="0" w:color="auto"/>
                              </w:divBdr>
                              <w:divsChild>
                                <w:div w:id="188628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4591047">
      <w:bodyDiv w:val="1"/>
      <w:marLeft w:val="0"/>
      <w:marRight w:val="0"/>
      <w:marTop w:val="0"/>
      <w:marBottom w:val="0"/>
      <w:divBdr>
        <w:top w:val="none" w:sz="0" w:space="0" w:color="auto"/>
        <w:left w:val="none" w:sz="0" w:space="0" w:color="auto"/>
        <w:bottom w:val="none" w:sz="0" w:space="0" w:color="auto"/>
        <w:right w:val="none" w:sz="0" w:space="0" w:color="auto"/>
      </w:divBdr>
      <w:divsChild>
        <w:div w:id="2785150">
          <w:marLeft w:val="0"/>
          <w:marRight w:val="0"/>
          <w:marTop w:val="0"/>
          <w:marBottom w:val="0"/>
          <w:divBdr>
            <w:top w:val="none" w:sz="0" w:space="0" w:color="auto"/>
            <w:left w:val="none" w:sz="0" w:space="0" w:color="auto"/>
            <w:bottom w:val="none" w:sz="0" w:space="0" w:color="auto"/>
            <w:right w:val="none" w:sz="0" w:space="0" w:color="auto"/>
          </w:divBdr>
          <w:divsChild>
            <w:div w:id="234243664">
              <w:marLeft w:val="0"/>
              <w:marRight w:val="0"/>
              <w:marTop w:val="0"/>
              <w:marBottom w:val="0"/>
              <w:divBdr>
                <w:top w:val="none" w:sz="0" w:space="0" w:color="auto"/>
                <w:left w:val="none" w:sz="0" w:space="0" w:color="auto"/>
                <w:bottom w:val="none" w:sz="0" w:space="0" w:color="auto"/>
                <w:right w:val="none" w:sz="0" w:space="0" w:color="auto"/>
              </w:divBdr>
              <w:divsChild>
                <w:div w:id="1505046588">
                  <w:marLeft w:val="0"/>
                  <w:marRight w:val="0"/>
                  <w:marTop w:val="0"/>
                  <w:marBottom w:val="0"/>
                  <w:divBdr>
                    <w:top w:val="none" w:sz="0" w:space="0" w:color="auto"/>
                    <w:left w:val="none" w:sz="0" w:space="0" w:color="auto"/>
                    <w:bottom w:val="none" w:sz="0" w:space="0" w:color="auto"/>
                    <w:right w:val="none" w:sz="0" w:space="0" w:color="auto"/>
                  </w:divBdr>
                  <w:divsChild>
                    <w:div w:id="1941986239">
                      <w:marLeft w:val="0"/>
                      <w:marRight w:val="0"/>
                      <w:marTop w:val="0"/>
                      <w:marBottom w:val="0"/>
                      <w:divBdr>
                        <w:top w:val="none" w:sz="0" w:space="0" w:color="auto"/>
                        <w:left w:val="none" w:sz="0" w:space="0" w:color="auto"/>
                        <w:bottom w:val="none" w:sz="0" w:space="0" w:color="auto"/>
                        <w:right w:val="none" w:sz="0" w:space="0" w:color="auto"/>
                      </w:divBdr>
                      <w:divsChild>
                        <w:div w:id="425154232">
                          <w:marLeft w:val="0"/>
                          <w:marRight w:val="0"/>
                          <w:marTop w:val="0"/>
                          <w:marBottom w:val="0"/>
                          <w:divBdr>
                            <w:top w:val="none" w:sz="0" w:space="0" w:color="auto"/>
                            <w:left w:val="none" w:sz="0" w:space="0" w:color="auto"/>
                            <w:bottom w:val="none" w:sz="0" w:space="0" w:color="auto"/>
                            <w:right w:val="none" w:sz="0" w:space="0" w:color="auto"/>
                          </w:divBdr>
                          <w:divsChild>
                            <w:div w:id="56637411">
                              <w:marLeft w:val="0"/>
                              <w:marRight w:val="0"/>
                              <w:marTop w:val="0"/>
                              <w:marBottom w:val="0"/>
                              <w:divBdr>
                                <w:top w:val="none" w:sz="0" w:space="0" w:color="auto"/>
                                <w:left w:val="none" w:sz="0" w:space="0" w:color="auto"/>
                                <w:bottom w:val="none" w:sz="0" w:space="0" w:color="auto"/>
                                <w:right w:val="none" w:sz="0" w:space="0" w:color="auto"/>
                              </w:divBdr>
                              <w:divsChild>
                                <w:div w:id="68047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438204">
      <w:bodyDiv w:val="1"/>
      <w:marLeft w:val="0"/>
      <w:marRight w:val="0"/>
      <w:marTop w:val="0"/>
      <w:marBottom w:val="0"/>
      <w:divBdr>
        <w:top w:val="none" w:sz="0" w:space="0" w:color="auto"/>
        <w:left w:val="none" w:sz="0" w:space="0" w:color="auto"/>
        <w:bottom w:val="none" w:sz="0" w:space="0" w:color="auto"/>
        <w:right w:val="none" w:sz="0" w:space="0" w:color="auto"/>
      </w:divBdr>
      <w:divsChild>
        <w:div w:id="1768427559">
          <w:marLeft w:val="0"/>
          <w:marRight w:val="0"/>
          <w:marTop w:val="0"/>
          <w:marBottom w:val="0"/>
          <w:divBdr>
            <w:top w:val="none" w:sz="0" w:space="0" w:color="auto"/>
            <w:left w:val="none" w:sz="0" w:space="0" w:color="auto"/>
            <w:bottom w:val="none" w:sz="0" w:space="0" w:color="auto"/>
            <w:right w:val="none" w:sz="0" w:space="0" w:color="auto"/>
          </w:divBdr>
          <w:divsChild>
            <w:div w:id="1473670184">
              <w:marLeft w:val="0"/>
              <w:marRight w:val="0"/>
              <w:marTop w:val="0"/>
              <w:marBottom w:val="0"/>
              <w:divBdr>
                <w:top w:val="none" w:sz="0" w:space="0" w:color="auto"/>
                <w:left w:val="none" w:sz="0" w:space="0" w:color="auto"/>
                <w:bottom w:val="none" w:sz="0" w:space="0" w:color="auto"/>
                <w:right w:val="none" w:sz="0" w:space="0" w:color="auto"/>
              </w:divBdr>
              <w:divsChild>
                <w:div w:id="953942735">
                  <w:marLeft w:val="0"/>
                  <w:marRight w:val="0"/>
                  <w:marTop w:val="0"/>
                  <w:marBottom w:val="0"/>
                  <w:divBdr>
                    <w:top w:val="none" w:sz="0" w:space="0" w:color="auto"/>
                    <w:left w:val="none" w:sz="0" w:space="0" w:color="auto"/>
                    <w:bottom w:val="none" w:sz="0" w:space="0" w:color="auto"/>
                    <w:right w:val="none" w:sz="0" w:space="0" w:color="auto"/>
                  </w:divBdr>
                  <w:divsChild>
                    <w:div w:id="1535269145">
                      <w:marLeft w:val="0"/>
                      <w:marRight w:val="0"/>
                      <w:marTop w:val="0"/>
                      <w:marBottom w:val="0"/>
                      <w:divBdr>
                        <w:top w:val="none" w:sz="0" w:space="0" w:color="auto"/>
                        <w:left w:val="none" w:sz="0" w:space="0" w:color="auto"/>
                        <w:bottom w:val="none" w:sz="0" w:space="0" w:color="auto"/>
                        <w:right w:val="none" w:sz="0" w:space="0" w:color="auto"/>
                      </w:divBdr>
                      <w:divsChild>
                        <w:div w:id="351959011">
                          <w:marLeft w:val="0"/>
                          <w:marRight w:val="0"/>
                          <w:marTop w:val="0"/>
                          <w:marBottom w:val="0"/>
                          <w:divBdr>
                            <w:top w:val="none" w:sz="0" w:space="0" w:color="auto"/>
                            <w:left w:val="none" w:sz="0" w:space="0" w:color="auto"/>
                            <w:bottom w:val="none" w:sz="0" w:space="0" w:color="auto"/>
                            <w:right w:val="none" w:sz="0" w:space="0" w:color="auto"/>
                          </w:divBdr>
                          <w:divsChild>
                            <w:div w:id="1124926314">
                              <w:marLeft w:val="0"/>
                              <w:marRight w:val="0"/>
                              <w:marTop w:val="0"/>
                              <w:marBottom w:val="0"/>
                              <w:divBdr>
                                <w:top w:val="none" w:sz="0" w:space="0" w:color="auto"/>
                                <w:left w:val="none" w:sz="0" w:space="0" w:color="auto"/>
                                <w:bottom w:val="none" w:sz="0" w:space="0" w:color="auto"/>
                                <w:right w:val="none" w:sz="0" w:space="0" w:color="auto"/>
                              </w:divBdr>
                              <w:divsChild>
                                <w:div w:id="165448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8968433">
      <w:bodyDiv w:val="1"/>
      <w:marLeft w:val="0"/>
      <w:marRight w:val="0"/>
      <w:marTop w:val="0"/>
      <w:marBottom w:val="0"/>
      <w:divBdr>
        <w:top w:val="none" w:sz="0" w:space="0" w:color="auto"/>
        <w:left w:val="none" w:sz="0" w:space="0" w:color="auto"/>
        <w:bottom w:val="none" w:sz="0" w:space="0" w:color="auto"/>
        <w:right w:val="none" w:sz="0" w:space="0" w:color="auto"/>
      </w:divBdr>
      <w:divsChild>
        <w:div w:id="1937980639">
          <w:marLeft w:val="0"/>
          <w:marRight w:val="0"/>
          <w:marTop w:val="0"/>
          <w:marBottom w:val="0"/>
          <w:divBdr>
            <w:top w:val="none" w:sz="0" w:space="0" w:color="auto"/>
            <w:left w:val="none" w:sz="0" w:space="0" w:color="auto"/>
            <w:bottom w:val="none" w:sz="0" w:space="0" w:color="auto"/>
            <w:right w:val="none" w:sz="0" w:space="0" w:color="auto"/>
          </w:divBdr>
          <w:divsChild>
            <w:div w:id="892666303">
              <w:marLeft w:val="0"/>
              <w:marRight w:val="0"/>
              <w:marTop w:val="0"/>
              <w:marBottom w:val="0"/>
              <w:divBdr>
                <w:top w:val="none" w:sz="0" w:space="0" w:color="auto"/>
                <w:left w:val="none" w:sz="0" w:space="0" w:color="auto"/>
                <w:bottom w:val="none" w:sz="0" w:space="0" w:color="auto"/>
                <w:right w:val="none" w:sz="0" w:space="0" w:color="auto"/>
              </w:divBdr>
              <w:divsChild>
                <w:div w:id="387651450">
                  <w:marLeft w:val="0"/>
                  <w:marRight w:val="0"/>
                  <w:marTop w:val="0"/>
                  <w:marBottom w:val="0"/>
                  <w:divBdr>
                    <w:top w:val="none" w:sz="0" w:space="0" w:color="auto"/>
                    <w:left w:val="none" w:sz="0" w:space="0" w:color="auto"/>
                    <w:bottom w:val="none" w:sz="0" w:space="0" w:color="auto"/>
                    <w:right w:val="none" w:sz="0" w:space="0" w:color="auto"/>
                  </w:divBdr>
                  <w:divsChild>
                    <w:div w:id="2018536566">
                      <w:marLeft w:val="0"/>
                      <w:marRight w:val="0"/>
                      <w:marTop w:val="0"/>
                      <w:marBottom w:val="0"/>
                      <w:divBdr>
                        <w:top w:val="none" w:sz="0" w:space="0" w:color="auto"/>
                        <w:left w:val="none" w:sz="0" w:space="0" w:color="auto"/>
                        <w:bottom w:val="none" w:sz="0" w:space="0" w:color="auto"/>
                        <w:right w:val="none" w:sz="0" w:space="0" w:color="auto"/>
                      </w:divBdr>
                      <w:divsChild>
                        <w:div w:id="2143303757">
                          <w:marLeft w:val="0"/>
                          <w:marRight w:val="0"/>
                          <w:marTop w:val="0"/>
                          <w:marBottom w:val="0"/>
                          <w:divBdr>
                            <w:top w:val="none" w:sz="0" w:space="0" w:color="auto"/>
                            <w:left w:val="none" w:sz="0" w:space="0" w:color="auto"/>
                            <w:bottom w:val="none" w:sz="0" w:space="0" w:color="auto"/>
                            <w:right w:val="none" w:sz="0" w:space="0" w:color="auto"/>
                          </w:divBdr>
                          <w:divsChild>
                            <w:div w:id="2065713207">
                              <w:marLeft w:val="0"/>
                              <w:marRight w:val="0"/>
                              <w:marTop w:val="0"/>
                              <w:marBottom w:val="0"/>
                              <w:divBdr>
                                <w:top w:val="none" w:sz="0" w:space="0" w:color="auto"/>
                                <w:left w:val="none" w:sz="0" w:space="0" w:color="auto"/>
                                <w:bottom w:val="none" w:sz="0" w:space="0" w:color="auto"/>
                                <w:right w:val="none" w:sz="0" w:space="0" w:color="auto"/>
                              </w:divBdr>
                              <w:divsChild>
                                <w:div w:id="13711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9304432">
      <w:bodyDiv w:val="1"/>
      <w:marLeft w:val="0"/>
      <w:marRight w:val="0"/>
      <w:marTop w:val="0"/>
      <w:marBottom w:val="0"/>
      <w:divBdr>
        <w:top w:val="none" w:sz="0" w:space="0" w:color="auto"/>
        <w:left w:val="none" w:sz="0" w:space="0" w:color="auto"/>
        <w:bottom w:val="none" w:sz="0" w:space="0" w:color="auto"/>
        <w:right w:val="none" w:sz="0" w:space="0" w:color="auto"/>
      </w:divBdr>
      <w:divsChild>
        <w:div w:id="279457568">
          <w:marLeft w:val="0"/>
          <w:marRight w:val="0"/>
          <w:marTop w:val="0"/>
          <w:marBottom w:val="0"/>
          <w:divBdr>
            <w:top w:val="none" w:sz="0" w:space="0" w:color="auto"/>
            <w:left w:val="none" w:sz="0" w:space="0" w:color="auto"/>
            <w:bottom w:val="none" w:sz="0" w:space="0" w:color="auto"/>
            <w:right w:val="none" w:sz="0" w:space="0" w:color="auto"/>
          </w:divBdr>
          <w:divsChild>
            <w:div w:id="159391563">
              <w:marLeft w:val="0"/>
              <w:marRight w:val="0"/>
              <w:marTop w:val="0"/>
              <w:marBottom w:val="0"/>
              <w:divBdr>
                <w:top w:val="none" w:sz="0" w:space="0" w:color="auto"/>
                <w:left w:val="none" w:sz="0" w:space="0" w:color="auto"/>
                <w:bottom w:val="none" w:sz="0" w:space="0" w:color="auto"/>
                <w:right w:val="none" w:sz="0" w:space="0" w:color="auto"/>
              </w:divBdr>
              <w:divsChild>
                <w:div w:id="2043439625">
                  <w:marLeft w:val="0"/>
                  <w:marRight w:val="0"/>
                  <w:marTop w:val="0"/>
                  <w:marBottom w:val="0"/>
                  <w:divBdr>
                    <w:top w:val="none" w:sz="0" w:space="0" w:color="auto"/>
                    <w:left w:val="none" w:sz="0" w:space="0" w:color="auto"/>
                    <w:bottom w:val="none" w:sz="0" w:space="0" w:color="auto"/>
                    <w:right w:val="none" w:sz="0" w:space="0" w:color="auto"/>
                  </w:divBdr>
                  <w:divsChild>
                    <w:div w:id="842427353">
                      <w:marLeft w:val="0"/>
                      <w:marRight w:val="0"/>
                      <w:marTop w:val="0"/>
                      <w:marBottom w:val="0"/>
                      <w:divBdr>
                        <w:top w:val="none" w:sz="0" w:space="0" w:color="auto"/>
                        <w:left w:val="none" w:sz="0" w:space="0" w:color="auto"/>
                        <w:bottom w:val="none" w:sz="0" w:space="0" w:color="auto"/>
                        <w:right w:val="none" w:sz="0" w:space="0" w:color="auto"/>
                      </w:divBdr>
                      <w:divsChild>
                        <w:div w:id="869756150">
                          <w:marLeft w:val="0"/>
                          <w:marRight w:val="0"/>
                          <w:marTop w:val="0"/>
                          <w:marBottom w:val="0"/>
                          <w:divBdr>
                            <w:top w:val="none" w:sz="0" w:space="0" w:color="auto"/>
                            <w:left w:val="none" w:sz="0" w:space="0" w:color="auto"/>
                            <w:bottom w:val="none" w:sz="0" w:space="0" w:color="auto"/>
                            <w:right w:val="none" w:sz="0" w:space="0" w:color="auto"/>
                          </w:divBdr>
                          <w:divsChild>
                            <w:div w:id="1764033951">
                              <w:marLeft w:val="0"/>
                              <w:marRight w:val="0"/>
                              <w:marTop w:val="0"/>
                              <w:marBottom w:val="0"/>
                              <w:divBdr>
                                <w:top w:val="none" w:sz="0" w:space="0" w:color="auto"/>
                                <w:left w:val="none" w:sz="0" w:space="0" w:color="auto"/>
                                <w:bottom w:val="none" w:sz="0" w:space="0" w:color="auto"/>
                                <w:right w:val="none" w:sz="0" w:space="0" w:color="auto"/>
                              </w:divBdr>
                              <w:divsChild>
                                <w:div w:id="70969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9502339">
      <w:bodyDiv w:val="1"/>
      <w:marLeft w:val="0"/>
      <w:marRight w:val="0"/>
      <w:marTop w:val="0"/>
      <w:marBottom w:val="0"/>
      <w:divBdr>
        <w:top w:val="none" w:sz="0" w:space="0" w:color="auto"/>
        <w:left w:val="none" w:sz="0" w:space="0" w:color="auto"/>
        <w:bottom w:val="none" w:sz="0" w:space="0" w:color="auto"/>
        <w:right w:val="none" w:sz="0" w:space="0" w:color="auto"/>
      </w:divBdr>
      <w:divsChild>
        <w:div w:id="1554849376">
          <w:marLeft w:val="0"/>
          <w:marRight w:val="0"/>
          <w:marTop w:val="0"/>
          <w:marBottom w:val="0"/>
          <w:divBdr>
            <w:top w:val="none" w:sz="0" w:space="0" w:color="auto"/>
            <w:left w:val="none" w:sz="0" w:space="0" w:color="auto"/>
            <w:bottom w:val="none" w:sz="0" w:space="0" w:color="auto"/>
            <w:right w:val="none" w:sz="0" w:space="0" w:color="auto"/>
          </w:divBdr>
          <w:divsChild>
            <w:div w:id="1312637922">
              <w:marLeft w:val="0"/>
              <w:marRight w:val="0"/>
              <w:marTop w:val="0"/>
              <w:marBottom w:val="0"/>
              <w:divBdr>
                <w:top w:val="none" w:sz="0" w:space="0" w:color="auto"/>
                <w:left w:val="none" w:sz="0" w:space="0" w:color="auto"/>
                <w:bottom w:val="none" w:sz="0" w:space="0" w:color="auto"/>
                <w:right w:val="none" w:sz="0" w:space="0" w:color="auto"/>
              </w:divBdr>
              <w:divsChild>
                <w:div w:id="55012615">
                  <w:marLeft w:val="0"/>
                  <w:marRight w:val="0"/>
                  <w:marTop w:val="0"/>
                  <w:marBottom w:val="0"/>
                  <w:divBdr>
                    <w:top w:val="none" w:sz="0" w:space="0" w:color="auto"/>
                    <w:left w:val="none" w:sz="0" w:space="0" w:color="auto"/>
                    <w:bottom w:val="none" w:sz="0" w:space="0" w:color="auto"/>
                    <w:right w:val="none" w:sz="0" w:space="0" w:color="auto"/>
                  </w:divBdr>
                  <w:divsChild>
                    <w:div w:id="229659260">
                      <w:marLeft w:val="0"/>
                      <w:marRight w:val="0"/>
                      <w:marTop w:val="0"/>
                      <w:marBottom w:val="0"/>
                      <w:divBdr>
                        <w:top w:val="none" w:sz="0" w:space="0" w:color="auto"/>
                        <w:left w:val="none" w:sz="0" w:space="0" w:color="auto"/>
                        <w:bottom w:val="none" w:sz="0" w:space="0" w:color="auto"/>
                        <w:right w:val="none" w:sz="0" w:space="0" w:color="auto"/>
                      </w:divBdr>
                      <w:divsChild>
                        <w:div w:id="1292859551">
                          <w:marLeft w:val="0"/>
                          <w:marRight w:val="0"/>
                          <w:marTop w:val="0"/>
                          <w:marBottom w:val="0"/>
                          <w:divBdr>
                            <w:top w:val="none" w:sz="0" w:space="0" w:color="auto"/>
                            <w:left w:val="none" w:sz="0" w:space="0" w:color="auto"/>
                            <w:bottom w:val="none" w:sz="0" w:space="0" w:color="auto"/>
                            <w:right w:val="none" w:sz="0" w:space="0" w:color="auto"/>
                          </w:divBdr>
                          <w:divsChild>
                            <w:div w:id="1827087101">
                              <w:marLeft w:val="0"/>
                              <w:marRight w:val="0"/>
                              <w:marTop w:val="0"/>
                              <w:marBottom w:val="0"/>
                              <w:divBdr>
                                <w:top w:val="none" w:sz="0" w:space="0" w:color="auto"/>
                                <w:left w:val="none" w:sz="0" w:space="0" w:color="auto"/>
                                <w:bottom w:val="none" w:sz="0" w:space="0" w:color="auto"/>
                                <w:right w:val="none" w:sz="0" w:space="0" w:color="auto"/>
                              </w:divBdr>
                              <w:divsChild>
                                <w:div w:id="15191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630689">
      <w:bodyDiv w:val="1"/>
      <w:marLeft w:val="0"/>
      <w:marRight w:val="0"/>
      <w:marTop w:val="0"/>
      <w:marBottom w:val="0"/>
      <w:divBdr>
        <w:top w:val="none" w:sz="0" w:space="0" w:color="auto"/>
        <w:left w:val="none" w:sz="0" w:space="0" w:color="auto"/>
        <w:bottom w:val="none" w:sz="0" w:space="0" w:color="auto"/>
        <w:right w:val="none" w:sz="0" w:space="0" w:color="auto"/>
      </w:divBdr>
      <w:divsChild>
        <w:div w:id="1283725570">
          <w:marLeft w:val="0"/>
          <w:marRight w:val="0"/>
          <w:marTop w:val="0"/>
          <w:marBottom w:val="0"/>
          <w:divBdr>
            <w:top w:val="none" w:sz="0" w:space="0" w:color="auto"/>
            <w:left w:val="none" w:sz="0" w:space="0" w:color="auto"/>
            <w:bottom w:val="none" w:sz="0" w:space="0" w:color="auto"/>
            <w:right w:val="none" w:sz="0" w:space="0" w:color="auto"/>
          </w:divBdr>
          <w:divsChild>
            <w:div w:id="734939904">
              <w:marLeft w:val="0"/>
              <w:marRight w:val="0"/>
              <w:marTop w:val="0"/>
              <w:marBottom w:val="0"/>
              <w:divBdr>
                <w:top w:val="none" w:sz="0" w:space="0" w:color="auto"/>
                <w:left w:val="none" w:sz="0" w:space="0" w:color="auto"/>
                <w:bottom w:val="none" w:sz="0" w:space="0" w:color="auto"/>
                <w:right w:val="none" w:sz="0" w:space="0" w:color="auto"/>
              </w:divBdr>
              <w:divsChild>
                <w:div w:id="1549489212">
                  <w:marLeft w:val="0"/>
                  <w:marRight w:val="0"/>
                  <w:marTop w:val="0"/>
                  <w:marBottom w:val="0"/>
                  <w:divBdr>
                    <w:top w:val="none" w:sz="0" w:space="0" w:color="auto"/>
                    <w:left w:val="none" w:sz="0" w:space="0" w:color="auto"/>
                    <w:bottom w:val="none" w:sz="0" w:space="0" w:color="auto"/>
                    <w:right w:val="none" w:sz="0" w:space="0" w:color="auto"/>
                  </w:divBdr>
                  <w:divsChild>
                    <w:div w:id="748119066">
                      <w:marLeft w:val="0"/>
                      <w:marRight w:val="0"/>
                      <w:marTop w:val="0"/>
                      <w:marBottom w:val="0"/>
                      <w:divBdr>
                        <w:top w:val="none" w:sz="0" w:space="0" w:color="auto"/>
                        <w:left w:val="none" w:sz="0" w:space="0" w:color="auto"/>
                        <w:bottom w:val="none" w:sz="0" w:space="0" w:color="auto"/>
                        <w:right w:val="none" w:sz="0" w:space="0" w:color="auto"/>
                      </w:divBdr>
                      <w:divsChild>
                        <w:div w:id="2044095633">
                          <w:marLeft w:val="0"/>
                          <w:marRight w:val="0"/>
                          <w:marTop w:val="0"/>
                          <w:marBottom w:val="0"/>
                          <w:divBdr>
                            <w:top w:val="none" w:sz="0" w:space="0" w:color="auto"/>
                            <w:left w:val="none" w:sz="0" w:space="0" w:color="auto"/>
                            <w:bottom w:val="none" w:sz="0" w:space="0" w:color="auto"/>
                            <w:right w:val="none" w:sz="0" w:space="0" w:color="auto"/>
                          </w:divBdr>
                          <w:divsChild>
                            <w:div w:id="1656495222">
                              <w:marLeft w:val="0"/>
                              <w:marRight w:val="0"/>
                              <w:marTop w:val="0"/>
                              <w:marBottom w:val="0"/>
                              <w:divBdr>
                                <w:top w:val="none" w:sz="0" w:space="0" w:color="auto"/>
                                <w:left w:val="none" w:sz="0" w:space="0" w:color="auto"/>
                                <w:bottom w:val="none" w:sz="0" w:space="0" w:color="auto"/>
                                <w:right w:val="none" w:sz="0" w:space="0" w:color="auto"/>
                              </w:divBdr>
                              <w:divsChild>
                                <w:div w:id="117534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586130">
      <w:bodyDiv w:val="1"/>
      <w:marLeft w:val="0"/>
      <w:marRight w:val="0"/>
      <w:marTop w:val="0"/>
      <w:marBottom w:val="0"/>
      <w:divBdr>
        <w:top w:val="none" w:sz="0" w:space="0" w:color="auto"/>
        <w:left w:val="none" w:sz="0" w:space="0" w:color="auto"/>
        <w:bottom w:val="none" w:sz="0" w:space="0" w:color="auto"/>
        <w:right w:val="none" w:sz="0" w:space="0" w:color="auto"/>
      </w:divBdr>
    </w:div>
    <w:div w:id="214611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37903.2020.1759897" TargetMode="External"/><Relationship Id="rId13" Type="http://schemas.openxmlformats.org/officeDocument/2006/relationships/hyperlink" Target="https://doi.org/10.1080/13537903.2020.1759900" TargetMode="External"/><Relationship Id="rId3" Type="http://schemas.openxmlformats.org/officeDocument/2006/relationships/settings" Target="settings.xml"/><Relationship Id="rId7" Type="http://schemas.openxmlformats.org/officeDocument/2006/relationships/hyperlink" Target="https://doi.org/10.1017/S0003975609000423" TargetMode="External"/><Relationship Id="rId12" Type="http://schemas.openxmlformats.org/officeDocument/2006/relationships/hyperlink" Target="https://www.ft.com/content/f195f3ee-6a8d-4d75-8600-65ca7bae33c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acprof:oso/9780198736844.001.000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pnews.com/article/52b74577982b34ce2607b693bd51cae7" TargetMode="External"/><Relationship Id="rId4" Type="http://schemas.openxmlformats.org/officeDocument/2006/relationships/webSettings" Target="webSettings.xml"/><Relationship Id="rId9" Type="http://schemas.openxmlformats.org/officeDocument/2006/relationships/hyperlink" Target="https://doi.org/10.1080/13537903.2020.175990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48599</TotalTime>
  <Pages>14</Pages>
  <Words>4095</Words>
  <Characters>23343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Secularization Theory Today</dc:title>
  <dc:subject>ESSAY 2: THEORY AND METHODOLOGY IN THE STUDY OF RELIGIONS. DUE January 8, 2025.</dc:subject>
  <dc:creator>Allison Hillier</dc:creator>
  <cp:keywords/>
  <dc:description/>
  <cp:lastModifiedBy>Allison Hillier</cp:lastModifiedBy>
  <cp:revision>1400</cp:revision>
  <cp:lastPrinted>2025-01-02T20:04:00Z</cp:lastPrinted>
  <dcterms:created xsi:type="dcterms:W3CDTF">2024-11-23T14:26:00Z</dcterms:created>
  <dcterms:modified xsi:type="dcterms:W3CDTF">2025-01-06T13:01:00Z</dcterms:modified>
</cp:coreProperties>
</file>