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1F5E5E" w14:textId="28A1FD34" w:rsidR="004D1773" w:rsidRPr="00523A8B" w:rsidRDefault="00535E78" w:rsidP="004D1773">
      <w:pPr>
        <w:spacing w:before="100" w:beforeAutospacing="1" w:after="100" w:afterAutospacing="1" w:line="240" w:lineRule="auto"/>
        <w:outlineLvl w:val="0"/>
        <w:rPr>
          <w:rFonts w:ascii="Times New Roman" w:eastAsia="Times New Roman" w:hAnsi="Times New Roman" w:cs="Times New Roman"/>
          <w:color w:val="000000"/>
          <w:kern w:val="36"/>
          <w14:ligatures w14:val="none"/>
        </w:rPr>
      </w:pPr>
      <w:r w:rsidRPr="00523A8B">
        <w:rPr>
          <w:rFonts w:ascii="Times New Roman" w:hAnsi="Times New Roman" w:cs="Times New Roman"/>
          <w:noProof/>
        </w:rPr>
        <w:drawing>
          <wp:anchor distT="0" distB="0" distL="114300" distR="114300" simplePos="0" relativeHeight="251659264" behindDoc="0" locked="0" layoutInCell="1" allowOverlap="1" wp14:anchorId="697B8E54" wp14:editId="3B60D4A3">
            <wp:simplePos x="0" y="0"/>
            <wp:positionH relativeFrom="column">
              <wp:posOffset>4333702</wp:posOffset>
            </wp:positionH>
            <wp:positionV relativeFrom="paragraph">
              <wp:posOffset>346</wp:posOffset>
            </wp:positionV>
            <wp:extent cx="1802765" cy="899795"/>
            <wp:effectExtent l="0" t="0" r="635" b="0"/>
            <wp:wrapTopAndBottom/>
            <wp:docPr id="422419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419740" name=""/>
                    <pic:cNvPicPr/>
                  </pic:nvPicPr>
                  <pic:blipFill>
                    <a:blip r:embed="rId6"/>
                    <a:stretch>
                      <a:fillRect/>
                    </a:stretch>
                  </pic:blipFill>
                  <pic:spPr>
                    <a:xfrm>
                      <a:off x="0" y="0"/>
                      <a:ext cx="1802765" cy="899795"/>
                    </a:xfrm>
                    <a:prstGeom prst="rect">
                      <a:avLst/>
                    </a:prstGeom>
                  </pic:spPr>
                </pic:pic>
              </a:graphicData>
            </a:graphic>
            <wp14:sizeRelV relativeFrom="margin">
              <wp14:pctHeight>0</wp14:pctHeight>
            </wp14:sizeRelV>
          </wp:anchor>
        </w:drawing>
      </w:r>
    </w:p>
    <w:p w14:paraId="081D8A21" w14:textId="0775C411" w:rsidR="0087792C" w:rsidRPr="00523A8B" w:rsidRDefault="004D1773" w:rsidP="00E632E4">
      <w:pPr>
        <w:spacing w:after="0" w:line="240" w:lineRule="auto"/>
        <w:rPr>
          <w:rFonts w:ascii="Times New Roman" w:hAnsi="Times New Roman" w:cs="Times New Roman"/>
          <w:color w:val="000000"/>
          <w:kern w:val="0"/>
          <w14:ligatures w14:val="none"/>
        </w:rPr>
      </w:pPr>
      <w:r w:rsidRPr="00523A8B">
        <w:rPr>
          <w:rFonts w:ascii="Times New Roman" w:hAnsi="Times New Roman" w:cs="Times New Roman"/>
          <w:b/>
          <w:bCs/>
          <w:color w:val="000000"/>
          <w:kern w:val="0"/>
          <w14:ligatures w14:val="none"/>
        </w:rPr>
        <w:t>Student Name:</w:t>
      </w:r>
      <w:r w:rsidRPr="00523A8B">
        <w:rPr>
          <w:rFonts w:ascii="Times New Roman" w:hAnsi="Times New Roman" w:cs="Times New Roman"/>
          <w:color w:val="000000"/>
          <w:kern w:val="0"/>
          <w14:ligatures w14:val="none"/>
        </w:rPr>
        <w:t> </w:t>
      </w:r>
      <w:r w:rsidR="0087792C" w:rsidRPr="00523A8B">
        <w:rPr>
          <w:rFonts w:ascii="Times New Roman" w:hAnsi="Times New Roman" w:cs="Times New Roman"/>
          <w:color w:val="000000"/>
          <w:kern w:val="0"/>
          <w14:ligatures w14:val="none"/>
        </w:rPr>
        <w:t>Kiran Begum</w:t>
      </w:r>
      <w:r w:rsidRPr="00523A8B">
        <w:rPr>
          <w:rFonts w:ascii="Times New Roman" w:hAnsi="Times New Roman" w:cs="Times New Roman"/>
          <w:color w:val="000000"/>
          <w:kern w:val="0"/>
          <w14:ligatures w14:val="none"/>
        </w:rPr>
        <w:br/>
      </w:r>
      <w:r w:rsidRPr="00523A8B">
        <w:rPr>
          <w:rFonts w:ascii="Times New Roman" w:hAnsi="Times New Roman" w:cs="Times New Roman"/>
          <w:b/>
          <w:bCs/>
          <w:color w:val="000000"/>
          <w:kern w:val="0"/>
          <w14:ligatures w14:val="none"/>
        </w:rPr>
        <w:t>Student ID: </w:t>
      </w:r>
      <w:r w:rsidR="0087792C" w:rsidRPr="00523A8B">
        <w:rPr>
          <w:rFonts w:ascii="Times New Roman" w:hAnsi="Times New Roman" w:cs="Times New Roman"/>
          <w:color w:val="000000"/>
          <w:kern w:val="0"/>
          <w14:ligatures w14:val="none"/>
        </w:rPr>
        <w:t>21</w:t>
      </w:r>
      <w:r w:rsidR="00FF198A" w:rsidRPr="00523A8B">
        <w:rPr>
          <w:rFonts w:ascii="Times New Roman" w:hAnsi="Times New Roman" w:cs="Times New Roman"/>
          <w:color w:val="000000"/>
          <w:kern w:val="0"/>
          <w14:ligatures w14:val="none"/>
        </w:rPr>
        <w:t>06720</w:t>
      </w:r>
      <w:r w:rsidRPr="00523A8B">
        <w:rPr>
          <w:rFonts w:ascii="Times New Roman" w:hAnsi="Times New Roman" w:cs="Times New Roman"/>
          <w:color w:val="000000"/>
          <w:kern w:val="0"/>
          <w14:ligatures w14:val="none"/>
        </w:rPr>
        <w:br/>
      </w:r>
      <w:r w:rsidR="0087792C" w:rsidRPr="00523A8B">
        <w:rPr>
          <w:rFonts w:ascii="Times New Roman" w:hAnsi="Times New Roman" w:cs="Times New Roman"/>
          <w:b/>
          <w:bCs/>
          <w:color w:val="000000"/>
          <w:kern w:val="0"/>
          <w14:ligatures w14:val="none"/>
        </w:rPr>
        <w:t xml:space="preserve">Programme Name: </w:t>
      </w:r>
      <w:r w:rsidR="0087792C" w:rsidRPr="00523A8B">
        <w:rPr>
          <w:rFonts w:ascii="Times New Roman" w:eastAsia="Times New Roman" w:hAnsi="Times New Roman" w:cs="Times New Roman"/>
          <w:color w:val="000000"/>
        </w:rPr>
        <w:t>BA (Hons) Business Management</w:t>
      </w:r>
    </w:p>
    <w:p w14:paraId="527D0EA2" w14:textId="77777777" w:rsidR="001D0EE9" w:rsidRPr="00523A8B" w:rsidRDefault="004D1773" w:rsidP="00E632E4">
      <w:pPr>
        <w:spacing w:after="0" w:line="240" w:lineRule="auto"/>
        <w:rPr>
          <w:rFonts w:ascii="Times New Roman" w:hAnsi="Times New Roman" w:cs="Times New Roman"/>
          <w:color w:val="000000"/>
          <w:kern w:val="0"/>
          <w14:ligatures w14:val="none"/>
        </w:rPr>
      </w:pPr>
      <w:r w:rsidRPr="00523A8B">
        <w:rPr>
          <w:rFonts w:ascii="Times New Roman" w:hAnsi="Times New Roman" w:cs="Times New Roman"/>
          <w:b/>
          <w:bCs/>
          <w:color w:val="000000"/>
          <w:kern w:val="0"/>
          <w14:ligatures w14:val="none"/>
        </w:rPr>
        <w:t>Module Title:</w:t>
      </w:r>
      <w:r w:rsidRPr="00523A8B">
        <w:rPr>
          <w:rFonts w:ascii="Times New Roman" w:hAnsi="Times New Roman" w:cs="Times New Roman"/>
          <w:color w:val="000000"/>
          <w:kern w:val="0"/>
          <w14:ligatures w14:val="none"/>
        </w:rPr>
        <w:t> </w:t>
      </w:r>
      <w:r w:rsidR="00C43C55" w:rsidRPr="00523A8B">
        <w:rPr>
          <w:rFonts w:ascii="Times New Roman" w:eastAsia="Times New Roman" w:hAnsi="Times New Roman" w:cs="Times New Roman"/>
          <w:color w:val="000000"/>
        </w:rPr>
        <w:t xml:space="preserve"> </w:t>
      </w:r>
      <w:r w:rsidR="008C1660" w:rsidRPr="00523A8B">
        <w:rPr>
          <w:rFonts w:ascii="Times New Roman" w:eastAsia="Times New Roman" w:hAnsi="Times New Roman" w:cs="Times New Roman"/>
          <w:color w:val="000000"/>
        </w:rPr>
        <w:t>Principles Of Marketing</w:t>
      </w:r>
    </w:p>
    <w:p w14:paraId="0D740C7A" w14:textId="458EE233" w:rsidR="004D1773" w:rsidRPr="00523A8B" w:rsidRDefault="004D1773" w:rsidP="00E632E4">
      <w:pPr>
        <w:spacing w:after="0" w:line="240" w:lineRule="auto"/>
        <w:rPr>
          <w:rFonts w:ascii="Times New Roman" w:hAnsi="Times New Roman" w:cs="Times New Roman"/>
          <w:color w:val="000000"/>
          <w:kern w:val="0"/>
          <w14:ligatures w14:val="none"/>
        </w:rPr>
      </w:pPr>
      <w:r w:rsidRPr="00523A8B">
        <w:rPr>
          <w:rFonts w:ascii="Times New Roman" w:hAnsi="Times New Roman" w:cs="Times New Roman"/>
          <w:b/>
          <w:bCs/>
          <w:color w:val="000000"/>
          <w:kern w:val="0"/>
          <w14:ligatures w14:val="none"/>
        </w:rPr>
        <w:t>Module Code: </w:t>
      </w:r>
      <w:r w:rsidR="003F1583" w:rsidRPr="00523A8B">
        <w:rPr>
          <w:rStyle w:val="s12"/>
          <w:rFonts w:ascii="Times New Roman" w:eastAsia="Times New Roman" w:hAnsi="Times New Roman" w:cs="Times New Roman"/>
          <w:color w:val="000000"/>
        </w:rPr>
        <w:t>LCBB5015</w:t>
      </w:r>
      <w:r w:rsidRPr="00523A8B">
        <w:rPr>
          <w:rFonts w:ascii="Times New Roman" w:hAnsi="Times New Roman" w:cs="Times New Roman"/>
          <w:color w:val="000000"/>
          <w:kern w:val="0"/>
          <w14:ligatures w14:val="none"/>
        </w:rPr>
        <w:br/>
      </w:r>
      <w:r w:rsidRPr="00523A8B">
        <w:rPr>
          <w:rFonts w:ascii="Times New Roman" w:hAnsi="Times New Roman" w:cs="Times New Roman"/>
          <w:b/>
          <w:bCs/>
          <w:color w:val="000000"/>
          <w:kern w:val="0"/>
          <w14:ligatures w14:val="none"/>
        </w:rPr>
        <w:t>Assessment:</w:t>
      </w:r>
      <w:r w:rsidRPr="00523A8B">
        <w:rPr>
          <w:rFonts w:ascii="Times New Roman" w:hAnsi="Times New Roman" w:cs="Times New Roman"/>
          <w:color w:val="000000"/>
          <w:kern w:val="0"/>
          <w14:ligatures w14:val="none"/>
        </w:rPr>
        <w:t> Assessment Component 1 – Individual Report</w:t>
      </w:r>
      <w:r w:rsidRPr="00523A8B">
        <w:rPr>
          <w:rFonts w:ascii="Times New Roman" w:hAnsi="Times New Roman" w:cs="Times New Roman"/>
          <w:color w:val="000000"/>
          <w:kern w:val="0"/>
          <w14:ligatures w14:val="none"/>
        </w:rPr>
        <w:br/>
      </w:r>
      <w:r w:rsidRPr="00523A8B">
        <w:rPr>
          <w:rFonts w:ascii="Times New Roman" w:hAnsi="Times New Roman" w:cs="Times New Roman"/>
          <w:b/>
          <w:bCs/>
          <w:color w:val="000000"/>
          <w:kern w:val="0"/>
          <w14:ligatures w14:val="none"/>
        </w:rPr>
        <w:t>Report Title:</w:t>
      </w:r>
      <w:r w:rsidRPr="00523A8B">
        <w:rPr>
          <w:rFonts w:ascii="Times New Roman" w:hAnsi="Times New Roman" w:cs="Times New Roman"/>
          <w:color w:val="000000"/>
          <w:kern w:val="0"/>
          <w14:ligatures w14:val="none"/>
        </w:rPr>
        <w:t> Situational Analysis of Tesco PLC</w:t>
      </w:r>
      <w:r w:rsidRPr="00523A8B">
        <w:rPr>
          <w:rFonts w:ascii="Times New Roman" w:hAnsi="Times New Roman" w:cs="Times New Roman"/>
          <w:color w:val="000000"/>
          <w:kern w:val="0"/>
          <w14:ligatures w14:val="none"/>
        </w:rPr>
        <w:br/>
      </w:r>
      <w:r w:rsidRPr="00523A8B">
        <w:rPr>
          <w:rFonts w:ascii="Times New Roman" w:hAnsi="Times New Roman" w:cs="Times New Roman"/>
          <w:b/>
          <w:bCs/>
          <w:color w:val="000000"/>
          <w:kern w:val="0"/>
          <w14:ligatures w14:val="none"/>
        </w:rPr>
        <w:t>Word Count:</w:t>
      </w:r>
      <w:r w:rsidRPr="00523A8B">
        <w:rPr>
          <w:rFonts w:ascii="Times New Roman" w:hAnsi="Times New Roman" w:cs="Times New Roman"/>
          <w:color w:val="000000"/>
          <w:kern w:val="0"/>
          <w14:ligatures w14:val="none"/>
        </w:rPr>
        <w:t> </w:t>
      </w:r>
      <w:r w:rsidR="00376EB4" w:rsidRPr="00523A8B">
        <w:rPr>
          <w:rFonts w:ascii="Times New Roman" w:hAnsi="Times New Roman" w:cs="Times New Roman"/>
          <w:color w:val="000000"/>
          <w:kern w:val="0"/>
          <w14:ligatures w14:val="none"/>
        </w:rPr>
        <w:t>112</w:t>
      </w:r>
      <w:r w:rsidR="00535E78" w:rsidRPr="00523A8B">
        <w:rPr>
          <w:rFonts w:ascii="Times New Roman" w:hAnsi="Times New Roman" w:cs="Times New Roman"/>
          <w:color w:val="000000"/>
          <w:kern w:val="0"/>
          <w14:ligatures w14:val="none"/>
        </w:rPr>
        <w:t>3</w:t>
      </w:r>
      <w:r w:rsidRPr="00523A8B">
        <w:rPr>
          <w:rFonts w:ascii="Times New Roman" w:hAnsi="Times New Roman" w:cs="Times New Roman"/>
          <w:color w:val="000000"/>
          <w:kern w:val="0"/>
          <w14:ligatures w14:val="none"/>
        </w:rPr>
        <w:br/>
      </w:r>
      <w:r w:rsidRPr="00523A8B">
        <w:rPr>
          <w:rFonts w:ascii="Times New Roman" w:hAnsi="Times New Roman" w:cs="Times New Roman"/>
          <w:b/>
          <w:bCs/>
          <w:color w:val="000000"/>
          <w:kern w:val="0"/>
          <w14:ligatures w14:val="none"/>
        </w:rPr>
        <w:t>Submission Date: </w:t>
      </w:r>
      <w:r w:rsidR="00A562C7" w:rsidRPr="00523A8B">
        <w:rPr>
          <w:rFonts w:ascii="Times New Roman" w:hAnsi="Times New Roman" w:cs="Times New Roman"/>
          <w:color w:val="000000"/>
          <w:kern w:val="0"/>
          <w14:ligatures w14:val="none"/>
        </w:rPr>
        <w:t>15/02/2026</w:t>
      </w:r>
    </w:p>
    <w:p w14:paraId="380F4D02" w14:textId="2B34C1A7" w:rsidR="004D1773" w:rsidRPr="00523A8B" w:rsidRDefault="004D1773" w:rsidP="004D1773">
      <w:pPr>
        <w:spacing w:after="0" w:line="240" w:lineRule="auto"/>
        <w:rPr>
          <w:rFonts w:ascii="Times New Roman" w:eastAsia="Times New Roman" w:hAnsi="Times New Roman" w:cs="Times New Roman"/>
          <w:kern w:val="0"/>
          <w14:ligatures w14:val="none"/>
        </w:rPr>
      </w:pPr>
    </w:p>
    <w:p w14:paraId="3E0A1168" w14:textId="77777777" w:rsidR="004D1773" w:rsidRPr="00523A8B" w:rsidRDefault="004D1773" w:rsidP="004D1773">
      <w:pPr>
        <w:spacing w:before="100" w:beforeAutospacing="1" w:after="100" w:afterAutospacing="1" w:line="240" w:lineRule="auto"/>
        <w:outlineLvl w:val="0"/>
        <w:rPr>
          <w:rFonts w:ascii="Times New Roman" w:eastAsia="Times New Roman" w:hAnsi="Times New Roman" w:cs="Times New Roman"/>
          <w:b/>
          <w:bCs/>
          <w:color w:val="000000"/>
          <w:kern w:val="36"/>
          <w14:ligatures w14:val="none"/>
        </w:rPr>
      </w:pPr>
      <w:r w:rsidRPr="00523A8B">
        <w:rPr>
          <w:rFonts w:ascii="Times New Roman" w:eastAsia="Times New Roman" w:hAnsi="Times New Roman" w:cs="Times New Roman"/>
          <w:b/>
          <w:bCs/>
          <w:color w:val="000000"/>
          <w:kern w:val="36"/>
          <w14:ligatures w14:val="none"/>
        </w:rPr>
        <w:t>Situational Analysis Report: Tesco PLC</w:t>
      </w:r>
    </w:p>
    <w:p w14:paraId="234A87CB" w14:textId="21F5FC89" w:rsidR="004D1773" w:rsidRPr="00523A8B" w:rsidRDefault="004D1773" w:rsidP="004D1773">
      <w:pPr>
        <w:spacing w:after="0" w:line="240" w:lineRule="auto"/>
        <w:rPr>
          <w:rFonts w:ascii="Times New Roman" w:eastAsia="Times New Roman" w:hAnsi="Times New Roman" w:cs="Times New Roman"/>
          <w:kern w:val="0"/>
          <w14:ligatures w14:val="none"/>
        </w:rPr>
      </w:pPr>
    </w:p>
    <w:p w14:paraId="7D483562" w14:textId="77777777" w:rsidR="004D1773" w:rsidRPr="00523A8B" w:rsidRDefault="004D1773" w:rsidP="009635EB">
      <w:pPr>
        <w:spacing w:before="100" w:beforeAutospacing="1" w:after="100" w:afterAutospacing="1" w:line="240" w:lineRule="auto"/>
        <w:jc w:val="both"/>
        <w:outlineLvl w:val="1"/>
        <w:rPr>
          <w:rFonts w:ascii="Times New Roman" w:eastAsia="Times New Roman" w:hAnsi="Times New Roman" w:cs="Times New Roman"/>
          <w:color w:val="000000"/>
          <w:kern w:val="0"/>
          <w14:ligatures w14:val="none"/>
        </w:rPr>
      </w:pPr>
      <w:r w:rsidRPr="00523A8B">
        <w:rPr>
          <w:rFonts w:ascii="Times New Roman" w:eastAsia="Times New Roman" w:hAnsi="Times New Roman" w:cs="Times New Roman"/>
          <w:color w:val="000000"/>
          <w:kern w:val="0"/>
          <w14:ligatures w14:val="none"/>
        </w:rPr>
        <w:t>1. Introduction</w:t>
      </w:r>
    </w:p>
    <w:p w14:paraId="5634EB1C" w14:textId="7C5961FC" w:rsidR="004D1773" w:rsidRPr="00523A8B" w:rsidRDefault="004D1773" w:rsidP="009635EB">
      <w:pPr>
        <w:spacing w:before="100" w:beforeAutospacing="1" w:after="100" w:afterAutospacing="1" w:line="240" w:lineRule="auto"/>
        <w:jc w:val="both"/>
        <w:rPr>
          <w:rFonts w:ascii="Times New Roman" w:hAnsi="Times New Roman" w:cs="Times New Roman"/>
          <w:color w:val="000000"/>
          <w:kern w:val="0"/>
          <w14:ligatures w14:val="none"/>
        </w:rPr>
      </w:pPr>
      <w:r w:rsidRPr="00523A8B">
        <w:rPr>
          <w:rFonts w:ascii="Times New Roman" w:hAnsi="Times New Roman" w:cs="Times New Roman"/>
          <w:color w:val="000000"/>
          <w:kern w:val="0"/>
          <w14:ligatures w14:val="none"/>
        </w:rPr>
        <w:t>Tesco </w:t>
      </w:r>
      <w:r w:rsidR="00CA61FC" w:rsidRPr="00523A8B">
        <w:rPr>
          <w:rFonts w:ascii="Times New Roman" w:hAnsi="Times New Roman" w:cs="Times New Roman"/>
          <w:color w:val="000000"/>
          <w:kern w:val="0"/>
          <w14:ligatures w14:val="none"/>
        </w:rPr>
        <w:t>works</w:t>
      </w:r>
      <w:r w:rsidRPr="00523A8B">
        <w:rPr>
          <w:rFonts w:ascii="Times New Roman" w:hAnsi="Times New Roman" w:cs="Times New Roman"/>
          <w:color w:val="000000"/>
          <w:kern w:val="0"/>
          <w14:ligatures w14:val="none"/>
        </w:rPr>
        <w:t xml:space="preserve"> within the UK grocery retail sector and </w:t>
      </w:r>
      <w:bookmarkStart w:id="0" w:name="_Int_y4f4gBbr"/>
      <w:r w:rsidRPr="00523A8B">
        <w:rPr>
          <w:rFonts w:ascii="Times New Roman" w:hAnsi="Times New Roman" w:cs="Times New Roman"/>
          <w:color w:val="000000"/>
          <w:kern w:val="0"/>
          <w14:ligatures w14:val="none"/>
        </w:rPr>
        <w:t>represents</w:t>
      </w:r>
      <w:bookmarkEnd w:id="0"/>
      <w:r w:rsidRPr="00523A8B">
        <w:rPr>
          <w:rFonts w:ascii="Times New Roman" w:hAnsi="Times New Roman" w:cs="Times New Roman"/>
          <w:color w:val="000000"/>
          <w:kern w:val="0"/>
          <w14:ligatures w14:val="none"/>
        </w:rPr>
        <w:t xml:space="preserve"> one of the largest supermarket chains in Europe. The organisation </w:t>
      </w:r>
      <w:bookmarkStart w:id="1" w:name="_Int_QEmeVrcE"/>
      <w:r w:rsidRPr="00523A8B">
        <w:rPr>
          <w:rFonts w:ascii="Times New Roman" w:hAnsi="Times New Roman" w:cs="Times New Roman"/>
          <w:color w:val="000000"/>
          <w:kern w:val="0"/>
          <w14:ligatures w14:val="none"/>
        </w:rPr>
        <w:t>provides</w:t>
      </w:r>
      <w:bookmarkEnd w:id="1"/>
      <w:r w:rsidRPr="00523A8B">
        <w:rPr>
          <w:rFonts w:ascii="Times New Roman" w:hAnsi="Times New Roman" w:cs="Times New Roman"/>
          <w:color w:val="000000"/>
          <w:kern w:val="0"/>
          <w14:ligatures w14:val="none"/>
        </w:rPr>
        <w:t xml:space="preserve"> a wide range of products and services including groceries, clothing, homeware, financial </w:t>
      </w:r>
      <w:r w:rsidR="00C047AD" w:rsidRPr="00523A8B">
        <w:rPr>
          <w:rFonts w:ascii="Times New Roman" w:hAnsi="Times New Roman" w:cs="Times New Roman"/>
          <w:color w:val="000000"/>
          <w:kern w:val="0"/>
          <w14:ligatures w14:val="none"/>
        </w:rPr>
        <w:t>services,</w:t>
      </w:r>
      <w:r w:rsidRPr="00523A8B">
        <w:rPr>
          <w:rFonts w:ascii="Times New Roman" w:hAnsi="Times New Roman" w:cs="Times New Roman"/>
          <w:color w:val="000000"/>
          <w:kern w:val="0"/>
          <w14:ligatures w14:val="none"/>
        </w:rPr>
        <w:t xml:space="preserve"> and online retailing. Tesco </w:t>
      </w:r>
      <w:bookmarkStart w:id="2" w:name="_Int_F3KnOidk"/>
      <w:r w:rsidRPr="00523A8B">
        <w:rPr>
          <w:rFonts w:ascii="Times New Roman" w:hAnsi="Times New Roman" w:cs="Times New Roman"/>
          <w:color w:val="000000"/>
          <w:kern w:val="0"/>
          <w14:ligatures w14:val="none"/>
        </w:rPr>
        <w:t>maintains</w:t>
      </w:r>
      <w:bookmarkEnd w:id="2"/>
      <w:r w:rsidRPr="00523A8B">
        <w:rPr>
          <w:rFonts w:ascii="Times New Roman" w:hAnsi="Times New Roman" w:cs="Times New Roman"/>
          <w:color w:val="000000"/>
          <w:kern w:val="0"/>
          <w14:ligatures w14:val="none"/>
        </w:rPr>
        <w:t xml:space="preserve"> a leading position within the UK grocery market, competing with major supermarkets alongside discount retailers operating cost-focused business models. Its competitive strategy emphasises value, convenience and customer loyalty supported by extensive store networks and digital retail capabilities.</w:t>
      </w:r>
    </w:p>
    <w:p w14:paraId="472C6A69" w14:textId="77777777" w:rsidR="004D1773" w:rsidRPr="00523A8B" w:rsidRDefault="004D1773" w:rsidP="009635EB">
      <w:pPr>
        <w:spacing w:before="100" w:beforeAutospacing="1" w:after="100" w:afterAutospacing="1" w:line="240" w:lineRule="auto"/>
        <w:jc w:val="both"/>
        <w:rPr>
          <w:rFonts w:ascii="Times New Roman" w:hAnsi="Times New Roman" w:cs="Times New Roman"/>
          <w:color w:val="000000"/>
          <w:kern w:val="0"/>
          <w14:ligatures w14:val="none"/>
        </w:rPr>
      </w:pPr>
      <w:r w:rsidRPr="00523A8B">
        <w:rPr>
          <w:rFonts w:ascii="Times New Roman" w:hAnsi="Times New Roman" w:cs="Times New Roman"/>
          <w:color w:val="000000"/>
          <w:kern w:val="0"/>
          <w14:ligatures w14:val="none"/>
        </w:rPr>
        <w:t xml:space="preserve">The purpose of this report is to conduct a situational analysis examining internal and external factors influencing Tesco’s strategic performance and decision-making. A SWOT analysis framework </w:t>
      </w:r>
      <w:bookmarkStart w:id="3" w:name="_Int_NCN6it9t"/>
      <w:r w:rsidRPr="00523A8B">
        <w:rPr>
          <w:rFonts w:ascii="Times New Roman" w:hAnsi="Times New Roman" w:cs="Times New Roman"/>
          <w:color w:val="000000"/>
          <w:kern w:val="0"/>
          <w14:ligatures w14:val="none"/>
        </w:rPr>
        <w:t>is adopted</w:t>
      </w:r>
      <w:bookmarkEnd w:id="3"/>
      <w:r w:rsidRPr="00523A8B">
        <w:rPr>
          <w:rFonts w:ascii="Times New Roman" w:hAnsi="Times New Roman" w:cs="Times New Roman"/>
          <w:color w:val="000000"/>
          <w:kern w:val="0"/>
          <w14:ligatures w14:val="none"/>
        </w:rPr>
        <w:t xml:space="preserve"> as it enables organisations to evaluate internal strengths and weaknesses alongside external opportunities and threats affecting competitiveness (Kotler and Keller, 2022). Situational analysis supports strategic planning by helping firms </w:t>
      </w:r>
      <w:bookmarkStart w:id="4" w:name="_Int_qvn5y2Fv"/>
      <w:r w:rsidRPr="00523A8B">
        <w:rPr>
          <w:rFonts w:ascii="Times New Roman" w:hAnsi="Times New Roman" w:cs="Times New Roman"/>
          <w:color w:val="000000"/>
          <w:kern w:val="0"/>
          <w14:ligatures w14:val="none"/>
        </w:rPr>
        <w:t>anticipate</w:t>
      </w:r>
      <w:bookmarkEnd w:id="4"/>
      <w:r w:rsidRPr="00523A8B">
        <w:rPr>
          <w:rFonts w:ascii="Times New Roman" w:hAnsi="Times New Roman" w:cs="Times New Roman"/>
          <w:color w:val="000000"/>
          <w:kern w:val="0"/>
          <w14:ligatures w14:val="none"/>
        </w:rPr>
        <w:t xml:space="preserve"> environmental change and align organisational resources effectively (Johnson, </w:t>
      </w:r>
      <w:bookmarkStart w:id="5" w:name="_Int_eo4fhDio"/>
      <w:r w:rsidRPr="00523A8B">
        <w:rPr>
          <w:rFonts w:ascii="Times New Roman" w:hAnsi="Times New Roman" w:cs="Times New Roman"/>
          <w:color w:val="000000"/>
          <w:kern w:val="0"/>
          <w14:ligatures w14:val="none"/>
        </w:rPr>
        <w:t>Whittington</w:t>
      </w:r>
      <w:bookmarkEnd w:id="5"/>
      <w:r w:rsidRPr="00523A8B">
        <w:rPr>
          <w:rFonts w:ascii="Times New Roman" w:hAnsi="Times New Roman" w:cs="Times New Roman"/>
          <w:color w:val="000000"/>
          <w:kern w:val="0"/>
          <w14:ligatures w14:val="none"/>
        </w:rPr>
        <w:t xml:space="preserve"> and Scholes, 2020).</w:t>
      </w:r>
    </w:p>
    <w:p w14:paraId="0DFB24CD" w14:textId="11B6F923" w:rsidR="004D1773" w:rsidRPr="00523A8B" w:rsidRDefault="004D1773" w:rsidP="009635EB">
      <w:pPr>
        <w:spacing w:after="0" w:line="240" w:lineRule="auto"/>
        <w:jc w:val="both"/>
        <w:rPr>
          <w:rFonts w:ascii="Times New Roman" w:eastAsia="Times New Roman" w:hAnsi="Times New Roman" w:cs="Times New Roman"/>
          <w:kern w:val="0"/>
          <w14:ligatures w14:val="none"/>
        </w:rPr>
      </w:pPr>
    </w:p>
    <w:p w14:paraId="76BF7A1A" w14:textId="77777777" w:rsidR="004D1773" w:rsidRPr="00523A8B" w:rsidRDefault="004D1773" w:rsidP="009635EB">
      <w:pPr>
        <w:spacing w:before="100" w:beforeAutospacing="1" w:after="100" w:afterAutospacing="1" w:line="240" w:lineRule="auto"/>
        <w:jc w:val="both"/>
        <w:outlineLvl w:val="1"/>
        <w:rPr>
          <w:rFonts w:ascii="Times New Roman" w:eastAsia="Times New Roman" w:hAnsi="Times New Roman" w:cs="Times New Roman"/>
          <w:color w:val="000000"/>
          <w:kern w:val="0"/>
          <w14:ligatures w14:val="none"/>
        </w:rPr>
      </w:pPr>
      <w:r w:rsidRPr="00523A8B">
        <w:rPr>
          <w:rFonts w:ascii="Times New Roman" w:eastAsia="Times New Roman" w:hAnsi="Times New Roman" w:cs="Times New Roman"/>
          <w:color w:val="000000"/>
          <w:kern w:val="0"/>
          <w14:ligatures w14:val="none"/>
        </w:rPr>
        <w:t>2. Situational Analysis: SWOT Analysis</w:t>
      </w:r>
    </w:p>
    <w:p w14:paraId="2ABC290A" w14:textId="77777777" w:rsidR="004D1773" w:rsidRPr="00523A8B" w:rsidRDefault="004D1773" w:rsidP="009635EB">
      <w:pPr>
        <w:spacing w:before="100" w:beforeAutospacing="1" w:after="100" w:afterAutospacing="1" w:line="240" w:lineRule="auto"/>
        <w:jc w:val="both"/>
        <w:outlineLvl w:val="2"/>
        <w:rPr>
          <w:rFonts w:ascii="Times New Roman" w:eastAsia="Times New Roman" w:hAnsi="Times New Roman" w:cs="Times New Roman"/>
          <w:color w:val="000000"/>
          <w:kern w:val="0"/>
          <w14:ligatures w14:val="none"/>
        </w:rPr>
      </w:pPr>
      <w:r w:rsidRPr="00523A8B">
        <w:rPr>
          <w:rFonts w:ascii="Times New Roman" w:eastAsia="Times New Roman" w:hAnsi="Times New Roman" w:cs="Times New Roman"/>
          <w:color w:val="000000"/>
          <w:kern w:val="0"/>
          <w14:ligatures w14:val="none"/>
        </w:rPr>
        <w:t>2.1 Strengths</w:t>
      </w:r>
    </w:p>
    <w:p w14:paraId="0F7F2633" w14:textId="77777777" w:rsidR="004D1773" w:rsidRPr="00523A8B" w:rsidRDefault="004D1773" w:rsidP="009635EB">
      <w:pPr>
        <w:spacing w:before="100" w:beforeAutospacing="1" w:after="100" w:afterAutospacing="1" w:line="240" w:lineRule="auto"/>
        <w:jc w:val="both"/>
        <w:rPr>
          <w:rFonts w:ascii="Times New Roman" w:hAnsi="Times New Roman" w:cs="Times New Roman"/>
          <w:color w:val="000000"/>
          <w:kern w:val="0"/>
          <w14:ligatures w14:val="none"/>
        </w:rPr>
      </w:pPr>
      <w:r w:rsidRPr="00523A8B">
        <w:rPr>
          <w:rFonts w:ascii="Times New Roman" w:hAnsi="Times New Roman" w:cs="Times New Roman"/>
          <w:color w:val="000000"/>
          <w:kern w:val="0"/>
          <w14:ligatures w14:val="none"/>
        </w:rPr>
        <w:t xml:space="preserve">Tesco’s primary strength lies in its market leadership and economies of scale. Large purchasing volumes allow the company to negotiate favourable supplier agreements and </w:t>
      </w:r>
      <w:bookmarkStart w:id="6" w:name="_Int_MiwHY5DT"/>
      <w:r w:rsidRPr="00523A8B">
        <w:rPr>
          <w:rFonts w:ascii="Times New Roman" w:hAnsi="Times New Roman" w:cs="Times New Roman"/>
          <w:color w:val="000000"/>
          <w:kern w:val="0"/>
          <w14:ligatures w14:val="none"/>
        </w:rPr>
        <w:t>maintain</w:t>
      </w:r>
      <w:bookmarkEnd w:id="6"/>
      <w:r w:rsidRPr="00523A8B">
        <w:rPr>
          <w:rFonts w:ascii="Times New Roman" w:hAnsi="Times New Roman" w:cs="Times New Roman"/>
          <w:color w:val="000000"/>
          <w:kern w:val="0"/>
          <w14:ligatures w14:val="none"/>
        </w:rPr>
        <w:t xml:space="preserve"> competitive pricing strategies within a highly price-sensitive industry (Johnson, </w:t>
      </w:r>
      <w:bookmarkStart w:id="7" w:name="_Int_4bGzzQgC"/>
      <w:r w:rsidRPr="00523A8B">
        <w:rPr>
          <w:rFonts w:ascii="Times New Roman" w:hAnsi="Times New Roman" w:cs="Times New Roman"/>
          <w:color w:val="000000"/>
          <w:kern w:val="0"/>
          <w14:ligatures w14:val="none"/>
        </w:rPr>
        <w:t>Whittington</w:t>
      </w:r>
      <w:bookmarkEnd w:id="7"/>
      <w:r w:rsidRPr="00523A8B">
        <w:rPr>
          <w:rFonts w:ascii="Times New Roman" w:hAnsi="Times New Roman" w:cs="Times New Roman"/>
          <w:color w:val="000000"/>
          <w:kern w:val="0"/>
          <w14:ligatures w14:val="none"/>
        </w:rPr>
        <w:t xml:space="preserve"> </w:t>
      </w:r>
      <w:r w:rsidRPr="00523A8B">
        <w:rPr>
          <w:rFonts w:ascii="Times New Roman" w:hAnsi="Times New Roman" w:cs="Times New Roman"/>
          <w:color w:val="000000"/>
          <w:kern w:val="0"/>
          <w14:ligatures w14:val="none"/>
        </w:rPr>
        <w:lastRenderedPageBreak/>
        <w:t xml:space="preserve">and Scholes, 2020). This scale advantage strengthens Tesco’s ability to </w:t>
      </w:r>
      <w:bookmarkStart w:id="8" w:name="_Int_IrTTAcWr"/>
      <w:r w:rsidRPr="00523A8B">
        <w:rPr>
          <w:rFonts w:ascii="Times New Roman" w:hAnsi="Times New Roman" w:cs="Times New Roman"/>
          <w:color w:val="000000"/>
          <w:kern w:val="0"/>
          <w14:ligatures w14:val="none"/>
        </w:rPr>
        <w:t>retain</w:t>
      </w:r>
      <w:bookmarkEnd w:id="8"/>
      <w:r w:rsidRPr="00523A8B">
        <w:rPr>
          <w:rFonts w:ascii="Times New Roman" w:hAnsi="Times New Roman" w:cs="Times New Roman"/>
          <w:color w:val="000000"/>
          <w:kern w:val="0"/>
          <w14:ligatures w14:val="none"/>
        </w:rPr>
        <w:t xml:space="preserve"> customers during periods of economic uncertainty.</w:t>
      </w:r>
    </w:p>
    <w:p w14:paraId="1BE92388" w14:textId="77777777" w:rsidR="004D1773" w:rsidRPr="00523A8B" w:rsidRDefault="004D1773" w:rsidP="009635EB">
      <w:pPr>
        <w:spacing w:before="100" w:beforeAutospacing="1" w:after="100" w:afterAutospacing="1" w:line="240" w:lineRule="auto"/>
        <w:jc w:val="both"/>
        <w:rPr>
          <w:rFonts w:ascii="Times New Roman" w:hAnsi="Times New Roman" w:cs="Times New Roman"/>
          <w:color w:val="000000"/>
          <w:kern w:val="0"/>
          <w14:ligatures w14:val="none"/>
        </w:rPr>
      </w:pPr>
      <w:r w:rsidRPr="00523A8B">
        <w:rPr>
          <w:rFonts w:ascii="Times New Roman" w:hAnsi="Times New Roman" w:cs="Times New Roman"/>
          <w:color w:val="000000"/>
          <w:kern w:val="0"/>
          <w14:ligatures w14:val="none"/>
        </w:rPr>
        <w:t>Another significant strength is the Clubcard loyalty programme, which enables Tesco to collect extensive consumer data. Relationship marketing theory suggests that customer insights support personalised promotions and increase long-term customer retention (Payne and Frow, 2017). The ability to utilise data analytics therefore provides Tesco with a sustainable competitive capability.</w:t>
      </w:r>
    </w:p>
    <w:p w14:paraId="5A04EA4D" w14:textId="77777777" w:rsidR="004D1773" w:rsidRPr="00523A8B" w:rsidRDefault="004D1773" w:rsidP="009635EB">
      <w:pPr>
        <w:spacing w:before="100" w:beforeAutospacing="1" w:after="100" w:afterAutospacing="1" w:line="240" w:lineRule="auto"/>
        <w:jc w:val="both"/>
        <w:rPr>
          <w:rFonts w:ascii="Times New Roman" w:hAnsi="Times New Roman" w:cs="Times New Roman"/>
          <w:color w:val="000000"/>
          <w:kern w:val="0"/>
          <w14:ligatures w14:val="none"/>
        </w:rPr>
      </w:pPr>
      <w:r w:rsidRPr="00523A8B">
        <w:rPr>
          <w:rFonts w:ascii="Times New Roman" w:hAnsi="Times New Roman" w:cs="Times New Roman"/>
          <w:color w:val="000000"/>
          <w:kern w:val="0"/>
          <w14:ligatures w14:val="none"/>
        </w:rPr>
        <w:t xml:space="preserve">Furthermore, Tesco’s investment in online grocery platforms has strengthened its omnichannel presence. Growth in digital shopping has enhanced convenience and accessibility, </w:t>
      </w:r>
      <w:bookmarkStart w:id="9" w:name="_Int_nmy7Y7oZ"/>
      <w:r w:rsidRPr="00523A8B">
        <w:rPr>
          <w:rFonts w:ascii="Times New Roman" w:hAnsi="Times New Roman" w:cs="Times New Roman"/>
          <w:color w:val="000000"/>
          <w:kern w:val="0"/>
          <w14:ligatures w14:val="none"/>
        </w:rPr>
        <w:t>reinforcing</w:t>
      </w:r>
      <w:bookmarkEnd w:id="9"/>
      <w:r w:rsidRPr="00523A8B">
        <w:rPr>
          <w:rFonts w:ascii="Times New Roman" w:hAnsi="Times New Roman" w:cs="Times New Roman"/>
          <w:color w:val="000000"/>
          <w:kern w:val="0"/>
          <w14:ligatures w14:val="none"/>
        </w:rPr>
        <w:t xml:space="preserve"> customer engagement and supporting revenue diversification (Wirtz and Lovelock, 2021).</w:t>
      </w:r>
    </w:p>
    <w:p w14:paraId="099D7A45" w14:textId="33806AB7" w:rsidR="004D1773" w:rsidRPr="00523A8B" w:rsidRDefault="004D1773" w:rsidP="009635EB">
      <w:pPr>
        <w:spacing w:after="0" w:line="240" w:lineRule="auto"/>
        <w:jc w:val="both"/>
        <w:rPr>
          <w:rFonts w:ascii="Times New Roman" w:eastAsia="Times New Roman" w:hAnsi="Times New Roman" w:cs="Times New Roman"/>
          <w:kern w:val="0"/>
          <w14:ligatures w14:val="none"/>
        </w:rPr>
      </w:pPr>
    </w:p>
    <w:p w14:paraId="79686AED" w14:textId="77777777" w:rsidR="004D1773" w:rsidRPr="00523A8B" w:rsidRDefault="004D1773" w:rsidP="009635EB">
      <w:pPr>
        <w:spacing w:before="100" w:beforeAutospacing="1" w:after="100" w:afterAutospacing="1" w:line="240" w:lineRule="auto"/>
        <w:jc w:val="both"/>
        <w:outlineLvl w:val="2"/>
        <w:rPr>
          <w:rFonts w:ascii="Times New Roman" w:eastAsia="Times New Roman" w:hAnsi="Times New Roman" w:cs="Times New Roman"/>
          <w:color w:val="000000"/>
          <w:kern w:val="0"/>
          <w14:ligatures w14:val="none"/>
        </w:rPr>
      </w:pPr>
      <w:r w:rsidRPr="00523A8B">
        <w:rPr>
          <w:rFonts w:ascii="Times New Roman" w:eastAsia="Times New Roman" w:hAnsi="Times New Roman" w:cs="Times New Roman"/>
          <w:color w:val="000000"/>
          <w:kern w:val="0"/>
          <w14:ligatures w14:val="none"/>
        </w:rPr>
        <w:t>2.2 Weaknesses</w:t>
      </w:r>
    </w:p>
    <w:p w14:paraId="35DAF957" w14:textId="77777777" w:rsidR="004D1773" w:rsidRPr="00523A8B" w:rsidRDefault="004D1773" w:rsidP="009635EB">
      <w:pPr>
        <w:spacing w:before="100" w:beforeAutospacing="1" w:after="100" w:afterAutospacing="1" w:line="240" w:lineRule="auto"/>
        <w:jc w:val="both"/>
        <w:rPr>
          <w:rFonts w:ascii="Times New Roman" w:hAnsi="Times New Roman" w:cs="Times New Roman"/>
          <w:color w:val="000000"/>
          <w:kern w:val="0"/>
          <w14:ligatures w14:val="none"/>
        </w:rPr>
      </w:pPr>
      <w:r w:rsidRPr="00523A8B">
        <w:rPr>
          <w:rFonts w:ascii="Times New Roman" w:hAnsi="Times New Roman" w:cs="Times New Roman"/>
          <w:color w:val="000000"/>
          <w:kern w:val="0"/>
          <w14:ligatures w14:val="none"/>
        </w:rPr>
        <w:t xml:space="preserve">Despite strong market positioning, Tesco </w:t>
      </w:r>
      <w:bookmarkStart w:id="10" w:name="_Int_vWUANJm3"/>
      <w:r w:rsidRPr="00523A8B">
        <w:rPr>
          <w:rFonts w:ascii="Times New Roman" w:hAnsi="Times New Roman" w:cs="Times New Roman"/>
          <w:color w:val="000000"/>
          <w:kern w:val="0"/>
          <w14:ligatures w14:val="none"/>
        </w:rPr>
        <w:t>operates</w:t>
      </w:r>
      <w:bookmarkEnd w:id="10"/>
      <w:r w:rsidRPr="00523A8B">
        <w:rPr>
          <w:rFonts w:ascii="Times New Roman" w:hAnsi="Times New Roman" w:cs="Times New Roman"/>
          <w:color w:val="000000"/>
          <w:kern w:val="0"/>
          <w14:ligatures w14:val="none"/>
        </w:rPr>
        <w:t xml:space="preserve"> within a low-margin retail sector. High operating costs associated with </w:t>
      </w:r>
      <w:bookmarkStart w:id="11" w:name="_Int_AslH0Omw"/>
      <w:r w:rsidRPr="00523A8B">
        <w:rPr>
          <w:rFonts w:ascii="Times New Roman" w:hAnsi="Times New Roman" w:cs="Times New Roman"/>
          <w:color w:val="000000"/>
          <w:kern w:val="0"/>
          <w14:ligatures w14:val="none"/>
        </w:rPr>
        <w:t>logistics</w:t>
      </w:r>
      <w:bookmarkEnd w:id="11"/>
      <w:r w:rsidRPr="00523A8B">
        <w:rPr>
          <w:rFonts w:ascii="Times New Roman" w:hAnsi="Times New Roman" w:cs="Times New Roman"/>
          <w:color w:val="000000"/>
          <w:kern w:val="0"/>
          <w14:ligatures w14:val="none"/>
        </w:rPr>
        <w:t xml:space="preserve">, staffing and energy consumption continue to pressure profitability (Dawson, 2019). </w:t>
      </w:r>
      <w:bookmarkStart w:id="12" w:name="_Int_iaHPiXbw"/>
      <w:r w:rsidRPr="00523A8B">
        <w:rPr>
          <w:rFonts w:ascii="Times New Roman" w:hAnsi="Times New Roman" w:cs="Times New Roman"/>
          <w:color w:val="000000"/>
          <w:kern w:val="0"/>
          <w14:ligatures w14:val="none"/>
        </w:rPr>
        <w:t>Maintaining</w:t>
      </w:r>
      <w:bookmarkEnd w:id="12"/>
      <w:r w:rsidRPr="00523A8B">
        <w:rPr>
          <w:rFonts w:ascii="Times New Roman" w:hAnsi="Times New Roman" w:cs="Times New Roman"/>
          <w:color w:val="000000"/>
          <w:kern w:val="0"/>
          <w14:ligatures w14:val="none"/>
        </w:rPr>
        <w:t xml:space="preserve"> large physical store estates increases fixed costs and reduces operational flexibility during economic downturns.</w:t>
      </w:r>
    </w:p>
    <w:p w14:paraId="2C9C4005" w14:textId="77777777" w:rsidR="004D1773" w:rsidRPr="00523A8B" w:rsidRDefault="004D1773" w:rsidP="009635EB">
      <w:pPr>
        <w:spacing w:before="100" w:beforeAutospacing="1" w:after="100" w:afterAutospacing="1" w:line="240" w:lineRule="auto"/>
        <w:jc w:val="both"/>
        <w:rPr>
          <w:rFonts w:ascii="Times New Roman" w:hAnsi="Times New Roman" w:cs="Times New Roman"/>
          <w:color w:val="000000"/>
          <w:kern w:val="0"/>
          <w14:ligatures w14:val="none"/>
        </w:rPr>
      </w:pPr>
      <w:r w:rsidRPr="00523A8B">
        <w:rPr>
          <w:rFonts w:ascii="Times New Roman" w:hAnsi="Times New Roman" w:cs="Times New Roman"/>
          <w:color w:val="000000"/>
          <w:kern w:val="0"/>
          <w14:ligatures w14:val="none"/>
        </w:rPr>
        <w:t xml:space="preserve">Tesco also </w:t>
      </w:r>
      <w:bookmarkStart w:id="13" w:name="_Int_01og3SBG"/>
      <w:r w:rsidRPr="00523A8B">
        <w:rPr>
          <w:rFonts w:ascii="Times New Roman" w:hAnsi="Times New Roman" w:cs="Times New Roman"/>
          <w:color w:val="000000"/>
          <w:kern w:val="0"/>
          <w14:ligatures w14:val="none"/>
        </w:rPr>
        <w:t>demonstrates</w:t>
      </w:r>
      <w:bookmarkEnd w:id="13"/>
      <w:r w:rsidRPr="00523A8B">
        <w:rPr>
          <w:rFonts w:ascii="Times New Roman" w:hAnsi="Times New Roman" w:cs="Times New Roman"/>
          <w:color w:val="000000"/>
          <w:kern w:val="0"/>
          <w14:ligatures w14:val="none"/>
        </w:rPr>
        <w:t xml:space="preserve"> significant reliance on the UK market. Limited geographic diversification increases exposure to domestic economic conditions such as inflation and reduced consumer spending. Additionally, </w:t>
      </w:r>
      <w:bookmarkStart w:id="14" w:name="_Int_WKvh1uX9"/>
      <w:r w:rsidRPr="00523A8B">
        <w:rPr>
          <w:rFonts w:ascii="Times New Roman" w:hAnsi="Times New Roman" w:cs="Times New Roman"/>
          <w:color w:val="000000"/>
          <w:kern w:val="0"/>
          <w14:ligatures w14:val="none"/>
        </w:rPr>
        <w:t>previous</w:t>
      </w:r>
      <w:bookmarkEnd w:id="14"/>
      <w:r w:rsidRPr="00523A8B">
        <w:rPr>
          <w:rFonts w:ascii="Times New Roman" w:hAnsi="Times New Roman" w:cs="Times New Roman"/>
          <w:color w:val="000000"/>
          <w:kern w:val="0"/>
          <w14:ligatures w14:val="none"/>
        </w:rPr>
        <w:t xml:space="preserve"> governance challenges have </w:t>
      </w:r>
      <w:bookmarkStart w:id="15" w:name="_Int_ytLzxMpO"/>
      <w:r w:rsidRPr="00523A8B">
        <w:rPr>
          <w:rFonts w:ascii="Times New Roman" w:hAnsi="Times New Roman" w:cs="Times New Roman"/>
          <w:color w:val="000000"/>
          <w:kern w:val="0"/>
          <w14:ligatures w14:val="none"/>
        </w:rPr>
        <w:t>required</w:t>
      </w:r>
      <w:bookmarkEnd w:id="15"/>
      <w:r w:rsidRPr="00523A8B">
        <w:rPr>
          <w:rFonts w:ascii="Times New Roman" w:hAnsi="Times New Roman" w:cs="Times New Roman"/>
          <w:color w:val="000000"/>
          <w:kern w:val="0"/>
          <w14:ligatures w14:val="none"/>
        </w:rPr>
        <w:t xml:space="preserve"> ongoing investment in transparency and organisational trust (Jones and Comfort, 2019).</w:t>
      </w:r>
    </w:p>
    <w:p w14:paraId="0150C940" w14:textId="608AAE65" w:rsidR="004D1773" w:rsidRPr="00523A8B" w:rsidRDefault="004D1773" w:rsidP="009635EB">
      <w:pPr>
        <w:spacing w:after="0" w:line="240" w:lineRule="auto"/>
        <w:jc w:val="both"/>
        <w:rPr>
          <w:rFonts w:ascii="Times New Roman" w:eastAsia="Times New Roman" w:hAnsi="Times New Roman" w:cs="Times New Roman"/>
          <w:kern w:val="0"/>
          <w14:ligatures w14:val="none"/>
        </w:rPr>
      </w:pPr>
    </w:p>
    <w:p w14:paraId="13455007" w14:textId="77777777" w:rsidR="004D1773" w:rsidRPr="00523A8B" w:rsidRDefault="004D1773" w:rsidP="009635EB">
      <w:pPr>
        <w:spacing w:before="100" w:beforeAutospacing="1" w:after="100" w:afterAutospacing="1" w:line="240" w:lineRule="auto"/>
        <w:jc w:val="both"/>
        <w:outlineLvl w:val="2"/>
        <w:rPr>
          <w:rFonts w:ascii="Times New Roman" w:eastAsia="Times New Roman" w:hAnsi="Times New Roman" w:cs="Times New Roman"/>
          <w:color w:val="000000"/>
          <w:kern w:val="0"/>
          <w14:ligatures w14:val="none"/>
        </w:rPr>
      </w:pPr>
      <w:r w:rsidRPr="00523A8B">
        <w:rPr>
          <w:rFonts w:ascii="Times New Roman" w:eastAsia="Times New Roman" w:hAnsi="Times New Roman" w:cs="Times New Roman"/>
          <w:color w:val="000000"/>
          <w:kern w:val="0"/>
          <w14:ligatures w14:val="none"/>
        </w:rPr>
        <w:t>2.3 Opportunities</w:t>
      </w:r>
    </w:p>
    <w:p w14:paraId="651BE3B9" w14:textId="4B8FD391" w:rsidR="004D1773" w:rsidRPr="00523A8B" w:rsidRDefault="004D1773" w:rsidP="009635EB">
      <w:pPr>
        <w:spacing w:before="100" w:beforeAutospacing="1" w:after="100" w:afterAutospacing="1" w:line="240" w:lineRule="auto"/>
        <w:jc w:val="both"/>
        <w:rPr>
          <w:rFonts w:ascii="Times New Roman" w:hAnsi="Times New Roman" w:cs="Times New Roman"/>
          <w:color w:val="000000"/>
          <w:kern w:val="0"/>
          <w14:ligatures w14:val="none"/>
        </w:rPr>
      </w:pPr>
      <w:r w:rsidRPr="00523A8B">
        <w:rPr>
          <w:rFonts w:ascii="Times New Roman" w:hAnsi="Times New Roman" w:cs="Times New Roman"/>
          <w:color w:val="000000"/>
          <w:kern w:val="0"/>
          <w14:ligatures w14:val="none"/>
        </w:rPr>
        <w:t xml:space="preserve">Changing consumer behaviour presents opportunities for </w:t>
      </w:r>
      <w:r w:rsidR="00C61B63" w:rsidRPr="00523A8B">
        <w:rPr>
          <w:rFonts w:ascii="Times New Roman" w:hAnsi="Times New Roman" w:cs="Times New Roman"/>
          <w:color w:val="000000"/>
          <w:kern w:val="0"/>
          <w14:ligatures w14:val="none"/>
        </w:rPr>
        <w:t>the supermarket sector</w:t>
      </w:r>
      <w:r w:rsidRPr="00523A8B">
        <w:rPr>
          <w:rFonts w:ascii="Times New Roman" w:hAnsi="Times New Roman" w:cs="Times New Roman"/>
          <w:color w:val="000000"/>
          <w:kern w:val="0"/>
          <w14:ligatures w14:val="none"/>
        </w:rPr>
        <w:t>. Continued expansion of online grocery shopping enables further development of delivery and click-and-collect services. Technological advancements such as automation and artificial intelligence may improve supply chain efficiency and reduce operational costs (Varadarajan, 2020).</w:t>
      </w:r>
    </w:p>
    <w:p w14:paraId="79FC2AF9" w14:textId="7170790D" w:rsidR="004D1773" w:rsidRPr="00523A8B" w:rsidRDefault="004D1773" w:rsidP="009635EB">
      <w:pPr>
        <w:spacing w:before="100" w:beforeAutospacing="1" w:after="100" w:afterAutospacing="1" w:line="240" w:lineRule="auto"/>
        <w:jc w:val="both"/>
        <w:rPr>
          <w:rFonts w:ascii="Times New Roman" w:hAnsi="Times New Roman" w:cs="Times New Roman"/>
          <w:color w:val="000000"/>
          <w:kern w:val="0"/>
          <w14:ligatures w14:val="none"/>
        </w:rPr>
      </w:pPr>
      <w:r w:rsidRPr="00523A8B">
        <w:rPr>
          <w:rFonts w:ascii="Times New Roman" w:hAnsi="Times New Roman" w:cs="Times New Roman"/>
          <w:color w:val="000000"/>
          <w:kern w:val="0"/>
          <w14:ligatures w14:val="none"/>
        </w:rPr>
        <w:t xml:space="preserve">Sustainability trends also create strategic opportunities. Consumers increasingly favour environmentally responsible retailers, encouraging </w:t>
      </w:r>
      <w:r w:rsidR="0033244D" w:rsidRPr="00523A8B">
        <w:rPr>
          <w:rFonts w:ascii="Times New Roman" w:hAnsi="Times New Roman" w:cs="Times New Roman"/>
          <w:color w:val="000000"/>
          <w:kern w:val="0"/>
          <w14:ligatures w14:val="none"/>
        </w:rPr>
        <w:t>supermarkets and their</w:t>
      </w:r>
      <w:r w:rsidRPr="00523A8B">
        <w:rPr>
          <w:rFonts w:ascii="Times New Roman" w:hAnsi="Times New Roman" w:cs="Times New Roman"/>
          <w:color w:val="000000"/>
          <w:kern w:val="0"/>
          <w14:ligatures w14:val="none"/>
        </w:rPr>
        <w:t xml:space="preserve"> initiatives to reduce emissions and packaging waste (Peattie and Belz, 2021). Strengthening sustainability positioning may enhance brand loyalty and differentiation.</w:t>
      </w:r>
    </w:p>
    <w:p w14:paraId="5A09973B" w14:textId="77777777" w:rsidR="004D1773" w:rsidRPr="00523A8B" w:rsidRDefault="004D1773" w:rsidP="009635EB">
      <w:pPr>
        <w:spacing w:before="100" w:beforeAutospacing="1" w:after="100" w:afterAutospacing="1" w:line="240" w:lineRule="auto"/>
        <w:jc w:val="both"/>
        <w:rPr>
          <w:rFonts w:ascii="Times New Roman" w:hAnsi="Times New Roman" w:cs="Times New Roman"/>
          <w:color w:val="000000"/>
          <w:kern w:val="0"/>
          <w14:ligatures w14:val="none"/>
        </w:rPr>
      </w:pPr>
      <w:r w:rsidRPr="00523A8B">
        <w:rPr>
          <w:rFonts w:ascii="Times New Roman" w:hAnsi="Times New Roman" w:cs="Times New Roman"/>
          <w:color w:val="000000"/>
          <w:kern w:val="0"/>
          <w14:ligatures w14:val="none"/>
        </w:rPr>
        <w:t xml:space="preserve">Expansion of private-label product ranges </w:t>
      </w:r>
      <w:bookmarkStart w:id="16" w:name="_Int_AHRuxw5s"/>
      <w:r w:rsidRPr="00523A8B">
        <w:rPr>
          <w:rFonts w:ascii="Times New Roman" w:hAnsi="Times New Roman" w:cs="Times New Roman"/>
          <w:color w:val="000000"/>
          <w:kern w:val="0"/>
          <w14:ligatures w14:val="none"/>
        </w:rPr>
        <w:t>provides</w:t>
      </w:r>
      <w:bookmarkEnd w:id="16"/>
      <w:r w:rsidRPr="00523A8B">
        <w:rPr>
          <w:rFonts w:ascii="Times New Roman" w:hAnsi="Times New Roman" w:cs="Times New Roman"/>
          <w:color w:val="000000"/>
          <w:kern w:val="0"/>
          <w14:ligatures w14:val="none"/>
        </w:rPr>
        <w:t xml:space="preserve"> another opportunity, allowing Tesco to improve margins while offering value alternatives across multiple price tiers.</w:t>
      </w:r>
    </w:p>
    <w:p w14:paraId="3CFB872E" w14:textId="43513035" w:rsidR="004D1773" w:rsidRPr="00523A8B" w:rsidRDefault="004D1773" w:rsidP="009635EB">
      <w:pPr>
        <w:spacing w:after="0" w:line="240" w:lineRule="auto"/>
        <w:jc w:val="both"/>
        <w:rPr>
          <w:rFonts w:ascii="Times New Roman" w:eastAsia="Times New Roman" w:hAnsi="Times New Roman" w:cs="Times New Roman"/>
          <w:kern w:val="0"/>
          <w14:ligatures w14:val="none"/>
        </w:rPr>
      </w:pPr>
    </w:p>
    <w:p w14:paraId="187DB3E6" w14:textId="77777777" w:rsidR="004D1773" w:rsidRPr="00523A8B" w:rsidRDefault="004D1773" w:rsidP="009635EB">
      <w:pPr>
        <w:spacing w:before="100" w:beforeAutospacing="1" w:after="100" w:afterAutospacing="1" w:line="240" w:lineRule="auto"/>
        <w:jc w:val="both"/>
        <w:outlineLvl w:val="2"/>
        <w:rPr>
          <w:rFonts w:ascii="Times New Roman" w:eastAsia="Times New Roman" w:hAnsi="Times New Roman" w:cs="Times New Roman"/>
          <w:color w:val="000000"/>
          <w:kern w:val="0"/>
          <w14:ligatures w14:val="none"/>
        </w:rPr>
      </w:pPr>
      <w:r w:rsidRPr="00523A8B">
        <w:rPr>
          <w:rFonts w:ascii="Times New Roman" w:eastAsia="Times New Roman" w:hAnsi="Times New Roman" w:cs="Times New Roman"/>
          <w:color w:val="000000"/>
          <w:kern w:val="0"/>
          <w14:ligatures w14:val="none"/>
        </w:rPr>
        <w:t>2.4 Threats</w:t>
      </w:r>
    </w:p>
    <w:p w14:paraId="296B3D45" w14:textId="186B274C" w:rsidR="004D1773" w:rsidRPr="00523A8B" w:rsidRDefault="004D1773" w:rsidP="009635EB">
      <w:pPr>
        <w:spacing w:before="100" w:beforeAutospacing="1" w:after="100" w:afterAutospacing="1" w:line="240" w:lineRule="auto"/>
        <w:jc w:val="both"/>
        <w:rPr>
          <w:rFonts w:ascii="Times New Roman" w:hAnsi="Times New Roman" w:cs="Times New Roman"/>
          <w:color w:val="000000"/>
          <w:kern w:val="0"/>
          <w14:ligatures w14:val="none"/>
        </w:rPr>
      </w:pPr>
      <w:r w:rsidRPr="00523A8B">
        <w:rPr>
          <w:rFonts w:ascii="Times New Roman" w:hAnsi="Times New Roman" w:cs="Times New Roman"/>
          <w:color w:val="000000"/>
          <w:kern w:val="0"/>
          <w14:ligatures w14:val="none"/>
        </w:rPr>
        <w:t xml:space="preserve">The UK grocery market </w:t>
      </w:r>
      <w:bookmarkStart w:id="17" w:name="_Int_4DBlEx3S"/>
      <w:r w:rsidRPr="00523A8B">
        <w:rPr>
          <w:rFonts w:ascii="Times New Roman" w:hAnsi="Times New Roman" w:cs="Times New Roman"/>
          <w:color w:val="000000"/>
          <w:kern w:val="0"/>
          <w14:ligatures w14:val="none"/>
        </w:rPr>
        <w:t>remains</w:t>
      </w:r>
      <w:bookmarkEnd w:id="17"/>
      <w:r w:rsidRPr="00523A8B">
        <w:rPr>
          <w:rFonts w:ascii="Times New Roman" w:hAnsi="Times New Roman" w:cs="Times New Roman"/>
          <w:color w:val="000000"/>
          <w:kern w:val="0"/>
          <w14:ligatures w14:val="none"/>
        </w:rPr>
        <w:t xml:space="preserve"> highly competitive. Discount retailers continue gaining market share through aggressive pricing strategies, placing pressure</w:t>
      </w:r>
      <w:r w:rsidR="00AD11CB" w:rsidRPr="00523A8B">
        <w:rPr>
          <w:rFonts w:ascii="Times New Roman" w:hAnsi="Times New Roman" w:cs="Times New Roman"/>
          <w:color w:val="000000"/>
          <w:kern w:val="0"/>
          <w14:ligatures w14:val="none"/>
        </w:rPr>
        <w:t xml:space="preserve"> on competitors </w:t>
      </w:r>
      <w:r w:rsidRPr="00523A8B">
        <w:rPr>
          <w:rFonts w:ascii="Times New Roman" w:hAnsi="Times New Roman" w:cs="Times New Roman"/>
          <w:color w:val="000000"/>
          <w:kern w:val="0"/>
          <w14:ligatures w14:val="none"/>
        </w:rPr>
        <w:t xml:space="preserve">margins </w:t>
      </w:r>
      <w:r w:rsidRPr="00523A8B">
        <w:rPr>
          <w:rFonts w:ascii="Times New Roman" w:hAnsi="Times New Roman" w:cs="Times New Roman"/>
          <w:color w:val="000000"/>
          <w:kern w:val="0"/>
          <w14:ligatures w14:val="none"/>
        </w:rPr>
        <w:lastRenderedPageBreak/>
        <w:t xml:space="preserve">and strategic positioning (Kantar, 2024). These competitors </w:t>
      </w:r>
      <w:bookmarkStart w:id="18" w:name="_Int_Sj1GTfa7"/>
      <w:r w:rsidRPr="00523A8B">
        <w:rPr>
          <w:rFonts w:ascii="Times New Roman" w:hAnsi="Times New Roman" w:cs="Times New Roman"/>
          <w:color w:val="000000"/>
          <w:kern w:val="0"/>
          <w14:ligatures w14:val="none"/>
        </w:rPr>
        <w:t>operate</w:t>
      </w:r>
      <w:bookmarkEnd w:id="18"/>
      <w:r w:rsidRPr="00523A8B">
        <w:rPr>
          <w:rFonts w:ascii="Times New Roman" w:hAnsi="Times New Roman" w:cs="Times New Roman"/>
          <w:color w:val="000000"/>
          <w:kern w:val="0"/>
          <w14:ligatures w14:val="none"/>
        </w:rPr>
        <w:t xml:space="preserve"> simplified cost structures that are difficult for large retailers to replicate.</w:t>
      </w:r>
    </w:p>
    <w:p w14:paraId="121A5B2F" w14:textId="77777777" w:rsidR="004D1773" w:rsidRPr="00523A8B" w:rsidRDefault="004D1773" w:rsidP="009635EB">
      <w:pPr>
        <w:spacing w:before="100" w:beforeAutospacing="1" w:after="100" w:afterAutospacing="1" w:line="240" w:lineRule="auto"/>
        <w:jc w:val="both"/>
        <w:rPr>
          <w:rFonts w:ascii="Times New Roman" w:hAnsi="Times New Roman" w:cs="Times New Roman"/>
          <w:color w:val="000000"/>
          <w:kern w:val="0"/>
          <w14:ligatures w14:val="none"/>
        </w:rPr>
      </w:pPr>
      <w:r w:rsidRPr="00523A8B">
        <w:rPr>
          <w:rFonts w:ascii="Times New Roman" w:hAnsi="Times New Roman" w:cs="Times New Roman"/>
          <w:color w:val="000000"/>
          <w:kern w:val="0"/>
          <w14:ligatures w14:val="none"/>
        </w:rPr>
        <w:t xml:space="preserve">Economic uncertainty also </w:t>
      </w:r>
      <w:bookmarkStart w:id="19" w:name="_Int_NxvV6Qas"/>
      <w:r w:rsidRPr="00523A8B">
        <w:rPr>
          <w:rFonts w:ascii="Times New Roman" w:hAnsi="Times New Roman" w:cs="Times New Roman"/>
          <w:color w:val="000000"/>
          <w:kern w:val="0"/>
          <w14:ligatures w14:val="none"/>
        </w:rPr>
        <w:t>represents</w:t>
      </w:r>
      <w:bookmarkEnd w:id="19"/>
      <w:r w:rsidRPr="00523A8B">
        <w:rPr>
          <w:rFonts w:ascii="Times New Roman" w:hAnsi="Times New Roman" w:cs="Times New Roman"/>
          <w:color w:val="000000"/>
          <w:kern w:val="0"/>
          <w14:ligatures w14:val="none"/>
        </w:rPr>
        <w:t xml:space="preserve"> a major threat. Rising inflation and cost-of-living pressures influence </w:t>
      </w:r>
      <w:bookmarkStart w:id="20" w:name="_Int_hI0LWGyx"/>
      <w:r w:rsidRPr="00523A8B">
        <w:rPr>
          <w:rFonts w:ascii="Times New Roman" w:hAnsi="Times New Roman" w:cs="Times New Roman"/>
          <w:color w:val="000000"/>
          <w:kern w:val="0"/>
          <w14:ligatures w14:val="none"/>
        </w:rPr>
        <w:t>purchasing</w:t>
      </w:r>
      <w:bookmarkEnd w:id="20"/>
      <w:r w:rsidRPr="00523A8B">
        <w:rPr>
          <w:rFonts w:ascii="Times New Roman" w:hAnsi="Times New Roman" w:cs="Times New Roman"/>
          <w:color w:val="000000"/>
          <w:kern w:val="0"/>
          <w14:ligatures w14:val="none"/>
        </w:rPr>
        <w:t xml:space="preserve"> behaviour, encouraging consumers to switch to lower-priced alternatives (Office for National Statistics, 2024). Additionally, regulatory requirements relating to sustainability and employment standards may increase operational costs.</w:t>
      </w:r>
    </w:p>
    <w:p w14:paraId="1828C8C2" w14:textId="77777777" w:rsidR="004D1773" w:rsidRPr="00523A8B" w:rsidRDefault="004D1773" w:rsidP="009635EB">
      <w:pPr>
        <w:spacing w:before="100" w:beforeAutospacing="1" w:after="100" w:afterAutospacing="1" w:line="240" w:lineRule="auto"/>
        <w:jc w:val="both"/>
        <w:rPr>
          <w:rFonts w:ascii="Times New Roman" w:hAnsi="Times New Roman" w:cs="Times New Roman"/>
          <w:color w:val="000000"/>
          <w:kern w:val="0"/>
          <w14:ligatures w14:val="none"/>
        </w:rPr>
      </w:pPr>
      <w:r w:rsidRPr="00523A8B">
        <w:rPr>
          <w:rFonts w:ascii="Times New Roman" w:hAnsi="Times New Roman" w:cs="Times New Roman"/>
          <w:color w:val="000000"/>
          <w:kern w:val="0"/>
          <w14:ligatures w14:val="none"/>
        </w:rPr>
        <w:t>Supply chain disruption and geopolitical instability further create uncertainty in sourcing and pricing, increasing operational risk.</w:t>
      </w:r>
    </w:p>
    <w:p w14:paraId="6FAA742B" w14:textId="7A7F8A5D" w:rsidR="004D1773" w:rsidRPr="00523A8B" w:rsidRDefault="004D1773" w:rsidP="009635EB">
      <w:pPr>
        <w:spacing w:after="0" w:line="240" w:lineRule="auto"/>
        <w:jc w:val="both"/>
        <w:rPr>
          <w:rFonts w:ascii="Times New Roman" w:eastAsia="Times New Roman" w:hAnsi="Times New Roman" w:cs="Times New Roman"/>
          <w:kern w:val="0"/>
          <w14:ligatures w14:val="none"/>
        </w:rPr>
      </w:pPr>
    </w:p>
    <w:p w14:paraId="79379093" w14:textId="77777777" w:rsidR="004D1773" w:rsidRPr="00523A8B" w:rsidRDefault="004D1773" w:rsidP="009635EB">
      <w:pPr>
        <w:spacing w:before="100" w:beforeAutospacing="1" w:after="100" w:afterAutospacing="1" w:line="240" w:lineRule="auto"/>
        <w:jc w:val="both"/>
        <w:outlineLvl w:val="1"/>
        <w:rPr>
          <w:rFonts w:ascii="Times New Roman" w:eastAsia="Times New Roman" w:hAnsi="Times New Roman" w:cs="Times New Roman"/>
          <w:color w:val="000000"/>
          <w:kern w:val="0"/>
          <w14:ligatures w14:val="none"/>
        </w:rPr>
      </w:pPr>
      <w:r w:rsidRPr="00523A8B">
        <w:rPr>
          <w:rFonts w:ascii="Times New Roman" w:eastAsia="Times New Roman" w:hAnsi="Times New Roman" w:cs="Times New Roman"/>
          <w:color w:val="000000"/>
          <w:kern w:val="0"/>
          <w14:ligatures w14:val="none"/>
        </w:rPr>
        <w:t>3. Critical Analysis and Evaluation</w:t>
      </w:r>
    </w:p>
    <w:p w14:paraId="63B25A73" w14:textId="77777777" w:rsidR="004D1773" w:rsidRPr="00523A8B" w:rsidRDefault="004D1773" w:rsidP="009635EB">
      <w:pPr>
        <w:spacing w:before="100" w:beforeAutospacing="1" w:after="100" w:afterAutospacing="1" w:line="240" w:lineRule="auto"/>
        <w:jc w:val="both"/>
        <w:rPr>
          <w:rFonts w:ascii="Times New Roman" w:hAnsi="Times New Roman" w:cs="Times New Roman"/>
          <w:color w:val="000000"/>
          <w:kern w:val="0"/>
          <w14:ligatures w14:val="none"/>
        </w:rPr>
      </w:pPr>
      <w:r w:rsidRPr="00523A8B">
        <w:rPr>
          <w:rFonts w:ascii="Times New Roman" w:hAnsi="Times New Roman" w:cs="Times New Roman"/>
          <w:color w:val="000000"/>
          <w:kern w:val="0"/>
          <w14:ligatures w14:val="none"/>
        </w:rPr>
        <w:t xml:space="preserve">The SWOT analysis </w:t>
      </w:r>
      <w:bookmarkStart w:id="21" w:name="_Int_vAuc3QPR"/>
      <w:r w:rsidRPr="00523A8B">
        <w:rPr>
          <w:rFonts w:ascii="Times New Roman" w:hAnsi="Times New Roman" w:cs="Times New Roman"/>
          <w:color w:val="000000"/>
          <w:kern w:val="0"/>
          <w14:ligatures w14:val="none"/>
        </w:rPr>
        <w:t>demonstrates</w:t>
      </w:r>
      <w:bookmarkEnd w:id="21"/>
      <w:r w:rsidRPr="00523A8B">
        <w:rPr>
          <w:rFonts w:ascii="Times New Roman" w:hAnsi="Times New Roman" w:cs="Times New Roman"/>
          <w:color w:val="000000"/>
          <w:kern w:val="0"/>
          <w14:ligatures w14:val="none"/>
        </w:rPr>
        <w:t xml:space="preserve"> that Tesco’s competitive advantage </w:t>
      </w:r>
      <w:bookmarkStart w:id="22" w:name="_Int_gNWzdpUb"/>
      <w:r w:rsidRPr="00523A8B">
        <w:rPr>
          <w:rFonts w:ascii="Times New Roman" w:hAnsi="Times New Roman" w:cs="Times New Roman"/>
          <w:color w:val="000000"/>
          <w:kern w:val="0"/>
          <w14:ligatures w14:val="none"/>
        </w:rPr>
        <w:t xml:space="preserve">is </w:t>
      </w:r>
      <w:bookmarkStart w:id="23" w:name="_Int_CWISks5H"/>
      <w:r w:rsidRPr="00523A8B">
        <w:rPr>
          <w:rFonts w:ascii="Times New Roman" w:hAnsi="Times New Roman" w:cs="Times New Roman"/>
          <w:color w:val="000000"/>
          <w:kern w:val="0"/>
          <w14:ligatures w14:val="none"/>
        </w:rPr>
        <w:t>largely derived</w:t>
      </w:r>
      <w:bookmarkEnd w:id="22"/>
      <w:bookmarkEnd w:id="23"/>
      <w:r w:rsidRPr="00523A8B">
        <w:rPr>
          <w:rFonts w:ascii="Times New Roman" w:hAnsi="Times New Roman" w:cs="Times New Roman"/>
          <w:color w:val="000000"/>
          <w:kern w:val="0"/>
          <w14:ligatures w14:val="none"/>
        </w:rPr>
        <w:t xml:space="preserve"> from scale efficiency and data-driven customer management. Porter (2008) suggests firms achieve advantage through cost leadership or differentiation; Tesco </w:t>
      </w:r>
      <w:bookmarkStart w:id="24" w:name="_Int_q61W7yic"/>
      <w:r w:rsidRPr="00523A8B">
        <w:rPr>
          <w:rFonts w:ascii="Times New Roman" w:hAnsi="Times New Roman" w:cs="Times New Roman"/>
          <w:color w:val="000000"/>
          <w:kern w:val="0"/>
          <w14:ligatures w14:val="none"/>
        </w:rPr>
        <w:t>attempts</w:t>
      </w:r>
      <w:bookmarkEnd w:id="24"/>
      <w:r w:rsidRPr="00523A8B">
        <w:rPr>
          <w:rFonts w:ascii="Times New Roman" w:hAnsi="Times New Roman" w:cs="Times New Roman"/>
          <w:color w:val="000000"/>
          <w:kern w:val="0"/>
          <w14:ligatures w14:val="none"/>
        </w:rPr>
        <w:t xml:space="preserve"> a hybrid strategy combining competitive pricing with customer loyalty initiatives. However, this approach creates strategic tension as investment in technology and sustainability increases costs while price competition intensifies.</w:t>
      </w:r>
    </w:p>
    <w:p w14:paraId="4C44E224" w14:textId="77777777" w:rsidR="004D1773" w:rsidRPr="00523A8B" w:rsidRDefault="004D1773" w:rsidP="009635EB">
      <w:pPr>
        <w:spacing w:before="100" w:beforeAutospacing="1" w:after="100" w:afterAutospacing="1" w:line="240" w:lineRule="auto"/>
        <w:jc w:val="both"/>
        <w:rPr>
          <w:rFonts w:ascii="Times New Roman" w:hAnsi="Times New Roman" w:cs="Times New Roman"/>
          <w:color w:val="000000"/>
          <w:kern w:val="0"/>
          <w14:ligatures w14:val="none"/>
        </w:rPr>
      </w:pPr>
      <w:r w:rsidRPr="00523A8B">
        <w:rPr>
          <w:rFonts w:ascii="Times New Roman" w:hAnsi="Times New Roman" w:cs="Times New Roman"/>
          <w:color w:val="000000"/>
          <w:kern w:val="0"/>
          <w14:ligatures w14:val="none"/>
        </w:rPr>
        <w:t>From a Resource-Based View perspective, Tesco’s data analytics systems and supply chain infrastructure represent valuable and difficult-to-imitate organisational resources (Barney, 1991). These capabilities support sustained competitive advantage but require continuous innovation to remain effective.</w:t>
      </w:r>
    </w:p>
    <w:p w14:paraId="09A45C4B" w14:textId="77777777" w:rsidR="004D1773" w:rsidRPr="00523A8B" w:rsidRDefault="004D1773" w:rsidP="009635EB">
      <w:pPr>
        <w:spacing w:before="100" w:beforeAutospacing="1" w:after="100" w:afterAutospacing="1" w:line="240" w:lineRule="auto"/>
        <w:jc w:val="both"/>
        <w:rPr>
          <w:rFonts w:ascii="Times New Roman" w:hAnsi="Times New Roman" w:cs="Times New Roman"/>
          <w:color w:val="000000"/>
          <w:kern w:val="0"/>
          <w14:ligatures w14:val="none"/>
        </w:rPr>
      </w:pPr>
      <w:r w:rsidRPr="00523A8B">
        <w:rPr>
          <w:rFonts w:ascii="Times New Roman" w:hAnsi="Times New Roman" w:cs="Times New Roman"/>
          <w:color w:val="000000"/>
          <w:kern w:val="0"/>
          <w14:ligatures w14:val="none"/>
        </w:rPr>
        <w:t>External economic pressures significantly influence internal strategic decisions. Inflation and supplier cost increases limit pricing flexibility, requiring Tesco to prioritise efficiency improvements and operational innovation. While sustainability and digital transformation offer long-term opportunities, excessive investment may further compress already narrow margins.</w:t>
      </w:r>
    </w:p>
    <w:p w14:paraId="01755B3A" w14:textId="61D09E1A" w:rsidR="004D1773" w:rsidRPr="00523A8B" w:rsidRDefault="004D1773" w:rsidP="009635EB">
      <w:pPr>
        <w:spacing w:before="100" w:beforeAutospacing="1" w:after="100" w:afterAutospacing="1" w:line="240" w:lineRule="auto"/>
        <w:jc w:val="both"/>
        <w:rPr>
          <w:rFonts w:ascii="Times New Roman" w:hAnsi="Times New Roman" w:cs="Times New Roman"/>
          <w:color w:val="000000"/>
          <w:kern w:val="0"/>
          <w14:ligatures w14:val="none"/>
        </w:rPr>
      </w:pPr>
      <w:r w:rsidRPr="00523A8B">
        <w:rPr>
          <w:rFonts w:ascii="Times New Roman" w:hAnsi="Times New Roman" w:cs="Times New Roman"/>
          <w:color w:val="000000"/>
          <w:kern w:val="0"/>
          <w14:ligatures w14:val="none"/>
        </w:rPr>
        <w:t xml:space="preserve">Therefore, Tesco’s long-term success depends on balancing efficiency, </w:t>
      </w:r>
      <w:r w:rsidR="00C047AD" w:rsidRPr="00523A8B">
        <w:rPr>
          <w:rFonts w:ascii="Times New Roman" w:hAnsi="Times New Roman" w:cs="Times New Roman"/>
          <w:color w:val="000000"/>
          <w:kern w:val="0"/>
          <w14:ligatures w14:val="none"/>
        </w:rPr>
        <w:t>innovation,</w:t>
      </w:r>
      <w:r w:rsidRPr="00523A8B">
        <w:rPr>
          <w:rFonts w:ascii="Times New Roman" w:hAnsi="Times New Roman" w:cs="Times New Roman"/>
          <w:color w:val="000000"/>
          <w:kern w:val="0"/>
          <w14:ligatures w14:val="none"/>
        </w:rPr>
        <w:t xml:space="preserve"> and value delivery within an increasingly competitive retail environment.</w:t>
      </w:r>
    </w:p>
    <w:p w14:paraId="0E397978" w14:textId="09EC161D" w:rsidR="004D1773" w:rsidRPr="00523A8B" w:rsidRDefault="004D1773" w:rsidP="009635EB">
      <w:pPr>
        <w:spacing w:after="0" w:line="240" w:lineRule="auto"/>
        <w:jc w:val="both"/>
        <w:rPr>
          <w:rFonts w:ascii="Times New Roman" w:eastAsia="Times New Roman" w:hAnsi="Times New Roman" w:cs="Times New Roman"/>
          <w:kern w:val="0"/>
          <w14:ligatures w14:val="none"/>
        </w:rPr>
      </w:pPr>
    </w:p>
    <w:p w14:paraId="4DF5A951" w14:textId="77777777" w:rsidR="004D1773" w:rsidRPr="00523A8B" w:rsidRDefault="004D1773" w:rsidP="009635EB">
      <w:pPr>
        <w:spacing w:before="100" w:beforeAutospacing="1" w:after="100" w:afterAutospacing="1" w:line="240" w:lineRule="auto"/>
        <w:jc w:val="both"/>
        <w:outlineLvl w:val="1"/>
        <w:rPr>
          <w:rFonts w:ascii="Times New Roman" w:eastAsia="Times New Roman" w:hAnsi="Times New Roman" w:cs="Times New Roman"/>
          <w:color w:val="000000"/>
          <w:kern w:val="0"/>
          <w14:ligatures w14:val="none"/>
        </w:rPr>
      </w:pPr>
      <w:r w:rsidRPr="00523A8B">
        <w:rPr>
          <w:rFonts w:ascii="Times New Roman" w:eastAsia="Times New Roman" w:hAnsi="Times New Roman" w:cs="Times New Roman"/>
          <w:color w:val="000000"/>
          <w:kern w:val="0"/>
          <w14:ligatures w14:val="none"/>
        </w:rPr>
        <w:t>4. Conclusion and Recommendations</w:t>
      </w:r>
    </w:p>
    <w:p w14:paraId="646D5AA8" w14:textId="77777777" w:rsidR="004D1773" w:rsidRPr="00523A8B" w:rsidRDefault="004D1773" w:rsidP="009635EB">
      <w:pPr>
        <w:spacing w:before="100" w:beforeAutospacing="1" w:after="100" w:afterAutospacing="1" w:line="240" w:lineRule="auto"/>
        <w:jc w:val="both"/>
        <w:rPr>
          <w:rFonts w:ascii="Times New Roman" w:hAnsi="Times New Roman" w:cs="Times New Roman"/>
          <w:color w:val="000000"/>
          <w:kern w:val="0"/>
          <w14:ligatures w14:val="none"/>
        </w:rPr>
      </w:pPr>
      <w:r w:rsidRPr="00523A8B">
        <w:rPr>
          <w:rFonts w:ascii="Times New Roman" w:hAnsi="Times New Roman" w:cs="Times New Roman"/>
          <w:color w:val="000000"/>
          <w:kern w:val="0"/>
          <w14:ligatures w14:val="none"/>
        </w:rPr>
        <w:t xml:space="preserve">This report evaluated internal and external factors affecting Tesco through a SWOT analysis. Strong brand equity, economies of scale and advanced customer data capabilities </w:t>
      </w:r>
      <w:bookmarkStart w:id="25" w:name="_Int_zh4gkOza"/>
      <w:r w:rsidRPr="00523A8B">
        <w:rPr>
          <w:rFonts w:ascii="Times New Roman" w:hAnsi="Times New Roman" w:cs="Times New Roman"/>
          <w:color w:val="000000"/>
          <w:kern w:val="0"/>
          <w14:ligatures w14:val="none"/>
        </w:rPr>
        <w:t>represent</w:t>
      </w:r>
      <w:bookmarkEnd w:id="25"/>
      <w:r w:rsidRPr="00523A8B">
        <w:rPr>
          <w:rFonts w:ascii="Times New Roman" w:hAnsi="Times New Roman" w:cs="Times New Roman"/>
          <w:color w:val="000000"/>
          <w:kern w:val="0"/>
          <w14:ligatures w14:val="none"/>
        </w:rPr>
        <w:t xml:space="preserve"> key strengths supporting market leadership. However, high operating costs and dependence on the UK market remain important weaknesses. Opportunities arise from digital retail growth and sustainability initiatives, while threats primarily stem from discount competitors and economic uncertainty.</w:t>
      </w:r>
    </w:p>
    <w:p w14:paraId="523BD98A" w14:textId="77777777" w:rsidR="004D1773" w:rsidRPr="00523A8B" w:rsidRDefault="004D1773" w:rsidP="009635EB">
      <w:pPr>
        <w:spacing w:before="100" w:beforeAutospacing="1" w:after="100" w:afterAutospacing="1" w:line="240" w:lineRule="auto"/>
        <w:jc w:val="both"/>
        <w:rPr>
          <w:rFonts w:ascii="Times New Roman" w:hAnsi="Times New Roman" w:cs="Times New Roman"/>
          <w:color w:val="000000"/>
          <w:kern w:val="0"/>
          <w14:ligatures w14:val="none"/>
        </w:rPr>
      </w:pPr>
      <w:r w:rsidRPr="00523A8B">
        <w:rPr>
          <w:rFonts w:ascii="Times New Roman" w:hAnsi="Times New Roman" w:cs="Times New Roman"/>
          <w:color w:val="000000"/>
          <w:kern w:val="0"/>
          <w14:ligatures w14:val="none"/>
        </w:rPr>
        <w:t xml:space="preserve">It </w:t>
      </w:r>
      <w:bookmarkStart w:id="26" w:name="_Int_RJth4pCK"/>
      <w:r w:rsidRPr="00523A8B">
        <w:rPr>
          <w:rFonts w:ascii="Times New Roman" w:hAnsi="Times New Roman" w:cs="Times New Roman"/>
          <w:color w:val="000000"/>
          <w:kern w:val="0"/>
          <w14:ligatures w14:val="none"/>
        </w:rPr>
        <w:t>is recommended</w:t>
      </w:r>
      <w:bookmarkEnd w:id="26"/>
      <w:r w:rsidRPr="00523A8B">
        <w:rPr>
          <w:rFonts w:ascii="Times New Roman" w:hAnsi="Times New Roman" w:cs="Times New Roman"/>
          <w:color w:val="000000"/>
          <w:kern w:val="0"/>
          <w14:ligatures w14:val="none"/>
        </w:rPr>
        <w:t xml:space="preserve"> that Tesco increase investment in automation and predictive analytics to improve efficiency and reduce waste costs. Expanding value-focused private-label ranges may strengthen competitiveness against discount retailers, while continued sustainability initiatives </w:t>
      </w:r>
      <w:r w:rsidRPr="00523A8B">
        <w:rPr>
          <w:rFonts w:ascii="Times New Roman" w:hAnsi="Times New Roman" w:cs="Times New Roman"/>
          <w:color w:val="000000"/>
          <w:kern w:val="0"/>
          <w14:ligatures w14:val="none"/>
        </w:rPr>
        <w:lastRenderedPageBreak/>
        <w:t xml:space="preserve">can enhance brand differentiation. Exploring </w:t>
      </w:r>
      <w:bookmarkStart w:id="27" w:name="_Int_Ls76BpVe"/>
      <w:r w:rsidRPr="00523A8B">
        <w:rPr>
          <w:rFonts w:ascii="Times New Roman" w:hAnsi="Times New Roman" w:cs="Times New Roman"/>
          <w:color w:val="000000"/>
          <w:kern w:val="0"/>
          <w14:ligatures w14:val="none"/>
        </w:rPr>
        <w:t>additional</w:t>
      </w:r>
      <w:bookmarkEnd w:id="27"/>
      <w:r w:rsidRPr="00523A8B">
        <w:rPr>
          <w:rFonts w:ascii="Times New Roman" w:hAnsi="Times New Roman" w:cs="Times New Roman"/>
          <w:color w:val="000000"/>
          <w:kern w:val="0"/>
          <w14:ligatures w14:val="none"/>
        </w:rPr>
        <w:t xml:space="preserve"> service-based revenue streams may also reduce reliance on traditional grocery sales.</w:t>
      </w:r>
    </w:p>
    <w:p w14:paraId="5D155C4C" w14:textId="77777777" w:rsidR="004D1773" w:rsidRPr="00523A8B" w:rsidRDefault="004D1773" w:rsidP="009635EB">
      <w:pPr>
        <w:spacing w:before="100" w:beforeAutospacing="1" w:after="100" w:afterAutospacing="1" w:line="240" w:lineRule="auto"/>
        <w:jc w:val="both"/>
        <w:rPr>
          <w:rFonts w:ascii="Times New Roman" w:hAnsi="Times New Roman" w:cs="Times New Roman"/>
          <w:color w:val="000000"/>
          <w:kern w:val="0"/>
          <w14:ligatures w14:val="none"/>
        </w:rPr>
      </w:pPr>
      <w:r w:rsidRPr="00523A8B">
        <w:rPr>
          <w:rFonts w:ascii="Times New Roman" w:hAnsi="Times New Roman" w:cs="Times New Roman"/>
          <w:color w:val="000000"/>
          <w:kern w:val="0"/>
          <w14:ligatures w14:val="none"/>
        </w:rPr>
        <w:t>Situational analysis is essential within strategic planning as it enables organisations to evaluate environmental change, manage risk and support evidence-based decision-making.</w:t>
      </w:r>
    </w:p>
    <w:p w14:paraId="1782AF4C" w14:textId="77777777" w:rsidR="004D1773" w:rsidRPr="00523A8B" w:rsidRDefault="004D1773" w:rsidP="009635EB">
      <w:pPr>
        <w:spacing w:after="0" w:line="240" w:lineRule="auto"/>
        <w:jc w:val="both"/>
        <w:rPr>
          <w:rFonts w:ascii="Times New Roman" w:eastAsia="Times New Roman" w:hAnsi="Times New Roman" w:cs="Times New Roman"/>
          <w:kern w:val="0"/>
          <w14:ligatures w14:val="none"/>
        </w:rPr>
      </w:pPr>
      <w:r w:rsidRPr="00523A8B">
        <w:rPr>
          <w:rFonts w:ascii="Times New Roman" w:eastAsia="Times New Roman" w:hAnsi="Times New Roman" w:cs="Times New Roman"/>
          <w:noProof/>
          <w:kern w:val="0"/>
          <w14:ligatures w14:val="none"/>
        </w:rPr>
        <mc:AlternateContent>
          <mc:Choice Requires="wps">
            <w:drawing>
              <wp:inline distT="0" distB="0" distL="0" distR="0" wp14:anchorId="71488329" wp14:editId="05DCA878">
                <wp:extent cx="5731510" cy="1270"/>
                <wp:effectExtent l="0" t="31750" r="0" b="36830"/>
                <wp:docPr id="278402897"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CD50431"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B8BA85E" w14:textId="331B2397" w:rsidR="004D1773" w:rsidRPr="00523A8B" w:rsidRDefault="004D1773" w:rsidP="009635EB">
      <w:pPr>
        <w:spacing w:before="100" w:beforeAutospacing="1" w:after="100" w:afterAutospacing="1" w:line="240" w:lineRule="auto"/>
        <w:jc w:val="both"/>
        <w:outlineLvl w:val="0"/>
        <w:rPr>
          <w:rFonts w:ascii="Times New Roman" w:eastAsia="Times New Roman" w:hAnsi="Times New Roman" w:cs="Times New Roman"/>
          <w:color w:val="000000"/>
          <w:kern w:val="36"/>
          <w14:ligatures w14:val="none"/>
        </w:rPr>
      </w:pPr>
      <w:r w:rsidRPr="00523A8B">
        <w:rPr>
          <w:rFonts w:ascii="Times New Roman" w:eastAsia="Times New Roman" w:hAnsi="Times New Roman" w:cs="Times New Roman"/>
          <w:color w:val="000000"/>
          <w:kern w:val="36"/>
          <w14:ligatures w14:val="none"/>
        </w:rPr>
        <w:t xml:space="preserve">Reference List </w:t>
      </w:r>
    </w:p>
    <w:p w14:paraId="511A2C2A" w14:textId="77777777" w:rsidR="007E6440" w:rsidRPr="007E6440" w:rsidRDefault="007E6440" w:rsidP="007E6440">
      <w:pPr>
        <w:spacing w:before="100" w:beforeAutospacing="1" w:after="100" w:afterAutospacing="1" w:line="240" w:lineRule="auto"/>
        <w:rPr>
          <w:rFonts w:ascii="Times New Roman" w:hAnsi="Times New Roman" w:cs="Times New Roman"/>
          <w:color w:val="000000"/>
          <w:kern w:val="0"/>
          <w14:ligatures w14:val="none"/>
        </w:rPr>
      </w:pPr>
      <w:r w:rsidRPr="007E6440">
        <w:rPr>
          <w:rFonts w:ascii="Times New Roman" w:hAnsi="Times New Roman" w:cs="Times New Roman"/>
          <w:color w:val="000000"/>
          <w:kern w:val="0"/>
          <w14:ligatures w14:val="none"/>
        </w:rPr>
        <w:t>Barney, J. (1991) ‘Firm resources and sustained competitive advantage’, </w:t>
      </w:r>
      <w:r w:rsidRPr="007E6440">
        <w:rPr>
          <w:rFonts w:ascii="Times New Roman" w:hAnsi="Times New Roman" w:cs="Times New Roman"/>
          <w:i/>
          <w:iCs/>
          <w:color w:val="000000"/>
          <w:kern w:val="0"/>
          <w14:ligatures w14:val="none"/>
        </w:rPr>
        <w:t>Journal of Management</w:t>
      </w:r>
      <w:r w:rsidRPr="007E6440">
        <w:rPr>
          <w:rFonts w:ascii="Times New Roman" w:hAnsi="Times New Roman" w:cs="Times New Roman"/>
          <w:color w:val="000000"/>
          <w:kern w:val="0"/>
          <w14:ligatures w14:val="none"/>
        </w:rPr>
        <w:t>, 17(1), pp. 99–120.</w:t>
      </w:r>
    </w:p>
    <w:p w14:paraId="741D334D" w14:textId="77777777" w:rsidR="007E6440" w:rsidRPr="007E6440" w:rsidRDefault="007E6440" w:rsidP="007E6440">
      <w:pPr>
        <w:spacing w:before="100" w:beforeAutospacing="1" w:after="100" w:afterAutospacing="1" w:line="240" w:lineRule="auto"/>
        <w:rPr>
          <w:rFonts w:ascii="Times New Roman" w:hAnsi="Times New Roman" w:cs="Times New Roman"/>
          <w:color w:val="000000"/>
          <w:kern w:val="0"/>
          <w14:ligatures w14:val="none"/>
        </w:rPr>
      </w:pPr>
      <w:r w:rsidRPr="007E6440">
        <w:rPr>
          <w:rFonts w:ascii="Times New Roman" w:hAnsi="Times New Roman" w:cs="Times New Roman"/>
          <w:color w:val="000000"/>
          <w:kern w:val="0"/>
          <w14:ligatures w14:val="none"/>
        </w:rPr>
        <w:t>Dawson, J. (2019) </w:t>
      </w:r>
      <w:r w:rsidRPr="007E6440">
        <w:rPr>
          <w:rFonts w:ascii="Times New Roman" w:hAnsi="Times New Roman" w:cs="Times New Roman"/>
          <w:i/>
          <w:iCs/>
          <w:color w:val="000000"/>
          <w:kern w:val="0"/>
          <w14:ligatures w14:val="none"/>
        </w:rPr>
        <w:t>Retailing in the 21st century</w:t>
      </w:r>
      <w:r w:rsidRPr="007E6440">
        <w:rPr>
          <w:rFonts w:ascii="Times New Roman" w:hAnsi="Times New Roman" w:cs="Times New Roman"/>
          <w:color w:val="000000"/>
          <w:kern w:val="0"/>
          <w14:ligatures w14:val="none"/>
        </w:rPr>
        <w:t>. London: Routledge.</w:t>
      </w:r>
    </w:p>
    <w:p w14:paraId="1F460E54" w14:textId="77777777" w:rsidR="007E6440" w:rsidRPr="007E6440" w:rsidRDefault="007E6440" w:rsidP="007E6440">
      <w:pPr>
        <w:spacing w:before="100" w:beforeAutospacing="1" w:after="100" w:afterAutospacing="1" w:line="240" w:lineRule="auto"/>
        <w:rPr>
          <w:rFonts w:ascii="Times New Roman" w:hAnsi="Times New Roman" w:cs="Times New Roman"/>
          <w:color w:val="000000"/>
          <w:kern w:val="0"/>
          <w14:ligatures w14:val="none"/>
        </w:rPr>
      </w:pPr>
      <w:r w:rsidRPr="007E6440">
        <w:rPr>
          <w:rFonts w:ascii="Times New Roman" w:hAnsi="Times New Roman" w:cs="Times New Roman"/>
          <w:color w:val="000000"/>
          <w:kern w:val="0"/>
          <w14:ligatures w14:val="none"/>
        </w:rPr>
        <w:t>Johnson, G., Whittington, R. and Scholes, K. (2020) </w:t>
      </w:r>
      <w:r w:rsidRPr="007E6440">
        <w:rPr>
          <w:rFonts w:ascii="Times New Roman" w:hAnsi="Times New Roman" w:cs="Times New Roman"/>
          <w:i/>
          <w:iCs/>
          <w:color w:val="000000"/>
          <w:kern w:val="0"/>
          <w14:ligatures w14:val="none"/>
        </w:rPr>
        <w:t>Exploring strategy</w:t>
      </w:r>
      <w:r w:rsidRPr="007E6440">
        <w:rPr>
          <w:rFonts w:ascii="Times New Roman" w:hAnsi="Times New Roman" w:cs="Times New Roman"/>
          <w:color w:val="000000"/>
          <w:kern w:val="0"/>
          <w14:ligatures w14:val="none"/>
        </w:rPr>
        <w:t>. 12th edn. Harlow: Pearson.</w:t>
      </w:r>
    </w:p>
    <w:p w14:paraId="5DA08202" w14:textId="77777777" w:rsidR="007E6440" w:rsidRPr="007E6440" w:rsidRDefault="007E6440" w:rsidP="007E6440">
      <w:pPr>
        <w:spacing w:before="100" w:beforeAutospacing="1" w:after="100" w:afterAutospacing="1" w:line="240" w:lineRule="auto"/>
        <w:rPr>
          <w:rFonts w:ascii="Times New Roman" w:hAnsi="Times New Roman" w:cs="Times New Roman"/>
          <w:color w:val="000000"/>
          <w:kern w:val="0"/>
          <w14:ligatures w14:val="none"/>
        </w:rPr>
      </w:pPr>
      <w:r w:rsidRPr="007E6440">
        <w:rPr>
          <w:rFonts w:ascii="Times New Roman" w:hAnsi="Times New Roman" w:cs="Times New Roman"/>
          <w:color w:val="000000"/>
          <w:kern w:val="0"/>
          <w14:ligatures w14:val="none"/>
        </w:rPr>
        <w:t>Jones, P. and Comfort, D. (2019) ‘Corporate governance and accountability in UK food retailing’, </w:t>
      </w:r>
      <w:r w:rsidRPr="007E6440">
        <w:rPr>
          <w:rFonts w:ascii="Times New Roman" w:hAnsi="Times New Roman" w:cs="Times New Roman"/>
          <w:i/>
          <w:iCs/>
          <w:color w:val="000000"/>
          <w:kern w:val="0"/>
          <w14:ligatures w14:val="none"/>
        </w:rPr>
        <w:t>British Food Journal</w:t>
      </w:r>
      <w:r w:rsidRPr="007E6440">
        <w:rPr>
          <w:rFonts w:ascii="Times New Roman" w:hAnsi="Times New Roman" w:cs="Times New Roman"/>
          <w:color w:val="000000"/>
          <w:kern w:val="0"/>
          <w14:ligatures w14:val="none"/>
        </w:rPr>
        <w:t>, 121(3), pp. 565–578.</w:t>
      </w:r>
    </w:p>
    <w:p w14:paraId="71A86A3B" w14:textId="77777777" w:rsidR="007E6440" w:rsidRPr="007E6440" w:rsidRDefault="007E6440" w:rsidP="007E6440">
      <w:pPr>
        <w:spacing w:before="100" w:beforeAutospacing="1" w:after="100" w:afterAutospacing="1" w:line="240" w:lineRule="auto"/>
        <w:rPr>
          <w:rFonts w:ascii="Times New Roman" w:hAnsi="Times New Roman" w:cs="Times New Roman"/>
          <w:color w:val="000000"/>
          <w:kern w:val="0"/>
          <w14:ligatures w14:val="none"/>
        </w:rPr>
      </w:pPr>
      <w:r w:rsidRPr="007E6440">
        <w:rPr>
          <w:rFonts w:ascii="Times New Roman" w:hAnsi="Times New Roman" w:cs="Times New Roman"/>
          <w:color w:val="000000"/>
          <w:kern w:val="0"/>
          <w14:ligatures w14:val="none"/>
        </w:rPr>
        <w:t>Kantar (2024) </w:t>
      </w:r>
      <w:r w:rsidRPr="007E6440">
        <w:rPr>
          <w:rFonts w:ascii="Times New Roman" w:hAnsi="Times New Roman" w:cs="Times New Roman"/>
          <w:i/>
          <w:iCs/>
          <w:color w:val="000000"/>
          <w:kern w:val="0"/>
          <w14:ligatures w14:val="none"/>
        </w:rPr>
        <w:t>UK grocery market share report</w:t>
      </w:r>
      <w:r w:rsidRPr="007E6440">
        <w:rPr>
          <w:rFonts w:ascii="Times New Roman" w:hAnsi="Times New Roman" w:cs="Times New Roman"/>
          <w:color w:val="000000"/>
          <w:kern w:val="0"/>
          <w14:ligatures w14:val="none"/>
        </w:rPr>
        <w:t>. London: Kantar.</w:t>
      </w:r>
    </w:p>
    <w:p w14:paraId="65003BAA" w14:textId="77777777" w:rsidR="007E6440" w:rsidRPr="007E6440" w:rsidRDefault="007E6440" w:rsidP="007E6440">
      <w:pPr>
        <w:spacing w:before="100" w:beforeAutospacing="1" w:after="100" w:afterAutospacing="1" w:line="240" w:lineRule="auto"/>
        <w:rPr>
          <w:rFonts w:ascii="Times New Roman" w:hAnsi="Times New Roman" w:cs="Times New Roman"/>
          <w:color w:val="000000"/>
          <w:kern w:val="0"/>
          <w14:ligatures w14:val="none"/>
        </w:rPr>
      </w:pPr>
      <w:r w:rsidRPr="007E6440">
        <w:rPr>
          <w:rFonts w:ascii="Times New Roman" w:hAnsi="Times New Roman" w:cs="Times New Roman"/>
          <w:color w:val="000000"/>
          <w:kern w:val="0"/>
          <w14:ligatures w14:val="none"/>
        </w:rPr>
        <w:t>Kotler, P. and Keller, K.L. (2022) </w:t>
      </w:r>
      <w:r w:rsidRPr="007E6440">
        <w:rPr>
          <w:rFonts w:ascii="Times New Roman" w:hAnsi="Times New Roman" w:cs="Times New Roman"/>
          <w:i/>
          <w:iCs/>
          <w:color w:val="000000"/>
          <w:kern w:val="0"/>
          <w14:ligatures w14:val="none"/>
        </w:rPr>
        <w:t>Marketing management</w:t>
      </w:r>
      <w:r w:rsidRPr="007E6440">
        <w:rPr>
          <w:rFonts w:ascii="Times New Roman" w:hAnsi="Times New Roman" w:cs="Times New Roman"/>
          <w:color w:val="000000"/>
          <w:kern w:val="0"/>
          <w14:ligatures w14:val="none"/>
        </w:rPr>
        <w:t>. 16th edn. Harlow: Pearson.</w:t>
      </w:r>
    </w:p>
    <w:p w14:paraId="54FDC7B1" w14:textId="77777777" w:rsidR="007E6440" w:rsidRPr="007E6440" w:rsidRDefault="007E6440" w:rsidP="007E6440">
      <w:pPr>
        <w:spacing w:before="100" w:beforeAutospacing="1" w:after="100" w:afterAutospacing="1" w:line="240" w:lineRule="auto"/>
        <w:rPr>
          <w:rFonts w:ascii="Times New Roman" w:hAnsi="Times New Roman" w:cs="Times New Roman"/>
          <w:color w:val="000000"/>
          <w:kern w:val="0"/>
          <w14:ligatures w14:val="none"/>
        </w:rPr>
      </w:pPr>
      <w:r w:rsidRPr="007E6440">
        <w:rPr>
          <w:rFonts w:ascii="Times New Roman" w:hAnsi="Times New Roman" w:cs="Times New Roman"/>
          <w:color w:val="000000"/>
          <w:kern w:val="0"/>
          <w14:ligatures w14:val="none"/>
        </w:rPr>
        <w:t>Office for National Statistics (2024) </w:t>
      </w:r>
      <w:r w:rsidRPr="007E6440">
        <w:rPr>
          <w:rFonts w:ascii="Times New Roman" w:hAnsi="Times New Roman" w:cs="Times New Roman"/>
          <w:i/>
          <w:iCs/>
          <w:color w:val="000000"/>
          <w:kern w:val="0"/>
          <w14:ligatures w14:val="none"/>
        </w:rPr>
        <w:t>Consumer price inflation, UK</w:t>
      </w:r>
      <w:r w:rsidRPr="007E6440">
        <w:rPr>
          <w:rFonts w:ascii="Times New Roman" w:hAnsi="Times New Roman" w:cs="Times New Roman"/>
          <w:color w:val="000000"/>
          <w:kern w:val="0"/>
          <w14:ligatures w14:val="none"/>
        </w:rPr>
        <w:t>. London: ONS.</w:t>
      </w:r>
    </w:p>
    <w:p w14:paraId="26E2B076" w14:textId="77777777" w:rsidR="007E6440" w:rsidRPr="007E6440" w:rsidRDefault="007E6440" w:rsidP="007E6440">
      <w:pPr>
        <w:spacing w:before="100" w:beforeAutospacing="1" w:after="100" w:afterAutospacing="1" w:line="240" w:lineRule="auto"/>
        <w:rPr>
          <w:rFonts w:ascii="Times New Roman" w:hAnsi="Times New Roman" w:cs="Times New Roman"/>
          <w:color w:val="000000"/>
          <w:kern w:val="0"/>
          <w14:ligatures w14:val="none"/>
        </w:rPr>
      </w:pPr>
      <w:r w:rsidRPr="007E6440">
        <w:rPr>
          <w:rFonts w:ascii="Times New Roman" w:hAnsi="Times New Roman" w:cs="Times New Roman"/>
          <w:color w:val="000000"/>
          <w:kern w:val="0"/>
          <w14:ligatures w14:val="none"/>
        </w:rPr>
        <w:t>Payne, A. and Frow, P. (2017) </w:t>
      </w:r>
      <w:r w:rsidRPr="007E6440">
        <w:rPr>
          <w:rFonts w:ascii="Times New Roman" w:hAnsi="Times New Roman" w:cs="Times New Roman"/>
          <w:i/>
          <w:iCs/>
          <w:color w:val="000000"/>
          <w:kern w:val="0"/>
          <w14:ligatures w14:val="none"/>
        </w:rPr>
        <w:t>Strategic customer management: integrating relationship marketing and CRM</w:t>
      </w:r>
      <w:r w:rsidRPr="007E6440">
        <w:rPr>
          <w:rFonts w:ascii="Times New Roman" w:hAnsi="Times New Roman" w:cs="Times New Roman"/>
          <w:color w:val="000000"/>
          <w:kern w:val="0"/>
          <w14:ligatures w14:val="none"/>
        </w:rPr>
        <w:t>. Cambridge: Cambridge University Press.</w:t>
      </w:r>
    </w:p>
    <w:p w14:paraId="61986C91" w14:textId="77777777" w:rsidR="007E6440" w:rsidRPr="007E6440" w:rsidRDefault="007E6440" w:rsidP="007E6440">
      <w:pPr>
        <w:spacing w:before="100" w:beforeAutospacing="1" w:after="100" w:afterAutospacing="1" w:line="240" w:lineRule="auto"/>
        <w:rPr>
          <w:rFonts w:ascii="Times New Roman" w:hAnsi="Times New Roman" w:cs="Times New Roman"/>
          <w:color w:val="000000"/>
          <w:kern w:val="0"/>
          <w14:ligatures w14:val="none"/>
        </w:rPr>
      </w:pPr>
      <w:r w:rsidRPr="007E6440">
        <w:rPr>
          <w:rFonts w:ascii="Times New Roman" w:hAnsi="Times New Roman" w:cs="Times New Roman"/>
          <w:color w:val="000000"/>
          <w:kern w:val="0"/>
          <w14:ligatures w14:val="none"/>
        </w:rPr>
        <w:t>Peattie, K. and Belz, F.M. (2021) </w:t>
      </w:r>
      <w:r w:rsidRPr="007E6440">
        <w:rPr>
          <w:rFonts w:ascii="Times New Roman" w:hAnsi="Times New Roman" w:cs="Times New Roman"/>
          <w:i/>
          <w:iCs/>
          <w:color w:val="000000"/>
          <w:kern w:val="0"/>
          <w14:ligatures w14:val="none"/>
        </w:rPr>
        <w:t>Sustainability marketing: principles and practice</w:t>
      </w:r>
      <w:r w:rsidRPr="007E6440">
        <w:rPr>
          <w:rFonts w:ascii="Times New Roman" w:hAnsi="Times New Roman" w:cs="Times New Roman"/>
          <w:color w:val="000000"/>
          <w:kern w:val="0"/>
          <w14:ligatures w14:val="none"/>
        </w:rPr>
        <w:t>. 2nd edn. Chichester: Wiley.</w:t>
      </w:r>
    </w:p>
    <w:p w14:paraId="2F89DE61" w14:textId="77777777" w:rsidR="007E6440" w:rsidRPr="007E6440" w:rsidRDefault="007E6440" w:rsidP="007E6440">
      <w:pPr>
        <w:spacing w:before="100" w:beforeAutospacing="1" w:after="100" w:afterAutospacing="1" w:line="240" w:lineRule="auto"/>
        <w:rPr>
          <w:rFonts w:ascii="Times New Roman" w:hAnsi="Times New Roman" w:cs="Times New Roman"/>
          <w:color w:val="000000"/>
          <w:kern w:val="0"/>
          <w14:ligatures w14:val="none"/>
        </w:rPr>
      </w:pPr>
      <w:r w:rsidRPr="007E6440">
        <w:rPr>
          <w:rFonts w:ascii="Times New Roman" w:hAnsi="Times New Roman" w:cs="Times New Roman"/>
          <w:color w:val="000000"/>
          <w:kern w:val="0"/>
          <w14:ligatures w14:val="none"/>
        </w:rPr>
        <w:t>Porter, M.E. (2008) </w:t>
      </w:r>
      <w:r w:rsidRPr="007E6440">
        <w:rPr>
          <w:rFonts w:ascii="Times New Roman" w:hAnsi="Times New Roman" w:cs="Times New Roman"/>
          <w:i/>
          <w:iCs/>
          <w:color w:val="000000"/>
          <w:kern w:val="0"/>
          <w14:ligatures w14:val="none"/>
        </w:rPr>
        <w:t>Competitive strategy: techniques for analysing industries and competitors</w:t>
      </w:r>
      <w:r w:rsidRPr="007E6440">
        <w:rPr>
          <w:rFonts w:ascii="Times New Roman" w:hAnsi="Times New Roman" w:cs="Times New Roman"/>
          <w:color w:val="000000"/>
          <w:kern w:val="0"/>
          <w14:ligatures w14:val="none"/>
        </w:rPr>
        <w:t>. New York: Free Press.</w:t>
      </w:r>
    </w:p>
    <w:p w14:paraId="5724F1B3" w14:textId="77777777" w:rsidR="007E6440" w:rsidRPr="007E6440" w:rsidRDefault="007E6440" w:rsidP="007E6440">
      <w:pPr>
        <w:spacing w:before="100" w:beforeAutospacing="1" w:after="100" w:afterAutospacing="1" w:line="240" w:lineRule="auto"/>
        <w:rPr>
          <w:rFonts w:ascii="Times New Roman" w:hAnsi="Times New Roman" w:cs="Times New Roman"/>
          <w:color w:val="000000"/>
          <w:kern w:val="0"/>
          <w14:ligatures w14:val="none"/>
        </w:rPr>
      </w:pPr>
      <w:r w:rsidRPr="007E6440">
        <w:rPr>
          <w:rFonts w:ascii="Times New Roman" w:hAnsi="Times New Roman" w:cs="Times New Roman"/>
          <w:color w:val="000000"/>
          <w:kern w:val="0"/>
          <w14:ligatures w14:val="none"/>
        </w:rPr>
        <w:t>Tesco PLC (2023) </w:t>
      </w:r>
      <w:r w:rsidRPr="007E6440">
        <w:rPr>
          <w:rFonts w:ascii="Times New Roman" w:hAnsi="Times New Roman" w:cs="Times New Roman"/>
          <w:i/>
          <w:iCs/>
          <w:color w:val="000000"/>
          <w:kern w:val="0"/>
          <w14:ligatures w14:val="none"/>
        </w:rPr>
        <w:t>Annual report and financial statements 2023</w:t>
      </w:r>
      <w:r w:rsidRPr="007E6440">
        <w:rPr>
          <w:rFonts w:ascii="Times New Roman" w:hAnsi="Times New Roman" w:cs="Times New Roman"/>
          <w:color w:val="000000"/>
          <w:kern w:val="0"/>
          <w14:ligatures w14:val="none"/>
        </w:rPr>
        <w:t>. Welwyn Garden City: Tesco PLC. Available at: </w:t>
      </w:r>
      <w:hyperlink r:id="rId7" w:tgtFrame="_new" w:history="1">
        <w:r w:rsidRPr="007E6440">
          <w:rPr>
            <w:rFonts w:ascii="Times New Roman" w:hAnsi="Times New Roman" w:cs="Times New Roman"/>
            <w:color w:val="0000FF"/>
            <w:kern w:val="0"/>
            <w:u w:val="single"/>
            <w14:ligatures w14:val="none"/>
          </w:rPr>
          <w:t>https://www.tescoplc.com</w:t>
        </w:r>
      </w:hyperlink>
      <w:r w:rsidRPr="007E6440">
        <w:rPr>
          <w:rFonts w:ascii="Times New Roman" w:hAnsi="Times New Roman" w:cs="Times New Roman"/>
          <w:color w:val="000000"/>
          <w:kern w:val="0"/>
          <w14:ligatures w14:val="none"/>
        </w:rPr>
        <w:t> (Accessed: 15 February 2026).</w:t>
      </w:r>
    </w:p>
    <w:p w14:paraId="3F593E4A" w14:textId="77777777" w:rsidR="007E6440" w:rsidRPr="007E6440" w:rsidRDefault="007E6440" w:rsidP="007E6440">
      <w:pPr>
        <w:spacing w:before="100" w:beforeAutospacing="1" w:after="100" w:afterAutospacing="1" w:line="240" w:lineRule="auto"/>
        <w:rPr>
          <w:rFonts w:ascii="Times New Roman" w:hAnsi="Times New Roman" w:cs="Times New Roman"/>
          <w:color w:val="000000"/>
          <w:kern w:val="0"/>
          <w14:ligatures w14:val="none"/>
        </w:rPr>
      </w:pPr>
      <w:r w:rsidRPr="007E6440">
        <w:rPr>
          <w:rFonts w:ascii="Times New Roman" w:hAnsi="Times New Roman" w:cs="Times New Roman"/>
          <w:color w:val="000000"/>
          <w:kern w:val="0"/>
          <w14:ligatures w14:val="none"/>
        </w:rPr>
        <w:t>Varadarajan, R. (2020) ‘Customer information and marketing strategy’, </w:t>
      </w:r>
      <w:r w:rsidRPr="007E6440">
        <w:rPr>
          <w:rFonts w:ascii="Times New Roman" w:hAnsi="Times New Roman" w:cs="Times New Roman"/>
          <w:i/>
          <w:iCs/>
          <w:color w:val="000000"/>
          <w:kern w:val="0"/>
          <w14:ligatures w14:val="none"/>
        </w:rPr>
        <w:t>Journal of the Academy of Marketing Science</w:t>
      </w:r>
      <w:r w:rsidRPr="007E6440">
        <w:rPr>
          <w:rFonts w:ascii="Times New Roman" w:hAnsi="Times New Roman" w:cs="Times New Roman"/>
          <w:color w:val="000000"/>
          <w:kern w:val="0"/>
          <w14:ligatures w14:val="none"/>
        </w:rPr>
        <w:t>, 48(1), pp. 15–25.</w:t>
      </w:r>
    </w:p>
    <w:p w14:paraId="5DB763B0" w14:textId="77777777" w:rsidR="007E6440" w:rsidRPr="007E6440" w:rsidRDefault="007E6440" w:rsidP="007E6440">
      <w:pPr>
        <w:spacing w:before="100" w:beforeAutospacing="1" w:after="100" w:afterAutospacing="1" w:line="240" w:lineRule="auto"/>
        <w:rPr>
          <w:rFonts w:ascii="Times New Roman" w:hAnsi="Times New Roman" w:cs="Times New Roman"/>
          <w:color w:val="000000"/>
          <w:kern w:val="0"/>
          <w14:ligatures w14:val="none"/>
        </w:rPr>
      </w:pPr>
      <w:r w:rsidRPr="007E6440">
        <w:rPr>
          <w:rFonts w:ascii="Times New Roman" w:hAnsi="Times New Roman" w:cs="Times New Roman"/>
          <w:color w:val="000000"/>
          <w:kern w:val="0"/>
          <w14:ligatures w14:val="none"/>
        </w:rPr>
        <w:t>Wirtz, J. and Lovelock, C. (2021) </w:t>
      </w:r>
      <w:r w:rsidRPr="007E6440">
        <w:rPr>
          <w:rFonts w:ascii="Times New Roman" w:hAnsi="Times New Roman" w:cs="Times New Roman"/>
          <w:i/>
          <w:iCs/>
          <w:color w:val="000000"/>
          <w:kern w:val="0"/>
          <w14:ligatures w14:val="none"/>
        </w:rPr>
        <w:t>Services marketing: people, technology, strategy</w:t>
      </w:r>
      <w:r w:rsidRPr="007E6440">
        <w:rPr>
          <w:rFonts w:ascii="Times New Roman" w:hAnsi="Times New Roman" w:cs="Times New Roman"/>
          <w:color w:val="000000"/>
          <w:kern w:val="0"/>
          <w14:ligatures w14:val="none"/>
        </w:rPr>
        <w:t>. 9th edn. Singapore: World Scientific.</w:t>
      </w:r>
    </w:p>
    <w:p w14:paraId="5F7849BA" w14:textId="77777777" w:rsidR="007E6440" w:rsidRPr="007E6440" w:rsidRDefault="007E6440" w:rsidP="007E6440">
      <w:pPr>
        <w:spacing w:before="100" w:beforeAutospacing="1" w:after="100" w:afterAutospacing="1" w:line="240" w:lineRule="auto"/>
        <w:rPr>
          <w:rFonts w:ascii="Times New Roman" w:hAnsi="Times New Roman" w:cs="Times New Roman"/>
          <w:color w:val="000000"/>
          <w:kern w:val="0"/>
          <w14:ligatures w14:val="none"/>
        </w:rPr>
      </w:pPr>
      <w:r w:rsidRPr="007E6440">
        <w:rPr>
          <w:rFonts w:ascii="Times New Roman" w:hAnsi="Times New Roman" w:cs="Times New Roman"/>
          <w:color w:val="000000"/>
          <w:kern w:val="0"/>
          <w14:ligatures w14:val="none"/>
        </w:rPr>
        <w:t>Zentes, J., Morschett, D. and Schramm-Klein, H. (2020) </w:t>
      </w:r>
      <w:r w:rsidRPr="007E6440">
        <w:rPr>
          <w:rFonts w:ascii="Times New Roman" w:hAnsi="Times New Roman" w:cs="Times New Roman"/>
          <w:i/>
          <w:iCs/>
          <w:color w:val="000000"/>
          <w:kern w:val="0"/>
          <w14:ligatures w14:val="none"/>
        </w:rPr>
        <w:t>Strategic retail management</w:t>
      </w:r>
      <w:r w:rsidRPr="007E6440">
        <w:rPr>
          <w:rFonts w:ascii="Times New Roman" w:hAnsi="Times New Roman" w:cs="Times New Roman"/>
          <w:color w:val="000000"/>
          <w:kern w:val="0"/>
          <w14:ligatures w14:val="none"/>
        </w:rPr>
        <w:t>. Wiesbaden: Springer.</w:t>
      </w:r>
    </w:p>
    <w:p w14:paraId="2CFE2B37" w14:textId="77777777" w:rsidR="004D1773" w:rsidRPr="00523A8B" w:rsidRDefault="004D1773" w:rsidP="009635EB">
      <w:pPr>
        <w:jc w:val="both"/>
        <w:rPr>
          <w:rFonts w:ascii="Times New Roman" w:hAnsi="Times New Roman" w:cs="Times New Roman"/>
        </w:rPr>
      </w:pPr>
    </w:p>
    <w:sectPr w:rsidR="004D1773" w:rsidRPr="00523A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443B32" w14:textId="77777777" w:rsidR="00832E1E" w:rsidRDefault="00832E1E" w:rsidP="00CA61FC">
      <w:pPr>
        <w:spacing w:after="0" w:line="240" w:lineRule="auto"/>
      </w:pPr>
      <w:r>
        <w:separator/>
      </w:r>
    </w:p>
  </w:endnote>
  <w:endnote w:type="continuationSeparator" w:id="0">
    <w:p w14:paraId="2E1AA696" w14:textId="77777777" w:rsidR="00832E1E" w:rsidRDefault="00832E1E" w:rsidP="00CA61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E02070" w14:textId="77777777" w:rsidR="00832E1E" w:rsidRDefault="00832E1E" w:rsidP="00CA61FC">
      <w:pPr>
        <w:spacing w:after="0" w:line="240" w:lineRule="auto"/>
      </w:pPr>
      <w:r>
        <w:separator/>
      </w:r>
    </w:p>
  </w:footnote>
  <w:footnote w:type="continuationSeparator" w:id="0">
    <w:p w14:paraId="4241A77E" w14:textId="77777777" w:rsidR="00832E1E" w:rsidRDefault="00832E1E" w:rsidP="00CA61F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y4f4gBbr" int2:invalidationBookmarkName="" int2:hashCode="20lmumeNxO0dfa" int2:id="9ts3o0B2">
      <int2:state int2:value="Rejected" int2:type="style"/>
    </int2:bookmark>
    <int2:bookmark int2:bookmarkName="_Int_QEmeVrcE" int2:invalidationBookmarkName="" int2:hashCode="a7X/VNNYq0VXgz" int2:id="v7xYLqBw">
      <int2:state int2:value="Rejected" int2:type="style"/>
    </int2:bookmark>
    <int2:bookmark int2:bookmarkName="_Int_F3KnOidk" int2:invalidationBookmarkName="" int2:hashCode="JhoM56oiDNYlw2" int2:id="uCJakdWG">
      <int2:state int2:value="Rejected" int2:type="style"/>
    </int2:bookmark>
    <int2:bookmark int2:bookmarkName="_Int_NCN6it9t" int2:invalidationBookmarkName="" int2:hashCode="l/dBTgJXnIJa+M" int2:id="AclNS6NZ">
      <int2:state int2:value="Rejected" int2:type="style"/>
    </int2:bookmark>
    <int2:bookmark int2:bookmarkName="_Int_qvn5y2Fv" int2:invalidationBookmarkName="" int2:hashCode="TcL93OYEvZqVzN" int2:id="2wKnrFr7">
      <int2:state int2:value="Rejected" int2:type="style"/>
    </int2:bookmark>
    <int2:bookmark int2:bookmarkName="_Int_MiwHY5DT" int2:invalidationBookmarkName="" int2:hashCode="6xX40Nbu8SUY24" int2:id="x7sw4cy6">
      <int2:state int2:value="Rejected" int2:type="style"/>
    </int2:bookmark>
    <int2:bookmark int2:bookmarkName="_Int_IrTTAcWr" int2:invalidationBookmarkName="" int2:hashCode="frYFDQUgrITknG" int2:id="wwdfixhp">
      <int2:state int2:value="Rejected" int2:type="style"/>
    </int2:bookmark>
    <int2:bookmark int2:bookmarkName="_Int_vWUANJm3" int2:invalidationBookmarkName="" int2:hashCode="lYDxgaT6QVo2Hp" int2:id="BVIE9y95">
      <int2:state int2:value="Rejected" int2:type="style"/>
    </int2:bookmark>
    <int2:bookmark int2:bookmarkName="_Int_AslH0Omw" int2:invalidationBookmarkName="" int2:hashCode="vTQ6RQCQf2J9Ff" int2:id="KxkNqEBl">
      <int2:state int2:value="Rejected" int2:type="style"/>
    </int2:bookmark>
    <int2:bookmark int2:bookmarkName="_Int_iaHPiXbw" int2:invalidationBookmarkName="" int2:hashCode="OUuuHu2kwsmgEh" int2:id="TldSvSFw">
      <int2:state int2:value="Rejected" int2:type="style"/>
    </int2:bookmark>
    <int2:bookmark int2:bookmarkName="_Int_01og3SBG" int2:invalidationBookmarkName="" int2:hashCode="SMFwPIHakRGYAb" int2:id="dL6asuKh">
      <int2:state int2:value="Rejected" int2:type="style"/>
    </int2:bookmark>
    <int2:bookmark int2:bookmarkName="_Int_WKvh1uX9" int2:invalidationBookmarkName="" int2:hashCode="NV8o8sDDh63WIx" int2:id="g8R5Ak3n">
      <int2:state int2:value="Rejected" int2:type="style"/>
    </int2:bookmark>
    <int2:bookmark int2:bookmarkName="_Int_ytLzxMpO" int2:invalidationBookmarkName="" int2:hashCode="GnfUFiJMu+d6Q5" int2:id="vknN1fwR">
      <int2:state int2:value="Rejected" int2:type="style"/>
    </int2:bookmark>
    <int2:bookmark int2:bookmarkName="_Int_AHRuxw5s" int2:invalidationBookmarkName="" int2:hashCode="a7X/VNNYq0VXgz" int2:id="ZCFWDpTE">
      <int2:state int2:value="Rejected" int2:type="style"/>
    </int2:bookmark>
    <int2:bookmark int2:bookmarkName="_Int_4DBlEx3S" int2:invalidationBookmarkName="" int2:hashCode="dalNooyseA++F1" int2:id="wADsZFgB">
      <int2:state int2:value="Rejected" int2:type="style"/>
    </int2:bookmark>
    <int2:bookmark int2:bookmarkName="_Int_Sj1GTfa7" int2:invalidationBookmarkName="" int2:hashCode="3bPvKjIwSOetA5" int2:id="bQlu2LZS">
      <int2:state int2:value="Rejected" int2:type="style"/>
    </int2:bookmark>
    <int2:bookmark int2:bookmarkName="_Int_NxvV6Qas" int2:invalidationBookmarkName="" int2:hashCode="20lmumeNxO0dfa" int2:id="Ck44027x">
      <int2:state int2:value="Rejected" int2:type="style"/>
    </int2:bookmark>
    <int2:bookmark int2:bookmarkName="_Int_hI0LWGyx" int2:invalidationBookmarkName="" int2:hashCode="Dgcw1gwHv/ZQV2" int2:id="Z3H0LyuP">
      <int2:state int2:value="Rejected" int2:type="style"/>
    </int2:bookmark>
    <int2:bookmark int2:bookmarkName="_Int_vAuc3QPR" int2:invalidationBookmarkName="" int2:hashCode="SMFwPIHakRGYAb" int2:id="tYa4SX7C">
      <int2:state int2:value="Rejected" int2:type="style"/>
    </int2:bookmark>
    <int2:bookmark int2:bookmarkName="_Int_gNWzdpUb" int2:invalidationBookmarkName="" int2:hashCode="cio0KXTEwunWJ1" int2:id="NiMQGY3F">
      <int2:state int2:value="Rejected" int2:type="style"/>
    </int2:bookmark>
    <int2:bookmark int2:bookmarkName="_Int_q61W7yic" int2:invalidationBookmarkName="" int2:hashCode="Bc+c6whRh4QWn6" int2:id="5pf1PkCL">
      <int2:state int2:value="Rejected" int2:type="style"/>
    </int2:bookmark>
    <int2:bookmark int2:bookmarkName="_Int_zh4gkOza" int2:invalidationBookmarkName="" int2:hashCode="fmqXxWQsmD6pjn" int2:id="yXdx0n9s">
      <int2:state int2:value="Rejected" int2:type="style"/>
    </int2:bookmark>
    <int2:bookmark int2:bookmarkName="_Int_RJth4pCK" int2:invalidationBookmarkName="" int2:hashCode="HjziFmPIXUgUkA" int2:id="EspoErN7">
      <int2:state int2:value="Rejected" int2:type="style"/>
    </int2:bookmark>
    <int2:bookmark int2:bookmarkName="_Int_Ls76BpVe" int2:invalidationBookmarkName="" int2:hashCode="IEEkdmk2qlIoq+" int2:id="AAX6ubSF">
      <int2:state int2:value="Rejected" int2:type="style"/>
    </int2:bookmark>
    <int2:bookmark int2:bookmarkName="_Int_CWISks5H" int2:invalidationBookmarkName="" int2:hashCode="3aL9PtqwFM2lzW" int2:id="ksfZBgWj">
      <int2:state int2:value="Rejected" int2:type="style"/>
    </int2:bookmark>
    <int2:bookmark int2:bookmarkName="_Int_nmy7Y7oZ" int2:invalidationBookmarkName="" int2:hashCode="wOWkRwZcisRNUb" int2:id="x6KISTh9">
      <int2:state int2:value="Rejected" int2:type="gram"/>
    </int2:bookmark>
    <int2:bookmark int2:bookmarkName="_Int_eo4fhDio" int2:invalidationBookmarkName="" int2:hashCode="DStq5yZCk8KJ34" int2:id="MkwLvQIY">
      <int2:state int2:value="Rejected" int2:type="style"/>
    </int2:bookmark>
    <int2:bookmark int2:bookmarkName="_Int_4bGzzQgC" int2:invalidationBookmarkName="" int2:hashCode="DStq5yZCk8KJ34" int2:id="3RCPb24q">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9"/>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773"/>
    <w:rsid w:val="00132D4D"/>
    <w:rsid w:val="001D0EE9"/>
    <w:rsid w:val="00227352"/>
    <w:rsid w:val="0033244D"/>
    <w:rsid w:val="00376EB4"/>
    <w:rsid w:val="003B5A88"/>
    <w:rsid w:val="003F1583"/>
    <w:rsid w:val="004D1773"/>
    <w:rsid w:val="00523A8B"/>
    <w:rsid w:val="00535E78"/>
    <w:rsid w:val="006A793D"/>
    <w:rsid w:val="0072056C"/>
    <w:rsid w:val="00746B34"/>
    <w:rsid w:val="007E6440"/>
    <w:rsid w:val="00832E1E"/>
    <w:rsid w:val="0087792C"/>
    <w:rsid w:val="008C1660"/>
    <w:rsid w:val="009635EB"/>
    <w:rsid w:val="00A562C7"/>
    <w:rsid w:val="00A8475D"/>
    <w:rsid w:val="00AA76E8"/>
    <w:rsid w:val="00AD11CB"/>
    <w:rsid w:val="00C047AD"/>
    <w:rsid w:val="00C24171"/>
    <w:rsid w:val="00C43C55"/>
    <w:rsid w:val="00C61B63"/>
    <w:rsid w:val="00CA61FC"/>
    <w:rsid w:val="00E632E4"/>
    <w:rsid w:val="00E91080"/>
    <w:rsid w:val="00EC67E0"/>
    <w:rsid w:val="00F74DAC"/>
    <w:rsid w:val="00FF19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2FC8A6"/>
  <w15:chartTrackingRefBased/>
  <w15:docId w15:val="{FBB3AA94-6441-D648-9EC9-A848E38DC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17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D17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D17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17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17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17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17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17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17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17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17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17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17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17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17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17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17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1773"/>
    <w:rPr>
      <w:rFonts w:eastAsiaTheme="majorEastAsia" w:cstheme="majorBidi"/>
      <w:color w:val="272727" w:themeColor="text1" w:themeTint="D8"/>
    </w:rPr>
  </w:style>
  <w:style w:type="paragraph" w:styleId="Title">
    <w:name w:val="Title"/>
    <w:basedOn w:val="Normal"/>
    <w:next w:val="Normal"/>
    <w:link w:val="TitleChar"/>
    <w:uiPriority w:val="10"/>
    <w:qFormat/>
    <w:rsid w:val="004D17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7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17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17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1773"/>
    <w:pPr>
      <w:spacing w:before="160"/>
      <w:jc w:val="center"/>
    </w:pPr>
    <w:rPr>
      <w:i/>
      <w:iCs/>
      <w:color w:val="404040" w:themeColor="text1" w:themeTint="BF"/>
    </w:rPr>
  </w:style>
  <w:style w:type="character" w:customStyle="1" w:styleId="QuoteChar">
    <w:name w:val="Quote Char"/>
    <w:basedOn w:val="DefaultParagraphFont"/>
    <w:link w:val="Quote"/>
    <w:uiPriority w:val="29"/>
    <w:rsid w:val="004D1773"/>
    <w:rPr>
      <w:i/>
      <w:iCs/>
      <w:color w:val="404040" w:themeColor="text1" w:themeTint="BF"/>
    </w:rPr>
  </w:style>
  <w:style w:type="paragraph" w:styleId="ListParagraph">
    <w:name w:val="List Paragraph"/>
    <w:basedOn w:val="Normal"/>
    <w:uiPriority w:val="34"/>
    <w:qFormat/>
    <w:rsid w:val="004D1773"/>
    <w:pPr>
      <w:ind w:left="720"/>
      <w:contextualSpacing/>
    </w:pPr>
  </w:style>
  <w:style w:type="character" w:styleId="IntenseEmphasis">
    <w:name w:val="Intense Emphasis"/>
    <w:basedOn w:val="DefaultParagraphFont"/>
    <w:uiPriority w:val="21"/>
    <w:qFormat/>
    <w:rsid w:val="004D1773"/>
    <w:rPr>
      <w:i/>
      <w:iCs/>
      <w:color w:val="0F4761" w:themeColor="accent1" w:themeShade="BF"/>
    </w:rPr>
  </w:style>
  <w:style w:type="paragraph" w:styleId="IntenseQuote">
    <w:name w:val="Intense Quote"/>
    <w:basedOn w:val="Normal"/>
    <w:next w:val="Normal"/>
    <w:link w:val="IntenseQuoteChar"/>
    <w:uiPriority w:val="30"/>
    <w:qFormat/>
    <w:rsid w:val="004D17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1773"/>
    <w:rPr>
      <w:i/>
      <w:iCs/>
      <w:color w:val="0F4761" w:themeColor="accent1" w:themeShade="BF"/>
    </w:rPr>
  </w:style>
  <w:style w:type="character" w:styleId="IntenseReference">
    <w:name w:val="Intense Reference"/>
    <w:basedOn w:val="DefaultParagraphFont"/>
    <w:uiPriority w:val="32"/>
    <w:qFormat/>
    <w:rsid w:val="004D1773"/>
    <w:rPr>
      <w:b/>
      <w:bCs/>
      <w:smallCaps/>
      <w:color w:val="0F4761" w:themeColor="accent1" w:themeShade="BF"/>
      <w:spacing w:val="5"/>
    </w:rPr>
  </w:style>
  <w:style w:type="character" w:styleId="Strong">
    <w:name w:val="Strong"/>
    <w:basedOn w:val="DefaultParagraphFont"/>
    <w:uiPriority w:val="22"/>
    <w:qFormat/>
    <w:rsid w:val="004D1773"/>
    <w:rPr>
      <w:b/>
      <w:bCs/>
    </w:rPr>
  </w:style>
  <w:style w:type="paragraph" w:styleId="NormalWeb">
    <w:name w:val="Normal (Web)"/>
    <w:basedOn w:val="Normal"/>
    <w:uiPriority w:val="99"/>
    <w:semiHidden/>
    <w:unhideWhenUsed/>
    <w:rsid w:val="004D1773"/>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4D1773"/>
  </w:style>
  <w:style w:type="character" w:customStyle="1" w:styleId="whitespace-normal">
    <w:name w:val="whitespace-normal"/>
    <w:basedOn w:val="DefaultParagraphFont"/>
    <w:rsid w:val="004D1773"/>
  </w:style>
  <w:style w:type="character" w:styleId="Emphasis">
    <w:name w:val="Emphasis"/>
    <w:basedOn w:val="DefaultParagraphFont"/>
    <w:uiPriority w:val="20"/>
    <w:qFormat/>
    <w:rsid w:val="004D1773"/>
    <w:rPr>
      <w:i/>
      <w:iCs/>
    </w:rPr>
  </w:style>
  <w:style w:type="character" w:styleId="Hyperlink">
    <w:name w:val="Hyperlink"/>
    <w:basedOn w:val="DefaultParagraphFont"/>
    <w:uiPriority w:val="99"/>
    <w:semiHidden/>
    <w:unhideWhenUsed/>
    <w:rsid w:val="004D1773"/>
    <w:rPr>
      <w:color w:val="0000FF"/>
      <w:u w:val="single"/>
    </w:rPr>
  </w:style>
  <w:style w:type="character" w:customStyle="1" w:styleId="s12">
    <w:name w:val="s12"/>
    <w:basedOn w:val="DefaultParagraphFont"/>
    <w:rsid w:val="003F1583"/>
  </w:style>
  <w:style w:type="paragraph" w:styleId="Header">
    <w:name w:val="header"/>
    <w:basedOn w:val="Normal"/>
    <w:link w:val="HeaderChar"/>
    <w:uiPriority w:val="99"/>
    <w:unhideWhenUsed/>
    <w:rsid w:val="00CA61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61FC"/>
  </w:style>
  <w:style w:type="paragraph" w:styleId="Footer">
    <w:name w:val="footer"/>
    <w:basedOn w:val="Normal"/>
    <w:link w:val="FooterChar"/>
    <w:uiPriority w:val="99"/>
    <w:unhideWhenUsed/>
    <w:rsid w:val="00CA61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61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escoplc.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microsoft.com/office/2020/10/relationships/intelligence" Target="intelligence2.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335</TotalTime>
  <Pages>4</Pages>
  <Words>1357</Words>
  <Characters>7737</Characters>
  <Application>Microsoft Office Word</Application>
  <DocSecurity>0</DocSecurity>
  <Lines>64</Lines>
  <Paragraphs>18</Paragraphs>
  <ScaleCrop>false</ScaleCrop>
  <Company/>
  <LinksUpToDate>false</LinksUpToDate>
  <CharactersWithSpaces>9076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 Begum (2106720)</dc:creator>
  <cp:keywords/>
  <dc:description/>
  <cp:lastModifiedBy>Kiran Begum (2106720)</cp:lastModifiedBy>
  <cp:revision>32</cp:revision>
  <dcterms:created xsi:type="dcterms:W3CDTF">2026-02-15T14:38:00Z</dcterms:created>
  <dcterms:modified xsi:type="dcterms:W3CDTF">2026-02-15T21:48:00Z</dcterms:modified>
</cp:coreProperties>
</file>