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67379C" w:rsidRDefault="000B31CA" w:rsidP="000B31CA">
      <w:pPr>
        <w:rPr>
          <w:rFonts w:asciiTheme="minorBidi" w:hAnsiTheme="minorBidi"/>
          <w:szCs w:val="24"/>
        </w:rPr>
      </w:pPr>
    </w:p>
    <w:p w14:paraId="28ED7B48" w14:textId="77777777" w:rsidR="000B31CA" w:rsidRPr="0067379C" w:rsidRDefault="000B31CA" w:rsidP="000B31CA">
      <w:pPr>
        <w:rPr>
          <w:rFonts w:asciiTheme="minorBidi" w:hAnsiTheme="minorBidi"/>
          <w:szCs w:val="24"/>
        </w:rPr>
      </w:pPr>
    </w:p>
    <w:p w14:paraId="2D7CB220" w14:textId="77777777" w:rsidR="000B31CA" w:rsidRPr="0067379C" w:rsidRDefault="000B31CA" w:rsidP="000B31CA">
      <w:pPr>
        <w:rPr>
          <w:rFonts w:asciiTheme="minorBidi" w:hAnsiTheme="minorBidi"/>
          <w:szCs w:val="24"/>
        </w:rPr>
      </w:pPr>
    </w:p>
    <w:p w14:paraId="1FF900B4" w14:textId="77777777" w:rsidR="000B31CA" w:rsidRPr="0067379C" w:rsidRDefault="000B31CA" w:rsidP="000B31CA">
      <w:pPr>
        <w:rPr>
          <w:rFonts w:asciiTheme="minorBidi" w:hAnsiTheme="minorBidi"/>
          <w:szCs w:val="24"/>
        </w:rPr>
      </w:pPr>
    </w:p>
    <w:p w14:paraId="4CDCC418" w14:textId="77777777" w:rsidR="000B31CA" w:rsidRPr="0067379C" w:rsidRDefault="000B31CA" w:rsidP="000B31CA">
      <w:pPr>
        <w:rPr>
          <w:rFonts w:asciiTheme="minorBidi" w:hAnsiTheme="minorBidi"/>
          <w:szCs w:val="24"/>
        </w:rPr>
      </w:pPr>
    </w:p>
    <w:p w14:paraId="740E823D" w14:textId="77777777" w:rsidR="000B31CA" w:rsidRPr="0067379C" w:rsidRDefault="000B31CA" w:rsidP="000B31CA">
      <w:pPr>
        <w:rPr>
          <w:rFonts w:asciiTheme="minorBidi" w:hAnsiTheme="minorBidi"/>
          <w:szCs w:val="24"/>
        </w:rPr>
      </w:pPr>
    </w:p>
    <w:p w14:paraId="0C2FC651" w14:textId="77777777" w:rsidR="000B31CA" w:rsidRPr="0067379C" w:rsidRDefault="000B31CA" w:rsidP="000B31CA">
      <w:pPr>
        <w:rPr>
          <w:rFonts w:asciiTheme="minorBidi" w:hAnsiTheme="minorBidi"/>
          <w:szCs w:val="24"/>
        </w:rPr>
      </w:pPr>
    </w:p>
    <w:p w14:paraId="4E3A3B7A" w14:textId="5A8A95C7" w:rsidR="00564DED" w:rsidRPr="0067379C" w:rsidRDefault="00C1554D" w:rsidP="000B31CA">
      <w:pPr>
        <w:jc w:val="center"/>
        <w:rPr>
          <w:rFonts w:asciiTheme="minorBidi" w:hAnsiTheme="minorBidi"/>
          <w:b/>
          <w:bCs/>
          <w:szCs w:val="24"/>
        </w:rPr>
      </w:pPr>
      <w:r w:rsidRPr="0067379C">
        <w:rPr>
          <w:rFonts w:asciiTheme="minorBidi" w:hAnsiTheme="minorBidi"/>
          <w:b/>
          <w:bCs/>
          <w:szCs w:val="24"/>
        </w:rPr>
        <w:t xml:space="preserve">Component </w:t>
      </w:r>
      <w:r w:rsidR="00A36AC1" w:rsidRPr="0067379C">
        <w:rPr>
          <w:rFonts w:asciiTheme="minorBidi" w:hAnsiTheme="minorBidi"/>
          <w:b/>
          <w:bCs/>
          <w:szCs w:val="24"/>
        </w:rPr>
        <w:t>1</w:t>
      </w:r>
      <w:r w:rsidRPr="0067379C">
        <w:rPr>
          <w:rFonts w:asciiTheme="minorBidi" w:hAnsiTheme="minorBidi"/>
          <w:b/>
          <w:bCs/>
          <w:szCs w:val="24"/>
        </w:rPr>
        <w:t xml:space="preserve"> - </w:t>
      </w:r>
      <w:r w:rsidR="00A36AC1" w:rsidRPr="0067379C">
        <w:rPr>
          <w:rFonts w:asciiTheme="minorBidi" w:hAnsiTheme="minorBidi"/>
          <w:b/>
          <w:bCs/>
          <w:szCs w:val="24"/>
        </w:rPr>
        <w:t>Individual</w:t>
      </w:r>
      <w:r w:rsidR="000B31CA" w:rsidRPr="0067379C">
        <w:rPr>
          <w:rFonts w:asciiTheme="minorBidi" w:hAnsiTheme="minorBidi"/>
          <w:b/>
          <w:bCs/>
          <w:szCs w:val="24"/>
        </w:rPr>
        <w:t xml:space="preserve"> Report</w:t>
      </w:r>
    </w:p>
    <w:p w14:paraId="151504F2" w14:textId="21AD31CB" w:rsidR="000B31CA" w:rsidRPr="0067379C" w:rsidRDefault="000B31CA" w:rsidP="000B31CA">
      <w:pPr>
        <w:jc w:val="center"/>
        <w:rPr>
          <w:rFonts w:asciiTheme="minorBidi" w:hAnsiTheme="minorBidi"/>
          <w:szCs w:val="24"/>
        </w:rPr>
      </w:pPr>
      <w:r w:rsidRPr="0067379C">
        <w:rPr>
          <w:rFonts w:asciiTheme="minorBidi" w:hAnsiTheme="minorBidi"/>
          <w:szCs w:val="24"/>
        </w:rPr>
        <w:t>Student Name:</w:t>
      </w:r>
      <w:r w:rsidR="009D10FA" w:rsidRPr="0067379C">
        <w:rPr>
          <w:rFonts w:asciiTheme="minorBidi" w:hAnsiTheme="minorBidi"/>
          <w:szCs w:val="24"/>
        </w:rPr>
        <w:t xml:space="preserve"> Elena-Luminita Frangu</w:t>
      </w:r>
    </w:p>
    <w:p w14:paraId="0F8646DB" w14:textId="6F5F1E88" w:rsidR="000B31CA" w:rsidRPr="0067379C" w:rsidRDefault="000B31CA" w:rsidP="000B31CA">
      <w:pPr>
        <w:jc w:val="center"/>
        <w:rPr>
          <w:rFonts w:asciiTheme="minorBidi" w:hAnsiTheme="minorBidi"/>
          <w:szCs w:val="24"/>
        </w:rPr>
      </w:pPr>
      <w:r w:rsidRPr="0067379C">
        <w:rPr>
          <w:rFonts w:asciiTheme="minorBidi" w:hAnsiTheme="minorBidi"/>
          <w:szCs w:val="24"/>
        </w:rPr>
        <w:t>Student Number:</w:t>
      </w:r>
      <w:r w:rsidR="009D10FA" w:rsidRPr="0067379C">
        <w:rPr>
          <w:rFonts w:asciiTheme="minorBidi" w:hAnsiTheme="minorBidi"/>
          <w:szCs w:val="24"/>
        </w:rPr>
        <w:t xml:space="preserve"> 2122202</w:t>
      </w:r>
    </w:p>
    <w:p w14:paraId="6BAB90F0" w14:textId="59BB356D" w:rsidR="000B31CA" w:rsidRPr="0067379C" w:rsidRDefault="000B31CA" w:rsidP="000B31CA">
      <w:pPr>
        <w:jc w:val="center"/>
        <w:rPr>
          <w:rFonts w:asciiTheme="minorBidi" w:hAnsiTheme="minorBidi"/>
          <w:szCs w:val="24"/>
        </w:rPr>
      </w:pPr>
      <w:r w:rsidRPr="0067379C">
        <w:rPr>
          <w:rFonts w:asciiTheme="minorBidi" w:hAnsiTheme="minorBidi"/>
          <w:szCs w:val="24"/>
        </w:rPr>
        <w:t xml:space="preserve">Lecturer Name: </w:t>
      </w:r>
      <w:proofErr w:type="spellStart"/>
      <w:r w:rsidR="009D10FA" w:rsidRPr="0067379C">
        <w:rPr>
          <w:rFonts w:asciiTheme="minorBidi" w:hAnsiTheme="minorBidi"/>
          <w:szCs w:val="24"/>
        </w:rPr>
        <w:t>Muno</w:t>
      </w:r>
      <w:proofErr w:type="spellEnd"/>
      <w:r w:rsidR="009D10FA" w:rsidRPr="0067379C">
        <w:rPr>
          <w:rFonts w:asciiTheme="minorBidi" w:hAnsiTheme="minorBidi"/>
          <w:szCs w:val="24"/>
        </w:rPr>
        <w:t xml:space="preserve"> </w:t>
      </w:r>
      <w:proofErr w:type="spellStart"/>
      <w:r w:rsidR="009D10FA" w:rsidRPr="0067379C">
        <w:rPr>
          <w:rFonts w:asciiTheme="minorBidi" w:hAnsiTheme="minorBidi"/>
          <w:szCs w:val="24"/>
        </w:rPr>
        <w:t>Zuwirai</w:t>
      </w:r>
      <w:proofErr w:type="spellEnd"/>
    </w:p>
    <w:p w14:paraId="2E8EAAA3" w14:textId="060989EC" w:rsidR="000B31CA" w:rsidRPr="0067379C" w:rsidRDefault="00A36AC1" w:rsidP="009D10FA">
      <w:pPr>
        <w:jc w:val="center"/>
        <w:rPr>
          <w:rFonts w:asciiTheme="minorBidi" w:hAnsiTheme="minorBidi"/>
          <w:b/>
          <w:bCs/>
          <w:szCs w:val="24"/>
        </w:rPr>
      </w:pPr>
      <w:r w:rsidRPr="0067379C">
        <w:rPr>
          <w:rFonts w:asciiTheme="minorBidi" w:hAnsiTheme="minorBidi"/>
          <w:b/>
          <w:bCs/>
          <w:szCs w:val="24"/>
        </w:rPr>
        <w:t>LCBB</w:t>
      </w:r>
      <w:r w:rsidR="00E8428C" w:rsidRPr="0067379C">
        <w:rPr>
          <w:rFonts w:asciiTheme="minorBidi" w:hAnsiTheme="minorBidi"/>
          <w:b/>
          <w:bCs/>
          <w:szCs w:val="24"/>
        </w:rPr>
        <w:t>5002</w:t>
      </w:r>
      <w:r w:rsidR="000B31CA" w:rsidRPr="0067379C">
        <w:rPr>
          <w:rFonts w:asciiTheme="minorBidi" w:hAnsiTheme="minorBidi"/>
          <w:b/>
          <w:bCs/>
          <w:szCs w:val="24"/>
        </w:rPr>
        <w:t>_BIRM</w:t>
      </w:r>
      <w:r w:rsidR="009D10FA" w:rsidRPr="0067379C">
        <w:rPr>
          <w:rFonts w:asciiTheme="minorBidi" w:hAnsiTheme="minorBidi"/>
          <w:b/>
          <w:bCs/>
          <w:szCs w:val="24"/>
        </w:rPr>
        <w:t xml:space="preserve"> - </w:t>
      </w:r>
      <w:r w:rsidR="00E8428C" w:rsidRPr="0067379C">
        <w:rPr>
          <w:rFonts w:asciiTheme="minorBidi" w:hAnsiTheme="minorBidi"/>
          <w:b/>
          <w:bCs/>
          <w:szCs w:val="24"/>
        </w:rPr>
        <w:t>Management Accounting</w:t>
      </w:r>
    </w:p>
    <w:p w14:paraId="325A42CC" w14:textId="7210C87B" w:rsidR="000B31CA" w:rsidRPr="0067379C" w:rsidRDefault="000B31CA">
      <w:pPr>
        <w:rPr>
          <w:rFonts w:asciiTheme="minorBidi" w:hAnsiTheme="minorBidi"/>
          <w:szCs w:val="24"/>
        </w:rPr>
      </w:pPr>
    </w:p>
    <w:p w14:paraId="68C1C117" w14:textId="2D6F831C" w:rsidR="000B31CA" w:rsidRPr="0067379C" w:rsidRDefault="000B31CA">
      <w:pPr>
        <w:rPr>
          <w:rFonts w:asciiTheme="minorBidi" w:hAnsiTheme="minorBidi"/>
          <w:szCs w:val="24"/>
        </w:rPr>
      </w:pPr>
    </w:p>
    <w:p w14:paraId="2A0589C3" w14:textId="3182C759" w:rsidR="00C1554D" w:rsidRPr="0067379C" w:rsidRDefault="00C1554D">
      <w:pPr>
        <w:rPr>
          <w:rFonts w:asciiTheme="minorBidi" w:hAnsiTheme="minorBidi"/>
          <w:szCs w:val="24"/>
        </w:rPr>
      </w:pPr>
    </w:p>
    <w:p w14:paraId="01265C14" w14:textId="37A72E54" w:rsidR="00C1554D" w:rsidRPr="0067379C" w:rsidRDefault="00C1554D">
      <w:pPr>
        <w:rPr>
          <w:rFonts w:asciiTheme="minorBidi" w:hAnsiTheme="minorBidi"/>
          <w:szCs w:val="24"/>
        </w:rPr>
      </w:pPr>
    </w:p>
    <w:p w14:paraId="23A915CC" w14:textId="28B60AC7" w:rsidR="00C1554D" w:rsidRPr="0067379C" w:rsidRDefault="00C1554D">
      <w:pPr>
        <w:rPr>
          <w:rFonts w:asciiTheme="minorBidi" w:hAnsiTheme="minorBidi"/>
          <w:szCs w:val="24"/>
        </w:rPr>
      </w:pPr>
    </w:p>
    <w:p w14:paraId="6AC83BB3" w14:textId="1EA71FD7" w:rsidR="00C1554D" w:rsidRPr="0067379C" w:rsidRDefault="00C1554D">
      <w:pPr>
        <w:rPr>
          <w:rFonts w:asciiTheme="minorBidi" w:hAnsiTheme="minorBidi"/>
          <w:szCs w:val="24"/>
        </w:rPr>
      </w:pPr>
    </w:p>
    <w:p w14:paraId="0C7D3E78" w14:textId="3BD24062" w:rsidR="00C1554D" w:rsidRPr="0067379C" w:rsidRDefault="00C1554D">
      <w:pPr>
        <w:rPr>
          <w:rFonts w:asciiTheme="minorBidi" w:hAnsiTheme="minorBidi"/>
          <w:szCs w:val="24"/>
        </w:rPr>
      </w:pPr>
    </w:p>
    <w:p w14:paraId="0BFCD1B0" w14:textId="7D04F77E" w:rsidR="00C1554D" w:rsidRPr="0067379C" w:rsidRDefault="00C1554D">
      <w:pPr>
        <w:rPr>
          <w:rFonts w:asciiTheme="minorBidi" w:hAnsiTheme="minorBidi"/>
          <w:szCs w:val="24"/>
        </w:rPr>
      </w:pPr>
    </w:p>
    <w:p w14:paraId="4297A392" w14:textId="4E6AE930" w:rsidR="00C1554D" w:rsidRPr="0067379C" w:rsidRDefault="00C1554D">
      <w:pPr>
        <w:rPr>
          <w:rFonts w:asciiTheme="minorBidi" w:hAnsiTheme="minorBidi"/>
          <w:szCs w:val="24"/>
        </w:rPr>
      </w:pPr>
    </w:p>
    <w:p w14:paraId="7680A569" w14:textId="57ACC46D" w:rsidR="00C1554D" w:rsidRPr="0067379C" w:rsidRDefault="00C1554D">
      <w:pPr>
        <w:rPr>
          <w:rFonts w:asciiTheme="minorBidi" w:hAnsiTheme="minorBidi"/>
          <w:szCs w:val="24"/>
        </w:rPr>
      </w:pPr>
    </w:p>
    <w:p w14:paraId="19F87AE4" w14:textId="6C8F48E1" w:rsidR="0041431C" w:rsidRPr="0067379C" w:rsidRDefault="0041431C">
      <w:pPr>
        <w:rPr>
          <w:rFonts w:asciiTheme="minorBidi" w:hAnsiTheme="minorBidi"/>
          <w:szCs w:val="24"/>
        </w:rPr>
      </w:pPr>
    </w:p>
    <w:p w14:paraId="4FEBC797" w14:textId="77777777" w:rsidR="0041431C" w:rsidRPr="0067379C" w:rsidRDefault="0041431C">
      <w:pPr>
        <w:rPr>
          <w:rFonts w:asciiTheme="minorBidi" w:hAnsiTheme="minorBidi"/>
          <w:szCs w:val="24"/>
        </w:rPr>
      </w:pPr>
    </w:p>
    <w:p w14:paraId="551A658C" w14:textId="70B69774" w:rsidR="00C1554D" w:rsidRPr="0067379C" w:rsidRDefault="00C1554D">
      <w:pPr>
        <w:rPr>
          <w:rFonts w:asciiTheme="minorBidi" w:hAnsiTheme="minorBidi"/>
          <w:szCs w:val="24"/>
        </w:rPr>
      </w:pPr>
    </w:p>
    <w:p w14:paraId="27DD370D" w14:textId="6C95B594" w:rsidR="00C1554D" w:rsidRPr="0067379C" w:rsidRDefault="00C1554D">
      <w:pPr>
        <w:rPr>
          <w:rFonts w:asciiTheme="minorBidi" w:hAnsiTheme="minorBidi"/>
          <w:szCs w:val="24"/>
        </w:rPr>
      </w:pPr>
    </w:p>
    <w:p w14:paraId="10789D1D" w14:textId="4E77DD49" w:rsidR="00C1554D" w:rsidRPr="0067379C" w:rsidRDefault="00C1554D">
      <w:pPr>
        <w:rPr>
          <w:rFonts w:asciiTheme="minorBidi" w:hAnsiTheme="minorBidi"/>
          <w:szCs w:val="24"/>
        </w:rPr>
      </w:pPr>
    </w:p>
    <w:p w14:paraId="018D0C23" w14:textId="77777777" w:rsidR="009D10FA" w:rsidRPr="0067379C" w:rsidRDefault="009D10FA" w:rsidP="009D10FA">
      <w:pPr>
        <w:jc w:val="center"/>
        <w:rPr>
          <w:rFonts w:asciiTheme="minorBidi" w:hAnsiTheme="minorBidi"/>
          <w:b/>
          <w:bCs/>
          <w:szCs w:val="24"/>
        </w:rPr>
      </w:pPr>
      <w:r w:rsidRPr="0067379C">
        <w:rPr>
          <w:rFonts w:asciiTheme="minorBidi" w:hAnsiTheme="minorBidi"/>
          <w:b/>
          <w:bCs/>
          <w:szCs w:val="24"/>
        </w:rPr>
        <w:t>Table of Contents</w:t>
      </w:r>
    </w:p>
    <w:p w14:paraId="56F3A03B" w14:textId="5F99A50B" w:rsidR="0041431C" w:rsidRPr="0067379C" w:rsidRDefault="009D10FA">
      <w:pPr>
        <w:pStyle w:val="TOC1"/>
        <w:rPr>
          <w:rFonts w:asciiTheme="minorBidi" w:eastAsiaTheme="minorEastAsia" w:hAnsiTheme="minorBidi" w:cstheme="minorBidi"/>
          <w:b w:val="0"/>
          <w:bCs w:val="0"/>
          <w:szCs w:val="24"/>
          <w:lang w:eastAsia="en-GB"/>
        </w:rPr>
      </w:pPr>
      <w:r w:rsidRPr="0067379C">
        <w:rPr>
          <w:rFonts w:asciiTheme="minorBidi" w:hAnsiTheme="minorBidi" w:cstheme="minorBidi"/>
          <w:szCs w:val="24"/>
        </w:rPr>
        <w:fldChar w:fldCharType="begin"/>
      </w:r>
      <w:r w:rsidRPr="0067379C">
        <w:rPr>
          <w:rFonts w:asciiTheme="minorBidi" w:hAnsiTheme="minorBidi" w:cstheme="minorBidi"/>
          <w:szCs w:val="24"/>
        </w:rPr>
        <w:instrText xml:space="preserve"> TOC \o "1-3" \h \z \u </w:instrText>
      </w:r>
      <w:r w:rsidRPr="0067379C">
        <w:rPr>
          <w:rFonts w:asciiTheme="minorBidi" w:hAnsiTheme="minorBidi" w:cstheme="minorBidi"/>
          <w:szCs w:val="24"/>
        </w:rPr>
        <w:fldChar w:fldCharType="separate"/>
      </w:r>
      <w:hyperlink w:anchor="_Toc128226942" w:history="1">
        <w:r w:rsidR="0041431C" w:rsidRPr="0067379C">
          <w:rPr>
            <w:rStyle w:val="Hyperlink"/>
            <w:rFonts w:asciiTheme="minorBidi" w:hAnsiTheme="minorBidi" w:cstheme="minorBidi"/>
            <w:color w:val="auto"/>
            <w:szCs w:val="24"/>
          </w:rPr>
          <w:t>Introduction</w:t>
        </w:r>
        <w:r w:rsidR="0041431C" w:rsidRPr="0067379C">
          <w:rPr>
            <w:rFonts w:asciiTheme="minorBidi" w:hAnsiTheme="minorBidi" w:cstheme="minorBidi"/>
            <w:webHidden/>
            <w:szCs w:val="24"/>
          </w:rPr>
          <w:tab/>
        </w:r>
        <w:r w:rsidR="0041431C" w:rsidRPr="0067379C">
          <w:rPr>
            <w:rFonts w:asciiTheme="minorBidi" w:hAnsiTheme="minorBidi" w:cstheme="minorBidi"/>
            <w:webHidden/>
            <w:szCs w:val="24"/>
          </w:rPr>
          <w:fldChar w:fldCharType="begin"/>
        </w:r>
        <w:r w:rsidR="0041431C" w:rsidRPr="0067379C">
          <w:rPr>
            <w:rFonts w:asciiTheme="minorBidi" w:hAnsiTheme="minorBidi" w:cstheme="minorBidi"/>
            <w:webHidden/>
            <w:szCs w:val="24"/>
          </w:rPr>
          <w:instrText xml:space="preserve"> PAGEREF _Toc128226942 \h </w:instrText>
        </w:r>
        <w:r w:rsidR="0041431C" w:rsidRPr="0067379C">
          <w:rPr>
            <w:rFonts w:asciiTheme="minorBidi" w:hAnsiTheme="minorBidi" w:cstheme="minorBidi"/>
            <w:webHidden/>
            <w:szCs w:val="24"/>
          </w:rPr>
        </w:r>
        <w:r w:rsidR="0041431C" w:rsidRPr="0067379C">
          <w:rPr>
            <w:rFonts w:asciiTheme="minorBidi" w:hAnsiTheme="minorBidi" w:cstheme="minorBidi"/>
            <w:webHidden/>
            <w:szCs w:val="24"/>
          </w:rPr>
          <w:fldChar w:fldCharType="separate"/>
        </w:r>
        <w:r w:rsidR="0041431C" w:rsidRPr="0067379C">
          <w:rPr>
            <w:rFonts w:asciiTheme="minorBidi" w:hAnsiTheme="minorBidi" w:cstheme="minorBidi"/>
            <w:webHidden/>
            <w:szCs w:val="24"/>
          </w:rPr>
          <w:t>3</w:t>
        </w:r>
        <w:r w:rsidR="0041431C" w:rsidRPr="0067379C">
          <w:rPr>
            <w:rFonts w:asciiTheme="minorBidi" w:hAnsiTheme="minorBidi" w:cstheme="minorBidi"/>
            <w:webHidden/>
            <w:szCs w:val="24"/>
          </w:rPr>
          <w:fldChar w:fldCharType="end"/>
        </w:r>
      </w:hyperlink>
    </w:p>
    <w:p w14:paraId="5B56E02F" w14:textId="21144CB9" w:rsidR="0041431C" w:rsidRPr="0067379C" w:rsidRDefault="0015018E">
      <w:pPr>
        <w:pStyle w:val="TOC1"/>
        <w:rPr>
          <w:rFonts w:asciiTheme="minorBidi" w:eastAsiaTheme="minorEastAsia" w:hAnsiTheme="minorBidi" w:cstheme="minorBidi"/>
          <w:b w:val="0"/>
          <w:bCs w:val="0"/>
          <w:szCs w:val="24"/>
          <w:lang w:eastAsia="en-GB"/>
        </w:rPr>
      </w:pPr>
      <w:hyperlink w:anchor="_Toc128226943" w:history="1">
        <w:r w:rsidR="0041431C" w:rsidRPr="0067379C">
          <w:rPr>
            <w:rStyle w:val="Hyperlink"/>
            <w:rFonts w:asciiTheme="minorBidi" w:hAnsiTheme="minorBidi" w:cstheme="minorBidi"/>
            <w:szCs w:val="24"/>
          </w:rPr>
          <w:t>Task-1</w:t>
        </w:r>
        <w:r w:rsidR="0041431C" w:rsidRPr="0067379C">
          <w:rPr>
            <w:rFonts w:asciiTheme="minorBidi" w:hAnsiTheme="minorBidi" w:cstheme="minorBidi"/>
            <w:webHidden/>
            <w:szCs w:val="24"/>
          </w:rPr>
          <w:tab/>
        </w:r>
        <w:r w:rsidR="0041431C" w:rsidRPr="0067379C">
          <w:rPr>
            <w:rFonts w:asciiTheme="minorBidi" w:hAnsiTheme="minorBidi" w:cstheme="minorBidi"/>
            <w:webHidden/>
            <w:szCs w:val="24"/>
          </w:rPr>
          <w:fldChar w:fldCharType="begin"/>
        </w:r>
        <w:r w:rsidR="0041431C" w:rsidRPr="0067379C">
          <w:rPr>
            <w:rFonts w:asciiTheme="minorBidi" w:hAnsiTheme="minorBidi" w:cstheme="minorBidi"/>
            <w:webHidden/>
            <w:szCs w:val="24"/>
          </w:rPr>
          <w:instrText xml:space="preserve"> PAGEREF _Toc128226943 \h </w:instrText>
        </w:r>
        <w:r w:rsidR="0041431C" w:rsidRPr="0067379C">
          <w:rPr>
            <w:rFonts w:asciiTheme="minorBidi" w:hAnsiTheme="minorBidi" w:cstheme="minorBidi"/>
            <w:webHidden/>
            <w:szCs w:val="24"/>
          </w:rPr>
        </w:r>
        <w:r w:rsidR="0041431C" w:rsidRPr="0067379C">
          <w:rPr>
            <w:rFonts w:asciiTheme="minorBidi" w:hAnsiTheme="minorBidi" w:cstheme="minorBidi"/>
            <w:webHidden/>
            <w:szCs w:val="24"/>
          </w:rPr>
          <w:fldChar w:fldCharType="separate"/>
        </w:r>
        <w:r w:rsidR="0041431C" w:rsidRPr="0067379C">
          <w:rPr>
            <w:rFonts w:asciiTheme="minorBidi" w:hAnsiTheme="minorBidi" w:cstheme="minorBidi"/>
            <w:webHidden/>
            <w:szCs w:val="24"/>
          </w:rPr>
          <w:t>4</w:t>
        </w:r>
        <w:r w:rsidR="0041431C" w:rsidRPr="0067379C">
          <w:rPr>
            <w:rFonts w:asciiTheme="minorBidi" w:hAnsiTheme="minorBidi" w:cstheme="minorBidi"/>
            <w:webHidden/>
            <w:szCs w:val="24"/>
          </w:rPr>
          <w:fldChar w:fldCharType="end"/>
        </w:r>
      </w:hyperlink>
    </w:p>
    <w:p w14:paraId="2EE3425E" w14:textId="3C6EB54D" w:rsidR="0041431C" w:rsidRPr="0067379C" w:rsidRDefault="0015018E">
      <w:pPr>
        <w:pStyle w:val="TOC2"/>
        <w:tabs>
          <w:tab w:val="left" w:pos="660"/>
          <w:tab w:val="right" w:leader="dot" w:pos="9016"/>
        </w:tabs>
        <w:rPr>
          <w:rFonts w:asciiTheme="minorBidi" w:eastAsiaTheme="minorEastAsia" w:hAnsiTheme="minorBidi"/>
          <w:noProof/>
          <w:szCs w:val="24"/>
          <w:lang w:eastAsia="en-GB"/>
        </w:rPr>
      </w:pPr>
      <w:hyperlink w:anchor="_Toc128226944" w:history="1">
        <w:r w:rsidR="0041431C" w:rsidRPr="0067379C">
          <w:rPr>
            <w:rStyle w:val="Hyperlink"/>
            <w:rFonts w:asciiTheme="minorBidi" w:hAnsiTheme="minorBidi"/>
            <w:noProof/>
            <w:szCs w:val="24"/>
          </w:rPr>
          <w:t>a.</w:t>
        </w:r>
        <w:r w:rsidR="0041431C" w:rsidRPr="0067379C">
          <w:rPr>
            <w:rFonts w:asciiTheme="minorBidi" w:eastAsiaTheme="minorEastAsia" w:hAnsiTheme="minorBidi"/>
            <w:noProof/>
            <w:szCs w:val="24"/>
            <w:lang w:eastAsia="en-GB"/>
          </w:rPr>
          <w:tab/>
        </w:r>
        <w:r w:rsidR="0041431C" w:rsidRPr="0067379C">
          <w:rPr>
            <w:rStyle w:val="Hyperlink"/>
            <w:rFonts w:asciiTheme="minorBidi" w:hAnsiTheme="minorBidi"/>
            <w:noProof/>
            <w:szCs w:val="24"/>
          </w:rPr>
          <w:t>Marginal costing statement for December 2022:</w:t>
        </w:r>
        <w:r w:rsidR="0041431C" w:rsidRPr="0067379C">
          <w:rPr>
            <w:rFonts w:asciiTheme="minorBidi" w:hAnsiTheme="minorBidi"/>
            <w:noProof/>
            <w:webHidden/>
            <w:szCs w:val="24"/>
          </w:rPr>
          <w:tab/>
        </w:r>
        <w:r w:rsidR="0041431C" w:rsidRPr="0067379C">
          <w:rPr>
            <w:rFonts w:asciiTheme="minorBidi" w:hAnsiTheme="minorBidi"/>
            <w:noProof/>
            <w:webHidden/>
            <w:szCs w:val="24"/>
          </w:rPr>
          <w:fldChar w:fldCharType="begin"/>
        </w:r>
        <w:r w:rsidR="0041431C" w:rsidRPr="0067379C">
          <w:rPr>
            <w:rFonts w:asciiTheme="minorBidi" w:hAnsiTheme="minorBidi"/>
            <w:noProof/>
            <w:webHidden/>
            <w:szCs w:val="24"/>
          </w:rPr>
          <w:instrText xml:space="preserve"> PAGEREF _Toc128226944 \h </w:instrText>
        </w:r>
        <w:r w:rsidR="0041431C" w:rsidRPr="0067379C">
          <w:rPr>
            <w:rFonts w:asciiTheme="minorBidi" w:hAnsiTheme="minorBidi"/>
            <w:noProof/>
            <w:webHidden/>
            <w:szCs w:val="24"/>
          </w:rPr>
        </w:r>
        <w:r w:rsidR="0041431C" w:rsidRPr="0067379C">
          <w:rPr>
            <w:rFonts w:asciiTheme="minorBidi" w:hAnsiTheme="minorBidi"/>
            <w:noProof/>
            <w:webHidden/>
            <w:szCs w:val="24"/>
          </w:rPr>
          <w:fldChar w:fldCharType="separate"/>
        </w:r>
        <w:r w:rsidR="0041431C" w:rsidRPr="0067379C">
          <w:rPr>
            <w:rFonts w:asciiTheme="minorBidi" w:hAnsiTheme="minorBidi"/>
            <w:noProof/>
            <w:webHidden/>
            <w:szCs w:val="24"/>
          </w:rPr>
          <w:t>4</w:t>
        </w:r>
        <w:r w:rsidR="0041431C" w:rsidRPr="0067379C">
          <w:rPr>
            <w:rFonts w:asciiTheme="minorBidi" w:hAnsiTheme="minorBidi"/>
            <w:noProof/>
            <w:webHidden/>
            <w:szCs w:val="24"/>
          </w:rPr>
          <w:fldChar w:fldCharType="end"/>
        </w:r>
      </w:hyperlink>
    </w:p>
    <w:p w14:paraId="5F75DB13" w14:textId="0C910B37" w:rsidR="0041431C" w:rsidRPr="0067379C" w:rsidRDefault="0015018E">
      <w:pPr>
        <w:pStyle w:val="TOC2"/>
        <w:tabs>
          <w:tab w:val="left" w:pos="660"/>
          <w:tab w:val="right" w:leader="dot" w:pos="9016"/>
        </w:tabs>
        <w:rPr>
          <w:rFonts w:asciiTheme="minorBidi" w:eastAsiaTheme="minorEastAsia" w:hAnsiTheme="minorBidi"/>
          <w:noProof/>
          <w:szCs w:val="24"/>
          <w:lang w:eastAsia="en-GB"/>
        </w:rPr>
      </w:pPr>
      <w:hyperlink w:anchor="_Toc128226945" w:history="1">
        <w:r w:rsidR="0041431C" w:rsidRPr="0067379C">
          <w:rPr>
            <w:rStyle w:val="Hyperlink"/>
            <w:rFonts w:asciiTheme="minorBidi" w:hAnsiTheme="minorBidi"/>
            <w:noProof/>
            <w:szCs w:val="24"/>
          </w:rPr>
          <w:t>b.</w:t>
        </w:r>
        <w:r w:rsidR="0041431C" w:rsidRPr="0067379C">
          <w:rPr>
            <w:rFonts w:asciiTheme="minorBidi" w:eastAsiaTheme="minorEastAsia" w:hAnsiTheme="minorBidi"/>
            <w:noProof/>
            <w:szCs w:val="24"/>
            <w:lang w:eastAsia="en-GB"/>
          </w:rPr>
          <w:tab/>
        </w:r>
        <w:r w:rsidR="0041431C" w:rsidRPr="0067379C">
          <w:rPr>
            <w:rStyle w:val="Hyperlink"/>
            <w:rFonts w:asciiTheme="minorBidi" w:hAnsiTheme="minorBidi"/>
            <w:noProof/>
            <w:szCs w:val="24"/>
          </w:rPr>
          <w:t>Recommendation regarding cessation of the ‘Hoists’ product line:</w:t>
        </w:r>
        <w:r w:rsidR="0041431C" w:rsidRPr="0067379C">
          <w:rPr>
            <w:rFonts w:asciiTheme="minorBidi" w:hAnsiTheme="minorBidi"/>
            <w:noProof/>
            <w:webHidden/>
            <w:szCs w:val="24"/>
          </w:rPr>
          <w:tab/>
        </w:r>
        <w:r w:rsidR="0041431C" w:rsidRPr="0067379C">
          <w:rPr>
            <w:rFonts w:asciiTheme="minorBidi" w:hAnsiTheme="minorBidi"/>
            <w:noProof/>
            <w:webHidden/>
            <w:szCs w:val="24"/>
          </w:rPr>
          <w:fldChar w:fldCharType="begin"/>
        </w:r>
        <w:r w:rsidR="0041431C" w:rsidRPr="0067379C">
          <w:rPr>
            <w:rFonts w:asciiTheme="minorBidi" w:hAnsiTheme="minorBidi"/>
            <w:noProof/>
            <w:webHidden/>
            <w:szCs w:val="24"/>
          </w:rPr>
          <w:instrText xml:space="preserve"> PAGEREF _Toc128226945 \h </w:instrText>
        </w:r>
        <w:r w:rsidR="0041431C" w:rsidRPr="0067379C">
          <w:rPr>
            <w:rFonts w:asciiTheme="minorBidi" w:hAnsiTheme="minorBidi"/>
            <w:noProof/>
            <w:webHidden/>
            <w:szCs w:val="24"/>
          </w:rPr>
        </w:r>
        <w:r w:rsidR="0041431C" w:rsidRPr="0067379C">
          <w:rPr>
            <w:rFonts w:asciiTheme="minorBidi" w:hAnsiTheme="minorBidi"/>
            <w:noProof/>
            <w:webHidden/>
            <w:szCs w:val="24"/>
          </w:rPr>
          <w:fldChar w:fldCharType="separate"/>
        </w:r>
        <w:r w:rsidR="0041431C" w:rsidRPr="0067379C">
          <w:rPr>
            <w:rFonts w:asciiTheme="minorBidi" w:hAnsiTheme="minorBidi"/>
            <w:noProof/>
            <w:webHidden/>
            <w:szCs w:val="24"/>
          </w:rPr>
          <w:t>5</w:t>
        </w:r>
        <w:r w:rsidR="0041431C" w:rsidRPr="0067379C">
          <w:rPr>
            <w:rFonts w:asciiTheme="minorBidi" w:hAnsiTheme="minorBidi"/>
            <w:noProof/>
            <w:webHidden/>
            <w:szCs w:val="24"/>
          </w:rPr>
          <w:fldChar w:fldCharType="end"/>
        </w:r>
      </w:hyperlink>
    </w:p>
    <w:p w14:paraId="47625A51" w14:textId="30FB4FD9" w:rsidR="0041431C" w:rsidRPr="0067379C" w:rsidRDefault="0015018E">
      <w:pPr>
        <w:pStyle w:val="TOC2"/>
        <w:tabs>
          <w:tab w:val="left" w:pos="660"/>
          <w:tab w:val="right" w:leader="dot" w:pos="9016"/>
        </w:tabs>
        <w:rPr>
          <w:rFonts w:asciiTheme="minorBidi" w:eastAsiaTheme="minorEastAsia" w:hAnsiTheme="minorBidi"/>
          <w:noProof/>
          <w:szCs w:val="24"/>
          <w:lang w:eastAsia="en-GB"/>
        </w:rPr>
      </w:pPr>
      <w:hyperlink w:anchor="_Toc128226946" w:history="1">
        <w:r w:rsidR="0041431C" w:rsidRPr="0067379C">
          <w:rPr>
            <w:rStyle w:val="Hyperlink"/>
            <w:rFonts w:asciiTheme="minorBidi" w:hAnsiTheme="minorBidi"/>
            <w:noProof/>
            <w:szCs w:val="24"/>
          </w:rPr>
          <w:t>c.</w:t>
        </w:r>
        <w:r w:rsidR="0041431C" w:rsidRPr="0067379C">
          <w:rPr>
            <w:rFonts w:asciiTheme="minorBidi" w:eastAsiaTheme="minorEastAsia" w:hAnsiTheme="minorBidi"/>
            <w:noProof/>
            <w:szCs w:val="24"/>
            <w:lang w:eastAsia="en-GB"/>
          </w:rPr>
          <w:tab/>
        </w:r>
        <w:r w:rsidR="0041431C" w:rsidRPr="0067379C">
          <w:rPr>
            <w:rStyle w:val="Hyperlink"/>
            <w:rFonts w:asciiTheme="minorBidi" w:hAnsiTheme="minorBidi"/>
            <w:noProof/>
            <w:szCs w:val="24"/>
          </w:rPr>
          <w:t>Recommendation regarding cessation of the ‘Mobile Beds’ product line:</w:t>
        </w:r>
        <w:r w:rsidR="0041431C" w:rsidRPr="0067379C">
          <w:rPr>
            <w:rFonts w:asciiTheme="minorBidi" w:hAnsiTheme="minorBidi"/>
            <w:noProof/>
            <w:webHidden/>
            <w:szCs w:val="24"/>
          </w:rPr>
          <w:tab/>
        </w:r>
        <w:r w:rsidR="0041431C" w:rsidRPr="0067379C">
          <w:rPr>
            <w:rFonts w:asciiTheme="minorBidi" w:hAnsiTheme="minorBidi"/>
            <w:noProof/>
            <w:webHidden/>
            <w:szCs w:val="24"/>
          </w:rPr>
          <w:fldChar w:fldCharType="begin"/>
        </w:r>
        <w:r w:rsidR="0041431C" w:rsidRPr="0067379C">
          <w:rPr>
            <w:rFonts w:asciiTheme="minorBidi" w:hAnsiTheme="minorBidi"/>
            <w:noProof/>
            <w:webHidden/>
            <w:szCs w:val="24"/>
          </w:rPr>
          <w:instrText xml:space="preserve"> PAGEREF _Toc128226946 \h </w:instrText>
        </w:r>
        <w:r w:rsidR="0041431C" w:rsidRPr="0067379C">
          <w:rPr>
            <w:rFonts w:asciiTheme="minorBidi" w:hAnsiTheme="minorBidi"/>
            <w:noProof/>
            <w:webHidden/>
            <w:szCs w:val="24"/>
          </w:rPr>
        </w:r>
        <w:r w:rsidR="0041431C" w:rsidRPr="0067379C">
          <w:rPr>
            <w:rFonts w:asciiTheme="minorBidi" w:hAnsiTheme="minorBidi"/>
            <w:noProof/>
            <w:webHidden/>
            <w:szCs w:val="24"/>
          </w:rPr>
          <w:fldChar w:fldCharType="separate"/>
        </w:r>
        <w:r w:rsidR="0041431C" w:rsidRPr="0067379C">
          <w:rPr>
            <w:rFonts w:asciiTheme="minorBidi" w:hAnsiTheme="minorBidi"/>
            <w:noProof/>
            <w:webHidden/>
            <w:szCs w:val="24"/>
          </w:rPr>
          <w:t>5</w:t>
        </w:r>
        <w:r w:rsidR="0041431C" w:rsidRPr="0067379C">
          <w:rPr>
            <w:rFonts w:asciiTheme="minorBidi" w:hAnsiTheme="minorBidi"/>
            <w:noProof/>
            <w:webHidden/>
            <w:szCs w:val="24"/>
          </w:rPr>
          <w:fldChar w:fldCharType="end"/>
        </w:r>
      </w:hyperlink>
    </w:p>
    <w:p w14:paraId="232FBD47" w14:textId="254B3A6B" w:rsidR="0041431C" w:rsidRPr="0067379C" w:rsidRDefault="0015018E">
      <w:pPr>
        <w:pStyle w:val="TOC2"/>
        <w:tabs>
          <w:tab w:val="left" w:pos="660"/>
          <w:tab w:val="right" w:leader="dot" w:pos="9016"/>
        </w:tabs>
        <w:rPr>
          <w:rFonts w:asciiTheme="minorBidi" w:eastAsiaTheme="minorEastAsia" w:hAnsiTheme="minorBidi"/>
          <w:noProof/>
          <w:szCs w:val="24"/>
          <w:lang w:eastAsia="en-GB"/>
        </w:rPr>
      </w:pPr>
      <w:hyperlink w:anchor="_Toc128226947" w:history="1">
        <w:r w:rsidR="0041431C" w:rsidRPr="0067379C">
          <w:rPr>
            <w:rStyle w:val="Hyperlink"/>
            <w:rFonts w:asciiTheme="minorBidi" w:hAnsiTheme="minorBidi"/>
            <w:noProof/>
            <w:szCs w:val="24"/>
          </w:rPr>
          <w:t>d.</w:t>
        </w:r>
        <w:r w:rsidR="0041431C" w:rsidRPr="0067379C">
          <w:rPr>
            <w:rFonts w:asciiTheme="minorBidi" w:eastAsiaTheme="minorEastAsia" w:hAnsiTheme="minorBidi"/>
            <w:noProof/>
            <w:szCs w:val="24"/>
            <w:lang w:eastAsia="en-GB"/>
          </w:rPr>
          <w:tab/>
        </w:r>
        <w:r w:rsidR="0041431C" w:rsidRPr="0067379C">
          <w:rPr>
            <w:rStyle w:val="Hyperlink"/>
            <w:rFonts w:asciiTheme="minorBidi" w:hAnsiTheme="minorBidi"/>
            <w:noProof/>
            <w:szCs w:val="24"/>
          </w:rPr>
          <w:t>Long-run business profitability &amp; sustainable growth by ceasing Hoists and Mobile bed production:</w:t>
        </w:r>
        <w:r w:rsidR="0041431C" w:rsidRPr="0067379C">
          <w:rPr>
            <w:rFonts w:asciiTheme="minorBidi" w:hAnsiTheme="minorBidi"/>
            <w:noProof/>
            <w:webHidden/>
            <w:szCs w:val="24"/>
          </w:rPr>
          <w:tab/>
        </w:r>
        <w:r w:rsidR="0041431C" w:rsidRPr="0067379C">
          <w:rPr>
            <w:rFonts w:asciiTheme="minorBidi" w:hAnsiTheme="minorBidi"/>
            <w:noProof/>
            <w:webHidden/>
            <w:szCs w:val="24"/>
          </w:rPr>
          <w:fldChar w:fldCharType="begin"/>
        </w:r>
        <w:r w:rsidR="0041431C" w:rsidRPr="0067379C">
          <w:rPr>
            <w:rFonts w:asciiTheme="minorBidi" w:hAnsiTheme="minorBidi"/>
            <w:noProof/>
            <w:webHidden/>
            <w:szCs w:val="24"/>
          </w:rPr>
          <w:instrText xml:space="preserve"> PAGEREF _Toc128226947 \h </w:instrText>
        </w:r>
        <w:r w:rsidR="0041431C" w:rsidRPr="0067379C">
          <w:rPr>
            <w:rFonts w:asciiTheme="minorBidi" w:hAnsiTheme="minorBidi"/>
            <w:noProof/>
            <w:webHidden/>
            <w:szCs w:val="24"/>
          </w:rPr>
        </w:r>
        <w:r w:rsidR="0041431C" w:rsidRPr="0067379C">
          <w:rPr>
            <w:rFonts w:asciiTheme="minorBidi" w:hAnsiTheme="minorBidi"/>
            <w:noProof/>
            <w:webHidden/>
            <w:szCs w:val="24"/>
          </w:rPr>
          <w:fldChar w:fldCharType="separate"/>
        </w:r>
        <w:r w:rsidR="0041431C" w:rsidRPr="0067379C">
          <w:rPr>
            <w:rFonts w:asciiTheme="minorBidi" w:hAnsiTheme="minorBidi"/>
            <w:noProof/>
            <w:webHidden/>
            <w:szCs w:val="24"/>
          </w:rPr>
          <w:t>6</w:t>
        </w:r>
        <w:r w:rsidR="0041431C" w:rsidRPr="0067379C">
          <w:rPr>
            <w:rFonts w:asciiTheme="minorBidi" w:hAnsiTheme="minorBidi"/>
            <w:noProof/>
            <w:webHidden/>
            <w:szCs w:val="24"/>
          </w:rPr>
          <w:fldChar w:fldCharType="end"/>
        </w:r>
      </w:hyperlink>
    </w:p>
    <w:p w14:paraId="797D1D30" w14:textId="209BD036" w:rsidR="0041431C" w:rsidRPr="0067379C" w:rsidRDefault="0015018E">
      <w:pPr>
        <w:pStyle w:val="TOC1"/>
        <w:rPr>
          <w:rFonts w:asciiTheme="minorBidi" w:eastAsiaTheme="minorEastAsia" w:hAnsiTheme="minorBidi" w:cstheme="minorBidi"/>
          <w:b w:val="0"/>
          <w:bCs w:val="0"/>
          <w:szCs w:val="24"/>
          <w:lang w:eastAsia="en-GB"/>
        </w:rPr>
      </w:pPr>
      <w:hyperlink w:anchor="_Toc128226948" w:history="1">
        <w:r w:rsidR="0041431C" w:rsidRPr="0067379C">
          <w:rPr>
            <w:rStyle w:val="Hyperlink"/>
            <w:rFonts w:asciiTheme="minorBidi" w:hAnsiTheme="minorBidi" w:cstheme="minorBidi"/>
            <w:szCs w:val="24"/>
          </w:rPr>
          <w:t>Conclusion:</w:t>
        </w:r>
        <w:r w:rsidR="0041431C" w:rsidRPr="0067379C">
          <w:rPr>
            <w:rFonts w:asciiTheme="minorBidi" w:hAnsiTheme="minorBidi" w:cstheme="minorBidi"/>
            <w:webHidden/>
            <w:szCs w:val="24"/>
          </w:rPr>
          <w:tab/>
        </w:r>
        <w:r w:rsidR="0041431C" w:rsidRPr="0067379C">
          <w:rPr>
            <w:rFonts w:asciiTheme="minorBidi" w:hAnsiTheme="minorBidi" w:cstheme="minorBidi"/>
            <w:webHidden/>
            <w:szCs w:val="24"/>
          </w:rPr>
          <w:fldChar w:fldCharType="begin"/>
        </w:r>
        <w:r w:rsidR="0041431C" w:rsidRPr="0067379C">
          <w:rPr>
            <w:rFonts w:asciiTheme="minorBidi" w:hAnsiTheme="minorBidi" w:cstheme="minorBidi"/>
            <w:webHidden/>
            <w:szCs w:val="24"/>
          </w:rPr>
          <w:instrText xml:space="preserve"> PAGEREF _Toc128226948 \h </w:instrText>
        </w:r>
        <w:r w:rsidR="0041431C" w:rsidRPr="0067379C">
          <w:rPr>
            <w:rFonts w:asciiTheme="minorBidi" w:hAnsiTheme="minorBidi" w:cstheme="minorBidi"/>
            <w:webHidden/>
            <w:szCs w:val="24"/>
          </w:rPr>
        </w:r>
        <w:r w:rsidR="0041431C" w:rsidRPr="0067379C">
          <w:rPr>
            <w:rFonts w:asciiTheme="minorBidi" w:hAnsiTheme="minorBidi" w:cstheme="minorBidi"/>
            <w:webHidden/>
            <w:szCs w:val="24"/>
          </w:rPr>
          <w:fldChar w:fldCharType="separate"/>
        </w:r>
        <w:r w:rsidR="0041431C" w:rsidRPr="0067379C">
          <w:rPr>
            <w:rFonts w:asciiTheme="minorBidi" w:hAnsiTheme="minorBidi" w:cstheme="minorBidi"/>
            <w:webHidden/>
            <w:szCs w:val="24"/>
          </w:rPr>
          <w:t>7</w:t>
        </w:r>
        <w:r w:rsidR="0041431C" w:rsidRPr="0067379C">
          <w:rPr>
            <w:rFonts w:asciiTheme="minorBidi" w:hAnsiTheme="minorBidi" w:cstheme="minorBidi"/>
            <w:webHidden/>
            <w:szCs w:val="24"/>
          </w:rPr>
          <w:fldChar w:fldCharType="end"/>
        </w:r>
      </w:hyperlink>
    </w:p>
    <w:p w14:paraId="4FD5B6D1" w14:textId="17CE61F2" w:rsidR="0041431C" w:rsidRPr="0067379C" w:rsidRDefault="0015018E">
      <w:pPr>
        <w:pStyle w:val="TOC1"/>
        <w:rPr>
          <w:rFonts w:asciiTheme="minorBidi" w:eastAsiaTheme="minorEastAsia" w:hAnsiTheme="minorBidi" w:cstheme="minorBidi"/>
          <w:b w:val="0"/>
          <w:bCs w:val="0"/>
          <w:szCs w:val="24"/>
          <w:lang w:eastAsia="en-GB"/>
        </w:rPr>
      </w:pPr>
      <w:hyperlink w:anchor="_Toc128226949" w:history="1">
        <w:r w:rsidR="0041431C" w:rsidRPr="0067379C">
          <w:rPr>
            <w:rStyle w:val="Hyperlink"/>
            <w:rFonts w:asciiTheme="minorBidi" w:hAnsiTheme="minorBidi" w:cstheme="minorBidi"/>
            <w:szCs w:val="24"/>
          </w:rPr>
          <w:t>References:</w:t>
        </w:r>
        <w:r w:rsidR="0041431C" w:rsidRPr="0067379C">
          <w:rPr>
            <w:rFonts w:asciiTheme="minorBidi" w:hAnsiTheme="minorBidi" w:cstheme="minorBidi"/>
            <w:webHidden/>
            <w:szCs w:val="24"/>
          </w:rPr>
          <w:tab/>
        </w:r>
        <w:r w:rsidR="0041431C" w:rsidRPr="0067379C">
          <w:rPr>
            <w:rFonts w:asciiTheme="minorBidi" w:hAnsiTheme="minorBidi" w:cstheme="minorBidi"/>
            <w:webHidden/>
            <w:szCs w:val="24"/>
          </w:rPr>
          <w:fldChar w:fldCharType="begin"/>
        </w:r>
        <w:r w:rsidR="0041431C" w:rsidRPr="0067379C">
          <w:rPr>
            <w:rFonts w:asciiTheme="minorBidi" w:hAnsiTheme="minorBidi" w:cstheme="minorBidi"/>
            <w:webHidden/>
            <w:szCs w:val="24"/>
          </w:rPr>
          <w:instrText xml:space="preserve"> PAGEREF _Toc128226949 \h </w:instrText>
        </w:r>
        <w:r w:rsidR="0041431C" w:rsidRPr="0067379C">
          <w:rPr>
            <w:rFonts w:asciiTheme="minorBidi" w:hAnsiTheme="minorBidi" w:cstheme="minorBidi"/>
            <w:webHidden/>
            <w:szCs w:val="24"/>
          </w:rPr>
        </w:r>
        <w:r w:rsidR="0041431C" w:rsidRPr="0067379C">
          <w:rPr>
            <w:rFonts w:asciiTheme="minorBidi" w:hAnsiTheme="minorBidi" w:cstheme="minorBidi"/>
            <w:webHidden/>
            <w:szCs w:val="24"/>
          </w:rPr>
          <w:fldChar w:fldCharType="separate"/>
        </w:r>
        <w:r w:rsidR="0041431C" w:rsidRPr="0067379C">
          <w:rPr>
            <w:rFonts w:asciiTheme="minorBidi" w:hAnsiTheme="minorBidi" w:cstheme="minorBidi"/>
            <w:webHidden/>
            <w:szCs w:val="24"/>
          </w:rPr>
          <w:t>8</w:t>
        </w:r>
        <w:r w:rsidR="0041431C" w:rsidRPr="0067379C">
          <w:rPr>
            <w:rFonts w:asciiTheme="minorBidi" w:hAnsiTheme="minorBidi" w:cstheme="minorBidi"/>
            <w:webHidden/>
            <w:szCs w:val="24"/>
          </w:rPr>
          <w:fldChar w:fldCharType="end"/>
        </w:r>
      </w:hyperlink>
    </w:p>
    <w:p w14:paraId="40D37BEB" w14:textId="54D35DD8" w:rsidR="009D10FA" w:rsidRPr="0067379C" w:rsidRDefault="009D10FA" w:rsidP="009D10FA">
      <w:pPr>
        <w:pStyle w:val="TOC1"/>
        <w:rPr>
          <w:rFonts w:asciiTheme="minorBidi" w:hAnsiTheme="minorBidi" w:cstheme="minorBidi"/>
          <w:szCs w:val="24"/>
        </w:rPr>
      </w:pPr>
      <w:r w:rsidRPr="0067379C">
        <w:rPr>
          <w:rFonts w:asciiTheme="minorBidi" w:hAnsiTheme="minorBidi" w:cstheme="minorBidi"/>
          <w:szCs w:val="24"/>
        </w:rPr>
        <w:fldChar w:fldCharType="end"/>
      </w:r>
    </w:p>
    <w:p w14:paraId="0C45AFBB" w14:textId="77777777" w:rsidR="009D10FA" w:rsidRPr="0067379C" w:rsidRDefault="009D10FA" w:rsidP="009D10FA">
      <w:pPr>
        <w:jc w:val="center"/>
        <w:rPr>
          <w:rStyle w:val="Hyperlink"/>
          <w:rFonts w:asciiTheme="minorBidi" w:hAnsiTheme="minorBidi"/>
          <w:b/>
          <w:bCs/>
          <w:szCs w:val="24"/>
        </w:rPr>
      </w:pPr>
      <w:r w:rsidRPr="0067379C">
        <w:rPr>
          <w:rFonts w:asciiTheme="minorBidi" w:hAnsiTheme="minorBidi"/>
          <w:b/>
          <w:bCs/>
          <w:szCs w:val="24"/>
        </w:rPr>
        <w:t>Table of Figures</w:t>
      </w:r>
    </w:p>
    <w:p w14:paraId="687345BD" w14:textId="77777777" w:rsidR="009D10FA" w:rsidRPr="0067379C" w:rsidRDefault="009D10FA" w:rsidP="009D10FA">
      <w:pPr>
        <w:pStyle w:val="TableofFigures"/>
        <w:tabs>
          <w:tab w:val="right" w:leader="dot" w:pos="9350"/>
        </w:tabs>
        <w:rPr>
          <w:rFonts w:asciiTheme="minorBidi" w:eastAsiaTheme="minorEastAsia" w:hAnsiTheme="minorBidi" w:cstheme="minorBidi"/>
          <w:smallCaps w:val="0"/>
          <w:noProof/>
          <w:sz w:val="24"/>
          <w:szCs w:val="24"/>
          <w:lang w:eastAsia="en-GB"/>
        </w:rPr>
      </w:pPr>
      <w:r w:rsidRPr="0067379C">
        <w:rPr>
          <w:rStyle w:val="Hyperlink"/>
          <w:rFonts w:asciiTheme="minorBidi" w:hAnsiTheme="minorBidi" w:cstheme="minorBidi"/>
          <w:noProof/>
          <w:sz w:val="24"/>
          <w:szCs w:val="24"/>
        </w:rPr>
        <w:fldChar w:fldCharType="begin"/>
      </w:r>
      <w:r w:rsidRPr="0067379C">
        <w:rPr>
          <w:rStyle w:val="Hyperlink"/>
          <w:rFonts w:asciiTheme="minorBidi" w:hAnsiTheme="minorBidi" w:cstheme="minorBidi"/>
          <w:noProof/>
          <w:sz w:val="24"/>
          <w:szCs w:val="24"/>
        </w:rPr>
        <w:instrText xml:space="preserve"> TOC \h \z \c "Figure" </w:instrText>
      </w:r>
      <w:r w:rsidRPr="0067379C">
        <w:rPr>
          <w:rStyle w:val="Hyperlink"/>
          <w:rFonts w:asciiTheme="minorBidi" w:hAnsiTheme="minorBidi" w:cstheme="minorBidi"/>
          <w:noProof/>
          <w:sz w:val="24"/>
          <w:szCs w:val="24"/>
        </w:rPr>
        <w:fldChar w:fldCharType="separate"/>
      </w:r>
      <w:hyperlink w:anchor="_Toc126799312" w:history="1">
        <w:r w:rsidRPr="0067379C">
          <w:rPr>
            <w:rStyle w:val="Hyperlink"/>
            <w:rFonts w:asciiTheme="minorBidi" w:hAnsiTheme="minorBidi" w:cstheme="minorBidi"/>
            <w:noProof/>
            <w:sz w:val="24"/>
            <w:szCs w:val="24"/>
          </w:rPr>
          <w:t>Figure 1: Marginal costing statement for December 2022</w:t>
        </w:r>
        <w:r w:rsidRPr="0067379C">
          <w:rPr>
            <w:rFonts w:asciiTheme="minorBidi" w:hAnsiTheme="minorBidi" w:cstheme="minorBidi"/>
            <w:noProof/>
            <w:webHidden/>
            <w:sz w:val="24"/>
            <w:szCs w:val="24"/>
          </w:rPr>
          <w:tab/>
        </w:r>
        <w:r w:rsidRPr="0067379C">
          <w:rPr>
            <w:rFonts w:asciiTheme="minorBidi" w:hAnsiTheme="minorBidi" w:cstheme="minorBidi"/>
            <w:noProof/>
            <w:webHidden/>
            <w:sz w:val="24"/>
            <w:szCs w:val="24"/>
          </w:rPr>
          <w:fldChar w:fldCharType="begin"/>
        </w:r>
        <w:r w:rsidRPr="0067379C">
          <w:rPr>
            <w:rFonts w:asciiTheme="minorBidi" w:hAnsiTheme="minorBidi" w:cstheme="minorBidi"/>
            <w:noProof/>
            <w:webHidden/>
            <w:sz w:val="24"/>
            <w:szCs w:val="24"/>
          </w:rPr>
          <w:instrText xml:space="preserve"> PAGEREF _Toc126799312 \h </w:instrText>
        </w:r>
        <w:r w:rsidRPr="0067379C">
          <w:rPr>
            <w:rFonts w:asciiTheme="minorBidi" w:hAnsiTheme="minorBidi" w:cstheme="minorBidi"/>
            <w:noProof/>
            <w:webHidden/>
            <w:sz w:val="24"/>
            <w:szCs w:val="24"/>
          </w:rPr>
        </w:r>
        <w:r w:rsidRPr="0067379C">
          <w:rPr>
            <w:rFonts w:asciiTheme="minorBidi" w:hAnsiTheme="minorBidi" w:cstheme="minorBidi"/>
            <w:noProof/>
            <w:webHidden/>
            <w:sz w:val="24"/>
            <w:szCs w:val="24"/>
          </w:rPr>
          <w:fldChar w:fldCharType="separate"/>
        </w:r>
        <w:r w:rsidRPr="0067379C">
          <w:rPr>
            <w:rFonts w:asciiTheme="minorBidi" w:hAnsiTheme="minorBidi" w:cstheme="minorBidi"/>
            <w:noProof/>
            <w:webHidden/>
            <w:sz w:val="24"/>
            <w:szCs w:val="24"/>
          </w:rPr>
          <w:t>4</w:t>
        </w:r>
        <w:r w:rsidRPr="0067379C">
          <w:rPr>
            <w:rFonts w:asciiTheme="minorBidi" w:hAnsiTheme="minorBidi" w:cstheme="minorBidi"/>
            <w:noProof/>
            <w:webHidden/>
            <w:sz w:val="24"/>
            <w:szCs w:val="24"/>
          </w:rPr>
          <w:fldChar w:fldCharType="end"/>
        </w:r>
      </w:hyperlink>
    </w:p>
    <w:p w14:paraId="29475554" w14:textId="77777777" w:rsidR="009D10FA" w:rsidRPr="0067379C" w:rsidRDefault="0015018E" w:rsidP="009D10FA">
      <w:pPr>
        <w:pStyle w:val="TableofFigures"/>
        <w:tabs>
          <w:tab w:val="right" w:leader="dot" w:pos="9350"/>
        </w:tabs>
        <w:rPr>
          <w:rFonts w:asciiTheme="minorBidi" w:eastAsiaTheme="minorEastAsia" w:hAnsiTheme="minorBidi" w:cstheme="minorBidi"/>
          <w:smallCaps w:val="0"/>
          <w:noProof/>
          <w:sz w:val="24"/>
          <w:szCs w:val="24"/>
          <w:lang w:eastAsia="en-GB"/>
        </w:rPr>
      </w:pPr>
      <w:hyperlink w:anchor="_Toc126799313" w:history="1">
        <w:r w:rsidR="009D10FA" w:rsidRPr="0067379C">
          <w:rPr>
            <w:rStyle w:val="Hyperlink"/>
            <w:rFonts w:asciiTheme="minorBidi" w:hAnsiTheme="minorBidi" w:cstheme="minorBidi"/>
            <w:noProof/>
            <w:sz w:val="24"/>
            <w:szCs w:val="24"/>
          </w:rPr>
          <w:t>Figure 2: Marginal costing statement after cessation of ‘Hosits’</w:t>
        </w:r>
        <w:r w:rsidR="009D10FA" w:rsidRPr="0067379C">
          <w:rPr>
            <w:rFonts w:asciiTheme="minorBidi" w:hAnsiTheme="minorBidi" w:cstheme="minorBidi"/>
            <w:noProof/>
            <w:webHidden/>
            <w:sz w:val="24"/>
            <w:szCs w:val="24"/>
          </w:rPr>
          <w:tab/>
        </w:r>
        <w:r w:rsidR="009D10FA" w:rsidRPr="0067379C">
          <w:rPr>
            <w:rFonts w:asciiTheme="minorBidi" w:hAnsiTheme="minorBidi" w:cstheme="minorBidi"/>
            <w:noProof/>
            <w:webHidden/>
            <w:sz w:val="24"/>
            <w:szCs w:val="24"/>
          </w:rPr>
          <w:fldChar w:fldCharType="begin"/>
        </w:r>
        <w:r w:rsidR="009D10FA" w:rsidRPr="0067379C">
          <w:rPr>
            <w:rFonts w:asciiTheme="minorBidi" w:hAnsiTheme="minorBidi" w:cstheme="minorBidi"/>
            <w:noProof/>
            <w:webHidden/>
            <w:sz w:val="24"/>
            <w:szCs w:val="24"/>
          </w:rPr>
          <w:instrText xml:space="preserve"> PAGEREF _Toc126799313 \h </w:instrText>
        </w:r>
        <w:r w:rsidR="009D10FA" w:rsidRPr="0067379C">
          <w:rPr>
            <w:rFonts w:asciiTheme="minorBidi" w:hAnsiTheme="minorBidi" w:cstheme="minorBidi"/>
            <w:noProof/>
            <w:webHidden/>
            <w:sz w:val="24"/>
            <w:szCs w:val="24"/>
          </w:rPr>
        </w:r>
        <w:r w:rsidR="009D10FA" w:rsidRPr="0067379C">
          <w:rPr>
            <w:rFonts w:asciiTheme="minorBidi" w:hAnsiTheme="minorBidi" w:cstheme="minorBidi"/>
            <w:noProof/>
            <w:webHidden/>
            <w:sz w:val="24"/>
            <w:szCs w:val="24"/>
          </w:rPr>
          <w:fldChar w:fldCharType="separate"/>
        </w:r>
        <w:r w:rsidR="009D10FA" w:rsidRPr="0067379C">
          <w:rPr>
            <w:rFonts w:asciiTheme="minorBidi" w:hAnsiTheme="minorBidi" w:cstheme="minorBidi"/>
            <w:noProof/>
            <w:webHidden/>
            <w:sz w:val="24"/>
            <w:szCs w:val="24"/>
          </w:rPr>
          <w:t>5</w:t>
        </w:r>
        <w:r w:rsidR="009D10FA" w:rsidRPr="0067379C">
          <w:rPr>
            <w:rFonts w:asciiTheme="minorBidi" w:hAnsiTheme="minorBidi" w:cstheme="minorBidi"/>
            <w:noProof/>
            <w:webHidden/>
            <w:sz w:val="24"/>
            <w:szCs w:val="24"/>
          </w:rPr>
          <w:fldChar w:fldCharType="end"/>
        </w:r>
      </w:hyperlink>
    </w:p>
    <w:p w14:paraId="30A1400C" w14:textId="77777777" w:rsidR="009D10FA" w:rsidRPr="0067379C" w:rsidRDefault="0015018E" w:rsidP="009D10FA">
      <w:pPr>
        <w:pStyle w:val="TableofFigures"/>
        <w:tabs>
          <w:tab w:val="right" w:leader="dot" w:pos="9350"/>
        </w:tabs>
        <w:rPr>
          <w:rFonts w:asciiTheme="minorBidi" w:eastAsiaTheme="minorEastAsia" w:hAnsiTheme="minorBidi" w:cstheme="minorBidi"/>
          <w:smallCaps w:val="0"/>
          <w:noProof/>
          <w:sz w:val="24"/>
          <w:szCs w:val="24"/>
          <w:lang w:eastAsia="en-GB"/>
        </w:rPr>
      </w:pPr>
      <w:hyperlink w:anchor="_Toc126799314" w:history="1">
        <w:r w:rsidR="009D10FA" w:rsidRPr="0067379C">
          <w:rPr>
            <w:rStyle w:val="Hyperlink"/>
            <w:rFonts w:asciiTheme="minorBidi" w:hAnsiTheme="minorBidi" w:cstheme="minorBidi"/>
            <w:noProof/>
            <w:sz w:val="24"/>
            <w:szCs w:val="24"/>
          </w:rPr>
          <w:t>Figure 3: Marginal costing statement after cessation of ‘Mobile Beds’</w:t>
        </w:r>
        <w:r w:rsidR="009D10FA" w:rsidRPr="0067379C">
          <w:rPr>
            <w:rFonts w:asciiTheme="minorBidi" w:hAnsiTheme="minorBidi" w:cstheme="minorBidi"/>
            <w:noProof/>
            <w:webHidden/>
            <w:sz w:val="24"/>
            <w:szCs w:val="24"/>
          </w:rPr>
          <w:tab/>
        </w:r>
        <w:r w:rsidR="009D10FA" w:rsidRPr="0067379C">
          <w:rPr>
            <w:rFonts w:asciiTheme="minorBidi" w:hAnsiTheme="minorBidi" w:cstheme="minorBidi"/>
            <w:noProof/>
            <w:webHidden/>
            <w:sz w:val="24"/>
            <w:szCs w:val="24"/>
          </w:rPr>
          <w:fldChar w:fldCharType="begin"/>
        </w:r>
        <w:r w:rsidR="009D10FA" w:rsidRPr="0067379C">
          <w:rPr>
            <w:rFonts w:asciiTheme="minorBidi" w:hAnsiTheme="minorBidi" w:cstheme="minorBidi"/>
            <w:noProof/>
            <w:webHidden/>
            <w:sz w:val="24"/>
            <w:szCs w:val="24"/>
          </w:rPr>
          <w:instrText xml:space="preserve"> PAGEREF _Toc126799314 \h </w:instrText>
        </w:r>
        <w:r w:rsidR="009D10FA" w:rsidRPr="0067379C">
          <w:rPr>
            <w:rFonts w:asciiTheme="minorBidi" w:hAnsiTheme="minorBidi" w:cstheme="minorBidi"/>
            <w:noProof/>
            <w:webHidden/>
            <w:sz w:val="24"/>
            <w:szCs w:val="24"/>
          </w:rPr>
        </w:r>
        <w:r w:rsidR="009D10FA" w:rsidRPr="0067379C">
          <w:rPr>
            <w:rFonts w:asciiTheme="minorBidi" w:hAnsiTheme="minorBidi" w:cstheme="minorBidi"/>
            <w:noProof/>
            <w:webHidden/>
            <w:sz w:val="24"/>
            <w:szCs w:val="24"/>
          </w:rPr>
          <w:fldChar w:fldCharType="separate"/>
        </w:r>
        <w:r w:rsidR="009D10FA" w:rsidRPr="0067379C">
          <w:rPr>
            <w:rFonts w:asciiTheme="minorBidi" w:hAnsiTheme="minorBidi" w:cstheme="minorBidi"/>
            <w:noProof/>
            <w:webHidden/>
            <w:sz w:val="24"/>
            <w:szCs w:val="24"/>
          </w:rPr>
          <w:t>6</w:t>
        </w:r>
        <w:r w:rsidR="009D10FA" w:rsidRPr="0067379C">
          <w:rPr>
            <w:rFonts w:asciiTheme="minorBidi" w:hAnsiTheme="minorBidi" w:cstheme="minorBidi"/>
            <w:noProof/>
            <w:webHidden/>
            <w:sz w:val="24"/>
            <w:szCs w:val="24"/>
          </w:rPr>
          <w:fldChar w:fldCharType="end"/>
        </w:r>
      </w:hyperlink>
    </w:p>
    <w:p w14:paraId="3522DF9B" w14:textId="77777777" w:rsidR="009D10FA" w:rsidRPr="0067379C" w:rsidRDefault="009D10FA" w:rsidP="009D10FA">
      <w:pPr>
        <w:pStyle w:val="TableofFigures"/>
        <w:tabs>
          <w:tab w:val="right" w:leader="dot" w:pos="9350"/>
        </w:tabs>
        <w:ind w:left="0" w:firstLine="0"/>
        <w:rPr>
          <w:rStyle w:val="Hyperlink"/>
          <w:rFonts w:asciiTheme="minorBidi" w:hAnsiTheme="minorBidi" w:cstheme="minorBidi"/>
          <w:noProof/>
          <w:sz w:val="24"/>
          <w:szCs w:val="24"/>
        </w:rPr>
      </w:pPr>
      <w:r w:rsidRPr="0067379C">
        <w:rPr>
          <w:rStyle w:val="Hyperlink"/>
          <w:rFonts w:asciiTheme="minorBidi" w:hAnsiTheme="minorBidi" w:cstheme="minorBidi"/>
          <w:noProof/>
          <w:sz w:val="24"/>
          <w:szCs w:val="24"/>
        </w:rPr>
        <w:fldChar w:fldCharType="end"/>
      </w:r>
      <w:r w:rsidRPr="0067379C">
        <w:rPr>
          <w:rStyle w:val="Hyperlink"/>
          <w:rFonts w:asciiTheme="minorBidi" w:hAnsiTheme="minorBidi" w:cstheme="minorBidi"/>
          <w:noProof/>
          <w:sz w:val="24"/>
          <w:szCs w:val="24"/>
        </w:rPr>
        <w:t xml:space="preserve"> </w:t>
      </w:r>
    </w:p>
    <w:p w14:paraId="5FB1E5A5" w14:textId="46C3E693" w:rsidR="004C6602" w:rsidRPr="0067379C" w:rsidRDefault="004C6602">
      <w:pPr>
        <w:rPr>
          <w:rFonts w:asciiTheme="minorBidi" w:hAnsiTheme="minorBidi"/>
          <w:szCs w:val="24"/>
        </w:rPr>
      </w:pPr>
    </w:p>
    <w:p w14:paraId="64716400" w14:textId="6D164297" w:rsidR="004C6602" w:rsidRPr="0067379C" w:rsidRDefault="004C6602">
      <w:pPr>
        <w:rPr>
          <w:rFonts w:asciiTheme="minorBidi" w:hAnsiTheme="minorBidi"/>
          <w:szCs w:val="24"/>
        </w:rPr>
      </w:pPr>
    </w:p>
    <w:p w14:paraId="209F0482" w14:textId="0F7CACE5" w:rsidR="004C6602" w:rsidRPr="0067379C" w:rsidRDefault="00281EDA" w:rsidP="00281EDA">
      <w:pPr>
        <w:spacing w:line="259" w:lineRule="auto"/>
        <w:jc w:val="left"/>
        <w:rPr>
          <w:rFonts w:asciiTheme="minorBidi" w:hAnsiTheme="minorBidi"/>
          <w:szCs w:val="24"/>
        </w:rPr>
      </w:pPr>
      <w:r w:rsidRPr="0067379C">
        <w:rPr>
          <w:rFonts w:asciiTheme="minorBidi" w:hAnsiTheme="minorBidi"/>
          <w:szCs w:val="24"/>
        </w:rPr>
        <w:br w:type="page"/>
      </w:r>
    </w:p>
    <w:p w14:paraId="1678F9B1" w14:textId="61933629" w:rsidR="00281EDA" w:rsidRPr="0067379C" w:rsidRDefault="00281EDA" w:rsidP="00281EDA">
      <w:pPr>
        <w:rPr>
          <w:rFonts w:asciiTheme="minorBidi" w:hAnsiTheme="minorBidi"/>
          <w:b/>
          <w:bCs/>
          <w:szCs w:val="24"/>
        </w:rPr>
      </w:pPr>
      <w:r w:rsidRPr="0067379C">
        <w:rPr>
          <w:rFonts w:asciiTheme="minorBidi" w:hAnsiTheme="minorBidi"/>
          <w:b/>
          <w:bCs/>
          <w:szCs w:val="24"/>
        </w:rPr>
        <w:lastRenderedPageBreak/>
        <w:t>REPORT</w:t>
      </w:r>
    </w:p>
    <w:p w14:paraId="576F3597" w14:textId="6647FCFE" w:rsidR="00281EDA" w:rsidRPr="0067379C" w:rsidRDefault="00281EDA" w:rsidP="00281EDA">
      <w:pPr>
        <w:rPr>
          <w:rFonts w:asciiTheme="minorBidi" w:hAnsiTheme="minorBidi"/>
          <w:szCs w:val="24"/>
        </w:rPr>
      </w:pPr>
      <w:r w:rsidRPr="0067379C">
        <w:rPr>
          <w:rFonts w:asciiTheme="minorBidi" w:hAnsiTheme="minorBidi"/>
          <w:b/>
          <w:bCs/>
          <w:szCs w:val="24"/>
        </w:rPr>
        <w:t>To:</w:t>
      </w:r>
      <w:r w:rsidRPr="0067379C">
        <w:rPr>
          <w:rFonts w:asciiTheme="minorBidi" w:hAnsiTheme="minorBidi"/>
          <w:szCs w:val="24"/>
        </w:rPr>
        <w:t xml:space="preserve"> </w:t>
      </w:r>
      <w:proofErr w:type="spellStart"/>
      <w:r w:rsidR="0067379C" w:rsidRPr="0067379C">
        <w:rPr>
          <w:rFonts w:asciiTheme="minorBidi" w:hAnsiTheme="minorBidi"/>
          <w:szCs w:val="24"/>
        </w:rPr>
        <w:t>Chenai</w:t>
      </w:r>
      <w:proofErr w:type="spellEnd"/>
      <w:r w:rsidR="0067379C" w:rsidRPr="0067379C">
        <w:rPr>
          <w:rFonts w:asciiTheme="minorBidi" w:hAnsiTheme="minorBidi"/>
          <w:szCs w:val="24"/>
        </w:rPr>
        <w:t xml:space="preserve"> Seth</w:t>
      </w:r>
    </w:p>
    <w:p w14:paraId="055AF93A" w14:textId="46CE579C" w:rsidR="00281EDA" w:rsidRPr="0067379C" w:rsidRDefault="00281EDA" w:rsidP="00281EDA">
      <w:pPr>
        <w:rPr>
          <w:rFonts w:asciiTheme="minorBidi" w:hAnsiTheme="minorBidi"/>
          <w:szCs w:val="24"/>
        </w:rPr>
      </w:pPr>
      <w:r w:rsidRPr="0067379C">
        <w:rPr>
          <w:rFonts w:asciiTheme="minorBidi" w:hAnsiTheme="minorBidi"/>
          <w:b/>
          <w:bCs/>
          <w:szCs w:val="24"/>
        </w:rPr>
        <w:t>From:</w:t>
      </w:r>
      <w:r w:rsidR="0067379C" w:rsidRPr="0067379C">
        <w:rPr>
          <w:rFonts w:asciiTheme="minorBidi" w:hAnsiTheme="minorBidi"/>
          <w:szCs w:val="24"/>
        </w:rPr>
        <w:t xml:space="preserve"> Elena-Luminita Frangu</w:t>
      </w:r>
    </w:p>
    <w:p w14:paraId="5B10C91E" w14:textId="07E4CE46" w:rsidR="00281EDA" w:rsidRPr="0067379C" w:rsidRDefault="00281EDA" w:rsidP="00281EDA">
      <w:pPr>
        <w:rPr>
          <w:rFonts w:asciiTheme="minorBidi" w:hAnsiTheme="minorBidi"/>
          <w:szCs w:val="24"/>
        </w:rPr>
      </w:pPr>
      <w:r w:rsidRPr="0015018E">
        <w:rPr>
          <w:rFonts w:asciiTheme="minorBidi" w:hAnsiTheme="minorBidi"/>
          <w:b/>
          <w:bCs/>
          <w:szCs w:val="24"/>
        </w:rPr>
        <w:t>Date:</w:t>
      </w:r>
      <w:r w:rsidRPr="0067379C">
        <w:rPr>
          <w:rFonts w:asciiTheme="minorBidi" w:hAnsiTheme="minorBidi"/>
          <w:szCs w:val="24"/>
        </w:rPr>
        <w:t xml:space="preserve"> 0</w:t>
      </w:r>
      <w:r w:rsidR="0067379C" w:rsidRPr="0067379C">
        <w:rPr>
          <w:rFonts w:asciiTheme="minorBidi" w:hAnsiTheme="minorBidi"/>
          <w:szCs w:val="24"/>
        </w:rPr>
        <w:t>4</w:t>
      </w:r>
      <w:r w:rsidRPr="0067379C">
        <w:rPr>
          <w:rFonts w:asciiTheme="minorBidi" w:hAnsiTheme="minorBidi"/>
          <w:szCs w:val="24"/>
        </w:rPr>
        <w:t>/02/2023</w:t>
      </w:r>
    </w:p>
    <w:p w14:paraId="459273B6" w14:textId="6AA32295" w:rsidR="0067379C" w:rsidRPr="0067379C" w:rsidRDefault="00281EDA" w:rsidP="0067379C">
      <w:pPr>
        <w:rPr>
          <w:rFonts w:asciiTheme="minorBidi" w:hAnsiTheme="minorBidi"/>
          <w:szCs w:val="24"/>
        </w:rPr>
      </w:pPr>
      <w:r w:rsidRPr="0015018E">
        <w:rPr>
          <w:rFonts w:asciiTheme="minorBidi" w:hAnsiTheme="minorBidi"/>
          <w:b/>
          <w:bCs/>
          <w:szCs w:val="24"/>
        </w:rPr>
        <w:t>Subject:</w:t>
      </w:r>
      <w:r w:rsidRPr="0067379C">
        <w:rPr>
          <w:rFonts w:asciiTheme="minorBidi" w:hAnsiTheme="minorBidi"/>
          <w:szCs w:val="24"/>
        </w:rPr>
        <w:t xml:space="preserve"> </w:t>
      </w:r>
      <w:r w:rsidR="0067379C" w:rsidRPr="0067379C">
        <w:rPr>
          <w:rFonts w:asciiTheme="minorBidi" w:hAnsiTheme="minorBidi"/>
          <w:szCs w:val="24"/>
        </w:rPr>
        <w:t>Mobility Solutions Group’s product viability and the proposal to cease the production of Hoists and Mobile Beds</w:t>
      </w:r>
    </w:p>
    <w:p w14:paraId="0F72A0B3" w14:textId="77777777" w:rsidR="0067379C" w:rsidRPr="0067379C" w:rsidRDefault="0067379C" w:rsidP="0067379C">
      <w:pPr>
        <w:rPr>
          <w:rFonts w:asciiTheme="minorBidi" w:hAnsiTheme="minorBidi"/>
          <w:szCs w:val="24"/>
        </w:rPr>
      </w:pPr>
    </w:p>
    <w:p w14:paraId="6E52EF70" w14:textId="1E349DB5" w:rsidR="00281EDA" w:rsidRPr="0067379C" w:rsidRDefault="00281EDA" w:rsidP="00281EDA">
      <w:pPr>
        <w:pStyle w:val="Heading1"/>
        <w:rPr>
          <w:rFonts w:asciiTheme="minorBidi" w:hAnsiTheme="minorBidi" w:cstheme="minorBidi"/>
          <w:sz w:val="24"/>
          <w:szCs w:val="24"/>
        </w:rPr>
      </w:pPr>
      <w:bookmarkStart w:id="0" w:name="_Toc115255112"/>
      <w:bookmarkStart w:id="1" w:name="_Toc128226942"/>
      <w:r w:rsidRPr="0067379C">
        <w:rPr>
          <w:rFonts w:asciiTheme="minorBidi" w:hAnsiTheme="minorBidi" w:cstheme="minorBidi"/>
          <w:sz w:val="24"/>
          <w:szCs w:val="24"/>
        </w:rPr>
        <w:t>Introduction</w:t>
      </w:r>
      <w:bookmarkEnd w:id="0"/>
      <w:bookmarkEnd w:id="1"/>
    </w:p>
    <w:p w14:paraId="2BE56298" w14:textId="492487F5" w:rsidR="001C2CA9" w:rsidRPr="0067379C" w:rsidRDefault="009D10FA" w:rsidP="00281EDA">
      <w:pPr>
        <w:rPr>
          <w:rFonts w:asciiTheme="minorBidi" w:hAnsiTheme="minorBidi"/>
          <w:szCs w:val="24"/>
        </w:rPr>
      </w:pPr>
      <w:r w:rsidRPr="0067379C">
        <w:rPr>
          <w:rFonts w:asciiTheme="minorBidi" w:hAnsiTheme="minorBidi"/>
          <w:szCs w:val="24"/>
        </w:rPr>
        <w:t>A business entity needs to evaluate the existing commercial or economic feasibility of a product or service line by using management accounting application tools (Chadwick, 2015). Here, initially, the differences between Marginal and Absorption costing would be discussed. Afterwards, based on the given table data, a Marginal costing statement for all products would be prepared. Then, the Consequences of halting different product lines on the profitability would be scrutinised. Finally, a recommendation would be provided to the Executive committee regarding ways of ensuring long-run profitability &amp; sustainable growth. Some qualitative issues would be identified to cease production of two mentioned product lines- Mobile Beds and Hoists.</w:t>
      </w:r>
    </w:p>
    <w:p w14:paraId="1980969A" w14:textId="7B9B18B2" w:rsidR="009D10FA" w:rsidRPr="0067379C" w:rsidRDefault="009D10FA" w:rsidP="00281EDA">
      <w:pPr>
        <w:rPr>
          <w:rFonts w:asciiTheme="minorBidi" w:hAnsiTheme="minorBidi"/>
          <w:szCs w:val="24"/>
        </w:rPr>
      </w:pPr>
    </w:p>
    <w:p w14:paraId="080F6E16" w14:textId="52FEFA90" w:rsidR="009D10FA" w:rsidRPr="0067379C" w:rsidRDefault="009D10FA" w:rsidP="009D10FA">
      <w:pPr>
        <w:rPr>
          <w:rFonts w:asciiTheme="minorBidi" w:hAnsiTheme="minorBidi"/>
          <w:szCs w:val="24"/>
        </w:rPr>
      </w:pPr>
    </w:p>
    <w:p w14:paraId="1ADF4579" w14:textId="027900A9" w:rsidR="009D10FA" w:rsidRPr="0067379C" w:rsidRDefault="009D10FA" w:rsidP="009D10FA">
      <w:pPr>
        <w:rPr>
          <w:rFonts w:asciiTheme="minorBidi" w:hAnsiTheme="minorBidi"/>
          <w:szCs w:val="24"/>
        </w:rPr>
      </w:pPr>
    </w:p>
    <w:p w14:paraId="771B14BB" w14:textId="64F732C2" w:rsidR="009D10FA" w:rsidRPr="0067379C" w:rsidRDefault="009D10FA" w:rsidP="009D10FA">
      <w:pPr>
        <w:rPr>
          <w:rFonts w:asciiTheme="minorBidi" w:hAnsiTheme="minorBidi"/>
          <w:szCs w:val="24"/>
        </w:rPr>
      </w:pPr>
    </w:p>
    <w:p w14:paraId="7A6331BC" w14:textId="4A7803C4" w:rsidR="009D10FA" w:rsidRPr="0067379C" w:rsidRDefault="009D10FA" w:rsidP="009D10FA">
      <w:pPr>
        <w:rPr>
          <w:rFonts w:asciiTheme="minorBidi" w:hAnsiTheme="minorBidi"/>
          <w:szCs w:val="24"/>
        </w:rPr>
      </w:pPr>
    </w:p>
    <w:p w14:paraId="79354373" w14:textId="707B9B0D" w:rsidR="009D10FA" w:rsidRPr="0067379C" w:rsidRDefault="009D10FA" w:rsidP="009D10FA">
      <w:pPr>
        <w:rPr>
          <w:rFonts w:asciiTheme="minorBidi" w:hAnsiTheme="minorBidi"/>
          <w:szCs w:val="24"/>
        </w:rPr>
      </w:pPr>
    </w:p>
    <w:p w14:paraId="50F831E4" w14:textId="5C9ECE85" w:rsidR="009D10FA" w:rsidRPr="0067379C" w:rsidRDefault="009D10FA" w:rsidP="009D10FA">
      <w:pPr>
        <w:rPr>
          <w:rFonts w:asciiTheme="minorBidi" w:hAnsiTheme="minorBidi"/>
          <w:szCs w:val="24"/>
        </w:rPr>
      </w:pPr>
    </w:p>
    <w:p w14:paraId="5365A439" w14:textId="7D5A0BB9" w:rsidR="009D10FA" w:rsidRPr="0067379C" w:rsidRDefault="009D10FA" w:rsidP="009D10FA">
      <w:pPr>
        <w:rPr>
          <w:rFonts w:asciiTheme="minorBidi" w:hAnsiTheme="minorBidi"/>
          <w:szCs w:val="24"/>
        </w:rPr>
      </w:pPr>
    </w:p>
    <w:p w14:paraId="0280C36E" w14:textId="20D5F2F5" w:rsidR="009D10FA" w:rsidRPr="0067379C" w:rsidRDefault="009D10FA" w:rsidP="009D10FA">
      <w:pPr>
        <w:rPr>
          <w:rFonts w:asciiTheme="minorBidi" w:hAnsiTheme="minorBidi"/>
          <w:szCs w:val="24"/>
        </w:rPr>
      </w:pPr>
    </w:p>
    <w:p w14:paraId="5631E0DD" w14:textId="7F94495D" w:rsidR="009D10FA" w:rsidRPr="0067379C" w:rsidRDefault="009D10FA" w:rsidP="009D10FA">
      <w:pPr>
        <w:rPr>
          <w:rFonts w:asciiTheme="minorBidi" w:hAnsiTheme="minorBidi"/>
          <w:szCs w:val="24"/>
        </w:rPr>
      </w:pPr>
    </w:p>
    <w:p w14:paraId="6DD2AD26" w14:textId="46496D1C" w:rsidR="009D10FA" w:rsidRPr="0067379C" w:rsidRDefault="009D10FA" w:rsidP="009D10FA">
      <w:pPr>
        <w:rPr>
          <w:rFonts w:asciiTheme="minorBidi" w:hAnsiTheme="minorBidi"/>
          <w:szCs w:val="24"/>
        </w:rPr>
      </w:pPr>
    </w:p>
    <w:p w14:paraId="30608D22" w14:textId="76CF6D6B" w:rsidR="0041431C" w:rsidRPr="0067379C" w:rsidRDefault="009D10FA" w:rsidP="00281EDA">
      <w:pPr>
        <w:pStyle w:val="Heading1"/>
        <w:rPr>
          <w:rFonts w:asciiTheme="minorBidi" w:hAnsiTheme="minorBidi" w:cstheme="minorBidi"/>
          <w:sz w:val="24"/>
          <w:szCs w:val="24"/>
        </w:rPr>
      </w:pPr>
      <w:bookmarkStart w:id="2" w:name="_Toc128226943"/>
      <w:r w:rsidRPr="0067379C">
        <w:rPr>
          <w:rFonts w:asciiTheme="minorBidi" w:hAnsiTheme="minorBidi" w:cstheme="minorBidi"/>
          <w:sz w:val="24"/>
          <w:szCs w:val="24"/>
        </w:rPr>
        <w:t>Task-1</w:t>
      </w:r>
      <w:bookmarkEnd w:id="2"/>
    </w:p>
    <w:p w14:paraId="24952B81" w14:textId="2BBB3D1F" w:rsidR="009D10FA" w:rsidRPr="0015018E" w:rsidRDefault="009D10FA" w:rsidP="009D10FA">
      <w:pPr>
        <w:rPr>
          <w:rFonts w:asciiTheme="minorBidi" w:hAnsiTheme="minorBidi"/>
          <w:b/>
          <w:bCs/>
          <w:szCs w:val="24"/>
        </w:rPr>
      </w:pPr>
      <w:bookmarkStart w:id="3" w:name="_Toc92794424"/>
      <w:r w:rsidRPr="0015018E">
        <w:rPr>
          <w:rFonts w:asciiTheme="minorBidi" w:hAnsiTheme="minorBidi"/>
          <w:b/>
          <w:bCs/>
          <w:szCs w:val="24"/>
        </w:rPr>
        <w:t>Differences between Marginal costing and Absorption costing in terms of applicability &amp; benefits:</w:t>
      </w:r>
    </w:p>
    <w:p w14:paraId="09B2AEB0" w14:textId="77777777" w:rsidR="009D10FA" w:rsidRPr="0067379C" w:rsidRDefault="009D10FA" w:rsidP="009D10FA">
      <w:pPr>
        <w:rPr>
          <w:rFonts w:asciiTheme="minorBidi" w:hAnsiTheme="minorBidi"/>
          <w:szCs w:val="24"/>
        </w:rPr>
      </w:pPr>
      <w:r w:rsidRPr="0067379C">
        <w:rPr>
          <w:rFonts w:asciiTheme="minorBidi" w:hAnsiTheme="minorBidi"/>
          <w:szCs w:val="24"/>
        </w:rPr>
        <w:t xml:space="preserve">Marginal and absorption costing are two approaches to product costing. In the marginal costing method, all the variable costs are recognised as product costs, and fixed costs are recognised as period costs (Davis, 2020). On the contrary, in absorption costing, product costs consist of both variable &amp; fixed costs. Fixed costs are spread over the total products produced and a portion of the fixed cost would be allocated for each individual unit. </w:t>
      </w:r>
    </w:p>
    <w:p w14:paraId="26E4399B" w14:textId="4FBC2C6A" w:rsidR="009D10FA" w:rsidRPr="0067379C" w:rsidRDefault="009D10FA" w:rsidP="009D10FA">
      <w:pPr>
        <w:rPr>
          <w:rFonts w:asciiTheme="minorBidi" w:hAnsiTheme="minorBidi"/>
          <w:szCs w:val="24"/>
        </w:rPr>
      </w:pPr>
      <w:r w:rsidRPr="0067379C">
        <w:rPr>
          <w:rFonts w:asciiTheme="minorBidi" w:hAnsiTheme="minorBidi"/>
          <w:szCs w:val="24"/>
        </w:rPr>
        <w:t xml:space="preserve">The marginal costing method has a very efficient application for short-term decision-making (Connor, 2017). Furthermore, it has the benefit of providing a simple </w:t>
      </w:r>
      <w:r w:rsidR="00FA3488" w:rsidRPr="0067379C">
        <w:rPr>
          <w:rFonts w:asciiTheme="minorBidi" w:hAnsiTheme="minorBidi"/>
          <w:szCs w:val="24"/>
        </w:rPr>
        <w:t>and</w:t>
      </w:r>
      <w:r w:rsidRPr="0067379C">
        <w:rPr>
          <w:rFonts w:asciiTheme="minorBidi" w:hAnsiTheme="minorBidi"/>
          <w:szCs w:val="24"/>
        </w:rPr>
        <w:t xml:space="preserve"> quick overview of additional costs related to each unit produced. On the flip side, Absorption costing’s fundamental application is for long-term planning, forecasting, and budgeting (Hussey &amp; Hussey, 2012). Consequently, a better </w:t>
      </w:r>
      <w:r w:rsidR="00FA3488" w:rsidRPr="0067379C">
        <w:rPr>
          <w:rFonts w:asciiTheme="minorBidi" w:hAnsiTheme="minorBidi"/>
          <w:szCs w:val="24"/>
        </w:rPr>
        <w:t>and</w:t>
      </w:r>
      <w:r w:rsidRPr="0067379C">
        <w:rPr>
          <w:rFonts w:asciiTheme="minorBidi" w:hAnsiTheme="minorBidi"/>
          <w:szCs w:val="24"/>
        </w:rPr>
        <w:t xml:space="preserve"> more accurate overview of the product costs could be determined. </w:t>
      </w:r>
    </w:p>
    <w:p w14:paraId="1C82B478" w14:textId="5C74B6D0" w:rsidR="009D10FA" w:rsidRPr="0067379C" w:rsidRDefault="009D10FA" w:rsidP="009D10FA">
      <w:pPr>
        <w:rPr>
          <w:rFonts w:asciiTheme="minorBidi" w:hAnsiTheme="minorBidi"/>
          <w:szCs w:val="24"/>
        </w:rPr>
      </w:pPr>
      <w:r w:rsidRPr="0067379C">
        <w:rPr>
          <w:rFonts w:asciiTheme="minorBidi" w:hAnsiTheme="minorBidi"/>
          <w:szCs w:val="24"/>
        </w:rPr>
        <w:t xml:space="preserve">The marginal costing approach helps emphasise the significance of contributing to product costs. And its focus is on the determination of the cost of the next unit of product. Whereas the Absorption costing system gives emphasis on the fair </w:t>
      </w:r>
      <w:r w:rsidR="00FA3488" w:rsidRPr="0067379C">
        <w:rPr>
          <w:rFonts w:asciiTheme="minorBidi" w:hAnsiTheme="minorBidi"/>
          <w:szCs w:val="24"/>
        </w:rPr>
        <w:t>and</w:t>
      </w:r>
      <w:r w:rsidRPr="0067379C">
        <w:rPr>
          <w:rFonts w:asciiTheme="minorBidi" w:hAnsiTheme="minorBidi"/>
          <w:szCs w:val="24"/>
        </w:rPr>
        <w:t xml:space="preserve"> accurate treatment of product costs (</w:t>
      </w:r>
      <w:proofErr w:type="spellStart"/>
      <w:r w:rsidRPr="0067379C">
        <w:rPr>
          <w:rFonts w:asciiTheme="minorBidi" w:hAnsiTheme="minorBidi"/>
          <w:szCs w:val="24"/>
        </w:rPr>
        <w:t>Trenal</w:t>
      </w:r>
      <w:proofErr w:type="spellEnd"/>
      <w:r w:rsidRPr="0067379C">
        <w:rPr>
          <w:rFonts w:asciiTheme="minorBidi" w:hAnsiTheme="minorBidi"/>
          <w:szCs w:val="24"/>
        </w:rPr>
        <w:t xml:space="preserve">, 2021). And this costing focus on every single unit’s cost determination. </w:t>
      </w:r>
    </w:p>
    <w:p w14:paraId="049631CB" w14:textId="0B0CD3CC" w:rsidR="00FA3488" w:rsidRPr="0067379C" w:rsidRDefault="00FA3488" w:rsidP="009D10FA">
      <w:pPr>
        <w:rPr>
          <w:rFonts w:asciiTheme="minorBidi" w:hAnsiTheme="minorBidi"/>
          <w:szCs w:val="24"/>
        </w:rPr>
      </w:pPr>
      <w:r w:rsidRPr="0067379C">
        <w:rPr>
          <w:rFonts w:asciiTheme="minorBidi" w:hAnsiTheme="minorBidi"/>
          <w:szCs w:val="24"/>
        </w:rPr>
        <w:t>As the marginal costing method helps in the short-term decisions like pricing mix decision, product cost decision, make or buy decisions</w:t>
      </w:r>
      <w:r w:rsidR="00961F9B" w:rsidRPr="0067379C">
        <w:rPr>
          <w:rFonts w:asciiTheme="minorBidi" w:hAnsiTheme="minorBidi"/>
          <w:szCs w:val="24"/>
        </w:rPr>
        <w:t xml:space="preserve"> (</w:t>
      </w:r>
      <w:r w:rsidR="00961F9B" w:rsidRPr="0067379C">
        <w:rPr>
          <w:rFonts w:asciiTheme="minorBidi" w:hAnsiTheme="minorBidi"/>
          <w:szCs w:val="24"/>
          <w:lang w:eastAsia="en-GB"/>
        </w:rPr>
        <w:t xml:space="preserve">Hussey, and </w:t>
      </w:r>
      <w:proofErr w:type="spellStart"/>
      <w:r w:rsidR="00961F9B" w:rsidRPr="0067379C">
        <w:rPr>
          <w:rFonts w:asciiTheme="minorBidi" w:hAnsiTheme="minorBidi"/>
          <w:szCs w:val="24"/>
          <w:lang w:eastAsia="en-GB"/>
        </w:rPr>
        <w:t>Ahrona</w:t>
      </w:r>
      <w:proofErr w:type="spellEnd"/>
      <w:r w:rsidR="00961F9B" w:rsidRPr="0067379C">
        <w:rPr>
          <w:rFonts w:asciiTheme="minorBidi" w:hAnsiTheme="minorBidi"/>
          <w:szCs w:val="24"/>
          <w:lang w:eastAsia="en-GB"/>
        </w:rPr>
        <w:t>, 2016)</w:t>
      </w:r>
      <w:r w:rsidRPr="0067379C">
        <w:rPr>
          <w:rFonts w:asciiTheme="minorBidi" w:hAnsiTheme="minorBidi"/>
          <w:szCs w:val="24"/>
        </w:rPr>
        <w:t xml:space="preserve">, this method will not help in the </w:t>
      </w:r>
      <w:r w:rsidR="006448B6" w:rsidRPr="0067379C">
        <w:rPr>
          <w:rFonts w:asciiTheme="minorBidi" w:hAnsiTheme="minorBidi"/>
          <w:szCs w:val="24"/>
        </w:rPr>
        <w:t>major decision like ceasing the production of Hoist and Mobile Beds production. Hence, the organisation should use the absorption costing method to undertake the major decision, which will more likely to add value to the company.</w:t>
      </w:r>
    </w:p>
    <w:p w14:paraId="5D522C2B" w14:textId="77777777" w:rsidR="009D10FA" w:rsidRPr="0067379C" w:rsidRDefault="009D10FA" w:rsidP="009D10FA">
      <w:pPr>
        <w:rPr>
          <w:rFonts w:asciiTheme="minorBidi" w:hAnsiTheme="minorBidi"/>
          <w:szCs w:val="24"/>
        </w:rPr>
      </w:pPr>
    </w:p>
    <w:p w14:paraId="34755FE3" w14:textId="77777777" w:rsidR="009D10FA" w:rsidRPr="0067379C" w:rsidRDefault="009D10FA" w:rsidP="00281EDA">
      <w:pPr>
        <w:pStyle w:val="Heading2"/>
        <w:rPr>
          <w:rFonts w:asciiTheme="minorBidi" w:hAnsiTheme="minorBidi" w:cstheme="minorBidi"/>
          <w:sz w:val="24"/>
          <w:szCs w:val="24"/>
        </w:rPr>
      </w:pPr>
      <w:bookmarkStart w:id="4" w:name="_Toc128226944"/>
      <w:r w:rsidRPr="0067379C">
        <w:rPr>
          <w:rFonts w:asciiTheme="minorBidi" w:hAnsiTheme="minorBidi" w:cstheme="minorBidi"/>
          <w:sz w:val="24"/>
          <w:szCs w:val="24"/>
        </w:rPr>
        <w:t>Marginal costing statement for December 2022:</w:t>
      </w:r>
      <w:bookmarkEnd w:id="3"/>
      <w:bookmarkEnd w:id="4"/>
    </w:p>
    <w:p w14:paraId="15EC6162" w14:textId="77777777" w:rsidR="009D10FA" w:rsidRPr="0067379C" w:rsidRDefault="009D10FA" w:rsidP="009D10FA">
      <w:pPr>
        <w:rPr>
          <w:rFonts w:asciiTheme="minorBidi" w:hAnsiTheme="minorBidi"/>
          <w:szCs w:val="24"/>
        </w:rPr>
      </w:pPr>
      <w:r w:rsidRPr="0067379C">
        <w:rPr>
          <w:rFonts w:asciiTheme="minorBidi" w:hAnsiTheme="minorBidi"/>
          <w:szCs w:val="24"/>
        </w:rPr>
        <w:t xml:space="preserve">Management cost accounting help managers make decisions regarding pricing, marketing, and production strategies by highlighting obvious relationship among sales, </w:t>
      </w:r>
      <w:r w:rsidRPr="0067379C">
        <w:rPr>
          <w:rFonts w:asciiTheme="minorBidi" w:hAnsiTheme="minorBidi"/>
          <w:szCs w:val="24"/>
        </w:rPr>
        <w:lastRenderedPageBreak/>
        <w:t xml:space="preserve">variable cost, and fixed costs (Hussey, 2013). In mathematical application, initially, all the variable costs i.e., direct materials, direct labour and direct overhead, and other direct costs are subtracted to extract the contribution margin profit. Then, all the fixed costs </w:t>
      </w:r>
      <w:proofErr w:type="spellStart"/>
      <w:r w:rsidRPr="0067379C">
        <w:rPr>
          <w:rFonts w:asciiTheme="minorBidi" w:hAnsiTheme="minorBidi"/>
          <w:szCs w:val="24"/>
        </w:rPr>
        <w:t>i.e</w:t>
      </w:r>
      <w:proofErr w:type="spellEnd"/>
      <w:r w:rsidRPr="0067379C">
        <w:rPr>
          <w:rFonts w:asciiTheme="minorBidi" w:hAnsiTheme="minorBidi"/>
          <w:szCs w:val="24"/>
        </w:rPr>
        <w:t xml:space="preserve">, fixed overhead and other fixed costs are subtracted to extract the Net Profit/loss.  </w:t>
      </w:r>
    </w:p>
    <w:p w14:paraId="28609EE1" w14:textId="77777777" w:rsidR="009D10FA" w:rsidRPr="0067379C" w:rsidRDefault="009D10FA" w:rsidP="009D10FA">
      <w:pPr>
        <w:keepNext/>
        <w:jc w:val="center"/>
        <w:rPr>
          <w:rFonts w:asciiTheme="minorBidi" w:hAnsiTheme="minorBidi"/>
          <w:szCs w:val="24"/>
        </w:rPr>
      </w:pPr>
      <w:r w:rsidRPr="0067379C">
        <w:rPr>
          <w:rFonts w:asciiTheme="minorBidi" w:hAnsiTheme="minorBidi"/>
          <w:noProof/>
          <w:szCs w:val="24"/>
        </w:rPr>
        <w:drawing>
          <wp:inline distT="0" distB="0" distL="0" distR="0" wp14:anchorId="19A425B5" wp14:editId="49475CA8">
            <wp:extent cx="5943600" cy="2301875"/>
            <wp:effectExtent l="19050" t="19050" r="19050" b="222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301875"/>
                    </a:xfrm>
                    <a:prstGeom prst="rect">
                      <a:avLst/>
                    </a:prstGeom>
                    <a:noFill/>
                    <a:ln w="19050">
                      <a:solidFill>
                        <a:schemeClr val="bg2">
                          <a:lumMod val="50000"/>
                        </a:schemeClr>
                      </a:solidFill>
                    </a:ln>
                  </pic:spPr>
                </pic:pic>
              </a:graphicData>
            </a:graphic>
          </wp:inline>
        </w:drawing>
      </w:r>
    </w:p>
    <w:p w14:paraId="1DBBF302" w14:textId="77777777" w:rsidR="009D10FA" w:rsidRPr="0067379C" w:rsidRDefault="009D10FA" w:rsidP="009D10FA">
      <w:pPr>
        <w:pStyle w:val="Caption"/>
        <w:rPr>
          <w:rFonts w:asciiTheme="minorBidi" w:hAnsiTheme="minorBidi" w:cstheme="minorBidi"/>
          <w:szCs w:val="24"/>
        </w:rPr>
      </w:pPr>
      <w:bookmarkStart w:id="5" w:name="_Toc126799312"/>
      <w:r w:rsidRPr="0067379C">
        <w:rPr>
          <w:rFonts w:asciiTheme="minorBidi" w:hAnsiTheme="minorBidi" w:cstheme="minorBidi"/>
          <w:szCs w:val="24"/>
        </w:rPr>
        <w:t xml:space="preserve">Figure </w:t>
      </w:r>
      <w:r w:rsidRPr="0067379C">
        <w:rPr>
          <w:rFonts w:asciiTheme="minorBidi" w:hAnsiTheme="minorBidi" w:cstheme="minorBidi"/>
          <w:szCs w:val="24"/>
        </w:rPr>
        <w:fldChar w:fldCharType="begin"/>
      </w:r>
      <w:r w:rsidRPr="0067379C">
        <w:rPr>
          <w:rFonts w:asciiTheme="minorBidi" w:hAnsiTheme="minorBidi" w:cstheme="minorBidi"/>
          <w:szCs w:val="24"/>
        </w:rPr>
        <w:instrText xml:space="preserve"> SEQ Figure \* ARABIC </w:instrText>
      </w:r>
      <w:r w:rsidRPr="0067379C">
        <w:rPr>
          <w:rFonts w:asciiTheme="minorBidi" w:hAnsiTheme="minorBidi" w:cstheme="minorBidi"/>
          <w:szCs w:val="24"/>
        </w:rPr>
        <w:fldChar w:fldCharType="separate"/>
      </w:r>
      <w:r w:rsidRPr="0067379C">
        <w:rPr>
          <w:rFonts w:asciiTheme="minorBidi" w:hAnsiTheme="minorBidi" w:cstheme="minorBidi"/>
          <w:noProof/>
          <w:szCs w:val="24"/>
        </w:rPr>
        <w:t>1</w:t>
      </w:r>
      <w:r w:rsidRPr="0067379C">
        <w:rPr>
          <w:rFonts w:asciiTheme="minorBidi" w:hAnsiTheme="minorBidi" w:cstheme="minorBidi"/>
          <w:szCs w:val="24"/>
        </w:rPr>
        <w:fldChar w:fldCharType="end"/>
      </w:r>
      <w:r w:rsidRPr="0067379C">
        <w:rPr>
          <w:rFonts w:asciiTheme="minorBidi" w:hAnsiTheme="minorBidi" w:cstheme="minorBidi"/>
          <w:szCs w:val="24"/>
        </w:rPr>
        <w:t>: Marginal costing statement for December 2022</w:t>
      </w:r>
      <w:bookmarkEnd w:id="5"/>
    </w:p>
    <w:p w14:paraId="4E666253" w14:textId="77777777" w:rsidR="009D10FA" w:rsidRPr="0067379C" w:rsidRDefault="009D10FA" w:rsidP="009D10FA">
      <w:pPr>
        <w:pStyle w:val="Caption"/>
        <w:rPr>
          <w:rFonts w:asciiTheme="minorBidi" w:eastAsiaTheme="minorHAnsi" w:hAnsiTheme="minorBidi" w:cstheme="minorBidi"/>
          <w:szCs w:val="24"/>
        </w:rPr>
      </w:pPr>
      <w:r w:rsidRPr="0067379C">
        <w:rPr>
          <w:rFonts w:asciiTheme="minorBidi" w:hAnsiTheme="minorBidi" w:cstheme="minorBidi"/>
          <w:szCs w:val="24"/>
        </w:rPr>
        <w:t>Source: Author</w:t>
      </w:r>
    </w:p>
    <w:p w14:paraId="48D6F8BF" w14:textId="77777777" w:rsidR="009D10FA" w:rsidRPr="0067379C" w:rsidRDefault="009D10FA" w:rsidP="00281EDA">
      <w:pPr>
        <w:rPr>
          <w:rFonts w:asciiTheme="minorBidi" w:hAnsiTheme="minorBidi"/>
          <w:szCs w:val="24"/>
        </w:rPr>
      </w:pPr>
      <w:r w:rsidRPr="0067379C">
        <w:rPr>
          <w:rFonts w:asciiTheme="minorBidi" w:hAnsiTheme="minorBidi"/>
          <w:szCs w:val="24"/>
        </w:rPr>
        <w:t xml:space="preserve">Here, in the given ‘Figure 1’, 40 units of wheelchairs, 93 units of Hoists, and 77 Mobile Beds are produced by MSG. As illustrated, the Wheelchairs product line has a positive contribution margin and positive Net profit. Mobile beds have a positive contribution margin but a negative Net profit amount. However, Hoists production led to both negative contribution margin and net loss. And finally, if their product lines are considered for production for the given units, then the firm would have a positive contribution margin and Net loss. </w:t>
      </w:r>
    </w:p>
    <w:p w14:paraId="7A11951E" w14:textId="77777777" w:rsidR="009D10FA" w:rsidRPr="0067379C" w:rsidRDefault="009D10FA" w:rsidP="009D10FA">
      <w:pPr>
        <w:rPr>
          <w:rFonts w:asciiTheme="minorBidi" w:hAnsiTheme="minorBidi"/>
          <w:szCs w:val="24"/>
        </w:rPr>
      </w:pPr>
      <w:bookmarkStart w:id="6" w:name="_Hlk128226720"/>
    </w:p>
    <w:p w14:paraId="0F92A905" w14:textId="77777777" w:rsidR="009D10FA" w:rsidRPr="0067379C" w:rsidRDefault="009D10FA" w:rsidP="00281EDA">
      <w:pPr>
        <w:pStyle w:val="Heading2"/>
        <w:rPr>
          <w:rFonts w:asciiTheme="minorBidi" w:hAnsiTheme="minorBidi" w:cstheme="minorBidi"/>
          <w:sz w:val="24"/>
          <w:szCs w:val="24"/>
        </w:rPr>
      </w:pPr>
      <w:bookmarkStart w:id="7" w:name="_Toc128226945"/>
      <w:r w:rsidRPr="0067379C">
        <w:rPr>
          <w:rFonts w:asciiTheme="minorBidi" w:hAnsiTheme="minorBidi" w:cstheme="minorBidi"/>
          <w:sz w:val="24"/>
          <w:szCs w:val="24"/>
        </w:rPr>
        <w:t>Recommendation rega</w:t>
      </w:r>
      <w:bookmarkEnd w:id="6"/>
      <w:r w:rsidRPr="0067379C">
        <w:rPr>
          <w:rFonts w:asciiTheme="minorBidi" w:hAnsiTheme="minorBidi" w:cstheme="minorBidi"/>
          <w:sz w:val="24"/>
          <w:szCs w:val="24"/>
        </w:rPr>
        <w:t>rding cessation of the ‘Hoists’ product line:</w:t>
      </w:r>
      <w:bookmarkEnd w:id="7"/>
    </w:p>
    <w:p w14:paraId="086AE7E2" w14:textId="77777777" w:rsidR="009D10FA" w:rsidRPr="0067379C" w:rsidRDefault="009D10FA" w:rsidP="00281EDA">
      <w:pPr>
        <w:rPr>
          <w:rFonts w:asciiTheme="minorBidi" w:hAnsiTheme="minorBidi"/>
          <w:szCs w:val="24"/>
        </w:rPr>
      </w:pPr>
      <w:r w:rsidRPr="0067379C">
        <w:rPr>
          <w:rFonts w:asciiTheme="minorBidi" w:hAnsiTheme="minorBidi"/>
          <w:szCs w:val="24"/>
        </w:rPr>
        <w:t xml:space="preserve">An entity needs to scrutinise the economic feasibility of its offered products and services to explore opportunities for avoiding risks and enhancing business performance (Hussey &amp; </w:t>
      </w:r>
      <w:proofErr w:type="spellStart"/>
      <w:r w:rsidRPr="0067379C">
        <w:rPr>
          <w:rFonts w:asciiTheme="minorBidi" w:hAnsiTheme="minorBidi"/>
          <w:szCs w:val="24"/>
        </w:rPr>
        <w:t>Ahrona</w:t>
      </w:r>
      <w:proofErr w:type="spellEnd"/>
      <w:r w:rsidRPr="0067379C">
        <w:rPr>
          <w:rFonts w:asciiTheme="minorBidi" w:hAnsiTheme="minorBidi"/>
          <w:szCs w:val="24"/>
        </w:rPr>
        <w:t xml:space="preserve">, 2016). With this objective, a revised Marginal costing statement has been prepared where the ‘Hoists’ product line has been dropped out and individual and combined Marginal profit and Net profit has been calculated.  </w:t>
      </w:r>
    </w:p>
    <w:p w14:paraId="084E6C06" w14:textId="77777777" w:rsidR="009D10FA" w:rsidRPr="0067379C" w:rsidRDefault="009D10FA" w:rsidP="009D10FA">
      <w:pPr>
        <w:keepNext/>
        <w:jc w:val="center"/>
        <w:rPr>
          <w:rFonts w:asciiTheme="minorBidi" w:hAnsiTheme="minorBidi"/>
          <w:szCs w:val="24"/>
        </w:rPr>
      </w:pPr>
      <w:r w:rsidRPr="0067379C">
        <w:rPr>
          <w:rFonts w:asciiTheme="minorBidi" w:hAnsiTheme="minorBidi"/>
          <w:noProof/>
          <w:szCs w:val="24"/>
        </w:rPr>
        <w:lastRenderedPageBreak/>
        <w:drawing>
          <wp:inline distT="0" distB="0" distL="0" distR="0" wp14:anchorId="51BA72F2" wp14:editId="78D8868D">
            <wp:extent cx="5943600" cy="2680970"/>
            <wp:effectExtent l="19050" t="19050" r="19050" b="241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680970"/>
                    </a:xfrm>
                    <a:prstGeom prst="rect">
                      <a:avLst/>
                    </a:prstGeom>
                    <a:noFill/>
                    <a:ln w="19050">
                      <a:solidFill>
                        <a:schemeClr val="bg2">
                          <a:lumMod val="50000"/>
                        </a:schemeClr>
                      </a:solidFill>
                    </a:ln>
                  </pic:spPr>
                </pic:pic>
              </a:graphicData>
            </a:graphic>
          </wp:inline>
        </w:drawing>
      </w:r>
    </w:p>
    <w:p w14:paraId="4392C805" w14:textId="14FD0802" w:rsidR="009D10FA" w:rsidRPr="0067379C" w:rsidRDefault="009D10FA" w:rsidP="009D10FA">
      <w:pPr>
        <w:pStyle w:val="Caption"/>
        <w:rPr>
          <w:rFonts w:asciiTheme="minorBidi" w:hAnsiTheme="minorBidi" w:cstheme="minorBidi"/>
          <w:szCs w:val="24"/>
        </w:rPr>
      </w:pPr>
      <w:bookmarkStart w:id="8" w:name="_Toc126799313"/>
      <w:r w:rsidRPr="0067379C">
        <w:rPr>
          <w:rFonts w:asciiTheme="minorBidi" w:hAnsiTheme="minorBidi" w:cstheme="minorBidi"/>
          <w:szCs w:val="24"/>
        </w:rPr>
        <w:t xml:space="preserve">Figure </w:t>
      </w:r>
      <w:r w:rsidRPr="0067379C">
        <w:rPr>
          <w:rFonts w:asciiTheme="minorBidi" w:hAnsiTheme="minorBidi" w:cstheme="minorBidi"/>
          <w:szCs w:val="24"/>
        </w:rPr>
        <w:fldChar w:fldCharType="begin"/>
      </w:r>
      <w:r w:rsidRPr="0067379C">
        <w:rPr>
          <w:rFonts w:asciiTheme="minorBidi" w:hAnsiTheme="minorBidi" w:cstheme="minorBidi"/>
          <w:szCs w:val="24"/>
        </w:rPr>
        <w:instrText xml:space="preserve"> SEQ Figure \* ARABIC </w:instrText>
      </w:r>
      <w:r w:rsidRPr="0067379C">
        <w:rPr>
          <w:rFonts w:asciiTheme="minorBidi" w:hAnsiTheme="minorBidi" w:cstheme="minorBidi"/>
          <w:szCs w:val="24"/>
        </w:rPr>
        <w:fldChar w:fldCharType="separate"/>
      </w:r>
      <w:r w:rsidRPr="0067379C">
        <w:rPr>
          <w:rFonts w:asciiTheme="minorBidi" w:hAnsiTheme="minorBidi" w:cstheme="minorBidi"/>
          <w:noProof/>
          <w:szCs w:val="24"/>
        </w:rPr>
        <w:t>2</w:t>
      </w:r>
      <w:r w:rsidRPr="0067379C">
        <w:rPr>
          <w:rFonts w:asciiTheme="minorBidi" w:hAnsiTheme="minorBidi" w:cstheme="minorBidi"/>
          <w:szCs w:val="24"/>
        </w:rPr>
        <w:fldChar w:fldCharType="end"/>
      </w:r>
      <w:r w:rsidRPr="0067379C">
        <w:rPr>
          <w:rFonts w:asciiTheme="minorBidi" w:hAnsiTheme="minorBidi" w:cstheme="minorBidi"/>
          <w:szCs w:val="24"/>
        </w:rPr>
        <w:t>: Marginal costing statement after cessation of ‘</w:t>
      </w:r>
      <w:r w:rsidR="000423E1" w:rsidRPr="0067379C">
        <w:rPr>
          <w:rFonts w:asciiTheme="minorBidi" w:hAnsiTheme="minorBidi" w:cstheme="minorBidi"/>
          <w:szCs w:val="24"/>
        </w:rPr>
        <w:t>Hoists</w:t>
      </w:r>
      <w:r w:rsidRPr="0067379C">
        <w:rPr>
          <w:rFonts w:asciiTheme="minorBidi" w:hAnsiTheme="minorBidi" w:cstheme="minorBidi"/>
          <w:szCs w:val="24"/>
        </w:rPr>
        <w:t>’</w:t>
      </w:r>
      <w:bookmarkEnd w:id="8"/>
    </w:p>
    <w:p w14:paraId="7110373D" w14:textId="77777777" w:rsidR="009D10FA" w:rsidRPr="0067379C" w:rsidRDefault="009D10FA" w:rsidP="009D10FA">
      <w:pPr>
        <w:pStyle w:val="Caption"/>
        <w:rPr>
          <w:rFonts w:asciiTheme="minorBidi" w:hAnsiTheme="minorBidi" w:cstheme="minorBidi"/>
          <w:szCs w:val="24"/>
        </w:rPr>
      </w:pPr>
      <w:r w:rsidRPr="0067379C">
        <w:rPr>
          <w:rFonts w:asciiTheme="minorBidi" w:hAnsiTheme="minorBidi" w:cstheme="minorBidi"/>
          <w:szCs w:val="24"/>
        </w:rPr>
        <w:t>Source: Author</w:t>
      </w:r>
    </w:p>
    <w:p w14:paraId="16240DAF" w14:textId="25682AA6" w:rsidR="009D10FA" w:rsidRPr="0067379C" w:rsidRDefault="009D10FA" w:rsidP="00281EDA">
      <w:pPr>
        <w:rPr>
          <w:rFonts w:asciiTheme="minorBidi" w:hAnsiTheme="minorBidi"/>
          <w:szCs w:val="24"/>
        </w:rPr>
      </w:pPr>
      <w:r w:rsidRPr="0067379C">
        <w:rPr>
          <w:rFonts w:asciiTheme="minorBidi" w:hAnsiTheme="minorBidi"/>
          <w:szCs w:val="24"/>
        </w:rPr>
        <w:t>As illustrated in the table, after dropping the ‘Hoists’ products, the Contribution margin remained positive but there’s Net loss. However, compared to the previous situation, after dropping Hoists, the Net loss reduced to nearly half (£6</w:t>
      </w:r>
      <w:r w:rsidR="0067379C">
        <w:rPr>
          <w:rFonts w:asciiTheme="minorBidi" w:hAnsiTheme="minorBidi"/>
          <w:szCs w:val="24"/>
        </w:rPr>
        <w:t>,</w:t>
      </w:r>
      <w:r w:rsidRPr="0067379C">
        <w:rPr>
          <w:rFonts w:asciiTheme="minorBidi" w:hAnsiTheme="minorBidi"/>
          <w:szCs w:val="24"/>
        </w:rPr>
        <w:t>136.74) from £12</w:t>
      </w:r>
      <w:r w:rsidR="0067379C">
        <w:rPr>
          <w:rFonts w:asciiTheme="minorBidi" w:hAnsiTheme="minorBidi"/>
          <w:szCs w:val="24"/>
        </w:rPr>
        <w:t>,</w:t>
      </w:r>
      <w:r w:rsidRPr="0067379C">
        <w:rPr>
          <w:rFonts w:asciiTheme="minorBidi" w:hAnsiTheme="minorBidi"/>
          <w:szCs w:val="24"/>
        </w:rPr>
        <w:t xml:space="preserve">843.54. </w:t>
      </w:r>
      <w:r w:rsidR="000423E1" w:rsidRPr="0067379C">
        <w:rPr>
          <w:rFonts w:asciiTheme="minorBidi" w:hAnsiTheme="minorBidi"/>
          <w:szCs w:val="24"/>
        </w:rPr>
        <w:t xml:space="preserve">However, by dropping Hoists from the production, the company cannot ignore the fixed costs because these costs will be incurred even if production fells to zero. On top of that, the firm will lose the contribution margin, increasing the losses. Hence, the firm should </w:t>
      </w:r>
      <w:r w:rsidR="000264C0" w:rsidRPr="0067379C">
        <w:rPr>
          <w:rFonts w:asciiTheme="minorBidi" w:hAnsiTheme="minorBidi"/>
          <w:szCs w:val="24"/>
        </w:rPr>
        <w:t>consider</w:t>
      </w:r>
      <w:r w:rsidR="000423E1" w:rsidRPr="0067379C">
        <w:rPr>
          <w:rFonts w:asciiTheme="minorBidi" w:hAnsiTheme="minorBidi"/>
          <w:szCs w:val="24"/>
        </w:rPr>
        <w:t xml:space="preserve"> increasing the volume of product, which will reduce the production cost per unit and the company should lower the prices to enhance its competitive strength, which will lead it to become profitable.</w:t>
      </w:r>
    </w:p>
    <w:p w14:paraId="002DA30F" w14:textId="77777777" w:rsidR="009D10FA" w:rsidRPr="0067379C" w:rsidRDefault="009D10FA" w:rsidP="009D10FA">
      <w:pPr>
        <w:rPr>
          <w:rFonts w:asciiTheme="minorBidi" w:hAnsiTheme="minorBidi"/>
          <w:szCs w:val="24"/>
        </w:rPr>
      </w:pPr>
      <w:r w:rsidRPr="0067379C">
        <w:rPr>
          <w:rFonts w:asciiTheme="minorBidi" w:hAnsiTheme="minorBidi"/>
          <w:szCs w:val="24"/>
        </w:rPr>
        <w:t xml:space="preserve"> </w:t>
      </w:r>
    </w:p>
    <w:p w14:paraId="71D51791" w14:textId="77777777" w:rsidR="009D10FA" w:rsidRPr="0067379C" w:rsidRDefault="009D10FA" w:rsidP="00281EDA">
      <w:pPr>
        <w:pStyle w:val="Heading2"/>
        <w:rPr>
          <w:rFonts w:asciiTheme="minorBidi" w:hAnsiTheme="minorBidi" w:cstheme="minorBidi"/>
          <w:sz w:val="24"/>
          <w:szCs w:val="24"/>
        </w:rPr>
      </w:pPr>
      <w:bookmarkStart w:id="9" w:name="_Toc128226946"/>
      <w:r w:rsidRPr="0067379C">
        <w:rPr>
          <w:rFonts w:asciiTheme="minorBidi" w:hAnsiTheme="minorBidi" w:cstheme="minorBidi"/>
          <w:sz w:val="24"/>
          <w:szCs w:val="24"/>
        </w:rPr>
        <w:t>Recommendation regarding cessation of the ‘Mobile Beds’ product line:</w:t>
      </w:r>
      <w:bookmarkEnd w:id="9"/>
    </w:p>
    <w:p w14:paraId="16F5FA75" w14:textId="77777777" w:rsidR="009D10FA" w:rsidRPr="0067379C" w:rsidRDefault="009D10FA" w:rsidP="00281EDA">
      <w:pPr>
        <w:rPr>
          <w:rFonts w:asciiTheme="minorBidi" w:hAnsiTheme="minorBidi"/>
          <w:szCs w:val="24"/>
        </w:rPr>
      </w:pPr>
      <w:r w:rsidRPr="0067379C">
        <w:rPr>
          <w:rFonts w:asciiTheme="minorBidi" w:hAnsiTheme="minorBidi"/>
          <w:szCs w:val="24"/>
        </w:rPr>
        <w:t xml:space="preserve">If any product line adds less value than the costs, then it should be rejected, or dropped (Strawser &amp; Strawser, 2015). In the previous scenario, ‘Hoists’ has been recommended to be dropped. Now, in this current scenario, rather ‘Mobile Beds’ has been advised to be dropped. Then, the result would be examined.  </w:t>
      </w:r>
    </w:p>
    <w:p w14:paraId="75962834" w14:textId="77777777" w:rsidR="009D10FA" w:rsidRPr="0067379C" w:rsidRDefault="009D10FA" w:rsidP="009D10FA">
      <w:pPr>
        <w:rPr>
          <w:rFonts w:asciiTheme="minorBidi" w:hAnsiTheme="minorBidi"/>
          <w:szCs w:val="24"/>
        </w:rPr>
      </w:pPr>
    </w:p>
    <w:p w14:paraId="1C913A98" w14:textId="77777777" w:rsidR="009D10FA" w:rsidRPr="0067379C" w:rsidRDefault="009D10FA" w:rsidP="009D10FA">
      <w:pPr>
        <w:keepNext/>
        <w:jc w:val="center"/>
        <w:rPr>
          <w:rFonts w:asciiTheme="minorBidi" w:hAnsiTheme="minorBidi"/>
          <w:szCs w:val="24"/>
        </w:rPr>
      </w:pPr>
      <w:r w:rsidRPr="0067379C">
        <w:rPr>
          <w:rFonts w:asciiTheme="minorBidi" w:hAnsiTheme="minorBidi"/>
          <w:noProof/>
          <w:szCs w:val="24"/>
        </w:rPr>
        <w:lastRenderedPageBreak/>
        <w:drawing>
          <wp:inline distT="0" distB="0" distL="0" distR="0" wp14:anchorId="25AECADB" wp14:editId="3DA9024F">
            <wp:extent cx="5943600" cy="2754630"/>
            <wp:effectExtent l="19050" t="19050" r="19050" b="266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754630"/>
                    </a:xfrm>
                    <a:prstGeom prst="rect">
                      <a:avLst/>
                    </a:prstGeom>
                    <a:noFill/>
                    <a:ln w="19050">
                      <a:solidFill>
                        <a:schemeClr val="bg2">
                          <a:lumMod val="50000"/>
                        </a:schemeClr>
                      </a:solidFill>
                    </a:ln>
                  </pic:spPr>
                </pic:pic>
              </a:graphicData>
            </a:graphic>
          </wp:inline>
        </w:drawing>
      </w:r>
    </w:p>
    <w:p w14:paraId="0A819BAF" w14:textId="45CB56E7" w:rsidR="009D10FA" w:rsidRPr="0067379C" w:rsidRDefault="009D10FA" w:rsidP="00281EDA">
      <w:pPr>
        <w:jc w:val="center"/>
        <w:rPr>
          <w:rFonts w:asciiTheme="minorBidi" w:hAnsiTheme="minorBidi"/>
          <w:szCs w:val="24"/>
        </w:rPr>
      </w:pPr>
      <w:bookmarkStart w:id="10" w:name="_Toc126799314"/>
      <w:r w:rsidRPr="0067379C">
        <w:rPr>
          <w:rFonts w:asciiTheme="minorBidi" w:hAnsiTheme="minorBidi"/>
          <w:szCs w:val="24"/>
        </w:rPr>
        <w:t xml:space="preserve">Figure </w:t>
      </w:r>
      <w:r w:rsidR="000A2DFC" w:rsidRPr="0067379C">
        <w:rPr>
          <w:rFonts w:asciiTheme="minorBidi" w:hAnsiTheme="minorBidi"/>
          <w:szCs w:val="24"/>
        </w:rPr>
        <w:fldChar w:fldCharType="begin"/>
      </w:r>
      <w:r w:rsidR="000A2DFC" w:rsidRPr="0067379C">
        <w:rPr>
          <w:rFonts w:asciiTheme="minorBidi" w:hAnsiTheme="minorBidi"/>
          <w:szCs w:val="24"/>
        </w:rPr>
        <w:instrText xml:space="preserve"> SEQ Figure \* ARABIC </w:instrText>
      </w:r>
      <w:r w:rsidR="000A2DFC" w:rsidRPr="0067379C">
        <w:rPr>
          <w:rFonts w:asciiTheme="minorBidi" w:hAnsiTheme="minorBidi"/>
          <w:szCs w:val="24"/>
        </w:rPr>
        <w:fldChar w:fldCharType="separate"/>
      </w:r>
      <w:r w:rsidRPr="0067379C">
        <w:rPr>
          <w:rFonts w:asciiTheme="minorBidi" w:hAnsiTheme="minorBidi"/>
          <w:noProof/>
          <w:szCs w:val="24"/>
        </w:rPr>
        <w:t>3</w:t>
      </w:r>
      <w:r w:rsidR="000A2DFC" w:rsidRPr="0067379C">
        <w:rPr>
          <w:rFonts w:asciiTheme="minorBidi" w:hAnsiTheme="minorBidi"/>
          <w:noProof/>
          <w:szCs w:val="24"/>
        </w:rPr>
        <w:fldChar w:fldCharType="end"/>
      </w:r>
      <w:r w:rsidRPr="0067379C">
        <w:rPr>
          <w:rFonts w:asciiTheme="minorBidi" w:hAnsiTheme="minorBidi"/>
          <w:szCs w:val="24"/>
        </w:rPr>
        <w:t>: Marginal costing statement after cessation of ‘Mobile Beds’</w:t>
      </w:r>
      <w:bookmarkEnd w:id="10"/>
    </w:p>
    <w:p w14:paraId="293E4079" w14:textId="77777777" w:rsidR="009D10FA" w:rsidRPr="0067379C" w:rsidRDefault="009D10FA" w:rsidP="00281EDA">
      <w:pPr>
        <w:jc w:val="center"/>
        <w:rPr>
          <w:rFonts w:asciiTheme="minorBidi" w:hAnsiTheme="minorBidi"/>
          <w:szCs w:val="24"/>
        </w:rPr>
      </w:pPr>
      <w:r w:rsidRPr="0067379C">
        <w:rPr>
          <w:rFonts w:asciiTheme="minorBidi" w:hAnsiTheme="minorBidi"/>
          <w:szCs w:val="24"/>
        </w:rPr>
        <w:t>Source: Author</w:t>
      </w:r>
    </w:p>
    <w:p w14:paraId="543C28C3" w14:textId="0DD869A9" w:rsidR="009D10FA" w:rsidRPr="0067379C" w:rsidRDefault="009D10FA" w:rsidP="00281EDA">
      <w:pPr>
        <w:rPr>
          <w:rFonts w:asciiTheme="minorBidi" w:hAnsiTheme="minorBidi"/>
          <w:color w:val="4472C4" w:themeColor="accent1"/>
          <w:szCs w:val="24"/>
        </w:rPr>
      </w:pPr>
      <w:r w:rsidRPr="0067379C">
        <w:rPr>
          <w:rFonts w:asciiTheme="minorBidi" w:hAnsiTheme="minorBidi"/>
          <w:szCs w:val="24"/>
        </w:rPr>
        <w:t>As calculated and illustrated in figure-3, Once the ‘Mobile Beds’ product line has been dropped, its combined Contribution margin would be positive; but there would still be a Net loss.</w:t>
      </w:r>
      <w:r w:rsidR="006448B6" w:rsidRPr="0067379C">
        <w:rPr>
          <w:rFonts w:asciiTheme="minorBidi" w:hAnsiTheme="minorBidi"/>
          <w:szCs w:val="24"/>
        </w:rPr>
        <w:t xml:space="preserve"> The net loss can be attributed to the fact that all the fixed costs are charged in the same period in which they are incurred rather than attaching them with the products for which they are incurred in the first place</w:t>
      </w:r>
      <w:r w:rsidR="000264C0" w:rsidRPr="0067379C">
        <w:rPr>
          <w:rFonts w:asciiTheme="minorBidi" w:hAnsiTheme="minorBidi"/>
          <w:szCs w:val="24"/>
        </w:rPr>
        <w:t xml:space="preserve"> (</w:t>
      </w:r>
      <w:r w:rsidR="000264C0" w:rsidRPr="0067379C">
        <w:rPr>
          <w:rFonts w:asciiTheme="minorBidi" w:hAnsiTheme="minorBidi"/>
          <w:szCs w:val="24"/>
          <w:lang w:eastAsia="en-GB"/>
        </w:rPr>
        <w:t>Davis, 2020)</w:t>
      </w:r>
      <w:r w:rsidR="006448B6" w:rsidRPr="0067379C">
        <w:rPr>
          <w:rFonts w:asciiTheme="minorBidi" w:hAnsiTheme="minorBidi"/>
          <w:szCs w:val="24"/>
        </w:rPr>
        <w:t xml:space="preserve">. Hence, the net loss figure may not be that big or the company would incur profit if the absorption method would have used. Hence, based on the marginal costing method, the decision to cease the production of the Mobile Bed is not recommended. </w:t>
      </w:r>
      <w:r w:rsidR="00682E2D" w:rsidRPr="0067379C">
        <w:rPr>
          <w:rFonts w:asciiTheme="minorBidi" w:hAnsiTheme="minorBidi"/>
          <w:szCs w:val="24"/>
        </w:rPr>
        <w:t>Besides, dropping the products may cause the company to rely on a few products, increasing its risk exposure to certain products. In addition, dropping the products may cause deterioration in the reputation of the company in the market. Besides, the lower range of products may cause the customer to shift to another vendor, undermining the competitive strength of the organisation</w:t>
      </w:r>
      <w:r w:rsidR="000264C0" w:rsidRPr="0067379C">
        <w:rPr>
          <w:rFonts w:asciiTheme="minorBidi" w:hAnsiTheme="minorBidi"/>
          <w:szCs w:val="24"/>
        </w:rPr>
        <w:t xml:space="preserve"> (</w:t>
      </w:r>
      <w:proofErr w:type="spellStart"/>
      <w:r w:rsidR="000264C0" w:rsidRPr="0067379C">
        <w:rPr>
          <w:rFonts w:asciiTheme="minorBidi" w:hAnsiTheme="minorBidi"/>
          <w:szCs w:val="24"/>
          <w:lang w:eastAsia="en-GB"/>
        </w:rPr>
        <w:t>Trenal</w:t>
      </w:r>
      <w:proofErr w:type="spellEnd"/>
      <w:r w:rsidR="000264C0" w:rsidRPr="0067379C">
        <w:rPr>
          <w:rFonts w:asciiTheme="minorBidi" w:hAnsiTheme="minorBidi"/>
          <w:szCs w:val="24"/>
          <w:lang w:eastAsia="en-GB"/>
        </w:rPr>
        <w:t>, 2021)</w:t>
      </w:r>
      <w:r w:rsidR="00682E2D" w:rsidRPr="0067379C">
        <w:rPr>
          <w:rFonts w:asciiTheme="minorBidi" w:hAnsiTheme="minorBidi"/>
          <w:szCs w:val="24"/>
        </w:rPr>
        <w:t>. Hence, rather than, dropping the products, the company should consider increasing the production volume, which will reduce the production cost per product, thus, the company’s unit may in turn generate profit by the means of operating leverage.</w:t>
      </w:r>
    </w:p>
    <w:p w14:paraId="22F4B3A2" w14:textId="77777777" w:rsidR="009D10FA" w:rsidRPr="0067379C" w:rsidRDefault="009D10FA" w:rsidP="009D10FA">
      <w:pPr>
        <w:rPr>
          <w:rFonts w:asciiTheme="minorBidi" w:hAnsiTheme="minorBidi"/>
          <w:szCs w:val="24"/>
        </w:rPr>
      </w:pPr>
    </w:p>
    <w:p w14:paraId="209C0BD2" w14:textId="77777777" w:rsidR="009D10FA" w:rsidRPr="0067379C" w:rsidRDefault="009D10FA" w:rsidP="00281EDA">
      <w:pPr>
        <w:pStyle w:val="Heading2"/>
        <w:rPr>
          <w:rFonts w:asciiTheme="minorBidi" w:hAnsiTheme="minorBidi" w:cstheme="minorBidi"/>
          <w:sz w:val="24"/>
          <w:szCs w:val="24"/>
        </w:rPr>
      </w:pPr>
      <w:bookmarkStart w:id="11" w:name="_Toc128226947"/>
      <w:r w:rsidRPr="0067379C">
        <w:rPr>
          <w:rFonts w:asciiTheme="minorBidi" w:hAnsiTheme="minorBidi" w:cstheme="minorBidi"/>
          <w:sz w:val="24"/>
          <w:szCs w:val="24"/>
        </w:rPr>
        <w:lastRenderedPageBreak/>
        <w:t>Long-run business profitability &amp; sustainable growth by ceasing Hoists and Mobile bed production:</w:t>
      </w:r>
      <w:bookmarkEnd w:id="11"/>
      <w:r w:rsidRPr="0067379C">
        <w:rPr>
          <w:rFonts w:asciiTheme="minorBidi" w:hAnsiTheme="minorBidi" w:cstheme="minorBidi"/>
          <w:sz w:val="24"/>
          <w:szCs w:val="24"/>
        </w:rPr>
        <w:t xml:space="preserve"> </w:t>
      </w:r>
    </w:p>
    <w:p w14:paraId="1D7E3316" w14:textId="52682C25" w:rsidR="009D10FA" w:rsidRPr="0067379C" w:rsidRDefault="009D10FA" w:rsidP="00281EDA">
      <w:pPr>
        <w:rPr>
          <w:rFonts w:asciiTheme="minorBidi" w:hAnsiTheme="minorBidi"/>
          <w:szCs w:val="24"/>
        </w:rPr>
      </w:pPr>
      <w:r w:rsidRPr="0067379C">
        <w:rPr>
          <w:rFonts w:asciiTheme="minorBidi" w:hAnsiTheme="minorBidi"/>
          <w:szCs w:val="24"/>
        </w:rPr>
        <w:t xml:space="preserve">Initially, it could be observed that once all three products- ‘Hoists’, wheelchairs, and ‘Mobile Beds’ are produced the firm has a contribution margin and net loss of respectively £6482.82 and (£12843.54). From the last two scenarios, it is found that the in both cases, the Net Loss becomes gets lower once ‘Hoists’ or ‘Mobile Beds’ are dropped from production. </w:t>
      </w:r>
      <w:r w:rsidR="005D048B" w:rsidRPr="0067379C">
        <w:rPr>
          <w:rFonts w:asciiTheme="minorBidi" w:hAnsiTheme="minorBidi"/>
          <w:szCs w:val="24"/>
        </w:rPr>
        <w:t>However, as from the last segment, it is quite apparent that dropping the product is not the right option, the company should opt to consider other options. One of the options is to try to renegotiate with the existing supplier or finding new suppliers, who can supply materials at lower costs</w:t>
      </w:r>
      <w:r w:rsidR="000264C0" w:rsidRPr="0067379C">
        <w:rPr>
          <w:rFonts w:asciiTheme="minorBidi" w:hAnsiTheme="minorBidi"/>
          <w:szCs w:val="24"/>
        </w:rPr>
        <w:t xml:space="preserve"> (</w:t>
      </w:r>
      <w:r w:rsidR="000264C0" w:rsidRPr="0067379C">
        <w:rPr>
          <w:rFonts w:asciiTheme="minorBidi" w:hAnsiTheme="minorBidi"/>
          <w:szCs w:val="24"/>
          <w:lang w:eastAsia="en-GB"/>
        </w:rPr>
        <w:t>Strawser, and Strawser, 2015</w:t>
      </w:r>
      <w:r w:rsidR="00BE1246" w:rsidRPr="0067379C">
        <w:rPr>
          <w:rFonts w:asciiTheme="minorBidi" w:hAnsiTheme="minorBidi"/>
          <w:szCs w:val="24"/>
          <w:lang w:eastAsia="en-GB"/>
        </w:rPr>
        <w:t>)</w:t>
      </w:r>
      <w:r w:rsidR="005D048B" w:rsidRPr="0067379C">
        <w:rPr>
          <w:rFonts w:asciiTheme="minorBidi" w:hAnsiTheme="minorBidi"/>
          <w:szCs w:val="24"/>
        </w:rPr>
        <w:t xml:space="preserve">. Another possible scenario for the company is that it can outsource the production of these products to keep them in the product portfolio so that it can generate profit (even though a slimmer margin) rather than incurring losses. </w:t>
      </w:r>
    </w:p>
    <w:p w14:paraId="0D7A8486" w14:textId="58A9A0A4" w:rsidR="009D10FA" w:rsidRPr="0067379C" w:rsidRDefault="009D10FA" w:rsidP="00281EDA">
      <w:pPr>
        <w:rPr>
          <w:rFonts w:asciiTheme="minorBidi" w:hAnsiTheme="minorBidi"/>
          <w:szCs w:val="24"/>
        </w:rPr>
      </w:pPr>
      <w:r w:rsidRPr="0067379C">
        <w:rPr>
          <w:rFonts w:asciiTheme="minorBidi" w:hAnsiTheme="minorBidi"/>
          <w:szCs w:val="24"/>
        </w:rPr>
        <w:t xml:space="preserve">Another reasonable option would be to change the total </w:t>
      </w:r>
      <w:r w:rsidR="00682E2D" w:rsidRPr="0067379C">
        <w:rPr>
          <w:rFonts w:asciiTheme="minorBidi" w:hAnsiTheme="minorBidi"/>
          <w:szCs w:val="24"/>
        </w:rPr>
        <w:t>number</w:t>
      </w:r>
      <w:r w:rsidRPr="0067379C">
        <w:rPr>
          <w:rFonts w:asciiTheme="minorBidi" w:hAnsiTheme="minorBidi"/>
          <w:szCs w:val="24"/>
        </w:rPr>
        <w:t xml:space="preserve"> of each product to be produced and then evaluate the profitability (Scofield, 2015). For instance, instead of producing 93 Hoists products some more or less no. of Hoists could be produced. Then, the combined Net profit and contribution margin would have to be calculated to evaluate the long-run sustainability of such performance. </w:t>
      </w:r>
    </w:p>
    <w:p w14:paraId="71C776AB" w14:textId="2838FB3F" w:rsidR="009D10FA" w:rsidRDefault="009D10FA" w:rsidP="00281EDA">
      <w:pPr>
        <w:rPr>
          <w:rFonts w:asciiTheme="minorBidi" w:hAnsiTheme="minorBidi"/>
          <w:szCs w:val="24"/>
        </w:rPr>
      </w:pPr>
      <w:r w:rsidRPr="0067379C">
        <w:rPr>
          <w:rFonts w:asciiTheme="minorBidi" w:hAnsiTheme="minorBidi"/>
          <w:szCs w:val="24"/>
        </w:rPr>
        <w:t xml:space="preserve">In this context, some qualitative issues need to be taken under serious consideration by the Mobility group while ceasing the production of Hoists and Mobile Beds. Initially, one should properly scrutinise what portion of the total costs are variable costs and what portion are fixed costs. If there’s a greater amount of fixed cost than variable against each unit of product, then the product would have better profitability due to the economies of scale as fixed expenses would be spread among all the products as more products are produced. Hence, it would have to be considered whether Hoists and Mobile Beds consist of too many variables or fixed costs. </w:t>
      </w:r>
    </w:p>
    <w:p w14:paraId="2D0B6AAB" w14:textId="2A07E03D" w:rsidR="0067379C" w:rsidRDefault="0067379C" w:rsidP="00281EDA">
      <w:pPr>
        <w:rPr>
          <w:rFonts w:asciiTheme="minorBidi" w:hAnsiTheme="minorBidi"/>
          <w:szCs w:val="24"/>
        </w:rPr>
      </w:pPr>
    </w:p>
    <w:p w14:paraId="0B324DE5" w14:textId="1C81B602" w:rsidR="0067379C" w:rsidRDefault="0067379C" w:rsidP="00281EDA">
      <w:pPr>
        <w:rPr>
          <w:rFonts w:asciiTheme="minorBidi" w:hAnsiTheme="minorBidi"/>
          <w:szCs w:val="24"/>
        </w:rPr>
      </w:pPr>
    </w:p>
    <w:p w14:paraId="37302C5D" w14:textId="45E9A8F0" w:rsidR="0067379C" w:rsidRDefault="0067379C" w:rsidP="00281EDA">
      <w:pPr>
        <w:rPr>
          <w:rFonts w:asciiTheme="minorBidi" w:hAnsiTheme="minorBidi"/>
          <w:szCs w:val="24"/>
        </w:rPr>
      </w:pPr>
    </w:p>
    <w:p w14:paraId="3002E3E4" w14:textId="12C75E4A" w:rsidR="0067379C" w:rsidRDefault="0067379C" w:rsidP="00281EDA">
      <w:pPr>
        <w:rPr>
          <w:rFonts w:asciiTheme="minorBidi" w:hAnsiTheme="minorBidi"/>
          <w:szCs w:val="24"/>
        </w:rPr>
      </w:pPr>
    </w:p>
    <w:p w14:paraId="05790AAA" w14:textId="77777777" w:rsidR="0067379C" w:rsidRPr="0067379C" w:rsidRDefault="0067379C" w:rsidP="00281EDA">
      <w:pPr>
        <w:rPr>
          <w:rFonts w:asciiTheme="minorBidi" w:hAnsiTheme="minorBidi"/>
          <w:szCs w:val="24"/>
        </w:rPr>
      </w:pPr>
    </w:p>
    <w:p w14:paraId="0C207F14" w14:textId="77777777" w:rsidR="009D10FA" w:rsidRPr="0067379C" w:rsidRDefault="009D10FA" w:rsidP="00281EDA">
      <w:pPr>
        <w:rPr>
          <w:rFonts w:asciiTheme="minorBidi" w:hAnsiTheme="minorBidi"/>
          <w:color w:val="2F5496" w:themeColor="accent1" w:themeShade="BF"/>
          <w:szCs w:val="24"/>
        </w:rPr>
      </w:pPr>
      <w:bookmarkStart w:id="12" w:name="_Hlk128226919"/>
      <w:bookmarkStart w:id="13" w:name="_Toc61821592"/>
      <w:bookmarkStart w:id="14" w:name="_Toc92794434"/>
      <w:bookmarkStart w:id="15" w:name="_Toc128226948"/>
      <w:r w:rsidRPr="0067379C">
        <w:rPr>
          <w:rFonts w:asciiTheme="minorBidi" w:hAnsiTheme="minorBidi"/>
          <w:b/>
          <w:bCs/>
          <w:color w:val="2F5496" w:themeColor="accent1" w:themeShade="BF"/>
          <w:szCs w:val="24"/>
        </w:rPr>
        <w:lastRenderedPageBreak/>
        <w:t>Conclusion</w:t>
      </w:r>
      <w:bookmarkEnd w:id="12"/>
      <w:r w:rsidRPr="0067379C">
        <w:rPr>
          <w:rFonts w:asciiTheme="minorBidi" w:hAnsiTheme="minorBidi"/>
          <w:color w:val="2F5496" w:themeColor="accent1" w:themeShade="BF"/>
          <w:szCs w:val="24"/>
        </w:rPr>
        <w:t>:</w:t>
      </w:r>
      <w:bookmarkEnd w:id="13"/>
      <w:bookmarkEnd w:id="14"/>
      <w:bookmarkEnd w:id="15"/>
    </w:p>
    <w:p w14:paraId="55B7C69B" w14:textId="4FEF800E" w:rsidR="009D10FA" w:rsidRDefault="009D10FA" w:rsidP="00281EDA">
      <w:pPr>
        <w:rPr>
          <w:rFonts w:asciiTheme="minorBidi" w:hAnsiTheme="minorBidi"/>
          <w:szCs w:val="24"/>
        </w:rPr>
      </w:pPr>
      <w:r w:rsidRPr="0067379C">
        <w:rPr>
          <w:rFonts w:asciiTheme="minorBidi" w:hAnsiTheme="minorBidi"/>
          <w:szCs w:val="24"/>
        </w:rPr>
        <w:t xml:space="preserve">Managerial accounting differs from absorption accounting as managerial accounting considers variable costs as product costs (Horner &amp; Mott, 2016). Whereas, in absorption costing product costs include both variable and fixed costs. As shown in the marginal costing statement, the firm seems to be better off by halting the production of Hoists or Mobile Beds. Because by ceasing those units, the firm would have lesser Net profit. However, some qualitative issues need to be considered while ceasing such units which is the proportion of fixed costs and variable costs in total costs. </w:t>
      </w:r>
    </w:p>
    <w:p w14:paraId="321085A9" w14:textId="3EE46AE7" w:rsidR="0015018E" w:rsidRDefault="0015018E" w:rsidP="00281EDA">
      <w:pPr>
        <w:rPr>
          <w:rFonts w:asciiTheme="minorBidi" w:hAnsiTheme="minorBidi"/>
          <w:szCs w:val="24"/>
        </w:rPr>
      </w:pPr>
    </w:p>
    <w:p w14:paraId="5BE5F6D5" w14:textId="3F10747B" w:rsidR="0015018E" w:rsidRDefault="0015018E" w:rsidP="00281EDA">
      <w:pPr>
        <w:rPr>
          <w:rFonts w:asciiTheme="minorBidi" w:hAnsiTheme="minorBidi"/>
          <w:szCs w:val="24"/>
        </w:rPr>
      </w:pPr>
    </w:p>
    <w:p w14:paraId="755174B0" w14:textId="5F801030" w:rsidR="0015018E" w:rsidRDefault="0015018E" w:rsidP="00281EDA">
      <w:pPr>
        <w:rPr>
          <w:rFonts w:asciiTheme="minorBidi" w:hAnsiTheme="minorBidi"/>
          <w:szCs w:val="24"/>
        </w:rPr>
      </w:pPr>
    </w:p>
    <w:p w14:paraId="4EF9EF35" w14:textId="112E51ED" w:rsidR="0015018E" w:rsidRDefault="0015018E" w:rsidP="00281EDA">
      <w:pPr>
        <w:rPr>
          <w:rFonts w:asciiTheme="minorBidi" w:hAnsiTheme="minorBidi"/>
          <w:szCs w:val="24"/>
        </w:rPr>
      </w:pPr>
    </w:p>
    <w:p w14:paraId="3909ACD1" w14:textId="6FE3C0C6" w:rsidR="0015018E" w:rsidRDefault="0015018E" w:rsidP="00281EDA">
      <w:pPr>
        <w:rPr>
          <w:rFonts w:asciiTheme="minorBidi" w:hAnsiTheme="minorBidi"/>
          <w:szCs w:val="24"/>
        </w:rPr>
      </w:pPr>
    </w:p>
    <w:p w14:paraId="0F675A4D" w14:textId="0506C1E6" w:rsidR="0015018E" w:rsidRDefault="0015018E" w:rsidP="00281EDA">
      <w:pPr>
        <w:rPr>
          <w:rFonts w:asciiTheme="minorBidi" w:hAnsiTheme="minorBidi"/>
          <w:szCs w:val="24"/>
        </w:rPr>
      </w:pPr>
    </w:p>
    <w:p w14:paraId="6F495AD6" w14:textId="3D4F6699" w:rsidR="0015018E" w:rsidRDefault="0015018E" w:rsidP="00281EDA">
      <w:pPr>
        <w:rPr>
          <w:rFonts w:asciiTheme="minorBidi" w:hAnsiTheme="minorBidi"/>
          <w:szCs w:val="24"/>
        </w:rPr>
      </w:pPr>
    </w:p>
    <w:p w14:paraId="2A1FC89C" w14:textId="4B933409" w:rsidR="0015018E" w:rsidRDefault="0015018E" w:rsidP="00281EDA">
      <w:pPr>
        <w:rPr>
          <w:rFonts w:asciiTheme="minorBidi" w:hAnsiTheme="minorBidi"/>
          <w:szCs w:val="24"/>
        </w:rPr>
      </w:pPr>
    </w:p>
    <w:p w14:paraId="694023C5" w14:textId="7FF08169" w:rsidR="0015018E" w:rsidRDefault="0015018E" w:rsidP="00281EDA">
      <w:pPr>
        <w:rPr>
          <w:rFonts w:asciiTheme="minorBidi" w:hAnsiTheme="minorBidi"/>
          <w:szCs w:val="24"/>
        </w:rPr>
      </w:pPr>
    </w:p>
    <w:p w14:paraId="48A19DEB" w14:textId="5AACDEDB" w:rsidR="0015018E" w:rsidRDefault="0015018E" w:rsidP="00281EDA">
      <w:pPr>
        <w:rPr>
          <w:rFonts w:asciiTheme="minorBidi" w:hAnsiTheme="minorBidi"/>
          <w:szCs w:val="24"/>
        </w:rPr>
      </w:pPr>
    </w:p>
    <w:p w14:paraId="34EE609C" w14:textId="0B021BC2" w:rsidR="0015018E" w:rsidRDefault="0015018E" w:rsidP="00281EDA">
      <w:pPr>
        <w:rPr>
          <w:rFonts w:asciiTheme="minorBidi" w:hAnsiTheme="minorBidi"/>
          <w:szCs w:val="24"/>
        </w:rPr>
      </w:pPr>
    </w:p>
    <w:p w14:paraId="6AEF94E1" w14:textId="7BB64F26" w:rsidR="0015018E" w:rsidRDefault="0015018E" w:rsidP="00281EDA">
      <w:pPr>
        <w:rPr>
          <w:rFonts w:asciiTheme="minorBidi" w:hAnsiTheme="minorBidi"/>
          <w:szCs w:val="24"/>
        </w:rPr>
      </w:pPr>
    </w:p>
    <w:p w14:paraId="1C074ED5" w14:textId="1FEB7283" w:rsidR="0015018E" w:rsidRDefault="0015018E" w:rsidP="00281EDA">
      <w:pPr>
        <w:rPr>
          <w:rFonts w:asciiTheme="minorBidi" w:hAnsiTheme="minorBidi"/>
          <w:szCs w:val="24"/>
        </w:rPr>
      </w:pPr>
    </w:p>
    <w:p w14:paraId="2694DE50" w14:textId="72ABE37C" w:rsidR="0015018E" w:rsidRDefault="0015018E" w:rsidP="00281EDA">
      <w:pPr>
        <w:rPr>
          <w:rFonts w:asciiTheme="minorBidi" w:hAnsiTheme="minorBidi"/>
          <w:szCs w:val="24"/>
        </w:rPr>
      </w:pPr>
    </w:p>
    <w:p w14:paraId="4742F386" w14:textId="62B57FD3" w:rsidR="0015018E" w:rsidRDefault="0015018E" w:rsidP="00281EDA">
      <w:pPr>
        <w:rPr>
          <w:rFonts w:asciiTheme="minorBidi" w:hAnsiTheme="minorBidi"/>
          <w:szCs w:val="24"/>
        </w:rPr>
      </w:pPr>
    </w:p>
    <w:p w14:paraId="371AEC51" w14:textId="77777777" w:rsidR="0015018E" w:rsidRPr="0067379C" w:rsidRDefault="0015018E" w:rsidP="00281EDA">
      <w:pPr>
        <w:rPr>
          <w:rFonts w:asciiTheme="minorBidi" w:hAnsiTheme="minorBidi"/>
          <w:szCs w:val="24"/>
        </w:rPr>
      </w:pPr>
    </w:p>
    <w:p w14:paraId="3E3F5047" w14:textId="77777777" w:rsidR="009D10FA" w:rsidRPr="0067379C" w:rsidRDefault="009D10FA" w:rsidP="00281EDA">
      <w:pPr>
        <w:pStyle w:val="Heading1"/>
        <w:rPr>
          <w:rFonts w:asciiTheme="minorBidi" w:hAnsiTheme="minorBidi" w:cstheme="minorBidi"/>
          <w:sz w:val="24"/>
          <w:szCs w:val="24"/>
          <w:lang w:bidi="bn-BD"/>
        </w:rPr>
      </w:pPr>
      <w:bookmarkStart w:id="16" w:name="_Toc61821593"/>
      <w:bookmarkStart w:id="17" w:name="_Toc92794435"/>
      <w:bookmarkStart w:id="18" w:name="_Toc128226949"/>
      <w:r w:rsidRPr="0067379C">
        <w:rPr>
          <w:rFonts w:asciiTheme="minorBidi" w:hAnsiTheme="minorBidi" w:cstheme="minorBidi"/>
          <w:sz w:val="24"/>
          <w:szCs w:val="24"/>
        </w:rPr>
        <w:lastRenderedPageBreak/>
        <w:t>References:</w:t>
      </w:r>
      <w:bookmarkEnd w:id="16"/>
      <w:bookmarkEnd w:id="17"/>
      <w:bookmarkEnd w:id="18"/>
    </w:p>
    <w:p w14:paraId="1DF792CE" w14:textId="77777777" w:rsidR="009D10FA" w:rsidRPr="0067379C" w:rsidRDefault="009D10FA" w:rsidP="00281EDA">
      <w:pPr>
        <w:rPr>
          <w:rFonts w:asciiTheme="minorBidi" w:hAnsiTheme="minorBidi"/>
          <w:szCs w:val="24"/>
          <w:lang w:eastAsia="en-GB"/>
        </w:rPr>
      </w:pPr>
      <w:r w:rsidRPr="0067379C">
        <w:rPr>
          <w:rFonts w:asciiTheme="minorBidi" w:hAnsiTheme="minorBidi"/>
          <w:szCs w:val="24"/>
          <w:lang w:eastAsia="en-GB"/>
        </w:rPr>
        <w:t xml:space="preserve">Chadwick, L. (2015) </w:t>
      </w:r>
      <w:r w:rsidRPr="0067379C">
        <w:rPr>
          <w:rFonts w:asciiTheme="minorBidi" w:hAnsiTheme="minorBidi"/>
          <w:i/>
          <w:iCs/>
          <w:szCs w:val="24"/>
          <w:lang w:eastAsia="en-GB"/>
        </w:rPr>
        <w:t>Management accounting</w:t>
      </w:r>
      <w:r w:rsidRPr="0067379C">
        <w:rPr>
          <w:rFonts w:asciiTheme="minorBidi" w:hAnsiTheme="minorBidi"/>
          <w:szCs w:val="24"/>
          <w:lang w:eastAsia="en-GB"/>
        </w:rPr>
        <w:t xml:space="preserve">. 5th </w:t>
      </w:r>
      <w:proofErr w:type="spellStart"/>
      <w:r w:rsidRPr="0067379C">
        <w:rPr>
          <w:rFonts w:asciiTheme="minorBidi" w:hAnsiTheme="minorBidi"/>
          <w:szCs w:val="24"/>
          <w:lang w:eastAsia="en-GB"/>
        </w:rPr>
        <w:t>edn</w:t>
      </w:r>
      <w:proofErr w:type="spellEnd"/>
      <w:r w:rsidRPr="0067379C">
        <w:rPr>
          <w:rFonts w:asciiTheme="minorBidi" w:hAnsiTheme="minorBidi"/>
          <w:szCs w:val="24"/>
          <w:lang w:eastAsia="en-GB"/>
        </w:rPr>
        <w:t xml:space="preserve">. London: Internat. Thomson Business Press. </w:t>
      </w:r>
    </w:p>
    <w:p w14:paraId="3DC7A89A" w14:textId="77777777" w:rsidR="009D10FA" w:rsidRPr="0067379C" w:rsidRDefault="009D10FA" w:rsidP="00281EDA">
      <w:pPr>
        <w:rPr>
          <w:rFonts w:asciiTheme="minorBidi" w:hAnsiTheme="minorBidi"/>
          <w:szCs w:val="24"/>
          <w:lang w:eastAsia="en-GB"/>
        </w:rPr>
      </w:pPr>
      <w:r w:rsidRPr="0067379C">
        <w:rPr>
          <w:rFonts w:asciiTheme="minorBidi" w:hAnsiTheme="minorBidi"/>
          <w:szCs w:val="24"/>
          <w:lang w:eastAsia="en-GB"/>
        </w:rPr>
        <w:t xml:space="preserve">Connor, J. (2017) </w:t>
      </w:r>
      <w:r w:rsidRPr="0067379C">
        <w:rPr>
          <w:rFonts w:asciiTheme="minorBidi" w:hAnsiTheme="minorBidi"/>
          <w:i/>
          <w:iCs/>
          <w:szCs w:val="24"/>
          <w:lang w:eastAsia="en-GB"/>
        </w:rPr>
        <w:t>A report on marginal costing</w:t>
      </w:r>
      <w:r w:rsidRPr="0067379C">
        <w:rPr>
          <w:rFonts w:asciiTheme="minorBidi" w:hAnsiTheme="minorBidi"/>
          <w:szCs w:val="24"/>
          <w:lang w:eastAsia="en-GB"/>
        </w:rPr>
        <w:t xml:space="preserve">. 4th </w:t>
      </w:r>
      <w:proofErr w:type="spellStart"/>
      <w:r w:rsidRPr="0067379C">
        <w:rPr>
          <w:rFonts w:asciiTheme="minorBidi" w:hAnsiTheme="minorBidi"/>
          <w:szCs w:val="24"/>
          <w:lang w:eastAsia="en-GB"/>
        </w:rPr>
        <w:t>edn</w:t>
      </w:r>
      <w:proofErr w:type="spellEnd"/>
      <w:r w:rsidRPr="0067379C">
        <w:rPr>
          <w:rFonts w:asciiTheme="minorBidi" w:hAnsiTheme="minorBidi"/>
          <w:szCs w:val="24"/>
          <w:lang w:eastAsia="en-GB"/>
        </w:rPr>
        <w:t xml:space="preserve">. London: The Institute. </w:t>
      </w:r>
    </w:p>
    <w:p w14:paraId="2F9BE587" w14:textId="77777777" w:rsidR="009D10FA" w:rsidRPr="0067379C" w:rsidRDefault="009D10FA" w:rsidP="00281EDA">
      <w:pPr>
        <w:rPr>
          <w:rFonts w:asciiTheme="minorBidi" w:hAnsiTheme="minorBidi"/>
          <w:szCs w:val="24"/>
          <w:lang w:eastAsia="en-GB"/>
        </w:rPr>
      </w:pPr>
      <w:r w:rsidRPr="0067379C">
        <w:rPr>
          <w:rFonts w:asciiTheme="minorBidi" w:hAnsiTheme="minorBidi"/>
          <w:szCs w:val="24"/>
          <w:lang w:eastAsia="en-GB"/>
        </w:rPr>
        <w:t xml:space="preserve">Davis, E. (2020) </w:t>
      </w:r>
      <w:r w:rsidRPr="0067379C">
        <w:rPr>
          <w:rFonts w:asciiTheme="minorBidi" w:hAnsiTheme="minorBidi"/>
          <w:i/>
          <w:iCs/>
          <w:szCs w:val="24"/>
          <w:lang w:eastAsia="en-GB"/>
        </w:rPr>
        <w:t xml:space="preserve">Managerial accounting process </w:t>
      </w:r>
      <w:r w:rsidRPr="0067379C">
        <w:rPr>
          <w:rFonts w:asciiTheme="minorBidi" w:hAnsiTheme="minorBidi"/>
          <w:szCs w:val="24"/>
          <w:lang w:eastAsia="en-GB"/>
        </w:rPr>
        <w:t xml:space="preserve">. 5th </w:t>
      </w:r>
      <w:proofErr w:type="spellStart"/>
      <w:r w:rsidRPr="0067379C">
        <w:rPr>
          <w:rFonts w:asciiTheme="minorBidi" w:hAnsiTheme="minorBidi"/>
          <w:szCs w:val="24"/>
          <w:lang w:eastAsia="en-GB"/>
        </w:rPr>
        <w:t>edn</w:t>
      </w:r>
      <w:proofErr w:type="spellEnd"/>
      <w:r w:rsidRPr="0067379C">
        <w:rPr>
          <w:rFonts w:asciiTheme="minorBidi" w:hAnsiTheme="minorBidi"/>
          <w:szCs w:val="24"/>
          <w:lang w:eastAsia="en-GB"/>
        </w:rPr>
        <w:t xml:space="preserve">. Hoboken, NJ: Wiley. </w:t>
      </w:r>
    </w:p>
    <w:p w14:paraId="0AC12DC2" w14:textId="77777777" w:rsidR="009D10FA" w:rsidRPr="0067379C" w:rsidRDefault="009D10FA" w:rsidP="00281EDA">
      <w:pPr>
        <w:rPr>
          <w:rFonts w:asciiTheme="minorBidi" w:hAnsiTheme="minorBidi"/>
          <w:szCs w:val="24"/>
          <w:lang w:eastAsia="en-GB"/>
        </w:rPr>
      </w:pPr>
      <w:r w:rsidRPr="0067379C">
        <w:rPr>
          <w:rFonts w:asciiTheme="minorBidi" w:hAnsiTheme="minorBidi"/>
          <w:szCs w:val="24"/>
          <w:lang w:eastAsia="en-GB"/>
        </w:rPr>
        <w:t xml:space="preserve">Horner, D. and Mott, G. (2016) </w:t>
      </w:r>
      <w:r w:rsidRPr="0067379C">
        <w:rPr>
          <w:rFonts w:asciiTheme="minorBidi" w:hAnsiTheme="minorBidi"/>
          <w:i/>
          <w:iCs/>
          <w:szCs w:val="24"/>
          <w:lang w:eastAsia="en-GB"/>
        </w:rPr>
        <w:t>Accounting for non-accountants</w:t>
      </w:r>
      <w:r w:rsidRPr="0067379C">
        <w:rPr>
          <w:rFonts w:asciiTheme="minorBidi" w:hAnsiTheme="minorBidi"/>
          <w:szCs w:val="24"/>
          <w:lang w:eastAsia="en-GB"/>
        </w:rPr>
        <w:t xml:space="preserve">. 5th </w:t>
      </w:r>
      <w:proofErr w:type="spellStart"/>
      <w:r w:rsidRPr="0067379C">
        <w:rPr>
          <w:rFonts w:asciiTheme="minorBidi" w:hAnsiTheme="minorBidi"/>
          <w:szCs w:val="24"/>
          <w:lang w:eastAsia="en-GB"/>
        </w:rPr>
        <w:t>edn</w:t>
      </w:r>
      <w:proofErr w:type="spellEnd"/>
      <w:r w:rsidRPr="0067379C">
        <w:rPr>
          <w:rFonts w:asciiTheme="minorBidi" w:hAnsiTheme="minorBidi"/>
          <w:szCs w:val="24"/>
          <w:lang w:eastAsia="en-GB"/>
        </w:rPr>
        <w:t xml:space="preserve">. London: Kogan Page Ltd. </w:t>
      </w:r>
    </w:p>
    <w:p w14:paraId="30052A6B" w14:textId="77777777" w:rsidR="009D10FA" w:rsidRPr="0067379C" w:rsidRDefault="009D10FA" w:rsidP="00281EDA">
      <w:pPr>
        <w:rPr>
          <w:rFonts w:asciiTheme="minorBidi" w:hAnsiTheme="minorBidi"/>
          <w:szCs w:val="24"/>
          <w:lang w:eastAsia="en-GB"/>
        </w:rPr>
      </w:pPr>
      <w:r w:rsidRPr="0067379C">
        <w:rPr>
          <w:rFonts w:asciiTheme="minorBidi" w:hAnsiTheme="minorBidi"/>
          <w:szCs w:val="24"/>
          <w:lang w:eastAsia="en-GB"/>
        </w:rPr>
        <w:t xml:space="preserve">Hussey, J. and Hussey, R. (2012) </w:t>
      </w:r>
      <w:r w:rsidRPr="0067379C">
        <w:rPr>
          <w:rFonts w:asciiTheme="minorBidi" w:hAnsiTheme="minorBidi"/>
          <w:i/>
          <w:iCs/>
          <w:szCs w:val="24"/>
          <w:lang w:eastAsia="en-GB"/>
        </w:rPr>
        <w:t>Business accounting</w:t>
      </w:r>
      <w:r w:rsidRPr="0067379C">
        <w:rPr>
          <w:rFonts w:asciiTheme="minorBidi" w:hAnsiTheme="minorBidi"/>
          <w:szCs w:val="24"/>
          <w:lang w:eastAsia="en-GB"/>
        </w:rPr>
        <w:t xml:space="preserve">. 3rd </w:t>
      </w:r>
      <w:proofErr w:type="spellStart"/>
      <w:r w:rsidRPr="0067379C">
        <w:rPr>
          <w:rFonts w:asciiTheme="minorBidi" w:hAnsiTheme="minorBidi"/>
          <w:szCs w:val="24"/>
          <w:lang w:eastAsia="en-GB"/>
        </w:rPr>
        <w:t>edn</w:t>
      </w:r>
      <w:proofErr w:type="spellEnd"/>
      <w:r w:rsidRPr="0067379C">
        <w:rPr>
          <w:rFonts w:asciiTheme="minorBidi" w:hAnsiTheme="minorBidi"/>
          <w:szCs w:val="24"/>
          <w:lang w:eastAsia="en-GB"/>
        </w:rPr>
        <w:t xml:space="preserve">. Basingstoke England: Macmillan Business. </w:t>
      </w:r>
    </w:p>
    <w:p w14:paraId="51391486" w14:textId="77777777" w:rsidR="009D10FA" w:rsidRPr="0067379C" w:rsidRDefault="009D10FA" w:rsidP="00281EDA">
      <w:pPr>
        <w:rPr>
          <w:rFonts w:asciiTheme="minorBidi" w:hAnsiTheme="minorBidi"/>
          <w:szCs w:val="24"/>
          <w:lang w:eastAsia="en-GB"/>
        </w:rPr>
      </w:pPr>
      <w:r w:rsidRPr="0067379C">
        <w:rPr>
          <w:rFonts w:asciiTheme="minorBidi" w:hAnsiTheme="minorBidi"/>
          <w:szCs w:val="24"/>
          <w:lang w:eastAsia="en-GB"/>
        </w:rPr>
        <w:t xml:space="preserve">Hussey, R. (2013) “Marginal costing,” </w:t>
      </w:r>
      <w:r w:rsidRPr="0067379C">
        <w:rPr>
          <w:rFonts w:asciiTheme="minorBidi" w:hAnsiTheme="minorBidi"/>
          <w:i/>
          <w:iCs/>
          <w:szCs w:val="24"/>
          <w:lang w:eastAsia="en-GB"/>
        </w:rPr>
        <w:t>Cost and Management Accounting</w:t>
      </w:r>
      <w:r w:rsidRPr="0067379C">
        <w:rPr>
          <w:rFonts w:asciiTheme="minorBidi" w:hAnsiTheme="minorBidi"/>
          <w:szCs w:val="24"/>
          <w:lang w:eastAsia="en-GB"/>
        </w:rPr>
        <w:t xml:space="preserve">, 27(32), pp. 218–219. Available at: https://doi.org/10.1007/978-1-349-90655-0_13. </w:t>
      </w:r>
    </w:p>
    <w:p w14:paraId="15D547BA" w14:textId="77777777" w:rsidR="009D10FA" w:rsidRPr="0067379C" w:rsidRDefault="009D10FA" w:rsidP="00281EDA">
      <w:pPr>
        <w:rPr>
          <w:rFonts w:asciiTheme="minorBidi" w:hAnsiTheme="minorBidi"/>
          <w:szCs w:val="24"/>
          <w:lang w:eastAsia="en-GB"/>
        </w:rPr>
      </w:pPr>
      <w:r w:rsidRPr="0067379C">
        <w:rPr>
          <w:rFonts w:asciiTheme="minorBidi" w:hAnsiTheme="minorBidi"/>
          <w:szCs w:val="24"/>
          <w:lang w:eastAsia="en-GB"/>
        </w:rPr>
        <w:t xml:space="preserve">Hussey, R. and </w:t>
      </w:r>
      <w:proofErr w:type="spellStart"/>
      <w:r w:rsidRPr="0067379C">
        <w:rPr>
          <w:rFonts w:asciiTheme="minorBidi" w:hAnsiTheme="minorBidi"/>
          <w:szCs w:val="24"/>
          <w:lang w:eastAsia="en-GB"/>
        </w:rPr>
        <w:t>Ahrona</w:t>
      </w:r>
      <w:proofErr w:type="spellEnd"/>
      <w:r w:rsidRPr="0067379C">
        <w:rPr>
          <w:rFonts w:asciiTheme="minorBidi" w:hAnsiTheme="minorBidi"/>
          <w:szCs w:val="24"/>
          <w:lang w:eastAsia="en-GB"/>
        </w:rPr>
        <w:t xml:space="preserve">, D. (2016) “Marginal costing,” </w:t>
      </w:r>
      <w:r w:rsidRPr="0067379C">
        <w:rPr>
          <w:rFonts w:asciiTheme="minorBidi" w:hAnsiTheme="minorBidi"/>
          <w:i/>
          <w:iCs/>
          <w:szCs w:val="24"/>
          <w:lang w:eastAsia="en-GB"/>
        </w:rPr>
        <w:t>Cost and Management Accounting</w:t>
      </w:r>
      <w:r w:rsidRPr="0067379C">
        <w:rPr>
          <w:rFonts w:asciiTheme="minorBidi" w:hAnsiTheme="minorBidi"/>
          <w:szCs w:val="24"/>
          <w:lang w:eastAsia="en-GB"/>
        </w:rPr>
        <w:t xml:space="preserve">, 15(21), pp. 337–342. Available at: https://doi.org/10.1007/978-1-349-19930-3_13. </w:t>
      </w:r>
    </w:p>
    <w:p w14:paraId="322D6564" w14:textId="77777777" w:rsidR="009D10FA" w:rsidRPr="0067379C" w:rsidRDefault="009D10FA" w:rsidP="00281EDA">
      <w:pPr>
        <w:rPr>
          <w:rFonts w:asciiTheme="minorBidi" w:hAnsiTheme="minorBidi"/>
          <w:szCs w:val="24"/>
          <w:lang w:eastAsia="en-GB"/>
        </w:rPr>
      </w:pPr>
      <w:r w:rsidRPr="0067379C">
        <w:rPr>
          <w:rFonts w:asciiTheme="minorBidi" w:hAnsiTheme="minorBidi"/>
          <w:szCs w:val="24"/>
          <w:lang w:eastAsia="en-GB"/>
        </w:rPr>
        <w:t xml:space="preserve">Scofield, R. (2015) </w:t>
      </w:r>
      <w:r w:rsidRPr="0067379C">
        <w:rPr>
          <w:rFonts w:asciiTheme="minorBidi" w:hAnsiTheme="minorBidi"/>
          <w:i/>
          <w:iCs/>
          <w:szCs w:val="24"/>
          <w:lang w:eastAsia="en-GB"/>
        </w:rPr>
        <w:t>Profitability and Sales</w:t>
      </w:r>
      <w:r w:rsidRPr="0067379C">
        <w:rPr>
          <w:rFonts w:asciiTheme="minorBidi" w:hAnsiTheme="minorBidi"/>
          <w:szCs w:val="24"/>
          <w:lang w:eastAsia="en-GB"/>
        </w:rPr>
        <w:t xml:space="preserve">. 6th </w:t>
      </w:r>
      <w:proofErr w:type="spellStart"/>
      <w:r w:rsidRPr="0067379C">
        <w:rPr>
          <w:rFonts w:asciiTheme="minorBidi" w:hAnsiTheme="minorBidi"/>
          <w:szCs w:val="24"/>
          <w:lang w:eastAsia="en-GB"/>
        </w:rPr>
        <w:t>edn</w:t>
      </w:r>
      <w:proofErr w:type="spellEnd"/>
      <w:r w:rsidRPr="0067379C">
        <w:rPr>
          <w:rFonts w:asciiTheme="minorBidi" w:hAnsiTheme="minorBidi"/>
          <w:szCs w:val="24"/>
          <w:lang w:eastAsia="en-GB"/>
        </w:rPr>
        <w:t xml:space="preserve">. Auckland, N.Z.: University of Auckland, Dept. of Architecture. </w:t>
      </w:r>
    </w:p>
    <w:p w14:paraId="1297775C" w14:textId="77777777" w:rsidR="009D10FA" w:rsidRPr="0067379C" w:rsidRDefault="009D10FA" w:rsidP="00281EDA">
      <w:pPr>
        <w:rPr>
          <w:rFonts w:asciiTheme="minorBidi" w:hAnsiTheme="minorBidi"/>
          <w:szCs w:val="24"/>
          <w:lang w:eastAsia="en-GB"/>
        </w:rPr>
      </w:pPr>
      <w:bookmarkStart w:id="19" w:name="_Hlk128690453"/>
      <w:r w:rsidRPr="0067379C">
        <w:rPr>
          <w:rFonts w:asciiTheme="minorBidi" w:hAnsiTheme="minorBidi"/>
          <w:szCs w:val="24"/>
          <w:lang w:eastAsia="en-GB"/>
        </w:rPr>
        <w:t>Strawser, J.W. and Strawser, J.A. (2015)</w:t>
      </w:r>
      <w:bookmarkEnd w:id="19"/>
      <w:r w:rsidRPr="0067379C">
        <w:rPr>
          <w:rFonts w:asciiTheme="minorBidi" w:hAnsiTheme="minorBidi"/>
          <w:szCs w:val="24"/>
          <w:lang w:eastAsia="en-GB"/>
        </w:rPr>
        <w:t xml:space="preserve"> </w:t>
      </w:r>
      <w:r w:rsidRPr="0067379C">
        <w:rPr>
          <w:rFonts w:asciiTheme="minorBidi" w:hAnsiTheme="minorBidi"/>
          <w:i/>
          <w:iCs/>
          <w:szCs w:val="24"/>
          <w:lang w:eastAsia="en-GB"/>
        </w:rPr>
        <w:t>Managerial accounting</w:t>
      </w:r>
      <w:r w:rsidRPr="0067379C">
        <w:rPr>
          <w:rFonts w:asciiTheme="minorBidi" w:hAnsiTheme="minorBidi"/>
          <w:szCs w:val="24"/>
          <w:lang w:eastAsia="en-GB"/>
        </w:rPr>
        <w:t xml:space="preserve">. 5th </w:t>
      </w:r>
      <w:proofErr w:type="spellStart"/>
      <w:r w:rsidRPr="0067379C">
        <w:rPr>
          <w:rFonts w:asciiTheme="minorBidi" w:hAnsiTheme="minorBidi"/>
          <w:szCs w:val="24"/>
          <w:lang w:eastAsia="en-GB"/>
        </w:rPr>
        <w:t>edn</w:t>
      </w:r>
      <w:proofErr w:type="spellEnd"/>
      <w:r w:rsidRPr="0067379C">
        <w:rPr>
          <w:rFonts w:asciiTheme="minorBidi" w:hAnsiTheme="minorBidi"/>
          <w:szCs w:val="24"/>
          <w:lang w:eastAsia="en-GB"/>
        </w:rPr>
        <w:t xml:space="preserve">. Mason, OH: Thomson Learning/South-Western. </w:t>
      </w:r>
    </w:p>
    <w:p w14:paraId="57CAC994" w14:textId="77777777" w:rsidR="009D10FA" w:rsidRPr="0067379C" w:rsidRDefault="009D10FA" w:rsidP="00281EDA">
      <w:pPr>
        <w:rPr>
          <w:rFonts w:asciiTheme="minorBidi" w:hAnsiTheme="minorBidi"/>
          <w:szCs w:val="24"/>
          <w:lang w:eastAsia="en-GB"/>
        </w:rPr>
      </w:pPr>
      <w:proofErr w:type="spellStart"/>
      <w:r w:rsidRPr="0067379C">
        <w:rPr>
          <w:rFonts w:asciiTheme="minorBidi" w:hAnsiTheme="minorBidi"/>
          <w:szCs w:val="24"/>
          <w:lang w:eastAsia="en-GB"/>
        </w:rPr>
        <w:t>Trenal</w:t>
      </w:r>
      <w:proofErr w:type="spellEnd"/>
      <w:r w:rsidRPr="0067379C">
        <w:rPr>
          <w:rFonts w:asciiTheme="minorBidi" w:hAnsiTheme="minorBidi"/>
          <w:szCs w:val="24"/>
          <w:lang w:eastAsia="en-GB"/>
        </w:rPr>
        <w:t xml:space="preserve">, U. (2021) “Marginal costing,” </w:t>
      </w:r>
      <w:r w:rsidRPr="0067379C">
        <w:rPr>
          <w:rFonts w:asciiTheme="minorBidi" w:hAnsiTheme="minorBidi"/>
          <w:i/>
          <w:iCs/>
          <w:szCs w:val="24"/>
          <w:lang w:eastAsia="en-GB"/>
        </w:rPr>
        <w:t>Costing for the Fashion Industry</w:t>
      </w:r>
      <w:r w:rsidRPr="0067379C">
        <w:rPr>
          <w:rFonts w:asciiTheme="minorBidi" w:hAnsiTheme="minorBidi"/>
          <w:szCs w:val="24"/>
          <w:lang w:eastAsia="en-GB"/>
        </w:rPr>
        <w:t xml:space="preserve">, 4(5), pp. 232–233. Available at: https://doi.org/10.5040/9781350078918.0012. </w:t>
      </w:r>
    </w:p>
    <w:p w14:paraId="713982C8" w14:textId="7B2BFF2C" w:rsidR="00AD3672" w:rsidRPr="0067379C" w:rsidRDefault="00AD3672" w:rsidP="00281EDA">
      <w:pPr>
        <w:rPr>
          <w:rFonts w:asciiTheme="minorBidi" w:hAnsiTheme="minorBidi"/>
          <w:szCs w:val="24"/>
        </w:rPr>
      </w:pPr>
    </w:p>
    <w:sectPr w:rsidR="00AD3672" w:rsidRPr="0067379C">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62896" w14:textId="77777777" w:rsidR="000A2DFC" w:rsidRDefault="000A2DFC" w:rsidP="00C1554D">
      <w:pPr>
        <w:spacing w:after="0" w:line="240" w:lineRule="auto"/>
      </w:pPr>
      <w:r>
        <w:separator/>
      </w:r>
    </w:p>
  </w:endnote>
  <w:endnote w:type="continuationSeparator" w:id="0">
    <w:p w14:paraId="6AFA7AC1" w14:textId="77777777" w:rsidR="000A2DFC" w:rsidRDefault="000A2DFC"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F53F4" w14:textId="77777777" w:rsidR="000A2DFC" w:rsidRDefault="000A2DFC" w:rsidP="00C1554D">
      <w:pPr>
        <w:spacing w:after="0" w:line="240" w:lineRule="auto"/>
      </w:pPr>
      <w:r>
        <w:separator/>
      </w:r>
    </w:p>
  </w:footnote>
  <w:footnote w:type="continuationSeparator" w:id="0">
    <w:p w14:paraId="733E84B0" w14:textId="77777777" w:rsidR="000A2DFC" w:rsidRDefault="000A2DFC"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9C82C59C"/>
    <w:lvl w:ilvl="0">
      <w:start w:val="1"/>
      <w:numFmt w:val="decimal"/>
      <w:lvlText w:val="%1."/>
      <w:lvlJc w:val="left"/>
      <w:pPr>
        <w:ind w:left="720" w:hanging="360"/>
      </w:pPr>
      <w:rPr>
        <w:rFonts w:hint="default"/>
        <w:b/>
        <w:bCs/>
        <w:color w:val="00206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EC75BE6"/>
    <w:multiLevelType w:val="hybridMultilevel"/>
    <w:tmpl w:val="070E0F7C"/>
    <w:lvl w:ilvl="0" w:tplc="72D4A376">
      <w:start w:val="1"/>
      <w:numFmt w:val="lowerLetter"/>
      <w:pStyle w:val="Heading2"/>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7629504">
    <w:abstractNumId w:val="0"/>
  </w:num>
  <w:num w:numId="2" w16cid:durableId="17346217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264C0"/>
    <w:rsid w:val="000423E1"/>
    <w:rsid w:val="000A2DFC"/>
    <w:rsid w:val="000B31CA"/>
    <w:rsid w:val="000C4B08"/>
    <w:rsid w:val="00103047"/>
    <w:rsid w:val="0015018E"/>
    <w:rsid w:val="00152D8E"/>
    <w:rsid w:val="00164B3B"/>
    <w:rsid w:val="001C2CA9"/>
    <w:rsid w:val="001E30CE"/>
    <w:rsid w:val="00281EDA"/>
    <w:rsid w:val="00316792"/>
    <w:rsid w:val="0041431C"/>
    <w:rsid w:val="004A68F2"/>
    <w:rsid w:val="004C6602"/>
    <w:rsid w:val="005D048B"/>
    <w:rsid w:val="005F6BED"/>
    <w:rsid w:val="006448B6"/>
    <w:rsid w:val="0067379C"/>
    <w:rsid w:val="00682E2D"/>
    <w:rsid w:val="00693ED1"/>
    <w:rsid w:val="006E7168"/>
    <w:rsid w:val="00781BE9"/>
    <w:rsid w:val="00812EB2"/>
    <w:rsid w:val="0082207A"/>
    <w:rsid w:val="008D264B"/>
    <w:rsid w:val="008D2F97"/>
    <w:rsid w:val="009146C9"/>
    <w:rsid w:val="00961F9B"/>
    <w:rsid w:val="009B1095"/>
    <w:rsid w:val="009D10FA"/>
    <w:rsid w:val="00A306E2"/>
    <w:rsid w:val="00A36AC1"/>
    <w:rsid w:val="00A4401B"/>
    <w:rsid w:val="00AC59BE"/>
    <w:rsid w:val="00AD3672"/>
    <w:rsid w:val="00BE1246"/>
    <w:rsid w:val="00C01C6A"/>
    <w:rsid w:val="00C1554D"/>
    <w:rsid w:val="00D11D1D"/>
    <w:rsid w:val="00E33DB4"/>
    <w:rsid w:val="00E8428C"/>
    <w:rsid w:val="00EF38ED"/>
    <w:rsid w:val="00F15E9E"/>
    <w:rsid w:val="00F972DB"/>
    <w:rsid w:val="00FA3488"/>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36D2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ED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81EDA"/>
    <w:pPr>
      <w:keepNext/>
      <w:keepLines/>
      <w:spacing w:before="240" w:after="0"/>
      <w:outlineLvl w:val="0"/>
    </w:pPr>
    <w:rPr>
      <w:rFonts w:eastAsiaTheme="majorEastAsia" w:cs="Times New Roman"/>
      <w:b/>
      <w:bCs/>
      <w:color w:val="2F5496" w:themeColor="accent1" w:themeShade="BF"/>
      <w:sz w:val="32"/>
      <w:szCs w:val="32"/>
    </w:rPr>
  </w:style>
  <w:style w:type="paragraph" w:styleId="Heading2">
    <w:name w:val="heading 2"/>
    <w:basedOn w:val="Normal"/>
    <w:next w:val="Normal"/>
    <w:link w:val="Heading2Char"/>
    <w:autoRedefine/>
    <w:uiPriority w:val="9"/>
    <w:unhideWhenUsed/>
    <w:qFormat/>
    <w:rsid w:val="00281EDA"/>
    <w:pPr>
      <w:keepNext/>
      <w:keepLines/>
      <w:numPr>
        <w:numId w:val="2"/>
      </w:numPr>
      <w:tabs>
        <w:tab w:val="num" w:pos="360"/>
      </w:tabs>
      <w:spacing w:before="40" w:after="0"/>
      <w:ind w:left="0" w:firstLine="0"/>
      <w:outlineLvl w:val="1"/>
    </w:pPr>
    <w:rPr>
      <w:rFonts w:cs="Times New Roman"/>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281EDA"/>
    <w:rPr>
      <w:rFonts w:ascii="Times New Roman" w:eastAsiaTheme="majorEastAsia" w:hAnsi="Times New Roman" w:cs="Times New Roman"/>
      <w:b/>
      <w:bCs/>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281EDA"/>
    <w:rPr>
      <w:rFonts w:ascii="Times New Roman" w:hAnsi="Times New Roman" w:cs="Times New Roman"/>
      <w:b/>
      <w:bCs/>
      <w:color w:val="2F5496" w:themeColor="accent1" w:themeShade="BF"/>
      <w:sz w:val="28"/>
      <w:szCs w:val="28"/>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TableofFigures">
    <w:name w:val="table of figures"/>
    <w:basedOn w:val="Normal"/>
    <w:next w:val="Normal"/>
    <w:uiPriority w:val="99"/>
    <w:unhideWhenUsed/>
    <w:rsid w:val="009D10FA"/>
    <w:pPr>
      <w:spacing w:after="0"/>
      <w:ind w:left="480" w:hanging="480"/>
    </w:pPr>
    <w:rPr>
      <w:rFonts w:eastAsia="Times New Roman" w:cstheme="minorHAnsi"/>
      <w:smallCaps/>
      <w:sz w:val="20"/>
      <w:szCs w:val="20"/>
    </w:rPr>
  </w:style>
  <w:style w:type="paragraph" w:styleId="Caption">
    <w:name w:val="caption"/>
    <w:basedOn w:val="Normal"/>
    <w:next w:val="Normal"/>
    <w:autoRedefine/>
    <w:uiPriority w:val="35"/>
    <w:unhideWhenUsed/>
    <w:qFormat/>
    <w:rsid w:val="009D10FA"/>
    <w:pPr>
      <w:spacing w:after="0"/>
      <w:jc w:val="center"/>
    </w:pPr>
    <w:rPr>
      <w:rFonts w:ascii="Arial" w:eastAsia="Times New Roman" w:hAnsi="Arial" w:cs="Times New Roman"/>
      <w:iCs/>
      <w:color w:val="000000" w:themeColor="text1"/>
      <w:szCs w:val="18"/>
    </w:rPr>
  </w:style>
  <w:style w:type="paragraph" w:customStyle="1" w:styleId="heading10">
    <w:name w:val="heading....1"/>
    <w:basedOn w:val="Heading1"/>
    <w:next w:val="Heading1"/>
    <w:link w:val="heading1Char0"/>
    <w:autoRedefine/>
    <w:qFormat/>
    <w:rsid w:val="009D10FA"/>
    <w:pPr>
      <w:spacing w:before="0" w:line="288" w:lineRule="auto"/>
      <w:jc w:val="center"/>
    </w:pPr>
    <w:rPr>
      <w:rFonts w:ascii="Arial" w:hAnsi="Arial"/>
      <w:b w:val="0"/>
      <w:bCs w:val="0"/>
      <w:color w:val="auto"/>
      <w:sz w:val="26"/>
      <w:szCs w:val="24"/>
    </w:rPr>
  </w:style>
  <w:style w:type="character" w:customStyle="1" w:styleId="heading1Char0">
    <w:name w:val="heading....1 Char"/>
    <w:basedOn w:val="DefaultParagraphFont"/>
    <w:link w:val="heading10"/>
    <w:rsid w:val="009D10FA"/>
    <w:rPr>
      <w:rFonts w:ascii="Arial" w:eastAsiaTheme="majorEastAsia" w:hAnsi="Arial" w:cstheme="majorBidi"/>
      <w:b/>
      <w:bCs/>
      <w:sz w:val="26"/>
      <w:szCs w:val="24"/>
    </w:rPr>
  </w:style>
  <w:style w:type="character" w:styleId="CommentReference">
    <w:name w:val="annotation reference"/>
    <w:basedOn w:val="DefaultParagraphFont"/>
    <w:uiPriority w:val="99"/>
    <w:semiHidden/>
    <w:unhideWhenUsed/>
    <w:rsid w:val="004A68F2"/>
    <w:rPr>
      <w:sz w:val="16"/>
      <w:szCs w:val="16"/>
    </w:rPr>
  </w:style>
  <w:style w:type="paragraph" w:styleId="CommentText">
    <w:name w:val="annotation text"/>
    <w:basedOn w:val="Normal"/>
    <w:link w:val="CommentTextChar"/>
    <w:uiPriority w:val="99"/>
    <w:semiHidden/>
    <w:unhideWhenUsed/>
    <w:rsid w:val="004A68F2"/>
    <w:pPr>
      <w:spacing w:line="240" w:lineRule="auto"/>
    </w:pPr>
    <w:rPr>
      <w:sz w:val="20"/>
      <w:szCs w:val="20"/>
    </w:rPr>
  </w:style>
  <w:style w:type="character" w:customStyle="1" w:styleId="CommentTextChar">
    <w:name w:val="Comment Text Char"/>
    <w:basedOn w:val="DefaultParagraphFont"/>
    <w:link w:val="CommentText"/>
    <w:uiPriority w:val="99"/>
    <w:semiHidden/>
    <w:rsid w:val="004A68F2"/>
    <w:rPr>
      <w:sz w:val="20"/>
      <w:szCs w:val="20"/>
    </w:rPr>
  </w:style>
  <w:style w:type="paragraph" w:styleId="CommentSubject">
    <w:name w:val="annotation subject"/>
    <w:basedOn w:val="CommentText"/>
    <w:next w:val="CommentText"/>
    <w:link w:val="CommentSubjectChar"/>
    <w:uiPriority w:val="99"/>
    <w:semiHidden/>
    <w:unhideWhenUsed/>
    <w:rsid w:val="004A68F2"/>
    <w:rPr>
      <w:b/>
      <w:bCs/>
    </w:rPr>
  </w:style>
  <w:style w:type="character" w:customStyle="1" w:styleId="CommentSubjectChar">
    <w:name w:val="Comment Subject Char"/>
    <w:basedOn w:val="CommentTextChar"/>
    <w:link w:val="CommentSubject"/>
    <w:uiPriority w:val="99"/>
    <w:semiHidden/>
    <w:rsid w:val="004A68F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1862</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2023-03-04T08:19:00Z</dcterms:created>
  <dcterms:modified xsi:type="dcterms:W3CDTF">2023-03-04T08:19:00Z</dcterms:modified>
</cp:coreProperties>
</file>