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AA63E" w14:textId="77777777" w:rsidR="003D369A" w:rsidRPr="003F263E" w:rsidRDefault="003D369A" w:rsidP="003D369A">
      <w:pPr>
        <w:rPr>
          <w:rFonts w:asciiTheme="majorHAnsi" w:hAnsiTheme="majorHAnsi" w:cstheme="majorHAnsi"/>
          <w:color w:val="000000" w:themeColor="text1"/>
          <w:lang w:val="en-GB"/>
        </w:rPr>
      </w:pPr>
      <w:r w:rsidRPr="003F263E">
        <w:rPr>
          <w:rFonts w:asciiTheme="majorHAnsi" w:hAnsiTheme="majorHAnsi" w:cstheme="majorHAnsi"/>
          <w:noProof/>
          <w:color w:val="000000" w:themeColor="text1"/>
          <w:lang w:val="en-GB"/>
        </w:rPr>
        <w:drawing>
          <wp:inline distT="0" distB="0" distL="0" distR="0" wp14:anchorId="33D1A657" wp14:editId="0CE7266F">
            <wp:extent cx="1905635" cy="632460"/>
            <wp:effectExtent l="25400" t="25400" r="12065" b="1524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000000"/>
                      </a:solidFill>
                      <a:miter lim="800000"/>
                      <a:headEnd/>
                      <a:tailEnd/>
                    </a:ln>
                    <a:effectLst/>
                  </pic:spPr>
                </pic:pic>
              </a:graphicData>
            </a:graphic>
          </wp:inline>
        </w:drawing>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041A7" w:rsidRPr="003F263E" w14:paraId="449DCA2A" w14:textId="77777777" w:rsidTr="00F040F3">
        <w:trPr>
          <w:trHeight w:val="614"/>
          <w:jc w:val="center"/>
        </w:trPr>
        <w:tc>
          <w:tcPr>
            <w:tcW w:w="8856" w:type="dxa"/>
            <w:gridSpan w:val="5"/>
          </w:tcPr>
          <w:p w14:paraId="032885B3"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b/>
                <w:color w:val="000000" w:themeColor="text1"/>
                <w:sz w:val="22"/>
                <w:szCs w:val="22"/>
                <w:lang w:val="en-GB"/>
              </w:rPr>
              <w:t>For completion by the student</w:t>
            </w:r>
            <w:r w:rsidRPr="003F263E">
              <w:rPr>
                <w:rFonts w:asciiTheme="majorHAnsi" w:hAnsiTheme="majorHAnsi" w:cstheme="majorHAnsi"/>
                <w:color w:val="000000" w:themeColor="text1"/>
                <w:sz w:val="22"/>
                <w:szCs w:val="22"/>
                <w:lang w:val="en-GB"/>
              </w:rPr>
              <w:t>:</w:t>
            </w:r>
          </w:p>
        </w:tc>
      </w:tr>
      <w:tr w:rsidR="002041A7" w:rsidRPr="003F263E" w14:paraId="12272283" w14:textId="77777777" w:rsidTr="00F040F3">
        <w:trPr>
          <w:trHeight w:val="718"/>
          <w:jc w:val="center"/>
        </w:trPr>
        <w:tc>
          <w:tcPr>
            <w:tcW w:w="8856" w:type="dxa"/>
            <w:gridSpan w:val="5"/>
          </w:tcPr>
          <w:p w14:paraId="7461988E"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Student Name:   Paul Flagg</w:t>
            </w:r>
          </w:p>
          <w:p w14:paraId="5F26749F"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6154ED79"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Student </w:t>
            </w:r>
            <w:r w:rsidRPr="003F263E">
              <w:rPr>
                <w:rFonts w:asciiTheme="majorHAnsi" w:hAnsiTheme="majorHAnsi" w:cstheme="majorHAnsi"/>
                <w:b/>
                <w:bCs/>
                <w:color w:val="000000" w:themeColor="text1"/>
                <w:sz w:val="22"/>
                <w:szCs w:val="22"/>
                <w:u w:val="single"/>
                <w:lang w:val="en-GB"/>
              </w:rPr>
              <w:t>University</w:t>
            </w:r>
            <w:r w:rsidRPr="003F263E">
              <w:rPr>
                <w:rFonts w:asciiTheme="majorHAnsi" w:hAnsiTheme="majorHAnsi" w:cstheme="majorHAnsi"/>
                <w:color w:val="000000" w:themeColor="text1"/>
                <w:sz w:val="22"/>
                <w:szCs w:val="22"/>
                <w:lang w:val="en-GB"/>
              </w:rPr>
              <w:t xml:space="preserve"> Email:   2317605@student.uwtsd.ac.uk</w:t>
            </w:r>
          </w:p>
        </w:tc>
      </w:tr>
      <w:tr w:rsidR="002041A7" w:rsidRPr="003F263E" w14:paraId="3866794A" w14:textId="77777777" w:rsidTr="00F040F3">
        <w:trPr>
          <w:trHeight w:val="849"/>
          <w:jc w:val="center"/>
        </w:trPr>
        <w:tc>
          <w:tcPr>
            <w:tcW w:w="4788" w:type="dxa"/>
          </w:tcPr>
          <w:p w14:paraId="0263B01E"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Module code:   </w:t>
            </w:r>
            <w:proofErr w:type="spellStart"/>
            <w:r w:rsidRPr="003F263E">
              <w:rPr>
                <w:rFonts w:asciiTheme="majorHAnsi" w:hAnsiTheme="majorHAnsi" w:cstheme="majorHAnsi"/>
                <w:color w:val="000000" w:themeColor="text1"/>
                <w:sz w:val="22"/>
                <w:szCs w:val="22"/>
                <w:lang w:val="en-GB"/>
              </w:rPr>
              <w:t>HPCA7016</w:t>
            </w:r>
            <w:proofErr w:type="spellEnd"/>
          </w:p>
          <w:p w14:paraId="45682F09"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48E158B1"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Module title:   Researching Contemporary Cosmologies</w:t>
            </w:r>
          </w:p>
          <w:p w14:paraId="081468C7"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tc>
        <w:tc>
          <w:tcPr>
            <w:tcW w:w="2266" w:type="dxa"/>
            <w:gridSpan w:val="3"/>
          </w:tcPr>
          <w:p w14:paraId="1204520B"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Student ID number:</w:t>
            </w:r>
          </w:p>
          <w:p w14:paraId="4ACC28DE"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1548A152"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2317605</w:t>
            </w:r>
          </w:p>
        </w:tc>
        <w:tc>
          <w:tcPr>
            <w:tcW w:w="1802" w:type="dxa"/>
          </w:tcPr>
          <w:p w14:paraId="1E618402"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Educational support needs:</w:t>
            </w:r>
          </w:p>
          <w:p w14:paraId="1E120391"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341F860D"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No</w:t>
            </w:r>
          </w:p>
        </w:tc>
      </w:tr>
      <w:tr w:rsidR="002041A7" w:rsidRPr="003F263E" w14:paraId="10A000FE" w14:textId="77777777" w:rsidTr="00F040F3">
        <w:trPr>
          <w:trHeight w:val="1139"/>
          <w:jc w:val="center"/>
        </w:trPr>
        <w:tc>
          <w:tcPr>
            <w:tcW w:w="8856" w:type="dxa"/>
            <w:gridSpan w:val="5"/>
          </w:tcPr>
          <w:p w14:paraId="4E47DA2F" w14:textId="3D7A358B" w:rsidR="003D369A" w:rsidRPr="003F263E" w:rsidRDefault="003D369A" w:rsidP="00F040F3">
            <w:pPr>
              <w:autoSpaceDE w:val="0"/>
              <w:autoSpaceDN w:val="0"/>
              <w:adjustRightInd w:val="0"/>
              <w:rPr>
                <w:rFonts w:asciiTheme="majorHAnsi" w:eastAsia="Times New Roman" w:hAnsiTheme="majorHAnsi" w:cstheme="majorHAnsi"/>
                <w:color w:val="000000" w:themeColor="text1"/>
                <w:lang w:val="en-GB"/>
              </w:rPr>
            </w:pPr>
            <w:r w:rsidRPr="003F263E">
              <w:rPr>
                <w:rFonts w:asciiTheme="majorHAnsi" w:hAnsiTheme="majorHAnsi" w:cstheme="majorHAnsi"/>
                <w:color w:val="000000" w:themeColor="text1"/>
                <w:lang w:val="en-GB"/>
              </w:rPr>
              <w:t xml:space="preserve">Assignment title:   </w:t>
            </w:r>
            <w:r w:rsidRPr="003F263E">
              <w:rPr>
                <w:rFonts w:asciiTheme="majorHAnsi" w:eastAsia="Times New Roman" w:hAnsiTheme="majorHAnsi" w:cstheme="majorHAnsi"/>
                <w:color w:val="000000" w:themeColor="text1"/>
                <w:kern w:val="0"/>
                <w:lang w:val="en-GB"/>
              </w:rPr>
              <w:t>Research Project in Contemporary Cosmology</w:t>
            </w:r>
          </w:p>
          <w:p w14:paraId="358A0FCC"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p>
          <w:p w14:paraId="0C8CCCF8" w14:textId="42CB976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Assignment due date:   3 May 2024</w:t>
            </w:r>
          </w:p>
        </w:tc>
      </w:tr>
      <w:tr w:rsidR="002041A7" w:rsidRPr="003F263E" w14:paraId="31D93DAF" w14:textId="77777777" w:rsidTr="00F040F3">
        <w:trPr>
          <w:trHeight w:val="978"/>
          <w:jc w:val="center"/>
        </w:trPr>
        <w:tc>
          <w:tcPr>
            <w:tcW w:w="8856" w:type="dxa"/>
            <w:gridSpan w:val="5"/>
            <w:tcBorders>
              <w:bottom w:val="single" w:sz="4" w:space="0" w:color="000000"/>
            </w:tcBorders>
          </w:tcPr>
          <w:p w14:paraId="6552BAE8"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This assignment is for the       1</w:t>
            </w:r>
            <w:r w:rsidRPr="003F263E">
              <w:rPr>
                <w:rFonts w:asciiTheme="majorHAnsi" w:hAnsiTheme="majorHAnsi" w:cstheme="majorHAnsi"/>
                <w:color w:val="000000" w:themeColor="text1"/>
                <w:vertAlign w:val="superscript"/>
                <w:lang w:val="en-GB"/>
              </w:rPr>
              <w:t xml:space="preserve">st </w:t>
            </w:r>
            <w:r w:rsidRPr="003F263E">
              <w:rPr>
                <w:rFonts w:asciiTheme="majorHAnsi" w:hAnsiTheme="majorHAnsi" w:cstheme="majorHAnsi"/>
                <w:color w:val="000000" w:themeColor="text1"/>
                <w:lang w:val="en-GB"/>
              </w:rPr>
              <w:fldChar w:fldCharType="begin">
                <w:ffData>
                  <w:name w:val="Check13"/>
                  <w:enabled/>
                  <w:calcOnExit w:val="0"/>
                  <w:checkBox>
                    <w:sizeAuto/>
                    <w:default w:val="0"/>
                  </w:checkBox>
                </w:ffData>
              </w:fldChar>
            </w:r>
            <w:bookmarkStart w:id="0" w:name="Check13"/>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0"/>
            <w:r w:rsidRPr="003F263E">
              <w:rPr>
                <w:rFonts w:asciiTheme="majorHAnsi" w:hAnsiTheme="majorHAnsi" w:cstheme="majorHAnsi"/>
                <w:color w:val="000000" w:themeColor="text1"/>
                <w:lang w:val="en-GB"/>
              </w:rPr>
              <w:t xml:space="preserve">    2</w:t>
            </w:r>
            <w:r w:rsidRPr="003F263E">
              <w:rPr>
                <w:rFonts w:asciiTheme="majorHAnsi" w:hAnsiTheme="majorHAnsi" w:cstheme="majorHAnsi"/>
                <w:color w:val="000000" w:themeColor="text1"/>
                <w:vertAlign w:val="superscript"/>
                <w:lang w:val="en-GB"/>
              </w:rPr>
              <w:t>nd</w:t>
            </w:r>
            <w:r w:rsidRPr="003F263E">
              <w:rPr>
                <w:rFonts w:asciiTheme="majorHAnsi" w:hAnsiTheme="majorHAnsi" w:cstheme="majorHAnsi"/>
                <w:color w:val="000000" w:themeColor="text1"/>
                <w:lang w:val="en-GB"/>
              </w:rPr>
              <w:t xml:space="preserve">  </w:t>
            </w:r>
            <w:r w:rsidRPr="003F263E">
              <w:rPr>
                <w:rFonts w:asciiTheme="majorHAnsi" w:hAnsiTheme="majorHAnsi" w:cstheme="majorHAnsi"/>
                <w:color w:val="000000" w:themeColor="text1"/>
                <w:lang w:val="en-GB"/>
              </w:rPr>
              <w:fldChar w:fldCharType="begin">
                <w:ffData>
                  <w:name w:val="Check14"/>
                  <w:enabled/>
                  <w:calcOnExit w:val="0"/>
                  <w:checkBox>
                    <w:sizeAuto/>
                    <w:default w:val="1"/>
                  </w:checkBox>
                </w:ffData>
              </w:fldChar>
            </w:r>
            <w:bookmarkStart w:id="1" w:name="Check14"/>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1"/>
            <w:r w:rsidRPr="003F263E">
              <w:rPr>
                <w:rFonts w:asciiTheme="majorHAnsi" w:hAnsiTheme="majorHAnsi" w:cstheme="majorHAnsi"/>
                <w:color w:val="000000" w:themeColor="text1"/>
                <w:lang w:val="en-GB"/>
              </w:rPr>
              <w:t xml:space="preserve">     3</w:t>
            </w:r>
            <w:r w:rsidRPr="003F263E">
              <w:rPr>
                <w:rFonts w:asciiTheme="majorHAnsi" w:hAnsiTheme="majorHAnsi" w:cstheme="majorHAnsi"/>
                <w:color w:val="000000" w:themeColor="text1"/>
                <w:vertAlign w:val="superscript"/>
                <w:lang w:val="en-GB"/>
              </w:rPr>
              <w:t>rd</w:t>
            </w:r>
            <w:r w:rsidRPr="003F263E">
              <w:rPr>
                <w:rFonts w:asciiTheme="majorHAnsi" w:hAnsiTheme="majorHAnsi" w:cstheme="majorHAnsi"/>
                <w:color w:val="000000" w:themeColor="text1"/>
                <w:lang w:val="en-GB"/>
              </w:rPr>
              <w:t xml:space="preserve">  </w:t>
            </w:r>
            <w:r w:rsidRPr="003F263E">
              <w:rPr>
                <w:rFonts w:asciiTheme="majorHAnsi" w:hAnsiTheme="majorHAnsi" w:cstheme="majorHAnsi"/>
                <w:color w:val="000000" w:themeColor="text1"/>
                <w:lang w:val="en-GB"/>
              </w:rPr>
              <w:fldChar w:fldCharType="begin">
                <w:ffData>
                  <w:name w:val="Check15"/>
                  <w:enabled/>
                  <w:calcOnExit w:val="0"/>
                  <w:checkBox>
                    <w:sizeAuto/>
                    <w:default w:val="0"/>
                  </w:checkBox>
                </w:ffData>
              </w:fldChar>
            </w:r>
            <w:bookmarkStart w:id="2" w:name="Check15"/>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2"/>
            <w:r w:rsidRPr="003F263E">
              <w:rPr>
                <w:rFonts w:asciiTheme="majorHAnsi" w:hAnsiTheme="majorHAnsi" w:cstheme="majorHAnsi"/>
                <w:color w:val="000000" w:themeColor="text1"/>
                <w:lang w:val="en-GB"/>
              </w:rPr>
              <w:t xml:space="preserve">      4</w:t>
            </w:r>
            <w:r w:rsidRPr="003F263E">
              <w:rPr>
                <w:rFonts w:asciiTheme="majorHAnsi" w:hAnsiTheme="majorHAnsi" w:cstheme="majorHAnsi"/>
                <w:color w:val="000000" w:themeColor="text1"/>
                <w:vertAlign w:val="superscript"/>
                <w:lang w:val="en-GB"/>
              </w:rPr>
              <w:t>th</w:t>
            </w:r>
            <w:r w:rsidRPr="003F263E">
              <w:rPr>
                <w:rFonts w:asciiTheme="majorHAnsi" w:hAnsiTheme="majorHAnsi" w:cstheme="majorHAnsi"/>
                <w:color w:val="000000" w:themeColor="text1"/>
                <w:lang w:val="en-GB"/>
              </w:rPr>
              <w:t xml:space="preserve"> </w:t>
            </w:r>
            <w:r w:rsidRPr="003F263E">
              <w:rPr>
                <w:rFonts w:asciiTheme="majorHAnsi" w:hAnsiTheme="majorHAnsi" w:cstheme="majorHAnsi"/>
                <w:color w:val="000000" w:themeColor="text1"/>
                <w:lang w:val="en-GB"/>
              </w:rPr>
              <w:fldChar w:fldCharType="begin">
                <w:ffData>
                  <w:name w:val="Check16"/>
                  <w:enabled/>
                  <w:calcOnExit w:val="0"/>
                  <w:checkBox>
                    <w:sizeAuto/>
                    <w:default w:val="0"/>
                  </w:checkBox>
                </w:ffData>
              </w:fldChar>
            </w:r>
            <w:bookmarkStart w:id="3" w:name="Check16"/>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3"/>
            <w:r w:rsidRPr="003F263E">
              <w:rPr>
                <w:rFonts w:asciiTheme="majorHAnsi" w:hAnsiTheme="majorHAnsi" w:cstheme="majorHAnsi"/>
                <w:color w:val="000000" w:themeColor="text1"/>
                <w:lang w:val="en-GB"/>
              </w:rPr>
              <w:t xml:space="preserve">      5</w:t>
            </w:r>
            <w:r w:rsidRPr="003F263E">
              <w:rPr>
                <w:rFonts w:asciiTheme="majorHAnsi" w:hAnsiTheme="majorHAnsi" w:cstheme="majorHAnsi"/>
                <w:color w:val="000000" w:themeColor="text1"/>
                <w:vertAlign w:val="superscript"/>
                <w:lang w:val="en-GB"/>
              </w:rPr>
              <w:t>th</w:t>
            </w:r>
            <w:r w:rsidRPr="003F263E">
              <w:rPr>
                <w:rFonts w:asciiTheme="majorHAnsi" w:hAnsiTheme="majorHAnsi" w:cstheme="majorHAnsi"/>
                <w:color w:val="000000" w:themeColor="text1"/>
                <w:lang w:val="en-GB"/>
              </w:rPr>
              <w:t xml:space="preserve"> </w:t>
            </w:r>
            <w:r w:rsidRPr="003F263E">
              <w:rPr>
                <w:rFonts w:asciiTheme="majorHAnsi" w:hAnsiTheme="majorHAnsi" w:cstheme="majorHAnsi"/>
                <w:color w:val="000000" w:themeColor="text1"/>
                <w:lang w:val="en-GB"/>
              </w:rPr>
              <w:fldChar w:fldCharType="begin">
                <w:ffData>
                  <w:name w:val="Check17"/>
                  <w:enabled/>
                  <w:calcOnExit w:val="0"/>
                  <w:checkBox>
                    <w:sizeAuto/>
                    <w:default w:val="0"/>
                  </w:checkBox>
                </w:ffData>
              </w:fldChar>
            </w:r>
            <w:bookmarkStart w:id="4" w:name="Check17"/>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4"/>
            <w:r w:rsidRPr="003F263E">
              <w:rPr>
                <w:rFonts w:asciiTheme="majorHAnsi" w:hAnsiTheme="majorHAnsi" w:cstheme="majorHAnsi"/>
                <w:color w:val="000000" w:themeColor="text1"/>
                <w:lang w:val="en-GB"/>
              </w:rPr>
              <w:t xml:space="preserve">      6</w:t>
            </w:r>
            <w:r w:rsidRPr="003F263E">
              <w:rPr>
                <w:rFonts w:asciiTheme="majorHAnsi" w:hAnsiTheme="majorHAnsi" w:cstheme="majorHAnsi"/>
                <w:color w:val="000000" w:themeColor="text1"/>
                <w:vertAlign w:val="superscript"/>
                <w:lang w:val="en-GB"/>
              </w:rPr>
              <w:t>th</w:t>
            </w:r>
            <w:r w:rsidRPr="003F263E">
              <w:rPr>
                <w:rFonts w:asciiTheme="majorHAnsi" w:hAnsiTheme="majorHAnsi" w:cstheme="majorHAnsi"/>
                <w:color w:val="000000" w:themeColor="text1"/>
                <w:lang w:val="en-GB"/>
              </w:rPr>
              <w:t xml:space="preserve"> </w:t>
            </w:r>
            <w:r w:rsidRPr="003F263E">
              <w:rPr>
                <w:rFonts w:asciiTheme="majorHAnsi" w:hAnsiTheme="majorHAnsi" w:cstheme="majorHAnsi"/>
                <w:color w:val="000000" w:themeColor="text1"/>
                <w:lang w:val="en-GB"/>
              </w:rPr>
              <w:fldChar w:fldCharType="begin">
                <w:ffData>
                  <w:name w:val="Check18"/>
                  <w:enabled/>
                  <w:calcOnExit w:val="0"/>
                  <w:checkBox>
                    <w:sizeAuto/>
                    <w:default w:val="0"/>
                  </w:checkBox>
                </w:ffData>
              </w:fldChar>
            </w:r>
            <w:bookmarkStart w:id="5" w:name="Check18"/>
            <w:r w:rsidRPr="003F263E">
              <w:rPr>
                <w:rFonts w:asciiTheme="majorHAnsi" w:hAnsiTheme="majorHAnsi" w:cstheme="majorHAnsi"/>
                <w:color w:val="000000" w:themeColor="text1"/>
                <w:lang w:val="en-GB"/>
              </w:rPr>
              <w:instrText xml:space="preserve"> FORMCHECKBOX </w:instrText>
            </w:r>
            <w:r w:rsidR="00951F12">
              <w:rPr>
                <w:rFonts w:asciiTheme="majorHAnsi" w:hAnsiTheme="majorHAnsi" w:cstheme="majorHAnsi"/>
                <w:color w:val="000000" w:themeColor="text1"/>
                <w:lang w:val="en-GB"/>
              </w:rPr>
            </w:r>
            <w:r w:rsidR="00951F12">
              <w:rPr>
                <w:rFonts w:asciiTheme="majorHAnsi" w:hAnsiTheme="majorHAnsi" w:cstheme="majorHAnsi"/>
                <w:color w:val="000000" w:themeColor="text1"/>
                <w:lang w:val="en-GB"/>
              </w:rPr>
              <w:fldChar w:fldCharType="separate"/>
            </w:r>
            <w:r w:rsidRPr="003F263E">
              <w:rPr>
                <w:rFonts w:asciiTheme="majorHAnsi" w:hAnsiTheme="majorHAnsi" w:cstheme="majorHAnsi"/>
                <w:color w:val="000000" w:themeColor="text1"/>
                <w:lang w:val="en-GB"/>
              </w:rPr>
              <w:fldChar w:fldCharType="end"/>
            </w:r>
            <w:bookmarkEnd w:id="5"/>
            <w:r w:rsidRPr="003F263E">
              <w:rPr>
                <w:rFonts w:asciiTheme="majorHAnsi" w:hAnsiTheme="majorHAnsi" w:cstheme="majorHAnsi"/>
                <w:b/>
                <w:color w:val="000000" w:themeColor="text1"/>
                <w:lang w:val="en-GB"/>
              </w:rPr>
              <w:t xml:space="preserve">   </w:t>
            </w:r>
            <w:r w:rsidRPr="003F263E">
              <w:rPr>
                <w:rFonts w:asciiTheme="majorHAnsi" w:hAnsiTheme="majorHAnsi" w:cstheme="majorHAnsi"/>
                <w:color w:val="000000" w:themeColor="text1"/>
                <w:lang w:val="en-GB"/>
              </w:rPr>
              <w:t>module of the degree</w:t>
            </w:r>
          </w:p>
        </w:tc>
      </w:tr>
      <w:tr w:rsidR="002041A7" w:rsidRPr="003F263E" w14:paraId="23B067B4" w14:textId="77777777" w:rsidTr="00F040F3">
        <w:trPr>
          <w:trHeight w:val="978"/>
          <w:jc w:val="center"/>
        </w:trPr>
        <w:tc>
          <w:tcPr>
            <w:tcW w:w="8856" w:type="dxa"/>
            <w:gridSpan w:val="5"/>
            <w:shd w:val="clear" w:color="auto" w:fill="D9D9D9"/>
          </w:tcPr>
          <w:p w14:paraId="76202F86"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I confirm that this is my original work and that I have adhered to the University policy on plagiarism.</w:t>
            </w:r>
          </w:p>
          <w:p w14:paraId="4BCC166C"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Signed    Paul Flagg</w:t>
            </w:r>
          </w:p>
          <w:p w14:paraId="6F85190E" w14:textId="77777777" w:rsidR="003D369A" w:rsidRPr="003F263E" w:rsidRDefault="003D369A" w:rsidP="00F040F3">
            <w:pPr>
              <w:pStyle w:val="NormalWeb"/>
              <w:spacing w:before="0" w:beforeAutospacing="0" w:after="0" w:afterAutospacing="0"/>
              <w:ind w:right="34"/>
              <w:rPr>
                <w:rFonts w:asciiTheme="majorHAnsi" w:hAnsiTheme="majorHAnsi" w:cstheme="majorHAnsi"/>
                <w:b/>
                <w:color w:val="000000" w:themeColor="text1"/>
                <w:sz w:val="22"/>
                <w:szCs w:val="22"/>
                <w:lang w:val="en-GB"/>
              </w:rPr>
            </w:pPr>
            <w:r w:rsidRPr="003F263E">
              <w:rPr>
                <w:rFonts w:asciiTheme="majorHAnsi" w:hAnsiTheme="majorHAnsi" w:cstheme="majorHAnsi"/>
                <w:b/>
                <w:color w:val="000000" w:themeColor="text1"/>
                <w:sz w:val="22"/>
                <w:szCs w:val="22"/>
                <w:lang w:val="en-GB"/>
              </w:rPr>
              <w:t>Email submission: If you are submitting this form via email, please tick this box □</w:t>
            </w:r>
          </w:p>
          <w:p w14:paraId="601F1689" w14:textId="77777777" w:rsidR="003D369A" w:rsidRPr="003F263E" w:rsidRDefault="003D369A" w:rsidP="00F040F3">
            <w:pPr>
              <w:pStyle w:val="NormalWeb"/>
              <w:spacing w:before="0" w:beforeAutospacing="0" w:after="0" w:afterAutospacing="0"/>
              <w:ind w:right="34"/>
              <w:rPr>
                <w:rFonts w:asciiTheme="majorHAnsi" w:hAnsiTheme="majorHAnsi" w:cstheme="majorHAnsi"/>
                <w:color w:val="000000" w:themeColor="text1"/>
                <w:sz w:val="22"/>
                <w:szCs w:val="22"/>
                <w:lang w:val="en-GB"/>
              </w:rPr>
            </w:pPr>
            <w:r w:rsidRPr="003F263E">
              <w:rPr>
                <w:rFonts w:asciiTheme="majorHAnsi" w:hAnsiTheme="majorHAnsi" w:cstheme="majorHAnsi"/>
                <w:b/>
                <w:color w:val="000000" w:themeColor="text1"/>
                <w:sz w:val="22"/>
                <w:szCs w:val="22"/>
                <w:lang w:val="en-GB"/>
              </w:rPr>
              <w:t>(as a substitute for your signature) to confirm that you agree to the above declaration.</w:t>
            </w:r>
          </w:p>
        </w:tc>
      </w:tr>
      <w:tr w:rsidR="002041A7" w:rsidRPr="003F263E" w14:paraId="27C2CE61" w14:textId="77777777" w:rsidTr="00F040F3">
        <w:trPr>
          <w:trHeight w:val="3972"/>
          <w:jc w:val="center"/>
        </w:trPr>
        <w:tc>
          <w:tcPr>
            <w:tcW w:w="8856" w:type="dxa"/>
            <w:gridSpan w:val="5"/>
          </w:tcPr>
          <w:p w14:paraId="41872760" w14:textId="77777777" w:rsidR="003D369A" w:rsidRPr="003F263E" w:rsidRDefault="003D369A" w:rsidP="00F040F3">
            <w:pPr>
              <w:rPr>
                <w:rFonts w:asciiTheme="majorHAnsi" w:hAnsiTheme="majorHAnsi" w:cstheme="majorHAnsi"/>
                <w:b/>
                <w:color w:val="000000" w:themeColor="text1"/>
                <w:lang w:val="en-GB"/>
              </w:rPr>
            </w:pPr>
          </w:p>
          <w:p w14:paraId="78FE768C"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b/>
                <w:color w:val="000000" w:themeColor="text1"/>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041A7" w:rsidRPr="003F263E" w14:paraId="5E882F29" w14:textId="77777777" w:rsidTr="00F040F3">
              <w:tc>
                <w:tcPr>
                  <w:tcW w:w="6970" w:type="dxa"/>
                </w:tcPr>
                <w:p w14:paraId="5516CF8B" w14:textId="77777777" w:rsidR="003D369A" w:rsidRPr="003F263E" w:rsidRDefault="003D369A" w:rsidP="00F040F3">
                  <w:pPr>
                    <w:rPr>
                      <w:rFonts w:asciiTheme="majorHAnsi" w:hAnsiTheme="majorHAnsi" w:cstheme="majorHAnsi"/>
                      <w:color w:val="000000" w:themeColor="text1"/>
                      <w:lang w:val="en-GB"/>
                    </w:rPr>
                  </w:pPr>
                </w:p>
                <w:p w14:paraId="6724FCE8"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1</w:t>
                  </w:r>
                  <w:r w:rsidRPr="003F263E">
                    <w:rPr>
                      <w:rFonts w:asciiTheme="majorHAnsi" w:hAnsiTheme="majorHAnsi" w:cstheme="majorHAnsi"/>
                      <w:color w:val="000000" w:themeColor="text1"/>
                      <w:vertAlign w:val="superscript"/>
                      <w:lang w:val="en-GB"/>
                    </w:rPr>
                    <w:t>st</w:t>
                  </w:r>
                  <w:r w:rsidRPr="003F263E">
                    <w:rPr>
                      <w:rFonts w:asciiTheme="majorHAnsi" w:hAnsiTheme="majorHAnsi" w:cstheme="majorHAnsi"/>
                      <w:color w:val="000000" w:themeColor="text1"/>
                      <w:lang w:val="en-GB"/>
                    </w:rPr>
                    <w:t xml:space="preserve"> Marker’s Provisional mark</w:t>
                  </w:r>
                </w:p>
              </w:tc>
              <w:tc>
                <w:tcPr>
                  <w:tcW w:w="1660" w:type="dxa"/>
                </w:tcPr>
                <w:p w14:paraId="11074253" w14:textId="77777777" w:rsidR="003D369A" w:rsidRPr="003F263E" w:rsidRDefault="003D369A" w:rsidP="00F040F3">
                  <w:pPr>
                    <w:rPr>
                      <w:rFonts w:asciiTheme="majorHAnsi" w:hAnsiTheme="majorHAnsi" w:cstheme="majorHAnsi"/>
                      <w:color w:val="000000" w:themeColor="text1"/>
                      <w:lang w:val="en-GB"/>
                    </w:rPr>
                  </w:pPr>
                </w:p>
              </w:tc>
            </w:tr>
            <w:tr w:rsidR="002041A7" w:rsidRPr="003F263E" w14:paraId="3D05227C" w14:textId="77777777" w:rsidTr="00F040F3">
              <w:tc>
                <w:tcPr>
                  <w:tcW w:w="6970" w:type="dxa"/>
                </w:tcPr>
                <w:p w14:paraId="29861CE6" w14:textId="77777777" w:rsidR="003D369A" w:rsidRPr="003F263E" w:rsidRDefault="003D369A" w:rsidP="00F040F3">
                  <w:pPr>
                    <w:rPr>
                      <w:rFonts w:asciiTheme="majorHAnsi" w:hAnsiTheme="majorHAnsi" w:cstheme="majorHAnsi"/>
                      <w:color w:val="000000" w:themeColor="text1"/>
                      <w:lang w:val="en-GB"/>
                    </w:rPr>
                  </w:pPr>
                </w:p>
                <w:p w14:paraId="190F77B4"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2</w:t>
                  </w:r>
                  <w:r w:rsidRPr="003F263E">
                    <w:rPr>
                      <w:rFonts w:asciiTheme="majorHAnsi" w:hAnsiTheme="majorHAnsi" w:cstheme="majorHAnsi"/>
                      <w:color w:val="000000" w:themeColor="text1"/>
                      <w:vertAlign w:val="superscript"/>
                      <w:lang w:val="en-GB"/>
                    </w:rPr>
                    <w:t>nd</w:t>
                  </w:r>
                  <w:r w:rsidRPr="003F263E">
                    <w:rPr>
                      <w:rFonts w:asciiTheme="majorHAnsi" w:hAnsiTheme="majorHAnsi" w:cstheme="majorHAnsi"/>
                      <w:color w:val="000000" w:themeColor="text1"/>
                      <w:lang w:val="en-GB"/>
                    </w:rPr>
                    <w:t xml:space="preserve"> Marker’s/Moderator’s provisional mark</w:t>
                  </w:r>
                </w:p>
              </w:tc>
              <w:tc>
                <w:tcPr>
                  <w:tcW w:w="1660" w:type="dxa"/>
                </w:tcPr>
                <w:p w14:paraId="016FE732" w14:textId="77777777" w:rsidR="003D369A" w:rsidRPr="003F263E" w:rsidRDefault="003D369A" w:rsidP="00F040F3">
                  <w:pPr>
                    <w:rPr>
                      <w:rFonts w:asciiTheme="majorHAnsi" w:hAnsiTheme="majorHAnsi" w:cstheme="majorHAnsi"/>
                      <w:color w:val="000000" w:themeColor="text1"/>
                      <w:lang w:val="en-GB"/>
                    </w:rPr>
                  </w:pPr>
                </w:p>
              </w:tc>
            </w:tr>
            <w:tr w:rsidR="002041A7" w:rsidRPr="003F263E" w14:paraId="339D94A5" w14:textId="77777777" w:rsidTr="00F040F3">
              <w:tc>
                <w:tcPr>
                  <w:tcW w:w="6970" w:type="dxa"/>
                </w:tcPr>
                <w:p w14:paraId="0908C72B" w14:textId="77777777" w:rsidR="003D369A" w:rsidRPr="003F263E" w:rsidRDefault="003D369A" w:rsidP="00F040F3">
                  <w:pPr>
                    <w:rPr>
                      <w:rFonts w:asciiTheme="majorHAnsi" w:hAnsiTheme="majorHAnsi" w:cstheme="majorHAnsi"/>
                      <w:color w:val="000000" w:themeColor="text1"/>
                      <w:lang w:val="en-GB"/>
                    </w:rPr>
                  </w:pPr>
                </w:p>
                <w:p w14:paraId="30CD6C94"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External Examiner’s mark (if relevant)</w:t>
                  </w:r>
                </w:p>
              </w:tc>
              <w:tc>
                <w:tcPr>
                  <w:tcW w:w="1660" w:type="dxa"/>
                </w:tcPr>
                <w:p w14:paraId="53CB26D5" w14:textId="77777777" w:rsidR="003D369A" w:rsidRPr="003F263E" w:rsidRDefault="003D369A" w:rsidP="00F040F3">
                  <w:pPr>
                    <w:rPr>
                      <w:rFonts w:asciiTheme="majorHAnsi" w:hAnsiTheme="majorHAnsi" w:cstheme="majorHAnsi"/>
                      <w:color w:val="000000" w:themeColor="text1"/>
                      <w:lang w:val="en-GB"/>
                    </w:rPr>
                  </w:pPr>
                </w:p>
              </w:tc>
            </w:tr>
            <w:tr w:rsidR="002041A7" w:rsidRPr="003F263E" w14:paraId="6B25036D" w14:textId="77777777" w:rsidTr="00F040F3">
              <w:tc>
                <w:tcPr>
                  <w:tcW w:w="6970" w:type="dxa"/>
                </w:tcPr>
                <w:p w14:paraId="3F5C3A8F" w14:textId="77777777" w:rsidR="003D369A" w:rsidRPr="003F263E" w:rsidRDefault="003D369A" w:rsidP="00F040F3">
                  <w:pPr>
                    <w:rPr>
                      <w:rFonts w:asciiTheme="majorHAnsi" w:hAnsiTheme="majorHAnsi" w:cstheme="majorHAnsi"/>
                      <w:b/>
                      <w:color w:val="000000" w:themeColor="text1"/>
                      <w:lang w:val="en-GB"/>
                    </w:rPr>
                  </w:pPr>
                  <w:r w:rsidRPr="003F263E">
                    <w:rPr>
                      <w:rFonts w:asciiTheme="majorHAnsi" w:hAnsiTheme="majorHAnsi" w:cstheme="majorHAnsi"/>
                      <w:b/>
                      <w:color w:val="000000" w:themeColor="text1"/>
                      <w:lang w:val="en-GB"/>
                    </w:rPr>
                    <w:t>Final Mark</w:t>
                  </w:r>
                </w:p>
                <w:p w14:paraId="503F57C4" w14:textId="77777777" w:rsidR="003D369A" w:rsidRPr="003F263E" w:rsidRDefault="003D369A" w:rsidP="00F040F3">
                  <w:pPr>
                    <w:rPr>
                      <w:rFonts w:asciiTheme="majorHAnsi" w:hAnsiTheme="majorHAnsi" w:cstheme="majorHAnsi"/>
                      <w:color w:val="000000" w:themeColor="text1"/>
                      <w:lang w:val="en-GB"/>
                    </w:rPr>
                  </w:pPr>
                </w:p>
              </w:tc>
              <w:tc>
                <w:tcPr>
                  <w:tcW w:w="1660" w:type="dxa"/>
                </w:tcPr>
                <w:p w14:paraId="2916CF8C" w14:textId="77777777" w:rsidR="003D369A" w:rsidRPr="003F263E" w:rsidRDefault="003D369A" w:rsidP="00F040F3">
                  <w:pPr>
                    <w:rPr>
                      <w:rFonts w:asciiTheme="majorHAnsi" w:hAnsiTheme="majorHAnsi" w:cstheme="majorHAnsi"/>
                      <w:color w:val="000000" w:themeColor="text1"/>
                      <w:lang w:val="en-GB"/>
                    </w:rPr>
                  </w:pPr>
                </w:p>
              </w:tc>
            </w:tr>
          </w:tbl>
          <w:p w14:paraId="06015713" w14:textId="77777777" w:rsidR="003D369A" w:rsidRPr="003F263E" w:rsidRDefault="003D369A" w:rsidP="00F040F3">
            <w:pPr>
              <w:pStyle w:val="NormalWeb"/>
              <w:spacing w:before="0" w:beforeAutospacing="0" w:after="0" w:afterAutospacing="0"/>
              <w:ind w:left="142" w:right="34"/>
              <w:rPr>
                <w:rFonts w:asciiTheme="majorHAnsi" w:hAnsiTheme="majorHAnsi" w:cstheme="majorHAnsi"/>
                <w:b/>
                <w:color w:val="000000" w:themeColor="text1"/>
                <w:sz w:val="22"/>
                <w:szCs w:val="22"/>
                <w:lang w:val="en-GB"/>
              </w:rPr>
            </w:pPr>
          </w:p>
          <w:p w14:paraId="7C762BB8" w14:textId="77777777" w:rsidR="003D369A" w:rsidRPr="003F263E" w:rsidRDefault="003D369A" w:rsidP="00F040F3">
            <w:pPr>
              <w:pStyle w:val="NormalWeb"/>
              <w:spacing w:before="0" w:beforeAutospacing="0" w:after="0" w:afterAutospacing="0"/>
              <w:ind w:left="142" w:right="34"/>
              <w:rPr>
                <w:rFonts w:asciiTheme="majorHAnsi" w:hAnsiTheme="majorHAnsi" w:cstheme="majorHAnsi"/>
                <w:color w:val="000000" w:themeColor="text1"/>
                <w:sz w:val="22"/>
                <w:szCs w:val="22"/>
                <w:lang w:val="en-GB"/>
              </w:rPr>
            </w:pPr>
            <w:r w:rsidRPr="003F263E">
              <w:rPr>
                <w:rFonts w:asciiTheme="majorHAnsi" w:hAnsiTheme="majorHAnsi" w:cstheme="majorHAnsi"/>
                <w:b/>
                <w:color w:val="000000" w:themeColor="text1"/>
                <w:sz w:val="22"/>
                <w:szCs w:val="22"/>
                <w:lang w:val="en-GB"/>
              </w:rPr>
              <w:t>NB.</w:t>
            </w:r>
            <w:r w:rsidRPr="003F263E">
              <w:rPr>
                <w:rFonts w:asciiTheme="majorHAnsi" w:hAnsiTheme="majorHAnsi" w:cstheme="majorHAnsi"/>
                <w:color w:val="000000" w:themeColor="text1"/>
                <w:sz w:val="22"/>
                <w:szCs w:val="22"/>
                <w:lang w:val="en-GB"/>
              </w:rPr>
              <w:t xml:space="preserve">  All marks are provisional until confirmed by the Final Examination Board.</w:t>
            </w:r>
          </w:p>
          <w:p w14:paraId="5C783E68" w14:textId="77777777" w:rsidR="003D369A" w:rsidRPr="003F263E"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p>
          <w:p w14:paraId="0BFF12B2" w14:textId="77777777" w:rsidR="003D369A" w:rsidRPr="003F263E"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p>
          <w:p w14:paraId="537CF441" w14:textId="77777777" w:rsidR="003D369A" w:rsidRPr="003F263E" w:rsidRDefault="003D369A" w:rsidP="00F040F3">
            <w:pPr>
              <w:pStyle w:val="NormalWeb"/>
              <w:spacing w:before="0" w:beforeAutospacing="0" w:after="0" w:afterAutospacing="0"/>
              <w:rPr>
                <w:rFonts w:asciiTheme="majorHAnsi" w:hAnsiTheme="majorHAnsi" w:cstheme="majorHAnsi"/>
                <w:b/>
                <w:color w:val="000000" w:themeColor="text1"/>
                <w:sz w:val="22"/>
                <w:szCs w:val="22"/>
                <w:lang w:val="en-GB"/>
              </w:rPr>
            </w:pPr>
            <w:r w:rsidRPr="003F263E">
              <w:rPr>
                <w:rFonts w:asciiTheme="majorHAnsi" w:hAnsiTheme="majorHAnsi" w:cstheme="majorHAnsi"/>
                <w:b/>
                <w:color w:val="000000" w:themeColor="text1"/>
                <w:sz w:val="22"/>
                <w:szCs w:val="22"/>
                <w:lang w:val="en-GB"/>
              </w:rPr>
              <w:t>For completion by Marker 1:</w:t>
            </w:r>
          </w:p>
          <w:p w14:paraId="7BB3474A" w14:textId="77777777" w:rsidR="003D369A" w:rsidRPr="003F263E" w:rsidRDefault="003D369A" w:rsidP="00F040F3">
            <w:pPr>
              <w:pStyle w:val="NormalWeb"/>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Comments:</w:t>
            </w:r>
          </w:p>
        </w:tc>
      </w:tr>
      <w:tr w:rsidR="002041A7" w:rsidRPr="003F263E" w14:paraId="5A5870DA" w14:textId="77777777" w:rsidTr="00F040F3">
        <w:trPr>
          <w:trHeight w:val="492"/>
          <w:jc w:val="center"/>
        </w:trPr>
        <w:tc>
          <w:tcPr>
            <w:tcW w:w="6768" w:type="dxa"/>
            <w:gridSpan w:val="3"/>
          </w:tcPr>
          <w:p w14:paraId="777439AC" w14:textId="77777777" w:rsidR="003D369A" w:rsidRPr="003F263E" w:rsidRDefault="003D369A" w:rsidP="00F040F3">
            <w:pPr>
              <w:pStyle w:val="NormalWeb"/>
              <w:ind w:left="142"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lastRenderedPageBreak/>
              <w:t>Marker’s signature:</w:t>
            </w:r>
          </w:p>
        </w:tc>
        <w:tc>
          <w:tcPr>
            <w:tcW w:w="2088" w:type="dxa"/>
            <w:gridSpan w:val="2"/>
          </w:tcPr>
          <w:p w14:paraId="40D584E7" w14:textId="77777777" w:rsidR="003D369A" w:rsidRPr="003F263E" w:rsidRDefault="003D369A" w:rsidP="00F040F3">
            <w:pPr>
              <w:pStyle w:val="NormalWeb"/>
              <w:spacing w:after="0"/>
              <w:ind w:left="142" w:right="34"/>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Date:</w:t>
            </w:r>
          </w:p>
        </w:tc>
      </w:tr>
      <w:tr w:rsidR="002041A7" w:rsidRPr="003F263E" w14:paraId="24B4B945" w14:textId="77777777" w:rsidTr="00F040F3">
        <w:trPr>
          <w:jc w:val="center"/>
        </w:trPr>
        <w:tc>
          <w:tcPr>
            <w:tcW w:w="8856" w:type="dxa"/>
            <w:gridSpan w:val="5"/>
          </w:tcPr>
          <w:p w14:paraId="0DEE3A5C" w14:textId="77777777" w:rsidR="003D369A" w:rsidRPr="003F263E" w:rsidRDefault="003D369A" w:rsidP="00F040F3">
            <w:pPr>
              <w:pStyle w:val="NormalWeb"/>
              <w:spacing w:before="0" w:beforeAutospacing="0" w:after="0" w:afterAutospacing="0"/>
              <w:ind w:right="-334"/>
              <w:rPr>
                <w:rFonts w:asciiTheme="majorHAnsi" w:hAnsiTheme="majorHAnsi" w:cstheme="majorHAnsi"/>
                <w:bCs/>
                <w:i/>
                <w:color w:val="000000" w:themeColor="text1"/>
                <w:sz w:val="22"/>
                <w:szCs w:val="22"/>
                <w:lang w:val="en-GB"/>
              </w:rPr>
            </w:pPr>
          </w:p>
          <w:p w14:paraId="074182C3" w14:textId="77777777" w:rsidR="003D369A" w:rsidRPr="003F263E" w:rsidRDefault="003D369A" w:rsidP="00F040F3">
            <w:pPr>
              <w:pStyle w:val="NormalWeb"/>
              <w:spacing w:before="0" w:beforeAutospacing="0" w:after="0" w:afterAutospacing="0"/>
              <w:ind w:right="-334"/>
              <w:rPr>
                <w:rFonts w:asciiTheme="majorHAnsi" w:hAnsiTheme="majorHAnsi" w:cstheme="majorHAnsi"/>
                <w:b/>
                <w:bCs/>
                <w:color w:val="000000" w:themeColor="text1"/>
                <w:sz w:val="22"/>
                <w:szCs w:val="22"/>
                <w:lang w:val="en-GB"/>
              </w:rPr>
            </w:pPr>
            <w:r w:rsidRPr="003F263E">
              <w:rPr>
                <w:rFonts w:asciiTheme="majorHAnsi" w:hAnsiTheme="majorHAnsi" w:cstheme="majorHAnsi"/>
                <w:b/>
                <w:bCs/>
                <w:color w:val="000000" w:themeColor="text1"/>
                <w:sz w:val="22"/>
                <w:szCs w:val="22"/>
                <w:lang w:val="en-GB"/>
              </w:rPr>
              <w:t>For completion by Marker 2/Moderator:</w:t>
            </w:r>
          </w:p>
          <w:p w14:paraId="7742342D" w14:textId="77777777" w:rsidR="003D369A" w:rsidRPr="003F263E" w:rsidRDefault="003D369A" w:rsidP="00F040F3">
            <w:pPr>
              <w:pStyle w:val="NormalWeb"/>
              <w:spacing w:before="0" w:beforeAutospacing="0" w:after="0" w:afterAutospacing="0"/>
              <w:ind w:right="-334"/>
              <w:rPr>
                <w:rFonts w:asciiTheme="majorHAnsi" w:hAnsiTheme="majorHAnsi" w:cstheme="majorHAnsi"/>
                <w:b/>
                <w:bCs/>
                <w:color w:val="000000" w:themeColor="text1"/>
                <w:sz w:val="22"/>
                <w:szCs w:val="22"/>
                <w:lang w:val="en-GB"/>
              </w:rPr>
            </w:pPr>
          </w:p>
          <w:p w14:paraId="41D88B2C"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3F263E">
              <w:rPr>
                <w:rFonts w:asciiTheme="majorHAnsi" w:hAnsiTheme="majorHAnsi" w:cstheme="majorHAnsi"/>
                <w:bCs/>
                <w:color w:val="000000" w:themeColor="text1"/>
                <w:sz w:val="22"/>
                <w:szCs w:val="22"/>
                <w:lang w:val="en-GB"/>
              </w:rPr>
              <w:t>Comments:</w:t>
            </w:r>
          </w:p>
          <w:p w14:paraId="2B5FF552"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1B531891"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DE23AFB"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4AFD93E3"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7D1F4A19"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46A8ABB"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76590644"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05252D7"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140F0EE"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3678060"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tc>
      </w:tr>
      <w:tr w:rsidR="002041A7" w:rsidRPr="003F263E" w14:paraId="677AF819" w14:textId="77777777" w:rsidTr="00F040F3">
        <w:trPr>
          <w:trHeight w:val="720"/>
          <w:jc w:val="center"/>
        </w:trPr>
        <w:tc>
          <w:tcPr>
            <w:tcW w:w="5211" w:type="dxa"/>
            <w:gridSpan w:val="2"/>
          </w:tcPr>
          <w:p w14:paraId="44345B9A"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3F263E">
              <w:rPr>
                <w:rFonts w:asciiTheme="majorHAnsi" w:hAnsiTheme="majorHAnsi" w:cstheme="majorHAnsi"/>
                <w:bCs/>
                <w:color w:val="000000" w:themeColor="text1"/>
                <w:sz w:val="22"/>
                <w:szCs w:val="22"/>
                <w:lang w:val="en-GB"/>
              </w:rPr>
              <w:t>Marker’s Signature:</w:t>
            </w:r>
          </w:p>
        </w:tc>
        <w:tc>
          <w:tcPr>
            <w:tcW w:w="3645" w:type="dxa"/>
            <w:gridSpan w:val="3"/>
          </w:tcPr>
          <w:p w14:paraId="27AB08BD"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r w:rsidRPr="003F263E">
              <w:rPr>
                <w:rFonts w:asciiTheme="majorHAnsi" w:hAnsiTheme="majorHAnsi" w:cstheme="majorHAnsi"/>
                <w:bCs/>
                <w:color w:val="000000" w:themeColor="text1"/>
                <w:sz w:val="22"/>
                <w:szCs w:val="22"/>
                <w:lang w:val="en-GB"/>
              </w:rPr>
              <w:t>Date:</w:t>
            </w:r>
          </w:p>
        </w:tc>
      </w:tr>
      <w:tr w:rsidR="002041A7" w:rsidRPr="003F263E" w14:paraId="29B7E96B" w14:textId="77777777" w:rsidTr="00F040F3">
        <w:trPr>
          <w:trHeight w:val="720"/>
          <w:jc w:val="center"/>
        </w:trPr>
        <w:tc>
          <w:tcPr>
            <w:tcW w:w="8856" w:type="dxa"/>
            <w:gridSpan w:val="5"/>
          </w:tcPr>
          <w:p w14:paraId="738CD52F" w14:textId="77777777" w:rsidR="003D369A" w:rsidRPr="003F263E" w:rsidRDefault="003D369A" w:rsidP="00F040F3">
            <w:pPr>
              <w:rPr>
                <w:rFonts w:asciiTheme="majorHAnsi" w:hAnsiTheme="majorHAnsi" w:cstheme="majorHAnsi"/>
                <w:b/>
                <w:color w:val="000000" w:themeColor="text1"/>
                <w:lang w:val="en-GB"/>
              </w:rPr>
            </w:pPr>
            <w:r w:rsidRPr="003F263E">
              <w:rPr>
                <w:rFonts w:asciiTheme="majorHAnsi" w:hAnsiTheme="majorHAnsi" w:cstheme="majorHAnsi"/>
                <w:b/>
                <w:color w:val="000000" w:themeColor="text1"/>
                <w:lang w:val="en-GB"/>
              </w:rPr>
              <w:t>External Examiner’s comments (if relevant)</w:t>
            </w:r>
          </w:p>
          <w:p w14:paraId="7CDB60CF"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71DE568"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0F6722B"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986959E"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2B269881"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2B558FF"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0223D0BC"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330B6237"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p w14:paraId="56C39F02" w14:textId="77777777" w:rsidR="003D369A" w:rsidRPr="003F263E" w:rsidRDefault="003D369A" w:rsidP="00F040F3">
            <w:pPr>
              <w:pStyle w:val="NormalWeb"/>
              <w:spacing w:before="0" w:beforeAutospacing="0" w:after="0" w:afterAutospacing="0"/>
              <w:ind w:right="-334"/>
              <w:rPr>
                <w:rFonts w:asciiTheme="majorHAnsi" w:hAnsiTheme="majorHAnsi" w:cstheme="majorHAnsi"/>
                <w:bCs/>
                <w:color w:val="000000" w:themeColor="text1"/>
                <w:sz w:val="22"/>
                <w:szCs w:val="22"/>
                <w:lang w:val="en-GB"/>
              </w:rPr>
            </w:pPr>
          </w:p>
        </w:tc>
      </w:tr>
      <w:tr w:rsidR="002041A7" w:rsidRPr="003F263E" w14:paraId="1D287307" w14:textId="77777777" w:rsidTr="00F040F3">
        <w:trPr>
          <w:trHeight w:val="720"/>
          <w:jc w:val="center"/>
        </w:trPr>
        <w:tc>
          <w:tcPr>
            <w:tcW w:w="5211" w:type="dxa"/>
            <w:gridSpan w:val="2"/>
          </w:tcPr>
          <w:p w14:paraId="0F82719C"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External Examiner’s Signature:</w:t>
            </w:r>
          </w:p>
        </w:tc>
        <w:tc>
          <w:tcPr>
            <w:tcW w:w="3645" w:type="dxa"/>
            <w:gridSpan w:val="3"/>
          </w:tcPr>
          <w:p w14:paraId="1A4D28F1" w14:textId="77777777" w:rsidR="003D369A" w:rsidRPr="003F263E" w:rsidRDefault="003D369A" w:rsidP="00F040F3">
            <w:pPr>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Date:</w:t>
            </w:r>
          </w:p>
        </w:tc>
      </w:tr>
    </w:tbl>
    <w:p w14:paraId="5B5B42DB" w14:textId="414596D8" w:rsidR="003D369A" w:rsidRPr="003F263E" w:rsidRDefault="003D369A">
      <w:pPr>
        <w:rPr>
          <w:rFonts w:asciiTheme="majorHAnsi" w:hAnsiTheme="majorHAnsi" w:cstheme="majorHAnsi"/>
          <w:color w:val="000000" w:themeColor="text1"/>
          <w:lang w:val="en-GB"/>
        </w:rPr>
      </w:pPr>
    </w:p>
    <w:p w14:paraId="3BB5152C" w14:textId="126CA864" w:rsidR="003D369A" w:rsidRPr="00951F12" w:rsidRDefault="003D369A" w:rsidP="00EF256C">
      <w:pPr>
        <w:spacing w:before="120" w:after="120" w:line="240" w:lineRule="auto"/>
        <w:jc w:val="center"/>
        <w:rPr>
          <w:rFonts w:asciiTheme="majorHAnsi" w:hAnsiTheme="majorHAnsi" w:cstheme="majorHAnsi"/>
          <w:b/>
          <w:bCs/>
          <w:color w:val="000000" w:themeColor="text1"/>
          <w:lang w:val="en-GB"/>
        </w:rPr>
      </w:pPr>
      <w:r w:rsidRPr="00951F12">
        <w:rPr>
          <w:rFonts w:asciiTheme="majorHAnsi" w:hAnsiTheme="majorHAnsi" w:cstheme="majorHAnsi"/>
          <w:b/>
          <w:bCs/>
          <w:color w:val="000000" w:themeColor="text1"/>
          <w:lang w:val="en-GB"/>
        </w:rPr>
        <w:lastRenderedPageBreak/>
        <w:t>Research Project in Contemporary Cosmology</w:t>
      </w:r>
    </w:p>
    <w:p w14:paraId="2CFA075C" w14:textId="5A451592" w:rsidR="003D369A" w:rsidRPr="00951F12" w:rsidRDefault="003D369A" w:rsidP="00EF256C">
      <w:pPr>
        <w:spacing w:before="120" w:after="120" w:line="240" w:lineRule="auto"/>
        <w:jc w:val="center"/>
        <w:rPr>
          <w:rFonts w:asciiTheme="majorHAnsi" w:hAnsiTheme="majorHAnsi" w:cstheme="majorHAnsi"/>
          <w:color w:val="000000" w:themeColor="text1"/>
          <w:lang w:val="en-GB"/>
        </w:rPr>
      </w:pPr>
      <w:r w:rsidRPr="00951F12">
        <w:rPr>
          <w:rFonts w:asciiTheme="majorHAnsi" w:hAnsiTheme="majorHAnsi" w:cstheme="majorHAnsi"/>
          <w:color w:val="000000" w:themeColor="text1"/>
          <w:highlight w:val="yellow"/>
          <w:lang w:val="en-GB"/>
        </w:rPr>
        <w:t xml:space="preserve">Word Count: </w:t>
      </w:r>
      <w:r w:rsidR="00F024EB" w:rsidRPr="00951F12">
        <w:rPr>
          <w:rFonts w:asciiTheme="majorHAnsi" w:hAnsiTheme="majorHAnsi" w:cstheme="majorHAnsi"/>
          <w:color w:val="000000" w:themeColor="text1"/>
          <w:highlight w:val="yellow"/>
          <w:lang w:val="en-GB"/>
        </w:rPr>
        <w:t>5,</w:t>
      </w:r>
      <w:r w:rsidR="00DC0BD6" w:rsidRPr="00951F12">
        <w:rPr>
          <w:rFonts w:asciiTheme="majorHAnsi" w:hAnsiTheme="majorHAnsi" w:cstheme="majorHAnsi"/>
          <w:color w:val="000000" w:themeColor="text1"/>
          <w:highlight w:val="yellow"/>
          <w:lang w:val="en-GB"/>
        </w:rPr>
        <w:t>2</w:t>
      </w:r>
      <w:r w:rsidR="008F2797" w:rsidRPr="00951F12">
        <w:rPr>
          <w:rFonts w:asciiTheme="majorHAnsi" w:hAnsiTheme="majorHAnsi" w:cstheme="majorHAnsi"/>
          <w:color w:val="000000" w:themeColor="text1"/>
          <w:highlight w:val="yellow"/>
          <w:lang w:val="en-GB"/>
        </w:rPr>
        <w:t>32</w:t>
      </w:r>
    </w:p>
    <w:p w14:paraId="0EF92E1D" w14:textId="77777777" w:rsidR="003D369A" w:rsidRPr="00951F12" w:rsidRDefault="003D369A" w:rsidP="00EF256C">
      <w:pPr>
        <w:spacing w:before="120" w:after="120" w:line="240" w:lineRule="auto"/>
        <w:rPr>
          <w:rFonts w:asciiTheme="majorHAnsi" w:hAnsiTheme="majorHAnsi" w:cstheme="majorHAnsi"/>
          <w:color w:val="000000" w:themeColor="text1"/>
          <w:lang w:val="en-GB"/>
        </w:rPr>
      </w:pPr>
    </w:p>
    <w:p w14:paraId="3A8DB6AF" w14:textId="77777777" w:rsidR="00C16279" w:rsidRPr="00A83F29" w:rsidRDefault="00C16279" w:rsidP="00C16279">
      <w:pPr>
        <w:spacing w:before="120" w:after="120"/>
        <w:rPr>
          <w:rFonts w:asciiTheme="majorHAnsi" w:hAnsiTheme="majorHAnsi" w:cstheme="majorHAnsi"/>
          <w:b/>
          <w:bCs/>
          <w:lang w:val="en-GB"/>
        </w:rPr>
      </w:pPr>
      <w:r w:rsidRPr="00A83F29">
        <w:rPr>
          <w:rFonts w:asciiTheme="majorHAnsi" w:hAnsiTheme="majorHAnsi" w:cstheme="majorHAnsi"/>
          <w:b/>
          <w:bCs/>
          <w:lang w:val="en-GB"/>
        </w:rPr>
        <w:t>Introduction</w:t>
      </w:r>
    </w:p>
    <w:p w14:paraId="69A638D4" w14:textId="25C2087D"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Astrology holds a unique position within cultural and psychological discourses. At the heart of this practice lies a deep relationship with self-concept—the intrinsic understanding of one’s identity. This paper will delve into the journeys of individuals who have not only embraced astrology but have woven it into the fabric of their self-understanding and worldviews. Motivated by a thought-provoking perspective on the interplay between astrology and insecurity, this research </w:t>
      </w:r>
      <w:r>
        <w:rPr>
          <w:rFonts w:asciiTheme="majorHAnsi" w:hAnsiTheme="majorHAnsi" w:cstheme="majorHAnsi"/>
          <w:lang w:val="en-GB"/>
        </w:rPr>
        <w:t>wa</w:t>
      </w:r>
      <w:r w:rsidRPr="00A83F29">
        <w:rPr>
          <w:rFonts w:asciiTheme="majorHAnsi" w:hAnsiTheme="majorHAnsi" w:cstheme="majorHAnsi"/>
          <w:lang w:val="en-GB"/>
        </w:rPr>
        <w:t>s inspired by the intriguing assertion that astrology may appeal particularly to those whose insecurities render them incapable of handling the pressures of modern life.</w:t>
      </w:r>
      <w:r w:rsidR="001801B4">
        <w:rPr>
          <w:rStyle w:val="FootnoteReference"/>
          <w:rFonts w:asciiTheme="majorHAnsi" w:hAnsiTheme="majorHAnsi" w:cstheme="majorHAnsi"/>
          <w:lang w:val="en-GB"/>
        </w:rPr>
        <w:footnoteReference w:id="1"/>
      </w:r>
      <w:r w:rsidRPr="00C55E52">
        <w:rPr>
          <w:rFonts w:asciiTheme="majorHAnsi" w:hAnsiTheme="majorHAnsi" w:cstheme="majorHAnsi"/>
          <w:lang w:val="en-GB"/>
        </w:rPr>
        <w:t xml:space="preserve"> </w:t>
      </w:r>
      <w:r w:rsidRPr="00A83F29">
        <w:rPr>
          <w:rFonts w:asciiTheme="majorHAnsi" w:hAnsiTheme="majorHAnsi" w:cstheme="majorHAnsi"/>
          <w:lang w:val="en-GB"/>
        </w:rPr>
        <w:t>While such a sweeping generalization may not apply universally across the astrological community, it provides a compelling starting point to explore the emotional and experiential landscapes that guide individuals to astrology. This essay aims to explore the journey to astrology</w:t>
      </w:r>
      <w:r>
        <w:rPr>
          <w:rFonts w:asciiTheme="majorHAnsi" w:hAnsiTheme="majorHAnsi" w:cstheme="majorHAnsi"/>
          <w:lang w:val="en-GB"/>
        </w:rPr>
        <w:t xml:space="preserve"> </w:t>
      </w:r>
      <w:r w:rsidRPr="00A83F29">
        <w:rPr>
          <w:rFonts w:asciiTheme="majorHAnsi" w:hAnsiTheme="majorHAnsi" w:cstheme="majorHAnsi"/>
          <w:lang w:val="en-GB"/>
        </w:rPr>
        <w:t>and to understand how these elements spark a deeper, more formal integration of astrology into daily life.</w:t>
      </w:r>
    </w:p>
    <w:p w14:paraId="28DF1461" w14:textId="77777777" w:rsidR="00C1627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This paper begins with a review of the literature on self-concept and the appeal of astrology </w:t>
      </w:r>
      <w:r>
        <w:rPr>
          <w:rFonts w:asciiTheme="majorHAnsi" w:hAnsiTheme="majorHAnsi" w:cstheme="majorHAnsi"/>
          <w:lang w:val="en-GB"/>
        </w:rPr>
        <w:t>before</w:t>
      </w:r>
      <w:r w:rsidRPr="00A83F29">
        <w:rPr>
          <w:rFonts w:asciiTheme="majorHAnsi" w:hAnsiTheme="majorHAnsi" w:cstheme="majorHAnsi"/>
          <w:lang w:val="en-GB"/>
        </w:rPr>
        <w:t xml:space="preserve"> mov</w:t>
      </w:r>
      <w:r>
        <w:rPr>
          <w:rFonts w:asciiTheme="majorHAnsi" w:hAnsiTheme="majorHAnsi" w:cstheme="majorHAnsi"/>
          <w:lang w:val="en-GB"/>
        </w:rPr>
        <w:t>ing</w:t>
      </w:r>
      <w:r w:rsidRPr="00A83F29">
        <w:rPr>
          <w:rFonts w:asciiTheme="majorHAnsi" w:hAnsiTheme="majorHAnsi" w:cstheme="majorHAnsi"/>
          <w:lang w:val="en-GB"/>
        </w:rPr>
        <w:t xml:space="preserve"> into an assessment of research methodology and</w:t>
      </w:r>
      <w:r>
        <w:rPr>
          <w:rFonts w:asciiTheme="majorHAnsi" w:hAnsiTheme="majorHAnsi" w:cstheme="majorHAnsi"/>
          <w:lang w:val="en-GB"/>
        </w:rPr>
        <w:t xml:space="preserve"> a</w:t>
      </w:r>
      <w:r w:rsidRPr="00A83F29">
        <w:rPr>
          <w:rFonts w:asciiTheme="majorHAnsi" w:hAnsiTheme="majorHAnsi" w:cstheme="majorHAnsi"/>
          <w:lang w:val="en-GB"/>
        </w:rPr>
        <w:t xml:space="preserve"> discussion of research findings. The primary goal of this study is to enhance the scholarly understanding of astrology by documenting the </w:t>
      </w:r>
      <w:r>
        <w:rPr>
          <w:rFonts w:asciiTheme="majorHAnsi" w:hAnsiTheme="majorHAnsi" w:cstheme="majorHAnsi"/>
          <w:lang w:val="en-GB"/>
        </w:rPr>
        <w:t>unique paths</w:t>
      </w:r>
      <w:r w:rsidRPr="00A83F29">
        <w:rPr>
          <w:rFonts w:asciiTheme="majorHAnsi" w:hAnsiTheme="majorHAnsi" w:cstheme="majorHAnsi"/>
          <w:lang w:val="en-GB"/>
        </w:rPr>
        <w:t xml:space="preserve"> people take toward this practice. Using a mixed</w:t>
      </w:r>
      <w:r>
        <w:rPr>
          <w:rFonts w:asciiTheme="majorHAnsi" w:hAnsiTheme="majorHAnsi" w:cstheme="majorHAnsi"/>
          <w:lang w:val="en-GB"/>
        </w:rPr>
        <w:t>-</w:t>
      </w:r>
      <w:r w:rsidRPr="00A83F29">
        <w:rPr>
          <w:rFonts w:asciiTheme="majorHAnsi" w:hAnsiTheme="majorHAnsi" w:cstheme="majorHAnsi"/>
          <w:lang w:val="en-GB"/>
        </w:rPr>
        <w:t>methods approach</w:t>
      </w:r>
      <w:r>
        <w:rPr>
          <w:rFonts w:asciiTheme="majorHAnsi" w:hAnsiTheme="majorHAnsi" w:cstheme="majorHAnsi"/>
          <w:lang w:val="en-GB"/>
        </w:rPr>
        <w:t>,</w:t>
      </w:r>
      <w:r w:rsidRPr="00A83F29">
        <w:rPr>
          <w:rFonts w:asciiTheme="majorHAnsi" w:hAnsiTheme="majorHAnsi" w:cstheme="majorHAnsi"/>
          <w:lang w:val="en-GB"/>
        </w:rPr>
        <w:t xml:space="preserve"> including a questionnaire and in-depth interviews, this research endeavours to deconstruct a stereotype linked to astrology and to enrich academic discussions with detailed observations of the personal and collective significance of astrological practices. Additionally, this research will identify common emotional motifs</w:t>
      </w:r>
      <w:r>
        <w:rPr>
          <w:rFonts w:asciiTheme="majorHAnsi" w:hAnsiTheme="majorHAnsi" w:cstheme="majorHAnsi"/>
          <w:lang w:val="en-GB"/>
        </w:rPr>
        <w:t>, such as</w:t>
      </w:r>
      <w:r w:rsidRPr="00A83F29">
        <w:rPr>
          <w:rFonts w:asciiTheme="majorHAnsi" w:hAnsiTheme="majorHAnsi" w:cstheme="majorHAnsi"/>
          <w:lang w:val="en-GB"/>
        </w:rPr>
        <w:t xml:space="preserve"> those related to feelings of security and belonging</w:t>
      </w:r>
      <w:r>
        <w:rPr>
          <w:rFonts w:asciiTheme="majorHAnsi" w:hAnsiTheme="majorHAnsi" w:cstheme="majorHAnsi"/>
          <w:lang w:val="en-GB"/>
        </w:rPr>
        <w:t xml:space="preserve">, </w:t>
      </w:r>
      <w:r w:rsidRPr="00A83F29">
        <w:rPr>
          <w:rFonts w:asciiTheme="majorHAnsi" w:hAnsiTheme="majorHAnsi" w:cstheme="majorHAnsi"/>
          <w:lang w:val="en-GB"/>
        </w:rPr>
        <w:t>found among those who practice astrology, highlighting its role in shaping personal and cultural identities, and contributing to the wider academic and practical discourse on astrology.</w:t>
      </w:r>
    </w:p>
    <w:p w14:paraId="111D8E47" w14:textId="77777777" w:rsidR="00C16279" w:rsidRPr="00A83F29" w:rsidRDefault="00C16279" w:rsidP="00C16279">
      <w:pPr>
        <w:spacing w:before="120" w:after="120"/>
        <w:rPr>
          <w:rFonts w:asciiTheme="majorHAnsi" w:hAnsiTheme="majorHAnsi" w:cstheme="majorHAnsi"/>
          <w:lang w:val="en-GB"/>
        </w:rPr>
      </w:pPr>
    </w:p>
    <w:p w14:paraId="35E806BF" w14:textId="77777777" w:rsidR="00C16279" w:rsidRPr="00A83F29" w:rsidRDefault="00C16279" w:rsidP="00C16279">
      <w:pPr>
        <w:spacing w:before="120" w:after="120"/>
        <w:rPr>
          <w:rFonts w:asciiTheme="majorHAnsi" w:hAnsiTheme="majorHAnsi" w:cstheme="majorHAnsi"/>
          <w:b/>
          <w:bCs/>
          <w:lang w:val="en-GB"/>
        </w:rPr>
      </w:pPr>
      <w:r w:rsidRPr="00A83F29">
        <w:rPr>
          <w:rFonts w:asciiTheme="majorHAnsi" w:hAnsiTheme="majorHAnsi" w:cstheme="majorHAnsi"/>
          <w:b/>
          <w:bCs/>
          <w:lang w:val="en-GB"/>
        </w:rPr>
        <w:t>Literature Review</w:t>
      </w:r>
    </w:p>
    <w:p w14:paraId="215795C5" w14:textId="77777777" w:rsidR="00C16279" w:rsidRPr="00A83F29" w:rsidRDefault="00C16279" w:rsidP="00C16279">
      <w:pPr>
        <w:spacing w:before="120" w:after="120"/>
        <w:rPr>
          <w:rFonts w:asciiTheme="majorHAnsi" w:hAnsiTheme="majorHAnsi" w:cstheme="majorHAnsi"/>
          <w:i/>
          <w:iCs/>
          <w:lang w:val="en-GB"/>
        </w:rPr>
      </w:pPr>
      <w:r w:rsidRPr="00A83F29">
        <w:rPr>
          <w:rFonts w:asciiTheme="majorHAnsi" w:hAnsiTheme="majorHAnsi" w:cstheme="majorHAnsi"/>
          <w:i/>
          <w:iCs/>
          <w:lang w:val="en-GB"/>
        </w:rPr>
        <w:t>Self-Concept and Astrology</w:t>
      </w:r>
    </w:p>
    <w:p w14:paraId="38196BE0" w14:textId="74A6D7A1"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Self-concept is a multifaceted psychological construct essential for understanding how individuals perceive themselves across various dimensions of their lives. This construct encompasses elements like self-esteem, self-image, self-awareness and sensitivity, each playing a critical role in shaping an individual’s self-perception and interactions with the world. Understanding self-concept is crucial not only for academic research but also for its practical applications in areas like mental health and personal development</w:t>
      </w:r>
      <w:r w:rsidR="006F1C32">
        <w:rPr>
          <w:rFonts w:asciiTheme="majorHAnsi" w:hAnsiTheme="majorHAnsi" w:cstheme="majorHAnsi"/>
          <w:kern w:val="0"/>
          <w:lang w:val="en-GB"/>
        </w:rPr>
        <w:t>.</w:t>
      </w:r>
      <w:r w:rsidR="0050274C">
        <w:rPr>
          <w:rStyle w:val="FootnoteReference"/>
          <w:rFonts w:asciiTheme="majorHAnsi" w:hAnsiTheme="majorHAnsi" w:cstheme="majorHAnsi"/>
          <w:kern w:val="0"/>
          <w:lang w:val="en-GB"/>
        </w:rPr>
        <w:footnoteReference w:id="2"/>
      </w:r>
      <w:r w:rsidRPr="00A83F29">
        <w:rPr>
          <w:rFonts w:asciiTheme="majorHAnsi" w:hAnsiTheme="majorHAnsi" w:cstheme="majorHAnsi"/>
          <w:kern w:val="0"/>
          <w:lang w:val="en-GB"/>
        </w:rPr>
        <w:t xml:space="preserve"> Eider </w:t>
      </w:r>
      <w:proofErr w:type="spellStart"/>
      <w:r w:rsidRPr="00A83F29">
        <w:rPr>
          <w:rFonts w:asciiTheme="majorHAnsi" w:hAnsiTheme="majorHAnsi" w:cstheme="majorHAnsi"/>
          <w:kern w:val="0"/>
          <w:lang w:val="en-GB"/>
        </w:rPr>
        <w:t>Goñi</w:t>
      </w:r>
      <w:proofErr w:type="spellEnd"/>
      <w:r w:rsidRPr="00A83F29">
        <w:rPr>
          <w:rFonts w:asciiTheme="majorHAnsi" w:hAnsiTheme="majorHAnsi" w:cstheme="majorHAnsi"/>
          <w:kern w:val="0"/>
          <w:lang w:val="en-GB"/>
        </w:rPr>
        <w:t xml:space="preserve"> </w:t>
      </w:r>
      <w:r>
        <w:rPr>
          <w:rFonts w:asciiTheme="majorHAnsi" w:hAnsiTheme="majorHAnsi" w:cstheme="majorHAnsi"/>
          <w:kern w:val="0"/>
          <w:lang w:val="en-GB"/>
        </w:rPr>
        <w:t>et al.</w:t>
      </w:r>
      <w:r w:rsidRPr="00A83F29">
        <w:rPr>
          <w:rFonts w:asciiTheme="majorHAnsi" w:hAnsiTheme="majorHAnsi" w:cstheme="majorHAnsi"/>
          <w:kern w:val="0"/>
          <w:lang w:val="en-GB"/>
        </w:rPr>
        <w:t xml:space="preserve"> expand the scope of self-concept by including physical, professional, </w:t>
      </w:r>
      <w:r w:rsidRPr="00A83F29">
        <w:rPr>
          <w:rFonts w:asciiTheme="majorHAnsi" w:hAnsiTheme="majorHAnsi" w:cstheme="majorHAnsi"/>
          <w:kern w:val="0"/>
          <w:lang w:val="en-GB"/>
        </w:rPr>
        <w:lastRenderedPageBreak/>
        <w:t>social and personal dimensions. They argue that self-concept is not just how one appears in the social or physical realm but also encompasses ethical, emotional and moral dimensions. These aspects are crucial for answering question</w:t>
      </w:r>
      <w:r>
        <w:rPr>
          <w:rFonts w:asciiTheme="majorHAnsi" w:hAnsiTheme="majorHAnsi" w:cstheme="majorHAnsi"/>
          <w:kern w:val="0"/>
          <w:lang w:val="en-GB"/>
        </w:rPr>
        <w:t>s like</w:t>
      </w:r>
      <w:r w:rsidRPr="00A83F29">
        <w:rPr>
          <w:rFonts w:asciiTheme="majorHAnsi" w:hAnsiTheme="majorHAnsi" w:cstheme="majorHAnsi"/>
          <w:kern w:val="0"/>
          <w:lang w:val="en-GB"/>
        </w:rPr>
        <w:t xml:space="preserve"> ‘Who am I?’ and highlight the complexity of self-concept as comprising various facets of human psychological development.</w:t>
      </w:r>
      <w:r w:rsidR="00A51886">
        <w:rPr>
          <w:rStyle w:val="FootnoteReference"/>
          <w:rFonts w:asciiTheme="majorHAnsi" w:hAnsiTheme="majorHAnsi" w:cstheme="majorHAnsi"/>
          <w:kern w:val="0"/>
          <w:lang w:val="en-GB"/>
        </w:rPr>
        <w:footnoteReference w:id="3"/>
      </w:r>
    </w:p>
    <w:p w14:paraId="424C4AE3" w14:textId="17926DC4"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Self-esteem is a core component of self-concept, reflecting the value that individuals attach to themselves, influencing expectations and behavio</w:t>
      </w:r>
      <w:r>
        <w:rPr>
          <w:rFonts w:asciiTheme="majorHAnsi" w:hAnsiTheme="majorHAnsi" w:cstheme="majorHAnsi"/>
          <w:kern w:val="0"/>
          <w:lang w:val="en-GB"/>
        </w:rPr>
        <w:t>u</w:t>
      </w:r>
      <w:r w:rsidRPr="00A83F29">
        <w:rPr>
          <w:rFonts w:asciiTheme="majorHAnsi" w:hAnsiTheme="majorHAnsi" w:cstheme="majorHAnsi"/>
          <w:kern w:val="0"/>
          <w:lang w:val="en-GB"/>
        </w:rPr>
        <w:t xml:space="preserve">r. Philip Robson emphasizes the complexity of defining and measuring self-esteem due to its subjective nature and its grounding in personal and societal influences. Despite these challenges, Robson points out the importance of self-esteem in predicting </w:t>
      </w:r>
      <w:r w:rsidR="00DD690C" w:rsidRPr="00A83F29">
        <w:rPr>
          <w:rFonts w:asciiTheme="majorHAnsi" w:hAnsiTheme="majorHAnsi" w:cstheme="majorHAnsi"/>
          <w:kern w:val="0"/>
          <w:lang w:val="en-GB"/>
        </w:rPr>
        <w:t>behaviou</w:t>
      </w:r>
      <w:r w:rsidR="00DD690C">
        <w:rPr>
          <w:rFonts w:asciiTheme="majorHAnsi" w:hAnsiTheme="majorHAnsi" w:cstheme="majorHAnsi"/>
          <w:kern w:val="0"/>
          <w:lang w:val="en-GB"/>
        </w:rPr>
        <w:t>r</w:t>
      </w:r>
      <w:r w:rsidRPr="00A83F29">
        <w:rPr>
          <w:rFonts w:asciiTheme="majorHAnsi" w:hAnsiTheme="majorHAnsi" w:cstheme="majorHAnsi"/>
          <w:kern w:val="0"/>
          <w:lang w:val="en-GB"/>
        </w:rPr>
        <w:t xml:space="preserve"> and its potential role in psychological treatments. This highlights the pivotal role self-esteem plays in an individual’s psychological makeup, impacting everything from personal choices to interpersonal relationships</w:t>
      </w:r>
      <w:r w:rsidR="00DD690C">
        <w:rPr>
          <w:rFonts w:asciiTheme="majorHAnsi" w:hAnsiTheme="majorHAnsi" w:cstheme="majorHAnsi"/>
          <w:kern w:val="0"/>
          <w:lang w:val="en-GB"/>
        </w:rPr>
        <w:t>.</w:t>
      </w:r>
      <w:r w:rsidR="00DD690C">
        <w:rPr>
          <w:rStyle w:val="FootnoteReference"/>
          <w:rFonts w:asciiTheme="majorHAnsi" w:hAnsiTheme="majorHAnsi" w:cstheme="majorHAnsi"/>
          <w:kern w:val="0"/>
          <w:lang w:val="en-GB"/>
        </w:rPr>
        <w:footnoteReference w:id="4"/>
      </w:r>
      <w:r w:rsidR="00DD690C">
        <w:rPr>
          <w:rFonts w:asciiTheme="majorHAnsi" w:hAnsiTheme="majorHAnsi" w:cstheme="majorHAnsi"/>
          <w:kern w:val="0"/>
          <w:lang w:val="en-GB"/>
        </w:rPr>
        <w:t xml:space="preserve"> </w:t>
      </w:r>
      <w:r w:rsidRPr="00A83F29">
        <w:rPr>
          <w:rFonts w:asciiTheme="majorHAnsi" w:hAnsiTheme="majorHAnsi" w:cstheme="majorHAnsi"/>
          <w:kern w:val="0"/>
          <w:lang w:val="en-GB"/>
        </w:rPr>
        <w:t xml:space="preserve"> Self-awareness, closely linked to self-perception, involves a focused reflection on one’s mental and emotional state. This awareness allows individuals to critically assess their values, desires and emotions, facilitating personal growth and development. </w:t>
      </w:r>
      <w:proofErr w:type="spellStart"/>
      <w:r w:rsidRPr="00A83F29">
        <w:rPr>
          <w:rFonts w:asciiTheme="majorHAnsi" w:hAnsiTheme="majorHAnsi" w:cstheme="majorHAnsi"/>
          <w:kern w:val="0"/>
          <w:lang w:val="en-GB"/>
        </w:rPr>
        <w:t>Goñi</w:t>
      </w:r>
      <w:proofErr w:type="spellEnd"/>
      <w:r w:rsidRPr="00A83F29">
        <w:rPr>
          <w:rFonts w:asciiTheme="majorHAnsi" w:hAnsiTheme="majorHAnsi" w:cstheme="majorHAnsi"/>
          <w:kern w:val="0"/>
          <w:lang w:val="en-GB"/>
        </w:rPr>
        <w:t xml:space="preserve"> et al. focus on the elements of self-fulfilment, autonomy, honesty and emotional adjustment in their personal self-concept questionnaire, suggesting that these </w:t>
      </w:r>
      <w:proofErr w:type="gramStart"/>
      <w:r w:rsidRPr="00A83F29">
        <w:rPr>
          <w:rFonts w:asciiTheme="majorHAnsi" w:hAnsiTheme="majorHAnsi" w:cstheme="majorHAnsi"/>
          <w:kern w:val="0"/>
          <w:lang w:val="en-GB"/>
        </w:rPr>
        <w:t>components</w:t>
      </w:r>
      <w:proofErr w:type="gramEnd"/>
      <w:r w:rsidRPr="00A83F29">
        <w:rPr>
          <w:rFonts w:asciiTheme="majorHAnsi" w:hAnsiTheme="majorHAnsi" w:cstheme="majorHAnsi"/>
          <w:kern w:val="0"/>
          <w:lang w:val="en-GB"/>
        </w:rPr>
        <w:t xml:space="preserve"> structure self-perception, thus influencing overall self-concept.</w:t>
      </w:r>
      <w:r w:rsidR="00DD690C">
        <w:rPr>
          <w:rStyle w:val="FootnoteReference"/>
          <w:rFonts w:asciiTheme="majorHAnsi" w:hAnsiTheme="majorHAnsi" w:cstheme="majorHAnsi"/>
          <w:kern w:val="0"/>
          <w:lang w:val="en-GB"/>
        </w:rPr>
        <w:footnoteReference w:id="5"/>
      </w:r>
    </w:p>
    <w:p w14:paraId="03E1D07E" w14:textId="5C5F063D"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Elaine N. Aron and Arthur Aron introduce the concept of sensory-processing sensitivity, which impacts how individuals process experiences and stimuli</w:t>
      </w:r>
      <w:r w:rsidR="003E5B61">
        <w:rPr>
          <w:rFonts w:asciiTheme="majorHAnsi" w:hAnsiTheme="majorHAnsi" w:cstheme="majorHAnsi"/>
          <w:kern w:val="0"/>
          <w:lang w:val="en-GB"/>
        </w:rPr>
        <w:t>.</w:t>
      </w:r>
      <w:r w:rsidR="003E5B61">
        <w:rPr>
          <w:rStyle w:val="FootnoteReference"/>
          <w:rFonts w:asciiTheme="majorHAnsi" w:hAnsiTheme="majorHAnsi" w:cstheme="majorHAnsi"/>
          <w:kern w:val="0"/>
          <w:lang w:val="en-GB"/>
        </w:rPr>
        <w:footnoteReference w:id="6"/>
      </w:r>
      <w:r w:rsidRPr="00A83F29">
        <w:rPr>
          <w:rFonts w:asciiTheme="majorHAnsi" w:hAnsiTheme="majorHAnsi" w:cstheme="majorHAnsi"/>
          <w:kern w:val="0"/>
          <w:lang w:val="en-GB"/>
        </w:rPr>
        <w:t xml:space="preserve"> </w:t>
      </w:r>
      <w:r>
        <w:rPr>
          <w:rFonts w:asciiTheme="majorHAnsi" w:hAnsiTheme="majorHAnsi" w:cstheme="majorHAnsi"/>
          <w:kern w:val="0"/>
          <w:lang w:val="en-GB"/>
        </w:rPr>
        <w:t>Separate</w:t>
      </w:r>
      <w:r w:rsidRPr="00A83F29">
        <w:rPr>
          <w:rFonts w:asciiTheme="majorHAnsi" w:hAnsiTheme="majorHAnsi" w:cstheme="majorHAnsi"/>
          <w:kern w:val="0"/>
          <w:lang w:val="en-GB"/>
        </w:rPr>
        <w:t xml:space="preserve"> from introversion and emotionality, sensitivity influences emotional experiences and developmental trajectories, suggesting that individuals with high sensitivity might be more inclined to seek systems like astrology for deeper insights into personal and universal dynamics.</w:t>
      </w:r>
      <w:r w:rsidRPr="00D558B7">
        <w:rPr>
          <w:rFonts w:asciiTheme="majorHAnsi" w:hAnsiTheme="majorHAnsi" w:cstheme="majorHAnsi"/>
          <w:kern w:val="0"/>
          <w:lang w:val="en-GB"/>
        </w:rPr>
        <w:t xml:space="preserve"> </w:t>
      </w:r>
      <w:r w:rsidRPr="00A83F29">
        <w:rPr>
          <w:rFonts w:asciiTheme="majorHAnsi" w:hAnsiTheme="majorHAnsi" w:cstheme="majorHAnsi"/>
          <w:kern w:val="0"/>
          <w:lang w:val="en-GB"/>
        </w:rPr>
        <w:t>Understanding the complexities of self-concept can provide valuable insights into why individuals may find astrology appealing. Astrology offers a framework for self-reflection and understanding, which may be particularly attractive to those navigating the challenges of modernity or experiencing feelings of insecurity.</w:t>
      </w:r>
      <w:r w:rsidR="00FB3C51">
        <w:rPr>
          <w:rStyle w:val="FootnoteReference"/>
          <w:rFonts w:asciiTheme="majorHAnsi" w:hAnsiTheme="majorHAnsi" w:cstheme="majorHAnsi"/>
          <w:kern w:val="0"/>
          <w:lang w:val="en-GB"/>
        </w:rPr>
        <w:footnoteReference w:id="7"/>
      </w:r>
      <w:r>
        <w:rPr>
          <w:rFonts w:asciiTheme="majorHAnsi" w:hAnsiTheme="majorHAnsi" w:cstheme="majorHAnsi"/>
          <w:kern w:val="0"/>
          <w:lang w:val="en-GB"/>
        </w:rPr>
        <w:t xml:space="preserve"> </w:t>
      </w:r>
      <w:r w:rsidRPr="00A83F29">
        <w:rPr>
          <w:rFonts w:asciiTheme="majorHAnsi" w:hAnsiTheme="majorHAnsi" w:cstheme="majorHAnsi"/>
          <w:kern w:val="0"/>
          <w:lang w:val="en-GB"/>
        </w:rPr>
        <w:t>By engaging with astrology, individuals can explore aspects of their self-concept in a personal way, potentially leading to greater self-awareness and emotional adjustment. For individuals with high sensory-processing sensitivity, as discussed by Aron and Aron, astrology can provide a particularly resonant tool. This sensitivity heightens awareness of environmental and emotional stimuli, potentially predisposing individuals to seek frameworks that offer insights into their complex experiences.</w:t>
      </w:r>
      <w:r w:rsidR="0054792C">
        <w:rPr>
          <w:rStyle w:val="FootnoteReference"/>
          <w:rFonts w:asciiTheme="majorHAnsi" w:hAnsiTheme="majorHAnsi" w:cstheme="majorHAnsi"/>
          <w:kern w:val="0"/>
          <w:lang w:val="en-GB"/>
        </w:rPr>
        <w:footnoteReference w:id="8"/>
      </w:r>
      <w:r w:rsidRPr="00A83F29">
        <w:rPr>
          <w:rFonts w:asciiTheme="majorHAnsi" w:hAnsiTheme="majorHAnsi" w:cstheme="majorHAnsi"/>
          <w:kern w:val="0"/>
          <w:lang w:val="en-GB"/>
        </w:rPr>
        <w:t xml:space="preserve"> Astrology, with its rich symbolism and emphasis on personal destiny, can serve as a comforting and clarifying system for those who feel deeply and observe subtly. </w:t>
      </w:r>
    </w:p>
    <w:p w14:paraId="09082614" w14:textId="7154EC1F"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Astrology can also function as a coping mechanism, especially for those experiencing personal crises or identity struggles. </w:t>
      </w:r>
      <w:proofErr w:type="spellStart"/>
      <w:r w:rsidRPr="00A83F29">
        <w:rPr>
          <w:rFonts w:asciiTheme="majorHAnsi" w:hAnsiTheme="majorHAnsi" w:cstheme="majorHAnsi"/>
          <w:kern w:val="0"/>
          <w:lang w:val="en-GB"/>
        </w:rPr>
        <w:t>Goñi</w:t>
      </w:r>
      <w:proofErr w:type="spellEnd"/>
      <w:r w:rsidRPr="00A83F29">
        <w:rPr>
          <w:rFonts w:asciiTheme="majorHAnsi" w:hAnsiTheme="majorHAnsi" w:cstheme="majorHAnsi"/>
          <w:kern w:val="0"/>
          <w:lang w:val="en-GB"/>
        </w:rPr>
        <w:t xml:space="preserve"> et al. suggest that understanding various facets of self-concept</w:t>
      </w:r>
      <w:r>
        <w:rPr>
          <w:rFonts w:asciiTheme="majorHAnsi" w:hAnsiTheme="majorHAnsi" w:cstheme="majorHAnsi"/>
          <w:kern w:val="0"/>
          <w:lang w:val="en-GB"/>
        </w:rPr>
        <w:t xml:space="preserve">, </w:t>
      </w:r>
      <w:r w:rsidRPr="00A83F29">
        <w:rPr>
          <w:rFonts w:asciiTheme="majorHAnsi" w:hAnsiTheme="majorHAnsi" w:cstheme="majorHAnsi"/>
          <w:kern w:val="0"/>
          <w:lang w:val="en-GB"/>
        </w:rPr>
        <w:t xml:space="preserve">such as ethical, </w:t>
      </w:r>
      <w:r w:rsidRPr="00A83F29">
        <w:rPr>
          <w:rFonts w:asciiTheme="majorHAnsi" w:hAnsiTheme="majorHAnsi" w:cstheme="majorHAnsi"/>
          <w:kern w:val="0"/>
          <w:lang w:val="en-GB"/>
        </w:rPr>
        <w:lastRenderedPageBreak/>
        <w:t>emotional and social identities</w:t>
      </w:r>
      <w:r>
        <w:rPr>
          <w:rFonts w:asciiTheme="majorHAnsi" w:hAnsiTheme="majorHAnsi" w:cstheme="majorHAnsi"/>
          <w:kern w:val="0"/>
          <w:lang w:val="en-GB"/>
        </w:rPr>
        <w:t xml:space="preserve">, </w:t>
      </w:r>
      <w:r w:rsidRPr="00A83F29">
        <w:rPr>
          <w:rFonts w:asciiTheme="majorHAnsi" w:hAnsiTheme="majorHAnsi" w:cstheme="majorHAnsi"/>
          <w:kern w:val="0"/>
          <w:lang w:val="en-GB"/>
        </w:rPr>
        <w:t>helps individuals navigate their personal and social worlds.</w:t>
      </w:r>
      <w:r w:rsidR="004B403B">
        <w:rPr>
          <w:rStyle w:val="FootnoteReference"/>
          <w:rFonts w:asciiTheme="majorHAnsi" w:hAnsiTheme="majorHAnsi" w:cstheme="majorHAnsi"/>
          <w:kern w:val="0"/>
          <w:lang w:val="en-GB"/>
        </w:rPr>
        <w:footnoteReference w:id="9"/>
      </w:r>
      <w:r w:rsidRPr="00A83F29">
        <w:rPr>
          <w:rFonts w:asciiTheme="majorHAnsi" w:hAnsiTheme="majorHAnsi" w:cstheme="majorHAnsi"/>
          <w:kern w:val="0"/>
          <w:lang w:val="en-GB"/>
        </w:rPr>
        <w:t xml:space="preserve"> Astrology provides a structured yet mystical context that many find comforting during times of uncertainty. It offers a sense of order and predictability, which can be particularly appealing when one</w:t>
      </w:r>
      <w:r>
        <w:rPr>
          <w:rFonts w:asciiTheme="majorHAnsi" w:hAnsiTheme="majorHAnsi" w:cstheme="majorHAnsi"/>
          <w:kern w:val="0"/>
          <w:lang w:val="en-GB"/>
        </w:rPr>
        <w:t>’</w:t>
      </w:r>
      <w:r w:rsidRPr="00A83F29">
        <w:rPr>
          <w:rFonts w:asciiTheme="majorHAnsi" w:hAnsiTheme="majorHAnsi" w:cstheme="majorHAnsi"/>
          <w:kern w:val="0"/>
          <w:lang w:val="en-GB"/>
        </w:rPr>
        <w:t>s self-concept is threatened or in flux.</w:t>
      </w:r>
      <w:r w:rsidR="00B43394">
        <w:rPr>
          <w:rStyle w:val="FootnoteReference"/>
          <w:rFonts w:asciiTheme="majorHAnsi" w:hAnsiTheme="majorHAnsi" w:cstheme="majorHAnsi"/>
          <w:kern w:val="0"/>
          <w:lang w:val="en-GB"/>
        </w:rPr>
        <w:footnoteReference w:id="10"/>
      </w:r>
      <w:r w:rsidRPr="00A83F29">
        <w:rPr>
          <w:rFonts w:asciiTheme="majorHAnsi" w:hAnsiTheme="majorHAnsi" w:cstheme="majorHAnsi"/>
          <w:kern w:val="0"/>
          <w:lang w:val="en-GB"/>
        </w:rPr>
        <w:t xml:space="preserve"> The interplay between self-concept and astrology is a rich field of inquiry, providing insight into why astrology appeals to those navigating complex personal landscapes. </w:t>
      </w:r>
    </w:p>
    <w:p w14:paraId="18A97881" w14:textId="77777777" w:rsidR="00C16279" w:rsidRPr="00A83F29" w:rsidRDefault="00C16279" w:rsidP="00C16279">
      <w:pPr>
        <w:spacing w:before="120" w:after="120"/>
        <w:rPr>
          <w:rFonts w:asciiTheme="majorHAnsi" w:hAnsiTheme="majorHAnsi" w:cstheme="majorHAnsi"/>
          <w:kern w:val="0"/>
          <w:lang w:val="en-GB"/>
        </w:rPr>
      </w:pPr>
    </w:p>
    <w:p w14:paraId="388098EC" w14:textId="77777777" w:rsidR="00C16279" w:rsidRPr="00A83F29" w:rsidRDefault="00C16279" w:rsidP="00C16279">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t>Appeal of Astrology</w:t>
      </w:r>
    </w:p>
    <w:p w14:paraId="38776815" w14:textId="1D18E398"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appeal of astrology reflects broader cultural and psychological trends. </w:t>
      </w:r>
      <w:r w:rsidR="00FB1FCE">
        <w:rPr>
          <w:rFonts w:asciiTheme="majorHAnsi" w:hAnsiTheme="majorHAnsi" w:cstheme="majorHAnsi"/>
          <w:kern w:val="0"/>
          <w:lang w:val="en-GB"/>
        </w:rPr>
        <w:t xml:space="preserve">Sydney </w:t>
      </w:r>
      <w:r w:rsidRPr="00A83F29">
        <w:rPr>
          <w:rFonts w:asciiTheme="majorHAnsi" w:hAnsiTheme="majorHAnsi" w:cstheme="majorHAnsi"/>
          <w:kern w:val="0"/>
          <w:lang w:val="en-GB"/>
        </w:rPr>
        <w:t>Sheedy notes that astrology and magic often empower marginalized communities by providing alternative narratives that validate their experiences and identities outside mainstream cultural frameworks</w:t>
      </w:r>
      <w:r w:rsidR="006C21F2">
        <w:rPr>
          <w:rFonts w:asciiTheme="majorHAnsi" w:hAnsiTheme="majorHAnsi" w:cstheme="majorHAnsi"/>
          <w:kern w:val="0"/>
          <w:lang w:val="en-GB"/>
        </w:rPr>
        <w:t>.</w:t>
      </w:r>
      <w:r w:rsidR="006C21F2">
        <w:rPr>
          <w:rStyle w:val="FootnoteReference"/>
          <w:rFonts w:asciiTheme="majorHAnsi" w:hAnsiTheme="majorHAnsi" w:cstheme="majorHAnsi"/>
          <w:kern w:val="0"/>
          <w:lang w:val="en-GB"/>
        </w:rPr>
        <w:footnoteReference w:id="11"/>
      </w:r>
      <w:r w:rsidR="006C21F2">
        <w:rPr>
          <w:rFonts w:asciiTheme="majorHAnsi" w:hAnsiTheme="majorHAnsi" w:cstheme="majorHAnsi"/>
          <w:kern w:val="0"/>
          <w:lang w:val="en-GB"/>
        </w:rPr>
        <w:t xml:space="preserve"> </w:t>
      </w:r>
      <w:r w:rsidRPr="00A83F29">
        <w:rPr>
          <w:rFonts w:asciiTheme="majorHAnsi" w:hAnsiTheme="majorHAnsi" w:cstheme="majorHAnsi"/>
          <w:kern w:val="0"/>
          <w:lang w:val="en-GB"/>
        </w:rPr>
        <w:t xml:space="preserve"> This resonates</w:t>
      </w:r>
      <w:r>
        <w:rPr>
          <w:rFonts w:asciiTheme="majorHAnsi" w:hAnsiTheme="majorHAnsi" w:cstheme="majorHAnsi"/>
          <w:kern w:val="0"/>
          <w:lang w:val="en-GB"/>
        </w:rPr>
        <w:t>,</w:t>
      </w:r>
      <w:r w:rsidRPr="00A83F29">
        <w:rPr>
          <w:rFonts w:asciiTheme="majorHAnsi" w:hAnsiTheme="majorHAnsi" w:cstheme="majorHAnsi"/>
          <w:kern w:val="0"/>
          <w:lang w:val="en-GB"/>
        </w:rPr>
        <w:t xml:space="preserve"> too</w:t>
      </w:r>
      <w:r>
        <w:rPr>
          <w:rFonts w:asciiTheme="majorHAnsi" w:hAnsiTheme="majorHAnsi" w:cstheme="majorHAnsi"/>
          <w:kern w:val="0"/>
          <w:lang w:val="en-GB"/>
        </w:rPr>
        <w:t>,</w:t>
      </w:r>
      <w:r w:rsidRPr="00A83F29">
        <w:rPr>
          <w:rFonts w:asciiTheme="majorHAnsi" w:hAnsiTheme="majorHAnsi" w:cstheme="majorHAnsi"/>
          <w:kern w:val="0"/>
          <w:lang w:val="en-GB"/>
        </w:rPr>
        <w:t xml:space="preserve"> with </w:t>
      </w:r>
      <w:r w:rsidR="00FB1FCE">
        <w:rPr>
          <w:rFonts w:asciiTheme="majorHAnsi" w:hAnsiTheme="majorHAnsi" w:cstheme="majorHAnsi"/>
          <w:kern w:val="0"/>
          <w:lang w:val="en-GB"/>
        </w:rPr>
        <w:t xml:space="preserve">Jeremy J. </w:t>
      </w:r>
      <w:r w:rsidRPr="00A83F29">
        <w:rPr>
          <w:rFonts w:asciiTheme="majorHAnsi" w:hAnsiTheme="majorHAnsi" w:cstheme="majorHAnsi"/>
          <w:kern w:val="0"/>
          <w:lang w:val="en-GB"/>
        </w:rPr>
        <w:t xml:space="preserve">Sierra et al., who discuss how supernatural beliefs </w:t>
      </w:r>
      <w:r>
        <w:rPr>
          <w:rFonts w:asciiTheme="majorHAnsi" w:hAnsiTheme="majorHAnsi" w:cstheme="majorHAnsi"/>
          <w:kern w:val="0"/>
          <w:lang w:val="en-GB"/>
        </w:rPr>
        <w:t>may</w:t>
      </w:r>
      <w:r w:rsidRPr="00A83F29">
        <w:rPr>
          <w:rFonts w:asciiTheme="majorHAnsi" w:hAnsiTheme="majorHAnsi" w:cstheme="majorHAnsi"/>
          <w:kern w:val="0"/>
          <w:lang w:val="en-GB"/>
        </w:rPr>
        <w:t xml:space="preserve"> fulfil psychological needs by offering explanations for or control over life’s uncertainties,</w:t>
      </w:r>
      <w:r w:rsidR="00E74BBD">
        <w:rPr>
          <w:rStyle w:val="FootnoteReference"/>
          <w:rFonts w:asciiTheme="majorHAnsi" w:hAnsiTheme="majorHAnsi" w:cstheme="majorHAnsi"/>
          <w:kern w:val="0"/>
          <w:lang w:val="en-GB"/>
        </w:rPr>
        <w:footnoteReference w:id="12"/>
      </w:r>
      <w:r w:rsidRPr="00A83F29">
        <w:rPr>
          <w:rFonts w:asciiTheme="majorHAnsi" w:hAnsiTheme="majorHAnsi" w:cstheme="majorHAnsi"/>
          <w:kern w:val="0"/>
          <w:lang w:val="en-GB"/>
        </w:rPr>
        <w:t xml:space="preserve"> further suggesting that practices like astrology may appeal to those who feel disempowered or </w:t>
      </w:r>
      <w:proofErr w:type="spellStart"/>
      <w:r w:rsidRPr="00A83F29">
        <w:rPr>
          <w:rFonts w:asciiTheme="majorHAnsi" w:hAnsiTheme="majorHAnsi" w:cstheme="majorHAnsi"/>
          <w:kern w:val="0"/>
          <w:lang w:val="en-GB"/>
        </w:rPr>
        <w:t>sidelined</w:t>
      </w:r>
      <w:proofErr w:type="spellEnd"/>
      <w:r w:rsidRPr="00A83F29">
        <w:rPr>
          <w:rFonts w:asciiTheme="majorHAnsi" w:hAnsiTheme="majorHAnsi" w:cstheme="majorHAnsi"/>
          <w:kern w:val="0"/>
          <w:lang w:val="en-GB"/>
        </w:rPr>
        <w:t xml:space="preserve"> by conventional societal narratives.</w:t>
      </w:r>
    </w:p>
    <w:p w14:paraId="57E0B901" w14:textId="7A764ED0"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resurgence of interest in astrology, especially among younger and more educated demographics, can be attributed to its ability to offer personal insights and a sense of control in an unpredictable world. </w:t>
      </w:r>
      <w:r w:rsidR="00EB4646">
        <w:rPr>
          <w:rFonts w:asciiTheme="majorHAnsi" w:hAnsiTheme="majorHAnsi" w:cstheme="majorHAnsi"/>
          <w:kern w:val="0"/>
          <w:lang w:val="en-GB"/>
        </w:rPr>
        <w:t xml:space="preserve">Robert </w:t>
      </w:r>
      <w:proofErr w:type="spellStart"/>
      <w:r w:rsidRPr="00A83F29">
        <w:rPr>
          <w:rFonts w:asciiTheme="majorHAnsi" w:hAnsiTheme="majorHAnsi" w:cstheme="majorHAnsi"/>
          <w:kern w:val="0"/>
          <w:lang w:val="en-GB"/>
        </w:rPr>
        <w:t>Wuthnow</w:t>
      </w:r>
      <w:proofErr w:type="spellEnd"/>
      <w:r w:rsidRPr="00A83F29">
        <w:rPr>
          <w:rFonts w:asciiTheme="majorHAnsi" w:hAnsiTheme="majorHAnsi" w:cstheme="majorHAnsi"/>
          <w:kern w:val="0"/>
          <w:lang w:val="en-GB"/>
        </w:rPr>
        <w:t xml:space="preserve"> highlights that astrology serves as a playful exploration for those disillusioned with the rationalism and materialism of modern society</w:t>
      </w:r>
      <w:r w:rsidR="00EB4646">
        <w:rPr>
          <w:rFonts w:asciiTheme="majorHAnsi" w:hAnsiTheme="majorHAnsi" w:cstheme="majorHAnsi"/>
          <w:kern w:val="0"/>
          <w:lang w:val="en-GB"/>
        </w:rPr>
        <w:t>.</w:t>
      </w:r>
      <w:r w:rsidR="00EB4646">
        <w:rPr>
          <w:rStyle w:val="FootnoteReference"/>
          <w:rFonts w:asciiTheme="majorHAnsi" w:hAnsiTheme="majorHAnsi" w:cstheme="majorHAnsi"/>
          <w:kern w:val="0"/>
          <w:lang w:val="en-GB"/>
        </w:rPr>
        <w:footnoteReference w:id="13"/>
      </w:r>
      <w:r w:rsidRPr="00A83F29">
        <w:rPr>
          <w:rFonts w:asciiTheme="majorHAnsi" w:hAnsiTheme="majorHAnsi" w:cstheme="majorHAnsi"/>
          <w:kern w:val="0"/>
          <w:lang w:val="en-GB"/>
        </w:rPr>
        <w:t xml:space="preserve"> This suggests that astrology meets a modern need for spirituality and introspection that traditional religions or scientific beliefs might not fulfil.</w:t>
      </w:r>
      <w:r>
        <w:rPr>
          <w:rFonts w:asciiTheme="majorHAnsi" w:hAnsiTheme="majorHAnsi" w:cstheme="majorHAnsi"/>
          <w:kern w:val="0"/>
          <w:lang w:val="en-GB"/>
        </w:rPr>
        <w:t xml:space="preserve"> </w:t>
      </w:r>
      <w:r w:rsidRPr="00A83F29">
        <w:rPr>
          <w:rFonts w:asciiTheme="majorHAnsi" w:hAnsiTheme="majorHAnsi" w:cstheme="majorHAnsi"/>
          <w:kern w:val="0"/>
          <w:lang w:val="en-GB"/>
        </w:rPr>
        <w:t xml:space="preserve">Empirical research into astrology’s appeal provides further validation of its role as both a psychological and sociocultural tool. </w:t>
      </w:r>
      <w:proofErr w:type="spellStart"/>
      <w:r w:rsidRPr="00A83F29">
        <w:rPr>
          <w:rFonts w:asciiTheme="majorHAnsi" w:hAnsiTheme="majorHAnsi" w:cstheme="majorHAnsi"/>
          <w:kern w:val="0"/>
          <w:lang w:val="en-GB"/>
        </w:rPr>
        <w:t>Wuthnow’s</w:t>
      </w:r>
      <w:proofErr w:type="spellEnd"/>
      <w:r w:rsidRPr="00A83F29">
        <w:rPr>
          <w:rFonts w:asciiTheme="majorHAnsi" w:hAnsiTheme="majorHAnsi" w:cstheme="majorHAnsi"/>
          <w:kern w:val="0"/>
          <w:lang w:val="en-GB"/>
        </w:rPr>
        <w:t xml:space="preserve"> analysis indicates that astrology provides comfort and a sense of belonging, particularly to those who feel marginalized</w:t>
      </w:r>
      <w:r w:rsidR="00EB4646">
        <w:rPr>
          <w:rFonts w:asciiTheme="majorHAnsi" w:hAnsiTheme="majorHAnsi" w:cstheme="majorHAnsi"/>
          <w:kern w:val="0"/>
          <w:lang w:val="en-GB"/>
        </w:rPr>
        <w:t>.</w:t>
      </w:r>
      <w:r w:rsidR="00EB4646">
        <w:rPr>
          <w:rStyle w:val="FootnoteReference"/>
          <w:rFonts w:asciiTheme="majorHAnsi" w:hAnsiTheme="majorHAnsi" w:cstheme="majorHAnsi"/>
          <w:kern w:val="0"/>
          <w:lang w:val="en-GB"/>
        </w:rPr>
        <w:footnoteReference w:id="14"/>
      </w:r>
      <w:r w:rsidRPr="00A83F29">
        <w:rPr>
          <w:rFonts w:asciiTheme="majorHAnsi" w:hAnsiTheme="majorHAnsi" w:cstheme="majorHAnsi"/>
          <w:kern w:val="0"/>
          <w:lang w:val="en-GB"/>
        </w:rPr>
        <w:t xml:space="preserve"> His work suggests that astrology’s narratives can help individuals make sense of their lives, offering not just predictions but deeper, personalized insights into their personal and social identities.</w:t>
      </w:r>
    </w:p>
    <w:p w14:paraId="63265139" w14:textId="6724A063"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In the context of a society increasingly governed by technological advances and scientific understanding, astrology emerges as a counterpoint that appeals to the human need for meaning and mystery in life. </w:t>
      </w:r>
      <w:r w:rsidR="00120698">
        <w:rPr>
          <w:rFonts w:asciiTheme="majorHAnsi" w:hAnsiTheme="majorHAnsi" w:cstheme="majorHAnsi"/>
          <w:kern w:val="0"/>
          <w:lang w:val="en-GB"/>
        </w:rPr>
        <w:t xml:space="preserve">Nicholas </w:t>
      </w:r>
      <w:r w:rsidRPr="00A83F29">
        <w:rPr>
          <w:rFonts w:asciiTheme="majorHAnsi" w:hAnsiTheme="majorHAnsi" w:cstheme="majorHAnsi"/>
          <w:kern w:val="0"/>
          <w:lang w:val="en-GB"/>
        </w:rPr>
        <w:t>Campion articulates this dynamic, suggesting that astrology’s popularity can be seen as a critique of the disenchantment with the world</w:t>
      </w:r>
      <w:r w:rsidR="00BF7D02">
        <w:rPr>
          <w:rFonts w:asciiTheme="majorHAnsi" w:hAnsiTheme="majorHAnsi" w:cstheme="majorHAnsi"/>
          <w:kern w:val="0"/>
          <w:lang w:val="en-GB"/>
        </w:rPr>
        <w:t>.</w:t>
      </w:r>
      <w:r w:rsidR="00BF7D02">
        <w:rPr>
          <w:rStyle w:val="FootnoteReference"/>
          <w:rFonts w:asciiTheme="majorHAnsi" w:hAnsiTheme="majorHAnsi" w:cstheme="majorHAnsi"/>
          <w:kern w:val="0"/>
          <w:lang w:val="en-GB"/>
        </w:rPr>
        <w:footnoteReference w:id="15"/>
      </w:r>
      <w:r w:rsidRPr="00A83F29">
        <w:rPr>
          <w:rFonts w:asciiTheme="majorHAnsi" w:hAnsiTheme="majorHAnsi" w:cstheme="majorHAnsi"/>
          <w:kern w:val="0"/>
          <w:lang w:val="en-GB"/>
        </w:rPr>
        <w:t xml:space="preserve"> Astrology reintroduces enchantment by attributing influence and </w:t>
      </w:r>
      <w:r w:rsidRPr="00A83F29">
        <w:rPr>
          <w:rFonts w:asciiTheme="majorHAnsi" w:hAnsiTheme="majorHAnsi" w:cstheme="majorHAnsi"/>
          <w:kern w:val="0"/>
          <w:lang w:val="en-GB"/>
        </w:rPr>
        <w:lastRenderedPageBreak/>
        <w:t>significance to celestial events, thereby providing a cosmos rich with symbols and meanings that resonate on a personal level</w:t>
      </w:r>
      <w:r w:rsidR="000744F8">
        <w:rPr>
          <w:rFonts w:asciiTheme="majorHAnsi" w:hAnsiTheme="majorHAnsi" w:cstheme="majorHAnsi"/>
          <w:kern w:val="0"/>
          <w:lang w:val="en-GB"/>
        </w:rPr>
        <w:t>.</w:t>
      </w:r>
      <w:r w:rsidR="000744F8">
        <w:rPr>
          <w:rStyle w:val="FootnoteReference"/>
          <w:rFonts w:asciiTheme="majorHAnsi" w:hAnsiTheme="majorHAnsi" w:cstheme="majorHAnsi"/>
          <w:kern w:val="0"/>
          <w:lang w:val="en-GB"/>
        </w:rPr>
        <w:footnoteReference w:id="16"/>
      </w:r>
      <w:r w:rsidR="00A23586">
        <w:rPr>
          <w:rStyle w:val="FootnoteReference"/>
          <w:rFonts w:asciiTheme="majorHAnsi" w:hAnsiTheme="majorHAnsi" w:cstheme="majorHAnsi"/>
          <w:kern w:val="0"/>
          <w:lang w:val="en-GB"/>
        </w:rPr>
        <w:footnoteReference w:id="17"/>
      </w:r>
    </w:p>
    <w:p w14:paraId="5006ED32" w14:textId="39995737"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Astrology’s adaptability and inclusiveness make it particularly appealing to marginalized communities. Sheedy discusses how queer communities and other marginalized groups utilize astrology not just for personal exploration but as a form of cultural and political resistance. These groups often find in astrology a language and a set of practices that validate their experiences and provide a means of critiquing and challenging dominant cultural narratives that have historically excluded or marginalized them. This use of astrology as a tool for empowerment highlights its role as a dynamic and evolving practice that adapts to meet the needs of its practitioners</w:t>
      </w:r>
      <w:r w:rsidR="00D10B7F">
        <w:rPr>
          <w:rFonts w:asciiTheme="majorHAnsi" w:hAnsiTheme="majorHAnsi" w:cstheme="majorHAnsi"/>
          <w:kern w:val="0"/>
          <w:lang w:val="en-GB"/>
        </w:rPr>
        <w:t>.</w:t>
      </w:r>
      <w:r w:rsidR="00D10B7F">
        <w:rPr>
          <w:rStyle w:val="FootnoteReference"/>
          <w:rFonts w:asciiTheme="majorHAnsi" w:hAnsiTheme="majorHAnsi" w:cstheme="majorHAnsi"/>
          <w:kern w:val="0"/>
          <w:lang w:val="en-GB"/>
        </w:rPr>
        <w:footnoteReference w:id="18"/>
      </w:r>
    </w:p>
    <w:p w14:paraId="34C669D0" w14:textId="170E862D" w:rsidR="00C1627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In contemporary times, characterized by rapid social, economic, and environmental changes, astrology provides a means of navigating uncertainty. Sheedy emphasizes that astrology can offer comfort and guidance during times of personal and collective crisis</w:t>
      </w:r>
      <w:r w:rsidR="00D10B7F">
        <w:rPr>
          <w:rFonts w:asciiTheme="majorHAnsi" w:hAnsiTheme="majorHAnsi" w:cstheme="majorHAnsi"/>
          <w:kern w:val="0"/>
          <w:lang w:val="en-GB"/>
        </w:rPr>
        <w:t>.</w:t>
      </w:r>
      <w:r w:rsidR="00D10B7F">
        <w:rPr>
          <w:rStyle w:val="FootnoteReference"/>
          <w:rFonts w:asciiTheme="majorHAnsi" w:hAnsiTheme="majorHAnsi" w:cstheme="majorHAnsi"/>
          <w:kern w:val="0"/>
          <w:lang w:val="en-GB"/>
        </w:rPr>
        <w:footnoteReference w:id="19"/>
      </w:r>
      <w:r w:rsidRPr="00A83F29">
        <w:rPr>
          <w:rFonts w:asciiTheme="majorHAnsi" w:hAnsiTheme="majorHAnsi" w:cstheme="majorHAnsi"/>
          <w:kern w:val="0"/>
          <w:lang w:val="en-GB"/>
        </w:rPr>
        <w:t xml:space="preserve"> By situating individual experiences within a larger cosmic narrative, astrology helps people make sense of events that might otherwise feel random or overwhelming</w:t>
      </w:r>
      <w:r w:rsidR="00F0493A">
        <w:rPr>
          <w:rFonts w:asciiTheme="majorHAnsi" w:hAnsiTheme="majorHAnsi" w:cstheme="majorHAnsi"/>
          <w:kern w:val="0"/>
          <w:lang w:val="en-GB"/>
        </w:rPr>
        <w:t>.</w:t>
      </w:r>
      <w:r w:rsidR="00F0493A">
        <w:rPr>
          <w:rStyle w:val="FootnoteReference"/>
          <w:rFonts w:asciiTheme="majorHAnsi" w:hAnsiTheme="majorHAnsi" w:cstheme="majorHAnsi"/>
          <w:kern w:val="0"/>
          <w:lang w:val="en-GB"/>
        </w:rPr>
        <w:footnoteReference w:id="20"/>
      </w:r>
      <w:r w:rsidR="00F0493A">
        <w:rPr>
          <w:rFonts w:asciiTheme="majorHAnsi" w:hAnsiTheme="majorHAnsi" w:cstheme="majorHAnsi"/>
          <w:kern w:val="0"/>
          <w:lang w:val="en-GB"/>
        </w:rPr>
        <w:t xml:space="preserve"> </w:t>
      </w:r>
      <w:r w:rsidRPr="00A83F29">
        <w:rPr>
          <w:rFonts w:asciiTheme="majorHAnsi" w:hAnsiTheme="majorHAnsi" w:cstheme="majorHAnsi"/>
          <w:kern w:val="0"/>
          <w:lang w:val="en-GB"/>
        </w:rPr>
        <w:t>This aspect of astrology is particularly important in a modern world where traditional sources of meaning and stability, such as community, family, and work, are increasingly under strain.</w:t>
      </w:r>
      <w:r>
        <w:rPr>
          <w:rFonts w:asciiTheme="majorHAnsi" w:hAnsiTheme="majorHAnsi" w:cstheme="majorHAnsi"/>
          <w:kern w:val="0"/>
          <w:lang w:val="en-GB"/>
        </w:rPr>
        <w:t xml:space="preserve"> While Sheedy and Sierra approach this idea with compassion, the astronomer Bart Bok considers it from a more sceptical perspective:</w:t>
      </w:r>
    </w:p>
    <w:p w14:paraId="3AD61173" w14:textId="564F2260" w:rsidR="00C16279" w:rsidRDefault="00C16279" w:rsidP="00C16279">
      <w:pPr>
        <w:spacing w:before="120" w:after="120"/>
        <w:ind w:left="720"/>
        <w:rPr>
          <w:rFonts w:asciiTheme="majorHAnsi" w:hAnsiTheme="majorHAnsi" w:cstheme="majorHAnsi"/>
          <w:kern w:val="0"/>
          <w:lang w:val="en-GB"/>
        </w:rPr>
      </w:pPr>
      <w:r>
        <w:rPr>
          <w:rFonts w:asciiTheme="majorHAnsi" w:hAnsiTheme="majorHAnsi" w:cstheme="majorHAnsi"/>
          <w:kern w:val="0"/>
          <w:lang w:val="en-GB"/>
        </w:rPr>
        <w:t>The principal reason why people turn to astrology and to kindred superstitions is that they lack in their own lives the resources necessary to solve serious personal problems confronting them.</w:t>
      </w:r>
      <w:r w:rsidR="00514D99">
        <w:rPr>
          <w:rStyle w:val="FootnoteReference"/>
          <w:rFonts w:asciiTheme="majorHAnsi" w:hAnsiTheme="majorHAnsi" w:cstheme="majorHAnsi"/>
          <w:kern w:val="0"/>
          <w:lang w:val="en-GB"/>
        </w:rPr>
        <w:footnoteReference w:id="21"/>
      </w:r>
    </w:p>
    <w:p w14:paraId="41684E28" w14:textId="4755DF91" w:rsidR="00C16279" w:rsidRPr="00A83F29" w:rsidRDefault="00C16279" w:rsidP="00C16279">
      <w:pPr>
        <w:spacing w:before="120" w:after="120"/>
        <w:rPr>
          <w:rFonts w:asciiTheme="majorHAnsi" w:hAnsiTheme="majorHAnsi" w:cstheme="majorHAnsi"/>
          <w:kern w:val="0"/>
          <w:lang w:val="en-GB"/>
        </w:rPr>
      </w:pPr>
      <w:r w:rsidRPr="00A83F29">
        <w:rPr>
          <w:rFonts w:asciiTheme="majorHAnsi" w:hAnsiTheme="majorHAnsi" w:cstheme="majorHAnsi"/>
          <w:kern w:val="0"/>
          <w:lang w:val="en-GB"/>
        </w:rPr>
        <w:t>Astrology’s resurgence in modern times can be viewed as a multifaceted response to the conditions of modernity itself. By offering a narrative that integrates personal, spiritual and cosmic dimensions, astrology provides a meaningful alternative to the disenchantment of modern life. Its appeal lies not only in its ability to forecast or predict but in its capacity to enrich personal identity, offer spiritual engagement and empower individuals and communities. This complex interaction between astrology and modernity highlights the enduring human need for meaning, connection and understanding in an ever-evolving world.</w:t>
      </w:r>
      <w:r w:rsidR="00093A51">
        <w:rPr>
          <w:rStyle w:val="FootnoteReference"/>
          <w:rFonts w:asciiTheme="majorHAnsi" w:hAnsiTheme="majorHAnsi" w:cstheme="majorHAnsi"/>
          <w:kern w:val="0"/>
          <w:lang w:val="en-GB"/>
        </w:rPr>
        <w:footnoteReference w:id="22"/>
      </w:r>
      <w:r w:rsidR="00776F91">
        <w:rPr>
          <w:rStyle w:val="FootnoteReference"/>
          <w:rFonts w:asciiTheme="majorHAnsi" w:hAnsiTheme="majorHAnsi" w:cstheme="majorHAnsi"/>
          <w:kern w:val="0"/>
          <w:lang w:val="en-GB"/>
        </w:rPr>
        <w:footnoteReference w:id="23"/>
      </w:r>
    </w:p>
    <w:p w14:paraId="598B2527" w14:textId="77777777" w:rsidR="00C16279" w:rsidRPr="00A83F29" w:rsidRDefault="00C16279" w:rsidP="00C16279">
      <w:pPr>
        <w:spacing w:before="120" w:after="120"/>
        <w:rPr>
          <w:rFonts w:asciiTheme="majorHAnsi" w:hAnsiTheme="majorHAnsi" w:cstheme="majorHAnsi"/>
          <w:kern w:val="0"/>
          <w:lang w:val="en-GB"/>
        </w:rPr>
      </w:pPr>
    </w:p>
    <w:p w14:paraId="4A1D3417" w14:textId="77777777" w:rsidR="00C16279" w:rsidRPr="00A83F29" w:rsidRDefault="00C16279" w:rsidP="00C16279">
      <w:pPr>
        <w:spacing w:before="120" w:after="120"/>
        <w:rPr>
          <w:rFonts w:asciiTheme="majorHAnsi" w:hAnsiTheme="majorHAnsi" w:cstheme="majorHAnsi"/>
          <w:b/>
          <w:bCs/>
          <w:kern w:val="0"/>
          <w:lang w:val="en-GB"/>
        </w:rPr>
      </w:pPr>
      <w:r w:rsidRPr="00A83F29">
        <w:rPr>
          <w:rFonts w:asciiTheme="majorHAnsi" w:hAnsiTheme="majorHAnsi" w:cstheme="majorHAnsi"/>
          <w:b/>
          <w:bCs/>
          <w:kern w:val="0"/>
          <w:lang w:val="en-GB"/>
        </w:rPr>
        <w:t>Methodology</w:t>
      </w:r>
    </w:p>
    <w:p w14:paraId="5D6437E9" w14:textId="3D7B4219"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lastRenderedPageBreak/>
        <w:t xml:space="preserve">This study is grounded in theories of self-concept and identity formation, drawing from established psychological </w:t>
      </w:r>
      <w:r>
        <w:rPr>
          <w:rFonts w:asciiTheme="majorHAnsi" w:hAnsiTheme="majorHAnsi" w:cstheme="majorHAnsi"/>
          <w:lang w:val="en-GB"/>
        </w:rPr>
        <w:t>measurement tools like</w:t>
      </w:r>
      <w:r w:rsidRPr="00A83F29">
        <w:rPr>
          <w:rFonts w:asciiTheme="majorHAnsi" w:hAnsiTheme="majorHAnsi" w:cstheme="majorHAnsi"/>
          <w:lang w:val="en-GB"/>
        </w:rPr>
        <w:t xml:space="preserve"> Aron and Aron’s Highly Sensitive Person Scale</w:t>
      </w:r>
      <w:r w:rsidR="00407D76">
        <w:rPr>
          <w:rStyle w:val="FootnoteReference"/>
          <w:rFonts w:asciiTheme="majorHAnsi" w:hAnsiTheme="majorHAnsi" w:cstheme="majorHAnsi"/>
          <w:lang w:val="en-GB"/>
        </w:rPr>
        <w:footnoteReference w:id="24"/>
      </w:r>
      <w:r w:rsidRPr="00A83F29">
        <w:rPr>
          <w:rFonts w:asciiTheme="majorHAnsi" w:hAnsiTheme="majorHAnsi" w:cstheme="majorHAnsi"/>
          <w:lang w:val="en-GB"/>
        </w:rPr>
        <w:t xml:space="preserve"> and Rosenberg’s Self-Esteem Scale,</w:t>
      </w:r>
      <w:r w:rsidR="008D282B">
        <w:rPr>
          <w:rStyle w:val="FootnoteReference"/>
          <w:rFonts w:asciiTheme="majorHAnsi" w:hAnsiTheme="majorHAnsi" w:cstheme="majorHAnsi"/>
          <w:lang w:val="en-GB"/>
        </w:rPr>
        <w:footnoteReference w:id="25"/>
      </w:r>
      <w:r w:rsidRPr="00A83F29">
        <w:rPr>
          <w:rFonts w:asciiTheme="majorHAnsi" w:hAnsiTheme="majorHAnsi" w:cstheme="majorHAnsi"/>
          <w:lang w:val="en-GB"/>
        </w:rPr>
        <w:t xml:space="preserve"> among others. This framework supports the exploration of how personal traits influence one’s attraction to and engagement with astrology. </w:t>
      </w:r>
      <w:r>
        <w:rPr>
          <w:rFonts w:asciiTheme="majorHAnsi" w:hAnsiTheme="majorHAnsi" w:cstheme="majorHAnsi"/>
          <w:lang w:val="en-GB"/>
        </w:rPr>
        <w:t>My</w:t>
      </w:r>
      <w:r w:rsidRPr="00A83F29">
        <w:rPr>
          <w:rFonts w:asciiTheme="majorHAnsi" w:hAnsiTheme="majorHAnsi" w:cstheme="majorHAnsi"/>
          <w:lang w:val="en-GB"/>
        </w:rPr>
        <w:t xml:space="preserve"> </w:t>
      </w:r>
      <w:r>
        <w:rPr>
          <w:rFonts w:asciiTheme="majorHAnsi" w:hAnsiTheme="majorHAnsi" w:cstheme="majorHAnsi"/>
          <w:lang w:val="en-GB"/>
        </w:rPr>
        <w:t>research</w:t>
      </w:r>
      <w:r w:rsidRPr="00A83F29">
        <w:rPr>
          <w:rFonts w:asciiTheme="majorHAnsi" w:hAnsiTheme="majorHAnsi" w:cstheme="majorHAnsi"/>
          <w:lang w:val="en-GB"/>
        </w:rPr>
        <w:t xml:space="preserve"> employs a mixed-methods approach</w:t>
      </w:r>
      <w:r>
        <w:rPr>
          <w:rFonts w:asciiTheme="majorHAnsi" w:hAnsiTheme="majorHAnsi" w:cstheme="majorHAnsi"/>
          <w:lang w:val="en-GB"/>
        </w:rPr>
        <w:t>,</w:t>
      </w:r>
      <w:r w:rsidRPr="00A83F29">
        <w:rPr>
          <w:rFonts w:asciiTheme="majorHAnsi" w:hAnsiTheme="majorHAnsi" w:cstheme="majorHAnsi"/>
          <w:lang w:val="en-GB"/>
        </w:rPr>
        <w:t xml:space="preserve"> combining quantitative and qualitative research tools,</w:t>
      </w:r>
      <w:r w:rsidR="00BA398F">
        <w:rPr>
          <w:rStyle w:val="FootnoteReference"/>
          <w:rFonts w:asciiTheme="majorHAnsi" w:hAnsiTheme="majorHAnsi" w:cstheme="majorHAnsi"/>
          <w:lang w:val="en-GB"/>
        </w:rPr>
        <w:footnoteReference w:id="26"/>
      </w:r>
      <w:r w:rsidR="00BA398F">
        <w:rPr>
          <w:rFonts w:asciiTheme="majorHAnsi" w:hAnsiTheme="majorHAnsi" w:cstheme="majorHAnsi"/>
          <w:lang w:val="en-GB"/>
        </w:rPr>
        <w:t xml:space="preserve"> </w:t>
      </w:r>
      <w:r w:rsidRPr="00A83F29">
        <w:rPr>
          <w:rFonts w:asciiTheme="majorHAnsi" w:hAnsiTheme="majorHAnsi" w:cstheme="majorHAnsi"/>
          <w:lang w:val="en-GB"/>
        </w:rPr>
        <w:t>specifically a questionnaire and in-depth interviews. Research participants range from novice to professional astrologers. Recruitment for this project was facilitated through formal networks and a gatekeeper. This allowed me to recruit participants from a concentrated population, as well as other eligible but potentially harder-to-reach participants outside of that specific population. This approach was intended to build a more diverse participant pool, spanning various levels of expertise and practice within the field of astrology.</w:t>
      </w:r>
      <w:r w:rsidR="00BA398F">
        <w:rPr>
          <w:rStyle w:val="FootnoteReference"/>
          <w:rFonts w:asciiTheme="majorHAnsi" w:hAnsiTheme="majorHAnsi" w:cstheme="majorHAnsi"/>
          <w:lang w:val="en-GB"/>
        </w:rPr>
        <w:footnoteReference w:id="27"/>
      </w:r>
    </w:p>
    <w:p w14:paraId="68C1D283" w14:textId="77777777"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The questionnaire I designed functioned as both a quantitative and qualitative research tool and was distributed to a members-only Facebook group made up of astrology students of the Faculty of Astrological Studies (FAS), a respected astrology school based in the UK that offers in-person courses in London, as well as remote study opportunities. I am currently taking astrology courses through FAS and am a member of the student Facebook group, so this was a logical choice for disseminating my questionnaire. I am also part of a WhatsApp group that includes a </w:t>
      </w:r>
      <w:r>
        <w:rPr>
          <w:rFonts w:asciiTheme="majorHAnsi" w:hAnsiTheme="majorHAnsi" w:cstheme="majorHAnsi"/>
          <w:lang w:val="en-GB"/>
        </w:rPr>
        <w:t>handful of</w:t>
      </w:r>
      <w:r w:rsidRPr="00A83F29">
        <w:rPr>
          <w:rFonts w:asciiTheme="majorHAnsi" w:hAnsiTheme="majorHAnsi" w:cstheme="majorHAnsi"/>
          <w:lang w:val="en-GB"/>
        </w:rPr>
        <w:t xml:space="preserve"> other FAS students that are in my cohort, and I sent them my questionnaire for feedback before disseminating it broadly. I requested feedback from a close relative of mine, who has studied and practiced astrology for several years. They have studied under several instructors, and they are well-connected </w:t>
      </w:r>
      <w:r>
        <w:rPr>
          <w:rFonts w:asciiTheme="majorHAnsi" w:hAnsiTheme="majorHAnsi" w:cstheme="majorHAnsi"/>
          <w:lang w:val="en-GB"/>
        </w:rPr>
        <w:t>with</w:t>
      </w:r>
      <w:r w:rsidRPr="00A83F29">
        <w:rPr>
          <w:rFonts w:asciiTheme="majorHAnsi" w:hAnsiTheme="majorHAnsi" w:cstheme="majorHAnsi"/>
          <w:lang w:val="en-GB"/>
        </w:rPr>
        <w:t>in the astrology community, with many contacts representing a variety of practices</w:t>
      </w:r>
      <w:r>
        <w:rPr>
          <w:rFonts w:asciiTheme="majorHAnsi" w:hAnsiTheme="majorHAnsi" w:cstheme="majorHAnsi"/>
          <w:lang w:val="en-GB"/>
        </w:rPr>
        <w:t xml:space="preserve">; </w:t>
      </w:r>
      <w:r w:rsidRPr="00A83F29">
        <w:rPr>
          <w:rFonts w:asciiTheme="majorHAnsi" w:hAnsiTheme="majorHAnsi" w:cstheme="majorHAnsi"/>
          <w:lang w:val="en-GB"/>
        </w:rPr>
        <w:t xml:space="preserve">they assisted me in disseminating my questionnaire and acted as a trusted gatekeeper. After receiving several responses to the questionnaire, I contacted interested respondents to conduct in-depth, one-on-one interviews to further explore individual astrologers’ self-concept and their unique journeys to </w:t>
      </w:r>
      <w:r>
        <w:rPr>
          <w:rFonts w:asciiTheme="majorHAnsi" w:hAnsiTheme="majorHAnsi" w:cstheme="majorHAnsi"/>
          <w:lang w:val="en-GB"/>
        </w:rPr>
        <w:t>the practice</w:t>
      </w:r>
      <w:r w:rsidRPr="00A83F29">
        <w:rPr>
          <w:rFonts w:asciiTheme="majorHAnsi" w:hAnsiTheme="majorHAnsi" w:cstheme="majorHAnsi"/>
          <w:lang w:val="en-GB"/>
        </w:rPr>
        <w:t>.</w:t>
      </w:r>
    </w:p>
    <w:p w14:paraId="6EB5E8DE" w14:textId="77777777"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As an astrology student and researcher of contemporary cosmologies, I acknowledge potential biases stemming from my background within the astrological community. Reflexivity was maintained throughout the study to ensure that my personal views did not unduly influence research participants </w:t>
      </w:r>
      <w:proofErr w:type="gramStart"/>
      <w:r w:rsidRPr="00A83F29">
        <w:rPr>
          <w:rFonts w:asciiTheme="majorHAnsi" w:hAnsiTheme="majorHAnsi" w:cstheme="majorHAnsi"/>
          <w:lang w:val="en-GB"/>
        </w:rPr>
        <w:t>responses</w:t>
      </w:r>
      <w:proofErr w:type="gramEnd"/>
      <w:r w:rsidRPr="00A83F29">
        <w:rPr>
          <w:rFonts w:asciiTheme="majorHAnsi" w:hAnsiTheme="majorHAnsi" w:cstheme="majorHAnsi"/>
          <w:lang w:val="en-GB"/>
        </w:rPr>
        <w:t xml:space="preserve"> or the interpretation of the data gathered. Prior to data collection, respondents were informed of the subject matter of the research, the purpose of the research and my role in it, including my background in astrology. Confidentiality, anonymity and transparency were paramount throughout the research process, and participants were advised that they </w:t>
      </w:r>
      <w:r>
        <w:rPr>
          <w:rFonts w:asciiTheme="majorHAnsi" w:hAnsiTheme="majorHAnsi" w:cstheme="majorHAnsi"/>
          <w:lang w:val="en-GB"/>
        </w:rPr>
        <w:t>could</w:t>
      </w:r>
      <w:r w:rsidRPr="00A83F29">
        <w:rPr>
          <w:rFonts w:asciiTheme="majorHAnsi" w:hAnsiTheme="majorHAnsi" w:cstheme="majorHAnsi"/>
          <w:lang w:val="en-GB"/>
        </w:rPr>
        <w:t xml:space="preserve"> withdraw from the process at any time or omit any information they preferred not to disclose.</w:t>
      </w:r>
    </w:p>
    <w:p w14:paraId="53B38176" w14:textId="77777777" w:rsidR="00C16279" w:rsidRPr="00A83F29" w:rsidRDefault="00C16279" w:rsidP="00C16279">
      <w:pPr>
        <w:spacing w:before="120" w:after="120"/>
        <w:rPr>
          <w:rFonts w:asciiTheme="majorHAnsi" w:hAnsiTheme="majorHAnsi" w:cstheme="majorHAnsi"/>
          <w:lang w:val="en-GB"/>
        </w:rPr>
      </w:pPr>
    </w:p>
    <w:p w14:paraId="287A6C9A" w14:textId="77777777"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i/>
          <w:iCs/>
          <w:lang w:val="en-GB"/>
        </w:rPr>
        <w:t>Questionnaire</w:t>
      </w:r>
    </w:p>
    <w:p w14:paraId="7BA51686" w14:textId="77777777"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lastRenderedPageBreak/>
        <w:t>The questionnaire (Appendix A), created using Google Forms, required acknowledgement of informed consent before respondents could continue with the form. This was the only required response in the questionnaire. The remainder of the questionnaire was made up of three parts:</w:t>
      </w:r>
    </w:p>
    <w:p w14:paraId="075E16EF" w14:textId="77777777" w:rsidR="00C16279" w:rsidRPr="00A83F29" w:rsidRDefault="00C16279" w:rsidP="00C16279">
      <w:pPr>
        <w:pStyle w:val="ListParagraph"/>
        <w:numPr>
          <w:ilvl w:val="0"/>
          <w:numId w:val="16"/>
        </w:numPr>
        <w:spacing w:before="120" w:after="120"/>
        <w:rPr>
          <w:rFonts w:asciiTheme="majorHAnsi" w:hAnsiTheme="majorHAnsi" w:cstheme="majorHAnsi"/>
          <w:sz w:val="22"/>
          <w:szCs w:val="22"/>
          <w:lang w:val="en-GB"/>
        </w:rPr>
      </w:pPr>
      <w:r w:rsidRPr="00A83F29">
        <w:rPr>
          <w:rFonts w:asciiTheme="majorHAnsi" w:hAnsiTheme="majorHAnsi" w:cstheme="majorHAnsi"/>
          <w:sz w:val="22"/>
          <w:szCs w:val="22"/>
          <w:lang w:val="en-GB"/>
        </w:rPr>
        <w:t>Astrologers’ Self-Concept</w:t>
      </w:r>
    </w:p>
    <w:p w14:paraId="3FA272DD" w14:textId="77777777" w:rsidR="00C16279" w:rsidRPr="00A83F29" w:rsidRDefault="00C16279" w:rsidP="00C16279">
      <w:pPr>
        <w:pStyle w:val="ListParagraph"/>
        <w:numPr>
          <w:ilvl w:val="0"/>
          <w:numId w:val="16"/>
        </w:numPr>
        <w:spacing w:before="120" w:after="120"/>
        <w:rPr>
          <w:rFonts w:asciiTheme="majorHAnsi" w:hAnsiTheme="majorHAnsi" w:cstheme="majorHAnsi"/>
          <w:sz w:val="22"/>
          <w:szCs w:val="22"/>
          <w:lang w:val="en-GB"/>
        </w:rPr>
      </w:pPr>
      <w:r w:rsidRPr="00A83F29">
        <w:rPr>
          <w:rFonts w:asciiTheme="majorHAnsi" w:hAnsiTheme="majorHAnsi" w:cstheme="majorHAnsi"/>
          <w:sz w:val="22"/>
          <w:szCs w:val="22"/>
          <w:lang w:val="en-GB"/>
        </w:rPr>
        <w:t>The Journey to Astrology</w:t>
      </w:r>
    </w:p>
    <w:p w14:paraId="561D7049" w14:textId="77777777" w:rsidR="00C16279" w:rsidRPr="00A83F29" w:rsidRDefault="00C16279" w:rsidP="00C16279">
      <w:pPr>
        <w:pStyle w:val="ListParagraph"/>
        <w:numPr>
          <w:ilvl w:val="0"/>
          <w:numId w:val="16"/>
        </w:numPr>
        <w:spacing w:before="120" w:after="120"/>
        <w:rPr>
          <w:rFonts w:asciiTheme="majorHAnsi" w:hAnsiTheme="majorHAnsi" w:cstheme="majorHAnsi"/>
          <w:sz w:val="22"/>
          <w:szCs w:val="22"/>
          <w:lang w:val="en-GB"/>
        </w:rPr>
      </w:pPr>
      <w:r w:rsidRPr="00A83F29">
        <w:rPr>
          <w:rFonts w:asciiTheme="majorHAnsi" w:hAnsiTheme="majorHAnsi" w:cstheme="majorHAnsi"/>
          <w:sz w:val="22"/>
          <w:szCs w:val="22"/>
          <w:lang w:val="en-GB"/>
        </w:rPr>
        <w:t>Identity &amp; Demographic Information</w:t>
      </w:r>
    </w:p>
    <w:p w14:paraId="42697EDB" w14:textId="5CBC5018"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Part 1, Astrologers’ Self-Concept, intended to measure astrologers' beliefs about themselves and included a series of </w:t>
      </w:r>
      <w:r>
        <w:rPr>
          <w:rFonts w:asciiTheme="majorHAnsi" w:hAnsiTheme="majorHAnsi" w:cstheme="majorHAnsi"/>
          <w:lang w:val="en-GB"/>
        </w:rPr>
        <w:t>twenty</w:t>
      </w:r>
      <w:r w:rsidRPr="00A83F29">
        <w:rPr>
          <w:rFonts w:asciiTheme="majorHAnsi" w:hAnsiTheme="majorHAnsi" w:cstheme="majorHAnsi"/>
          <w:lang w:val="en-GB"/>
        </w:rPr>
        <w:t xml:space="preserve"> statements related to self-concept, self-image, self-esteem and self-awareness. This portion of the questionnaire </w:t>
      </w:r>
      <w:r>
        <w:rPr>
          <w:rFonts w:asciiTheme="majorHAnsi" w:hAnsiTheme="majorHAnsi" w:cstheme="majorHAnsi"/>
          <w:lang w:val="en-GB"/>
        </w:rPr>
        <w:t>could</w:t>
      </w:r>
      <w:r w:rsidRPr="00A83F29">
        <w:rPr>
          <w:rFonts w:asciiTheme="majorHAnsi" w:hAnsiTheme="majorHAnsi" w:cstheme="majorHAnsi"/>
          <w:lang w:val="en-GB"/>
        </w:rPr>
        <w:t xml:space="preserve"> be considered more of a survey, as it is information aggregated for statistical purposes</w:t>
      </w:r>
      <w:r w:rsidR="00BE5AF3">
        <w:rPr>
          <w:rFonts w:asciiTheme="majorHAnsi" w:hAnsiTheme="majorHAnsi" w:cstheme="majorHAnsi"/>
          <w:lang w:val="en-GB"/>
        </w:rPr>
        <w:t xml:space="preserve"> </w:t>
      </w:r>
      <w:r w:rsidR="002D44CC">
        <w:rPr>
          <w:rFonts w:asciiTheme="majorHAnsi" w:hAnsiTheme="majorHAnsi" w:cstheme="majorHAnsi"/>
          <w:lang w:val="en-GB"/>
        </w:rPr>
        <w:t xml:space="preserve">(Appendix C) </w:t>
      </w:r>
      <w:r w:rsidRPr="00A83F29">
        <w:rPr>
          <w:rFonts w:asciiTheme="majorHAnsi" w:hAnsiTheme="majorHAnsi" w:cstheme="majorHAnsi"/>
          <w:lang w:val="en-GB"/>
        </w:rPr>
        <w:t>and can generalize respondents’ attitudes toward themselves.</w:t>
      </w:r>
      <w:r w:rsidR="00BB6E24">
        <w:rPr>
          <w:rStyle w:val="FootnoteReference"/>
          <w:rFonts w:asciiTheme="majorHAnsi" w:hAnsiTheme="majorHAnsi" w:cstheme="majorHAnsi"/>
          <w:lang w:val="en-GB"/>
        </w:rPr>
        <w:footnoteReference w:id="28"/>
      </w:r>
      <w:r w:rsidRPr="00A83F29">
        <w:rPr>
          <w:rFonts w:asciiTheme="majorHAnsi" w:hAnsiTheme="majorHAnsi" w:cstheme="majorHAnsi"/>
          <w:lang w:val="en-GB"/>
        </w:rPr>
        <w:t xml:space="preserve"> These statements could be rated on a Likert scale with 1 being Strongly Disagree and 5 being Strongly Agree and were used ‘to discover strength of feeling or attitude towards a given statement’.</w:t>
      </w:r>
      <w:r w:rsidR="00BB6E24">
        <w:rPr>
          <w:rStyle w:val="FootnoteReference"/>
          <w:rFonts w:asciiTheme="majorHAnsi" w:hAnsiTheme="majorHAnsi" w:cstheme="majorHAnsi"/>
          <w:lang w:val="en-GB"/>
        </w:rPr>
        <w:footnoteReference w:id="29"/>
      </w:r>
      <w:r w:rsidRPr="00A83F29">
        <w:rPr>
          <w:rFonts w:asciiTheme="majorHAnsi" w:hAnsiTheme="majorHAnsi" w:cstheme="majorHAnsi"/>
          <w:lang w:val="en-GB"/>
        </w:rPr>
        <w:t xml:space="preserve"> They were developed using Aron and Aron’s Highly Sensitive Person Scale,</w:t>
      </w:r>
      <w:r w:rsidR="005E6890">
        <w:rPr>
          <w:rStyle w:val="FootnoteReference"/>
          <w:rFonts w:asciiTheme="majorHAnsi" w:hAnsiTheme="majorHAnsi" w:cstheme="majorHAnsi"/>
          <w:lang w:val="en-GB"/>
        </w:rPr>
        <w:footnoteReference w:id="30"/>
      </w:r>
      <w:r w:rsidRPr="00A83F29">
        <w:rPr>
          <w:rFonts w:asciiTheme="majorHAnsi" w:hAnsiTheme="majorHAnsi" w:cstheme="majorHAnsi"/>
          <w:lang w:val="en-GB"/>
        </w:rPr>
        <w:t xml:space="preserve"> </w:t>
      </w:r>
      <w:proofErr w:type="spellStart"/>
      <w:r w:rsidRPr="00A83F29">
        <w:rPr>
          <w:rFonts w:asciiTheme="majorHAnsi" w:hAnsiTheme="majorHAnsi" w:cstheme="majorHAnsi"/>
          <w:lang w:val="en-GB"/>
        </w:rPr>
        <w:t>Goñi</w:t>
      </w:r>
      <w:proofErr w:type="spellEnd"/>
      <w:r w:rsidRPr="00A83F29">
        <w:rPr>
          <w:rFonts w:asciiTheme="majorHAnsi" w:hAnsiTheme="majorHAnsi" w:cstheme="majorHAnsi"/>
          <w:lang w:val="en-GB"/>
        </w:rPr>
        <w:t xml:space="preserve"> et al.</w:t>
      </w:r>
      <w:r>
        <w:rPr>
          <w:rFonts w:asciiTheme="majorHAnsi" w:hAnsiTheme="majorHAnsi" w:cstheme="majorHAnsi"/>
          <w:lang w:val="en-GB"/>
        </w:rPr>
        <w:t>’</w:t>
      </w:r>
      <w:r w:rsidRPr="00A83F29">
        <w:rPr>
          <w:rFonts w:asciiTheme="majorHAnsi" w:hAnsiTheme="majorHAnsi" w:cstheme="majorHAnsi"/>
          <w:lang w:val="en-GB"/>
        </w:rPr>
        <w:t>s Personal Self-Concept Questionnaire,</w:t>
      </w:r>
      <w:r w:rsidR="004F17DF">
        <w:rPr>
          <w:rStyle w:val="FootnoteReference"/>
          <w:rFonts w:asciiTheme="majorHAnsi" w:hAnsiTheme="majorHAnsi" w:cstheme="majorHAnsi"/>
          <w:lang w:val="en-GB"/>
        </w:rPr>
        <w:footnoteReference w:id="31"/>
      </w:r>
      <w:r w:rsidRPr="00A83F29">
        <w:rPr>
          <w:rFonts w:asciiTheme="majorHAnsi" w:hAnsiTheme="majorHAnsi" w:cstheme="majorHAnsi"/>
          <w:lang w:val="en-GB"/>
        </w:rPr>
        <w:t xml:space="preserve"> Rosenberg’s Self-Esteem Scale</w:t>
      </w:r>
      <w:r w:rsidR="008D282B">
        <w:rPr>
          <w:rFonts w:asciiTheme="majorHAnsi" w:hAnsiTheme="majorHAnsi" w:cstheme="majorHAnsi"/>
          <w:lang w:val="en-GB"/>
        </w:rPr>
        <w:t>,</w:t>
      </w:r>
      <w:r w:rsidR="008D282B">
        <w:rPr>
          <w:rStyle w:val="FootnoteReference"/>
          <w:rFonts w:asciiTheme="majorHAnsi" w:hAnsiTheme="majorHAnsi" w:cstheme="majorHAnsi"/>
          <w:lang w:val="en-GB"/>
        </w:rPr>
        <w:footnoteReference w:id="32"/>
      </w:r>
      <w:r w:rsidRPr="00A83F29">
        <w:rPr>
          <w:rFonts w:asciiTheme="majorHAnsi" w:hAnsiTheme="majorHAnsi" w:cstheme="majorHAnsi"/>
          <w:lang w:val="en-GB"/>
        </w:rPr>
        <w:t xml:space="preserve"> and Robson’s Self-Concept Questionnaire.</w:t>
      </w:r>
      <w:r w:rsidR="00FA5B9B">
        <w:rPr>
          <w:rStyle w:val="FootnoteReference"/>
          <w:rFonts w:asciiTheme="majorHAnsi" w:hAnsiTheme="majorHAnsi" w:cstheme="majorHAnsi"/>
          <w:lang w:val="en-GB"/>
        </w:rPr>
        <w:footnoteReference w:id="33"/>
      </w:r>
      <w:r w:rsidRPr="00A83F29">
        <w:rPr>
          <w:rFonts w:asciiTheme="majorHAnsi" w:hAnsiTheme="majorHAnsi" w:cstheme="majorHAnsi"/>
          <w:lang w:val="en-GB"/>
        </w:rPr>
        <w:t xml:space="preserve"> This questionnaire served as the primary tool for measuring self-concept throughout this research project. Keeping this in mind throughout my research process, it is noted by Robson that, especially regarding subjective value judgments like self-esteem, ‘</w:t>
      </w:r>
      <w:r w:rsidR="004B2B67">
        <w:rPr>
          <w:rFonts w:asciiTheme="majorHAnsi" w:hAnsiTheme="majorHAnsi" w:cstheme="majorHAnsi"/>
          <w:lang w:val="en-GB"/>
        </w:rPr>
        <w:t>R</w:t>
      </w:r>
      <w:r w:rsidRPr="00A83F29">
        <w:rPr>
          <w:rFonts w:asciiTheme="majorHAnsi" w:hAnsiTheme="majorHAnsi" w:cstheme="majorHAnsi"/>
          <w:lang w:val="en-GB"/>
        </w:rPr>
        <w:t xml:space="preserve">esponses to </w:t>
      </w:r>
      <w:proofErr w:type="spellStart"/>
      <w:r w:rsidRPr="00A83F29">
        <w:rPr>
          <w:rFonts w:asciiTheme="majorHAnsi" w:hAnsiTheme="majorHAnsi" w:cstheme="majorHAnsi"/>
          <w:lang w:val="en-GB"/>
        </w:rPr>
        <w:t>self report</w:t>
      </w:r>
      <w:proofErr w:type="spellEnd"/>
      <w:r w:rsidRPr="00A83F29">
        <w:rPr>
          <w:rFonts w:asciiTheme="majorHAnsi" w:hAnsiTheme="majorHAnsi" w:cstheme="majorHAnsi"/>
          <w:lang w:val="en-GB"/>
        </w:rPr>
        <w:t xml:space="preserve"> questionnaires are bound to be biased in these circumstances and seem unlikely to represent accurately the targeted concept’.</w:t>
      </w:r>
      <w:r w:rsidR="00FA5B9B">
        <w:rPr>
          <w:rStyle w:val="FootnoteReference"/>
          <w:rFonts w:asciiTheme="majorHAnsi" w:hAnsiTheme="majorHAnsi" w:cstheme="majorHAnsi"/>
          <w:lang w:val="en-GB"/>
        </w:rPr>
        <w:footnoteReference w:id="34"/>
      </w:r>
    </w:p>
    <w:p w14:paraId="64346555" w14:textId="37F18E9F"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Part 2, The Journey to Astrology,</w:t>
      </w:r>
      <w:r w:rsidRPr="00A83F29">
        <w:rPr>
          <w:rFonts w:asciiTheme="majorHAnsi" w:hAnsiTheme="majorHAnsi" w:cstheme="majorHAnsi"/>
          <w:b/>
          <w:bCs/>
          <w:lang w:val="en-GB"/>
        </w:rPr>
        <w:t xml:space="preserve"> </w:t>
      </w:r>
      <w:r w:rsidRPr="00A83F29">
        <w:rPr>
          <w:rFonts w:asciiTheme="majorHAnsi" w:hAnsiTheme="majorHAnsi" w:cstheme="majorHAnsi"/>
          <w:lang w:val="en-GB"/>
        </w:rPr>
        <w:t xml:space="preserve">of the questionnaire was made up of twelve questions intended to explore individuals’ first impressions of astrology and the specific factors or influences in their journey to astrology. The first three were closed-ended questions measuring astrologers’ use of, interest in, and study or practice of astrology. The remaining nine questions were open-ended and gave space for respondents to reflect on and record their unique experiences in their journey to astrology; these were probing questions that encouraged respondents to add depth to their personal narratives and approach the main topic of ‘the journey’ from multiple perspectives. </w:t>
      </w:r>
      <w:r w:rsidR="00EC722F">
        <w:rPr>
          <w:rFonts w:asciiTheme="majorHAnsi" w:hAnsiTheme="majorHAnsi" w:cstheme="majorHAnsi"/>
          <w:lang w:val="en-GB"/>
        </w:rPr>
        <w:t>The</w:t>
      </w:r>
      <w:r w:rsidRPr="00A83F29">
        <w:rPr>
          <w:rFonts w:asciiTheme="majorHAnsi" w:hAnsiTheme="majorHAnsi" w:cstheme="majorHAnsi"/>
          <w:lang w:val="en-GB"/>
        </w:rPr>
        <w:t xml:space="preserve"> questions in parts two and three </w:t>
      </w:r>
      <w:r w:rsidR="002930C2">
        <w:rPr>
          <w:rFonts w:asciiTheme="majorHAnsi" w:hAnsiTheme="majorHAnsi" w:cstheme="majorHAnsi"/>
          <w:lang w:val="en-GB"/>
        </w:rPr>
        <w:t xml:space="preserve">pertaining to religious upbringing and spiritual outlook </w:t>
      </w:r>
      <w:r w:rsidRPr="00A83F29">
        <w:rPr>
          <w:rFonts w:asciiTheme="majorHAnsi" w:hAnsiTheme="majorHAnsi" w:cstheme="majorHAnsi"/>
          <w:lang w:val="en-GB"/>
        </w:rPr>
        <w:t xml:space="preserve">were </w:t>
      </w:r>
      <w:r>
        <w:rPr>
          <w:rFonts w:asciiTheme="majorHAnsi" w:hAnsiTheme="majorHAnsi" w:cstheme="majorHAnsi"/>
          <w:lang w:val="en-GB"/>
        </w:rPr>
        <w:t>adapted</w:t>
      </w:r>
      <w:r w:rsidRPr="00A83F29">
        <w:rPr>
          <w:rFonts w:asciiTheme="majorHAnsi" w:hAnsiTheme="majorHAnsi" w:cstheme="majorHAnsi"/>
          <w:lang w:val="en-GB"/>
        </w:rPr>
        <w:t xml:space="preserve"> from Liz Greene’s </w:t>
      </w:r>
      <w:r>
        <w:rPr>
          <w:rFonts w:asciiTheme="majorHAnsi" w:hAnsiTheme="majorHAnsi" w:cstheme="majorHAnsi"/>
          <w:lang w:val="en-GB"/>
        </w:rPr>
        <w:t>study</w:t>
      </w:r>
      <w:r w:rsidRPr="00A83F29">
        <w:rPr>
          <w:rFonts w:asciiTheme="majorHAnsi" w:hAnsiTheme="majorHAnsi" w:cstheme="majorHAnsi"/>
          <w:lang w:val="en-GB"/>
        </w:rPr>
        <w:t xml:space="preserve"> ‘Mystical Experiences Among Astrologers’.</w:t>
      </w:r>
      <w:r w:rsidR="001C14DB">
        <w:rPr>
          <w:rStyle w:val="FootnoteReference"/>
          <w:rFonts w:asciiTheme="majorHAnsi" w:hAnsiTheme="majorHAnsi" w:cstheme="majorHAnsi"/>
          <w:lang w:val="en-GB"/>
        </w:rPr>
        <w:footnoteReference w:id="35"/>
      </w:r>
    </w:p>
    <w:p w14:paraId="49205C8C" w14:textId="53E360DF"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Part 3, Identity &amp; Demographic Information, collected demographic information to identify trends or disparities within the sample of research participants. Use of the word ‘identity’ here was intentional, as it </w:t>
      </w:r>
      <w:r w:rsidRPr="00A83F29">
        <w:rPr>
          <w:rFonts w:asciiTheme="majorHAnsi" w:hAnsiTheme="majorHAnsi" w:cstheme="majorHAnsi"/>
          <w:lang w:val="en-GB"/>
        </w:rPr>
        <w:lastRenderedPageBreak/>
        <w:t xml:space="preserve">distinguishes how one </w:t>
      </w:r>
      <w:r>
        <w:rPr>
          <w:rFonts w:asciiTheme="majorHAnsi" w:hAnsiTheme="majorHAnsi" w:cstheme="majorHAnsi"/>
          <w:lang w:val="en-GB"/>
        </w:rPr>
        <w:t xml:space="preserve">may </w:t>
      </w:r>
      <w:r w:rsidRPr="00A83F29">
        <w:rPr>
          <w:rFonts w:asciiTheme="majorHAnsi" w:hAnsiTheme="majorHAnsi" w:cstheme="majorHAnsi"/>
          <w:lang w:val="en-GB"/>
        </w:rPr>
        <w:t xml:space="preserve">personally </w:t>
      </w:r>
      <w:proofErr w:type="gramStart"/>
      <w:r w:rsidRPr="00A83F29">
        <w:rPr>
          <w:rFonts w:asciiTheme="majorHAnsi" w:hAnsiTheme="majorHAnsi" w:cstheme="majorHAnsi"/>
          <w:lang w:val="en-GB"/>
        </w:rPr>
        <w:t>identifies</w:t>
      </w:r>
      <w:proofErr w:type="gramEnd"/>
      <w:r w:rsidRPr="00A83F29">
        <w:rPr>
          <w:rFonts w:asciiTheme="majorHAnsi" w:hAnsiTheme="majorHAnsi" w:cstheme="majorHAnsi"/>
          <w:lang w:val="en-GB"/>
        </w:rPr>
        <w:t xml:space="preserve"> from how a system may see them demographically.</w:t>
      </w:r>
      <w:r w:rsidR="00056450">
        <w:rPr>
          <w:rStyle w:val="FootnoteReference"/>
          <w:rFonts w:asciiTheme="majorHAnsi" w:hAnsiTheme="majorHAnsi" w:cstheme="majorHAnsi"/>
          <w:lang w:val="en-GB"/>
        </w:rPr>
        <w:footnoteReference w:id="36"/>
      </w:r>
      <w:r w:rsidRPr="00A83F29">
        <w:rPr>
          <w:rFonts w:asciiTheme="majorHAnsi" w:hAnsiTheme="majorHAnsi" w:cstheme="majorHAnsi"/>
          <w:lang w:val="en-GB"/>
        </w:rPr>
        <w:t xml:space="preserve"> Respondents were encouraged to ‘select all that apply’ for topics like gender, sexual orientation, race/ethnicity</w:t>
      </w:r>
      <w:r>
        <w:rPr>
          <w:rFonts w:asciiTheme="majorHAnsi" w:hAnsiTheme="majorHAnsi" w:cstheme="majorHAnsi"/>
          <w:lang w:val="en-GB"/>
        </w:rPr>
        <w:t>/origin</w:t>
      </w:r>
      <w:r w:rsidRPr="00A83F29">
        <w:rPr>
          <w:rFonts w:asciiTheme="majorHAnsi" w:hAnsiTheme="majorHAnsi" w:cstheme="majorHAnsi"/>
          <w:lang w:val="en-GB"/>
        </w:rPr>
        <w:t xml:space="preserve">, religious upbringing and level of education; respondents also had the option to select ‘other’ and specify their responses. Upon completing the questionnaire, respondents </w:t>
      </w:r>
      <w:r>
        <w:rPr>
          <w:rFonts w:asciiTheme="majorHAnsi" w:hAnsiTheme="majorHAnsi" w:cstheme="majorHAnsi"/>
          <w:lang w:val="en-GB"/>
        </w:rPr>
        <w:t>could</w:t>
      </w:r>
      <w:r w:rsidRPr="00A83F29">
        <w:rPr>
          <w:rFonts w:asciiTheme="majorHAnsi" w:hAnsiTheme="majorHAnsi" w:cstheme="majorHAnsi"/>
          <w:lang w:val="en-GB"/>
        </w:rPr>
        <w:t xml:space="preserve"> submit their name and email with their responses if they were interested in being contacted to participate in an interview, and this is how I connected with my interviewees.</w:t>
      </w:r>
    </w:p>
    <w:p w14:paraId="798B4B8F" w14:textId="77777777" w:rsidR="00C16279" w:rsidRPr="00A83F29" w:rsidRDefault="00C16279" w:rsidP="00C16279">
      <w:pPr>
        <w:spacing w:before="120" w:after="120"/>
        <w:rPr>
          <w:rFonts w:asciiTheme="majorHAnsi" w:hAnsiTheme="majorHAnsi" w:cstheme="majorHAnsi"/>
          <w:lang w:val="en-GB"/>
        </w:rPr>
      </w:pPr>
    </w:p>
    <w:p w14:paraId="6FDEB1F2" w14:textId="77777777" w:rsidR="00C16279" w:rsidRPr="00A83F29" w:rsidRDefault="00C16279" w:rsidP="00C16279">
      <w:pPr>
        <w:spacing w:before="120" w:after="120"/>
        <w:rPr>
          <w:rFonts w:asciiTheme="majorHAnsi" w:hAnsiTheme="majorHAnsi" w:cstheme="majorHAnsi"/>
          <w:lang w:val="en-GB"/>
        </w:rPr>
      </w:pPr>
      <w:r w:rsidRPr="00A83F29">
        <w:rPr>
          <w:rFonts w:asciiTheme="majorHAnsi" w:hAnsiTheme="majorHAnsi" w:cstheme="majorHAnsi"/>
          <w:i/>
          <w:iCs/>
          <w:lang w:val="en-GB"/>
        </w:rPr>
        <w:t>Interviews</w:t>
      </w:r>
    </w:p>
    <w:p w14:paraId="4D5D7AA3" w14:textId="59E39B57" w:rsidR="00C16279" w:rsidRDefault="00C16279"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Four in-depth one-one-one interviews were conducted with respondents who indicated </w:t>
      </w:r>
      <w:r>
        <w:rPr>
          <w:rFonts w:asciiTheme="majorHAnsi" w:hAnsiTheme="majorHAnsi" w:cstheme="majorHAnsi"/>
          <w:lang w:val="en-GB"/>
        </w:rPr>
        <w:t>interest in</w:t>
      </w:r>
      <w:r w:rsidRPr="00A83F29">
        <w:rPr>
          <w:rFonts w:asciiTheme="majorHAnsi" w:hAnsiTheme="majorHAnsi" w:cstheme="majorHAnsi"/>
          <w:lang w:val="en-GB"/>
        </w:rPr>
        <w:t xml:space="preserve"> participat</w:t>
      </w:r>
      <w:r>
        <w:rPr>
          <w:rFonts w:asciiTheme="majorHAnsi" w:hAnsiTheme="majorHAnsi" w:cstheme="majorHAnsi"/>
          <w:lang w:val="en-GB"/>
        </w:rPr>
        <w:t>ing</w:t>
      </w:r>
      <w:r w:rsidRPr="00A83F29">
        <w:rPr>
          <w:rFonts w:asciiTheme="majorHAnsi" w:hAnsiTheme="majorHAnsi" w:cstheme="majorHAnsi"/>
          <w:lang w:val="en-GB"/>
        </w:rPr>
        <w:t xml:space="preserve">. Three of the interviews took place on Zoom and one was conducted in person at my home in Boston, Massachusetts. Ranging from an hour to </w:t>
      </w:r>
      <w:r>
        <w:rPr>
          <w:rFonts w:asciiTheme="majorHAnsi" w:hAnsiTheme="majorHAnsi" w:cstheme="majorHAnsi"/>
          <w:lang w:val="en-GB"/>
        </w:rPr>
        <w:t>ninety</w:t>
      </w:r>
      <w:r w:rsidRPr="00A83F29">
        <w:rPr>
          <w:rFonts w:asciiTheme="majorHAnsi" w:hAnsiTheme="majorHAnsi" w:cstheme="majorHAnsi"/>
          <w:lang w:val="en-GB"/>
        </w:rPr>
        <w:t xml:space="preserve"> minutes in length, these interviews aimed to provide a deeper understanding of the personal and emotional nuances of astrologers’ self-concept and the</w:t>
      </w:r>
      <w:r>
        <w:rPr>
          <w:rFonts w:asciiTheme="majorHAnsi" w:hAnsiTheme="majorHAnsi" w:cstheme="majorHAnsi"/>
          <w:lang w:val="en-GB"/>
        </w:rPr>
        <w:t>ir</w:t>
      </w:r>
      <w:r w:rsidRPr="00A83F29">
        <w:rPr>
          <w:rFonts w:asciiTheme="majorHAnsi" w:hAnsiTheme="majorHAnsi" w:cstheme="majorHAnsi"/>
          <w:lang w:val="en-GB"/>
        </w:rPr>
        <w:t xml:space="preserve"> journeys to astrology. Each interview began with an overview of the research and a statement on confidentiality and anonymity. I informed participants that the interview would be recorded for the purpose of transcription and that the recording would be erased after the interview had been transcribed. I created an interview guide </w:t>
      </w:r>
      <w:r w:rsidR="003033ED">
        <w:rPr>
          <w:rFonts w:asciiTheme="majorHAnsi" w:hAnsiTheme="majorHAnsi" w:cstheme="majorHAnsi"/>
          <w:lang w:val="en-GB"/>
        </w:rPr>
        <w:t xml:space="preserve">(Appendix B) </w:t>
      </w:r>
      <w:r w:rsidRPr="00A83F29">
        <w:rPr>
          <w:rFonts w:asciiTheme="majorHAnsi" w:hAnsiTheme="majorHAnsi" w:cstheme="majorHAnsi"/>
          <w:lang w:val="en-GB"/>
        </w:rPr>
        <w:t>with introductory questions, opening questions, key questions and closing questions to keep me on track and focused throughout the interview process.</w:t>
      </w:r>
      <w:r w:rsidR="008A5096">
        <w:rPr>
          <w:rStyle w:val="FootnoteReference"/>
          <w:rFonts w:asciiTheme="majorHAnsi" w:hAnsiTheme="majorHAnsi" w:cstheme="majorHAnsi"/>
          <w:lang w:val="en-GB"/>
        </w:rPr>
        <w:footnoteReference w:id="37"/>
      </w:r>
      <w:r w:rsidRPr="00A83F29">
        <w:rPr>
          <w:rFonts w:asciiTheme="majorHAnsi" w:hAnsiTheme="majorHAnsi" w:cstheme="majorHAnsi"/>
          <w:lang w:val="en-GB"/>
        </w:rPr>
        <w:t xml:space="preserve"> While there was some discussion of self-concept, most of the interview time was dedicated to the journey to astrology.</w:t>
      </w:r>
    </w:p>
    <w:p w14:paraId="1C2EAFD3" w14:textId="77777777" w:rsidR="007B2233" w:rsidRDefault="007B2233" w:rsidP="00C16279">
      <w:pPr>
        <w:spacing w:before="120" w:after="120"/>
        <w:rPr>
          <w:rFonts w:asciiTheme="majorHAnsi" w:hAnsiTheme="majorHAnsi" w:cstheme="majorHAnsi"/>
          <w:lang w:val="en-GB"/>
        </w:rPr>
      </w:pPr>
    </w:p>
    <w:p w14:paraId="241C17CC" w14:textId="77777777" w:rsidR="00E24FEA" w:rsidRPr="00A83F29" w:rsidRDefault="00E24FEA" w:rsidP="00E24FEA">
      <w:pPr>
        <w:spacing w:before="120" w:after="120"/>
        <w:rPr>
          <w:rFonts w:asciiTheme="majorHAnsi" w:hAnsiTheme="majorHAnsi" w:cstheme="majorHAnsi"/>
          <w:b/>
          <w:bCs/>
          <w:kern w:val="0"/>
          <w:lang w:val="en-GB"/>
        </w:rPr>
      </w:pPr>
      <w:r w:rsidRPr="00A83F29">
        <w:rPr>
          <w:rFonts w:asciiTheme="majorHAnsi" w:hAnsiTheme="majorHAnsi" w:cstheme="majorHAnsi"/>
          <w:b/>
          <w:bCs/>
          <w:kern w:val="0"/>
          <w:lang w:val="en-GB"/>
        </w:rPr>
        <w:t>Findings and Discussion</w:t>
      </w:r>
    </w:p>
    <w:p w14:paraId="64C9A7B4" w14:textId="77777777" w:rsidR="00E24FEA" w:rsidRPr="00A83F29" w:rsidRDefault="00E24FEA" w:rsidP="00E24FEA">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t>Identity, Demographics and Biases</w:t>
      </w:r>
    </w:p>
    <w:p w14:paraId="27337FE1"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questionnaire yielded </w:t>
      </w:r>
      <w:r>
        <w:rPr>
          <w:rFonts w:asciiTheme="majorHAnsi" w:hAnsiTheme="majorHAnsi" w:cstheme="majorHAnsi"/>
          <w:kern w:val="0"/>
          <w:lang w:val="en-GB"/>
        </w:rPr>
        <w:t>twenty</w:t>
      </w:r>
      <w:r w:rsidRPr="00A83F29">
        <w:rPr>
          <w:rFonts w:asciiTheme="majorHAnsi" w:hAnsiTheme="majorHAnsi" w:cstheme="majorHAnsi"/>
          <w:kern w:val="0"/>
          <w:lang w:val="en-GB"/>
        </w:rPr>
        <w:t xml:space="preserve"> responses, including the </w:t>
      </w:r>
      <w:r>
        <w:rPr>
          <w:rFonts w:asciiTheme="majorHAnsi" w:hAnsiTheme="majorHAnsi" w:cstheme="majorHAnsi"/>
          <w:kern w:val="0"/>
          <w:lang w:val="en-GB"/>
        </w:rPr>
        <w:t>four</w:t>
      </w:r>
      <w:r w:rsidRPr="00A83F29">
        <w:rPr>
          <w:rFonts w:asciiTheme="majorHAnsi" w:hAnsiTheme="majorHAnsi" w:cstheme="majorHAnsi"/>
          <w:kern w:val="0"/>
          <w:lang w:val="en-GB"/>
        </w:rPr>
        <w:t xml:space="preserve"> individuals with whom I conducted private in-depth interviews. Of the </w:t>
      </w:r>
      <w:r>
        <w:rPr>
          <w:rFonts w:asciiTheme="majorHAnsi" w:hAnsiTheme="majorHAnsi" w:cstheme="majorHAnsi"/>
          <w:kern w:val="0"/>
          <w:lang w:val="en-GB"/>
        </w:rPr>
        <w:t>twenty</w:t>
      </w:r>
      <w:r w:rsidRPr="00A83F29">
        <w:rPr>
          <w:rFonts w:asciiTheme="majorHAnsi" w:hAnsiTheme="majorHAnsi" w:cstheme="majorHAnsi"/>
          <w:kern w:val="0"/>
          <w:lang w:val="en-GB"/>
        </w:rPr>
        <w:t xml:space="preserve"> respondents, </w:t>
      </w:r>
      <w:r>
        <w:rPr>
          <w:rFonts w:asciiTheme="majorHAnsi" w:hAnsiTheme="majorHAnsi" w:cstheme="majorHAnsi"/>
          <w:kern w:val="0"/>
          <w:lang w:val="en-GB"/>
        </w:rPr>
        <w:t>fourteen</w:t>
      </w:r>
      <w:r w:rsidRPr="00A83F29">
        <w:rPr>
          <w:rFonts w:asciiTheme="majorHAnsi" w:hAnsiTheme="majorHAnsi" w:cstheme="majorHAnsi"/>
          <w:kern w:val="0"/>
          <w:lang w:val="en-GB"/>
        </w:rPr>
        <w:t xml:space="preserve"> identified themselves as students (</w:t>
      </w:r>
      <w:r>
        <w:rPr>
          <w:rFonts w:asciiTheme="majorHAnsi" w:hAnsiTheme="majorHAnsi" w:cstheme="majorHAnsi"/>
          <w:kern w:val="0"/>
          <w:lang w:val="en-GB"/>
        </w:rPr>
        <w:t xml:space="preserve">four </w:t>
      </w:r>
      <w:r w:rsidRPr="00A83F29">
        <w:rPr>
          <w:rFonts w:asciiTheme="majorHAnsi" w:hAnsiTheme="majorHAnsi" w:cstheme="majorHAnsi"/>
          <w:kern w:val="0"/>
          <w:lang w:val="en-GB"/>
        </w:rPr>
        <w:t>as professional</w:t>
      </w:r>
      <w:r>
        <w:rPr>
          <w:rFonts w:asciiTheme="majorHAnsi" w:hAnsiTheme="majorHAnsi" w:cstheme="majorHAnsi"/>
          <w:kern w:val="0"/>
          <w:lang w:val="en-GB"/>
        </w:rPr>
        <w:t xml:space="preserve"> and four </w:t>
      </w:r>
      <w:r w:rsidRPr="00A83F29">
        <w:rPr>
          <w:rFonts w:asciiTheme="majorHAnsi" w:hAnsiTheme="majorHAnsi" w:cstheme="majorHAnsi"/>
          <w:kern w:val="0"/>
          <w:lang w:val="en-GB"/>
        </w:rPr>
        <w:t xml:space="preserve">as </w:t>
      </w:r>
      <w:r>
        <w:rPr>
          <w:rFonts w:asciiTheme="majorHAnsi" w:hAnsiTheme="majorHAnsi" w:cstheme="majorHAnsi"/>
          <w:kern w:val="0"/>
          <w:lang w:val="en-GB"/>
        </w:rPr>
        <w:t xml:space="preserve">either </w:t>
      </w:r>
      <w:r w:rsidRPr="00A83F29">
        <w:rPr>
          <w:rFonts w:asciiTheme="majorHAnsi" w:hAnsiTheme="majorHAnsi" w:cstheme="majorHAnsi"/>
          <w:kern w:val="0"/>
          <w:lang w:val="en-GB"/>
        </w:rPr>
        <w:t xml:space="preserve">hobby </w:t>
      </w:r>
      <w:r>
        <w:rPr>
          <w:rFonts w:asciiTheme="majorHAnsi" w:hAnsiTheme="majorHAnsi" w:cstheme="majorHAnsi"/>
          <w:kern w:val="0"/>
          <w:lang w:val="en-GB"/>
        </w:rPr>
        <w:t>or</w:t>
      </w:r>
      <w:r w:rsidRPr="00A83F29">
        <w:rPr>
          <w:rFonts w:asciiTheme="majorHAnsi" w:hAnsiTheme="majorHAnsi" w:cstheme="majorHAnsi"/>
          <w:kern w:val="0"/>
          <w:lang w:val="en-GB"/>
        </w:rPr>
        <w:t xml:space="preserve"> occasional)</w:t>
      </w:r>
      <w:r>
        <w:rPr>
          <w:rFonts w:asciiTheme="majorHAnsi" w:hAnsiTheme="majorHAnsi" w:cstheme="majorHAnsi"/>
          <w:kern w:val="0"/>
          <w:lang w:val="en-GB"/>
        </w:rPr>
        <w:t xml:space="preserve">; </w:t>
      </w:r>
      <w:r w:rsidRPr="00A83F29">
        <w:rPr>
          <w:rFonts w:asciiTheme="majorHAnsi" w:hAnsiTheme="majorHAnsi" w:cstheme="majorHAnsi"/>
          <w:kern w:val="0"/>
          <w:lang w:val="en-GB"/>
        </w:rPr>
        <w:t>75% ha</w:t>
      </w:r>
      <w:r>
        <w:rPr>
          <w:rFonts w:asciiTheme="majorHAnsi" w:hAnsiTheme="majorHAnsi" w:cstheme="majorHAnsi"/>
          <w:kern w:val="0"/>
          <w:lang w:val="en-GB"/>
        </w:rPr>
        <w:t>d</w:t>
      </w:r>
      <w:r w:rsidRPr="00A83F29">
        <w:rPr>
          <w:rFonts w:asciiTheme="majorHAnsi" w:hAnsiTheme="majorHAnsi" w:cstheme="majorHAnsi"/>
          <w:kern w:val="0"/>
          <w:lang w:val="en-GB"/>
        </w:rPr>
        <w:t xml:space="preserve"> been studying or practicing astrology for </w:t>
      </w:r>
      <w:r>
        <w:rPr>
          <w:rFonts w:asciiTheme="majorHAnsi" w:hAnsiTheme="majorHAnsi" w:cstheme="majorHAnsi"/>
          <w:kern w:val="0"/>
          <w:lang w:val="en-GB"/>
        </w:rPr>
        <w:t>three</w:t>
      </w:r>
      <w:r w:rsidRPr="00A83F29">
        <w:rPr>
          <w:rFonts w:asciiTheme="majorHAnsi" w:hAnsiTheme="majorHAnsi" w:cstheme="majorHAnsi"/>
          <w:kern w:val="0"/>
          <w:lang w:val="en-GB"/>
        </w:rPr>
        <w:t xml:space="preserve"> or more years. When asked how respondents currently use astrology in their lives, 95% indicated that they read their own birth charts and 75% indicated that they interpret other people’s birth charts and use astrology for self-re</w:t>
      </w:r>
      <w:r>
        <w:rPr>
          <w:rFonts w:asciiTheme="majorHAnsi" w:hAnsiTheme="majorHAnsi" w:cstheme="majorHAnsi"/>
          <w:kern w:val="0"/>
          <w:lang w:val="en-GB"/>
        </w:rPr>
        <w:t>f</w:t>
      </w:r>
      <w:r w:rsidRPr="00A83F29">
        <w:rPr>
          <w:rFonts w:asciiTheme="majorHAnsi" w:hAnsiTheme="majorHAnsi" w:cstheme="majorHAnsi"/>
          <w:kern w:val="0"/>
          <w:lang w:val="en-GB"/>
        </w:rPr>
        <w:t xml:space="preserve">lection; 50% use astrology to determine the quality of a given time; 45% use it as a spiritual practice and 40% use it to help them make decisions in their daily lives. </w:t>
      </w:r>
    </w:p>
    <w:p w14:paraId="7DBDAC42"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Research participants ranged in age from 35 to 68; </w:t>
      </w:r>
      <w:r>
        <w:rPr>
          <w:rFonts w:asciiTheme="majorHAnsi" w:hAnsiTheme="majorHAnsi" w:cstheme="majorHAnsi"/>
          <w:kern w:val="0"/>
          <w:lang w:val="en-GB"/>
        </w:rPr>
        <w:t>seventeen</w:t>
      </w:r>
      <w:r w:rsidRPr="00A83F29">
        <w:rPr>
          <w:rFonts w:asciiTheme="majorHAnsi" w:hAnsiTheme="majorHAnsi" w:cstheme="majorHAnsi"/>
          <w:kern w:val="0"/>
          <w:lang w:val="en-GB"/>
        </w:rPr>
        <w:t xml:space="preserve"> identified as female (</w:t>
      </w:r>
      <w:r>
        <w:rPr>
          <w:rFonts w:asciiTheme="majorHAnsi" w:hAnsiTheme="majorHAnsi" w:cstheme="majorHAnsi"/>
          <w:kern w:val="0"/>
          <w:lang w:val="en-GB"/>
        </w:rPr>
        <w:t>one</w:t>
      </w:r>
      <w:r w:rsidRPr="00A83F29">
        <w:rPr>
          <w:rFonts w:asciiTheme="majorHAnsi" w:hAnsiTheme="majorHAnsi" w:cstheme="majorHAnsi"/>
          <w:kern w:val="0"/>
          <w:lang w:val="en-GB"/>
        </w:rPr>
        <w:t xml:space="preserve"> male, </w:t>
      </w:r>
      <w:r>
        <w:rPr>
          <w:rFonts w:asciiTheme="majorHAnsi" w:hAnsiTheme="majorHAnsi" w:cstheme="majorHAnsi"/>
          <w:kern w:val="0"/>
          <w:lang w:val="en-GB"/>
        </w:rPr>
        <w:t>two</w:t>
      </w:r>
      <w:r w:rsidRPr="00A83F29">
        <w:rPr>
          <w:rFonts w:asciiTheme="majorHAnsi" w:hAnsiTheme="majorHAnsi" w:cstheme="majorHAnsi"/>
          <w:kern w:val="0"/>
          <w:lang w:val="en-GB"/>
        </w:rPr>
        <w:t xml:space="preserve"> non-binary, </w:t>
      </w:r>
      <w:r>
        <w:rPr>
          <w:rFonts w:asciiTheme="majorHAnsi" w:hAnsiTheme="majorHAnsi" w:cstheme="majorHAnsi"/>
          <w:kern w:val="0"/>
          <w:lang w:val="en-GB"/>
        </w:rPr>
        <w:t>one</w:t>
      </w:r>
      <w:r w:rsidRPr="00A83F29">
        <w:rPr>
          <w:rFonts w:asciiTheme="majorHAnsi" w:hAnsiTheme="majorHAnsi" w:cstheme="majorHAnsi"/>
          <w:kern w:val="0"/>
          <w:lang w:val="en-GB"/>
        </w:rPr>
        <w:t xml:space="preserve"> transgender and </w:t>
      </w:r>
      <w:r>
        <w:rPr>
          <w:rFonts w:asciiTheme="majorHAnsi" w:hAnsiTheme="majorHAnsi" w:cstheme="majorHAnsi"/>
          <w:kern w:val="0"/>
          <w:lang w:val="en-GB"/>
        </w:rPr>
        <w:t>one</w:t>
      </w:r>
      <w:r w:rsidRPr="00A83F29">
        <w:rPr>
          <w:rFonts w:asciiTheme="majorHAnsi" w:hAnsiTheme="majorHAnsi" w:cstheme="majorHAnsi"/>
          <w:kern w:val="0"/>
          <w:lang w:val="en-GB"/>
        </w:rPr>
        <w:t xml:space="preserve"> bigender); </w:t>
      </w:r>
      <w:r>
        <w:rPr>
          <w:rFonts w:asciiTheme="majorHAnsi" w:hAnsiTheme="majorHAnsi" w:cstheme="majorHAnsi"/>
          <w:kern w:val="0"/>
          <w:lang w:val="en-GB"/>
        </w:rPr>
        <w:t>fifteen</w:t>
      </w:r>
      <w:r w:rsidRPr="00A83F29">
        <w:rPr>
          <w:rFonts w:asciiTheme="majorHAnsi" w:hAnsiTheme="majorHAnsi" w:cstheme="majorHAnsi"/>
          <w:kern w:val="0"/>
          <w:lang w:val="en-GB"/>
        </w:rPr>
        <w:t xml:space="preserve"> identified as heterosexual </w:t>
      </w:r>
      <w:r>
        <w:rPr>
          <w:rFonts w:asciiTheme="majorHAnsi" w:hAnsiTheme="majorHAnsi" w:cstheme="majorHAnsi"/>
          <w:kern w:val="0"/>
          <w:lang w:val="en-GB"/>
        </w:rPr>
        <w:t>(two</w:t>
      </w:r>
      <w:r w:rsidRPr="00A83F29">
        <w:rPr>
          <w:rFonts w:asciiTheme="majorHAnsi" w:hAnsiTheme="majorHAnsi" w:cstheme="majorHAnsi"/>
          <w:kern w:val="0"/>
          <w:lang w:val="en-GB"/>
        </w:rPr>
        <w:t xml:space="preserve"> asexual, </w:t>
      </w:r>
      <w:r>
        <w:rPr>
          <w:rFonts w:asciiTheme="majorHAnsi" w:hAnsiTheme="majorHAnsi" w:cstheme="majorHAnsi"/>
          <w:kern w:val="0"/>
          <w:lang w:val="en-GB"/>
        </w:rPr>
        <w:t xml:space="preserve">one </w:t>
      </w:r>
      <w:r w:rsidRPr="00A83F29">
        <w:rPr>
          <w:rFonts w:asciiTheme="majorHAnsi" w:hAnsiTheme="majorHAnsi" w:cstheme="majorHAnsi"/>
          <w:kern w:val="0"/>
          <w:lang w:val="en-GB"/>
        </w:rPr>
        <w:t xml:space="preserve">queer and </w:t>
      </w:r>
      <w:r>
        <w:rPr>
          <w:rFonts w:asciiTheme="majorHAnsi" w:hAnsiTheme="majorHAnsi" w:cstheme="majorHAnsi"/>
          <w:kern w:val="0"/>
          <w:lang w:val="en-GB"/>
        </w:rPr>
        <w:t>one</w:t>
      </w:r>
      <w:r w:rsidRPr="00A83F29">
        <w:rPr>
          <w:rFonts w:asciiTheme="majorHAnsi" w:hAnsiTheme="majorHAnsi" w:cstheme="majorHAnsi"/>
          <w:kern w:val="0"/>
          <w:lang w:val="en-GB"/>
        </w:rPr>
        <w:t xml:space="preserve"> questioning); </w:t>
      </w:r>
      <w:r>
        <w:rPr>
          <w:rFonts w:asciiTheme="majorHAnsi" w:hAnsiTheme="majorHAnsi" w:cstheme="majorHAnsi"/>
          <w:kern w:val="0"/>
          <w:lang w:val="en-GB"/>
        </w:rPr>
        <w:t>eighteen</w:t>
      </w:r>
      <w:r w:rsidRPr="00A83F29">
        <w:rPr>
          <w:rFonts w:asciiTheme="majorHAnsi" w:hAnsiTheme="majorHAnsi" w:cstheme="majorHAnsi"/>
          <w:kern w:val="0"/>
          <w:lang w:val="en-GB"/>
        </w:rPr>
        <w:t xml:space="preserve"> identified as white (</w:t>
      </w:r>
      <w:r>
        <w:rPr>
          <w:rFonts w:asciiTheme="majorHAnsi" w:hAnsiTheme="majorHAnsi" w:cstheme="majorHAnsi"/>
          <w:kern w:val="0"/>
          <w:lang w:val="en-GB"/>
        </w:rPr>
        <w:t>one</w:t>
      </w:r>
      <w:r w:rsidRPr="00A83F29">
        <w:rPr>
          <w:rFonts w:asciiTheme="majorHAnsi" w:hAnsiTheme="majorHAnsi" w:cstheme="majorHAnsi"/>
          <w:kern w:val="0"/>
          <w:lang w:val="en-GB"/>
        </w:rPr>
        <w:t xml:space="preserve"> black or African origin; </w:t>
      </w:r>
      <w:r>
        <w:rPr>
          <w:rFonts w:asciiTheme="majorHAnsi" w:hAnsiTheme="majorHAnsi" w:cstheme="majorHAnsi"/>
          <w:kern w:val="0"/>
          <w:lang w:val="en-GB"/>
        </w:rPr>
        <w:t>three</w:t>
      </w:r>
      <w:r w:rsidRPr="00A83F29">
        <w:rPr>
          <w:rFonts w:asciiTheme="majorHAnsi" w:hAnsiTheme="majorHAnsi" w:cstheme="majorHAnsi"/>
          <w:kern w:val="0"/>
          <w:lang w:val="en-GB"/>
        </w:rPr>
        <w:t xml:space="preserve"> Hispanic, Latino or Spanish origin and </w:t>
      </w:r>
      <w:r>
        <w:rPr>
          <w:rFonts w:asciiTheme="majorHAnsi" w:hAnsiTheme="majorHAnsi" w:cstheme="majorHAnsi"/>
          <w:kern w:val="0"/>
          <w:lang w:val="en-GB"/>
        </w:rPr>
        <w:t xml:space="preserve">three </w:t>
      </w:r>
      <w:r w:rsidRPr="00A83F29">
        <w:rPr>
          <w:rFonts w:asciiTheme="majorHAnsi" w:hAnsiTheme="majorHAnsi" w:cstheme="majorHAnsi"/>
          <w:kern w:val="0"/>
          <w:lang w:val="en-GB"/>
        </w:rPr>
        <w:t xml:space="preserve">indigenous); and </w:t>
      </w:r>
      <w:r>
        <w:rPr>
          <w:rFonts w:asciiTheme="majorHAnsi" w:hAnsiTheme="majorHAnsi" w:cstheme="majorHAnsi"/>
          <w:kern w:val="0"/>
          <w:lang w:val="en-GB"/>
        </w:rPr>
        <w:t>seventeen</w:t>
      </w:r>
      <w:r w:rsidRPr="00A83F29">
        <w:rPr>
          <w:rFonts w:asciiTheme="majorHAnsi" w:hAnsiTheme="majorHAnsi" w:cstheme="majorHAnsi"/>
          <w:kern w:val="0"/>
          <w:lang w:val="en-GB"/>
        </w:rPr>
        <w:t xml:space="preserve"> specified their religious upbringing as either Christianity or Catholicism (</w:t>
      </w:r>
      <w:r>
        <w:rPr>
          <w:rFonts w:asciiTheme="majorHAnsi" w:hAnsiTheme="majorHAnsi" w:cstheme="majorHAnsi"/>
          <w:kern w:val="0"/>
          <w:lang w:val="en-GB"/>
        </w:rPr>
        <w:t>two</w:t>
      </w:r>
      <w:r w:rsidRPr="00A83F29">
        <w:rPr>
          <w:rFonts w:asciiTheme="majorHAnsi" w:hAnsiTheme="majorHAnsi" w:cstheme="majorHAnsi"/>
          <w:kern w:val="0"/>
          <w:lang w:val="en-GB"/>
        </w:rPr>
        <w:t xml:space="preserve"> Agnosticism, </w:t>
      </w:r>
      <w:r>
        <w:rPr>
          <w:rFonts w:asciiTheme="majorHAnsi" w:hAnsiTheme="majorHAnsi" w:cstheme="majorHAnsi"/>
          <w:kern w:val="0"/>
          <w:lang w:val="en-GB"/>
        </w:rPr>
        <w:t>one</w:t>
      </w:r>
      <w:r w:rsidRPr="00A83F29">
        <w:rPr>
          <w:rFonts w:asciiTheme="majorHAnsi" w:hAnsiTheme="majorHAnsi" w:cstheme="majorHAnsi"/>
          <w:kern w:val="0"/>
          <w:lang w:val="en-GB"/>
        </w:rPr>
        <w:t xml:space="preserve"> Atheism and </w:t>
      </w:r>
      <w:r>
        <w:rPr>
          <w:rFonts w:asciiTheme="majorHAnsi" w:hAnsiTheme="majorHAnsi" w:cstheme="majorHAnsi"/>
          <w:kern w:val="0"/>
          <w:lang w:val="en-GB"/>
        </w:rPr>
        <w:t>one</w:t>
      </w:r>
      <w:r w:rsidRPr="00A83F29">
        <w:rPr>
          <w:rFonts w:asciiTheme="majorHAnsi" w:hAnsiTheme="majorHAnsi" w:cstheme="majorHAnsi"/>
          <w:kern w:val="0"/>
          <w:lang w:val="en-GB"/>
        </w:rPr>
        <w:t xml:space="preserve"> inter/non-denominational).</w:t>
      </w:r>
    </w:p>
    <w:p w14:paraId="708651CA"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demographic analysis indicated a majority of middle-aged, heterosexual, white females with high levels of education, suggesting specific demographic factors that might influence interest in astrology. </w:t>
      </w:r>
      <w:r w:rsidRPr="00A83F29">
        <w:rPr>
          <w:rFonts w:asciiTheme="majorHAnsi" w:hAnsiTheme="majorHAnsi" w:cstheme="majorHAnsi"/>
          <w:kern w:val="0"/>
          <w:lang w:val="en-GB"/>
        </w:rPr>
        <w:lastRenderedPageBreak/>
        <w:t>The lack of representation from younger individuals, non-white ethnicities and varying educational backgrounds suggests a bias in how astrology is perceived and utili</w:t>
      </w:r>
      <w:r>
        <w:rPr>
          <w:rFonts w:asciiTheme="majorHAnsi" w:hAnsiTheme="majorHAnsi" w:cstheme="majorHAnsi"/>
          <w:kern w:val="0"/>
          <w:lang w:val="en-GB"/>
        </w:rPr>
        <w:t>s</w:t>
      </w:r>
      <w:r w:rsidRPr="00A83F29">
        <w:rPr>
          <w:rFonts w:asciiTheme="majorHAnsi" w:hAnsiTheme="majorHAnsi" w:cstheme="majorHAnsi"/>
          <w:kern w:val="0"/>
          <w:lang w:val="en-GB"/>
        </w:rPr>
        <w:t xml:space="preserve">ed across different demographic groups. This demographic skew could reflect broader cultural trends or accessibility issues that dictate who engages with astrology or how they engage with </w:t>
      </w:r>
      <w:r>
        <w:rPr>
          <w:rFonts w:asciiTheme="majorHAnsi" w:hAnsiTheme="majorHAnsi" w:cstheme="majorHAnsi"/>
          <w:kern w:val="0"/>
          <w:lang w:val="en-GB"/>
        </w:rPr>
        <w:t>it</w:t>
      </w:r>
      <w:r w:rsidRPr="00A83F29">
        <w:rPr>
          <w:rFonts w:asciiTheme="majorHAnsi" w:hAnsiTheme="majorHAnsi" w:cstheme="majorHAnsi"/>
          <w:kern w:val="0"/>
          <w:lang w:val="en-GB"/>
        </w:rPr>
        <w:t>.</w:t>
      </w:r>
    </w:p>
    <w:p w14:paraId="6BFCAF49"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The data revealed an interesting trend regarding educational backgrounds, with a significant proportion of respondents possessing university degrees or higher. This suggests that the appeal of astrology transcends simple leisure, attracting individuals who engage deeply with complex ideas and who might value the introspective and reflective aspects of astrological practice. The study’s demographic limitations underscore the need for broader inclusivity in future research to capture a wider range of experiences and perspectives. Future studies should aim to address these demographic gaps by employing recruitment strategies that ensure a more representative sample of the general population.</w:t>
      </w:r>
    </w:p>
    <w:p w14:paraId="57DD7BEE" w14:textId="77777777" w:rsidR="00E24FEA" w:rsidRPr="00A83F29" w:rsidRDefault="00E24FEA" w:rsidP="00E24FEA">
      <w:pPr>
        <w:spacing w:before="120" w:after="120"/>
        <w:rPr>
          <w:rFonts w:asciiTheme="majorHAnsi" w:hAnsiTheme="majorHAnsi" w:cstheme="majorHAnsi"/>
          <w:kern w:val="0"/>
          <w:lang w:val="en-GB"/>
        </w:rPr>
      </w:pPr>
    </w:p>
    <w:p w14:paraId="66E82F67" w14:textId="77777777" w:rsidR="00E24FEA" w:rsidRPr="00A83F29" w:rsidRDefault="00E24FEA" w:rsidP="00E24FEA">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t>Self-Concept Statistics</w:t>
      </w:r>
    </w:p>
    <w:p w14:paraId="746F695E" w14:textId="19ACF7D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analysis of responses related to astrologers’ self-concept revealed a pronounced tendency toward positive self-perception and personal resilience. A significant majority of respondents agreed with statements such as ‘I have a rich, complex inner life’ (85%) and ‘I am happy with my life’ (90%), suggesting a well-developed sense of self and contentment with personal experiences. </w:t>
      </w:r>
      <w:r>
        <w:rPr>
          <w:rFonts w:asciiTheme="majorHAnsi" w:hAnsiTheme="majorHAnsi" w:cstheme="majorHAnsi"/>
          <w:kern w:val="0"/>
          <w:lang w:val="en-GB"/>
        </w:rPr>
        <w:t>O</w:t>
      </w:r>
      <w:r w:rsidRPr="00A83F29">
        <w:rPr>
          <w:rFonts w:asciiTheme="majorHAnsi" w:hAnsiTheme="majorHAnsi" w:cstheme="majorHAnsi"/>
          <w:kern w:val="0"/>
          <w:lang w:val="en-GB"/>
        </w:rPr>
        <w:t xml:space="preserve">ne participant noted, ‘Astrology has helped me to see the beauty in my complexities,’ highlighting its role in enhancing self-awareness. Respondents typically felt they had control over their lives (55%) and were adept at overcoming difficulties (70%), as supported by the average ratings above 3.5 (out of 5 on a Likert scale with 5 being Strongly Agree) for statements like ‘I have control over my own life’. This suggests that those engaged with astrology possess a robust sense of agency, potentially facilitated by the reflective practices inherent in </w:t>
      </w:r>
      <w:r>
        <w:rPr>
          <w:rFonts w:asciiTheme="majorHAnsi" w:hAnsiTheme="majorHAnsi" w:cstheme="majorHAnsi"/>
          <w:kern w:val="0"/>
          <w:lang w:val="en-GB"/>
        </w:rPr>
        <w:t>this study</w:t>
      </w:r>
      <w:r w:rsidRPr="00A83F29">
        <w:rPr>
          <w:rFonts w:asciiTheme="majorHAnsi" w:hAnsiTheme="majorHAnsi" w:cstheme="majorHAnsi"/>
          <w:kern w:val="0"/>
          <w:lang w:val="en-GB"/>
        </w:rPr>
        <w:t xml:space="preserve">. Respondents also demonstrated a high level of confidence in identifying and managing their emotions (70%), further reinforcing the notion of astrology as a tool for introspection and self-improvement. Many respondents indicated they were more sensitive than most other people (60%) and that they had a difficult upbringing (65%). </w:t>
      </w:r>
      <w:r>
        <w:rPr>
          <w:rFonts w:asciiTheme="majorHAnsi" w:hAnsiTheme="majorHAnsi" w:cstheme="majorHAnsi"/>
          <w:kern w:val="0"/>
          <w:lang w:val="en-GB"/>
        </w:rPr>
        <w:t>P</w:t>
      </w:r>
      <w:r w:rsidRPr="00A83F29">
        <w:rPr>
          <w:rFonts w:asciiTheme="majorHAnsi" w:hAnsiTheme="majorHAnsi" w:cstheme="majorHAnsi"/>
          <w:kern w:val="0"/>
          <w:lang w:val="en-GB"/>
        </w:rPr>
        <w:t>articipants generally reported positive self-image (60%) and positive outlook on life (85%)</w:t>
      </w:r>
      <w:r>
        <w:rPr>
          <w:rFonts w:asciiTheme="majorHAnsi" w:hAnsiTheme="majorHAnsi" w:cstheme="majorHAnsi"/>
          <w:kern w:val="0"/>
          <w:lang w:val="en-GB"/>
        </w:rPr>
        <w:t xml:space="preserve"> as well</w:t>
      </w:r>
      <w:r w:rsidRPr="00A83F29">
        <w:rPr>
          <w:rFonts w:asciiTheme="majorHAnsi" w:hAnsiTheme="majorHAnsi" w:cstheme="majorHAnsi"/>
          <w:kern w:val="0"/>
          <w:lang w:val="en-GB"/>
        </w:rPr>
        <w:t>. Interestingly, only two respondents (10%) did not feel particularly confident in their ability to handle the pressures of modern life, negating the insecurity hypothesis that inspired this study.</w:t>
      </w:r>
      <w:r w:rsidR="00A07C68">
        <w:rPr>
          <w:rStyle w:val="FootnoteReference"/>
          <w:rFonts w:asciiTheme="majorHAnsi" w:hAnsiTheme="majorHAnsi" w:cstheme="majorHAnsi"/>
          <w:kern w:val="0"/>
          <w:lang w:val="en-GB"/>
        </w:rPr>
        <w:footnoteReference w:id="38"/>
      </w:r>
      <w:r w:rsidR="00DA0FEE">
        <w:rPr>
          <w:rStyle w:val="FootnoteReference"/>
          <w:rFonts w:asciiTheme="majorHAnsi" w:hAnsiTheme="majorHAnsi" w:cstheme="majorHAnsi"/>
          <w:kern w:val="0"/>
          <w:lang w:val="en-GB"/>
        </w:rPr>
        <w:footnoteReference w:id="39"/>
      </w:r>
      <w:r w:rsidRPr="00A83F29">
        <w:rPr>
          <w:rFonts w:asciiTheme="majorHAnsi" w:hAnsiTheme="majorHAnsi" w:cstheme="majorHAnsi"/>
          <w:kern w:val="0"/>
          <w:lang w:val="en-GB"/>
        </w:rPr>
        <w:t xml:space="preserve"> These responses show a pattern where astrologers involved in the study generally view themselves positively in terms of self-concept, with high scores on inner richness, self-understanding, and happiness. Lower scores on feeling behind in life may reflect a more progressive or accepting attitude toward their life’s timeline.</w:t>
      </w:r>
      <w:r w:rsidR="001B4FC7" w:rsidRPr="001B4FC7">
        <w:rPr>
          <w:rFonts w:asciiTheme="majorHAnsi" w:hAnsiTheme="majorHAnsi" w:cstheme="majorHAnsi"/>
          <w:kern w:val="0"/>
          <w:lang w:val="en-GB"/>
        </w:rPr>
        <w:t xml:space="preserve"> </w:t>
      </w:r>
      <w:r w:rsidR="001B4FC7">
        <w:rPr>
          <w:rFonts w:asciiTheme="majorHAnsi" w:hAnsiTheme="majorHAnsi" w:cstheme="majorHAnsi"/>
          <w:kern w:val="0"/>
          <w:lang w:val="en-GB"/>
        </w:rPr>
        <w:t>See Appendix C for full results.</w:t>
      </w:r>
    </w:p>
    <w:p w14:paraId="712A2B04" w14:textId="77777777" w:rsidR="00E24FEA" w:rsidRPr="00A83F29" w:rsidRDefault="00E24FEA" w:rsidP="00E24FEA">
      <w:pPr>
        <w:spacing w:before="120" w:after="120"/>
        <w:rPr>
          <w:rFonts w:asciiTheme="majorHAnsi" w:hAnsiTheme="majorHAnsi" w:cstheme="majorHAnsi"/>
          <w:kern w:val="0"/>
          <w:lang w:val="en-GB"/>
        </w:rPr>
      </w:pPr>
    </w:p>
    <w:p w14:paraId="79C119A2" w14:textId="77777777" w:rsidR="00E24FEA" w:rsidRPr="00A83F29" w:rsidRDefault="00E24FEA" w:rsidP="00E24FEA">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t>The Journey to Astrology</w:t>
      </w:r>
    </w:p>
    <w:p w14:paraId="00014C53"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Astrology appeals to individuals for diverse reasons, often linked to personal experiences, cultural artifacts and pivotal life moments. Many participants cited early exposure through family or chance encounters with astrology-related materials as initial sparks for their interest. For instance, a participant </w:t>
      </w:r>
      <w:r w:rsidRPr="00A83F29">
        <w:rPr>
          <w:rFonts w:asciiTheme="majorHAnsi" w:hAnsiTheme="majorHAnsi" w:cstheme="majorHAnsi"/>
          <w:kern w:val="0"/>
          <w:lang w:val="en-GB"/>
        </w:rPr>
        <w:lastRenderedPageBreak/>
        <w:t>related their journey beginning from a moment of synchronicity during a full moon, leading to a deep dive into astrology fuelled by contemporary events like the pandemic:</w:t>
      </w:r>
    </w:p>
    <w:p w14:paraId="4CD9B1FE" w14:textId="77777777" w:rsidR="00E24FEA" w:rsidRPr="00A83F29" w:rsidRDefault="00E24FEA" w:rsidP="00E24FEA">
      <w:pPr>
        <w:spacing w:before="120" w:after="120"/>
        <w:ind w:left="720"/>
        <w:rPr>
          <w:rFonts w:asciiTheme="majorHAnsi" w:hAnsiTheme="majorHAnsi" w:cstheme="majorHAnsi"/>
          <w:kern w:val="0"/>
          <w:lang w:val="en-GB"/>
        </w:rPr>
      </w:pPr>
      <w:r w:rsidRPr="00A83F29">
        <w:rPr>
          <w:rFonts w:asciiTheme="majorHAnsi" w:hAnsiTheme="majorHAnsi" w:cstheme="majorHAnsi"/>
          <w:kern w:val="0"/>
          <w:lang w:val="en-GB"/>
        </w:rPr>
        <w:t xml:space="preserve">It was Oct 2021, I'd had a kitten for a couple of weeks when she started behaving strange, a friend pointed out it was a full moon. Then Google and YouTube started showing me articles and videos, I watched one YouTube </w:t>
      </w:r>
      <w:proofErr w:type="gramStart"/>
      <w:r w:rsidRPr="00A83F29">
        <w:rPr>
          <w:rFonts w:asciiTheme="majorHAnsi" w:hAnsiTheme="majorHAnsi" w:cstheme="majorHAnsi"/>
          <w:kern w:val="0"/>
          <w:lang w:val="en-GB"/>
        </w:rPr>
        <w:t>video</w:t>
      </w:r>
      <w:proofErr w:type="gramEnd"/>
      <w:r w:rsidRPr="00A83F29">
        <w:rPr>
          <w:rFonts w:asciiTheme="majorHAnsi" w:hAnsiTheme="majorHAnsi" w:cstheme="majorHAnsi"/>
          <w:kern w:val="0"/>
          <w:lang w:val="en-GB"/>
        </w:rPr>
        <w:t xml:space="preserve"> and it was so accurate to what was happening at the time with covid etc I started to study astrology as a hobby and then officially.</w:t>
      </w:r>
    </w:p>
    <w:p w14:paraId="568E2CB3"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This narrative </w:t>
      </w:r>
      <w:r>
        <w:rPr>
          <w:rFonts w:asciiTheme="majorHAnsi" w:hAnsiTheme="majorHAnsi" w:cstheme="majorHAnsi"/>
          <w:kern w:val="0"/>
          <w:lang w:val="en-GB"/>
        </w:rPr>
        <w:t>demonstrates</w:t>
      </w:r>
      <w:r w:rsidRPr="00A83F29">
        <w:rPr>
          <w:rFonts w:asciiTheme="majorHAnsi" w:hAnsiTheme="majorHAnsi" w:cstheme="majorHAnsi"/>
          <w:kern w:val="0"/>
          <w:lang w:val="en-GB"/>
        </w:rPr>
        <w:t xml:space="preserve"> how modern technology and major societal events can intersect, influencing personal spiritual journeys. One respondent discovered astrology through a personalized astrological recording made at their mother’s request, suggesting familial ties and cultural nuances contributing to their curiosity: ‘I found a tape with my name written on it. An astrologer did the recording to my mum’s request . . .’ In these narratives, astrology often emerges not merely as a hobby but as a profound, sometimes sudden, reorientation of how individuals perceive their place in the universe. </w:t>
      </w:r>
    </w:p>
    <w:p w14:paraId="2755A50C"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While some individuals were influenced by friends or family, others embarked on their astrological journey despite cultural or religious opposition, showcasing astrology’s ability to provide alternative frameworks of understanding, particularly in restrictive environments. One participant mentioned the contradiction of being raised in a religious context that both confirmed the efficacy of divinatory practices and simultaneously condemned them as taboo: ‘Astrology was seen as the devil’s work, not to get involved with it at all . . .’</w:t>
      </w:r>
    </w:p>
    <w:p w14:paraId="1BA984EB"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Participants highlighted transformative life events as significant motivators. Issues like personal crises, health problems, and global phenomena such as COVID-19 were frequently mentioned. These instances reveal astrology not only as a method of making sense of one’s internal experiences but also to process and adapt to external pressures. A particularly telling response pointed to astrology as a coping mechanism in times of profound uncertainty: ‘Covid was the main influencer. I was alone most of the time for almost 2 years, lonely, suffering with anxiety and depression and needed some hope that life would get better.’</w:t>
      </w:r>
    </w:p>
    <w:p w14:paraId="515CF0C1"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Reflecting on their astrological journeys, participants consistently reported enhanced self-awareness, personal growth, and a transformed understanding of their life’s purpose. Astrology facilitated a deeper engagement with their personality traits, life’s challenges, and their broader existential place. For example, two individuals stated they had ‘less self-doubt’ and that they had become more aware of their ‘talents’ or ‘abilities’, exemplifying the role of astrology in boosting their self-confidence.</w:t>
      </w:r>
    </w:p>
    <w:p w14:paraId="758CFD98"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Questionnaire responses collectively suggest that astrology serves as a bridge between personal intuition and universal patterns, offering a unique blend of psychological comfort and existential insight. Whether through enhancing self-understanding, offering solace during crises, or providing a framework for interpreting life events, astrology emerges as a significant force in shaping and redefining personal narratives. Participants</w:t>
      </w:r>
      <w:r>
        <w:rPr>
          <w:rFonts w:asciiTheme="majorHAnsi" w:hAnsiTheme="majorHAnsi" w:cstheme="majorHAnsi"/>
          <w:kern w:val="0"/>
          <w:lang w:val="en-GB"/>
        </w:rPr>
        <w:t>’</w:t>
      </w:r>
      <w:r w:rsidRPr="00A83F29">
        <w:rPr>
          <w:rFonts w:asciiTheme="majorHAnsi" w:hAnsiTheme="majorHAnsi" w:cstheme="majorHAnsi"/>
          <w:kern w:val="0"/>
          <w:lang w:val="en-GB"/>
        </w:rPr>
        <w:t xml:space="preserve"> journeys highlight a dynamic relationship between individual agency and cosmic determinism, where personal challenges and societal conditions converge within the astrological discourse. This synthesis of the personal with the cosmic not only facilitates individual empowerment but also fosters a broader, more interconnected view of life’s complexities and mysteries. Thus, astrology, far from being merely predictive, is deeply woven into the fabric of personal transformation and spiritual exploration, </w:t>
      </w:r>
      <w:r>
        <w:rPr>
          <w:rFonts w:asciiTheme="majorHAnsi" w:hAnsiTheme="majorHAnsi" w:cstheme="majorHAnsi"/>
          <w:kern w:val="0"/>
          <w:lang w:val="en-GB"/>
        </w:rPr>
        <w:t>highlighting</w:t>
      </w:r>
      <w:r w:rsidRPr="00A83F29">
        <w:rPr>
          <w:rFonts w:asciiTheme="majorHAnsi" w:hAnsiTheme="majorHAnsi" w:cstheme="majorHAnsi"/>
          <w:kern w:val="0"/>
          <w:lang w:val="en-GB"/>
        </w:rPr>
        <w:t xml:space="preserve"> its enduring appeal and relevance in the modern world.</w:t>
      </w:r>
    </w:p>
    <w:p w14:paraId="3CE9961F" w14:textId="77777777" w:rsidR="00E24FEA" w:rsidRPr="00A83F29" w:rsidRDefault="00E24FEA" w:rsidP="00E24FEA">
      <w:pPr>
        <w:spacing w:before="120" w:after="120"/>
        <w:rPr>
          <w:rFonts w:asciiTheme="majorHAnsi" w:hAnsiTheme="majorHAnsi" w:cstheme="majorHAnsi"/>
          <w:kern w:val="0"/>
          <w:lang w:val="en-GB"/>
        </w:rPr>
      </w:pPr>
    </w:p>
    <w:p w14:paraId="6830FE4C" w14:textId="77777777" w:rsidR="00E24FEA" w:rsidRPr="00A83F29" w:rsidRDefault="00E24FEA" w:rsidP="00E24FEA">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lastRenderedPageBreak/>
        <w:t>Interviews</w:t>
      </w:r>
    </w:p>
    <w:p w14:paraId="3A989E0C" w14:textId="77777777"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 xml:space="preserve">The narratives of Mari, Dominic, Lyra, and Fred reveal unique paths through which astrology influences their self-concept and personal transformation. Each interviewee </w:t>
      </w:r>
      <w:r>
        <w:rPr>
          <w:rFonts w:asciiTheme="majorHAnsi" w:hAnsiTheme="majorHAnsi" w:cstheme="majorHAnsi"/>
          <w:kern w:val="0"/>
          <w:lang w:val="en-GB"/>
        </w:rPr>
        <w:t>discusses</w:t>
      </w:r>
      <w:r w:rsidRPr="00A83F29">
        <w:rPr>
          <w:rFonts w:asciiTheme="majorHAnsi" w:hAnsiTheme="majorHAnsi" w:cstheme="majorHAnsi"/>
          <w:kern w:val="0"/>
          <w:lang w:val="en-GB"/>
        </w:rPr>
        <w:t xml:space="preserve"> astrology as both a coping mechanism during life transitions and a profound tool for self-discovery. Their stories illustrate astrology’s role in providing community, enhancing personal identity and offering practical applications in daily life. Whether through cultural heritage, overcoming scepticism or integrating philosophical inquiry, astrology emerges as a dynamic and multifaceted practice that deeply resonates with the individual</w:t>
      </w:r>
      <w:r>
        <w:rPr>
          <w:rFonts w:asciiTheme="majorHAnsi" w:hAnsiTheme="majorHAnsi" w:cstheme="majorHAnsi"/>
          <w:kern w:val="0"/>
          <w:lang w:val="en-GB"/>
        </w:rPr>
        <w:t>’</w:t>
      </w:r>
      <w:r w:rsidRPr="00A83F29">
        <w:rPr>
          <w:rFonts w:asciiTheme="majorHAnsi" w:hAnsiTheme="majorHAnsi" w:cstheme="majorHAnsi"/>
          <w:kern w:val="0"/>
          <w:lang w:val="en-GB"/>
        </w:rPr>
        <w:t>s journey, offering unique insights into personal growth and the navigation of complex interpersonal dynamics. Interview participants names have been changed to ensure personal anonymity.</w:t>
      </w:r>
    </w:p>
    <w:p w14:paraId="0BF4168B" w14:textId="77777777" w:rsidR="00E24FEA" w:rsidRPr="00A83F29" w:rsidRDefault="00E24FEA" w:rsidP="00E24FEA">
      <w:pPr>
        <w:spacing w:before="120" w:after="120"/>
        <w:rPr>
          <w:rFonts w:asciiTheme="majorHAnsi" w:hAnsiTheme="majorHAnsi" w:cstheme="majorHAnsi"/>
          <w:kern w:val="0"/>
          <w:lang w:val="en-GB"/>
        </w:rPr>
      </w:pPr>
    </w:p>
    <w:p w14:paraId="2E11805B" w14:textId="77777777" w:rsidR="00E24FEA" w:rsidRPr="00A83F29" w:rsidRDefault="00E24FEA" w:rsidP="00E24FEA">
      <w:pPr>
        <w:spacing w:before="120" w:after="120"/>
        <w:rPr>
          <w:rFonts w:asciiTheme="majorHAnsi" w:hAnsiTheme="majorHAnsi" w:cstheme="majorHAnsi"/>
          <w:i/>
          <w:iCs/>
          <w:kern w:val="0"/>
          <w:lang w:val="en-GB"/>
        </w:rPr>
      </w:pPr>
      <w:r w:rsidRPr="00A83F29">
        <w:rPr>
          <w:rFonts w:asciiTheme="majorHAnsi" w:hAnsiTheme="majorHAnsi" w:cstheme="majorHAnsi"/>
          <w:i/>
          <w:iCs/>
          <w:kern w:val="0"/>
          <w:lang w:val="en-GB"/>
        </w:rPr>
        <w:t>Mari</w:t>
      </w:r>
    </w:p>
    <w:p w14:paraId="7075DCD3" w14:textId="441D4C49" w:rsidR="00E24FEA" w:rsidRPr="00A83F29" w:rsidRDefault="00E24FEA" w:rsidP="00E24FEA">
      <w:pPr>
        <w:spacing w:before="120" w:after="120"/>
        <w:rPr>
          <w:rFonts w:asciiTheme="majorHAnsi" w:hAnsiTheme="majorHAnsi" w:cstheme="majorHAnsi"/>
          <w:kern w:val="0"/>
          <w:lang w:val="en-GB"/>
        </w:rPr>
      </w:pPr>
      <w:r w:rsidRPr="00A83F29">
        <w:rPr>
          <w:rFonts w:asciiTheme="majorHAnsi" w:hAnsiTheme="majorHAnsi" w:cstheme="majorHAnsi"/>
          <w:kern w:val="0"/>
          <w:lang w:val="en-GB"/>
        </w:rPr>
        <w:t>Mari’s journey into astrology began during a tumultuous phase in her life, characterized by personal crises and a need to find a coping mechanism to navigate through these challenges. She mentioned that, in 2018, she ‘just needed something to do to get out of the house’ and found an astrology and tarot class. She had already been involved in occult practices for several years at that point, and astrology seemed to be a logical step along her spiritual path. Astrology provided her not only with a distraction but also with a profound tool for introspection and self-comfort. Self-discovery was prominently reflected in how Mari discussed her use of astrology to gain deeper insights into her personality and behaviours: ‘Looking at astrology is like, oh, okay, so I see why I feel this way, you know, when I feel deeply about something, or I have a very strong conviction about something’. This highlights astrology’s role in enhancing Mari’s self-awareness and contributing to a more structured understanding of her emotional responses and intrinsic traits. She continued, ‘I am interested in making myself a better person and making my world better—not interested in harming or infringing’, illustrating that astrology can play a crucial role in shaping one’s self-concept by providing tools for managing personal crises and fostering self-understanding.</w:t>
      </w:r>
      <w:r w:rsidR="008E4D78">
        <w:rPr>
          <w:rStyle w:val="FootnoteReference"/>
          <w:rFonts w:asciiTheme="majorHAnsi" w:hAnsiTheme="majorHAnsi" w:cstheme="majorHAnsi"/>
          <w:kern w:val="0"/>
          <w:lang w:val="en-GB"/>
        </w:rPr>
        <w:footnoteReference w:id="40"/>
      </w:r>
      <w:r>
        <w:rPr>
          <w:rFonts w:asciiTheme="majorHAnsi" w:hAnsiTheme="majorHAnsi" w:cstheme="majorHAnsi"/>
          <w:kern w:val="0"/>
          <w:lang w:val="en-GB"/>
        </w:rPr>
        <w:t xml:space="preserve"> </w:t>
      </w:r>
      <w:r w:rsidRPr="00A83F29">
        <w:rPr>
          <w:rFonts w:asciiTheme="majorHAnsi" w:hAnsiTheme="majorHAnsi" w:cstheme="majorHAnsi"/>
          <w:kern w:val="0"/>
          <w:lang w:val="en-GB"/>
        </w:rPr>
        <w:t>Her experience reflects a broader implication of how mystical practices like astrology can serve as both therapeutic aids and avenues for profound personal reflection and growth.</w:t>
      </w:r>
    </w:p>
    <w:p w14:paraId="74A58C93" w14:textId="77777777" w:rsidR="00E24FEA" w:rsidRPr="00A83F29" w:rsidRDefault="00E24FEA" w:rsidP="00E24FEA">
      <w:pPr>
        <w:spacing w:before="120" w:after="120"/>
        <w:rPr>
          <w:rFonts w:asciiTheme="majorHAnsi" w:hAnsiTheme="majorHAnsi" w:cstheme="majorHAnsi"/>
          <w:lang w:val="en-GB"/>
        </w:rPr>
      </w:pPr>
    </w:p>
    <w:p w14:paraId="0E0EE269"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i/>
          <w:iCs/>
          <w:lang w:val="en-GB"/>
        </w:rPr>
        <w:t>Lyra</w:t>
      </w:r>
    </w:p>
    <w:p w14:paraId="6C10851F" w14:textId="6725B3B8"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Lyra’s narrative provides a rich context for understanding how deeply embedded cultural and familial influences shaped her engagement with astrological practices. Major themes in Lyra’s interview included deep roots in mysticism and astrology and the integration of astrology into her personal identity. Her relationship with astrology is a continuation of cultural and familial traditions. She describes her introduction to astrology through her family’s practices, linked to their roots in the Ozarks, where astrology was intertwined with local customs and ‘hillbilly magic’. This background has endowed her with a unique perspective on astrology, not just as a system of belief but as a cultural language passed down through generations</w:t>
      </w:r>
      <w:r>
        <w:rPr>
          <w:rFonts w:asciiTheme="majorHAnsi" w:hAnsiTheme="majorHAnsi" w:cstheme="majorHAnsi"/>
          <w:lang w:val="en-GB"/>
        </w:rPr>
        <w:t>, as discussed by Sheedy</w:t>
      </w:r>
      <w:r w:rsidR="00FD317C">
        <w:rPr>
          <w:rStyle w:val="FootnoteReference"/>
          <w:rFonts w:asciiTheme="majorHAnsi" w:hAnsiTheme="majorHAnsi" w:cstheme="majorHAnsi"/>
          <w:lang w:val="en-GB"/>
        </w:rPr>
        <w:footnoteReference w:id="41"/>
      </w:r>
      <w:r>
        <w:rPr>
          <w:rFonts w:asciiTheme="majorHAnsi" w:hAnsiTheme="majorHAnsi" w:cstheme="majorHAnsi"/>
          <w:lang w:val="en-GB"/>
        </w:rPr>
        <w:t xml:space="preserve"> and Campion</w:t>
      </w:r>
      <w:r w:rsidR="00FD317C">
        <w:rPr>
          <w:rFonts w:asciiTheme="majorHAnsi" w:hAnsiTheme="majorHAnsi" w:cstheme="majorHAnsi"/>
          <w:lang w:val="en-GB"/>
        </w:rPr>
        <w:t>.</w:t>
      </w:r>
      <w:r w:rsidR="00FD317C">
        <w:rPr>
          <w:rStyle w:val="FootnoteReference"/>
          <w:rFonts w:asciiTheme="majorHAnsi" w:hAnsiTheme="majorHAnsi" w:cstheme="majorHAnsi"/>
          <w:lang w:val="en-GB"/>
        </w:rPr>
        <w:footnoteReference w:id="42"/>
      </w:r>
    </w:p>
    <w:p w14:paraId="50CFF231" w14:textId="77777777" w:rsidR="00E24FEA" w:rsidRPr="00A83F29" w:rsidRDefault="00E24FEA" w:rsidP="00E24FEA">
      <w:pPr>
        <w:spacing w:before="120" w:after="120"/>
        <w:ind w:left="720"/>
        <w:rPr>
          <w:rFonts w:asciiTheme="majorHAnsi" w:hAnsiTheme="majorHAnsi" w:cstheme="majorHAnsi"/>
          <w:lang w:val="en-GB"/>
        </w:rPr>
      </w:pPr>
      <w:r w:rsidRPr="00A83F29">
        <w:rPr>
          <w:rFonts w:asciiTheme="majorHAnsi" w:hAnsiTheme="majorHAnsi" w:cstheme="majorHAnsi"/>
          <w:lang w:val="en-GB"/>
        </w:rPr>
        <w:lastRenderedPageBreak/>
        <w:t>Astrology is a language. Once you learn how to speak the language, you know, you might be rusty at it, but it doesn’t take you long to get back into it. And if you see something, you recognize it.</w:t>
      </w:r>
    </w:p>
    <w:p w14:paraId="548B2C6C"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 xml:space="preserve">This statement </w:t>
      </w:r>
      <w:r>
        <w:rPr>
          <w:rFonts w:asciiTheme="majorHAnsi" w:hAnsiTheme="majorHAnsi" w:cstheme="majorHAnsi"/>
          <w:lang w:val="en-GB"/>
        </w:rPr>
        <w:t>demonstrates how</w:t>
      </w:r>
      <w:r w:rsidRPr="00A83F29">
        <w:rPr>
          <w:rFonts w:asciiTheme="majorHAnsi" w:hAnsiTheme="majorHAnsi" w:cstheme="majorHAnsi"/>
          <w:lang w:val="en-GB"/>
        </w:rPr>
        <w:t xml:space="preserve"> astrology </w:t>
      </w:r>
      <w:r>
        <w:rPr>
          <w:rFonts w:asciiTheme="majorHAnsi" w:hAnsiTheme="majorHAnsi" w:cstheme="majorHAnsi"/>
          <w:lang w:val="en-GB"/>
        </w:rPr>
        <w:t>functions</w:t>
      </w:r>
      <w:r w:rsidRPr="00A83F29">
        <w:rPr>
          <w:rFonts w:asciiTheme="majorHAnsi" w:hAnsiTheme="majorHAnsi" w:cstheme="majorHAnsi"/>
          <w:lang w:val="en-GB"/>
        </w:rPr>
        <w:t xml:space="preserve"> as a lens through which Lyra views and understands the world, deeply influencing her self-concept and daily interactions. Lyra’s account also reflects the theme of astrology as a practice of lifelong learning. She discusses the continuous nature of her astrological education: ‘Anybody who has really studied it a long time still feels like they are just learning’. This ongoing engagement with astrology suggests a dynamic relationship between her self-concept and astrological practice, where each </w:t>
      </w:r>
      <w:proofErr w:type="gramStart"/>
      <w:r w:rsidRPr="00A83F29">
        <w:rPr>
          <w:rFonts w:asciiTheme="majorHAnsi" w:hAnsiTheme="majorHAnsi" w:cstheme="majorHAnsi"/>
          <w:lang w:val="en-GB"/>
        </w:rPr>
        <w:t>influences</w:t>
      </w:r>
      <w:proofErr w:type="gramEnd"/>
      <w:r w:rsidRPr="00A83F29">
        <w:rPr>
          <w:rFonts w:asciiTheme="majorHAnsi" w:hAnsiTheme="majorHAnsi" w:cstheme="majorHAnsi"/>
          <w:lang w:val="en-GB"/>
        </w:rPr>
        <w:t xml:space="preserve"> and reshapes the other over time. Her experience highlights the significant role astrology can play in personal identity formation, particularly when intertwined with cultural and familial narratives.</w:t>
      </w:r>
    </w:p>
    <w:p w14:paraId="7A341747" w14:textId="77777777" w:rsidR="00E24FEA" w:rsidRPr="00A83F29" w:rsidRDefault="00E24FEA" w:rsidP="00E24FEA">
      <w:pPr>
        <w:spacing w:before="120" w:after="120"/>
        <w:rPr>
          <w:rFonts w:asciiTheme="majorHAnsi" w:hAnsiTheme="majorHAnsi" w:cstheme="majorHAnsi"/>
          <w:lang w:val="en-GB"/>
        </w:rPr>
      </w:pPr>
    </w:p>
    <w:p w14:paraId="3B6DFC26"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i/>
          <w:iCs/>
          <w:lang w:val="en-GB"/>
        </w:rPr>
        <w:t>Fred</w:t>
      </w:r>
    </w:p>
    <w:p w14:paraId="056F134D"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 xml:space="preserve">Fred’s engagement with astrology offers a compelling exploration of how astrology intersects with self-concept, particularly through their intellectual and ‘pragmatic’ approaches to the discipline. Fred described astrology as a practical </w:t>
      </w:r>
      <w:proofErr w:type="gramStart"/>
      <w:r w:rsidRPr="00A83F29">
        <w:rPr>
          <w:rFonts w:asciiTheme="majorHAnsi" w:hAnsiTheme="majorHAnsi" w:cstheme="majorHAnsi"/>
          <w:lang w:val="en-GB"/>
        </w:rPr>
        <w:t>tool</w:t>
      </w:r>
      <w:proofErr w:type="gramEnd"/>
      <w:r w:rsidRPr="00A83F29">
        <w:rPr>
          <w:rFonts w:asciiTheme="majorHAnsi" w:hAnsiTheme="majorHAnsi" w:cstheme="majorHAnsi"/>
          <w:lang w:val="en-GB"/>
        </w:rPr>
        <w:t xml:space="preserve"> and </w:t>
      </w:r>
      <w:r>
        <w:rPr>
          <w:rFonts w:asciiTheme="majorHAnsi" w:hAnsiTheme="majorHAnsi" w:cstheme="majorHAnsi"/>
          <w:lang w:val="en-GB"/>
        </w:rPr>
        <w:t xml:space="preserve">they </w:t>
      </w:r>
      <w:r w:rsidRPr="00A83F29">
        <w:rPr>
          <w:rFonts w:asciiTheme="majorHAnsi" w:hAnsiTheme="majorHAnsi" w:cstheme="majorHAnsi"/>
          <w:lang w:val="en-GB"/>
        </w:rPr>
        <w:t>engage with it through a philosophical lens. While astrology functions as a personal belief system for Fred, it is also a tool that can be a service to help others navigate their lives. A few times throughout our interview, Fred likened astrology to a screwdriver:</w:t>
      </w:r>
    </w:p>
    <w:p w14:paraId="11442E1E" w14:textId="77777777" w:rsidR="00E24FEA" w:rsidRPr="00A83F29" w:rsidRDefault="00E24FEA" w:rsidP="00E24FEA">
      <w:pPr>
        <w:spacing w:before="120" w:after="120"/>
        <w:ind w:left="720"/>
        <w:rPr>
          <w:rFonts w:asciiTheme="majorHAnsi" w:hAnsiTheme="majorHAnsi" w:cstheme="majorHAnsi"/>
          <w:lang w:val="en-GB"/>
        </w:rPr>
      </w:pPr>
      <w:r w:rsidRPr="00A83F29">
        <w:rPr>
          <w:rFonts w:asciiTheme="majorHAnsi" w:hAnsiTheme="majorHAnsi" w:cstheme="majorHAnsi"/>
          <w:lang w:val="en-GB"/>
        </w:rPr>
        <w:t xml:space="preserve">To me, astrology is a lot like a screwdriver. Right? Like, you have this array of screwdrivers. If I hand you one because you need to unscrew something, you don't say, oh, Fred, is this true? Is this a true screwdriver? I’m </w:t>
      </w:r>
      <w:proofErr w:type="spellStart"/>
      <w:r w:rsidRPr="00A83F29">
        <w:rPr>
          <w:rFonts w:asciiTheme="majorHAnsi" w:hAnsiTheme="majorHAnsi" w:cstheme="majorHAnsi"/>
          <w:lang w:val="en-GB"/>
        </w:rPr>
        <w:t>gonna</w:t>
      </w:r>
      <w:proofErr w:type="spellEnd"/>
      <w:r w:rsidRPr="00A83F29">
        <w:rPr>
          <w:rFonts w:asciiTheme="majorHAnsi" w:hAnsiTheme="majorHAnsi" w:cstheme="majorHAnsi"/>
          <w:lang w:val="en-GB"/>
        </w:rPr>
        <w:t xml:space="preserve"> say, well . . . take it home and see if it works for you. And if it doesn’t work, then you just return it back to me, and maybe I’ll give you another one, kind of thing, right, or you’ll shop around for another screwdriver that you think works better for you. Right?</w:t>
      </w:r>
    </w:p>
    <w:p w14:paraId="7FA9F0C3" w14:textId="52499332"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Fred’s approach to astrology is heavily influenced by their philosophical background. Their narrative reveals a deep contemplation of astrology beyond the mystical, viewing it through a lens of intellectual inquiry and scepticism. This philosophical engagement allows them to use astrology as a tool for theoretical exploration and personal insight, significantly shaping their understanding of themself and the world.</w:t>
      </w:r>
      <w:r w:rsidR="00DE6DE4">
        <w:rPr>
          <w:rStyle w:val="FootnoteReference"/>
          <w:rFonts w:asciiTheme="majorHAnsi" w:hAnsiTheme="majorHAnsi" w:cstheme="majorHAnsi"/>
          <w:lang w:val="en-GB"/>
        </w:rPr>
        <w:footnoteReference w:id="43"/>
      </w:r>
      <w:r>
        <w:rPr>
          <w:rFonts w:asciiTheme="majorHAnsi" w:hAnsiTheme="majorHAnsi" w:cstheme="majorHAnsi"/>
          <w:lang w:val="en-GB"/>
        </w:rPr>
        <w:t xml:space="preserve"> </w:t>
      </w:r>
      <w:r w:rsidRPr="00A83F29">
        <w:rPr>
          <w:rFonts w:asciiTheme="majorHAnsi" w:hAnsiTheme="majorHAnsi" w:cstheme="majorHAnsi"/>
          <w:lang w:val="en-GB"/>
        </w:rPr>
        <w:t>Fred</w:t>
      </w:r>
      <w:r>
        <w:rPr>
          <w:rFonts w:asciiTheme="majorHAnsi" w:hAnsiTheme="majorHAnsi" w:cstheme="majorHAnsi"/>
          <w:lang w:val="en-GB"/>
        </w:rPr>
        <w:t>’</w:t>
      </w:r>
      <w:r w:rsidRPr="00A83F29">
        <w:rPr>
          <w:rFonts w:asciiTheme="majorHAnsi" w:hAnsiTheme="majorHAnsi" w:cstheme="majorHAnsi"/>
          <w:lang w:val="en-GB"/>
        </w:rPr>
        <w:t>s use of astrology exemplifies the transformative potential of astrology in enhancing self-concept, facilitating personal growth and fostering intellectual engagement.</w:t>
      </w:r>
    </w:p>
    <w:p w14:paraId="35866E10" w14:textId="77777777" w:rsidR="00E24FEA" w:rsidRPr="00A83F29" w:rsidRDefault="00E24FEA" w:rsidP="00E24FEA">
      <w:pPr>
        <w:spacing w:before="120" w:after="120"/>
        <w:rPr>
          <w:rFonts w:asciiTheme="majorHAnsi" w:hAnsiTheme="majorHAnsi" w:cstheme="majorHAnsi"/>
          <w:lang w:val="en-GB"/>
        </w:rPr>
      </w:pPr>
    </w:p>
    <w:p w14:paraId="01393428"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i/>
          <w:iCs/>
          <w:lang w:val="en-GB"/>
        </w:rPr>
        <w:t>Dominic</w:t>
      </w:r>
    </w:p>
    <w:p w14:paraId="0A929BEE"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Dominic’s relationship with astrology conveys its profound impact on</w:t>
      </w:r>
      <w:r>
        <w:rPr>
          <w:rFonts w:asciiTheme="majorHAnsi" w:hAnsiTheme="majorHAnsi" w:cstheme="majorHAnsi"/>
          <w:lang w:val="en-GB"/>
        </w:rPr>
        <w:t xml:space="preserve"> their</w:t>
      </w:r>
      <w:r w:rsidRPr="00A83F29">
        <w:rPr>
          <w:rFonts w:asciiTheme="majorHAnsi" w:hAnsiTheme="majorHAnsi" w:cstheme="majorHAnsi"/>
          <w:lang w:val="en-GB"/>
        </w:rPr>
        <w:t xml:space="preserve"> self-concept, especially highlighted through their transition from scepticism to deep philosophical engagement with the practice, showcasing how astrology has been pivotal in their personal development and understanding of self. Dominic’s journey to astrology began with scepticism, influenced by their academic and secular mindset. Their initial doubt was overcome as they found that astrology provided meaningful answers during significant life challenges.</w:t>
      </w:r>
    </w:p>
    <w:p w14:paraId="3574B22F" w14:textId="77777777" w:rsidR="00E24FEA" w:rsidRPr="00A83F29" w:rsidRDefault="00E24FEA" w:rsidP="00E24FEA">
      <w:pPr>
        <w:spacing w:before="120" w:after="120"/>
        <w:ind w:left="720"/>
        <w:rPr>
          <w:rFonts w:asciiTheme="majorHAnsi" w:hAnsiTheme="majorHAnsi" w:cstheme="majorHAnsi"/>
          <w:lang w:val="en-GB"/>
        </w:rPr>
      </w:pPr>
      <w:r w:rsidRPr="00A83F29">
        <w:rPr>
          <w:rFonts w:asciiTheme="majorHAnsi" w:hAnsiTheme="majorHAnsi" w:cstheme="majorHAnsi"/>
          <w:lang w:val="en-GB"/>
        </w:rPr>
        <w:t xml:space="preserve">It was a way for me to make sense of what was happening. It wasn’t like I was just like, oh, I think I’m </w:t>
      </w:r>
      <w:proofErr w:type="spellStart"/>
      <w:r w:rsidRPr="00A83F29">
        <w:rPr>
          <w:rFonts w:asciiTheme="majorHAnsi" w:hAnsiTheme="majorHAnsi" w:cstheme="majorHAnsi"/>
          <w:lang w:val="en-GB"/>
        </w:rPr>
        <w:t>gonna</w:t>
      </w:r>
      <w:proofErr w:type="spellEnd"/>
      <w:r w:rsidRPr="00A83F29">
        <w:rPr>
          <w:rFonts w:asciiTheme="majorHAnsi" w:hAnsiTheme="majorHAnsi" w:cstheme="majorHAnsi"/>
          <w:lang w:val="en-GB"/>
        </w:rPr>
        <w:t xml:space="preserve"> turn to astrology and see what it </w:t>
      </w:r>
      <w:proofErr w:type="gramStart"/>
      <w:r w:rsidRPr="00A83F29">
        <w:rPr>
          <w:rFonts w:asciiTheme="majorHAnsi" w:hAnsiTheme="majorHAnsi" w:cstheme="majorHAnsi"/>
          <w:lang w:val="en-GB"/>
        </w:rPr>
        <w:t>has to</w:t>
      </w:r>
      <w:proofErr w:type="gramEnd"/>
      <w:r w:rsidRPr="00A83F29">
        <w:rPr>
          <w:rFonts w:asciiTheme="majorHAnsi" w:hAnsiTheme="majorHAnsi" w:cstheme="majorHAnsi"/>
          <w:lang w:val="en-GB"/>
        </w:rPr>
        <w:t xml:space="preserve"> show me. Because I don’t think I really would </w:t>
      </w:r>
      <w:r w:rsidRPr="00A83F29">
        <w:rPr>
          <w:rFonts w:asciiTheme="majorHAnsi" w:hAnsiTheme="majorHAnsi" w:cstheme="majorHAnsi"/>
          <w:lang w:val="en-GB"/>
        </w:rPr>
        <w:lastRenderedPageBreak/>
        <w:t xml:space="preserve">have because I didn’t think that it was true. I just thought it was, like, that sounds fun, but </w:t>
      </w:r>
      <w:proofErr w:type="gramStart"/>
      <w:r w:rsidRPr="00A83F29">
        <w:rPr>
          <w:rFonts w:asciiTheme="majorHAnsi" w:hAnsiTheme="majorHAnsi" w:cstheme="majorHAnsi"/>
          <w:lang w:val="en-GB"/>
        </w:rPr>
        <w:t>bullshit</w:t>
      </w:r>
      <w:proofErr w:type="gramEnd"/>
      <w:r w:rsidRPr="00A83F29">
        <w:rPr>
          <w:rFonts w:asciiTheme="majorHAnsi" w:hAnsiTheme="majorHAnsi" w:cstheme="majorHAnsi"/>
          <w:lang w:val="en-GB"/>
        </w:rPr>
        <w:t>. It appealed to me because it was getting the answers, and they were true.</w:t>
      </w:r>
    </w:p>
    <w:p w14:paraId="58E4874F" w14:textId="484F2A6B"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Dominic initially engaged with astrology out of curiosity and a need for deeper understanding during personal crises.</w:t>
      </w:r>
      <w:r w:rsidR="00A20434">
        <w:rPr>
          <w:rStyle w:val="FootnoteReference"/>
          <w:rFonts w:asciiTheme="majorHAnsi" w:hAnsiTheme="majorHAnsi" w:cstheme="majorHAnsi"/>
          <w:lang w:val="en-GB"/>
        </w:rPr>
        <w:footnoteReference w:id="44"/>
      </w:r>
      <w:r w:rsidRPr="00A83F29">
        <w:rPr>
          <w:rFonts w:asciiTheme="majorHAnsi" w:hAnsiTheme="majorHAnsi" w:cstheme="majorHAnsi"/>
          <w:lang w:val="en-GB"/>
        </w:rPr>
        <w:t xml:space="preserve"> They continued to describe astrology as a crucial tool in their ‘awakening’ and personal growth, suggesting a transformative impact on their self-concept. This reflection shows how astrology helped them navigate through and make sense of transformative periods in their life, reinforcing their identity and providing a framework for understanding complex personal dynamics.</w:t>
      </w:r>
    </w:p>
    <w:p w14:paraId="5227B5C5" w14:textId="77777777" w:rsidR="00E24FEA" w:rsidRPr="00A83F29" w:rsidRDefault="00E24FEA" w:rsidP="00E24FEA">
      <w:pPr>
        <w:rPr>
          <w:rFonts w:asciiTheme="majorHAnsi" w:hAnsiTheme="majorHAnsi" w:cstheme="majorHAnsi"/>
          <w:lang w:val="en-GB"/>
        </w:rPr>
      </w:pPr>
    </w:p>
    <w:p w14:paraId="587518C3"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b/>
          <w:bCs/>
          <w:lang w:val="en-GB"/>
        </w:rPr>
        <w:t>Conclusion</w:t>
      </w:r>
    </w:p>
    <w:p w14:paraId="1F43D4A6"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In examining the relationship between astrology and self-concept, th</w:t>
      </w:r>
      <w:r>
        <w:rPr>
          <w:rFonts w:asciiTheme="majorHAnsi" w:hAnsiTheme="majorHAnsi" w:cstheme="majorHAnsi"/>
          <w:lang w:val="en-GB"/>
        </w:rPr>
        <w:t xml:space="preserve">e </w:t>
      </w:r>
      <w:r w:rsidRPr="00A83F29">
        <w:rPr>
          <w:rFonts w:asciiTheme="majorHAnsi" w:hAnsiTheme="majorHAnsi" w:cstheme="majorHAnsi"/>
          <w:lang w:val="en-GB"/>
        </w:rPr>
        <w:t xml:space="preserve">findings of this research </w:t>
      </w:r>
      <w:r>
        <w:rPr>
          <w:rFonts w:asciiTheme="majorHAnsi" w:hAnsiTheme="majorHAnsi" w:cstheme="majorHAnsi"/>
          <w:lang w:val="en-GB"/>
        </w:rPr>
        <w:t>showcase</w:t>
      </w:r>
      <w:r w:rsidRPr="00A83F29">
        <w:rPr>
          <w:rFonts w:asciiTheme="majorHAnsi" w:hAnsiTheme="majorHAnsi" w:cstheme="majorHAnsi"/>
          <w:lang w:val="en-GB"/>
        </w:rPr>
        <w:t xml:space="preserve"> astrology not only as a method of personal introspection and identity formation but also as a cultural </w:t>
      </w:r>
      <w:r>
        <w:rPr>
          <w:rFonts w:asciiTheme="majorHAnsi" w:hAnsiTheme="majorHAnsi" w:cstheme="majorHAnsi"/>
          <w:lang w:val="en-GB"/>
        </w:rPr>
        <w:t>heritage</w:t>
      </w:r>
      <w:r w:rsidRPr="00A83F29">
        <w:rPr>
          <w:rFonts w:asciiTheme="majorHAnsi" w:hAnsiTheme="majorHAnsi" w:cstheme="majorHAnsi"/>
          <w:lang w:val="en-GB"/>
        </w:rPr>
        <w:t xml:space="preserve"> that offers a sense of belonging and understanding in a rapidly changing world. Astrology’s appeal, particularly among marginalized or vulnerable individuals, emphasizes its ability to function as a comforting and illuminating presence in dealing with the uncertainties of modern life. The emotional and existential security it provides aligns with the deep human desire for </w:t>
      </w:r>
      <w:r>
        <w:rPr>
          <w:rFonts w:asciiTheme="majorHAnsi" w:hAnsiTheme="majorHAnsi" w:cstheme="majorHAnsi"/>
          <w:lang w:val="en-GB"/>
        </w:rPr>
        <w:t>understanding</w:t>
      </w:r>
      <w:r w:rsidRPr="00A83F29">
        <w:rPr>
          <w:rFonts w:asciiTheme="majorHAnsi" w:hAnsiTheme="majorHAnsi" w:cstheme="majorHAnsi"/>
          <w:lang w:val="en-GB"/>
        </w:rPr>
        <w:t xml:space="preserve"> and meaning, affirming its significance across diverse sociocultural landscapes. Through the lens of self-concept and identity, astrology can be a tool for self-exploration and personal growth.</w:t>
      </w:r>
    </w:p>
    <w:p w14:paraId="084195B0"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 xml:space="preserve">This </w:t>
      </w:r>
      <w:r>
        <w:rPr>
          <w:rFonts w:asciiTheme="majorHAnsi" w:hAnsiTheme="majorHAnsi" w:cstheme="majorHAnsi"/>
          <w:lang w:val="en-GB"/>
        </w:rPr>
        <w:t>research</w:t>
      </w:r>
      <w:r w:rsidRPr="00A83F29">
        <w:rPr>
          <w:rFonts w:asciiTheme="majorHAnsi" w:hAnsiTheme="majorHAnsi" w:cstheme="majorHAnsi"/>
          <w:lang w:val="en-GB"/>
        </w:rPr>
        <w:t xml:space="preserve"> has challenged </w:t>
      </w:r>
      <w:r>
        <w:rPr>
          <w:rFonts w:asciiTheme="majorHAnsi" w:hAnsiTheme="majorHAnsi" w:cstheme="majorHAnsi"/>
          <w:lang w:val="en-GB"/>
        </w:rPr>
        <w:t>a</w:t>
      </w:r>
      <w:r w:rsidRPr="00A83F29">
        <w:rPr>
          <w:rFonts w:asciiTheme="majorHAnsi" w:hAnsiTheme="majorHAnsi" w:cstheme="majorHAnsi"/>
          <w:lang w:val="en-GB"/>
        </w:rPr>
        <w:t xml:space="preserve"> stereotype that associates astrology with insecurity and escapism. Instead, it shows that engagement with astrology may correlate instead with positive self-perception and resilience, contradicting the notion that it merely serves as a refuge for the emotionally vulnerable. The data suggests that astrology enriches the lives of its practitioners by fostering a robust sense of self and enhancing their ability to manage life</w:t>
      </w:r>
      <w:r>
        <w:rPr>
          <w:rFonts w:asciiTheme="majorHAnsi" w:hAnsiTheme="majorHAnsi" w:cstheme="majorHAnsi"/>
          <w:lang w:val="en-GB"/>
        </w:rPr>
        <w:t>’</w:t>
      </w:r>
      <w:r w:rsidRPr="00A83F29">
        <w:rPr>
          <w:rFonts w:asciiTheme="majorHAnsi" w:hAnsiTheme="majorHAnsi" w:cstheme="majorHAnsi"/>
          <w:lang w:val="en-GB"/>
        </w:rPr>
        <w:t xml:space="preserve">s complexities. It may </w:t>
      </w:r>
      <w:r>
        <w:rPr>
          <w:rFonts w:asciiTheme="majorHAnsi" w:hAnsiTheme="majorHAnsi" w:cstheme="majorHAnsi"/>
          <w:lang w:val="en-GB"/>
        </w:rPr>
        <w:t xml:space="preserve">even </w:t>
      </w:r>
      <w:r w:rsidRPr="00A83F29">
        <w:rPr>
          <w:rFonts w:asciiTheme="majorHAnsi" w:hAnsiTheme="majorHAnsi" w:cstheme="majorHAnsi"/>
          <w:lang w:val="en-GB"/>
        </w:rPr>
        <w:t>be particularly resonant for individuals with high sensory-processing sensitivity, as it offers a unique vocabulary for articulating personal and universal dynamics.</w:t>
      </w:r>
    </w:p>
    <w:p w14:paraId="571828F3" w14:textId="77777777" w:rsidR="00E24FEA" w:rsidRPr="00A83F29" w:rsidRDefault="00E24FEA" w:rsidP="00E24FEA">
      <w:pPr>
        <w:spacing w:before="120" w:after="120"/>
        <w:rPr>
          <w:rFonts w:asciiTheme="majorHAnsi" w:hAnsiTheme="majorHAnsi" w:cstheme="majorHAnsi"/>
          <w:lang w:val="en-GB"/>
        </w:rPr>
      </w:pPr>
      <w:r w:rsidRPr="00A83F29">
        <w:rPr>
          <w:rFonts w:asciiTheme="majorHAnsi" w:hAnsiTheme="majorHAnsi" w:cstheme="majorHAnsi"/>
          <w:lang w:val="en-GB"/>
        </w:rPr>
        <w:t>The journey to astrology as documented through narrative</w:t>
      </w:r>
      <w:r>
        <w:rPr>
          <w:rFonts w:asciiTheme="majorHAnsi" w:hAnsiTheme="majorHAnsi" w:cstheme="majorHAnsi"/>
          <w:lang w:val="en-GB"/>
        </w:rPr>
        <w:t>s</w:t>
      </w:r>
      <w:r w:rsidRPr="00A83F29">
        <w:rPr>
          <w:rFonts w:asciiTheme="majorHAnsi" w:hAnsiTheme="majorHAnsi" w:cstheme="majorHAnsi"/>
          <w:lang w:val="en-GB"/>
        </w:rPr>
        <w:t xml:space="preserve"> gathered through this research illustrates an array of paths that ultimately converge with the study of practice of astrology. Whether through personal crises, cultural inheritance or transformative life experiences, astrology offers a stable ground for individuals seeking clarity and direction. The inclusion of astrology in daily life enriches the personal identity and offers a means of engaging with the world that respects personal autonomy and philosophical inquiry.</w:t>
      </w:r>
    </w:p>
    <w:p w14:paraId="36C1D9B4" w14:textId="2A94A264" w:rsidR="007B2233" w:rsidRPr="00A83F29" w:rsidRDefault="00E24FEA" w:rsidP="00C16279">
      <w:pPr>
        <w:spacing w:before="120" w:after="120"/>
        <w:rPr>
          <w:rFonts w:asciiTheme="majorHAnsi" w:hAnsiTheme="majorHAnsi" w:cstheme="majorHAnsi"/>
          <w:lang w:val="en-GB"/>
        </w:rPr>
      </w:pPr>
      <w:r w:rsidRPr="00A83F29">
        <w:rPr>
          <w:rFonts w:asciiTheme="majorHAnsi" w:hAnsiTheme="majorHAnsi" w:cstheme="majorHAnsi"/>
          <w:lang w:val="en-GB"/>
        </w:rPr>
        <w:t xml:space="preserve">The relationship between astrology and self-concept is multifaceted and profound. This research contributes to a broader understanding of how astrological practices intersect with psychological and cultural dynamics to shape personal identities, highlighting the need for further scholarly engagement with astrology to fully appreciate its role in contemporary society and its potential as a source of personal empowerment and </w:t>
      </w:r>
      <w:r>
        <w:rPr>
          <w:rFonts w:asciiTheme="majorHAnsi" w:hAnsiTheme="majorHAnsi" w:cstheme="majorHAnsi"/>
          <w:lang w:val="en-GB"/>
        </w:rPr>
        <w:t>community building</w:t>
      </w:r>
      <w:r w:rsidRPr="00A83F29">
        <w:rPr>
          <w:rFonts w:asciiTheme="majorHAnsi" w:hAnsiTheme="majorHAnsi" w:cstheme="majorHAnsi"/>
          <w:lang w:val="en-GB"/>
        </w:rPr>
        <w:t>. As we continue to explore the intersections of psychology, culture and spirituality, astrology remains a valuable lens through which we can better understand the complexities of human identity in the modern world.</w:t>
      </w:r>
    </w:p>
    <w:p w14:paraId="5303E60D" w14:textId="579D5218" w:rsidR="00D507C4" w:rsidRPr="003F263E" w:rsidRDefault="00D507C4">
      <w:pPr>
        <w:spacing w:after="0" w:line="240" w:lineRule="auto"/>
        <w:rPr>
          <w:rFonts w:ascii="Calibri" w:hAnsi="Calibri" w:cs="Calibri"/>
          <w:color w:val="000000" w:themeColor="text1"/>
          <w:lang w:val="en-GB"/>
        </w:rPr>
      </w:pPr>
      <w:r w:rsidRPr="003F263E">
        <w:rPr>
          <w:rFonts w:ascii="Calibri" w:hAnsi="Calibri" w:cs="Calibri"/>
          <w:color w:val="000000" w:themeColor="text1"/>
          <w:lang w:val="en-GB"/>
        </w:rPr>
        <w:br w:type="page"/>
      </w:r>
    </w:p>
    <w:p w14:paraId="6B01197F" w14:textId="79DCF1B3" w:rsidR="00D507C4" w:rsidRPr="003F263E" w:rsidRDefault="00D507C4" w:rsidP="00EC122A">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lastRenderedPageBreak/>
        <w:t>Bibliography</w:t>
      </w:r>
    </w:p>
    <w:p w14:paraId="243C1D91" w14:textId="77777777" w:rsidR="00D507C4" w:rsidRPr="003F263E" w:rsidRDefault="00D507C4" w:rsidP="00EC122A">
      <w:pPr>
        <w:spacing w:before="120" w:after="120" w:line="240" w:lineRule="auto"/>
        <w:ind w:left="720" w:hanging="720"/>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Aron, Elaine N., and Arthur Aron, ‘Sensory-Processing Sensitivity and Its Relation to Introversion and Emotionality’,</w:t>
      </w:r>
      <w:r w:rsidRPr="003F263E">
        <w:rPr>
          <w:rStyle w:val="apple-converted-space"/>
          <w:rFonts w:asciiTheme="majorHAnsi" w:hAnsiTheme="majorHAnsi" w:cstheme="majorHAnsi"/>
          <w:color w:val="000000" w:themeColor="text1"/>
          <w:lang w:val="en-GB"/>
        </w:rPr>
        <w:t> </w:t>
      </w:r>
      <w:r w:rsidRPr="003F263E">
        <w:rPr>
          <w:rFonts w:asciiTheme="majorHAnsi" w:hAnsiTheme="majorHAnsi" w:cstheme="majorHAnsi"/>
          <w:i/>
          <w:iCs/>
          <w:color w:val="000000" w:themeColor="text1"/>
          <w:lang w:val="en-GB"/>
        </w:rPr>
        <w:t>Journal of Personality and Social Psychology</w:t>
      </w:r>
      <w:r w:rsidRPr="003F263E">
        <w:rPr>
          <w:rFonts w:asciiTheme="majorHAnsi" w:hAnsiTheme="majorHAnsi" w:cstheme="majorHAnsi"/>
          <w:color w:val="000000" w:themeColor="text1"/>
          <w:lang w:val="en-GB"/>
        </w:rPr>
        <w:t>, 73.2 (1997), 345-368 &lt;DOI: 10.1037/0022-3514.73.2.345&gt;</w:t>
      </w:r>
    </w:p>
    <w:p w14:paraId="31470F6E" w14:textId="77777777" w:rsidR="00D507C4" w:rsidRPr="003F263E" w:rsidRDefault="00D507C4" w:rsidP="00EC122A">
      <w:pPr>
        <w:spacing w:before="120" w:after="120" w:line="240" w:lineRule="auto"/>
        <w:ind w:left="720" w:hanging="720"/>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 xml:space="preserve">Bell, Judith, and Stephen Waters, </w:t>
      </w:r>
      <w:r w:rsidRPr="003F263E">
        <w:rPr>
          <w:rFonts w:asciiTheme="majorHAnsi" w:hAnsiTheme="majorHAnsi" w:cstheme="majorHAnsi"/>
          <w:i/>
          <w:iCs/>
          <w:color w:val="000000" w:themeColor="text1"/>
          <w:lang w:val="en-GB"/>
        </w:rPr>
        <w:t>Doing Your Research Project: A Guide for First-Time Researchers</w:t>
      </w:r>
      <w:r w:rsidRPr="003F263E">
        <w:rPr>
          <w:rFonts w:asciiTheme="majorHAnsi" w:hAnsiTheme="majorHAnsi" w:cstheme="majorHAnsi"/>
          <w:color w:val="000000" w:themeColor="text1"/>
          <w:lang w:val="en-GB"/>
        </w:rPr>
        <w:t>, 7</w:t>
      </w:r>
      <w:r w:rsidRPr="003F263E">
        <w:rPr>
          <w:rFonts w:asciiTheme="majorHAnsi" w:hAnsiTheme="majorHAnsi" w:cstheme="majorHAnsi"/>
          <w:color w:val="000000" w:themeColor="text1"/>
          <w:vertAlign w:val="superscript"/>
          <w:lang w:val="en-GB"/>
        </w:rPr>
        <w:t>th</w:t>
      </w:r>
      <w:r w:rsidRPr="003F263E">
        <w:rPr>
          <w:rFonts w:asciiTheme="majorHAnsi" w:hAnsiTheme="majorHAnsi" w:cstheme="majorHAnsi"/>
          <w:color w:val="000000" w:themeColor="text1"/>
          <w:lang w:val="en-GB"/>
        </w:rPr>
        <w:t xml:space="preserve"> </w:t>
      </w:r>
      <w:proofErr w:type="spellStart"/>
      <w:r w:rsidRPr="003F263E">
        <w:rPr>
          <w:rFonts w:asciiTheme="majorHAnsi" w:hAnsiTheme="majorHAnsi" w:cstheme="majorHAnsi"/>
          <w:color w:val="000000" w:themeColor="text1"/>
          <w:lang w:val="en-GB"/>
        </w:rPr>
        <w:t>edn</w:t>
      </w:r>
      <w:proofErr w:type="spellEnd"/>
      <w:r w:rsidRPr="003F263E">
        <w:rPr>
          <w:rFonts w:asciiTheme="majorHAnsi" w:hAnsiTheme="majorHAnsi" w:cstheme="majorHAnsi"/>
          <w:color w:val="000000" w:themeColor="text1"/>
          <w:lang w:val="en-GB"/>
        </w:rPr>
        <w:t>. (London: Open University Press, McGraw-Hill Education, 2018)</w:t>
      </w:r>
    </w:p>
    <w:p w14:paraId="4DB6B000" w14:textId="77777777" w:rsidR="00950A78" w:rsidRPr="003F263E" w:rsidRDefault="00950A78" w:rsidP="00950A78">
      <w:pPr>
        <w:spacing w:before="120" w:after="120" w:line="240" w:lineRule="auto"/>
        <w:ind w:left="720" w:hanging="720"/>
        <w:rPr>
          <w:rFonts w:asciiTheme="majorHAnsi" w:eastAsiaTheme="majorEastAsia" w:hAnsiTheme="majorHAnsi" w:cstheme="majorHAnsi"/>
          <w:color w:val="000000" w:themeColor="text1"/>
          <w:lang w:val="en-GB"/>
        </w:rPr>
      </w:pPr>
      <w:r>
        <w:rPr>
          <w:rFonts w:asciiTheme="majorHAnsi" w:eastAsiaTheme="majorEastAsia" w:hAnsiTheme="majorHAnsi" w:cstheme="majorHAnsi"/>
          <w:color w:val="000000" w:themeColor="text1"/>
          <w:lang w:val="en-GB"/>
        </w:rPr>
        <w:t>Bok, Bart</w:t>
      </w:r>
      <w:r w:rsidRPr="007D13CB">
        <w:rPr>
          <w:rFonts w:asciiTheme="majorHAnsi" w:eastAsiaTheme="majorEastAsia" w:hAnsiTheme="majorHAnsi" w:cstheme="majorHAnsi"/>
          <w:color w:val="000000" w:themeColor="text1"/>
          <w:lang w:val="en-GB"/>
        </w:rPr>
        <w:t xml:space="preserve"> J., and Margaret W. </w:t>
      </w:r>
      <w:proofErr w:type="spellStart"/>
      <w:r w:rsidRPr="007D13CB">
        <w:rPr>
          <w:rFonts w:asciiTheme="majorHAnsi" w:eastAsiaTheme="majorEastAsia" w:hAnsiTheme="majorHAnsi" w:cstheme="majorHAnsi"/>
          <w:color w:val="000000" w:themeColor="text1"/>
          <w:lang w:val="en-GB"/>
        </w:rPr>
        <w:t>Mayall</w:t>
      </w:r>
      <w:proofErr w:type="spellEnd"/>
      <w:r w:rsidRPr="007D13CB">
        <w:rPr>
          <w:rFonts w:asciiTheme="majorHAnsi" w:eastAsiaTheme="majorEastAsia" w:hAnsiTheme="majorHAnsi" w:cstheme="majorHAnsi"/>
          <w:color w:val="000000" w:themeColor="text1"/>
          <w:lang w:val="en-GB"/>
        </w:rPr>
        <w:t xml:space="preserve">, </w:t>
      </w:r>
      <w:r>
        <w:rPr>
          <w:rFonts w:asciiTheme="majorHAnsi" w:eastAsiaTheme="majorEastAsia" w:hAnsiTheme="majorHAnsi" w:cstheme="majorHAnsi"/>
          <w:color w:val="000000" w:themeColor="text1"/>
          <w:lang w:val="en-GB"/>
        </w:rPr>
        <w:t>‘</w:t>
      </w:r>
      <w:r w:rsidRPr="007D13CB">
        <w:rPr>
          <w:rFonts w:asciiTheme="majorHAnsi" w:eastAsiaTheme="majorEastAsia" w:hAnsiTheme="majorHAnsi" w:cstheme="majorHAnsi"/>
          <w:color w:val="000000" w:themeColor="text1"/>
          <w:lang w:val="en-GB"/>
        </w:rPr>
        <w:t>Scientists Look at Astrology</w:t>
      </w:r>
      <w:r>
        <w:rPr>
          <w:rFonts w:asciiTheme="majorHAnsi" w:eastAsiaTheme="majorEastAsia" w:hAnsiTheme="majorHAnsi" w:cstheme="majorHAnsi"/>
          <w:color w:val="000000" w:themeColor="text1"/>
          <w:lang w:val="en-GB"/>
        </w:rPr>
        <w:t>’,</w:t>
      </w:r>
      <w:r w:rsidRPr="007D13CB">
        <w:rPr>
          <w:rFonts w:asciiTheme="majorHAnsi" w:eastAsiaTheme="majorEastAsia" w:hAnsiTheme="majorHAnsi" w:cstheme="majorHAnsi"/>
          <w:color w:val="000000" w:themeColor="text1"/>
          <w:lang w:val="en-GB"/>
        </w:rPr>
        <w:t xml:space="preserve"> </w:t>
      </w:r>
      <w:r w:rsidRPr="007D13CB">
        <w:rPr>
          <w:rFonts w:asciiTheme="majorHAnsi" w:eastAsiaTheme="majorEastAsia" w:hAnsiTheme="majorHAnsi" w:cstheme="majorHAnsi"/>
          <w:i/>
          <w:iCs/>
          <w:color w:val="000000" w:themeColor="text1"/>
          <w:lang w:val="en-GB"/>
        </w:rPr>
        <w:t>Scientific Monthly</w:t>
      </w:r>
      <w:r w:rsidRPr="007D13CB">
        <w:rPr>
          <w:rFonts w:asciiTheme="majorHAnsi" w:eastAsiaTheme="majorEastAsia" w:hAnsiTheme="majorHAnsi" w:cstheme="majorHAnsi"/>
          <w:color w:val="000000" w:themeColor="text1"/>
          <w:lang w:val="en-GB"/>
        </w:rPr>
        <w:t>, 52.3 (1941), 233</w:t>
      </w:r>
      <w:r>
        <w:rPr>
          <w:rFonts w:asciiTheme="majorHAnsi" w:eastAsiaTheme="majorEastAsia" w:hAnsiTheme="majorHAnsi" w:cstheme="majorHAnsi"/>
          <w:color w:val="000000" w:themeColor="text1"/>
          <w:lang w:val="en-GB"/>
        </w:rPr>
        <w:t>-2</w:t>
      </w:r>
      <w:r w:rsidRPr="007D13CB">
        <w:rPr>
          <w:rFonts w:asciiTheme="majorHAnsi" w:eastAsiaTheme="majorEastAsia" w:hAnsiTheme="majorHAnsi" w:cstheme="majorHAnsi"/>
          <w:color w:val="000000" w:themeColor="text1"/>
          <w:lang w:val="en-GB"/>
        </w:rPr>
        <w:t>44</w:t>
      </w:r>
      <w:r>
        <w:rPr>
          <w:rFonts w:asciiTheme="majorHAnsi" w:eastAsiaTheme="majorEastAsia" w:hAnsiTheme="majorHAnsi" w:cstheme="majorHAnsi"/>
          <w:color w:val="000000" w:themeColor="text1"/>
          <w:lang w:val="en-GB"/>
        </w:rPr>
        <w:t xml:space="preserve"> &lt;</w:t>
      </w:r>
      <w:r w:rsidRPr="00BB402D">
        <w:rPr>
          <w:rFonts w:asciiTheme="majorHAnsi" w:eastAsiaTheme="majorEastAsia" w:hAnsiTheme="majorHAnsi" w:cstheme="majorHAnsi"/>
          <w:color w:val="000000" w:themeColor="text1"/>
          <w:lang w:val="en-GB"/>
        </w:rPr>
        <w:t>https://www.jstor.org/stable/17231</w:t>
      </w:r>
      <w:r>
        <w:rPr>
          <w:rFonts w:asciiTheme="majorHAnsi" w:eastAsiaTheme="majorEastAsia" w:hAnsiTheme="majorHAnsi" w:cstheme="majorHAnsi"/>
          <w:color w:val="000000" w:themeColor="text1"/>
          <w:lang w:val="en-GB"/>
        </w:rPr>
        <w:t>&gt; [</w:t>
      </w:r>
      <w:r w:rsidRPr="003F263E">
        <w:rPr>
          <w:rFonts w:asciiTheme="majorHAnsi" w:eastAsiaTheme="majorEastAsia" w:hAnsiTheme="majorHAnsi" w:cstheme="majorHAnsi"/>
          <w:color w:val="000000" w:themeColor="text1"/>
          <w:lang w:val="en-GB"/>
        </w:rPr>
        <w:t>accessed 21 April 2024</w:t>
      </w:r>
      <w:r>
        <w:rPr>
          <w:rFonts w:asciiTheme="majorHAnsi" w:eastAsiaTheme="majorEastAsia" w:hAnsiTheme="majorHAnsi" w:cstheme="majorHAnsi"/>
          <w:color w:val="000000" w:themeColor="text1"/>
          <w:lang w:val="en-GB"/>
        </w:rPr>
        <w:t>]</w:t>
      </w:r>
    </w:p>
    <w:p w14:paraId="0E27BAF1" w14:textId="77777777" w:rsidR="00D507C4"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3F263E">
        <w:rPr>
          <w:rFonts w:asciiTheme="majorHAnsi" w:eastAsiaTheme="majorEastAsia" w:hAnsiTheme="majorHAnsi" w:cstheme="majorHAnsi"/>
          <w:color w:val="000000" w:themeColor="text1"/>
          <w:lang w:val="en-GB"/>
        </w:rPr>
        <w:t>Campion, Nicholas, ‘Astrology: The Celestial Mirror’, in </w:t>
      </w:r>
      <w:r w:rsidRPr="003F263E">
        <w:rPr>
          <w:rFonts w:asciiTheme="majorHAnsi" w:eastAsiaTheme="majorEastAsia" w:hAnsiTheme="majorHAnsi" w:cstheme="majorHAnsi"/>
          <w:i/>
          <w:iCs/>
          <w:color w:val="000000" w:themeColor="text1"/>
          <w:lang w:val="en-GB"/>
        </w:rPr>
        <w:t>Astrology and Cosmology in the World’s Religions</w:t>
      </w:r>
      <w:r w:rsidRPr="003F263E">
        <w:rPr>
          <w:rFonts w:asciiTheme="majorHAnsi" w:eastAsiaTheme="majorEastAsia" w:hAnsiTheme="majorHAnsi" w:cstheme="majorHAnsi"/>
          <w:color w:val="000000" w:themeColor="text1"/>
          <w:lang w:val="en-GB"/>
        </w:rPr>
        <w:t>, (New York: NYU Press, 2012), pp. 11-23 &lt;http://www.jstor.org/stable/j.ctt9qg5q5.5&gt; [accessed 21 April 2024]</w:t>
      </w:r>
    </w:p>
    <w:p w14:paraId="253B6A12" w14:textId="77777777" w:rsidR="00D507C4" w:rsidRPr="003F263E"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3F263E">
        <w:rPr>
          <w:rFonts w:asciiTheme="majorHAnsi" w:eastAsiaTheme="majorEastAsia" w:hAnsiTheme="majorHAnsi" w:cstheme="majorHAnsi"/>
          <w:color w:val="000000" w:themeColor="text1"/>
          <w:lang w:val="en-GB"/>
        </w:rPr>
        <w:t xml:space="preserve">Campion, Nicholas, ‘Astrology’s Place in Historical Periodisation: Modern, Premodern or Postmodern?’, in </w:t>
      </w:r>
      <w:proofErr w:type="spellStart"/>
      <w:r w:rsidRPr="003F263E">
        <w:rPr>
          <w:rFonts w:asciiTheme="majorHAnsi" w:eastAsiaTheme="majorEastAsia" w:hAnsiTheme="majorHAnsi" w:cstheme="majorHAnsi"/>
          <w:i/>
          <w:iCs/>
          <w:color w:val="000000" w:themeColor="text1"/>
          <w:lang w:val="en-GB"/>
        </w:rPr>
        <w:t>Astrologies</w:t>
      </w:r>
      <w:proofErr w:type="spellEnd"/>
      <w:r w:rsidRPr="003F263E">
        <w:rPr>
          <w:rFonts w:asciiTheme="majorHAnsi" w:eastAsiaTheme="majorEastAsia" w:hAnsiTheme="majorHAnsi" w:cstheme="majorHAnsi"/>
          <w:i/>
          <w:iCs/>
          <w:color w:val="000000" w:themeColor="text1"/>
          <w:lang w:val="en-GB"/>
        </w:rPr>
        <w:t>: Plurality and Diversity</w:t>
      </w:r>
      <w:r w:rsidRPr="003F263E">
        <w:rPr>
          <w:rFonts w:asciiTheme="majorHAnsi" w:eastAsiaTheme="majorEastAsia" w:hAnsiTheme="majorHAnsi" w:cstheme="majorHAnsi"/>
          <w:color w:val="000000" w:themeColor="text1"/>
          <w:lang w:val="en-GB"/>
        </w:rPr>
        <w:t>, ed. by Nicholas Campion and Liz Greene (Lampeter, Wales: Sophia Centre Press, 2011), pp. 217-254</w:t>
      </w:r>
    </w:p>
    <w:p w14:paraId="1E7E15E0" w14:textId="77777777" w:rsidR="00D507C4" w:rsidRPr="003F263E" w:rsidRDefault="00D507C4" w:rsidP="00EC122A">
      <w:pPr>
        <w:spacing w:before="120" w:after="120" w:line="240" w:lineRule="auto"/>
        <w:ind w:left="720" w:hanging="720"/>
        <w:rPr>
          <w:rFonts w:asciiTheme="majorHAnsi" w:hAnsiTheme="majorHAnsi" w:cstheme="majorHAnsi"/>
          <w:color w:val="000000" w:themeColor="text1"/>
          <w:lang w:val="en-GB"/>
        </w:rPr>
      </w:pPr>
      <w:proofErr w:type="spellStart"/>
      <w:r w:rsidRPr="003F263E">
        <w:rPr>
          <w:rFonts w:asciiTheme="majorHAnsi" w:hAnsiTheme="majorHAnsi" w:cstheme="majorHAnsi"/>
          <w:color w:val="000000" w:themeColor="text1"/>
          <w:lang w:val="en-GB"/>
        </w:rPr>
        <w:t>Goñi</w:t>
      </w:r>
      <w:proofErr w:type="spellEnd"/>
      <w:r w:rsidRPr="003F263E">
        <w:rPr>
          <w:rFonts w:asciiTheme="majorHAnsi" w:hAnsiTheme="majorHAnsi" w:cstheme="majorHAnsi"/>
          <w:color w:val="000000" w:themeColor="text1"/>
          <w:lang w:val="en-GB"/>
        </w:rPr>
        <w:t>, Eider, and others, ‘Structure of the Personal Self-Concept (PSC) Questionnaire’,</w:t>
      </w:r>
      <w:r w:rsidRPr="003F263E">
        <w:rPr>
          <w:rStyle w:val="apple-converted-space"/>
          <w:rFonts w:asciiTheme="majorHAnsi" w:hAnsiTheme="majorHAnsi" w:cstheme="majorHAnsi"/>
          <w:color w:val="000000" w:themeColor="text1"/>
          <w:lang w:val="en-GB"/>
        </w:rPr>
        <w:t> </w:t>
      </w:r>
      <w:r w:rsidRPr="003F263E">
        <w:rPr>
          <w:rFonts w:asciiTheme="majorHAnsi" w:hAnsiTheme="majorHAnsi" w:cstheme="majorHAnsi"/>
          <w:i/>
          <w:iCs/>
          <w:color w:val="000000" w:themeColor="text1"/>
          <w:lang w:val="en-GB"/>
        </w:rPr>
        <w:t>International Journal of Clinical and Health Psychology</w:t>
      </w:r>
      <w:r w:rsidRPr="003F263E">
        <w:rPr>
          <w:rFonts w:asciiTheme="majorHAnsi" w:hAnsiTheme="majorHAnsi" w:cstheme="majorHAnsi"/>
          <w:color w:val="000000" w:themeColor="text1"/>
          <w:lang w:val="en-GB"/>
        </w:rPr>
        <w:t>, 11.3 (2011), 509-522 &lt;https://www.proquest.com/scholarly-journals/structure-personal-self-concept-psc/docview/1348122748/se-2?accountid=130472&gt; [accessed 21 April 2024]</w:t>
      </w:r>
    </w:p>
    <w:p w14:paraId="6619ED0B" w14:textId="77777777" w:rsidR="00D507C4" w:rsidRPr="003F263E" w:rsidRDefault="00D507C4" w:rsidP="00EC122A">
      <w:pPr>
        <w:pStyle w:val="NormalWeb"/>
        <w:spacing w:before="120" w:beforeAutospacing="0" w:after="120" w:afterAutospacing="0"/>
        <w:ind w:left="720" w:hanging="7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Greene, Liz, ‘Mystical Experiences Among Astrologers’, </w:t>
      </w:r>
      <w:r w:rsidRPr="003F263E">
        <w:rPr>
          <w:rFonts w:asciiTheme="majorHAnsi" w:hAnsiTheme="majorHAnsi" w:cstheme="majorHAnsi"/>
          <w:i/>
          <w:iCs/>
          <w:color w:val="000000" w:themeColor="text1"/>
          <w:sz w:val="22"/>
          <w:szCs w:val="22"/>
          <w:lang w:val="en-GB"/>
        </w:rPr>
        <w:t>Culture and Cosmos</w:t>
      </w:r>
      <w:r w:rsidRPr="003F263E">
        <w:rPr>
          <w:rFonts w:asciiTheme="majorHAnsi" w:hAnsiTheme="majorHAnsi" w:cstheme="majorHAnsi"/>
          <w:color w:val="000000" w:themeColor="text1"/>
          <w:sz w:val="22"/>
          <w:szCs w:val="22"/>
          <w:lang w:val="en-GB"/>
        </w:rPr>
        <w:t>, 13.2 (Autumn/Winter 2009), pp. 3-32 &lt;http://www.cultureandcosmos.org/pdfs/13/13-2_greene_mystical_experiences.pdf&gt; [accessed 21 April 2024]</w:t>
      </w:r>
    </w:p>
    <w:p w14:paraId="0BA7A175" w14:textId="77777777" w:rsidR="00D507C4" w:rsidRPr="003F263E" w:rsidRDefault="00D507C4" w:rsidP="00EC122A">
      <w:pPr>
        <w:spacing w:before="120" w:after="120" w:line="240" w:lineRule="auto"/>
        <w:ind w:left="720" w:hanging="720"/>
        <w:rPr>
          <w:rFonts w:asciiTheme="majorHAnsi" w:hAnsiTheme="majorHAnsi" w:cstheme="majorHAnsi"/>
          <w:color w:val="000000" w:themeColor="text1"/>
          <w:lang w:val="en-GB"/>
        </w:rPr>
      </w:pPr>
      <w:proofErr w:type="spellStart"/>
      <w:r w:rsidRPr="003F263E">
        <w:rPr>
          <w:rFonts w:asciiTheme="majorHAnsi" w:hAnsiTheme="majorHAnsi" w:cstheme="majorHAnsi"/>
          <w:color w:val="000000" w:themeColor="text1"/>
          <w:lang w:val="en-GB"/>
        </w:rPr>
        <w:t>Hennink</w:t>
      </w:r>
      <w:proofErr w:type="spellEnd"/>
      <w:r w:rsidRPr="003F263E">
        <w:rPr>
          <w:rFonts w:asciiTheme="majorHAnsi" w:hAnsiTheme="majorHAnsi" w:cstheme="majorHAnsi"/>
          <w:color w:val="000000" w:themeColor="text1"/>
          <w:lang w:val="en-GB"/>
        </w:rPr>
        <w:t xml:space="preserve">, Monique, and others, </w:t>
      </w:r>
      <w:r w:rsidRPr="003F263E">
        <w:rPr>
          <w:rFonts w:asciiTheme="majorHAnsi" w:hAnsiTheme="majorHAnsi" w:cstheme="majorHAnsi"/>
          <w:i/>
          <w:iCs/>
          <w:color w:val="000000" w:themeColor="text1"/>
          <w:lang w:val="en-GB"/>
        </w:rPr>
        <w:t>Qualitative Research Methods</w:t>
      </w:r>
      <w:r w:rsidRPr="003F263E">
        <w:rPr>
          <w:rFonts w:asciiTheme="majorHAnsi" w:hAnsiTheme="majorHAnsi" w:cstheme="majorHAnsi"/>
          <w:color w:val="000000" w:themeColor="text1"/>
          <w:lang w:val="en-GB"/>
        </w:rPr>
        <w:t>, 2</w:t>
      </w:r>
      <w:r w:rsidRPr="003F263E">
        <w:rPr>
          <w:rFonts w:asciiTheme="majorHAnsi" w:hAnsiTheme="majorHAnsi" w:cstheme="majorHAnsi"/>
          <w:color w:val="000000" w:themeColor="text1"/>
          <w:vertAlign w:val="superscript"/>
          <w:lang w:val="en-GB"/>
        </w:rPr>
        <w:t>nd</w:t>
      </w:r>
      <w:r w:rsidRPr="003F263E">
        <w:rPr>
          <w:rFonts w:asciiTheme="majorHAnsi" w:hAnsiTheme="majorHAnsi" w:cstheme="majorHAnsi"/>
          <w:color w:val="000000" w:themeColor="text1"/>
          <w:lang w:val="en-GB"/>
        </w:rPr>
        <w:t xml:space="preserve"> </w:t>
      </w:r>
      <w:proofErr w:type="spellStart"/>
      <w:r w:rsidRPr="003F263E">
        <w:rPr>
          <w:rFonts w:asciiTheme="majorHAnsi" w:hAnsiTheme="majorHAnsi" w:cstheme="majorHAnsi"/>
          <w:color w:val="000000" w:themeColor="text1"/>
          <w:lang w:val="en-GB"/>
        </w:rPr>
        <w:t>edn</w:t>
      </w:r>
      <w:proofErr w:type="spellEnd"/>
      <w:r w:rsidRPr="003F263E">
        <w:rPr>
          <w:rFonts w:asciiTheme="majorHAnsi" w:hAnsiTheme="majorHAnsi" w:cstheme="majorHAnsi"/>
          <w:color w:val="000000" w:themeColor="text1"/>
          <w:lang w:val="en-GB"/>
        </w:rPr>
        <w:t>. (Los Angeles: SAGE, 2020)</w:t>
      </w:r>
    </w:p>
    <w:p w14:paraId="54C3012E" w14:textId="77777777" w:rsidR="005A302B" w:rsidRDefault="005A302B" w:rsidP="005A302B">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proofErr w:type="spellStart"/>
      <w:r w:rsidRPr="00376CA3">
        <w:rPr>
          <w:rFonts w:asciiTheme="majorHAnsi" w:eastAsiaTheme="majorEastAsia" w:hAnsiTheme="majorHAnsi" w:cstheme="majorHAnsi"/>
          <w:color w:val="000000" w:themeColor="text1"/>
          <w:lang w:val="en-GB"/>
        </w:rPr>
        <w:t>Humberd</w:t>
      </w:r>
      <w:proofErr w:type="spellEnd"/>
      <w:r w:rsidRPr="00376CA3">
        <w:rPr>
          <w:rFonts w:asciiTheme="majorHAnsi" w:eastAsiaTheme="majorEastAsia" w:hAnsiTheme="majorHAnsi" w:cstheme="majorHAnsi"/>
          <w:color w:val="000000" w:themeColor="text1"/>
          <w:lang w:val="en-GB"/>
        </w:rPr>
        <w:t>, Beth K.</w:t>
      </w:r>
      <w:r>
        <w:rPr>
          <w:rFonts w:asciiTheme="majorHAnsi" w:eastAsiaTheme="majorEastAsia" w:hAnsiTheme="majorHAnsi" w:cstheme="majorHAnsi"/>
          <w:color w:val="000000" w:themeColor="text1"/>
          <w:lang w:val="en-GB"/>
        </w:rPr>
        <w:t>, and others,</w:t>
      </w:r>
      <w:r w:rsidRPr="00376CA3">
        <w:rPr>
          <w:rFonts w:asciiTheme="majorHAnsi" w:eastAsiaTheme="majorEastAsia" w:hAnsiTheme="majorHAnsi" w:cstheme="majorHAnsi"/>
          <w:color w:val="000000" w:themeColor="text1"/>
          <w:lang w:val="en-GB"/>
        </w:rPr>
        <w:t xml:space="preserve"> </w:t>
      </w:r>
      <w:r>
        <w:rPr>
          <w:rFonts w:asciiTheme="majorHAnsi" w:eastAsiaTheme="majorEastAsia" w:hAnsiTheme="majorHAnsi" w:cstheme="majorHAnsi"/>
          <w:color w:val="000000" w:themeColor="text1"/>
          <w:lang w:val="en-GB"/>
        </w:rPr>
        <w:t>‘</w:t>
      </w:r>
      <w:r w:rsidRPr="00376CA3">
        <w:rPr>
          <w:rFonts w:asciiTheme="majorHAnsi" w:eastAsiaTheme="majorEastAsia" w:hAnsiTheme="majorHAnsi" w:cstheme="majorHAnsi"/>
          <w:color w:val="000000" w:themeColor="text1"/>
          <w:lang w:val="en-GB"/>
        </w:rPr>
        <w:t>Employee Demographics Don’t Have to Be at Odds with Employees’ Identities</w:t>
      </w:r>
      <w:r>
        <w:rPr>
          <w:rFonts w:asciiTheme="majorHAnsi" w:eastAsiaTheme="majorEastAsia" w:hAnsiTheme="majorHAnsi" w:cstheme="majorHAnsi"/>
          <w:color w:val="000000" w:themeColor="text1"/>
          <w:lang w:val="en-GB"/>
        </w:rPr>
        <w:t xml:space="preserve">’, </w:t>
      </w:r>
      <w:r w:rsidRPr="007E6665">
        <w:rPr>
          <w:rFonts w:asciiTheme="majorHAnsi" w:eastAsiaTheme="majorEastAsia" w:hAnsiTheme="majorHAnsi" w:cstheme="majorHAnsi"/>
          <w:i/>
          <w:iCs/>
          <w:color w:val="000000" w:themeColor="text1"/>
          <w:lang w:val="en-GB"/>
        </w:rPr>
        <w:t>Harvard Business Review</w:t>
      </w:r>
      <w:r>
        <w:rPr>
          <w:rFonts w:asciiTheme="majorHAnsi" w:eastAsiaTheme="majorEastAsia" w:hAnsiTheme="majorHAnsi" w:cstheme="majorHAnsi"/>
          <w:color w:val="000000" w:themeColor="text1"/>
          <w:lang w:val="en-GB"/>
        </w:rPr>
        <w:t xml:space="preserve">, 24 </w:t>
      </w:r>
      <w:r w:rsidRPr="00376CA3">
        <w:rPr>
          <w:rFonts w:asciiTheme="majorHAnsi" w:eastAsiaTheme="majorEastAsia" w:hAnsiTheme="majorHAnsi" w:cstheme="majorHAnsi"/>
          <w:color w:val="000000" w:themeColor="text1"/>
          <w:lang w:val="en-GB"/>
        </w:rPr>
        <w:t>January 2020</w:t>
      </w:r>
      <w:r>
        <w:rPr>
          <w:rFonts w:asciiTheme="majorHAnsi" w:eastAsiaTheme="majorEastAsia" w:hAnsiTheme="majorHAnsi" w:cstheme="majorHAnsi"/>
          <w:color w:val="000000" w:themeColor="text1"/>
          <w:lang w:val="en-GB"/>
        </w:rPr>
        <w:t>. &lt;</w:t>
      </w:r>
      <w:r w:rsidRPr="003F4C4B">
        <w:rPr>
          <w:rFonts w:asciiTheme="majorHAnsi" w:eastAsiaTheme="majorEastAsia" w:hAnsiTheme="majorHAnsi" w:cstheme="majorHAnsi"/>
          <w:color w:val="000000" w:themeColor="text1"/>
          <w:lang w:val="en-GB"/>
        </w:rPr>
        <w:t>https://hbr.org/2020/01/employee-demographics-dont-have-to-be-at-odds-with-employees-identities</w:t>
      </w:r>
      <w:r>
        <w:rPr>
          <w:rFonts w:asciiTheme="majorHAnsi" w:eastAsiaTheme="majorEastAsia" w:hAnsiTheme="majorHAnsi" w:cstheme="majorHAnsi"/>
          <w:color w:val="000000" w:themeColor="text1"/>
          <w:lang w:val="en-GB"/>
        </w:rPr>
        <w:t>&gt; [</w:t>
      </w:r>
      <w:r w:rsidRPr="003F263E">
        <w:rPr>
          <w:rFonts w:asciiTheme="majorHAnsi" w:eastAsiaTheme="majorEastAsia" w:hAnsiTheme="majorHAnsi" w:cstheme="majorHAnsi"/>
          <w:color w:val="000000" w:themeColor="text1"/>
          <w:lang w:val="en-GB"/>
        </w:rPr>
        <w:t>accessed 21 April 2024]</w:t>
      </w:r>
    </w:p>
    <w:p w14:paraId="778D1C52" w14:textId="77777777" w:rsidR="00D507C4" w:rsidRPr="003F263E" w:rsidRDefault="00D507C4" w:rsidP="00EC122A">
      <w:pPr>
        <w:spacing w:before="120" w:after="120" w:line="240" w:lineRule="auto"/>
        <w:ind w:left="720" w:hanging="720"/>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 xml:space="preserve">Robson, Philip, ‘Development of a New Self-Report Questionnaire to Measure Self Esteem’, </w:t>
      </w:r>
      <w:r w:rsidRPr="003F263E">
        <w:rPr>
          <w:rFonts w:asciiTheme="majorHAnsi" w:hAnsiTheme="majorHAnsi" w:cstheme="majorHAnsi"/>
          <w:i/>
          <w:iCs/>
          <w:color w:val="000000" w:themeColor="text1"/>
          <w:lang w:val="en-GB"/>
        </w:rPr>
        <w:t>Psychological Medicine</w:t>
      </w:r>
      <w:r w:rsidRPr="003F263E">
        <w:rPr>
          <w:rFonts w:asciiTheme="majorHAnsi" w:hAnsiTheme="majorHAnsi" w:cstheme="majorHAnsi"/>
          <w:color w:val="000000" w:themeColor="text1"/>
          <w:lang w:val="en-GB"/>
        </w:rPr>
        <w:t>, 19.2 (1989), 513-518 &lt;DOI: 10.1017/</w:t>
      </w:r>
      <w:proofErr w:type="spellStart"/>
      <w:r w:rsidRPr="003F263E">
        <w:rPr>
          <w:rFonts w:asciiTheme="majorHAnsi" w:hAnsiTheme="majorHAnsi" w:cstheme="majorHAnsi"/>
          <w:color w:val="000000" w:themeColor="text1"/>
          <w:lang w:val="en-GB"/>
        </w:rPr>
        <w:t>S003329170001254X</w:t>
      </w:r>
      <w:proofErr w:type="spellEnd"/>
      <w:r w:rsidRPr="003F263E">
        <w:rPr>
          <w:rFonts w:asciiTheme="majorHAnsi" w:hAnsiTheme="majorHAnsi" w:cstheme="majorHAnsi"/>
          <w:color w:val="000000" w:themeColor="text1"/>
          <w:lang w:val="en-GB"/>
        </w:rPr>
        <w:t>&gt;</w:t>
      </w:r>
    </w:p>
    <w:p w14:paraId="22A6EEEC" w14:textId="77777777" w:rsidR="00D507C4" w:rsidRPr="003F263E"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r w:rsidRPr="003F263E">
        <w:rPr>
          <w:rFonts w:asciiTheme="majorHAnsi" w:hAnsiTheme="majorHAnsi" w:cstheme="majorHAnsi"/>
          <w:color w:val="000000" w:themeColor="text1"/>
          <w:lang w:val="en-GB"/>
        </w:rPr>
        <w:t>Rosenberg, Morris, ‘The Measurement of Self-Esteem’, in</w:t>
      </w:r>
      <w:r w:rsidRPr="003F263E">
        <w:rPr>
          <w:rStyle w:val="apple-converted-space"/>
          <w:rFonts w:asciiTheme="majorHAnsi" w:hAnsiTheme="majorHAnsi" w:cstheme="majorHAnsi"/>
          <w:color w:val="000000" w:themeColor="text1"/>
          <w:lang w:val="en-GB"/>
        </w:rPr>
        <w:t> </w:t>
      </w:r>
      <w:r w:rsidRPr="003F263E">
        <w:rPr>
          <w:rFonts w:asciiTheme="majorHAnsi" w:hAnsiTheme="majorHAnsi" w:cstheme="majorHAnsi"/>
          <w:i/>
          <w:iCs/>
          <w:color w:val="000000" w:themeColor="text1"/>
          <w:lang w:val="en-GB"/>
        </w:rPr>
        <w:t>Society and the Adolescent Self-Image</w:t>
      </w:r>
      <w:r w:rsidRPr="003F263E">
        <w:rPr>
          <w:rFonts w:asciiTheme="majorHAnsi" w:hAnsiTheme="majorHAnsi" w:cstheme="majorHAnsi"/>
          <w:color w:val="000000" w:themeColor="text1"/>
          <w:lang w:val="en-GB"/>
        </w:rPr>
        <w:t>, 1</w:t>
      </w:r>
      <w:r w:rsidRPr="003F263E">
        <w:rPr>
          <w:rFonts w:asciiTheme="majorHAnsi" w:hAnsiTheme="majorHAnsi" w:cstheme="majorHAnsi"/>
          <w:color w:val="000000" w:themeColor="text1"/>
          <w:vertAlign w:val="superscript"/>
          <w:lang w:val="en-GB"/>
        </w:rPr>
        <w:t>st</w:t>
      </w:r>
      <w:r w:rsidRPr="003F263E">
        <w:rPr>
          <w:rFonts w:asciiTheme="majorHAnsi" w:hAnsiTheme="majorHAnsi" w:cstheme="majorHAnsi"/>
          <w:color w:val="000000" w:themeColor="text1"/>
          <w:lang w:val="en-GB"/>
        </w:rPr>
        <w:t xml:space="preserve"> </w:t>
      </w:r>
      <w:proofErr w:type="spellStart"/>
      <w:r w:rsidRPr="003F263E">
        <w:rPr>
          <w:rFonts w:asciiTheme="majorHAnsi" w:hAnsiTheme="majorHAnsi" w:cstheme="majorHAnsi"/>
          <w:color w:val="000000" w:themeColor="text1"/>
          <w:lang w:val="en-GB"/>
        </w:rPr>
        <w:t>edn</w:t>
      </w:r>
      <w:proofErr w:type="spellEnd"/>
      <w:r w:rsidRPr="003F263E">
        <w:rPr>
          <w:rFonts w:asciiTheme="majorHAnsi" w:hAnsiTheme="majorHAnsi" w:cstheme="majorHAnsi"/>
          <w:color w:val="000000" w:themeColor="text1"/>
          <w:lang w:val="en-GB"/>
        </w:rPr>
        <w:t>. (Princeton, New Jersey: Princeton University Press, 1965), pp. 16-36 &lt;</w:t>
      </w:r>
      <w:r w:rsidRPr="003F263E">
        <w:rPr>
          <w:rFonts w:asciiTheme="majorHAnsi" w:hAnsiTheme="majorHAnsi" w:cstheme="majorHAnsi"/>
          <w:color w:val="000000" w:themeColor="text1"/>
          <w:spacing w:val="-5"/>
          <w:lang w:val="en-GB"/>
        </w:rPr>
        <w:t>http://www.jstor.org/stable/j.ctt183pjjh.5&gt; [</w:t>
      </w:r>
      <w:r w:rsidRPr="003F263E">
        <w:rPr>
          <w:rFonts w:asciiTheme="majorHAnsi" w:eastAsiaTheme="majorEastAsia" w:hAnsiTheme="majorHAnsi" w:cstheme="majorHAnsi"/>
          <w:color w:val="000000" w:themeColor="text1"/>
          <w:lang w:val="en-GB"/>
        </w:rPr>
        <w:t>accessed 21 April 2024]</w:t>
      </w:r>
    </w:p>
    <w:p w14:paraId="7928894E" w14:textId="77777777" w:rsidR="00D507C4" w:rsidRPr="003F263E" w:rsidRDefault="00D507C4" w:rsidP="00EC122A">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r w:rsidRPr="003F263E">
        <w:rPr>
          <w:rFonts w:asciiTheme="majorHAnsi" w:eastAsiaTheme="majorEastAsia" w:hAnsiTheme="majorHAnsi" w:cstheme="majorHAnsi"/>
          <w:color w:val="000000" w:themeColor="text1"/>
          <w:lang w:val="en-GB"/>
        </w:rPr>
        <w:t xml:space="preserve">Sheedy, Sydney, ‘Queer Occultism, Sentimental Biopower, and Becoming “Bottoms” </w:t>
      </w:r>
      <w:proofErr w:type="gramStart"/>
      <w:r w:rsidRPr="003F263E">
        <w:rPr>
          <w:rFonts w:asciiTheme="majorHAnsi" w:eastAsiaTheme="majorEastAsia" w:hAnsiTheme="majorHAnsi" w:cstheme="majorHAnsi"/>
          <w:color w:val="000000" w:themeColor="text1"/>
          <w:lang w:val="en-GB"/>
        </w:rPr>
        <w:t>as a Means to</w:t>
      </w:r>
      <w:proofErr w:type="gramEnd"/>
      <w:r w:rsidRPr="003F263E">
        <w:rPr>
          <w:rFonts w:asciiTheme="majorHAnsi" w:eastAsiaTheme="majorEastAsia" w:hAnsiTheme="majorHAnsi" w:cstheme="majorHAnsi"/>
          <w:color w:val="000000" w:themeColor="text1"/>
          <w:lang w:val="en-GB"/>
        </w:rPr>
        <w:t xml:space="preserve"> Divest from White Supremacy Among Practitioners of Magic in Montréal’, </w:t>
      </w:r>
      <w:r w:rsidRPr="003F263E">
        <w:rPr>
          <w:rFonts w:asciiTheme="majorHAnsi" w:eastAsiaTheme="majorEastAsia" w:hAnsiTheme="majorHAnsi" w:cstheme="majorHAnsi"/>
          <w:i/>
          <w:iCs/>
          <w:color w:val="000000" w:themeColor="text1"/>
          <w:lang w:val="en-GB"/>
        </w:rPr>
        <w:t>European Journal of Cultural Studies</w:t>
      </w:r>
      <w:r w:rsidRPr="003F263E">
        <w:rPr>
          <w:rFonts w:asciiTheme="majorHAnsi" w:eastAsiaTheme="majorEastAsia" w:hAnsiTheme="majorHAnsi" w:cstheme="majorHAnsi"/>
          <w:color w:val="000000" w:themeColor="text1"/>
          <w:lang w:val="en-GB"/>
        </w:rPr>
        <w:t>, (2024), 1-18 &lt;DOI: 10.1177/13675494231225659&gt;</w:t>
      </w:r>
    </w:p>
    <w:p w14:paraId="232870AC" w14:textId="77777777" w:rsidR="00D507C4" w:rsidRPr="003F263E" w:rsidRDefault="00D507C4" w:rsidP="00EC122A">
      <w:pPr>
        <w:autoSpaceDE w:val="0"/>
        <w:autoSpaceDN w:val="0"/>
        <w:adjustRightInd w:val="0"/>
        <w:spacing w:before="120" w:after="120" w:line="240" w:lineRule="auto"/>
        <w:ind w:left="720" w:hanging="720"/>
        <w:rPr>
          <w:rFonts w:asciiTheme="majorHAnsi" w:eastAsiaTheme="majorEastAsia" w:hAnsiTheme="majorHAnsi" w:cstheme="majorHAnsi"/>
          <w:color w:val="000000" w:themeColor="text1"/>
          <w:lang w:val="en-GB"/>
        </w:rPr>
      </w:pPr>
      <w:r w:rsidRPr="003F263E">
        <w:rPr>
          <w:rFonts w:asciiTheme="majorHAnsi" w:eastAsiaTheme="majorEastAsia" w:hAnsiTheme="majorHAnsi" w:cstheme="majorHAnsi"/>
          <w:color w:val="000000" w:themeColor="text1"/>
          <w:lang w:val="en-GB"/>
        </w:rPr>
        <w:t xml:space="preserve">Sierra, Jeremy J., and others, ‘Antecedents and Consequences of Extrinsic Superstitious Beliefs: A Cross-Cultural Investigation’, </w:t>
      </w:r>
      <w:r w:rsidRPr="003F263E">
        <w:rPr>
          <w:rFonts w:asciiTheme="majorHAnsi" w:eastAsiaTheme="majorEastAsia" w:hAnsiTheme="majorHAnsi" w:cstheme="majorHAnsi"/>
          <w:i/>
          <w:iCs/>
          <w:color w:val="000000" w:themeColor="text1"/>
          <w:lang w:val="en-GB"/>
        </w:rPr>
        <w:t>Asia Pacific Journal of Marketing and Logistics</w:t>
      </w:r>
      <w:r w:rsidRPr="003F263E">
        <w:rPr>
          <w:rFonts w:asciiTheme="majorHAnsi" w:eastAsiaTheme="majorEastAsia" w:hAnsiTheme="majorHAnsi" w:cstheme="majorHAnsi"/>
          <w:color w:val="000000" w:themeColor="text1"/>
          <w:lang w:val="en-GB"/>
        </w:rPr>
        <w:t>, 27.4 (2015), 559-581 &lt;DOI: 10.1108/</w:t>
      </w:r>
      <w:proofErr w:type="spellStart"/>
      <w:r w:rsidRPr="003F263E">
        <w:rPr>
          <w:rFonts w:asciiTheme="majorHAnsi" w:eastAsiaTheme="majorEastAsia" w:hAnsiTheme="majorHAnsi" w:cstheme="majorHAnsi"/>
          <w:color w:val="000000" w:themeColor="text1"/>
          <w:lang w:val="en-GB"/>
        </w:rPr>
        <w:t>APJML</w:t>
      </w:r>
      <w:proofErr w:type="spellEnd"/>
      <w:r w:rsidRPr="003F263E">
        <w:rPr>
          <w:rFonts w:asciiTheme="majorHAnsi" w:eastAsiaTheme="majorEastAsia" w:hAnsiTheme="majorHAnsi" w:cstheme="majorHAnsi"/>
          <w:color w:val="000000" w:themeColor="text1"/>
          <w:lang w:val="en-GB"/>
        </w:rPr>
        <w:t>-01-2015-0015&gt;</w:t>
      </w:r>
    </w:p>
    <w:p w14:paraId="6177295C" w14:textId="77777777" w:rsidR="00D507C4" w:rsidRPr="003F263E" w:rsidRDefault="00D507C4" w:rsidP="00EC122A">
      <w:pPr>
        <w:spacing w:before="120" w:after="120" w:line="240" w:lineRule="auto"/>
        <w:ind w:left="720" w:hanging="720"/>
        <w:rPr>
          <w:rFonts w:asciiTheme="majorHAnsi" w:eastAsiaTheme="majorEastAsia" w:hAnsiTheme="majorHAnsi" w:cstheme="majorHAnsi"/>
          <w:color w:val="000000" w:themeColor="text1"/>
          <w:lang w:val="en-GB"/>
        </w:rPr>
      </w:pPr>
      <w:proofErr w:type="spellStart"/>
      <w:r w:rsidRPr="003F263E">
        <w:rPr>
          <w:rFonts w:asciiTheme="majorHAnsi" w:eastAsiaTheme="majorEastAsia" w:hAnsiTheme="majorHAnsi" w:cstheme="majorHAnsi"/>
          <w:color w:val="000000" w:themeColor="text1"/>
          <w:lang w:val="en-GB"/>
        </w:rPr>
        <w:t>Wuthnow</w:t>
      </w:r>
      <w:proofErr w:type="spellEnd"/>
      <w:r w:rsidRPr="003F263E">
        <w:rPr>
          <w:rFonts w:asciiTheme="majorHAnsi" w:eastAsiaTheme="majorEastAsia" w:hAnsiTheme="majorHAnsi" w:cstheme="majorHAnsi"/>
          <w:color w:val="000000" w:themeColor="text1"/>
          <w:lang w:val="en-GB"/>
        </w:rPr>
        <w:t xml:space="preserve">, Robert, ‘The Appeal of Astrology’, in </w:t>
      </w:r>
      <w:r w:rsidRPr="003F263E">
        <w:rPr>
          <w:rFonts w:asciiTheme="majorHAnsi" w:eastAsiaTheme="majorEastAsia" w:hAnsiTheme="majorHAnsi" w:cstheme="majorHAnsi"/>
          <w:i/>
          <w:iCs/>
          <w:color w:val="000000" w:themeColor="text1"/>
          <w:lang w:val="en-GB"/>
        </w:rPr>
        <w:t>Experimentation in American Religion</w:t>
      </w:r>
      <w:r w:rsidRPr="003F263E">
        <w:rPr>
          <w:rFonts w:asciiTheme="majorHAnsi" w:eastAsiaTheme="majorEastAsia" w:hAnsiTheme="majorHAnsi" w:cstheme="majorHAnsi"/>
          <w:color w:val="000000" w:themeColor="text1"/>
          <w:lang w:val="en-GB"/>
        </w:rPr>
        <w:t>, 1</w:t>
      </w:r>
      <w:r w:rsidRPr="003F263E">
        <w:rPr>
          <w:rFonts w:asciiTheme="majorHAnsi" w:eastAsiaTheme="majorEastAsia" w:hAnsiTheme="majorHAnsi" w:cstheme="majorHAnsi"/>
          <w:color w:val="000000" w:themeColor="text1"/>
          <w:vertAlign w:val="superscript"/>
          <w:lang w:val="en-GB"/>
        </w:rPr>
        <w:t>st</w:t>
      </w:r>
      <w:r w:rsidRPr="003F263E">
        <w:rPr>
          <w:rFonts w:asciiTheme="majorHAnsi" w:eastAsiaTheme="majorEastAsia" w:hAnsiTheme="majorHAnsi" w:cstheme="majorHAnsi"/>
          <w:color w:val="000000" w:themeColor="text1"/>
          <w:lang w:val="en-GB"/>
        </w:rPr>
        <w:t xml:space="preserve"> </w:t>
      </w:r>
      <w:proofErr w:type="spellStart"/>
      <w:r w:rsidRPr="003F263E">
        <w:rPr>
          <w:rFonts w:asciiTheme="majorHAnsi" w:eastAsiaTheme="majorEastAsia" w:hAnsiTheme="majorHAnsi" w:cstheme="majorHAnsi"/>
          <w:color w:val="000000" w:themeColor="text1"/>
          <w:lang w:val="en-GB"/>
        </w:rPr>
        <w:t>edn</w:t>
      </w:r>
      <w:proofErr w:type="spellEnd"/>
      <w:r w:rsidRPr="003F263E">
        <w:rPr>
          <w:rFonts w:asciiTheme="majorHAnsi" w:eastAsiaTheme="majorEastAsia" w:hAnsiTheme="majorHAnsi" w:cstheme="majorHAnsi"/>
          <w:color w:val="000000" w:themeColor="text1"/>
          <w:lang w:val="en-GB"/>
        </w:rPr>
        <w:t>. (Berkeley and Los Angeles: University of California Press, 1978), pp. 44-60 &lt;DOI: 10.2307/</w:t>
      </w:r>
      <w:proofErr w:type="spellStart"/>
      <w:r w:rsidRPr="003F263E">
        <w:rPr>
          <w:rFonts w:asciiTheme="majorHAnsi" w:eastAsiaTheme="majorEastAsia" w:hAnsiTheme="majorHAnsi" w:cstheme="majorHAnsi"/>
          <w:color w:val="000000" w:themeColor="text1"/>
          <w:lang w:val="en-GB"/>
        </w:rPr>
        <w:t>jj.8306127.6</w:t>
      </w:r>
      <w:proofErr w:type="spellEnd"/>
      <w:r w:rsidRPr="003F263E">
        <w:rPr>
          <w:rFonts w:asciiTheme="majorHAnsi" w:eastAsiaTheme="majorEastAsia" w:hAnsiTheme="majorHAnsi" w:cstheme="majorHAnsi"/>
          <w:color w:val="000000" w:themeColor="text1"/>
          <w:lang w:val="en-GB"/>
        </w:rPr>
        <w:t>&gt;</w:t>
      </w:r>
    </w:p>
    <w:p w14:paraId="530DCA3B" w14:textId="77777777" w:rsidR="00FF14C4" w:rsidRDefault="00FF14C4">
      <w:pPr>
        <w:spacing w:after="0" w:line="240" w:lineRule="auto"/>
        <w:rPr>
          <w:rFonts w:asciiTheme="majorHAnsi" w:eastAsiaTheme="majorEastAsia" w:hAnsiTheme="majorHAnsi" w:cstheme="majorHAnsi"/>
          <w:b/>
          <w:bCs/>
          <w:color w:val="000000" w:themeColor="text1"/>
          <w:lang w:val="en-GB"/>
        </w:rPr>
      </w:pPr>
      <w:r>
        <w:rPr>
          <w:rFonts w:asciiTheme="majorHAnsi" w:eastAsiaTheme="majorEastAsia" w:hAnsiTheme="majorHAnsi" w:cstheme="majorHAnsi"/>
          <w:b/>
          <w:bCs/>
          <w:color w:val="000000" w:themeColor="text1"/>
          <w:lang w:val="en-GB"/>
        </w:rPr>
        <w:br w:type="page"/>
      </w:r>
    </w:p>
    <w:p w14:paraId="44D86EB2" w14:textId="1640E7EA" w:rsidR="00D507C4" w:rsidRPr="003F263E" w:rsidRDefault="00D507C4" w:rsidP="00EC122A">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lastRenderedPageBreak/>
        <w:t>Appendix A</w:t>
      </w:r>
    </w:p>
    <w:p w14:paraId="3E1B6DD1" w14:textId="77777777" w:rsidR="00D507C4" w:rsidRDefault="00D507C4" w:rsidP="00EC122A">
      <w:pPr>
        <w:spacing w:before="120" w:after="120" w:line="240" w:lineRule="auto"/>
        <w:jc w:val="center"/>
        <w:rPr>
          <w:rFonts w:asciiTheme="majorHAnsi" w:hAnsiTheme="majorHAnsi" w:cstheme="majorHAnsi"/>
          <w:color w:val="000000" w:themeColor="text1"/>
          <w:lang w:val="en-GB"/>
        </w:rPr>
      </w:pPr>
      <w:proofErr w:type="spellStart"/>
      <w:r w:rsidRPr="003F263E">
        <w:rPr>
          <w:rFonts w:asciiTheme="majorHAnsi" w:hAnsiTheme="majorHAnsi" w:cstheme="majorHAnsi"/>
          <w:color w:val="000000" w:themeColor="text1"/>
          <w:lang w:val="en-GB"/>
        </w:rPr>
        <w:t>UWTSD</w:t>
      </w:r>
      <w:proofErr w:type="spellEnd"/>
      <w:r w:rsidRPr="003F263E">
        <w:rPr>
          <w:rFonts w:asciiTheme="majorHAnsi" w:hAnsiTheme="majorHAnsi" w:cstheme="majorHAnsi"/>
          <w:color w:val="000000" w:themeColor="text1"/>
          <w:lang w:val="en-GB"/>
        </w:rPr>
        <w:t xml:space="preserve"> Questionnaire on Self-Concept &amp; the Journey to Astrology</w:t>
      </w:r>
    </w:p>
    <w:p w14:paraId="78B37AC5" w14:textId="77777777" w:rsidR="00950A78" w:rsidRPr="003F263E" w:rsidRDefault="00950A78" w:rsidP="00950A78">
      <w:pPr>
        <w:spacing w:before="120" w:after="120" w:line="240" w:lineRule="auto"/>
        <w:rPr>
          <w:rFonts w:asciiTheme="majorHAnsi" w:hAnsiTheme="majorHAnsi" w:cstheme="majorHAnsi"/>
          <w:color w:val="000000" w:themeColor="text1"/>
          <w:lang w:val="en-GB"/>
        </w:rPr>
      </w:pPr>
    </w:p>
    <w:p w14:paraId="3D50CBE2" w14:textId="566EBA2A"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Page 1</w:t>
      </w:r>
    </w:p>
    <w:p w14:paraId="5FAA7896" w14:textId="77777777" w:rsidR="00D507C4" w:rsidRPr="003F263E" w:rsidRDefault="00D507C4" w:rsidP="00D507C4">
      <w:pPr>
        <w:spacing w:before="120" w:after="120" w:line="240" w:lineRule="auto"/>
        <w:rPr>
          <w:rFonts w:asciiTheme="majorHAnsi" w:hAnsiTheme="majorHAnsi" w:cstheme="majorHAnsi"/>
          <w:i/>
          <w:iCs/>
          <w:color w:val="000000" w:themeColor="text1"/>
          <w:lang w:val="en-GB"/>
        </w:rPr>
      </w:pPr>
      <w:r w:rsidRPr="003F263E">
        <w:rPr>
          <w:rFonts w:asciiTheme="majorHAnsi" w:hAnsiTheme="majorHAnsi" w:cstheme="majorHAnsi"/>
          <w:i/>
          <w:iCs/>
          <w:color w:val="000000" w:themeColor="text1"/>
          <w:lang w:val="en-GB"/>
        </w:rPr>
        <w:t>This questionnaire is designed to explore the journey to astrology and the role of one's feelings, experiences and beliefs in that journey as part of a research project for a class in the M.A. of Cultural Astronomy &amp; Astrology with the University of Wales Trinity Saint David. The purpose of this questionnaire is to illuminate factors that shape individuals’ interest in astrology and to examine how one’s self-concept, self-image, self-esteem and self-awareness may have influenced astrologers’ initial interest in and ongoing pursuit of the subject.</w:t>
      </w:r>
    </w:p>
    <w:p w14:paraId="29E10A61" w14:textId="77777777" w:rsidR="00D507C4" w:rsidRPr="003F263E" w:rsidRDefault="00D507C4" w:rsidP="00D507C4">
      <w:pPr>
        <w:spacing w:before="120" w:after="120" w:line="240" w:lineRule="auto"/>
        <w:rPr>
          <w:rFonts w:asciiTheme="majorHAnsi" w:hAnsiTheme="majorHAnsi" w:cstheme="majorHAnsi"/>
          <w:i/>
          <w:iCs/>
          <w:color w:val="000000" w:themeColor="text1"/>
          <w:lang w:val="en-GB"/>
        </w:rPr>
      </w:pPr>
      <w:r w:rsidRPr="003F263E">
        <w:rPr>
          <w:rFonts w:asciiTheme="majorHAnsi" w:hAnsiTheme="majorHAnsi" w:cstheme="majorHAnsi"/>
          <w:i/>
          <w:iCs/>
          <w:color w:val="000000" w:themeColor="text1"/>
          <w:lang w:val="en-GB"/>
        </w:rPr>
        <w:t>All information gathered will be anonymised and treated with full confidentiality. If you come across any questions you would rather not answer, feel free to skip them.</w:t>
      </w:r>
    </w:p>
    <w:p w14:paraId="3957F6B1" w14:textId="77777777" w:rsidR="00D507C4" w:rsidRPr="003F263E" w:rsidRDefault="00D507C4" w:rsidP="00D507C4">
      <w:pPr>
        <w:spacing w:before="120" w:after="120" w:line="240" w:lineRule="auto"/>
        <w:rPr>
          <w:rFonts w:asciiTheme="majorHAnsi" w:hAnsiTheme="majorHAnsi" w:cstheme="majorHAnsi"/>
          <w:i/>
          <w:iCs/>
          <w:color w:val="000000" w:themeColor="text1"/>
          <w:lang w:val="en-GB"/>
        </w:rPr>
      </w:pPr>
      <w:r w:rsidRPr="003F263E">
        <w:rPr>
          <w:rFonts w:asciiTheme="majorHAnsi" w:hAnsiTheme="majorHAnsi" w:cstheme="majorHAnsi"/>
          <w:i/>
          <w:iCs/>
          <w:color w:val="000000" w:themeColor="text1"/>
          <w:lang w:val="en-GB"/>
        </w:rPr>
        <w:t>If you are interested in being contacted to participate in a one-on-one interview, you will have the option at the end of the questionnaire to enter your name and email.</w:t>
      </w:r>
    </w:p>
    <w:p w14:paraId="50CCE292" w14:textId="7CBE1E1B" w:rsidR="00D507C4" w:rsidRPr="003F263E" w:rsidRDefault="00D507C4" w:rsidP="00D507C4">
      <w:pPr>
        <w:spacing w:before="120" w:after="120"/>
        <w:rPr>
          <w:rFonts w:asciiTheme="majorHAnsi" w:hAnsiTheme="majorHAnsi" w:cstheme="majorHAnsi"/>
          <w:i/>
          <w:iCs/>
          <w:color w:val="000000" w:themeColor="text1"/>
          <w:lang w:val="en-GB"/>
        </w:rPr>
      </w:pPr>
      <w:r w:rsidRPr="003F263E">
        <w:rPr>
          <w:rFonts w:asciiTheme="majorHAnsi" w:hAnsiTheme="majorHAnsi" w:cstheme="majorHAnsi"/>
          <w:i/>
          <w:iCs/>
          <w:color w:val="000000" w:themeColor="text1"/>
          <w:lang w:val="en-GB"/>
        </w:rPr>
        <w:t>This questionnaire should take approximately 10-15 minutes to complete.</w:t>
      </w:r>
    </w:p>
    <w:p w14:paraId="5B4EC089" w14:textId="77777777" w:rsidR="001017A8" w:rsidRPr="003F263E" w:rsidRDefault="001017A8" w:rsidP="00D507C4">
      <w:pPr>
        <w:spacing w:before="120" w:after="120" w:line="240" w:lineRule="auto"/>
        <w:rPr>
          <w:rFonts w:asciiTheme="majorHAnsi" w:hAnsiTheme="majorHAnsi" w:cstheme="majorHAnsi"/>
          <w:b/>
          <w:bCs/>
          <w:color w:val="000000" w:themeColor="text1"/>
          <w:lang w:val="en-GB"/>
        </w:rPr>
      </w:pPr>
    </w:p>
    <w:p w14:paraId="5F1CCE22" w14:textId="5D0671F6" w:rsidR="00D507C4" w:rsidRPr="003F263E" w:rsidRDefault="00D507C4" w:rsidP="00D507C4">
      <w:pPr>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b/>
          <w:bCs/>
          <w:color w:val="000000" w:themeColor="text1"/>
          <w:lang w:val="en-GB"/>
        </w:rPr>
        <w:t>About the Researcher</w:t>
      </w:r>
    </w:p>
    <w:p w14:paraId="40BF9460" w14:textId="0940D20F" w:rsidR="00D507C4" w:rsidRPr="003F263E" w:rsidRDefault="00D507C4" w:rsidP="001017A8">
      <w:pPr>
        <w:spacing w:before="120" w:after="120" w:line="240" w:lineRule="auto"/>
        <w:rPr>
          <w:rFonts w:asciiTheme="majorHAnsi" w:hAnsiTheme="majorHAnsi" w:cstheme="majorHAnsi"/>
          <w:i/>
          <w:iCs/>
          <w:color w:val="000000" w:themeColor="text1"/>
          <w:lang w:val="en-GB"/>
        </w:rPr>
      </w:pPr>
      <w:r w:rsidRPr="003F263E">
        <w:rPr>
          <w:rFonts w:asciiTheme="majorHAnsi" w:hAnsiTheme="majorHAnsi" w:cstheme="majorHAnsi"/>
          <w:i/>
          <w:iCs/>
          <w:color w:val="000000" w:themeColor="text1"/>
          <w:lang w:val="en-GB"/>
        </w:rPr>
        <w:t>Paul Flagg is doing research for his final project for the course Researching Contemporary Cosmologies at the University of Wales Trinity Saint David. He is also a student with the Faculty of Astrological Studies and works as a librarian in Boston, Massachusetts. If you have any questions, comments or concerns about this research project, you can email Paul at 2317605@student.uwtsd.ac.uk.</w:t>
      </w:r>
    </w:p>
    <w:p w14:paraId="7E9876D7" w14:textId="77777777" w:rsidR="001017A8" w:rsidRPr="003F263E" w:rsidRDefault="001017A8" w:rsidP="00D507C4">
      <w:pPr>
        <w:shd w:val="clear" w:color="auto" w:fill="FFFFFF"/>
        <w:spacing w:before="120" w:after="120" w:line="240" w:lineRule="auto"/>
        <w:rPr>
          <w:rFonts w:asciiTheme="majorHAnsi" w:hAnsiTheme="majorHAnsi" w:cstheme="majorHAnsi"/>
          <w:color w:val="C00000"/>
          <w:spacing w:val="3"/>
          <w:lang w:val="en-GB"/>
        </w:rPr>
      </w:pPr>
    </w:p>
    <w:p w14:paraId="10ABF9D3" w14:textId="773D1D42" w:rsidR="00D507C4" w:rsidRPr="003F263E" w:rsidRDefault="00D507C4" w:rsidP="00D507C4">
      <w:pPr>
        <w:shd w:val="clear" w:color="auto" w:fill="FFFFFF"/>
        <w:spacing w:before="120" w:after="120" w:line="240" w:lineRule="auto"/>
        <w:rPr>
          <w:rFonts w:asciiTheme="majorHAnsi" w:hAnsiTheme="majorHAnsi" w:cstheme="majorHAnsi"/>
          <w:color w:val="C00000"/>
          <w:spacing w:val="3"/>
          <w:lang w:val="en-GB"/>
        </w:rPr>
      </w:pPr>
      <w:r w:rsidRPr="003F263E">
        <w:rPr>
          <w:rFonts w:asciiTheme="majorHAnsi" w:hAnsiTheme="majorHAnsi" w:cstheme="majorHAnsi"/>
          <w:color w:val="C00000"/>
          <w:spacing w:val="3"/>
          <w:lang w:val="en-GB"/>
        </w:rPr>
        <w:t>* Indicates required question</w:t>
      </w:r>
    </w:p>
    <w:p w14:paraId="309BCA0D"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 xml:space="preserve">I have read the information above and would like to participate in this </w:t>
      </w:r>
      <w:proofErr w:type="gramStart"/>
      <w:r w:rsidRPr="003F263E">
        <w:rPr>
          <w:rStyle w:val="m7eme"/>
          <w:rFonts w:asciiTheme="majorHAnsi" w:hAnsiTheme="majorHAnsi" w:cstheme="majorHAnsi"/>
          <w:color w:val="000000" w:themeColor="text1"/>
          <w:lang w:val="en-GB"/>
        </w:rPr>
        <w:t>questionnaire.</w:t>
      </w:r>
      <w:r w:rsidRPr="003F263E">
        <w:rPr>
          <w:rStyle w:val="vnumgf"/>
          <w:rFonts w:asciiTheme="majorHAnsi" w:hAnsiTheme="majorHAnsi" w:cstheme="majorHAnsi"/>
          <w:color w:val="C00000"/>
          <w:spacing w:val="3"/>
          <w:lang w:val="en-GB"/>
        </w:rPr>
        <w:t>*</w:t>
      </w:r>
      <w:proofErr w:type="gramEnd"/>
    </w:p>
    <w:p w14:paraId="63A3299D" w14:textId="77777777" w:rsidR="00D507C4" w:rsidRPr="003F263E" w:rsidRDefault="00D507C4" w:rsidP="00D507C4">
      <w:pPr>
        <w:pStyle w:val="ListParagraph"/>
        <w:numPr>
          <w:ilvl w:val="0"/>
          <w:numId w:val="5"/>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Yes, I want to participate.</w:t>
      </w:r>
    </w:p>
    <w:p w14:paraId="05806486" w14:textId="77777777" w:rsidR="00D507C4" w:rsidRPr="003F263E" w:rsidRDefault="00D507C4" w:rsidP="00D507C4">
      <w:pPr>
        <w:pStyle w:val="ListParagraph"/>
        <w:numPr>
          <w:ilvl w:val="0"/>
          <w:numId w:val="5"/>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No, I do not want to participate.</w:t>
      </w:r>
    </w:p>
    <w:p w14:paraId="0BC0F709"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04D1BBE9" w14:textId="77777777" w:rsidR="00D507C4" w:rsidRPr="003F263E"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t>Page 2</w:t>
      </w:r>
    </w:p>
    <w:p w14:paraId="7D22907D"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Astrologers' Self-Concept</w:t>
      </w:r>
    </w:p>
    <w:p w14:paraId="320E0A1D" w14:textId="77777777" w:rsidR="00D507C4" w:rsidRPr="003F263E" w:rsidRDefault="00D507C4" w:rsidP="00D507C4">
      <w:pPr>
        <w:shd w:val="clear" w:color="auto" w:fill="FFFFFF"/>
        <w:spacing w:before="120" w:after="120" w:line="240" w:lineRule="auto"/>
        <w:rPr>
          <w:rFonts w:asciiTheme="majorHAnsi" w:eastAsia="Times New Roman" w:hAnsiTheme="majorHAnsi" w:cstheme="majorHAnsi"/>
          <w:color w:val="000000" w:themeColor="text1"/>
          <w:lang w:val="en-GB"/>
        </w:rPr>
      </w:pPr>
      <w:r w:rsidRPr="003F263E">
        <w:rPr>
          <w:rFonts w:asciiTheme="majorHAnsi" w:hAnsiTheme="majorHAnsi" w:cstheme="majorHAnsi"/>
          <w:i/>
          <w:iCs/>
          <w:color w:val="000000" w:themeColor="text1"/>
          <w:lang w:val="en-GB"/>
        </w:rPr>
        <w:t>This portion of the questionnaire is intended to measure astrologers' beliefs about themselves and includes a series of 20 statements related to self-concept, self-image, self-esteem and self-awareness. Statements can be rated on a scale of 1 (Strongly Disagree) to 5 (Strongly Agree). If you are not comfortable specifying this information, feel free to skip any statements in this section.</w:t>
      </w:r>
    </w:p>
    <w:p w14:paraId="5FA6DA5E"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1F142E34" w14:textId="324C19F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3F263E">
        <w:rPr>
          <w:rStyle w:val="m7eme"/>
          <w:rFonts w:asciiTheme="majorHAnsi" w:hAnsiTheme="majorHAnsi" w:cstheme="majorHAnsi"/>
          <w:color w:val="000000" w:themeColor="text1"/>
          <w:lang w:val="en-GB"/>
        </w:rPr>
        <w:t>I have a rich, complex inner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6D7CED95" w14:textId="77777777" w:rsidTr="00F040F3">
        <w:tc>
          <w:tcPr>
            <w:tcW w:w="2520" w:type="dxa"/>
            <w:vAlign w:val="center"/>
          </w:tcPr>
          <w:p w14:paraId="643D438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D5371B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253D9E9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47F9FA6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5C07D1F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330F432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6B8F24A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3801BE82" w14:textId="77777777" w:rsidTr="00F040F3">
        <w:tc>
          <w:tcPr>
            <w:tcW w:w="2520" w:type="dxa"/>
            <w:vAlign w:val="center"/>
          </w:tcPr>
          <w:p w14:paraId="6CB356D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lastRenderedPageBreak/>
              <w:t>Strongly Disagree</w:t>
            </w:r>
          </w:p>
        </w:tc>
        <w:tc>
          <w:tcPr>
            <w:tcW w:w="720" w:type="dxa"/>
            <w:vAlign w:val="center"/>
          </w:tcPr>
          <w:p w14:paraId="3717CE6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756EE5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D03133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A041B7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A9F585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2E0CB17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35F6609C"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7E52347"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am satisfied with what I have achieved in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2A7EFF29" w14:textId="77777777" w:rsidTr="00F040F3">
        <w:tc>
          <w:tcPr>
            <w:tcW w:w="2520" w:type="dxa"/>
            <w:vAlign w:val="center"/>
          </w:tcPr>
          <w:p w14:paraId="3C87362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A3479F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3A36BFE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16C16D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0AB4485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4147E11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7D93CF2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4B69C220" w14:textId="77777777" w:rsidTr="00F040F3">
        <w:tc>
          <w:tcPr>
            <w:tcW w:w="2520" w:type="dxa"/>
            <w:vAlign w:val="center"/>
          </w:tcPr>
          <w:p w14:paraId="650F824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1F05314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5409B6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A96AF1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1C8A63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99CFB5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266352B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33491892"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164075CE"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have always overcome any difficulties I have encountered in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32E0DE1F" w14:textId="77777777" w:rsidTr="00F040F3">
        <w:tc>
          <w:tcPr>
            <w:tcW w:w="2520" w:type="dxa"/>
            <w:vAlign w:val="center"/>
          </w:tcPr>
          <w:p w14:paraId="41F40E5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4AD7FE4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5B4279E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204B6EC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08E5BCA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7083563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799060D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1FD1B31D" w14:textId="77777777" w:rsidTr="00F040F3">
        <w:tc>
          <w:tcPr>
            <w:tcW w:w="2520" w:type="dxa"/>
            <w:vAlign w:val="center"/>
          </w:tcPr>
          <w:p w14:paraId="77B60B0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1DD1D52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5E9EE7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A6EFE4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F1E1E4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17D130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165040C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4AD12871"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550946C6"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have control over my own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276DD51C" w14:textId="77777777" w:rsidTr="00F040F3">
        <w:tc>
          <w:tcPr>
            <w:tcW w:w="2520" w:type="dxa"/>
            <w:vAlign w:val="center"/>
          </w:tcPr>
          <w:p w14:paraId="5FECFDF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1D78CA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653BA4A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3C29820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1F6DFFB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59F7D9A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1465FB7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4230008E" w14:textId="77777777" w:rsidTr="00F040F3">
        <w:tc>
          <w:tcPr>
            <w:tcW w:w="2520" w:type="dxa"/>
            <w:vAlign w:val="center"/>
          </w:tcPr>
          <w:p w14:paraId="3B955FD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6C89F48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3768E7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644910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F7D521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5C27F2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5194528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469221CD"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F27839F"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feel confident in my ability to handle the pressures of modern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5737BD87" w14:textId="77777777" w:rsidTr="00F040F3">
        <w:tc>
          <w:tcPr>
            <w:tcW w:w="2520" w:type="dxa"/>
            <w:vAlign w:val="center"/>
          </w:tcPr>
          <w:p w14:paraId="59F155E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A799BE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465E684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2ED3153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72E23D1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6C4D9DB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78A7C4D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382C43E1" w14:textId="77777777" w:rsidTr="00F040F3">
        <w:tc>
          <w:tcPr>
            <w:tcW w:w="2520" w:type="dxa"/>
            <w:vAlign w:val="center"/>
          </w:tcPr>
          <w:p w14:paraId="106ED84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076B2B4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56716D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EE3C86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38B641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58BB64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3BDD69A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1534D865"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75E6360"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When there is a lot going on, I often feel the need to withdraw.</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7620E967" w14:textId="77777777" w:rsidTr="00F040F3">
        <w:tc>
          <w:tcPr>
            <w:tcW w:w="2520" w:type="dxa"/>
            <w:vAlign w:val="center"/>
          </w:tcPr>
          <w:p w14:paraId="6B1714B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F81BAB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5EE403D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C73824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265ABD3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0219703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24F2151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00FC9BC8" w14:textId="77777777" w:rsidTr="00F040F3">
        <w:tc>
          <w:tcPr>
            <w:tcW w:w="2520" w:type="dxa"/>
            <w:vAlign w:val="center"/>
          </w:tcPr>
          <w:p w14:paraId="67A70C8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0E98777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A2C546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1AE6EB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BD991D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4BD6DA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52256E1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75F10911"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AF5C0F8"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lastRenderedPageBreak/>
        <w:t>I am easily overwhelmed.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17AC25F9" w14:textId="77777777" w:rsidTr="00F040F3">
        <w:tc>
          <w:tcPr>
            <w:tcW w:w="2520" w:type="dxa"/>
            <w:vAlign w:val="center"/>
          </w:tcPr>
          <w:p w14:paraId="00F8CFC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447A51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2B94314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F3252C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789E265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663171E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11EBA1D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15E93FDD" w14:textId="77777777" w:rsidTr="00F040F3">
        <w:tc>
          <w:tcPr>
            <w:tcW w:w="2520" w:type="dxa"/>
            <w:vAlign w:val="center"/>
          </w:tcPr>
          <w:p w14:paraId="423980C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330DF21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90C2A4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2BDBC4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3EDDB1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6FC057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7D6B3BF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3043CAF1"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3CD483B"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am more sensitive than most other people.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2A46E39E" w14:textId="77777777" w:rsidTr="00F040F3">
        <w:tc>
          <w:tcPr>
            <w:tcW w:w="2520" w:type="dxa"/>
            <w:vAlign w:val="center"/>
          </w:tcPr>
          <w:p w14:paraId="6558E09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DADD76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312E5C1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5A90DDD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029B4D0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1AE61FA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0958AF3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61161027" w14:textId="77777777" w:rsidTr="00F040F3">
        <w:tc>
          <w:tcPr>
            <w:tcW w:w="2520" w:type="dxa"/>
            <w:vAlign w:val="center"/>
          </w:tcPr>
          <w:p w14:paraId="7C96E9E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44993EE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60E1B7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640D3B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006D66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15B9C0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727DD9B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26769DE2"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F93A84A"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If I am feeling down, I find it hard to snap out of it.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78282094" w14:textId="77777777" w:rsidTr="00F040F3">
        <w:tc>
          <w:tcPr>
            <w:tcW w:w="2520" w:type="dxa"/>
            <w:vAlign w:val="center"/>
          </w:tcPr>
          <w:p w14:paraId="4EABF9C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3699E11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485C359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1481020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343893E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798EBCF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73F4247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15ED3363" w14:textId="77777777" w:rsidTr="00F040F3">
        <w:tc>
          <w:tcPr>
            <w:tcW w:w="2520" w:type="dxa"/>
            <w:vAlign w:val="center"/>
          </w:tcPr>
          <w:p w14:paraId="3676B9E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03C6178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18061C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53374F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21C177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ABD900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154BBF0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47D91263"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DA34D5C"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find it difficult to make decisions on my own.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6846446F" w14:textId="77777777" w:rsidTr="00F040F3">
        <w:tc>
          <w:tcPr>
            <w:tcW w:w="2520" w:type="dxa"/>
            <w:vAlign w:val="center"/>
          </w:tcPr>
          <w:p w14:paraId="2CDBA3C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0125FB2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2920F16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FDA5F1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277E530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3443093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0AC5FB4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3D09BFB6" w14:textId="77777777" w:rsidTr="00F040F3">
        <w:tc>
          <w:tcPr>
            <w:tcW w:w="2520" w:type="dxa"/>
            <w:vAlign w:val="center"/>
          </w:tcPr>
          <w:p w14:paraId="6ABC4E8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551CB88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9E0E59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3D3DE8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20D3F6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1473CF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34FBDAE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3A0C8342"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0D144229"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tend to look at the positives in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6F4A909C" w14:textId="77777777" w:rsidTr="00F040F3">
        <w:tc>
          <w:tcPr>
            <w:tcW w:w="2520" w:type="dxa"/>
            <w:vAlign w:val="center"/>
          </w:tcPr>
          <w:p w14:paraId="5D3AE7C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37DB733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78DF293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243C297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330EE2F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5D24F9F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6E95437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5B774284" w14:textId="77777777" w:rsidTr="00F040F3">
        <w:tc>
          <w:tcPr>
            <w:tcW w:w="2520" w:type="dxa"/>
            <w:vAlign w:val="center"/>
          </w:tcPr>
          <w:p w14:paraId="1A9AA31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396F6AE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26590B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D6E748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17A59E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DD70BF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2DF2ECE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093FB1AD"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B8FE6A7"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tend to second guess my decisions.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1570E9C6" w14:textId="77777777" w:rsidTr="00F040F3">
        <w:tc>
          <w:tcPr>
            <w:tcW w:w="2520" w:type="dxa"/>
            <w:vAlign w:val="center"/>
          </w:tcPr>
          <w:p w14:paraId="0A90865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57E59D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3B49B40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158CFE8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5D0CAC5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4A3DAEF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3B6E66F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7BDE9018" w14:textId="77777777" w:rsidTr="00F040F3">
        <w:tc>
          <w:tcPr>
            <w:tcW w:w="2520" w:type="dxa"/>
            <w:vAlign w:val="center"/>
          </w:tcPr>
          <w:p w14:paraId="27C514D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lastRenderedPageBreak/>
              <w:t>Strongly Disagree</w:t>
            </w:r>
          </w:p>
        </w:tc>
        <w:tc>
          <w:tcPr>
            <w:tcW w:w="720" w:type="dxa"/>
            <w:vAlign w:val="center"/>
          </w:tcPr>
          <w:p w14:paraId="4EBC5F2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B9A609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C782E0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98AFD6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428A5C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166D583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244ADF8F"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676F27B8"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There are many things I would change about myself if I could.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4E892414" w14:textId="77777777" w:rsidTr="00F040F3">
        <w:tc>
          <w:tcPr>
            <w:tcW w:w="2520" w:type="dxa"/>
            <w:vAlign w:val="center"/>
          </w:tcPr>
          <w:p w14:paraId="2E53B59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5C69D2A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62C2E2A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97DEAE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1EAA39C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03782DB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347D85F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65F6D574" w14:textId="77777777" w:rsidTr="00F040F3">
        <w:tc>
          <w:tcPr>
            <w:tcW w:w="2520" w:type="dxa"/>
            <w:vAlign w:val="center"/>
          </w:tcPr>
          <w:p w14:paraId="7E39FAD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1157FED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7D7582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B5D2A1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0251D2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ADC6F1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459E538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4967AF90"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29C6FAC9"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often worry what other people are thinking about me.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14288308" w14:textId="77777777" w:rsidTr="00F040F3">
        <w:tc>
          <w:tcPr>
            <w:tcW w:w="2520" w:type="dxa"/>
            <w:vAlign w:val="center"/>
          </w:tcPr>
          <w:p w14:paraId="518FB1D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10A616C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4EC5182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7A3B6E2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54FE731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4091080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16ECC40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663AE6B7" w14:textId="77777777" w:rsidTr="00F040F3">
        <w:tc>
          <w:tcPr>
            <w:tcW w:w="2520" w:type="dxa"/>
            <w:vAlign w:val="center"/>
          </w:tcPr>
          <w:p w14:paraId="7137788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781712A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834760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F9FC14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EC6B47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806BDE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55B0445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7CB1F941"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52B43FB4"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often feel uncomfortable around other people.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0DA88DE9" w14:textId="77777777" w:rsidTr="00F040F3">
        <w:tc>
          <w:tcPr>
            <w:tcW w:w="2520" w:type="dxa"/>
            <w:vAlign w:val="center"/>
          </w:tcPr>
          <w:p w14:paraId="67FCB76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6515C50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0F34CE7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77E0E5F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09E447C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15A22C3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0986A65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4E8A79BC" w14:textId="77777777" w:rsidTr="00F040F3">
        <w:tc>
          <w:tcPr>
            <w:tcW w:w="2520" w:type="dxa"/>
            <w:vAlign w:val="center"/>
          </w:tcPr>
          <w:p w14:paraId="1658D48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68DCF67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FE7DD0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D17B01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0CBF62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BAF9AE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1AD73EA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316CF392"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BC8EC73"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am happy with my physical body and my appearance.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52C760F3" w14:textId="77777777" w:rsidTr="00F040F3">
        <w:tc>
          <w:tcPr>
            <w:tcW w:w="2520" w:type="dxa"/>
            <w:vAlign w:val="center"/>
          </w:tcPr>
          <w:p w14:paraId="2623CB6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463ED6C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73C3730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2C1FC2D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59832F2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18B43AE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5544FDB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464F3856" w14:textId="77777777" w:rsidTr="00F040F3">
        <w:tc>
          <w:tcPr>
            <w:tcW w:w="2520" w:type="dxa"/>
            <w:vAlign w:val="center"/>
          </w:tcPr>
          <w:p w14:paraId="45DF3EF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207E764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E8C234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13288C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AB60B4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4DBFD4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1690A67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683126E9"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0AEB985"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often feel like I am behind in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6D993113" w14:textId="77777777" w:rsidTr="00F040F3">
        <w:tc>
          <w:tcPr>
            <w:tcW w:w="2520" w:type="dxa"/>
            <w:vAlign w:val="center"/>
          </w:tcPr>
          <w:p w14:paraId="0A100D5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24DC9D4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3E8A31A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56A0192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56F2CC0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3B8B26D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645D628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70E1B8E4" w14:textId="77777777" w:rsidTr="00F040F3">
        <w:tc>
          <w:tcPr>
            <w:tcW w:w="2520" w:type="dxa"/>
            <w:vAlign w:val="center"/>
          </w:tcPr>
          <w:p w14:paraId="28FC9EE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7E6937F8"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595117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2CAE8B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1D4E144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576C242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6AB3055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1E7F098D"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0A9E307B"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lastRenderedPageBreak/>
        <w:t>I had a difficult upbringing.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541A1B72" w14:textId="77777777" w:rsidTr="00F040F3">
        <w:tc>
          <w:tcPr>
            <w:tcW w:w="2520" w:type="dxa"/>
            <w:vAlign w:val="center"/>
          </w:tcPr>
          <w:p w14:paraId="71B6926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041AA02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0C7FD1D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1EA0EEE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1EF9112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541479E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3094B61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1040505B" w14:textId="77777777" w:rsidTr="00F040F3">
        <w:tc>
          <w:tcPr>
            <w:tcW w:w="2520" w:type="dxa"/>
            <w:vAlign w:val="center"/>
          </w:tcPr>
          <w:p w14:paraId="089BB9C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59321D0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291197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38AEEB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3F44EA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E7924C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5885635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0E576770"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4A27E5E4"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am good at identifying and managing my emotions.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183E2AA6" w14:textId="77777777" w:rsidTr="00F040F3">
        <w:tc>
          <w:tcPr>
            <w:tcW w:w="2520" w:type="dxa"/>
            <w:vAlign w:val="center"/>
          </w:tcPr>
          <w:p w14:paraId="77AB2A2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7C7C06B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3D1A3BF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327BA0CA"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4BD43D59"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2842629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15CDEE5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68714470" w14:textId="77777777" w:rsidTr="00F040F3">
        <w:tc>
          <w:tcPr>
            <w:tcW w:w="2520" w:type="dxa"/>
            <w:vAlign w:val="center"/>
          </w:tcPr>
          <w:p w14:paraId="23F6D30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4F09D01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4681C0F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7AD41100"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349D2E5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D0713C7"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638E62CD"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5C5B6117"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38A8987B"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 am happy with my life.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0"/>
        <w:gridCol w:w="720"/>
        <w:gridCol w:w="720"/>
        <w:gridCol w:w="720"/>
        <w:gridCol w:w="720"/>
        <w:gridCol w:w="720"/>
        <w:gridCol w:w="2520"/>
      </w:tblGrid>
      <w:tr w:rsidR="002041A7" w:rsidRPr="003F263E" w14:paraId="6E345BA0" w14:textId="77777777" w:rsidTr="00F040F3">
        <w:tc>
          <w:tcPr>
            <w:tcW w:w="2520" w:type="dxa"/>
            <w:vAlign w:val="center"/>
          </w:tcPr>
          <w:p w14:paraId="36EE7A7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c>
          <w:tcPr>
            <w:tcW w:w="720" w:type="dxa"/>
            <w:vAlign w:val="center"/>
          </w:tcPr>
          <w:p w14:paraId="75DC90D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1</w:t>
            </w:r>
          </w:p>
        </w:tc>
        <w:tc>
          <w:tcPr>
            <w:tcW w:w="720" w:type="dxa"/>
            <w:vAlign w:val="center"/>
          </w:tcPr>
          <w:p w14:paraId="29ACE2F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2</w:t>
            </w:r>
          </w:p>
        </w:tc>
        <w:tc>
          <w:tcPr>
            <w:tcW w:w="720" w:type="dxa"/>
            <w:vAlign w:val="center"/>
          </w:tcPr>
          <w:p w14:paraId="688B0DCB"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3</w:t>
            </w:r>
          </w:p>
        </w:tc>
        <w:tc>
          <w:tcPr>
            <w:tcW w:w="720" w:type="dxa"/>
            <w:vAlign w:val="center"/>
          </w:tcPr>
          <w:p w14:paraId="399D013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4</w:t>
            </w:r>
          </w:p>
        </w:tc>
        <w:tc>
          <w:tcPr>
            <w:tcW w:w="720" w:type="dxa"/>
            <w:vAlign w:val="center"/>
          </w:tcPr>
          <w:p w14:paraId="57442DA3"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5</w:t>
            </w:r>
          </w:p>
        </w:tc>
        <w:tc>
          <w:tcPr>
            <w:tcW w:w="2520" w:type="dxa"/>
            <w:vAlign w:val="center"/>
          </w:tcPr>
          <w:p w14:paraId="6D97A8D1"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p>
        </w:tc>
      </w:tr>
      <w:tr w:rsidR="002041A7" w:rsidRPr="003F263E" w14:paraId="6AE2AC36" w14:textId="77777777" w:rsidTr="00F040F3">
        <w:tc>
          <w:tcPr>
            <w:tcW w:w="2520" w:type="dxa"/>
            <w:vAlign w:val="center"/>
          </w:tcPr>
          <w:p w14:paraId="69ABF325"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Disagree</w:t>
            </w:r>
          </w:p>
        </w:tc>
        <w:tc>
          <w:tcPr>
            <w:tcW w:w="720" w:type="dxa"/>
            <w:vAlign w:val="center"/>
          </w:tcPr>
          <w:p w14:paraId="049BD38C"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690F540F"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C18B81E"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2B5C0342"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720" w:type="dxa"/>
            <w:vAlign w:val="center"/>
          </w:tcPr>
          <w:p w14:paraId="03F5C2D6"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sz w:val="54"/>
                <w:szCs w:val="54"/>
                <w:lang w:val="en-GB"/>
              </w:rPr>
            </w:pPr>
            <w:r w:rsidRPr="003F263E">
              <w:rPr>
                <w:rFonts w:asciiTheme="majorHAnsi" w:hAnsiTheme="majorHAnsi" w:cstheme="majorHAnsi"/>
                <w:color w:val="000000" w:themeColor="text1"/>
                <w:spacing w:val="3"/>
                <w:sz w:val="54"/>
                <w:szCs w:val="54"/>
                <w:lang w:val="en-GB"/>
              </w:rPr>
              <w:sym w:font="Symbol" w:char="F0B0"/>
            </w:r>
          </w:p>
        </w:tc>
        <w:tc>
          <w:tcPr>
            <w:tcW w:w="2520" w:type="dxa"/>
            <w:vAlign w:val="center"/>
          </w:tcPr>
          <w:p w14:paraId="064046A4" w14:textId="77777777" w:rsidR="00D507C4" w:rsidRPr="003F263E" w:rsidRDefault="00D507C4" w:rsidP="00F040F3">
            <w:pPr>
              <w:spacing w:before="120" w:after="120" w:line="240" w:lineRule="auto"/>
              <w:jc w:val="center"/>
              <w:rPr>
                <w:rFonts w:asciiTheme="majorHAnsi" w:hAnsiTheme="majorHAnsi" w:cstheme="majorHAnsi"/>
                <w:color w:val="000000" w:themeColor="text1"/>
                <w:spacing w:val="3"/>
                <w:lang w:val="en-GB"/>
              </w:rPr>
            </w:pPr>
            <w:r w:rsidRPr="003F263E">
              <w:rPr>
                <w:rFonts w:asciiTheme="majorHAnsi" w:hAnsiTheme="majorHAnsi" w:cstheme="majorHAnsi"/>
                <w:color w:val="000000" w:themeColor="text1"/>
                <w:spacing w:val="3"/>
                <w:lang w:val="en-GB"/>
              </w:rPr>
              <w:t>Strongly Agree</w:t>
            </w:r>
          </w:p>
        </w:tc>
      </w:tr>
    </w:tbl>
    <w:p w14:paraId="14F57B05"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287D3BC5"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676ABCF2" w14:textId="77777777" w:rsidR="00D507C4" w:rsidRPr="003F263E"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t>Page 3</w:t>
      </w:r>
    </w:p>
    <w:p w14:paraId="04DF7B97"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The Journey to Astrology</w:t>
      </w:r>
    </w:p>
    <w:p w14:paraId="0C950402"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This portion of the questionnaire is intended to explore individuals' first impressions of astrology and the specific factors or influences in their journey to astrology. Below you will find a series of questions that invite you to reflect on your journey to astrology. You are invited to provide as much or as little detail as you would like. If you are not comfortable specifying this information, feel free to skip any questions in this section.</w:t>
      </w:r>
    </w:p>
    <w:p w14:paraId="4BC78463"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402EA4A1"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would you describe your current level of study or practice of astrology?</w:t>
      </w:r>
    </w:p>
    <w:p w14:paraId="586E8616"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231ACC6A" w14:textId="77777777" w:rsidR="00D507C4" w:rsidRPr="003F263E"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Occasional</w:t>
      </w:r>
    </w:p>
    <w:p w14:paraId="5620D0DA" w14:textId="77777777" w:rsidR="00D507C4" w:rsidRPr="003F263E"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Hobby</w:t>
      </w:r>
    </w:p>
    <w:p w14:paraId="43F92CF0" w14:textId="77777777" w:rsidR="00D507C4" w:rsidRPr="003F263E" w:rsidRDefault="00D507C4" w:rsidP="00D507C4">
      <w:pPr>
        <w:pStyle w:val="ListParagraph"/>
        <w:numPr>
          <w:ilvl w:val="0"/>
          <w:numId w:val="7"/>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Student</w:t>
      </w:r>
    </w:p>
    <w:p w14:paraId="493DC2B0" w14:textId="77777777" w:rsidR="00D507C4" w:rsidRPr="003F263E" w:rsidRDefault="00D507C4" w:rsidP="00D507C4">
      <w:pPr>
        <w:pStyle w:val="ListParagraph"/>
        <w:numPr>
          <w:ilvl w:val="0"/>
          <w:numId w:val="7"/>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Professional</w:t>
      </w:r>
    </w:p>
    <w:p w14:paraId="6162A90F" w14:textId="77777777" w:rsidR="00D507C4" w:rsidRPr="003F263E" w:rsidRDefault="00D507C4" w:rsidP="00D507C4">
      <w:pPr>
        <w:pStyle w:val="ListParagraph"/>
        <w:numPr>
          <w:ilvl w:val="0"/>
          <w:numId w:val="7"/>
        </w:numPr>
        <w:shd w:val="clear" w:color="auto" w:fill="FFFFFF"/>
        <w:spacing w:before="120" w:after="120"/>
        <w:rPr>
          <w:rStyle w:val="m7em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20FC9D76"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p>
    <w:p w14:paraId="163178C2"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long have you actively studied and/or practiced astrology?</w:t>
      </w:r>
    </w:p>
    <w:p w14:paraId="02F2697F" w14:textId="77777777" w:rsidR="00D507C4" w:rsidRPr="003F263E"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lastRenderedPageBreak/>
        <w:t>Less than 1 year</w:t>
      </w:r>
    </w:p>
    <w:p w14:paraId="28C5D766" w14:textId="77777777" w:rsidR="00D507C4" w:rsidRPr="003F263E"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1-2 years</w:t>
      </w:r>
    </w:p>
    <w:p w14:paraId="48E5289E" w14:textId="77777777" w:rsidR="00D507C4" w:rsidRPr="003F263E"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3-5 years</w:t>
      </w:r>
    </w:p>
    <w:p w14:paraId="1A540799" w14:textId="77777777" w:rsidR="00D507C4" w:rsidRPr="003F263E"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6-10 years</w:t>
      </w:r>
    </w:p>
    <w:p w14:paraId="24B43606" w14:textId="77777777" w:rsidR="00D507C4" w:rsidRPr="003F263E" w:rsidRDefault="00D507C4" w:rsidP="00D507C4">
      <w:pPr>
        <w:pStyle w:val="ListParagraph"/>
        <w:numPr>
          <w:ilvl w:val="0"/>
          <w:numId w:val="6"/>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More than 10 years</w:t>
      </w:r>
    </w:p>
    <w:p w14:paraId="30895BEC"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20983B1D"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How do you use astrology in your life now?</w:t>
      </w:r>
    </w:p>
    <w:p w14:paraId="0B207ADD"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78163404"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read horoscopes.</w:t>
      </w:r>
    </w:p>
    <w:p w14:paraId="06D68574"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write horoscopes.</w:t>
      </w:r>
    </w:p>
    <w:p w14:paraId="6ECA5A53"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read my own birth chart.</w:t>
      </w:r>
    </w:p>
    <w:p w14:paraId="63F82247"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interpret other people's charts.</w:t>
      </w:r>
    </w:p>
    <w:p w14:paraId="4147EF03"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use astrology for self-reflection.</w:t>
      </w:r>
    </w:p>
    <w:p w14:paraId="7FA90B2C"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use astrology as a spiritual practice.</w:t>
      </w:r>
    </w:p>
    <w:p w14:paraId="131E82F6"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use astrology to help me make decisions in my daily life.</w:t>
      </w:r>
    </w:p>
    <w:p w14:paraId="1492C11B"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use astrology to make predictions about the future.</w:t>
      </w:r>
    </w:p>
    <w:p w14:paraId="5D06E2F4"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use astrology to determine the quality of a given time.</w:t>
      </w:r>
    </w:p>
    <w:p w14:paraId="6C3D82AE" w14:textId="77777777" w:rsidR="00D507C4" w:rsidRPr="003F263E" w:rsidRDefault="00D507C4" w:rsidP="00D507C4">
      <w:pPr>
        <w:pStyle w:val="ListParagraph"/>
        <w:numPr>
          <w:ilvl w:val="0"/>
          <w:numId w:val="8"/>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perform planetary magic.</w:t>
      </w:r>
    </w:p>
    <w:p w14:paraId="0ECB3776" w14:textId="77777777" w:rsidR="00D507C4" w:rsidRPr="003F263E" w:rsidRDefault="00D507C4" w:rsidP="00D507C4">
      <w:pPr>
        <w:pStyle w:val="ListParagraph"/>
        <w:numPr>
          <w:ilvl w:val="0"/>
          <w:numId w:val="8"/>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 am a professional astrologer.</w:t>
      </w:r>
    </w:p>
    <w:p w14:paraId="251B7339" w14:textId="77777777" w:rsidR="00D507C4" w:rsidRPr="003F263E" w:rsidRDefault="00D507C4" w:rsidP="00D507C4">
      <w:pPr>
        <w:pStyle w:val="ListParagraph"/>
        <w:numPr>
          <w:ilvl w:val="0"/>
          <w:numId w:val="8"/>
        </w:numPr>
        <w:shd w:val="clear" w:color="auto" w:fill="FFFFFF"/>
        <w:spacing w:before="120" w:after="120"/>
        <w:rPr>
          <w:rStyle w:val="m7em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292024E1"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5133970A"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 xml:space="preserve">What were your main childhood interests? (e.g., hobbies, </w:t>
      </w:r>
      <w:proofErr w:type="spellStart"/>
      <w:r w:rsidRPr="003F263E">
        <w:rPr>
          <w:rStyle w:val="m7eme"/>
          <w:rFonts w:asciiTheme="majorHAnsi" w:hAnsiTheme="majorHAnsi" w:cstheme="majorHAnsi"/>
          <w:color w:val="000000" w:themeColor="text1"/>
          <w:lang w:val="en-GB"/>
        </w:rPr>
        <w:t>favorite</w:t>
      </w:r>
      <w:proofErr w:type="spellEnd"/>
      <w:r w:rsidRPr="003F263E">
        <w:rPr>
          <w:rStyle w:val="m7eme"/>
          <w:rFonts w:asciiTheme="majorHAnsi" w:hAnsiTheme="majorHAnsi" w:cstheme="majorHAnsi"/>
          <w:color w:val="000000" w:themeColor="text1"/>
          <w:lang w:val="en-GB"/>
        </w:rPr>
        <w:t xml:space="preserve"> subjects in school, career aspirations)</w:t>
      </w:r>
    </w:p>
    <w:p w14:paraId="43364987"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14AF934B"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2EB25028"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9B9D2F2"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sparked your interest in astrology? (e.g., a specific book, a specific app, reading horoscopes)</w:t>
      </w:r>
    </w:p>
    <w:p w14:paraId="38DE3B2C"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090D5BC"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0F646378"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1948A1BA"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Were there specific influences, such as friends, family or cultural influences, that played a role in your interest in astrology?</w:t>
      </w:r>
    </w:p>
    <w:p w14:paraId="127119B7"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17F43D5A"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0FE25E32"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7A4455FD"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has the cultural and social context of your background influenced your journey to astrology?</w:t>
      </w:r>
    </w:p>
    <w:p w14:paraId="2AA3C319"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6780570B"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1982D58"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6105579"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lastRenderedPageBreak/>
        <w:t>What other factors or life events motivated you to explore astrology?</w:t>
      </w:r>
    </w:p>
    <w:p w14:paraId="3BABC7E4"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82053DD"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1B3E1D8E"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39008303"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How have your beliefs about yourself changed through your journey to astrology?</w:t>
      </w:r>
    </w:p>
    <w:p w14:paraId="63AEED4B"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8D242F8"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55FED13"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0C16C899"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has astrology contributed to your personal growth and self-awareness?</w:t>
      </w:r>
    </w:p>
    <w:p w14:paraId="611A4F20"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495A6BA5"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2CE07DCC"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3B46C151"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has astrology influenced your religious or spiritual outlook?</w:t>
      </w:r>
    </w:p>
    <w:p w14:paraId="247321D6"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6FE5C74F"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5D1C2738"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1C19838F"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If there is any additional information about your journey to astrology that you feel may be relevant, please use the space below to specify.</w:t>
      </w:r>
    </w:p>
    <w:p w14:paraId="19D8D43A"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2E526F4A"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2B8448E5"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0CED38F5"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03AED896" w14:textId="77777777" w:rsidR="00D507C4" w:rsidRPr="003F263E"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t>Page 4</w:t>
      </w:r>
    </w:p>
    <w:p w14:paraId="65B7B434"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Identity &amp; Demographic Information</w:t>
      </w:r>
    </w:p>
    <w:p w14:paraId="53891431"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Information related to demographics and identity will be used to identify apparent trends or gaps in research respondents. If you are not comfortable specifying this information, feel free to skip any questions in this section.</w:t>
      </w:r>
    </w:p>
    <w:p w14:paraId="4CD88BD1"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2A78BFF9"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Gender Identity</w:t>
      </w:r>
    </w:p>
    <w:p w14:paraId="75696E46"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68B863D2" w14:textId="77777777" w:rsidR="00D507C4" w:rsidRPr="003F263E"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Female</w:t>
      </w:r>
    </w:p>
    <w:p w14:paraId="04DA5AD1" w14:textId="77777777" w:rsidR="00D507C4" w:rsidRPr="003F263E"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Male</w:t>
      </w:r>
    </w:p>
    <w:p w14:paraId="47DAAA24" w14:textId="77777777" w:rsidR="00D507C4" w:rsidRPr="003F263E"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Non-binary</w:t>
      </w:r>
    </w:p>
    <w:p w14:paraId="2ABDF2FB" w14:textId="77777777" w:rsidR="00D507C4" w:rsidRPr="003F263E" w:rsidRDefault="00D507C4" w:rsidP="00D507C4">
      <w:pPr>
        <w:pStyle w:val="ListParagraph"/>
        <w:numPr>
          <w:ilvl w:val="0"/>
          <w:numId w:val="9"/>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Transgender</w:t>
      </w:r>
    </w:p>
    <w:p w14:paraId="541F6119" w14:textId="77777777" w:rsidR="00D507C4" w:rsidRPr="003F263E" w:rsidRDefault="00D507C4" w:rsidP="00D507C4">
      <w:pPr>
        <w:pStyle w:val="ListParagraph"/>
        <w:numPr>
          <w:ilvl w:val="0"/>
          <w:numId w:val="9"/>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Two Spirit</w:t>
      </w:r>
    </w:p>
    <w:p w14:paraId="52DCD4B9" w14:textId="77777777" w:rsidR="00D507C4" w:rsidRPr="003F263E" w:rsidRDefault="00D507C4" w:rsidP="00D507C4">
      <w:pPr>
        <w:pStyle w:val="ListParagraph"/>
        <w:numPr>
          <w:ilvl w:val="0"/>
          <w:numId w:val="9"/>
        </w:numPr>
        <w:shd w:val="clear" w:color="auto" w:fill="FFFFFF"/>
        <w:spacing w:before="120" w:after="120"/>
        <w:rPr>
          <w:rStyle w:val="m7em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7CD99279"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1D520EC"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Sexual Orientation/Identity</w:t>
      </w:r>
    </w:p>
    <w:p w14:paraId="285CC60B"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0A265257"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Asexual</w:t>
      </w:r>
    </w:p>
    <w:p w14:paraId="7B318BE0"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Bisexual</w:t>
      </w:r>
    </w:p>
    <w:p w14:paraId="36CFFA06"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Heterosexual</w:t>
      </w:r>
    </w:p>
    <w:p w14:paraId="63B79683"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Homosexual</w:t>
      </w:r>
    </w:p>
    <w:p w14:paraId="151613BB"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Pansexual</w:t>
      </w:r>
    </w:p>
    <w:p w14:paraId="0AFFB53E" w14:textId="77777777" w:rsidR="00D507C4" w:rsidRPr="003F263E" w:rsidRDefault="00D507C4" w:rsidP="00D507C4">
      <w:pPr>
        <w:pStyle w:val="ListParagraph"/>
        <w:numPr>
          <w:ilvl w:val="0"/>
          <w:numId w:val="10"/>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Queer</w:t>
      </w:r>
    </w:p>
    <w:p w14:paraId="0ED8C9DE" w14:textId="77777777" w:rsidR="00D507C4" w:rsidRPr="003F263E" w:rsidRDefault="00D507C4" w:rsidP="00D507C4">
      <w:pPr>
        <w:pStyle w:val="ListParagraph"/>
        <w:numPr>
          <w:ilvl w:val="0"/>
          <w:numId w:val="10"/>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Questioning</w:t>
      </w:r>
    </w:p>
    <w:p w14:paraId="2DC501EC" w14:textId="77777777" w:rsidR="00D507C4" w:rsidRPr="003F263E" w:rsidRDefault="00D507C4" w:rsidP="00D507C4">
      <w:pPr>
        <w:pStyle w:val="ListParagraph"/>
        <w:numPr>
          <w:ilvl w:val="0"/>
          <w:numId w:val="10"/>
        </w:numPr>
        <w:shd w:val="clear" w:color="auto" w:fill="FFFFFF"/>
        <w:spacing w:before="120" w:after="120"/>
        <w:rPr>
          <w:rStyle w:val="m7em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79E77E04"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0DA6400"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3F263E">
        <w:rPr>
          <w:rStyle w:val="m7eme"/>
          <w:rFonts w:asciiTheme="majorHAnsi" w:hAnsiTheme="majorHAnsi" w:cstheme="majorHAnsi"/>
          <w:color w:val="000000" w:themeColor="text1"/>
          <w:lang w:val="en-GB"/>
        </w:rPr>
        <w:t>Age</w:t>
      </w:r>
    </w:p>
    <w:p w14:paraId="153B3A48"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_________________________________________</w:t>
      </w:r>
    </w:p>
    <w:p w14:paraId="1C378D50"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p>
    <w:p w14:paraId="1A34EF89"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Race/Ethnicity/Origin</w:t>
      </w:r>
    </w:p>
    <w:p w14:paraId="7BD61A75"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5FC1E37A"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Asian origin</w:t>
      </w:r>
    </w:p>
    <w:p w14:paraId="2C40AB98"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Black or African origin</w:t>
      </w:r>
    </w:p>
    <w:p w14:paraId="4803ABC1"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Hispanic, Latino or Spanish origin</w:t>
      </w:r>
    </w:p>
    <w:p w14:paraId="4FE0D42B"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Indigenous</w:t>
      </w:r>
    </w:p>
    <w:p w14:paraId="7F385347"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Middle Eastern or North African origin</w:t>
      </w:r>
    </w:p>
    <w:p w14:paraId="2EDFCCF2"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Pacific Islander</w:t>
      </w:r>
    </w:p>
    <w:p w14:paraId="5AC62705" w14:textId="77777777" w:rsidR="00D507C4" w:rsidRPr="003F263E" w:rsidRDefault="00D507C4" w:rsidP="00D507C4">
      <w:pPr>
        <w:pStyle w:val="ListParagraph"/>
        <w:numPr>
          <w:ilvl w:val="0"/>
          <w:numId w:val="11"/>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White</w:t>
      </w:r>
    </w:p>
    <w:p w14:paraId="7ED3D31D" w14:textId="77777777" w:rsidR="00D507C4" w:rsidRPr="003F263E" w:rsidRDefault="00D507C4" w:rsidP="00D507C4">
      <w:pPr>
        <w:pStyle w:val="ListParagraph"/>
        <w:numPr>
          <w:ilvl w:val="0"/>
          <w:numId w:val="11"/>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1F56F9BF"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p>
    <w:p w14:paraId="66B7D1C0"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Level of Education</w:t>
      </w:r>
    </w:p>
    <w:p w14:paraId="34F6A9E3"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75E03BF5" w14:textId="77777777" w:rsidR="00D507C4" w:rsidRPr="003F263E"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Secondary school</w:t>
      </w:r>
    </w:p>
    <w:p w14:paraId="366925AF" w14:textId="77777777" w:rsidR="00D507C4" w:rsidRPr="003F263E"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Vocational or technical degree/certification</w:t>
      </w:r>
    </w:p>
    <w:p w14:paraId="7AD771D4" w14:textId="77777777" w:rsidR="00D507C4" w:rsidRPr="003F263E" w:rsidRDefault="00D507C4" w:rsidP="00D507C4">
      <w:pPr>
        <w:pStyle w:val="ListParagraph"/>
        <w:numPr>
          <w:ilvl w:val="0"/>
          <w:numId w:val="12"/>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University (e.g., associate's or bachelor's)</w:t>
      </w:r>
    </w:p>
    <w:p w14:paraId="3636C841" w14:textId="77777777" w:rsidR="00D507C4" w:rsidRPr="003F263E" w:rsidRDefault="00D507C4" w:rsidP="00D507C4">
      <w:pPr>
        <w:pStyle w:val="ListParagraph"/>
        <w:numPr>
          <w:ilvl w:val="0"/>
          <w:numId w:val="12"/>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Post-graduate (e.g., master's, doctorate's, graduate-level certification)</w:t>
      </w:r>
    </w:p>
    <w:p w14:paraId="6EAD315D" w14:textId="77777777" w:rsidR="00D507C4" w:rsidRPr="003F263E" w:rsidRDefault="00D507C4" w:rsidP="00D507C4">
      <w:pPr>
        <w:pStyle w:val="ListParagraph"/>
        <w:numPr>
          <w:ilvl w:val="0"/>
          <w:numId w:val="12"/>
        </w:numPr>
        <w:shd w:val="clear" w:color="auto" w:fill="FFFFFF"/>
        <w:spacing w:before="120" w:after="120"/>
        <w:rPr>
          <w:rStyle w:val="m7em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054BAF21"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438A3FA8"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How would you describe your religious upbringing?</w:t>
      </w:r>
    </w:p>
    <w:p w14:paraId="29B8F27D"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lang w:val="en-GB"/>
        </w:rPr>
      </w:pPr>
      <w:r w:rsidRPr="003F263E">
        <w:rPr>
          <w:rFonts w:asciiTheme="majorHAnsi" w:hAnsiTheme="majorHAnsi" w:cstheme="majorHAnsi"/>
          <w:i/>
          <w:iCs/>
          <w:color w:val="000000" w:themeColor="text1"/>
          <w:lang w:val="en-GB"/>
        </w:rPr>
        <w:t>Select all that apply.</w:t>
      </w:r>
    </w:p>
    <w:p w14:paraId="373B72D0"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Agnosticism</w:t>
      </w:r>
    </w:p>
    <w:p w14:paraId="7EB06163"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Atheism</w:t>
      </w:r>
    </w:p>
    <w:p w14:paraId="4F950C46"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Buddhism</w:t>
      </w:r>
    </w:p>
    <w:p w14:paraId="2404B645"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Catholicism</w:t>
      </w:r>
    </w:p>
    <w:p w14:paraId="63D12A90"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lastRenderedPageBreak/>
        <w:t>Christianity</w:t>
      </w:r>
    </w:p>
    <w:p w14:paraId="6A5ACAAD"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Hinduism</w:t>
      </w:r>
    </w:p>
    <w:p w14:paraId="381E2C0F"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Islam</w:t>
      </w:r>
    </w:p>
    <w:p w14:paraId="788D13C9"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Judaism</w:t>
      </w:r>
    </w:p>
    <w:p w14:paraId="573D0C24"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Paganism</w:t>
      </w:r>
    </w:p>
    <w:p w14:paraId="5C07A050"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Inter/Non-</w:t>
      </w:r>
      <w:proofErr w:type="gramStart"/>
      <w:r w:rsidRPr="003F263E">
        <w:rPr>
          <w:rStyle w:val="adtyne"/>
          <w:rFonts w:asciiTheme="majorHAnsi" w:hAnsiTheme="majorHAnsi" w:cstheme="majorHAnsi"/>
          <w:color w:val="000000" w:themeColor="text1"/>
          <w:sz w:val="22"/>
          <w:szCs w:val="22"/>
          <w:lang w:val="en-GB"/>
        </w:rPr>
        <w:t>denominational</w:t>
      </w:r>
      <w:proofErr w:type="gramEnd"/>
    </w:p>
    <w:p w14:paraId="2B9DF1BC" w14:textId="77777777" w:rsidR="00D507C4" w:rsidRPr="003F263E" w:rsidRDefault="00D507C4" w:rsidP="00D507C4">
      <w:pPr>
        <w:pStyle w:val="ListParagraph"/>
        <w:numPr>
          <w:ilvl w:val="0"/>
          <w:numId w:val="13"/>
        </w:numPr>
        <w:shd w:val="clear" w:color="auto" w:fill="FFFFFF"/>
        <w:spacing w:before="120" w:after="120"/>
        <w:rPr>
          <w:rStyle w:val="adtyne"/>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z w:val="22"/>
          <w:szCs w:val="22"/>
          <w:lang w:val="en-GB"/>
        </w:rPr>
        <w:t>No religion</w:t>
      </w:r>
    </w:p>
    <w:p w14:paraId="654F7683" w14:textId="77777777" w:rsidR="00D507C4" w:rsidRPr="003F263E" w:rsidRDefault="00D507C4" w:rsidP="00D507C4">
      <w:pPr>
        <w:pStyle w:val="ListParagraph"/>
        <w:numPr>
          <w:ilvl w:val="0"/>
          <w:numId w:val="13"/>
        </w:numPr>
        <w:shd w:val="clear" w:color="auto" w:fill="FFFFFF"/>
        <w:spacing w:before="120" w:after="120"/>
        <w:rPr>
          <w:rFonts w:asciiTheme="majorHAnsi" w:hAnsiTheme="majorHAnsi" w:cstheme="majorHAnsi"/>
          <w:color w:val="000000" w:themeColor="text1"/>
          <w:sz w:val="22"/>
          <w:szCs w:val="22"/>
          <w:lang w:val="en-GB"/>
        </w:rPr>
      </w:pPr>
      <w:r w:rsidRPr="003F263E">
        <w:rPr>
          <w:rStyle w:val="adtyne"/>
          <w:rFonts w:asciiTheme="majorHAnsi" w:hAnsiTheme="majorHAnsi" w:cstheme="majorHAnsi"/>
          <w:color w:val="000000" w:themeColor="text1"/>
          <w:spacing w:val="3"/>
          <w:sz w:val="22"/>
          <w:szCs w:val="22"/>
          <w:lang w:val="en-GB"/>
        </w:rPr>
        <w:t xml:space="preserve">Other </w:t>
      </w:r>
      <w:r w:rsidRPr="003F263E">
        <w:rPr>
          <w:rStyle w:val="m7eme"/>
          <w:rFonts w:asciiTheme="majorHAnsi" w:hAnsiTheme="majorHAnsi" w:cstheme="majorHAnsi"/>
          <w:color w:val="000000" w:themeColor="text1"/>
          <w:sz w:val="22"/>
          <w:szCs w:val="22"/>
          <w:lang w:val="en-GB"/>
        </w:rPr>
        <w:t>_________________________________________</w:t>
      </w:r>
    </w:p>
    <w:p w14:paraId="348268CA"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p>
    <w:p w14:paraId="09FAE820"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If there is any additional identity-related information you feel would be valuable to include with your responses, feel free to specify in the space below.</w:t>
      </w:r>
    </w:p>
    <w:p w14:paraId="79A7C5D3"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345D2451"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_____________________________________________________________________________________</w:t>
      </w:r>
    </w:p>
    <w:p w14:paraId="74470A38"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645FFB88"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51416D8B" w14:textId="77777777" w:rsidR="00D507C4" w:rsidRPr="003F263E" w:rsidRDefault="00D507C4" w:rsidP="00D507C4">
      <w:pPr>
        <w:spacing w:before="120" w:after="120" w:line="240" w:lineRule="auto"/>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t>Page 5</w:t>
      </w:r>
    </w:p>
    <w:p w14:paraId="56143EDE"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Conclusion</w:t>
      </w:r>
    </w:p>
    <w:p w14:paraId="61BCAE87"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i/>
          <w:iCs/>
          <w:color w:val="000000" w:themeColor="text1"/>
          <w:sz w:val="22"/>
          <w:szCs w:val="22"/>
          <w:lang w:val="en-GB"/>
        </w:rPr>
        <w:t>If you are interested in being contacted to participate in a one-on-one interview, please enter your name and email below. If not, simply hit the 'Submit' button.</w:t>
      </w:r>
    </w:p>
    <w:p w14:paraId="1E804FC1" w14:textId="77777777" w:rsidR="00D507C4" w:rsidRPr="003F263E" w:rsidRDefault="00D507C4" w:rsidP="00D507C4">
      <w:pPr>
        <w:pStyle w:val="NormalWeb"/>
        <w:shd w:val="clear" w:color="auto" w:fill="FFFFFF"/>
        <w:spacing w:before="120" w:beforeAutospacing="0" w:after="120" w:afterAutospacing="0"/>
        <w:rPr>
          <w:rFonts w:asciiTheme="majorHAnsi" w:hAnsiTheme="majorHAnsi" w:cstheme="majorHAnsi"/>
          <w:color w:val="000000" w:themeColor="text1"/>
          <w:sz w:val="22"/>
          <w:szCs w:val="22"/>
          <w:lang w:val="en-GB"/>
        </w:rPr>
      </w:pPr>
      <w:r w:rsidRPr="003F263E">
        <w:rPr>
          <w:rFonts w:asciiTheme="majorHAnsi" w:hAnsiTheme="majorHAnsi" w:cstheme="majorHAnsi"/>
          <w:b/>
          <w:bCs/>
          <w:i/>
          <w:iCs/>
          <w:color w:val="000000" w:themeColor="text1"/>
          <w:sz w:val="22"/>
          <w:szCs w:val="22"/>
          <w:lang w:val="en-GB"/>
        </w:rPr>
        <w:t>Thank you for participating in this questionnaire!</w:t>
      </w:r>
    </w:p>
    <w:p w14:paraId="3B80695E" w14:textId="77777777" w:rsidR="00D507C4" w:rsidRPr="003F263E" w:rsidRDefault="00D507C4" w:rsidP="00D507C4">
      <w:pPr>
        <w:spacing w:before="120" w:after="120" w:line="240" w:lineRule="auto"/>
        <w:rPr>
          <w:rFonts w:asciiTheme="majorHAnsi" w:eastAsiaTheme="majorEastAsia" w:hAnsiTheme="majorHAnsi" w:cstheme="majorHAnsi"/>
          <w:color w:val="000000" w:themeColor="text1"/>
          <w:lang w:val="en-GB"/>
        </w:rPr>
      </w:pPr>
    </w:p>
    <w:p w14:paraId="48571536"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3F263E">
        <w:rPr>
          <w:rStyle w:val="m7eme"/>
          <w:rFonts w:asciiTheme="majorHAnsi" w:hAnsiTheme="majorHAnsi" w:cstheme="majorHAnsi"/>
          <w:color w:val="000000" w:themeColor="text1"/>
          <w:lang w:val="en-GB"/>
        </w:rPr>
        <w:t>Name</w:t>
      </w:r>
    </w:p>
    <w:p w14:paraId="4FD59F32"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_________________________________________</w:t>
      </w:r>
    </w:p>
    <w:p w14:paraId="51490E31" w14:textId="77777777" w:rsidR="00D507C4" w:rsidRPr="003F263E" w:rsidRDefault="00D507C4" w:rsidP="00D507C4">
      <w:pPr>
        <w:shd w:val="clear" w:color="auto" w:fill="FFFFFF"/>
        <w:spacing w:before="120" w:after="120"/>
        <w:rPr>
          <w:rStyle w:val="m7eme"/>
          <w:rFonts w:asciiTheme="majorHAnsi" w:hAnsiTheme="majorHAnsi" w:cstheme="majorHAnsi"/>
          <w:color w:val="000000" w:themeColor="text1"/>
          <w:lang w:val="en-GB"/>
        </w:rPr>
      </w:pPr>
    </w:p>
    <w:p w14:paraId="7AB23D26" w14:textId="77777777" w:rsidR="00D507C4" w:rsidRPr="003F263E" w:rsidRDefault="00D507C4" w:rsidP="00D507C4">
      <w:pPr>
        <w:shd w:val="clear" w:color="auto" w:fill="FFFFFF"/>
        <w:spacing w:before="120" w:after="120" w:line="240" w:lineRule="auto"/>
        <w:rPr>
          <w:rStyle w:val="m7eme"/>
          <w:rFonts w:asciiTheme="majorHAnsi" w:hAnsiTheme="majorHAnsi" w:cstheme="majorHAnsi"/>
          <w:color w:val="000000" w:themeColor="text1"/>
          <w:lang w:val="en-GB"/>
        </w:rPr>
      </w:pPr>
      <w:r w:rsidRPr="003F263E">
        <w:rPr>
          <w:rStyle w:val="m7eme"/>
          <w:rFonts w:asciiTheme="majorHAnsi" w:hAnsiTheme="majorHAnsi" w:cstheme="majorHAnsi"/>
          <w:color w:val="000000" w:themeColor="text1"/>
          <w:lang w:val="en-GB"/>
        </w:rPr>
        <w:t>Email</w:t>
      </w:r>
    </w:p>
    <w:p w14:paraId="22E0C25C"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r w:rsidRPr="003F263E">
        <w:rPr>
          <w:rStyle w:val="m7eme"/>
          <w:rFonts w:asciiTheme="majorHAnsi" w:hAnsiTheme="majorHAnsi" w:cstheme="majorHAnsi"/>
          <w:color w:val="000000" w:themeColor="text1"/>
          <w:lang w:val="en-GB"/>
        </w:rPr>
        <w:t>_________________________________________</w:t>
      </w:r>
    </w:p>
    <w:p w14:paraId="238CF819" w14:textId="77777777" w:rsidR="00D507C4" w:rsidRPr="003F263E" w:rsidRDefault="00D507C4" w:rsidP="00D507C4">
      <w:pPr>
        <w:shd w:val="clear" w:color="auto" w:fill="FFFFFF"/>
        <w:spacing w:before="120" w:after="120" w:line="240" w:lineRule="auto"/>
        <w:rPr>
          <w:rFonts w:asciiTheme="majorHAnsi" w:hAnsiTheme="majorHAnsi" w:cstheme="majorHAnsi"/>
          <w:color w:val="000000" w:themeColor="text1"/>
          <w:spacing w:val="3"/>
          <w:lang w:val="en-GB"/>
        </w:rPr>
      </w:pPr>
    </w:p>
    <w:p w14:paraId="7216A528"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69CAD3B5" w14:textId="77777777" w:rsidR="00D507C4" w:rsidRPr="003F263E" w:rsidRDefault="00D507C4" w:rsidP="00D507C4">
      <w:pPr>
        <w:spacing w:before="120" w:after="120" w:line="240" w:lineRule="auto"/>
        <w:rPr>
          <w:rFonts w:asciiTheme="majorHAnsi" w:eastAsia="Times New Roman" w:hAnsiTheme="majorHAnsi" w:cstheme="majorHAnsi"/>
          <w:b/>
          <w:bCs/>
          <w:color w:val="000000" w:themeColor="text1"/>
          <w:lang w:val="en-GB"/>
        </w:rPr>
      </w:pPr>
      <w:r w:rsidRPr="003F263E">
        <w:rPr>
          <w:rFonts w:asciiTheme="majorHAnsi" w:hAnsiTheme="majorHAnsi" w:cstheme="majorHAnsi"/>
          <w:b/>
          <w:bCs/>
          <w:color w:val="000000" w:themeColor="text1"/>
          <w:lang w:val="en-GB"/>
        </w:rPr>
        <w:t>Page 6</w:t>
      </w:r>
    </w:p>
    <w:p w14:paraId="2528C16A" w14:textId="731A29D0" w:rsidR="00D507C4" w:rsidRPr="003F263E" w:rsidRDefault="00D507C4" w:rsidP="00D507C4">
      <w:pPr>
        <w:spacing w:before="120" w:after="120" w:line="240" w:lineRule="auto"/>
        <w:rPr>
          <w:rFonts w:asciiTheme="majorHAnsi" w:eastAsiaTheme="majorEastAsia" w:hAnsiTheme="majorHAnsi" w:cstheme="majorHAnsi"/>
          <w:i/>
          <w:iCs/>
          <w:color w:val="000000" w:themeColor="text1"/>
          <w:lang w:val="en-GB"/>
        </w:rPr>
      </w:pPr>
      <w:r w:rsidRPr="003F263E">
        <w:rPr>
          <w:rFonts w:asciiTheme="majorHAnsi" w:hAnsiTheme="majorHAnsi" w:cstheme="majorHAnsi"/>
          <w:i/>
          <w:iCs/>
          <w:color w:val="000000" w:themeColor="text1"/>
          <w:spacing w:val="3"/>
          <w:shd w:val="clear" w:color="auto" w:fill="FFFFFF"/>
          <w:lang w:val="en-GB"/>
        </w:rPr>
        <w:t>Thank you for participating in this questionnaire!</w:t>
      </w:r>
      <w:r w:rsidRPr="003F263E">
        <w:rPr>
          <w:rFonts w:asciiTheme="majorHAnsi" w:hAnsiTheme="majorHAnsi" w:cstheme="majorHAnsi"/>
          <w:i/>
          <w:iCs/>
          <w:color w:val="000000" w:themeColor="text1"/>
          <w:spacing w:val="3"/>
          <w:lang w:val="en-GB"/>
        </w:rPr>
        <w:br/>
      </w:r>
      <w:r w:rsidRPr="003F263E">
        <w:rPr>
          <w:rFonts w:asciiTheme="majorHAnsi" w:hAnsiTheme="majorHAnsi" w:cstheme="majorHAnsi"/>
          <w:i/>
          <w:iCs/>
          <w:color w:val="000000" w:themeColor="text1"/>
          <w:spacing w:val="3"/>
          <w:lang w:val="en-GB"/>
        </w:rPr>
        <w:br/>
      </w:r>
      <w:r w:rsidRPr="003F263E">
        <w:rPr>
          <w:rFonts w:asciiTheme="majorHAnsi" w:hAnsiTheme="majorHAnsi" w:cstheme="majorHAnsi"/>
          <w:i/>
          <w:iCs/>
          <w:color w:val="000000" w:themeColor="text1"/>
          <w:spacing w:val="3"/>
          <w:shd w:val="clear" w:color="auto" w:fill="FFFFFF"/>
          <w:lang w:val="en-GB"/>
        </w:rPr>
        <w:t>Your time and your thoughtful responses are very much appreciated. I hope you enjoyed answering the questions as much as I enjoyed creating them.</w:t>
      </w:r>
      <w:r w:rsidRPr="003F263E">
        <w:rPr>
          <w:rFonts w:asciiTheme="majorHAnsi" w:hAnsiTheme="majorHAnsi" w:cstheme="majorHAnsi"/>
          <w:i/>
          <w:iCs/>
          <w:color w:val="000000" w:themeColor="text1"/>
          <w:spacing w:val="3"/>
          <w:lang w:val="en-GB"/>
        </w:rPr>
        <w:br/>
      </w:r>
      <w:r w:rsidRPr="003F263E">
        <w:rPr>
          <w:rFonts w:asciiTheme="majorHAnsi" w:hAnsiTheme="majorHAnsi" w:cstheme="majorHAnsi"/>
          <w:i/>
          <w:iCs/>
          <w:color w:val="000000" w:themeColor="text1"/>
          <w:spacing w:val="3"/>
          <w:lang w:val="en-GB"/>
        </w:rPr>
        <w:br/>
      </w:r>
      <w:r w:rsidRPr="003F263E">
        <w:rPr>
          <w:rFonts w:asciiTheme="majorHAnsi" w:hAnsiTheme="majorHAnsi" w:cstheme="majorHAnsi"/>
          <w:i/>
          <w:iCs/>
          <w:color w:val="000000" w:themeColor="text1"/>
          <w:spacing w:val="3"/>
          <w:shd w:val="clear" w:color="auto" w:fill="FFFFFF"/>
          <w:lang w:val="en-GB"/>
        </w:rPr>
        <w:t xml:space="preserve">If you have any questions, comments or concerns about this research project, you can email Paul Flagg at </w:t>
      </w:r>
      <w:r w:rsidRPr="003F263E">
        <w:rPr>
          <w:rFonts w:asciiTheme="majorHAnsi" w:hAnsiTheme="majorHAnsi" w:cstheme="majorHAnsi"/>
          <w:i/>
          <w:iCs/>
          <w:color w:val="000000" w:themeColor="text1"/>
          <w:spacing w:val="3"/>
          <w:lang w:val="en-GB"/>
        </w:rPr>
        <w:t>2317605@student.uwtsd.ac.uk</w:t>
      </w:r>
      <w:r w:rsidRPr="003F263E">
        <w:rPr>
          <w:rFonts w:asciiTheme="majorHAnsi" w:hAnsiTheme="majorHAnsi" w:cstheme="majorHAnsi"/>
          <w:i/>
          <w:iCs/>
          <w:color w:val="000000" w:themeColor="text1"/>
          <w:spacing w:val="3"/>
          <w:shd w:val="clear" w:color="auto" w:fill="FFFFFF"/>
          <w:lang w:val="en-GB"/>
        </w:rPr>
        <w:t>.</w:t>
      </w:r>
      <w:r w:rsidRPr="003F263E">
        <w:rPr>
          <w:rFonts w:asciiTheme="majorHAnsi" w:eastAsiaTheme="majorEastAsia" w:hAnsiTheme="majorHAnsi" w:cstheme="majorHAnsi"/>
          <w:i/>
          <w:iCs/>
          <w:color w:val="000000" w:themeColor="text1"/>
          <w:lang w:val="en-GB"/>
        </w:rPr>
        <w:br w:type="page"/>
      </w:r>
    </w:p>
    <w:p w14:paraId="2790C03F" w14:textId="77777777" w:rsidR="00D507C4" w:rsidRPr="003F263E" w:rsidRDefault="00D507C4" w:rsidP="00D507C4">
      <w:pPr>
        <w:autoSpaceDE w:val="0"/>
        <w:autoSpaceDN w:val="0"/>
        <w:adjustRightInd w:val="0"/>
        <w:spacing w:before="120" w:after="120" w:line="240" w:lineRule="auto"/>
        <w:jc w:val="center"/>
        <w:rPr>
          <w:rFonts w:asciiTheme="majorHAnsi" w:eastAsiaTheme="majorEastAsia" w:hAnsiTheme="majorHAnsi" w:cstheme="majorHAnsi"/>
          <w:b/>
          <w:bCs/>
          <w:color w:val="000000" w:themeColor="text1"/>
          <w:lang w:val="en-GB"/>
        </w:rPr>
      </w:pPr>
      <w:r w:rsidRPr="003F263E">
        <w:rPr>
          <w:rFonts w:asciiTheme="majorHAnsi" w:eastAsiaTheme="majorEastAsia" w:hAnsiTheme="majorHAnsi" w:cstheme="majorHAnsi"/>
          <w:b/>
          <w:bCs/>
          <w:color w:val="000000" w:themeColor="text1"/>
          <w:lang w:val="en-GB"/>
        </w:rPr>
        <w:lastRenderedPageBreak/>
        <w:t>Appendix B</w:t>
      </w:r>
    </w:p>
    <w:p w14:paraId="772C0853" w14:textId="342F8645" w:rsidR="00D507C4" w:rsidRDefault="00D507C4" w:rsidP="00D507C4">
      <w:pPr>
        <w:spacing w:before="120" w:after="120" w:line="240" w:lineRule="auto"/>
        <w:jc w:val="center"/>
        <w:rPr>
          <w:rFonts w:asciiTheme="majorHAnsi" w:hAnsiTheme="majorHAnsi" w:cstheme="majorHAnsi"/>
          <w:color w:val="000000" w:themeColor="text1"/>
          <w:lang w:val="en-GB"/>
        </w:rPr>
      </w:pPr>
      <w:r w:rsidRPr="003F263E">
        <w:rPr>
          <w:rFonts w:asciiTheme="majorHAnsi" w:eastAsia="Times New Roman" w:hAnsiTheme="majorHAnsi" w:cstheme="majorHAnsi"/>
          <w:color w:val="000000" w:themeColor="text1"/>
          <w:lang w:val="en-GB"/>
        </w:rPr>
        <w:t xml:space="preserve">Interview </w:t>
      </w:r>
      <w:r w:rsidRPr="003F263E">
        <w:rPr>
          <w:rFonts w:asciiTheme="majorHAnsi" w:hAnsiTheme="majorHAnsi" w:cstheme="majorHAnsi"/>
          <w:color w:val="000000" w:themeColor="text1"/>
          <w:lang w:val="en-GB"/>
        </w:rPr>
        <w:t>Guide</w:t>
      </w:r>
    </w:p>
    <w:p w14:paraId="79D6C6CF" w14:textId="77777777" w:rsidR="00950A78" w:rsidRPr="003F263E" w:rsidRDefault="00950A78" w:rsidP="00D507C4">
      <w:pPr>
        <w:spacing w:before="120" w:after="120" w:line="240" w:lineRule="auto"/>
        <w:jc w:val="center"/>
        <w:rPr>
          <w:rFonts w:asciiTheme="majorHAnsi" w:eastAsia="Times New Roman" w:hAnsiTheme="majorHAnsi" w:cstheme="majorHAnsi"/>
          <w:color w:val="000000" w:themeColor="text1"/>
          <w:lang w:val="en-GB"/>
        </w:rPr>
      </w:pPr>
    </w:p>
    <w:p w14:paraId="6F485761" w14:textId="6F13D573" w:rsidR="00D507C4" w:rsidRPr="003F263E" w:rsidRDefault="00D507C4" w:rsidP="00D507C4">
      <w:pPr>
        <w:spacing w:before="120" w:after="120" w:line="240" w:lineRule="auto"/>
        <w:rPr>
          <w:rFonts w:asciiTheme="majorHAnsi" w:eastAsia="Times New Roman" w:hAnsiTheme="majorHAnsi" w:cstheme="majorHAnsi"/>
          <w:b/>
          <w:bCs/>
          <w:color w:val="000000" w:themeColor="text1"/>
          <w:kern w:val="0"/>
          <w:shd w:val="clear" w:color="auto" w:fill="FFFFFF"/>
          <w:lang w:val="en-GB"/>
          <w14:ligatures w14:val="none"/>
        </w:rPr>
      </w:pPr>
      <w:r w:rsidRPr="003F263E">
        <w:rPr>
          <w:rFonts w:asciiTheme="majorHAnsi" w:eastAsia="Times New Roman" w:hAnsiTheme="majorHAnsi" w:cstheme="majorHAnsi"/>
          <w:b/>
          <w:bCs/>
          <w:color w:val="000000" w:themeColor="text1"/>
          <w:kern w:val="0"/>
          <w:shd w:val="clear" w:color="auto" w:fill="FFFFFF"/>
          <w:lang w:val="en-GB"/>
          <w14:ligatures w14:val="none"/>
        </w:rPr>
        <w:t>Intro</w:t>
      </w:r>
      <w:r w:rsidR="005127CC" w:rsidRPr="003F263E">
        <w:rPr>
          <w:rFonts w:asciiTheme="majorHAnsi" w:eastAsia="Times New Roman" w:hAnsiTheme="majorHAnsi" w:cstheme="majorHAnsi"/>
          <w:b/>
          <w:bCs/>
          <w:color w:val="000000" w:themeColor="text1"/>
          <w:kern w:val="0"/>
          <w:shd w:val="clear" w:color="auto" w:fill="FFFFFF"/>
          <w:lang w:val="en-GB"/>
          <w14:ligatures w14:val="none"/>
        </w:rPr>
        <w:t>duction</w:t>
      </w:r>
    </w:p>
    <w:p w14:paraId="454D0E90" w14:textId="77777777" w:rsidR="00D507C4" w:rsidRPr="003F263E"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3F263E">
        <w:rPr>
          <w:rFonts w:asciiTheme="majorHAnsi" w:eastAsia="Times New Roman" w:hAnsiTheme="majorHAnsi" w:cstheme="majorHAnsi"/>
          <w:color w:val="000000" w:themeColor="text1"/>
          <w:kern w:val="0"/>
          <w:shd w:val="clear" w:color="auto" w:fill="FFFFFF"/>
          <w:lang w:val="en-GB"/>
          <w14:ligatures w14:val="none"/>
        </w:rPr>
        <w:t>This interview is designed to explore the journey to astrology and the role of your feelings, experiences and beliefs throughout your journey</w:t>
      </w:r>
      <w:r w:rsidRPr="003F263E">
        <w:rPr>
          <w:rFonts w:asciiTheme="majorHAnsi" w:eastAsia="Times New Roman" w:hAnsiTheme="majorHAnsi" w:cstheme="majorHAnsi"/>
          <w:color w:val="000000" w:themeColor="text1"/>
          <w:lang w:val="en-GB"/>
        </w:rPr>
        <w:t>. It is being conducted as part of a research project for my class in the M.A. of Cultural Astronomy &amp; Astrology at the University of Wales Trinity Saint David.</w:t>
      </w:r>
      <w:r w:rsidRPr="003F263E">
        <w:rPr>
          <w:rFonts w:asciiTheme="majorHAnsi" w:eastAsia="Times New Roman" w:hAnsiTheme="majorHAnsi" w:cstheme="majorHAnsi"/>
          <w:color w:val="000000" w:themeColor="text1"/>
          <w:kern w:val="0"/>
          <w:shd w:val="clear" w:color="auto" w:fill="FFFFFF"/>
          <w:lang w:val="en-GB"/>
          <w14:ligatures w14:val="none"/>
        </w:rPr>
        <w:t xml:space="preserve"> The purpose of this interview is to illuminate factors that shape individuals’ interest in astrology and to examine how one’s self-concept, self-image, self-esteem and self-awareness may have influenced astrologers’ initial</w:t>
      </w:r>
      <w:r w:rsidRPr="003F263E">
        <w:rPr>
          <w:rFonts w:asciiTheme="majorHAnsi" w:eastAsia="Times New Roman" w:hAnsiTheme="majorHAnsi" w:cstheme="majorHAnsi"/>
          <w:color w:val="000000" w:themeColor="text1"/>
          <w:lang w:val="en-GB"/>
        </w:rPr>
        <w:t xml:space="preserve"> interest in and ongoing pursuit of the subject.</w:t>
      </w:r>
    </w:p>
    <w:p w14:paraId="38347A90" w14:textId="77777777" w:rsidR="00D507C4" w:rsidRPr="003F263E"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3F263E">
        <w:rPr>
          <w:rFonts w:asciiTheme="majorHAnsi" w:eastAsia="Times New Roman" w:hAnsiTheme="majorHAnsi" w:cstheme="majorHAnsi"/>
          <w:color w:val="000000" w:themeColor="text1"/>
          <w:kern w:val="0"/>
          <w:lang w:val="en-GB"/>
          <w14:ligatures w14:val="none"/>
        </w:rPr>
        <w:t>This interview will be recorded for the purpose of transcription. Once the transcription is complete, the recording will be deleted. All information gathered will be anonymised and treated with full confidentiality. If at any point during this interview I ask a question you would rather not answer, please let me know and we can skip the question. If at any point you want to end the interview, you are welcome to do so.</w:t>
      </w:r>
    </w:p>
    <w:p w14:paraId="504EAE65" w14:textId="77777777" w:rsidR="00D507C4" w:rsidRPr="003F263E" w:rsidRDefault="00D507C4" w:rsidP="00D507C4">
      <w:pPr>
        <w:spacing w:before="120" w:after="120"/>
        <w:rPr>
          <w:rFonts w:asciiTheme="majorHAnsi" w:hAnsiTheme="majorHAnsi" w:cstheme="majorHAnsi"/>
          <w:color w:val="000000" w:themeColor="text1"/>
          <w:lang w:val="en-GB"/>
        </w:rPr>
      </w:pPr>
      <w:r w:rsidRPr="003F263E">
        <w:rPr>
          <w:rFonts w:asciiTheme="majorHAnsi" w:eastAsia="Times New Roman" w:hAnsiTheme="majorHAnsi" w:cstheme="majorHAnsi"/>
          <w:color w:val="000000" w:themeColor="text1"/>
          <w:kern w:val="0"/>
          <w:lang w:val="en-GB"/>
          <w14:ligatures w14:val="none"/>
        </w:rPr>
        <w:t>This interview should take no more than 1 hour.</w:t>
      </w:r>
    </w:p>
    <w:p w14:paraId="7585287D" w14:textId="77777777" w:rsidR="00D507C4" w:rsidRPr="003F263E" w:rsidRDefault="00D507C4" w:rsidP="00D507C4">
      <w:pPr>
        <w:spacing w:before="120" w:after="120"/>
        <w:rPr>
          <w:rFonts w:asciiTheme="majorHAnsi" w:hAnsiTheme="majorHAnsi" w:cstheme="majorHAnsi"/>
          <w:b/>
          <w:bCs/>
          <w:color w:val="000000" w:themeColor="text1"/>
          <w:lang w:val="en-GB"/>
        </w:rPr>
      </w:pPr>
    </w:p>
    <w:p w14:paraId="106F2E69" w14:textId="77777777" w:rsidR="00D507C4" w:rsidRPr="003F263E" w:rsidRDefault="00D507C4" w:rsidP="00D507C4">
      <w:pPr>
        <w:spacing w:before="120" w:after="120" w:line="240" w:lineRule="auto"/>
        <w:rPr>
          <w:rFonts w:asciiTheme="majorHAnsi" w:eastAsia="Times New Roman" w:hAnsiTheme="majorHAnsi" w:cstheme="majorHAnsi"/>
          <w:color w:val="000000" w:themeColor="text1"/>
          <w:kern w:val="0"/>
          <w:lang w:val="en-GB"/>
          <w14:ligatures w14:val="none"/>
        </w:rPr>
      </w:pPr>
      <w:r w:rsidRPr="003F263E">
        <w:rPr>
          <w:rFonts w:asciiTheme="majorHAnsi" w:eastAsia="Times New Roman" w:hAnsiTheme="majorHAnsi" w:cstheme="majorHAnsi"/>
          <w:b/>
          <w:bCs/>
          <w:color w:val="000000" w:themeColor="text1"/>
          <w:kern w:val="0"/>
          <w:lang w:val="en-GB"/>
          <w14:ligatures w14:val="none"/>
        </w:rPr>
        <w:t>About the Researcher</w:t>
      </w:r>
    </w:p>
    <w:p w14:paraId="7D677D15" w14:textId="6E22650B" w:rsidR="00D507C4" w:rsidRPr="003F263E" w:rsidRDefault="00D507C4" w:rsidP="00D507C4">
      <w:pPr>
        <w:spacing w:before="120" w:after="120"/>
        <w:rPr>
          <w:rFonts w:asciiTheme="majorHAnsi" w:hAnsiTheme="majorHAnsi" w:cstheme="majorHAnsi"/>
          <w:color w:val="000000" w:themeColor="text1"/>
          <w:lang w:val="en-GB"/>
        </w:rPr>
      </w:pPr>
      <w:r w:rsidRPr="003F263E">
        <w:rPr>
          <w:rFonts w:asciiTheme="majorHAnsi" w:eastAsia="Times New Roman" w:hAnsiTheme="majorHAnsi" w:cstheme="majorHAnsi"/>
          <w:color w:val="000000" w:themeColor="text1"/>
          <w:kern w:val="0"/>
          <w:lang w:val="en-GB"/>
          <w14:ligatures w14:val="none"/>
        </w:rPr>
        <w:t>My name is Paul Flagg, and I’m doing research for my final project for the course Researching Contemporary Cosmologies at the University of Wales Trinity Saint David. I'm a student with the Faculty of Astrological Studies and I currently work as a librarian in Boston, Massachusetts.</w:t>
      </w:r>
      <w:r w:rsidR="00EC122A" w:rsidRPr="003F263E">
        <w:rPr>
          <w:rFonts w:asciiTheme="majorHAnsi" w:eastAsia="Times New Roman" w:hAnsiTheme="majorHAnsi" w:cstheme="majorHAnsi"/>
          <w:color w:val="000000" w:themeColor="text1"/>
          <w:kern w:val="0"/>
          <w:lang w:val="en-GB"/>
          <w14:ligatures w14:val="none"/>
        </w:rPr>
        <w:t xml:space="preserve"> </w:t>
      </w:r>
    </w:p>
    <w:p w14:paraId="06368C4A"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r w:rsidRPr="003F263E">
        <w:rPr>
          <w:rFonts w:asciiTheme="majorHAnsi" w:eastAsia="Times New Roman" w:hAnsiTheme="majorHAnsi" w:cstheme="majorHAnsi"/>
          <w:color w:val="000000" w:themeColor="text1"/>
          <w:kern w:val="0"/>
          <w:lang w:val="en-GB"/>
          <w14:ligatures w14:val="none"/>
        </w:rPr>
        <w:t>If you have any questions, comments or concerns about this research project after this interview, feel free to email me.</w:t>
      </w:r>
    </w:p>
    <w:p w14:paraId="75B09785" w14:textId="77777777" w:rsidR="00D507C4" w:rsidRPr="003F263E" w:rsidRDefault="00D507C4" w:rsidP="00D507C4">
      <w:pPr>
        <w:spacing w:before="120" w:after="120"/>
        <w:rPr>
          <w:rFonts w:asciiTheme="majorHAnsi" w:hAnsiTheme="majorHAnsi" w:cstheme="majorHAnsi"/>
          <w:b/>
          <w:bCs/>
          <w:color w:val="000000" w:themeColor="text1"/>
          <w:lang w:val="en-GB"/>
        </w:rPr>
      </w:pPr>
    </w:p>
    <w:p w14:paraId="12B1C2B4"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Before we get started . . .</w:t>
      </w:r>
    </w:p>
    <w:p w14:paraId="488730C2" w14:textId="77777777" w:rsidR="00D507C4" w:rsidRPr="003F263E" w:rsidRDefault="00D507C4" w:rsidP="00D507C4">
      <w:pPr>
        <w:spacing w:before="120" w:after="120"/>
        <w:rPr>
          <w:rFonts w:asciiTheme="majorHAnsi" w:hAnsiTheme="majorHAnsi" w:cstheme="majorHAnsi"/>
          <w:color w:val="000000" w:themeColor="text1"/>
          <w:lang w:val="en-GB"/>
        </w:rPr>
      </w:pPr>
      <w:r w:rsidRPr="003F263E">
        <w:rPr>
          <w:rFonts w:asciiTheme="majorHAnsi" w:hAnsiTheme="majorHAnsi" w:cstheme="majorHAnsi"/>
          <w:color w:val="000000" w:themeColor="text1"/>
          <w:lang w:val="en-GB"/>
        </w:rPr>
        <w:t>I’d like to reiterate that all information gathered will be anonymised and treated with full confidentiality.</w:t>
      </w:r>
    </w:p>
    <w:p w14:paraId="05665341" w14:textId="77777777" w:rsidR="00D507C4" w:rsidRPr="003F263E" w:rsidRDefault="00D507C4" w:rsidP="00D507C4">
      <w:pPr>
        <w:spacing w:before="120" w:after="120"/>
        <w:rPr>
          <w:rFonts w:asciiTheme="majorHAnsi" w:hAnsiTheme="majorHAnsi" w:cstheme="majorHAnsi"/>
          <w:b/>
          <w:bCs/>
          <w:color w:val="000000" w:themeColor="text1"/>
          <w:lang w:val="en-GB"/>
        </w:rPr>
      </w:pPr>
    </w:p>
    <w:p w14:paraId="419490BF"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With that said . . .</w:t>
      </w:r>
    </w:p>
    <w:p w14:paraId="7B81C8B3"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Is there a specific alias (</w:t>
      </w:r>
      <w:r w:rsidRPr="003F263E">
        <w:rPr>
          <w:rFonts w:asciiTheme="majorHAnsi" w:hAnsiTheme="majorHAnsi" w:cstheme="majorHAnsi"/>
          <w:color w:val="000000" w:themeColor="text1"/>
          <w:sz w:val="22"/>
          <w:szCs w:val="22"/>
          <w:u w:val="single"/>
          <w:lang w:val="en-GB"/>
        </w:rPr>
        <w:t>not your real name</w:t>
      </w:r>
      <w:r w:rsidRPr="003F263E">
        <w:rPr>
          <w:rFonts w:asciiTheme="majorHAnsi" w:hAnsiTheme="majorHAnsi" w:cstheme="majorHAnsi"/>
          <w:color w:val="000000" w:themeColor="text1"/>
          <w:sz w:val="22"/>
          <w:szCs w:val="22"/>
          <w:lang w:val="en-GB"/>
        </w:rPr>
        <w:t>) you would like me to use in reference to this interview?</w:t>
      </w:r>
    </w:p>
    <w:p w14:paraId="3CFD68A6"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are your preferred pronouns?</w:t>
      </w:r>
    </w:p>
    <w:p w14:paraId="60A47840"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is your age?</w:t>
      </w:r>
    </w:p>
    <w:p w14:paraId="20A62830"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For how long have you been studying astrology? </w:t>
      </w:r>
    </w:p>
    <w:p w14:paraId="2160735C"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is your level of interest in astrology? (e.g., casual/occasional, hobby, student, professional)</w:t>
      </w:r>
    </w:p>
    <w:p w14:paraId="0C365390" w14:textId="77777777" w:rsidR="00D507C4" w:rsidRPr="003F263E" w:rsidRDefault="00D507C4" w:rsidP="00D507C4">
      <w:pPr>
        <w:pStyle w:val="ListParagraph"/>
        <w:numPr>
          <w:ilvl w:val="0"/>
          <w:numId w:val="1"/>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would you describe your astrology practice? How do you use astrology in your life now?</w:t>
      </w:r>
    </w:p>
    <w:p w14:paraId="1B306533"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2AA71D9C"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Opening Questions</w:t>
      </w:r>
    </w:p>
    <w:p w14:paraId="6827B978"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Tell me a little bit about yourself. Who are you? What are the different roles you play in your life now? What do you do for work/fun?</w:t>
      </w:r>
    </w:p>
    <w:p w14:paraId="57031B97"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lastRenderedPageBreak/>
        <w:t>What is your earliest memory of astrology and when was that?</w:t>
      </w:r>
    </w:p>
    <w:p w14:paraId="2D465862"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What was it about astrology that appealed to you? </w:t>
      </w:r>
    </w:p>
    <w:p w14:paraId="7EB969FC"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old were you when you really started to delve into astrology?</w:t>
      </w:r>
    </w:p>
    <w:p w14:paraId="2A23E634"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did your life look like at that time? How did you feel about yourself?</w:t>
      </w:r>
    </w:p>
    <w:p w14:paraId="3E4323E5" w14:textId="77777777" w:rsidR="00D507C4" w:rsidRPr="003F263E" w:rsidRDefault="00D507C4" w:rsidP="00D507C4">
      <w:pPr>
        <w:pStyle w:val="ListParagraph"/>
        <w:numPr>
          <w:ilvl w:val="0"/>
          <w:numId w:val="3"/>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made you decide to continue studying or practicing astrology? Tell me about your journey to astrology from there.</w:t>
      </w:r>
    </w:p>
    <w:p w14:paraId="30C4DB37"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0B1A8A5A"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Key Questions</w:t>
      </w:r>
    </w:p>
    <w:p w14:paraId="143A491C"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Tell me about your childhood. What were your interests growing up? (e.g., hobbies, </w:t>
      </w:r>
      <w:proofErr w:type="spellStart"/>
      <w:r w:rsidRPr="003F263E">
        <w:rPr>
          <w:rFonts w:asciiTheme="majorHAnsi" w:hAnsiTheme="majorHAnsi" w:cstheme="majorHAnsi"/>
          <w:color w:val="000000" w:themeColor="text1"/>
          <w:sz w:val="22"/>
          <w:szCs w:val="22"/>
          <w:lang w:val="en-GB"/>
        </w:rPr>
        <w:t>favorite</w:t>
      </w:r>
      <w:proofErr w:type="spellEnd"/>
      <w:r w:rsidRPr="003F263E">
        <w:rPr>
          <w:rFonts w:asciiTheme="majorHAnsi" w:hAnsiTheme="majorHAnsi" w:cstheme="majorHAnsi"/>
          <w:color w:val="000000" w:themeColor="text1"/>
          <w:sz w:val="22"/>
          <w:szCs w:val="22"/>
          <w:lang w:val="en-GB"/>
        </w:rPr>
        <w:t xml:space="preserve"> subjects in school, career aspirations)</w:t>
      </w:r>
    </w:p>
    <w:p w14:paraId="1B13634F"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did you feel about yourself growing up?</w:t>
      </w:r>
    </w:p>
    <w:p w14:paraId="51D580A6"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What sparked your interest in astrology? (e.g., a specific book, a specific app, reading horoscopes)</w:t>
      </w:r>
    </w:p>
    <w:p w14:paraId="06B54DEE"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Were there specific influences, such as friends, family or cultural influences, that played a role in your interest in astrology?</w:t>
      </w:r>
    </w:p>
    <w:p w14:paraId="747B4CF8"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What other factors or life events motivated you to explore astrology? </w:t>
      </w:r>
    </w:p>
    <w:p w14:paraId="3944B80F"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has the cultural and social context of your background influenced your journey to astrology?</w:t>
      </w:r>
    </w:p>
    <w:p w14:paraId="1C55FBEE"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have your beliefs about yourself changed through your journey to astrology? How has astrology contributed to your personal growth and self-awareness?</w:t>
      </w:r>
    </w:p>
    <w:p w14:paraId="29AEA331" w14:textId="77777777" w:rsidR="00D507C4" w:rsidRPr="003F263E" w:rsidRDefault="00D507C4" w:rsidP="00D507C4">
      <w:pPr>
        <w:pStyle w:val="ListParagraph"/>
        <w:numPr>
          <w:ilvl w:val="0"/>
          <w:numId w:val="4"/>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How has astrology influenced your religious or spiritual outlook? How has astrology influenced your personal cosmology or philosophy in life?</w:t>
      </w:r>
    </w:p>
    <w:p w14:paraId="2BB75E73" w14:textId="77777777" w:rsidR="00D507C4" w:rsidRPr="003F263E" w:rsidRDefault="00D507C4" w:rsidP="00D507C4">
      <w:pPr>
        <w:spacing w:before="120" w:after="120" w:line="240" w:lineRule="auto"/>
        <w:rPr>
          <w:rFonts w:asciiTheme="majorHAnsi" w:hAnsiTheme="majorHAnsi" w:cstheme="majorHAnsi"/>
          <w:color w:val="000000" w:themeColor="text1"/>
          <w:lang w:val="en-GB"/>
        </w:rPr>
      </w:pPr>
    </w:p>
    <w:p w14:paraId="34AF3ED7" w14:textId="77777777" w:rsidR="00D507C4" w:rsidRPr="003F263E" w:rsidRDefault="00D507C4" w:rsidP="00D507C4">
      <w:pPr>
        <w:spacing w:before="120" w:after="120" w:line="240" w:lineRule="auto"/>
        <w:rPr>
          <w:rFonts w:asciiTheme="majorHAnsi" w:hAnsiTheme="majorHAnsi" w:cstheme="majorHAnsi"/>
          <w:b/>
          <w:bCs/>
          <w:color w:val="000000" w:themeColor="text1"/>
          <w:lang w:val="en-GB"/>
        </w:rPr>
      </w:pPr>
      <w:r w:rsidRPr="003F263E">
        <w:rPr>
          <w:rFonts w:asciiTheme="majorHAnsi" w:hAnsiTheme="majorHAnsi" w:cstheme="majorHAnsi"/>
          <w:b/>
          <w:bCs/>
          <w:color w:val="000000" w:themeColor="text1"/>
          <w:lang w:val="en-GB"/>
        </w:rPr>
        <w:t>Closing Questions</w:t>
      </w:r>
    </w:p>
    <w:p w14:paraId="420A8882" w14:textId="77777777" w:rsidR="00D507C4" w:rsidRPr="003F263E" w:rsidRDefault="00D507C4" w:rsidP="00D507C4">
      <w:pPr>
        <w:pStyle w:val="ListParagraph"/>
        <w:numPr>
          <w:ilvl w:val="0"/>
          <w:numId w:val="2"/>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 xml:space="preserve">How do you deal with </w:t>
      </w:r>
      <w:proofErr w:type="spellStart"/>
      <w:r w:rsidRPr="003F263E">
        <w:rPr>
          <w:rFonts w:asciiTheme="majorHAnsi" w:hAnsiTheme="majorHAnsi" w:cstheme="majorHAnsi"/>
          <w:color w:val="000000" w:themeColor="text1"/>
          <w:sz w:val="22"/>
          <w:szCs w:val="22"/>
          <w:lang w:val="en-GB"/>
        </w:rPr>
        <w:t>skepticism</w:t>
      </w:r>
      <w:proofErr w:type="spellEnd"/>
      <w:r w:rsidRPr="003F263E">
        <w:rPr>
          <w:rFonts w:asciiTheme="majorHAnsi" w:hAnsiTheme="majorHAnsi" w:cstheme="majorHAnsi"/>
          <w:color w:val="000000" w:themeColor="text1"/>
          <w:sz w:val="22"/>
          <w:szCs w:val="22"/>
          <w:lang w:val="en-GB"/>
        </w:rPr>
        <w:t xml:space="preserve"> about astrology? </w:t>
      </w:r>
    </w:p>
    <w:p w14:paraId="49634699" w14:textId="378F6E71" w:rsidR="00D507C4" w:rsidRDefault="00D507C4" w:rsidP="00EF256C">
      <w:pPr>
        <w:pStyle w:val="ListParagraph"/>
        <w:numPr>
          <w:ilvl w:val="0"/>
          <w:numId w:val="2"/>
        </w:numPr>
        <w:spacing w:before="120" w:after="120"/>
        <w:rPr>
          <w:rFonts w:asciiTheme="majorHAnsi" w:hAnsiTheme="majorHAnsi" w:cstheme="majorHAnsi"/>
          <w:color w:val="000000" w:themeColor="text1"/>
          <w:sz w:val="22"/>
          <w:szCs w:val="22"/>
          <w:lang w:val="en-GB"/>
        </w:rPr>
      </w:pPr>
      <w:r w:rsidRPr="003F263E">
        <w:rPr>
          <w:rFonts w:asciiTheme="majorHAnsi" w:hAnsiTheme="majorHAnsi" w:cstheme="majorHAnsi"/>
          <w:color w:val="000000" w:themeColor="text1"/>
          <w:sz w:val="22"/>
          <w:szCs w:val="22"/>
          <w:lang w:val="en-GB"/>
        </w:rPr>
        <w:t>Is there anything else you’d like to add before we close out this interview?</w:t>
      </w:r>
    </w:p>
    <w:p w14:paraId="02434671" w14:textId="58188DB5" w:rsidR="00FB521A" w:rsidRDefault="00FB521A">
      <w:pPr>
        <w:spacing w:after="0" w:line="240" w:lineRule="auto"/>
        <w:rPr>
          <w:rFonts w:asciiTheme="majorHAnsi" w:hAnsiTheme="majorHAnsi" w:cstheme="majorHAnsi"/>
          <w:color w:val="000000" w:themeColor="text1"/>
          <w:lang w:val="en-GB"/>
        </w:rPr>
      </w:pPr>
      <w:r>
        <w:rPr>
          <w:rFonts w:asciiTheme="majorHAnsi" w:hAnsiTheme="majorHAnsi" w:cstheme="majorHAnsi"/>
          <w:color w:val="000000" w:themeColor="text1"/>
          <w:lang w:val="en-GB"/>
        </w:rPr>
        <w:br w:type="page"/>
      </w:r>
    </w:p>
    <w:p w14:paraId="41013344" w14:textId="42CE14A4" w:rsidR="00FB521A" w:rsidRPr="00FB521A" w:rsidRDefault="00FB521A" w:rsidP="00FB521A">
      <w:pPr>
        <w:spacing w:before="120" w:after="120"/>
        <w:jc w:val="center"/>
        <w:rPr>
          <w:rFonts w:asciiTheme="majorHAnsi" w:hAnsiTheme="majorHAnsi" w:cstheme="majorHAnsi"/>
          <w:b/>
          <w:bCs/>
          <w:color w:val="000000" w:themeColor="text1"/>
          <w:lang w:val="en-GB"/>
        </w:rPr>
      </w:pPr>
      <w:r w:rsidRPr="00FB521A">
        <w:rPr>
          <w:rFonts w:asciiTheme="majorHAnsi" w:hAnsiTheme="majorHAnsi" w:cstheme="majorHAnsi"/>
          <w:b/>
          <w:bCs/>
          <w:color w:val="000000" w:themeColor="text1"/>
          <w:lang w:val="en-GB"/>
        </w:rPr>
        <w:lastRenderedPageBreak/>
        <w:t>Appendix C</w:t>
      </w:r>
    </w:p>
    <w:p w14:paraId="28B7F6A1" w14:textId="58F7C7D6" w:rsidR="0009661A" w:rsidRDefault="00FB521A" w:rsidP="00D572C7">
      <w:pPr>
        <w:spacing w:before="120" w:after="120"/>
        <w:jc w:val="center"/>
        <w:rPr>
          <w:rFonts w:asciiTheme="majorHAnsi" w:hAnsiTheme="majorHAnsi" w:cstheme="majorHAnsi"/>
          <w:color w:val="000000" w:themeColor="text1"/>
          <w:lang w:val="en-GB"/>
        </w:rPr>
      </w:pPr>
      <w:r>
        <w:rPr>
          <w:rFonts w:asciiTheme="majorHAnsi" w:hAnsiTheme="majorHAnsi" w:cstheme="majorHAnsi"/>
          <w:color w:val="000000" w:themeColor="text1"/>
          <w:lang w:val="en-GB"/>
        </w:rPr>
        <w:t>Questionnaire</w:t>
      </w:r>
      <w:r w:rsidR="00951A49">
        <w:rPr>
          <w:rFonts w:asciiTheme="majorHAnsi" w:hAnsiTheme="majorHAnsi" w:cstheme="majorHAnsi"/>
          <w:color w:val="000000" w:themeColor="text1"/>
          <w:lang w:val="en-GB"/>
        </w:rPr>
        <w:t xml:space="preserve"> Aggregated Statistics</w:t>
      </w:r>
    </w:p>
    <w:p w14:paraId="7477014E" w14:textId="77777777" w:rsidR="00950A78" w:rsidRDefault="00950A78" w:rsidP="00D572C7">
      <w:pPr>
        <w:spacing w:before="120" w:after="120"/>
        <w:jc w:val="center"/>
        <w:rPr>
          <w:rFonts w:asciiTheme="majorHAnsi" w:hAnsiTheme="majorHAnsi" w:cstheme="majorHAnsi"/>
          <w:color w:val="000000" w:themeColor="text1"/>
          <w:lang w:val="en-GB"/>
        </w:rPr>
      </w:pPr>
    </w:p>
    <w:p w14:paraId="7641D62C" w14:textId="40D439BE" w:rsidR="00FB521A" w:rsidRPr="0009661A" w:rsidRDefault="0009661A" w:rsidP="00FB521A">
      <w:pPr>
        <w:spacing w:before="120" w:after="120"/>
        <w:rPr>
          <w:rFonts w:asciiTheme="majorHAnsi" w:hAnsiTheme="majorHAnsi" w:cstheme="majorHAnsi"/>
          <w:b/>
          <w:bCs/>
          <w:color w:val="000000" w:themeColor="text1"/>
          <w:lang w:val="en-GB"/>
        </w:rPr>
      </w:pPr>
      <w:r w:rsidRPr="0009661A">
        <w:rPr>
          <w:rFonts w:asciiTheme="majorHAnsi" w:hAnsiTheme="majorHAnsi" w:cstheme="majorHAnsi"/>
          <w:b/>
          <w:bCs/>
          <w:color w:val="000000" w:themeColor="text1"/>
          <w:lang w:val="en-GB"/>
        </w:rPr>
        <w:t>Astrologers’ Self-Concept</w:t>
      </w:r>
    </w:p>
    <w:p w14:paraId="74E4EA0C" w14:textId="5D3D0C38" w:rsidR="00FB521A" w:rsidRDefault="0009661A"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45549D53" wp14:editId="6C3B05FD">
            <wp:extent cx="5943600" cy="2825750"/>
            <wp:effectExtent l="0" t="0" r="0" b="6350"/>
            <wp:docPr id="1887577415" name="Picture 2" descr="Forms response chart. Question title: I have a rich, complex inner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 have a rich, complex inner life.. Number of responses: 2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E97865A" w14:textId="58C05595" w:rsidR="0009661A" w:rsidRDefault="0009661A"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65A02273" wp14:editId="6A52B9AA">
            <wp:extent cx="5943600" cy="2825750"/>
            <wp:effectExtent l="0" t="0" r="0" b="6350"/>
            <wp:docPr id="1534229641" name="Picture 3" descr="Forms response chart. Question title: I am satisfied with what I have achieved in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 am satisfied with what I have achieved in my life..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C0AB3F6" w14:textId="77777777" w:rsidR="00E502DB" w:rsidRDefault="00E502DB" w:rsidP="00FB521A">
      <w:pPr>
        <w:spacing w:before="120" w:after="120"/>
        <w:rPr>
          <w:color w:val="000000"/>
        </w:rPr>
      </w:pPr>
      <w:r>
        <w:rPr>
          <w:noProof/>
          <w:color w:val="000000"/>
        </w:rPr>
        <w:lastRenderedPageBreak/>
        <w:drawing>
          <wp:inline distT="0" distB="0" distL="0" distR="0" wp14:anchorId="3D17795D" wp14:editId="37EE639E">
            <wp:extent cx="5943600" cy="2825750"/>
            <wp:effectExtent l="0" t="0" r="0" b="6350"/>
            <wp:docPr id="2144975558" name="Picture 4" descr="Forms response chart. Question title: I have always overcome any difficulties I have encountered in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 have always overcome any difficulties I have encountered in my life..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33A78C74" w14:textId="77777777" w:rsidR="00E502DB" w:rsidRDefault="00E502DB" w:rsidP="00FB521A">
      <w:pPr>
        <w:spacing w:before="120" w:after="120"/>
        <w:rPr>
          <w:color w:val="000000"/>
        </w:rPr>
      </w:pPr>
      <w:r>
        <w:rPr>
          <w:noProof/>
          <w:color w:val="000000"/>
        </w:rPr>
        <w:drawing>
          <wp:inline distT="0" distB="0" distL="0" distR="0" wp14:anchorId="4781DC84" wp14:editId="13212581">
            <wp:extent cx="5943600" cy="2825750"/>
            <wp:effectExtent l="0" t="0" r="0" b="6350"/>
            <wp:docPr id="468777476" name="Picture 6" descr="Forms response chart. Question title: I have control over my ow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 have control over my own life..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C548DEA" w14:textId="77777777" w:rsidR="00E502DB" w:rsidRDefault="00E502DB" w:rsidP="00FB521A">
      <w:pPr>
        <w:spacing w:before="120" w:after="120"/>
        <w:rPr>
          <w:color w:val="000000"/>
        </w:rPr>
      </w:pPr>
      <w:r>
        <w:rPr>
          <w:noProof/>
          <w:color w:val="000000"/>
        </w:rPr>
        <w:lastRenderedPageBreak/>
        <w:drawing>
          <wp:inline distT="0" distB="0" distL="0" distR="0" wp14:anchorId="23FC78AA" wp14:editId="5B348A27">
            <wp:extent cx="5943600" cy="2825750"/>
            <wp:effectExtent l="0" t="0" r="0" b="6350"/>
            <wp:docPr id="1657552914" name="Picture 7" descr="Forms response chart. Question title: I feel confident in my ability to handle the pressures of moder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 feel confident in my ability to handle the pressures of modern life..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E09E598" w14:textId="77777777" w:rsidR="00E502DB" w:rsidRDefault="00E502DB" w:rsidP="00FB521A">
      <w:pPr>
        <w:spacing w:before="120" w:after="120"/>
        <w:rPr>
          <w:color w:val="000000"/>
        </w:rPr>
      </w:pPr>
      <w:r>
        <w:rPr>
          <w:noProof/>
          <w:color w:val="000000"/>
        </w:rPr>
        <w:drawing>
          <wp:inline distT="0" distB="0" distL="0" distR="0" wp14:anchorId="5FFDD4C6" wp14:editId="3C3C7323">
            <wp:extent cx="5943600" cy="2825750"/>
            <wp:effectExtent l="0" t="0" r="0" b="6350"/>
            <wp:docPr id="500646852" name="Picture 8" descr="Forms response chart. Question title: When there is a lot going on, I often feel the need to withdraw..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en there is a lot going on, I often feel the need to withdraw..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46C3E3D" w14:textId="77777777" w:rsidR="00322318" w:rsidRDefault="00E502DB" w:rsidP="00FB521A">
      <w:pPr>
        <w:spacing w:before="120" w:after="120"/>
        <w:rPr>
          <w:color w:val="000000"/>
        </w:rPr>
      </w:pPr>
      <w:r>
        <w:rPr>
          <w:noProof/>
          <w:color w:val="000000"/>
        </w:rPr>
        <w:lastRenderedPageBreak/>
        <w:drawing>
          <wp:inline distT="0" distB="0" distL="0" distR="0" wp14:anchorId="6F527C42" wp14:editId="633D7F75">
            <wp:extent cx="5943600" cy="2825750"/>
            <wp:effectExtent l="0" t="0" r="0" b="6350"/>
            <wp:docPr id="885858762" name="Picture 9" descr="Forms response chart. Question title: I am easily overwhelme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I am easily overwhelmed..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58FE1562" w14:textId="77777777" w:rsidR="00322318" w:rsidRDefault="00322318" w:rsidP="00FB521A">
      <w:pPr>
        <w:spacing w:before="120" w:after="120"/>
        <w:rPr>
          <w:color w:val="000000"/>
        </w:rPr>
      </w:pPr>
      <w:r>
        <w:rPr>
          <w:noProof/>
          <w:color w:val="000000"/>
        </w:rPr>
        <w:drawing>
          <wp:inline distT="0" distB="0" distL="0" distR="0" wp14:anchorId="2F09E82A" wp14:editId="4AC10905">
            <wp:extent cx="5943600" cy="2825750"/>
            <wp:effectExtent l="0" t="0" r="0" b="6350"/>
            <wp:docPr id="327592453" name="Picture 10" descr="Forms response chart. Question title: I am more sensitive than most other peop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I am more sensitive than most other people..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0A434A9" w14:textId="4CE48A71" w:rsidR="0009661A" w:rsidRDefault="00322318" w:rsidP="00FB521A">
      <w:pPr>
        <w:spacing w:before="120" w:after="120"/>
        <w:rPr>
          <w:color w:val="000000"/>
        </w:rPr>
      </w:pPr>
      <w:r>
        <w:rPr>
          <w:noProof/>
          <w:color w:val="000000"/>
        </w:rPr>
        <w:lastRenderedPageBreak/>
        <w:drawing>
          <wp:inline distT="0" distB="0" distL="0" distR="0" wp14:anchorId="48417A23" wp14:editId="7A8925C2">
            <wp:extent cx="5943600" cy="2825750"/>
            <wp:effectExtent l="0" t="0" r="0" b="6350"/>
            <wp:docPr id="170604565" name="Picture 11" descr="Forms response chart. Question title: If I am feeling down, I find it hard to snap out of it..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If I am feeling down, I find it hard to snap out of it..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r w:rsidR="00E502DB" w:rsidRPr="00E502DB">
        <w:rPr>
          <w:color w:val="000000"/>
        </w:rPr>
        <w:t xml:space="preserve"> </w:t>
      </w:r>
    </w:p>
    <w:p w14:paraId="2EB8E082" w14:textId="081C9400" w:rsidR="00322318" w:rsidRDefault="00322318"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2B2E0E2E" wp14:editId="475F944D">
            <wp:extent cx="5943600" cy="2825750"/>
            <wp:effectExtent l="0" t="0" r="0" b="6350"/>
            <wp:docPr id="665921340" name="Picture 12" descr="Forms response chart. Question title: I find it difficult to make decisions on my ow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I find it difficult to make decisions on my own..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5908D58" w14:textId="19D4B012" w:rsidR="00322318" w:rsidRDefault="00322318"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5B35DA9B" wp14:editId="65DF6CD8">
            <wp:extent cx="5943600" cy="2825750"/>
            <wp:effectExtent l="0" t="0" r="0" b="6350"/>
            <wp:docPr id="839825554" name="Picture 13" descr="Forms response chart. Question title: I tend to look at the positives i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I tend to look at the positives in life..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ED8F419" w14:textId="12BD871A" w:rsidR="00322318" w:rsidRDefault="00322318"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5B07A023" wp14:editId="0B200152">
            <wp:extent cx="5943600" cy="2825750"/>
            <wp:effectExtent l="0" t="0" r="0" b="6350"/>
            <wp:docPr id="1961223790" name="Picture 14" descr="Forms response chart. Question title: I tend to second guess my decision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I tend to second guess my decisions.. Number of responses: 2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1396CDC" w14:textId="0A0C94D6" w:rsidR="00322318" w:rsidRDefault="00322318"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634504B3" wp14:editId="15201706">
            <wp:extent cx="5943600" cy="2825750"/>
            <wp:effectExtent l="0" t="0" r="0" b="6350"/>
            <wp:docPr id="1589130887" name="Picture 15" descr="Forms response chart. Question title: There are many things I would change about myself if I could..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There are many things I would change about myself if I could.. Number of responses: 2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80BDE63" w14:textId="66E70D27" w:rsidR="00F43DFA" w:rsidRDefault="00F43DFA"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5020A14B" wp14:editId="5EB37CF5">
            <wp:extent cx="5943600" cy="2825750"/>
            <wp:effectExtent l="0" t="0" r="0" b="6350"/>
            <wp:docPr id="644165561" name="Picture 16" descr="Forms response chart. Question title: I often worry what other people are thinking about m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I often worry what other people are thinking about me.. Number of responses: 2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3CF510A1" w14:textId="372922A2" w:rsidR="00F43DFA" w:rsidRDefault="00F43DFA"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423029AD" wp14:editId="006285CB">
            <wp:extent cx="5943600" cy="2825750"/>
            <wp:effectExtent l="0" t="0" r="0" b="6350"/>
            <wp:docPr id="1535002403" name="Picture 17" descr="Forms response chart. Question title: I often feel uncomfortable around other peopl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I often feel uncomfortable around other people.. Number of responses: 2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DA43EC7" w14:textId="14CD7740" w:rsidR="00F43DFA" w:rsidRDefault="00F43DFA"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3E22D83B" wp14:editId="2CB6EB02">
            <wp:extent cx="5943600" cy="2825750"/>
            <wp:effectExtent l="0" t="0" r="0" b="6350"/>
            <wp:docPr id="2083981252" name="Picture 18" descr="Forms response chart. Question title: I am happy with my physical body and my appear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I am happy with my physical body and my appearance.. Number of responses: 2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4D5B7BE" w14:textId="0558528D" w:rsidR="00F43DFA" w:rsidRDefault="00F43DFA"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12560250" wp14:editId="22B8F5B5">
            <wp:extent cx="5943600" cy="2825750"/>
            <wp:effectExtent l="0" t="0" r="0" b="6350"/>
            <wp:docPr id="956700904" name="Picture 19" descr="Forms response chart. Question title: I often feel like I am behind in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I often feel like I am behind in life.. Number of responses: 2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FF039D2" w14:textId="599E4F78" w:rsidR="00F43DFA" w:rsidRDefault="00F43DFA"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6708CCDE" wp14:editId="4AAB250B">
            <wp:extent cx="5943600" cy="2825750"/>
            <wp:effectExtent l="0" t="0" r="0" b="6350"/>
            <wp:docPr id="651383950" name="Picture 20" descr="Forms response chart. Question title: I had a difficult upbring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I had a difficult upbringing.. Number of responses: 2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5D134A5C" w14:textId="3B812865" w:rsidR="00F43DFA" w:rsidRDefault="00F43DFA"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0C3ACFB0" wp14:editId="149F9F33">
            <wp:extent cx="5943600" cy="2825750"/>
            <wp:effectExtent l="0" t="0" r="0" b="6350"/>
            <wp:docPr id="1205294834" name="Picture 21" descr="Forms response chart. Question title: I am good at identifying and managing my emotion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I am good at identifying and managing my emotions.. Number of responses: 2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25303D5B" w14:textId="1DA504E7" w:rsidR="00FA5C04" w:rsidRDefault="00FA5C04"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13B9841F" wp14:editId="51ED1C50">
            <wp:extent cx="5943600" cy="2825750"/>
            <wp:effectExtent l="0" t="0" r="0" b="6350"/>
            <wp:docPr id="648325114" name="Picture 22" descr="Forms response chart. Question title: I am happy with my lif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I am happy with my life.. Number of responses: 2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75ABCAA" w14:textId="77777777" w:rsidR="00FA5C04" w:rsidRDefault="00FA5C04" w:rsidP="00FB521A">
      <w:pPr>
        <w:spacing w:before="120" w:after="120"/>
        <w:rPr>
          <w:rFonts w:asciiTheme="majorHAnsi" w:hAnsiTheme="majorHAnsi" w:cstheme="majorHAnsi"/>
          <w:color w:val="000000" w:themeColor="text1"/>
          <w:lang w:val="en-GB"/>
        </w:rPr>
      </w:pPr>
    </w:p>
    <w:p w14:paraId="21EF655D" w14:textId="141FF405" w:rsidR="00FA5C04" w:rsidRPr="00FA5C04" w:rsidRDefault="00FA5C04" w:rsidP="00FB521A">
      <w:pPr>
        <w:spacing w:before="120" w:after="120"/>
        <w:rPr>
          <w:rFonts w:asciiTheme="majorHAnsi" w:hAnsiTheme="majorHAnsi" w:cstheme="majorHAnsi"/>
          <w:b/>
          <w:bCs/>
          <w:color w:val="000000" w:themeColor="text1"/>
          <w:lang w:val="en-GB"/>
        </w:rPr>
      </w:pPr>
      <w:r w:rsidRPr="00FA5C04">
        <w:rPr>
          <w:rFonts w:asciiTheme="majorHAnsi" w:hAnsiTheme="majorHAnsi" w:cstheme="majorHAnsi"/>
          <w:b/>
          <w:bCs/>
          <w:color w:val="000000" w:themeColor="text1"/>
          <w:lang w:val="en-GB"/>
        </w:rPr>
        <w:t>The Journey to Astrology</w:t>
      </w:r>
    </w:p>
    <w:p w14:paraId="5D9DD18C" w14:textId="22A518E9" w:rsidR="00FA5C04" w:rsidRDefault="00FA5C04"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31AC1C40" wp14:editId="0CDB3E2E">
            <wp:extent cx="5943600" cy="2825750"/>
            <wp:effectExtent l="0" t="0" r="0" b="6350"/>
            <wp:docPr id="672556579" name="Picture 23" descr="Forms response chart. Question title: How would you describe your current level of study or practice of astrology?&#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How would you describe your current level of study or practice of astrology?&#10;&#10;. Number of responses: 2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6DA22CEC" w14:textId="788BCAA9" w:rsidR="00FA5C04" w:rsidRDefault="00FA5C04"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11FE9352" wp14:editId="327D52B8">
            <wp:extent cx="5943600" cy="2499360"/>
            <wp:effectExtent l="0" t="0" r="0" b="2540"/>
            <wp:docPr id="987545132" name="Picture 24" descr="Forms response chart. Question title: How long have you actively studied and/or practiced astrology?&#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Forms response chart. Question title: How long have you actively studied and/or practiced astrology?&#10;&#10;. Number of responses: 2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499360"/>
                    </a:xfrm>
                    <a:prstGeom prst="rect">
                      <a:avLst/>
                    </a:prstGeom>
                    <a:noFill/>
                    <a:ln>
                      <a:noFill/>
                    </a:ln>
                  </pic:spPr>
                </pic:pic>
              </a:graphicData>
            </a:graphic>
          </wp:inline>
        </w:drawing>
      </w:r>
    </w:p>
    <w:p w14:paraId="6CFC9F6F" w14:textId="4DA73734" w:rsidR="00FA5C04" w:rsidRDefault="0060208A"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0ECC1222" wp14:editId="3D1FD3C9">
            <wp:extent cx="5943600" cy="3152140"/>
            <wp:effectExtent l="0" t="0" r="0" b="0"/>
            <wp:docPr id="1757823103" name="Picture 25" descr="Forms response chart. Question title: How do you use astrology in your life now?.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orms response chart. Question title: How do you use astrology in your life now?. Number of responses: 20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3152140"/>
                    </a:xfrm>
                    <a:prstGeom prst="rect">
                      <a:avLst/>
                    </a:prstGeom>
                    <a:noFill/>
                    <a:ln>
                      <a:noFill/>
                    </a:ln>
                  </pic:spPr>
                </pic:pic>
              </a:graphicData>
            </a:graphic>
          </wp:inline>
        </w:drawing>
      </w:r>
    </w:p>
    <w:p w14:paraId="19F0AA80" w14:textId="5DC1BF30" w:rsidR="003135CA" w:rsidRPr="00567765" w:rsidRDefault="00567765" w:rsidP="00FB521A">
      <w:pPr>
        <w:spacing w:before="120" w:after="120"/>
        <w:rPr>
          <w:rFonts w:asciiTheme="majorHAnsi" w:hAnsiTheme="majorHAnsi" w:cstheme="majorHAnsi"/>
          <w:b/>
          <w:bCs/>
          <w:color w:val="000000" w:themeColor="text1"/>
          <w:lang w:val="en-GB"/>
        </w:rPr>
      </w:pPr>
      <w:r w:rsidRPr="00567765">
        <w:rPr>
          <w:rFonts w:asciiTheme="majorHAnsi" w:hAnsiTheme="majorHAnsi" w:cstheme="majorHAnsi"/>
          <w:b/>
          <w:bCs/>
          <w:color w:val="000000" w:themeColor="text1"/>
          <w:lang w:val="en-GB"/>
        </w:rPr>
        <w:t>Identity &amp; Demographic Information</w:t>
      </w:r>
    </w:p>
    <w:p w14:paraId="172E3CE9" w14:textId="1086846E" w:rsidR="00567765" w:rsidRDefault="00567765"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62AA8E79" wp14:editId="62E012A5">
            <wp:extent cx="5943600" cy="2825750"/>
            <wp:effectExtent l="0" t="0" r="0" b="6350"/>
            <wp:docPr id="1546160740" name="Picture 26" descr="Forms response chart. Question title: Gender Identit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orms response chart. Question title: Gender Identity. Number of responses: 20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2357DBE" w14:textId="7FBF546A" w:rsidR="00567765" w:rsidRDefault="00567765"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03F52EA0" wp14:editId="63BCF3C1">
            <wp:extent cx="5943600" cy="2825750"/>
            <wp:effectExtent l="0" t="0" r="0" b="6350"/>
            <wp:docPr id="790307060" name="Picture 27" descr="Forms response chart. Question title: Sexual Orientation/Identity.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Forms response chart. Question title: Sexual Orientation/Identity. Number of responses: 18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14D7540" w14:textId="1CEF065B" w:rsidR="00567765" w:rsidRDefault="00567765"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7151DD5A" wp14:editId="7DA5FBE1">
            <wp:extent cx="5943600" cy="2825750"/>
            <wp:effectExtent l="0" t="0" r="0" b="6350"/>
            <wp:docPr id="1879182478" name="Picture 28" descr="Forms response chart. Question title: Ag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Forms response chart. Question title: Age. Number of responses: 19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5A260BD" w14:textId="207BEFE8" w:rsidR="00567765" w:rsidRDefault="00567765"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25B135BD" wp14:editId="017B98EA">
            <wp:extent cx="5943600" cy="2825750"/>
            <wp:effectExtent l="0" t="0" r="0" b="6350"/>
            <wp:docPr id="1654100287" name="Picture 29" descr="Forms response chart. Question title: Race/Ethnicity/Origin&#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orms response chart. Question title: Race/Ethnicity/Origin&#10;. Number of responses: 20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0C210B2" w14:textId="374DEFDB" w:rsidR="003E10B9" w:rsidRDefault="003E10B9" w:rsidP="00FB521A">
      <w:pPr>
        <w:spacing w:before="120" w:after="120"/>
        <w:rPr>
          <w:rFonts w:asciiTheme="majorHAnsi" w:hAnsiTheme="majorHAnsi" w:cstheme="majorHAnsi"/>
          <w:color w:val="000000" w:themeColor="text1"/>
          <w:lang w:val="en-GB"/>
        </w:rPr>
      </w:pPr>
      <w:r>
        <w:rPr>
          <w:noProof/>
          <w:color w:val="000000"/>
        </w:rPr>
        <w:drawing>
          <wp:inline distT="0" distB="0" distL="0" distR="0" wp14:anchorId="29086619" wp14:editId="00F97CE6">
            <wp:extent cx="5943600" cy="2825750"/>
            <wp:effectExtent l="0" t="0" r="0" b="6350"/>
            <wp:docPr id="160553723" name="Picture 30" descr="Forms response chart. Question title: Level of Education&#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Forms response chart. Question title: Level of Education&#10;&#10;. Number of responses: 20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3059750A" w14:textId="1C438266" w:rsidR="003E10B9" w:rsidRPr="00FB521A" w:rsidRDefault="003E10B9" w:rsidP="00FB521A">
      <w:pPr>
        <w:spacing w:before="120" w:after="120"/>
        <w:rPr>
          <w:rFonts w:asciiTheme="majorHAnsi" w:hAnsiTheme="majorHAnsi" w:cstheme="majorHAnsi"/>
          <w:color w:val="000000" w:themeColor="text1"/>
          <w:lang w:val="en-GB"/>
        </w:rPr>
      </w:pPr>
      <w:r>
        <w:rPr>
          <w:noProof/>
          <w:color w:val="000000"/>
        </w:rPr>
        <w:lastRenderedPageBreak/>
        <w:drawing>
          <wp:inline distT="0" distB="0" distL="0" distR="0" wp14:anchorId="0D062761" wp14:editId="0FF9E601">
            <wp:extent cx="5943600" cy="2825750"/>
            <wp:effectExtent l="0" t="0" r="0" b="6350"/>
            <wp:docPr id="1543334841" name="Picture 31" descr="Forms response chart. Question title: How would you describe your religious upbringing?.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Forms response chart. Question title: How would you describe your religious upbringing?. Number of responses: 20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sectPr w:rsidR="003E10B9" w:rsidRPr="00FB521A">
      <w:headerReference w:type="even" r:id="rId38"/>
      <w:head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2F2D9" w14:textId="77777777" w:rsidR="003D369A" w:rsidRDefault="003D369A" w:rsidP="003D369A">
      <w:pPr>
        <w:spacing w:after="0" w:line="240" w:lineRule="auto"/>
      </w:pPr>
      <w:r>
        <w:separator/>
      </w:r>
    </w:p>
  </w:endnote>
  <w:endnote w:type="continuationSeparator" w:id="0">
    <w:p w14:paraId="30E326BD" w14:textId="77777777" w:rsidR="003D369A" w:rsidRDefault="003D369A" w:rsidP="003D3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D62A7" w14:textId="77777777" w:rsidR="003D369A" w:rsidRDefault="003D369A" w:rsidP="003D369A">
      <w:pPr>
        <w:spacing w:after="0" w:line="240" w:lineRule="auto"/>
      </w:pPr>
      <w:r>
        <w:separator/>
      </w:r>
    </w:p>
  </w:footnote>
  <w:footnote w:type="continuationSeparator" w:id="0">
    <w:p w14:paraId="077514FA" w14:textId="77777777" w:rsidR="003D369A" w:rsidRDefault="003D369A" w:rsidP="003D369A">
      <w:pPr>
        <w:spacing w:after="0" w:line="240" w:lineRule="auto"/>
      </w:pPr>
      <w:r>
        <w:continuationSeparator/>
      </w:r>
    </w:p>
  </w:footnote>
  <w:footnote w:id="1">
    <w:p w14:paraId="0F4FBFB7" w14:textId="61D1AFDF" w:rsidR="001801B4" w:rsidRPr="00950A78" w:rsidRDefault="001801B4" w:rsidP="00950A78">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Nicholas Campion, ‘Astrology’s Place in Historical </w:t>
      </w:r>
      <w:proofErr w:type="spellStart"/>
      <w:r w:rsidRPr="00950A78">
        <w:rPr>
          <w:rFonts w:asciiTheme="majorHAnsi" w:eastAsiaTheme="majorEastAsia" w:hAnsiTheme="majorHAnsi" w:cstheme="majorHAnsi"/>
          <w:sz w:val="20"/>
          <w:szCs w:val="20"/>
        </w:rPr>
        <w:t>Periodisation</w:t>
      </w:r>
      <w:proofErr w:type="spellEnd"/>
      <w:r w:rsidRPr="00950A78">
        <w:rPr>
          <w:rFonts w:asciiTheme="majorHAnsi" w:eastAsiaTheme="majorEastAsia" w:hAnsiTheme="majorHAnsi" w:cstheme="majorHAnsi"/>
          <w:sz w:val="20"/>
          <w:szCs w:val="20"/>
        </w:rPr>
        <w:t xml:space="preserve">: Modern, Premodern or Postmodern?’, in </w:t>
      </w:r>
      <w:proofErr w:type="spellStart"/>
      <w:r w:rsidRPr="00950A78">
        <w:rPr>
          <w:rFonts w:asciiTheme="majorHAnsi" w:eastAsiaTheme="majorEastAsia" w:hAnsiTheme="majorHAnsi" w:cstheme="majorHAnsi"/>
          <w:i/>
          <w:iCs/>
          <w:sz w:val="20"/>
          <w:szCs w:val="20"/>
        </w:rPr>
        <w:t>Astrologies</w:t>
      </w:r>
      <w:proofErr w:type="spellEnd"/>
      <w:r w:rsidRPr="00950A78">
        <w:rPr>
          <w:rFonts w:asciiTheme="majorHAnsi" w:eastAsiaTheme="majorEastAsia" w:hAnsiTheme="majorHAnsi" w:cstheme="majorHAnsi"/>
          <w:i/>
          <w:iCs/>
          <w:sz w:val="20"/>
          <w:szCs w:val="20"/>
        </w:rPr>
        <w:t>: Plurality and Diversity</w:t>
      </w:r>
      <w:r w:rsidRPr="00950A78">
        <w:rPr>
          <w:rFonts w:asciiTheme="majorHAnsi" w:eastAsiaTheme="majorEastAsia" w:hAnsiTheme="majorHAnsi" w:cstheme="majorHAnsi"/>
          <w:sz w:val="20"/>
          <w:szCs w:val="20"/>
        </w:rPr>
        <w:t xml:space="preserve">, ed. by Nicholas Campion and Liz Greene (Lampeter, Wales: Sophia Centre Press, 2011), pp. 217-254 (p. </w:t>
      </w:r>
      <w:r w:rsidRPr="00950A78">
        <w:rPr>
          <w:rFonts w:asciiTheme="majorHAnsi" w:eastAsiaTheme="majorEastAsia" w:hAnsiTheme="majorHAnsi" w:cstheme="majorHAnsi"/>
          <w:sz w:val="20"/>
          <w:szCs w:val="20"/>
        </w:rPr>
        <w:t>229</w:t>
      </w:r>
      <w:r w:rsidRPr="00950A78">
        <w:rPr>
          <w:rFonts w:asciiTheme="majorHAnsi" w:eastAsiaTheme="majorEastAsia" w:hAnsiTheme="majorHAnsi" w:cstheme="majorHAnsi"/>
          <w:sz w:val="20"/>
          <w:szCs w:val="20"/>
        </w:rPr>
        <w:t>).</w:t>
      </w:r>
    </w:p>
  </w:footnote>
  <w:footnote w:id="2">
    <w:p w14:paraId="0D981F49" w14:textId="6857DE1E" w:rsidR="0050274C" w:rsidRPr="00950A78" w:rsidRDefault="0050274C"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 xml:space="preserve">Eider </w:t>
      </w:r>
      <w:proofErr w:type="spellStart"/>
      <w:r w:rsidRPr="00950A78">
        <w:rPr>
          <w:rFonts w:asciiTheme="majorHAnsi" w:hAnsiTheme="majorHAnsi" w:cstheme="majorHAnsi"/>
          <w:color w:val="000000"/>
          <w:sz w:val="20"/>
          <w:szCs w:val="20"/>
        </w:rPr>
        <w:t>Goñi</w:t>
      </w:r>
      <w:proofErr w:type="spellEnd"/>
      <w:r w:rsidRPr="00950A78">
        <w:rPr>
          <w:rFonts w:asciiTheme="majorHAnsi" w:hAnsiTheme="majorHAnsi" w:cstheme="majorHAnsi"/>
          <w:color w:val="000000"/>
          <w:sz w:val="20"/>
          <w:szCs w:val="20"/>
        </w:rPr>
        <w:t xml:space="preserve"> and others, ‘Structure of the Personal Self-Concept (PSC) Questionnaire’,</w:t>
      </w:r>
      <w:r w:rsidRPr="00950A78">
        <w:rPr>
          <w:rStyle w:val="apple-converted-space"/>
          <w:rFonts w:asciiTheme="majorHAnsi" w:hAnsiTheme="majorHAnsi" w:cstheme="majorHAnsi"/>
          <w:color w:val="000000"/>
          <w:sz w:val="20"/>
          <w:szCs w:val="20"/>
        </w:rPr>
        <w:t> </w:t>
      </w:r>
      <w:r w:rsidRPr="00950A78">
        <w:rPr>
          <w:rFonts w:asciiTheme="majorHAnsi" w:hAnsiTheme="majorHAnsi" w:cstheme="majorHAnsi"/>
          <w:i/>
          <w:iCs/>
          <w:color w:val="000000"/>
          <w:sz w:val="20"/>
          <w:szCs w:val="20"/>
        </w:rPr>
        <w:t>International Journal of Clinical and Health Psychology</w:t>
      </w:r>
      <w:r w:rsidRPr="00950A78">
        <w:rPr>
          <w:rFonts w:asciiTheme="majorHAnsi" w:hAnsiTheme="majorHAnsi" w:cstheme="majorHAnsi"/>
          <w:color w:val="000000"/>
          <w:sz w:val="20"/>
          <w:szCs w:val="20"/>
        </w:rPr>
        <w:t>, 11.3 (2011), 509-522 (p</w:t>
      </w:r>
      <w:r w:rsidRPr="00950A78">
        <w:rPr>
          <w:rFonts w:asciiTheme="majorHAnsi" w:hAnsiTheme="majorHAnsi" w:cstheme="majorHAnsi"/>
          <w:color w:val="000000"/>
          <w:sz w:val="20"/>
          <w:szCs w:val="20"/>
        </w:rPr>
        <w:t>p</w:t>
      </w:r>
      <w:r w:rsidRPr="00950A78">
        <w:rPr>
          <w:rFonts w:asciiTheme="majorHAnsi" w:hAnsiTheme="majorHAnsi" w:cstheme="majorHAnsi"/>
          <w:color w:val="000000"/>
          <w:sz w:val="20"/>
          <w:szCs w:val="20"/>
        </w:rPr>
        <w:t xml:space="preserve">. </w:t>
      </w:r>
      <w:r w:rsidRPr="00950A78">
        <w:rPr>
          <w:rFonts w:asciiTheme="majorHAnsi" w:hAnsiTheme="majorHAnsi" w:cstheme="majorHAnsi"/>
          <w:color w:val="000000"/>
          <w:sz w:val="20"/>
          <w:szCs w:val="20"/>
        </w:rPr>
        <w:t>510-511</w:t>
      </w:r>
      <w:r w:rsidRPr="00950A78">
        <w:rPr>
          <w:rFonts w:asciiTheme="majorHAnsi" w:hAnsiTheme="majorHAnsi" w:cstheme="majorHAnsi"/>
          <w:color w:val="000000"/>
          <w:sz w:val="20"/>
          <w:szCs w:val="20"/>
        </w:rPr>
        <w:t xml:space="preserve">) </w:t>
      </w:r>
      <w:r w:rsidRPr="00950A78">
        <w:rPr>
          <w:rFonts w:asciiTheme="majorHAnsi" w:hAnsiTheme="majorHAnsi" w:cstheme="majorHAnsi"/>
          <w:sz w:val="20"/>
          <w:szCs w:val="20"/>
        </w:rPr>
        <w:t>&lt;</w:t>
      </w:r>
      <w:r w:rsidRPr="00950A78">
        <w:rPr>
          <w:rFonts w:asciiTheme="majorHAnsi" w:hAnsiTheme="majorHAnsi" w:cstheme="majorHAnsi"/>
          <w:color w:val="000000"/>
          <w:sz w:val="20"/>
          <w:szCs w:val="20"/>
        </w:rPr>
        <w:t>https://www.proquest.com/scholarly-journals/structure-personal-self-concept-psc/docview/1348122748/se-2?accountid=130472&gt; [accessed 21 April 2024].</w:t>
      </w:r>
    </w:p>
  </w:footnote>
  <w:footnote w:id="3">
    <w:p w14:paraId="1AD33525" w14:textId="3C874371" w:rsidR="00A51886" w:rsidRPr="00950A78" w:rsidRDefault="00A5188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Pr="00950A78">
        <w:rPr>
          <w:rFonts w:asciiTheme="majorHAnsi" w:hAnsiTheme="majorHAnsi" w:cstheme="majorHAnsi"/>
          <w:color w:val="000000"/>
        </w:rPr>
        <w:t>Goñi</w:t>
      </w:r>
      <w:proofErr w:type="spellEnd"/>
      <w:r w:rsidRPr="00950A78">
        <w:rPr>
          <w:rFonts w:asciiTheme="majorHAnsi" w:hAnsiTheme="majorHAnsi" w:cstheme="majorHAnsi"/>
          <w:color w:val="000000"/>
        </w:rPr>
        <w:t xml:space="preserve"> and others, ‘Structure of the Personal Self-Concept’, p. </w:t>
      </w:r>
      <w:r w:rsidRPr="00950A78">
        <w:rPr>
          <w:rFonts w:asciiTheme="majorHAnsi" w:hAnsiTheme="majorHAnsi" w:cstheme="majorHAnsi"/>
          <w:color w:val="000000"/>
        </w:rPr>
        <w:t>510</w:t>
      </w:r>
      <w:r w:rsidRPr="00950A78">
        <w:rPr>
          <w:rFonts w:asciiTheme="majorHAnsi" w:hAnsiTheme="majorHAnsi" w:cstheme="majorHAnsi"/>
          <w:color w:val="000000"/>
        </w:rPr>
        <w:t>.</w:t>
      </w:r>
    </w:p>
  </w:footnote>
  <w:footnote w:id="4">
    <w:p w14:paraId="4FC4C91E" w14:textId="47C5A118" w:rsidR="00DD690C" w:rsidRPr="00950A78" w:rsidRDefault="00DD690C"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 xml:space="preserve">Philip Robson, ‘Development of a New Self-Report Questionnaire to Measure Self Esteem’, </w:t>
      </w:r>
      <w:r w:rsidRPr="00950A78">
        <w:rPr>
          <w:rFonts w:asciiTheme="majorHAnsi" w:hAnsiTheme="majorHAnsi" w:cstheme="majorHAnsi"/>
          <w:i/>
          <w:iCs/>
          <w:color w:val="000000"/>
          <w:sz w:val="20"/>
          <w:szCs w:val="20"/>
        </w:rPr>
        <w:t>Psychological Medicine</w:t>
      </w:r>
      <w:r w:rsidRPr="00950A78">
        <w:rPr>
          <w:rFonts w:asciiTheme="majorHAnsi" w:hAnsiTheme="majorHAnsi" w:cstheme="majorHAnsi"/>
          <w:color w:val="000000"/>
          <w:sz w:val="20"/>
          <w:szCs w:val="20"/>
        </w:rPr>
        <w:t>, 19.2 (1989), 513-518 (</w:t>
      </w:r>
      <w:r w:rsidRPr="00950A78">
        <w:rPr>
          <w:rFonts w:asciiTheme="majorHAnsi" w:hAnsiTheme="majorHAnsi" w:cstheme="majorHAnsi"/>
          <w:color w:val="000000"/>
          <w:sz w:val="20"/>
          <w:szCs w:val="20"/>
        </w:rPr>
        <w:t>p</w:t>
      </w:r>
      <w:r w:rsidRPr="00950A78">
        <w:rPr>
          <w:rFonts w:asciiTheme="majorHAnsi" w:hAnsiTheme="majorHAnsi" w:cstheme="majorHAnsi"/>
          <w:color w:val="000000"/>
          <w:sz w:val="20"/>
          <w:szCs w:val="20"/>
        </w:rPr>
        <w:t xml:space="preserve">p. </w:t>
      </w:r>
      <w:r w:rsidRPr="00950A78">
        <w:rPr>
          <w:rFonts w:asciiTheme="majorHAnsi" w:hAnsiTheme="majorHAnsi" w:cstheme="majorHAnsi"/>
          <w:color w:val="000000"/>
          <w:sz w:val="20"/>
          <w:szCs w:val="20"/>
        </w:rPr>
        <w:t>513-514)</w:t>
      </w:r>
      <w:r w:rsidRPr="00950A78">
        <w:rPr>
          <w:rFonts w:asciiTheme="majorHAnsi" w:hAnsiTheme="majorHAnsi" w:cstheme="majorHAnsi"/>
          <w:color w:val="000000"/>
          <w:sz w:val="20"/>
          <w:szCs w:val="20"/>
        </w:rPr>
        <w:t xml:space="preserve"> &lt;DOI: 10.1017/</w:t>
      </w:r>
      <w:proofErr w:type="spellStart"/>
      <w:r w:rsidRPr="00950A78">
        <w:rPr>
          <w:rFonts w:asciiTheme="majorHAnsi" w:hAnsiTheme="majorHAnsi" w:cstheme="majorHAnsi"/>
          <w:color w:val="000000"/>
          <w:sz w:val="20"/>
          <w:szCs w:val="20"/>
        </w:rPr>
        <w:t>S003329170001254X</w:t>
      </w:r>
      <w:proofErr w:type="spellEnd"/>
      <w:r w:rsidRPr="00950A78">
        <w:rPr>
          <w:rFonts w:asciiTheme="majorHAnsi" w:hAnsiTheme="majorHAnsi" w:cstheme="majorHAnsi"/>
          <w:color w:val="000000"/>
          <w:sz w:val="20"/>
          <w:szCs w:val="20"/>
        </w:rPr>
        <w:t>&gt;</w:t>
      </w:r>
      <w:r w:rsidRPr="00950A78">
        <w:rPr>
          <w:rFonts w:asciiTheme="majorHAnsi" w:hAnsiTheme="majorHAnsi" w:cstheme="majorHAnsi"/>
          <w:color w:val="000000"/>
          <w:sz w:val="20"/>
          <w:szCs w:val="20"/>
        </w:rPr>
        <w:t>.</w:t>
      </w:r>
      <w:r w:rsidRPr="00950A78">
        <w:rPr>
          <w:rFonts w:asciiTheme="majorHAnsi" w:hAnsiTheme="majorHAnsi" w:cstheme="majorHAnsi"/>
          <w:color w:val="000000"/>
          <w:sz w:val="20"/>
          <w:szCs w:val="20"/>
        </w:rPr>
        <w:t xml:space="preserve"> </w:t>
      </w:r>
    </w:p>
  </w:footnote>
  <w:footnote w:id="5">
    <w:p w14:paraId="5E743977" w14:textId="2BF2AAE2" w:rsidR="00DD690C" w:rsidRPr="00950A78" w:rsidRDefault="00DD690C"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Pr="00950A78">
        <w:rPr>
          <w:rFonts w:asciiTheme="majorHAnsi" w:hAnsiTheme="majorHAnsi" w:cstheme="majorHAnsi"/>
          <w:color w:val="000000"/>
        </w:rPr>
        <w:t>Goñi</w:t>
      </w:r>
      <w:proofErr w:type="spellEnd"/>
      <w:r w:rsidRPr="00950A78">
        <w:rPr>
          <w:rFonts w:asciiTheme="majorHAnsi" w:hAnsiTheme="majorHAnsi" w:cstheme="majorHAnsi"/>
          <w:color w:val="000000"/>
        </w:rPr>
        <w:t xml:space="preserve"> and others, ‘Structure of the Personal Self-Concept’, p. 51</w:t>
      </w:r>
      <w:r w:rsidRPr="00950A78">
        <w:rPr>
          <w:rFonts w:asciiTheme="majorHAnsi" w:hAnsiTheme="majorHAnsi" w:cstheme="majorHAnsi"/>
          <w:color w:val="000000"/>
        </w:rPr>
        <w:t>1</w:t>
      </w:r>
      <w:r w:rsidRPr="00950A78">
        <w:rPr>
          <w:rFonts w:asciiTheme="majorHAnsi" w:hAnsiTheme="majorHAnsi" w:cstheme="majorHAnsi"/>
          <w:color w:val="000000"/>
        </w:rPr>
        <w:t>.</w:t>
      </w:r>
    </w:p>
  </w:footnote>
  <w:footnote w:id="6">
    <w:p w14:paraId="6029CD03" w14:textId="2236D13A" w:rsidR="003E5B61" w:rsidRPr="00950A78" w:rsidRDefault="003E5B61"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Elaine N. Aron and Arthur Aron, ‘Sensory-Processing Sensitivity and Its Relation to Introversion and Emotionality’,</w:t>
      </w:r>
      <w:r w:rsidRPr="00950A78">
        <w:rPr>
          <w:rStyle w:val="apple-converted-space"/>
          <w:rFonts w:asciiTheme="majorHAnsi" w:hAnsiTheme="majorHAnsi" w:cstheme="majorHAnsi"/>
          <w:color w:val="000000"/>
        </w:rPr>
        <w:t> </w:t>
      </w:r>
      <w:r w:rsidRPr="00950A78">
        <w:rPr>
          <w:rFonts w:asciiTheme="majorHAnsi" w:hAnsiTheme="majorHAnsi" w:cstheme="majorHAnsi"/>
          <w:i/>
          <w:iCs/>
          <w:color w:val="000000"/>
        </w:rPr>
        <w:t>Journal of Personality and Social Psychology</w:t>
      </w:r>
      <w:r w:rsidRPr="00950A78">
        <w:rPr>
          <w:rFonts w:asciiTheme="majorHAnsi" w:hAnsiTheme="majorHAnsi" w:cstheme="majorHAnsi"/>
          <w:color w:val="000000"/>
        </w:rPr>
        <w:t>, 73.2 (1997), 345-368 (p</w:t>
      </w:r>
      <w:r w:rsidRPr="00950A78">
        <w:rPr>
          <w:rFonts w:asciiTheme="majorHAnsi" w:hAnsiTheme="majorHAnsi" w:cstheme="majorHAnsi"/>
          <w:color w:val="000000"/>
        </w:rPr>
        <w:t>p. 345-346</w:t>
      </w:r>
      <w:r w:rsidRPr="00950A78">
        <w:rPr>
          <w:rFonts w:asciiTheme="majorHAnsi" w:hAnsiTheme="majorHAnsi" w:cstheme="majorHAnsi"/>
          <w:color w:val="000000"/>
        </w:rPr>
        <w:t>) &lt;DOI: 10.1037/0022-3514.73.2.345&gt;.</w:t>
      </w:r>
    </w:p>
  </w:footnote>
  <w:footnote w:id="7">
    <w:p w14:paraId="77E0AF30" w14:textId="13B8C928" w:rsidR="00FB3C51" w:rsidRPr="00950A78" w:rsidRDefault="00FB3C51" w:rsidP="00950A78">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Campion, ‘Astrology’s Place in Historical </w:t>
      </w:r>
      <w:proofErr w:type="spellStart"/>
      <w:r w:rsidRPr="00950A78">
        <w:rPr>
          <w:rFonts w:asciiTheme="majorHAnsi" w:eastAsiaTheme="majorEastAsia" w:hAnsiTheme="majorHAnsi" w:cstheme="majorHAnsi"/>
          <w:sz w:val="20"/>
          <w:szCs w:val="20"/>
        </w:rPr>
        <w:t>Periodisation</w:t>
      </w:r>
      <w:proofErr w:type="spellEnd"/>
      <w:r w:rsidRPr="00950A78">
        <w:rPr>
          <w:rFonts w:asciiTheme="majorHAnsi" w:eastAsiaTheme="majorEastAsia" w:hAnsiTheme="majorHAnsi" w:cstheme="majorHAnsi"/>
          <w:sz w:val="20"/>
          <w:szCs w:val="20"/>
        </w:rPr>
        <w:t xml:space="preserve">’, p. </w:t>
      </w:r>
      <w:r w:rsidRPr="00950A78">
        <w:rPr>
          <w:rFonts w:asciiTheme="majorHAnsi" w:eastAsiaTheme="majorEastAsia" w:hAnsiTheme="majorHAnsi" w:cstheme="majorHAnsi"/>
          <w:sz w:val="20"/>
          <w:szCs w:val="20"/>
        </w:rPr>
        <w:t>235</w:t>
      </w:r>
      <w:r w:rsidRPr="00950A78">
        <w:rPr>
          <w:rFonts w:asciiTheme="majorHAnsi" w:eastAsiaTheme="majorEastAsia" w:hAnsiTheme="majorHAnsi" w:cstheme="majorHAnsi"/>
          <w:sz w:val="20"/>
          <w:szCs w:val="20"/>
        </w:rPr>
        <w:t>.</w:t>
      </w:r>
    </w:p>
  </w:footnote>
  <w:footnote w:id="8">
    <w:p w14:paraId="447F2F99" w14:textId="268D77F8" w:rsidR="0054792C" w:rsidRPr="00303B58" w:rsidRDefault="0054792C" w:rsidP="00950A78">
      <w:pPr>
        <w:spacing w:after="60" w:line="240" w:lineRule="auto"/>
        <w:rPr>
          <w:rFonts w:asciiTheme="majorHAnsi" w:hAnsiTheme="majorHAnsi" w:cstheme="majorHAnsi"/>
          <w:color w:val="00000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303B58" w:rsidRPr="00950A78">
        <w:rPr>
          <w:rFonts w:asciiTheme="majorHAnsi" w:hAnsiTheme="majorHAnsi" w:cstheme="majorHAnsi"/>
          <w:color w:val="000000"/>
          <w:sz w:val="20"/>
          <w:szCs w:val="20"/>
        </w:rPr>
        <w:t xml:space="preserve">Aron and Aron, ‘Sensory-Processing Sensitivity’, p. </w:t>
      </w:r>
      <w:r w:rsidR="00303B58" w:rsidRPr="00950A78">
        <w:rPr>
          <w:rFonts w:asciiTheme="majorHAnsi" w:hAnsiTheme="majorHAnsi" w:cstheme="majorHAnsi"/>
          <w:color w:val="000000"/>
          <w:sz w:val="20"/>
          <w:szCs w:val="20"/>
        </w:rPr>
        <w:t>360</w:t>
      </w:r>
      <w:r w:rsidR="00303B58" w:rsidRPr="00950A78">
        <w:rPr>
          <w:rFonts w:asciiTheme="majorHAnsi" w:hAnsiTheme="majorHAnsi" w:cstheme="majorHAnsi"/>
          <w:color w:val="000000"/>
          <w:sz w:val="20"/>
          <w:szCs w:val="20"/>
        </w:rPr>
        <w:t>.</w:t>
      </w:r>
    </w:p>
  </w:footnote>
  <w:footnote w:id="9">
    <w:p w14:paraId="7A729793" w14:textId="79E6E285" w:rsidR="004B403B" w:rsidRPr="00950A78" w:rsidRDefault="004B403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Pr="00950A78">
        <w:rPr>
          <w:rFonts w:asciiTheme="majorHAnsi" w:hAnsiTheme="majorHAnsi" w:cstheme="majorHAnsi"/>
          <w:color w:val="000000"/>
        </w:rPr>
        <w:t>Goñi</w:t>
      </w:r>
      <w:proofErr w:type="spellEnd"/>
      <w:r w:rsidRPr="00950A78">
        <w:rPr>
          <w:rFonts w:asciiTheme="majorHAnsi" w:hAnsiTheme="majorHAnsi" w:cstheme="majorHAnsi"/>
          <w:color w:val="000000"/>
        </w:rPr>
        <w:t xml:space="preserve"> and others, ‘Structure of the Personal Self-Concept’, p. </w:t>
      </w:r>
      <w:r w:rsidRPr="00950A78">
        <w:rPr>
          <w:rFonts w:asciiTheme="majorHAnsi" w:hAnsiTheme="majorHAnsi" w:cstheme="majorHAnsi"/>
          <w:color w:val="000000"/>
        </w:rPr>
        <w:t>519</w:t>
      </w:r>
      <w:r w:rsidRPr="00950A78">
        <w:rPr>
          <w:rFonts w:asciiTheme="majorHAnsi" w:hAnsiTheme="majorHAnsi" w:cstheme="majorHAnsi"/>
          <w:color w:val="000000"/>
        </w:rPr>
        <w:t>.</w:t>
      </w:r>
    </w:p>
  </w:footnote>
  <w:footnote w:id="10">
    <w:p w14:paraId="61F35506" w14:textId="6FEAFB2B" w:rsidR="00B43394" w:rsidRPr="00950A78" w:rsidRDefault="00B4339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Aron and Aron, ‘Sensory-Processing Sensitivity’, p. 3</w:t>
      </w:r>
      <w:r w:rsidRPr="00950A78">
        <w:rPr>
          <w:rFonts w:asciiTheme="majorHAnsi" w:hAnsiTheme="majorHAnsi" w:cstheme="majorHAnsi"/>
          <w:color w:val="000000"/>
        </w:rPr>
        <w:t>48</w:t>
      </w:r>
      <w:r w:rsidRPr="00950A78">
        <w:rPr>
          <w:rFonts w:asciiTheme="majorHAnsi" w:hAnsiTheme="majorHAnsi" w:cstheme="majorHAnsi"/>
          <w:color w:val="000000"/>
        </w:rPr>
        <w:t>.</w:t>
      </w:r>
    </w:p>
  </w:footnote>
  <w:footnote w:id="11">
    <w:p w14:paraId="5B25607B" w14:textId="6A55A203" w:rsidR="006C21F2" w:rsidRPr="00950A78" w:rsidRDefault="006C21F2"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Sydney Sheedy, ‘Queer Occultism, Sentimental Biopower, and Becoming “Bottoms” </w:t>
      </w:r>
      <w:proofErr w:type="gramStart"/>
      <w:r w:rsidRPr="00950A78">
        <w:rPr>
          <w:rFonts w:asciiTheme="majorHAnsi" w:eastAsiaTheme="majorEastAsia" w:hAnsiTheme="majorHAnsi" w:cstheme="majorHAnsi"/>
        </w:rPr>
        <w:t>as a Means to</w:t>
      </w:r>
      <w:proofErr w:type="gramEnd"/>
      <w:r w:rsidRPr="00950A78">
        <w:rPr>
          <w:rFonts w:asciiTheme="majorHAnsi" w:eastAsiaTheme="majorEastAsia" w:hAnsiTheme="majorHAnsi" w:cstheme="majorHAnsi"/>
        </w:rPr>
        <w:t xml:space="preserve"> Divest from White Supremacy Among Practitioners of Magic in Montréal’, </w:t>
      </w:r>
      <w:r w:rsidRPr="00950A78">
        <w:rPr>
          <w:rFonts w:asciiTheme="majorHAnsi" w:eastAsiaTheme="majorEastAsia" w:hAnsiTheme="majorHAnsi" w:cstheme="majorHAnsi"/>
          <w:i/>
          <w:iCs/>
        </w:rPr>
        <w:t>European Journal of Cultural Studies</w:t>
      </w:r>
      <w:r w:rsidRPr="00950A78">
        <w:rPr>
          <w:rFonts w:asciiTheme="majorHAnsi" w:eastAsiaTheme="majorEastAsia" w:hAnsiTheme="majorHAnsi" w:cstheme="majorHAnsi"/>
        </w:rPr>
        <w:t xml:space="preserve">, (2024), 1-18 (p. </w:t>
      </w:r>
      <w:r w:rsidRPr="00950A78">
        <w:rPr>
          <w:rFonts w:asciiTheme="majorHAnsi" w:eastAsiaTheme="majorEastAsia" w:hAnsiTheme="majorHAnsi" w:cstheme="majorHAnsi"/>
        </w:rPr>
        <w:t>5</w:t>
      </w:r>
      <w:r w:rsidRPr="00950A78">
        <w:rPr>
          <w:rFonts w:asciiTheme="majorHAnsi" w:eastAsiaTheme="majorEastAsia" w:hAnsiTheme="majorHAnsi" w:cstheme="majorHAnsi"/>
        </w:rPr>
        <w:t>) &lt;DOI: 10.1177/13675494231225659&gt;.</w:t>
      </w:r>
    </w:p>
  </w:footnote>
  <w:footnote w:id="12">
    <w:p w14:paraId="197E7C8C" w14:textId="443F931A" w:rsidR="00E74BBD" w:rsidRPr="00950A78" w:rsidRDefault="00E74BBD"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Jeremy J. Sierra and others, ‘Antecedents and Consequences of Extrinsic Superstitious Beliefs: A Cross-Cultural Investigation’, </w:t>
      </w:r>
      <w:r w:rsidRPr="00950A78">
        <w:rPr>
          <w:rFonts w:asciiTheme="majorHAnsi" w:eastAsiaTheme="majorEastAsia" w:hAnsiTheme="majorHAnsi" w:cstheme="majorHAnsi"/>
          <w:i/>
          <w:iCs/>
        </w:rPr>
        <w:t>Asia Pacific Journal of Marketing and Logistics</w:t>
      </w:r>
      <w:r w:rsidRPr="00950A78">
        <w:rPr>
          <w:rFonts w:asciiTheme="majorHAnsi" w:eastAsiaTheme="majorEastAsia" w:hAnsiTheme="majorHAnsi" w:cstheme="majorHAnsi"/>
        </w:rPr>
        <w:t xml:space="preserve">, 27.4 (2015), 559-581 (p. </w:t>
      </w:r>
      <w:r w:rsidRPr="00950A78">
        <w:rPr>
          <w:rFonts w:asciiTheme="majorHAnsi" w:eastAsiaTheme="majorEastAsia" w:hAnsiTheme="majorHAnsi" w:cstheme="majorHAnsi"/>
        </w:rPr>
        <w:t>562</w:t>
      </w:r>
      <w:r w:rsidRPr="00950A78">
        <w:rPr>
          <w:rFonts w:asciiTheme="majorHAnsi" w:eastAsiaTheme="majorEastAsia" w:hAnsiTheme="majorHAnsi" w:cstheme="majorHAnsi"/>
        </w:rPr>
        <w:t>) &lt;DOI: 10.1108/</w:t>
      </w:r>
      <w:proofErr w:type="spellStart"/>
      <w:r w:rsidRPr="00950A78">
        <w:rPr>
          <w:rFonts w:asciiTheme="majorHAnsi" w:eastAsiaTheme="majorEastAsia" w:hAnsiTheme="majorHAnsi" w:cstheme="majorHAnsi"/>
        </w:rPr>
        <w:t>APJML</w:t>
      </w:r>
      <w:proofErr w:type="spellEnd"/>
      <w:r w:rsidRPr="00950A78">
        <w:rPr>
          <w:rFonts w:asciiTheme="majorHAnsi" w:eastAsiaTheme="majorEastAsia" w:hAnsiTheme="majorHAnsi" w:cstheme="majorHAnsi"/>
        </w:rPr>
        <w:t>-01-2015-0015&gt;.</w:t>
      </w:r>
      <w:r w:rsidRPr="00950A78">
        <w:rPr>
          <w:rFonts w:asciiTheme="majorHAnsi" w:eastAsiaTheme="majorEastAsia" w:hAnsiTheme="majorHAnsi" w:cstheme="majorHAnsi"/>
        </w:rPr>
        <w:tab/>
      </w:r>
    </w:p>
  </w:footnote>
  <w:footnote w:id="13">
    <w:p w14:paraId="22A0E4C5" w14:textId="02A7D1CE" w:rsidR="00EB4646" w:rsidRPr="00950A78" w:rsidRDefault="00EB464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Robert</w:t>
      </w:r>
      <w:r w:rsidRPr="00950A78">
        <w:rPr>
          <w:rFonts w:asciiTheme="majorHAnsi" w:eastAsiaTheme="majorEastAsia" w:hAnsiTheme="majorHAnsi" w:cstheme="majorHAnsi"/>
          <w:color w:val="000000" w:themeColor="text1"/>
        </w:rPr>
        <w:t xml:space="preserve"> </w:t>
      </w:r>
      <w:proofErr w:type="spellStart"/>
      <w:r w:rsidRPr="00950A78">
        <w:rPr>
          <w:rFonts w:asciiTheme="majorHAnsi" w:eastAsiaTheme="majorEastAsia" w:hAnsiTheme="majorHAnsi" w:cstheme="majorHAnsi"/>
          <w:color w:val="000000" w:themeColor="text1"/>
        </w:rPr>
        <w:t>Wuthnow</w:t>
      </w:r>
      <w:proofErr w:type="spellEnd"/>
      <w:r w:rsidRPr="00950A78">
        <w:rPr>
          <w:rFonts w:asciiTheme="majorHAnsi" w:eastAsiaTheme="majorEastAsia" w:hAnsiTheme="majorHAnsi" w:cstheme="majorHAnsi"/>
        </w:rPr>
        <w:t xml:space="preserve">, ‘The Appeal of Astrology’, in </w:t>
      </w:r>
      <w:r w:rsidRPr="00950A78">
        <w:rPr>
          <w:rFonts w:asciiTheme="majorHAnsi" w:eastAsiaTheme="majorEastAsia" w:hAnsiTheme="majorHAnsi" w:cstheme="majorHAnsi"/>
          <w:i/>
          <w:iCs/>
        </w:rPr>
        <w:t>Experimentation in American Religion</w:t>
      </w:r>
      <w:r w:rsidRPr="00950A78">
        <w:rPr>
          <w:rFonts w:asciiTheme="majorHAnsi" w:eastAsiaTheme="majorEastAsia" w:hAnsiTheme="majorHAnsi" w:cstheme="majorHAnsi"/>
        </w:rPr>
        <w:t>, 1</w:t>
      </w:r>
      <w:r w:rsidRPr="00950A78">
        <w:rPr>
          <w:rFonts w:asciiTheme="majorHAnsi" w:eastAsiaTheme="majorEastAsia" w:hAnsiTheme="majorHAnsi" w:cstheme="majorHAnsi"/>
          <w:vertAlign w:val="superscript"/>
        </w:rPr>
        <w:t>st</w:t>
      </w:r>
      <w:r w:rsidRPr="00950A78">
        <w:rPr>
          <w:rFonts w:asciiTheme="majorHAnsi" w:eastAsiaTheme="majorEastAsia" w:hAnsiTheme="majorHAnsi" w:cstheme="majorHAnsi"/>
        </w:rPr>
        <w:t xml:space="preserve"> </w:t>
      </w:r>
      <w:proofErr w:type="spellStart"/>
      <w:r w:rsidRPr="00950A78">
        <w:rPr>
          <w:rFonts w:asciiTheme="majorHAnsi" w:eastAsiaTheme="majorEastAsia" w:hAnsiTheme="majorHAnsi" w:cstheme="majorHAnsi"/>
        </w:rPr>
        <w:t>edn</w:t>
      </w:r>
      <w:proofErr w:type="spellEnd"/>
      <w:r w:rsidRPr="00950A78">
        <w:rPr>
          <w:rFonts w:asciiTheme="majorHAnsi" w:eastAsiaTheme="majorEastAsia" w:hAnsiTheme="majorHAnsi" w:cstheme="majorHAnsi"/>
        </w:rPr>
        <w:t xml:space="preserve">. (Berkeley and Los Angeles: University of California Press, 1978), pp. 44-60 (p. </w:t>
      </w:r>
      <w:r w:rsidRPr="00950A78">
        <w:rPr>
          <w:rFonts w:asciiTheme="majorHAnsi" w:eastAsiaTheme="majorEastAsia" w:hAnsiTheme="majorHAnsi" w:cstheme="majorHAnsi"/>
        </w:rPr>
        <w:t xml:space="preserve">44) </w:t>
      </w:r>
      <w:r w:rsidRPr="00950A78">
        <w:rPr>
          <w:rFonts w:asciiTheme="majorHAnsi" w:eastAsiaTheme="majorEastAsia" w:hAnsiTheme="majorHAnsi" w:cstheme="majorHAnsi"/>
        </w:rPr>
        <w:t>&lt;DOI: 10.2307/</w:t>
      </w:r>
      <w:proofErr w:type="spellStart"/>
      <w:r w:rsidRPr="00950A78">
        <w:rPr>
          <w:rFonts w:asciiTheme="majorHAnsi" w:eastAsiaTheme="majorEastAsia" w:hAnsiTheme="majorHAnsi" w:cstheme="majorHAnsi"/>
        </w:rPr>
        <w:t>jj.8306127.6</w:t>
      </w:r>
      <w:proofErr w:type="spellEnd"/>
      <w:r w:rsidRPr="00950A78">
        <w:rPr>
          <w:rFonts w:asciiTheme="majorHAnsi" w:eastAsiaTheme="majorEastAsia" w:hAnsiTheme="majorHAnsi" w:cstheme="majorHAnsi"/>
        </w:rPr>
        <w:t>&gt;.</w:t>
      </w:r>
    </w:p>
  </w:footnote>
  <w:footnote w:id="14">
    <w:p w14:paraId="132D2429" w14:textId="6EDA6B7C" w:rsidR="00EB4646" w:rsidRPr="00950A78" w:rsidRDefault="00EB4646" w:rsidP="00950A78">
      <w:pPr>
        <w:spacing w:after="60" w:line="240" w:lineRule="auto"/>
        <w:rPr>
          <w:rFonts w:asciiTheme="majorHAnsi" w:eastAsiaTheme="majorEastAsia" w:hAnsiTheme="majorHAnsi" w:cstheme="majorHAnsi"/>
          <w:color w:val="000000" w:themeColor="text1"/>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proofErr w:type="spellStart"/>
      <w:r w:rsidR="00FB1FCE" w:rsidRPr="00950A78">
        <w:rPr>
          <w:rFonts w:asciiTheme="majorHAnsi" w:eastAsiaTheme="majorEastAsia" w:hAnsiTheme="majorHAnsi" w:cstheme="majorHAnsi"/>
          <w:color w:val="000000" w:themeColor="text1"/>
          <w:sz w:val="20"/>
          <w:szCs w:val="20"/>
        </w:rPr>
        <w:t>Wuthnow</w:t>
      </w:r>
      <w:proofErr w:type="spellEnd"/>
      <w:r w:rsidR="00FB1FCE" w:rsidRPr="00950A78">
        <w:rPr>
          <w:rFonts w:asciiTheme="majorHAnsi" w:eastAsiaTheme="majorEastAsia" w:hAnsiTheme="majorHAnsi" w:cstheme="majorHAnsi"/>
          <w:sz w:val="20"/>
          <w:szCs w:val="20"/>
        </w:rPr>
        <w:t xml:space="preserve">, ‘The Appeal of Astrology’, p. </w:t>
      </w:r>
      <w:r w:rsidR="00FB1FCE" w:rsidRPr="00950A78">
        <w:rPr>
          <w:rFonts w:asciiTheme="majorHAnsi" w:eastAsiaTheme="majorEastAsia" w:hAnsiTheme="majorHAnsi" w:cstheme="majorHAnsi"/>
          <w:sz w:val="20"/>
          <w:szCs w:val="20"/>
        </w:rPr>
        <w:t>58</w:t>
      </w:r>
      <w:r w:rsidR="00FB1FCE" w:rsidRPr="00950A78">
        <w:rPr>
          <w:rFonts w:asciiTheme="majorHAnsi" w:eastAsiaTheme="majorEastAsia" w:hAnsiTheme="majorHAnsi" w:cstheme="majorHAnsi"/>
          <w:sz w:val="20"/>
          <w:szCs w:val="20"/>
        </w:rPr>
        <w:t>.</w:t>
      </w:r>
    </w:p>
  </w:footnote>
  <w:footnote w:id="15">
    <w:p w14:paraId="3E56E644" w14:textId="6975C2D0" w:rsidR="00BF7D02" w:rsidRPr="00BF7D02" w:rsidRDefault="00BF7D02" w:rsidP="00950A78">
      <w:pPr>
        <w:spacing w:after="60" w:line="240" w:lineRule="auto"/>
        <w:rPr>
          <w:rFonts w:asciiTheme="majorHAnsi" w:eastAsiaTheme="majorEastAsia" w:hAnsiTheme="majorHAnsi" w:cstheme="majorHAnsi"/>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Campion, ‘Astrology’s Place in Historical </w:t>
      </w:r>
      <w:proofErr w:type="spellStart"/>
      <w:r w:rsidRPr="00950A78">
        <w:rPr>
          <w:rFonts w:asciiTheme="majorHAnsi" w:eastAsiaTheme="majorEastAsia" w:hAnsiTheme="majorHAnsi" w:cstheme="majorHAnsi"/>
          <w:sz w:val="20"/>
          <w:szCs w:val="20"/>
        </w:rPr>
        <w:t>Periodisation</w:t>
      </w:r>
      <w:proofErr w:type="spellEnd"/>
      <w:r w:rsidRPr="00950A78">
        <w:rPr>
          <w:rFonts w:asciiTheme="majorHAnsi" w:eastAsiaTheme="majorEastAsia" w:hAnsiTheme="majorHAnsi" w:cstheme="majorHAnsi"/>
          <w:sz w:val="20"/>
          <w:szCs w:val="20"/>
        </w:rPr>
        <w:t>’, p</w:t>
      </w:r>
      <w:r w:rsidRPr="00950A78">
        <w:rPr>
          <w:rFonts w:asciiTheme="majorHAnsi" w:eastAsiaTheme="majorEastAsia" w:hAnsiTheme="majorHAnsi" w:cstheme="majorHAnsi"/>
          <w:sz w:val="20"/>
          <w:szCs w:val="20"/>
        </w:rPr>
        <w:t>p. 222-223</w:t>
      </w:r>
      <w:r w:rsidRPr="00950A78">
        <w:rPr>
          <w:rFonts w:asciiTheme="majorHAnsi" w:eastAsiaTheme="majorEastAsia" w:hAnsiTheme="majorHAnsi" w:cstheme="majorHAnsi"/>
          <w:sz w:val="20"/>
          <w:szCs w:val="20"/>
        </w:rPr>
        <w:t>.</w:t>
      </w:r>
    </w:p>
  </w:footnote>
  <w:footnote w:id="16">
    <w:p w14:paraId="73B60E7E" w14:textId="24E6DF1E" w:rsidR="000744F8" w:rsidRPr="00950A78" w:rsidRDefault="000744F8" w:rsidP="00950A78">
      <w:pPr>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Campion, ‘Astrology’s Place in Historical </w:t>
      </w:r>
      <w:proofErr w:type="spellStart"/>
      <w:r w:rsidRPr="00950A78">
        <w:rPr>
          <w:rFonts w:asciiTheme="majorHAnsi" w:eastAsiaTheme="majorEastAsia" w:hAnsiTheme="majorHAnsi" w:cstheme="majorHAnsi"/>
          <w:sz w:val="20"/>
          <w:szCs w:val="20"/>
        </w:rPr>
        <w:t>Periodisation</w:t>
      </w:r>
      <w:proofErr w:type="spellEnd"/>
      <w:r w:rsidRPr="00950A78">
        <w:rPr>
          <w:rFonts w:asciiTheme="majorHAnsi" w:eastAsiaTheme="majorEastAsia" w:hAnsiTheme="majorHAnsi" w:cstheme="majorHAnsi"/>
          <w:sz w:val="20"/>
          <w:szCs w:val="20"/>
        </w:rPr>
        <w:t>’, p</w:t>
      </w:r>
      <w:r w:rsidRPr="00950A78">
        <w:rPr>
          <w:rFonts w:asciiTheme="majorHAnsi" w:eastAsiaTheme="majorEastAsia" w:hAnsiTheme="majorHAnsi" w:cstheme="majorHAnsi"/>
          <w:sz w:val="20"/>
          <w:szCs w:val="20"/>
        </w:rPr>
        <w:t>p. 230-231</w:t>
      </w:r>
      <w:r w:rsidRPr="00950A78">
        <w:rPr>
          <w:rFonts w:asciiTheme="majorHAnsi" w:eastAsiaTheme="majorEastAsia" w:hAnsiTheme="majorHAnsi" w:cstheme="majorHAnsi"/>
          <w:sz w:val="20"/>
          <w:szCs w:val="20"/>
        </w:rPr>
        <w:t>.</w:t>
      </w:r>
    </w:p>
  </w:footnote>
  <w:footnote w:id="17">
    <w:p w14:paraId="0329DF3F" w14:textId="1B9DEED2" w:rsidR="00A23586" w:rsidRPr="00950A78" w:rsidRDefault="00A23586"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Nicholas Campion, ‘Astrology: The Celestial Mirror’, in </w:t>
      </w:r>
      <w:r w:rsidRPr="00950A78">
        <w:rPr>
          <w:rFonts w:asciiTheme="majorHAnsi" w:eastAsiaTheme="majorEastAsia" w:hAnsiTheme="majorHAnsi" w:cstheme="majorHAnsi"/>
          <w:i/>
          <w:iCs/>
        </w:rPr>
        <w:t>Astrology and Cosmology in the World’s Religions</w:t>
      </w:r>
      <w:r w:rsidRPr="00950A78">
        <w:rPr>
          <w:rFonts w:asciiTheme="majorHAnsi" w:eastAsiaTheme="majorEastAsia" w:hAnsiTheme="majorHAnsi" w:cstheme="majorHAnsi"/>
        </w:rPr>
        <w:t xml:space="preserve">, (New York: NYU Press, 2012), pp. 11-23 </w:t>
      </w:r>
      <w:r w:rsidR="00776F91" w:rsidRPr="00950A78">
        <w:rPr>
          <w:rFonts w:asciiTheme="majorHAnsi" w:eastAsiaTheme="majorEastAsia" w:hAnsiTheme="majorHAnsi" w:cstheme="majorHAnsi"/>
        </w:rPr>
        <w:t xml:space="preserve">(p. 14) </w:t>
      </w:r>
      <w:r w:rsidRPr="00950A78">
        <w:rPr>
          <w:rFonts w:asciiTheme="majorHAnsi" w:eastAsiaTheme="majorEastAsia" w:hAnsiTheme="majorHAnsi" w:cstheme="majorHAnsi"/>
        </w:rPr>
        <w:t>&lt;http://www.jstor.org/stable/j.ctt9qg5q5.5&gt; [accessed 21 April 2024].</w:t>
      </w:r>
    </w:p>
  </w:footnote>
  <w:footnote w:id="18">
    <w:p w14:paraId="4AB3BB36" w14:textId="5771B28E" w:rsidR="00D10B7F" w:rsidRPr="00950A78" w:rsidRDefault="00D10B7F" w:rsidP="00950A78">
      <w:pPr>
        <w:autoSpaceDE w:val="0"/>
        <w:autoSpaceDN w:val="0"/>
        <w:adjustRightInd w:val="0"/>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Sheedy, ‘Queer Occultism’, p. </w:t>
      </w:r>
      <w:r w:rsidRPr="00950A78">
        <w:rPr>
          <w:rFonts w:asciiTheme="majorHAnsi" w:eastAsiaTheme="majorEastAsia" w:hAnsiTheme="majorHAnsi" w:cstheme="majorHAnsi"/>
          <w:sz w:val="20"/>
          <w:szCs w:val="20"/>
        </w:rPr>
        <w:t>15</w:t>
      </w:r>
      <w:r w:rsidRPr="00950A78">
        <w:rPr>
          <w:rFonts w:asciiTheme="majorHAnsi" w:eastAsiaTheme="majorEastAsia" w:hAnsiTheme="majorHAnsi" w:cstheme="majorHAnsi"/>
          <w:sz w:val="20"/>
          <w:szCs w:val="20"/>
        </w:rPr>
        <w:t>.</w:t>
      </w:r>
    </w:p>
  </w:footnote>
  <w:footnote w:id="19">
    <w:p w14:paraId="586E661B" w14:textId="7619B865" w:rsidR="00D10B7F" w:rsidRPr="00950A78" w:rsidRDefault="00D10B7F" w:rsidP="00950A78">
      <w:pPr>
        <w:autoSpaceDE w:val="0"/>
        <w:autoSpaceDN w:val="0"/>
        <w:adjustRightInd w:val="0"/>
        <w:spacing w:after="60" w:line="240" w:lineRule="auto"/>
        <w:rPr>
          <w:rFonts w:asciiTheme="majorHAnsi" w:eastAsiaTheme="majorEastAsia" w:hAnsiTheme="majorHAnsi" w:cstheme="majorHAnsi"/>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sz w:val="20"/>
          <w:szCs w:val="20"/>
        </w:rPr>
        <w:t xml:space="preserve">Sheedy, ‘Queer Occultism’, p. </w:t>
      </w:r>
      <w:r w:rsidRPr="00950A78">
        <w:rPr>
          <w:rFonts w:asciiTheme="majorHAnsi" w:eastAsiaTheme="majorEastAsia" w:hAnsiTheme="majorHAnsi" w:cstheme="majorHAnsi"/>
          <w:sz w:val="20"/>
          <w:szCs w:val="20"/>
        </w:rPr>
        <w:t>6</w:t>
      </w:r>
      <w:r w:rsidRPr="00950A78">
        <w:rPr>
          <w:rFonts w:asciiTheme="majorHAnsi" w:eastAsiaTheme="majorEastAsia" w:hAnsiTheme="majorHAnsi" w:cstheme="majorHAnsi"/>
          <w:sz w:val="20"/>
          <w:szCs w:val="20"/>
        </w:rPr>
        <w:t>.</w:t>
      </w:r>
    </w:p>
  </w:footnote>
  <w:footnote w:id="20">
    <w:p w14:paraId="09EE43B7" w14:textId="402DFEDF" w:rsidR="00F0493A" w:rsidRPr="00950A78" w:rsidRDefault="00F0493A"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Sierra and others, ‘Antecedents and Consequences’, p. </w:t>
      </w:r>
      <w:r w:rsidRPr="00950A78">
        <w:rPr>
          <w:rFonts w:asciiTheme="majorHAnsi" w:eastAsiaTheme="majorEastAsia" w:hAnsiTheme="majorHAnsi" w:cstheme="majorHAnsi"/>
        </w:rPr>
        <w:t>561</w:t>
      </w:r>
      <w:r w:rsidRPr="00950A78">
        <w:rPr>
          <w:rFonts w:asciiTheme="majorHAnsi" w:eastAsiaTheme="majorEastAsia" w:hAnsiTheme="majorHAnsi" w:cstheme="majorHAnsi"/>
        </w:rPr>
        <w:t>.</w:t>
      </w:r>
    </w:p>
  </w:footnote>
  <w:footnote w:id="21">
    <w:p w14:paraId="2941E265" w14:textId="1BBA338D" w:rsidR="00514D99" w:rsidRPr="00950A78" w:rsidRDefault="00514D99" w:rsidP="00950A78">
      <w:pPr>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eastAsiaTheme="majorEastAsia" w:hAnsiTheme="majorHAnsi" w:cstheme="majorHAnsi"/>
          <w:color w:val="000000" w:themeColor="text1"/>
          <w:sz w:val="20"/>
          <w:szCs w:val="20"/>
          <w:lang w:val="en-GB"/>
        </w:rPr>
        <w:t xml:space="preserve"> Bart J.</w:t>
      </w:r>
      <w:r w:rsidR="004D2D81" w:rsidRPr="00950A78">
        <w:rPr>
          <w:rFonts w:asciiTheme="majorHAnsi" w:eastAsiaTheme="majorEastAsia" w:hAnsiTheme="majorHAnsi" w:cstheme="majorHAnsi"/>
          <w:color w:val="000000" w:themeColor="text1"/>
          <w:sz w:val="20"/>
          <w:szCs w:val="20"/>
          <w:lang w:val="en-GB"/>
        </w:rPr>
        <w:t xml:space="preserve"> Bok</w:t>
      </w:r>
      <w:r w:rsidRPr="00950A78">
        <w:rPr>
          <w:rFonts w:asciiTheme="majorHAnsi" w:eastAsiaTheme="majorEastAsia" w:hAnsiTheme="majorHAnsi" w:cstheme="majorHAnsi"/>
          <w:color w:val="000000" w:themeColor="text1"/>
          <w:sz w:val="20"/>
          <w:szCs w:val="20"/>
          <w:lang w:val="en-GB"/>
        </w:rPr>
        <w:t xml:space="preserve"> and Margaret W. </w:t>
      </w:r>
      <w:proofErr w:type="spellStart"/>
      <w:r w:rsidRPr="00950A78">
        <w:rPr>
          <w:rFonts w:asciiTheme="majorHAnsi" w:eastAsiaTheme="majorEastAsia" w:hAnsiTheme="majorHAnsi" w:cstheme="majorHAnsi"/>
          <w:color w:val="000000" w:themeColor="text1"/>
          <w:sz w:val="20"/>
          <w:szCs w:val="20"/>
          <w:lang w:val="en-GB"/>
        </w:rPr>
        <w:t>Mayall</w:t>
      </w:r>
      <w:proofErr w:type="spellEnd"/>
      <w:r w:rsidRPr="00950A78">
        <w:rPr>
          <w:rFonts w:asciiTheme="majorHAnsi" w:eastAsiaTheme="majorEastAsia" w:hAnsiTheme="majorHAnsi" w:cstheme="majorHAnsi"/>
          <w:color w:val="000000" w:themeColor="text1"/>
          <w:sz w:val="20"/>
          <w:szCs w:val="20"/>
          <w:lang w:val="en-GB"/>
        </w:rPr>
        <w:t xml:space="preserve">, ‘Scientists Look at Astrology’, </w:t>
      </w:r>
      <w:r w:rsidRPr="00950A78">
        <w:rPr>
          <w:rFonts w:asciiTheme="majorHAnsi" w:eastAsiaTheme="majorEastAsia" w:hAnsiTheme="majorHAnsi" w:cstheme="majorHAnsi"/>
          <w:i/>
          <w:iCs/>
          <w:color w:val="000000" w:themeColor="text1"/>
          <w:sz w:val="20"/>
          <w:szCs w:val="20"/>
          <w:lang w:val="en-GB"/>
        </w:rPr>
        <w:t>Scientific Monthly</w:t>
      </w:r>
      <w:r w:rsidRPr="00950A78">
        <w:rPr>
          <w:rFonts w:asciiTheme="majorHAnsi" w:eastAsiaTheme="majorEastAsia" w:hAnsiTheme="majorHAnsi" w:cstheme="majorHAnsi"/>
          <w:color w:val="000000" w:themeColor="text1"/>
          <w:sz w:val="20"/>
          <w:szCs w:val="20"/>
          <w:lang w:val="en-GB"/>
        </w:rPr>
        <w:t xml:space="preserve">, 52.3 (1941), 233-244 </w:t>
      </w:r>
      <w:r w:rsidR="00A6208E" w:rsidRPr="00950A78">
        <w:rPr>
          <w:rFonts w:asciiTheme="majorHAnsi" w:eastAsiaTheme="majorEastAsia" w:hAnsiTheme="majorHAnsi" w:cstheme="majorHAnsi"/>
          <w:color w:val="000000" w:themeColor="text1"/>
          <w:sz w:val="20"/>
          <w:szCs w:val="20"/>
          <w:lang w:val="en-GB"/>
        </w:rPr>
        <w:t xml:space="preserve">(p. 244) </w:t>
      </w:r>
      <w:r w:rsidRPr="00950A78">
        <w:rPr>
          <w:rFonts w:asciiTheme="majorHAnsi" w:eastAsiaTheme="majorEastAsia" w:hAnsiTheme="majorHAnsi" w:cstheme="majorHAnsi"/>
          <w:color w:val="000000" w:themeColor="text1"/>
          <w:sz w:val="20"/>
          <w:szCs w:val="20"/>
          <w:lang w:val="en-GB"/>
        </w:rPr>
        <w:t>&lt;https://www.jstor.org/stable/17231&gt; [accessed 21 April 2024]</w:t>
      </w:r>
      <w:r w:rsidRPr="00950A78">
        <w:rPr>
          <w:rFonts w:asciiTheme="majorHAnsi" w:eastAsiaTheme="majorEastAsia" w:hAnsiTheme="majorHAnsi" w:cstheme="majorHAnsi"/>
          <w:color w:val="000000" w:themeColor="text1"/>
          <w:sz w:val="20"/>
          <w:szCs w:val="20"/>
          <w:lang w:val="en-GB"/>
        </w:rPr>
        <w:t>.</w:t>
      </w:r>
    </w:p>
  </w:footnote>
  <w:footnote w:id="22">
    <w:p w14:paraId="67BAF858" w14:textId="6E617E8B" w:rsidR="00093A51" w:rsidRPr="00950A78" w:rsidRDefault="00093A51"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Campion, ‘Astrology’s Place in Historical </w:t>
      </w:r>
      <w:proofErr w:type="spellStart"/>
      <w:r w:rsidRPr="00950A78">
        <w:rPr>
          <w:rFonts w:asciiTheme="majorHAnsi" w:eastAsiaTheme="majorEastAsia" w:hAnsiTheme="majorHAnsi" w:cstheme="majorHAnsi"/>
        </w:rPr>
        <w:t>Periodisation</w:t>
      </w:r>
      <w:proofErr w:type="spellEnd"/>
      <w:r w:rsidRPr="00950A78">
        <w:rPr>
          <w:rFonts w:asciiTheme="majorHAnsi" w:eastAsiaTheme="majorEastAsia" w:hAnsiTheme="majorHAnsi" w:cstheme="majorHAnsi"/>
        </w:rPr>
        <w:t xml:space="preserve">’, p. </w:t>
      </w:r>
      <w:r w:rsidRPr="00950A78">
        <w:rPr>
          <w:rFonts w:asciiTheme="majorHAnsi" w:eastAsiaTheme="majorEastAsia" w:hAnsiTheme="majorHAnsi" w:cstheme="majorHAnsi"/>
        </w:rPr>
        <w:t>230</w:t>
      </w:r>
      <w:r w:rsidRPr="00950A78">
        <w:rPr>
          <w:rFonts w:asciiTheme="majorHAnsi" w:eastAsiaTheme="majorEastAsia" w:hAnsiTheme="majorHAnsi" w:cstheme="majorHAnsi"/>
        </w:rPr>
        <w:t>.</w:t>
      </w:r>
    </w:p>
  </w:footnote>
  <w:footnote w:id="23">
    <w:p w14:paraId="446EA11B" w14:textId="34C8A279" w:rsidR="00776F91" w:rsidRDefault="00776F91"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Campion, ‘Astrology: The Celestial Mirror’, p. </w:t>
      </w:r>
      <w:r w:rsidRPr="00950A78">
        <w:rPr>
          <w:rFonts w:asciiTheme="majorHAnsi" w:eastAsiaTheme="majorEastAsia" w:hAnsiTheme="majorHAnsi" w:cstheme="majorHAnsi"/>
        </w:rPr>
        <w:t>14</w:t>
      </w:r>
      <w:r w:rsidRPr="00950A78">
        <w:rPr>
          <w:rFonts w:asciiTheme="majorHAnsi" w:eastAsiaTheme="majorEastAsia" w:hAnsiTheme="majorHAnsi" w:cstheme="majorHAnsi"/>
        </w:rPr>
        <w:t>.</w:t>
      </w:r>
    </w:p>
  </w:footnote>
  <w:footnote w:id="24">
    <w:p w14:paraId="5A1DB7CE" w14:textId="34D3251E" w:rsidR="00407D76" w:rsidRPr="00950A78" w:rsidRDefault="00407D76"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hAnsiTheme="majorHAnsi" w:cstheme="majorHAnsi"/>
          <w:color w:val="000000"/>
          <w:sz w:val="20"/>
          <w:szCs w:val="20"/>
        </w:rPr>
        <w:t xml:space="preserve">Aron and Aron, ‘Sensory-Processing Sensitivity’, p. </w:t>
      </w:r>
      <w:r w:rsidR="001D0161" w:rsidRPr="00950A78">
        <w:rPr>
          <w:rFonts w:asciiTheme="majorHAnsi" w:hAnsiTheme="majorHAnsi" w:cstheme="majorHAnsi"/>
          <w:color w:val="000000"/>
          <w:sz w:val="20"/>
          <w:szCs w:val="20"/>
        </w:rPr>
        <w:t>352</w:t>
      </w:r>
      <w:r w:rsidRPr="00950A78">
        <w:rPr>
          <w:rFonts w:asciiTheme="majorHAnsi" w:hAnsiTheme="majorHAnsi" w:cstheme="majorHAnsi"/>
          <w:color w:val="000000"/>
          <w:sz w:val="20"/>
          <w:szCs w:val="20"/>
        </w:rPr>
        <w:t>.</w:t>
      </w:r>
    </w:p>
  </w:footnote>
  <w:footnote w:id="25">
    <w:p w14:paraId="3CA3983E" w14:textId="5C0FF605" w:rsidR="008D282B" w:rsidRPr="00950A78" w:rsidRDefault="008D282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Morris Rosenberg, ‘The Measurement of Self-Esteem’, in</w:t>
      </w:r>
      <w:r w:rsidRPr="00950A78">
        <w:rPr>
          <w:rStyle w:val="apple-converted-space"/>
          <w:rFonts w:asciiTheme="majorHAnsi" w:hAnsiTheme="majorHAnsi" w:cstheme="majorHAnsi"/>
          <w:color w:val="000000"/>
        </w:rPr>
        <w:t> </w:t>
      </w:r>
      <w:r w:rsidRPr="00950A78">
        <w:rPr>
          <w:rFonts w:asciiTheme="majorHAnsi" w:hAnsiTheme="majorHAnsi" w:cstheme="majorHAnsi"/>
          <w:i/>
          <w:iCs/>
          <w:color w:val="000000"/>
        </w:rPr>
        <w:t>Society and the Adolescent Self-Image</w:t>
      </w:r>
      <w:r w:rsidRPr="00950A78">
        <w:rPr>
          <w:rFonts w:asciiTheme="majorHAnsi" w:hAnsiTheme="majorHAnsi" w:cstheme="majorHAnsi"/>
          <w:color w:val="000000"/>
        </w:rPr>
        <w:t>, 1</w:t>
      </w:r>
      <w:r w:rsidRPr="00950A78">
        <w:rPr>
          <w:rFonts w:asciiTheme="majorHAnsi" w:hAnsiTheme="majorHAnsi" w:cstheme="majorHAnsi"/>
          <w:color w:val="000000"/>
          <w:vertAlign w:val="superscript"/>
        </w:rPr>
        <w:t>st</w:t>
      </w:r>
      <w:r w:rsidRPr="00950A78">
        <w:rPr>
          <w:rFonts w:asciiTheme="majorHAnsi" w:hAnsiTheme="majorHAnsi" w:cstheme="majorHAnsi"/>
          <w:color w:val="000000"/>
        </w:rPr>
        <w:t xml:space="preserve"> </w:t>
      </w:r>
      <w:proofErr w:type="spellStart"/>
      <w:r w:rsidRPr="00950A78">
        <w:rPr>
          <w:rFonts w:asciiTheme="majorHAnsi" w:hAnsiTheme="majorHAnsi" w:cstheme="majorHAnsi"/>
          <w:color w:val="000000"/>
        </w:rPr>
        <w:t>edn</w:t>
      </w:r>
      <w:proofErr w:type="spellEnd"/>
      <w:r w:rsidRPr="00950A78">
        <w:rPr>
          <w:rFonts w:asciiTheme="majorHAnsi" w:hAnsiTheme="majorHAnsi" w:cstheme="majorHAnsi"/>
          <w:color w:val="000000"/>
        </w:rPr>
        <w:t>. (Princeton, New Jersey: Princeton University Press, 1965), pp. 16-36 (p</w:t>
      </w:r>
      <w:r w:rsidRPr="00950A78">
        <w:rPr>
          <w:rFonts w:asciiTheme="majorHAnsi" w:hAnsiTheme="majorHAnsi" w:cstheme="majorHAnsi"/>
          <w:color w:val="000000"/>
        </w:rPr>
        <w:t>p</w:t>
      </w:r>
      <w:r w:rsidRPr="00950A78">
        <w:rPr>
          <w:rFonts w:asciiTheme="majorHAnsi" w:hAnsiTheme="majorHAnsi" w:cstheme="majorHAnsi"/>
          <w:color w:val="000000"/>
        </w:rPr>
        <w:t xml:space="preserve">. </w:t>
      </w:r>
      <w:r w:rsidRPr="00950A78">
        <w:rPr>
          <w:rFonts w:asciiTheme="majorHAnsi" w:hAnsiTheme="majorHAnsi" w:cstheme="majorHAnsi"/>
          <w:color w:val="000000"/>
        </w:rPr>
        <w:t>17-18</w:t>
      </w:r>
      <w:r w:rsidRPr="00950A78">
        <w:rPr>
          <w:rFonts w:asciiTheme="majorHAnsi" w:hAnsiTheme="majorHAnsi" w:cstheme="majorHAnsi"/>
          <w:color w:val="000000"/>
        </w:rPr>
        <w:t>) &lt;</w:t>
      </w:r>
      <w:r w:rsidRPr="00950A78">
        <w:rPr>
          <w:rFonts w:asciiTheme="majorHAnsi" w:hAnsiTheme="majorHAnsi" w:cstheme="majorHAnsi"/>
          <w:color w:val="000000"/>
          <w:spacing w:val="-5"/>
        </w:rPr>
        <w:t>http://www.jstor.org/stable/j.ctt183pjjh.5&gt; [</w:t>
      </w:r>
      <w:r w:rsidRPr="00950A78">
        <w:rPr>
          <w:rFonts w:asciiTheme="majorHAnsi" w:eastAsiaTheme="majorEastAsia" w:hAnsiTheme="majorHAnsi" w:cstheme="majorHAnsi"/>
        </w:rPr>
        <w:t>accessed 21 April 2024].</w:t>
      </w:r>
    </w:p>
  </w:footnote>
  <w:footnote w:id="26">
    <w:p w14:paraId="2B34E03C" w14:textId="2F557FAB" w:rsidR="00BA398F" w:rsidRPr="00950A78" w:rsidRDefault="00BA398F"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 xml:space="preserve">Monique </w:t>
      </w:r>
      <w:proofErr w:type="spellStart"/>
      <w:r w:rsidRPr="00950A78">
        <w:rPr>
          <w:rFonts w:asciiTheme="majorHAnsi" w:hAnsiTheme="majorHAnsi" w:cstheme="majorHAnsi"/>
          <w:color w:val="000000"/>
        </w:rPr>
        <w:t>Hennink</w:t>
      </w:r>
      <w:proofErr w:type="spellEnd"/>
      <w:r w:rsidRPr="00950A78">
        <w:rPr>
          <w:rFonts w:asciiTheme="majorHAnsi" w:hAnsiTheme="majorHAnsi" w:cstheme="majorHAnsi"/>
          <w:lang w:val="en-GB"/>
        </w:rPr>
        <w:t xml:space="preserve"> and others, </w:t>
      </w:r>
      <w:r w:rsidRPr="00950A78">
        <w:rPr>
          <w:rFonts w:asciiTheme="majorHAnsi" w:hAnsiTheme="majorHAnsi" w:cstheme="majorHAnsi"/>
          <w:i/>
          <w:iCs/>
          <w:lang w:val="en-GB"/>
        </w:rPr>
        <w:t>Qualitative Research Methods</w:t>
      </w:r>
      <w:r w:rsidRPr="00950A78">
        <w:rPr>
          <w:rFonts w:asciiTheme="majorHAnsi" w:hAnsiTheme="majorHAnsi" w:cstheme="majorHAnsi"/>
          <w:lang w:val="en-GB"/>
        </w:rPr>
        <w:t>, 2</w:t>
      </w:r>
      <w:r w:rsidRPr="00950A78">
        <w:rPr>
          <w:rFonts w:asciiTheme="majorHAnsi" w:hAnsiTheme="majorHAnsi" w:cstheme="majorHAnsi"/>
          <w:vertAlign w:val="superscript"/>
          <w:lang w:val="en-GB"/>
        </w:rPr>
        <w:t>nd</w:t>
      </w:r>
      <w:r w:rsidRPr="00950A78">
        <w:rPr>
          <w:rFonts w:asciiTheme="majorHAnsi" w:hAnsiTheme="majorHAnsi" w:cstheme="majorHAnsi"/>
          <w:lang w:val="en-GB"/>
        </w:rPr>
        <w:t xml:space="preserve"> </w:t>
      </w:r>
      <w:proofErr w:type="spellStart"/>
      <w:r w:rsidRPr="00950A78">
        <w:rPr>
          <w:rFonts w:asciiTheme="majorHAnsi" w:hAnsiTheme="majorHAnsi" w:cstheme="majorHAnsi"/>
          <w:lang w:val="en-GB"/>
        </w:rPr>
        <w:t>edn</w:t>
      </w:r>
      <w:proofErr w:type="spellEnd"/>
      <w:r w:rsidRPr="00950A78">
        <w:rPr>
          <w:rFonts w:asciiTheme="majorHAnsi" w:hAnsiTheme="majorHAnsi" w:cstheme="majorHAnsi"/>
          <w:lang w:val="en-GB"/>
        </w:rPr>
        <w:t xml:space="preserve">. (Los Angeles: SAGE, 2020), p. </w:t>
      </w:r>
      <w:r w:rsidRPr="00950A78">
        <w:rPr>
          <w:rFonts w:asciiTheme="majorHAnsi" w:hAnsiTheme="majorHAnsi" w:cstheme="majorHAnsi"/>
          <w:lang w:val="en-GB"/>
        </w:rPr>
        <w:t>42</w:t>
      </w:r>
      <w:r w:rsidRPr="00950A78">
        <w:rPr>
          <w:rFonts w:asciiTheme="majorHAnsi" w:hAnsiTheme="majorHAnsi" w:cstheme="majorHAnsi"/>
          <w:lang w:val="en-GB"/>
        </w:rPr>
        <w:t>.</w:t>
      </w:r>
    </w:p>
  </w:footnote>
  <w:footnote w:id="27">
    <w:p w14:paraId="282FF188" w14:textId="5C14102A" w:rsidR="00BA398F" w:rsidRDefault="00BA398F"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006A6049" w:rsidRPr="00950A78">
        <w:rPr>
          <w:rFonts w:asciiTheme="majorHAnsi" w:hAnsiTheme="majorHAnsi" w:cstheme="majorHAnsi"/>
          <w:color w:val="000000"/>
        </w:rPr>
        <w:t>Hennink</w:t>
      </w:r>
      <w:proofErr w:type="spellEnd"/>
      <w:r w:rsidR="006A6049" w:rsidRPr="00950A78">
        <w:rPr>
          <w:rFonts w:asciiTheme="majorHAnsi" w:hAnsiTheme="majorHAnsi" w:cstheme="majorHAnsi"/>
          <w:lang w:val="en-GB"/>
        </w:rPr>
        <w:t xml:space="preserve"> and others, </w:t>
      </w:r>
      <w:r w:rsidR="006A6049" w:rsidRPr="00950A78">
        <w:rPr>
          <w:rFonts w:asciiTheme="majorHAnsi" w:hAnsiTheme="majorHAnsi" w:cstheme="majorHAnsi"/>
          <w:i/>
          <w:iCs/>
          <w:lang w:val="en-GB"/>
        </w:rPr>
        <w:t>Qualitative Research Methods</w:t>
      </w:r>
      <w:r w:rsidR="006A6049" w:rsidRPr="00950A78">
        <w:rPr>
          <w:rFonts w:asciiTheme="majorHAnsi" w:hAnsiTheme="majorHAnsi" w:cstheme="majorHAnsi"/>
          <w:lang w:val="en-GB"/>
        </w:rPr>
        <w:t xml:space="preserve">, p. </w:t>
      </w:r>
      <w:r w:rsidR="006A6049" w:rsidRPr="00950A78">
        <w:rPr>
          <w:rFonts w:asciiTheme="majorHAnsi" w:hAnsiTheme="majorHAnsi" w:cstheme="majorHAnsi"/>
          <w:lang w:val="en-GB"/>
        </w:rPr>
        <w:t>98</w:t>
      </w:r>
      <w:r w:rsidR="006A6049" w:rsidRPr="00950A78">
        <w:rPr>
          <w:rFonts w:asciiTheme="majorHAnsi" w:hAnsiTheme="majorHAnsi" w:cstheme="majorHAnsi"/>
          <w:lang w:val="en-GB"/>
        </w:rPr>
        <w:t>.</w:t>
      </w:r>
    </w:p>
  </w:footnote>
  <w:footnote w:id="28">
    <w:p w14:paraId="1F49E84C" w14:textId="243E1C80" w:rsidR="00BB6E24" w:rsidRPr="00950A78" w:rsidRDefault="00BB6E2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lang w:val="en-GB"/>
        </w:rPr>
        <w:t xml:space="preserve">Judith Bell and Stephen Waters, </w:t>
      </w:r>
      <w:r w:rsidRPr="00950A78">
        <w:rPr>
          <w:rFonts w:asciiTheme="majorHAnsi" w:hAnsiTheme="majorHAnsi" w:cstheme="majorHAnsi"/>
          <w:i/>
          <w:iCs/>
          <w:lang w:val="en-GB"/>
        </w:rPr>
        <w:t>Doing Your Research Project: A Guide for First-Time Researchers</w:t>
      </w:r>
      <w:r w:rsidRPr="00950A78">
        <w:rPr>
          <w:rFonts w:asciiTheme="majorHAnsi" w:hAnsiTheme="majorHAnsi" w:cstheme="majorHAnsi"/>
          <w:lang w:val="en-GB"/>
        </w:rPr>
        <w:t>, 7</w:t>
      </w:r>
      <w:r w:rsidRPr="00950A78">
        <w:rPr>
          <w:rFonts w:asciiTheme="majorHAnsi" w:hAnsiTheme="majorHAnsi" w:cstheme="majorHAnsi"/>
          <w:vertAlign w:val="superscript"/>
          <w:lang w:val="en-GB"/>
        </w:rPr>
        <w:t>th</w:t>
      </w:r>
      <w:r w:rsidRPr="00950A78">
        <w:rPr>
          <w:rFonts w:asciiTheme="majorHAnsi" w:hAnsiTheme="majorHAnsi" w:cstheme="majorHAnsi"/>
          <w:lang w:val="en-GB"/>
        </w:rPr>
        <w:t xml:space="preserve"> </w:t>
      </w:r>
      <w:proofErr w:type="spellStart"/>
      <w:r w:rsidRPr="00950A78">
        <w:rPr>
          <w:rFonts w:asciiTheme="majorHAnsi" w:hAnsiTheme="majorHAnsi" w:cstheme="majorHAnsi"/>
          <w:lang w:val="en-GB"/>
        </w:rPr>
        <w:t>edn</w:t>
      </w:r>
      <w:proofErr w:type="spellEnd"/>
      <w:r w:rsidRPr="00950A78">
        <w:rPr>
          <w:rFonts w:asciiTheme="majorHAnsi" w:hAnsiTheme="majorHAnsi" w:cstheme="majorHAnsi"/>
          <w:lang w:val="en-GB"/>
        </w:rPr>
        <w:t xml:space="preserve">. (London: Open University Press, McGraw-Hill Education, 2018), p. </w:t>
      </w:r>
      <w:r w:rsidRPr="00950A78">
        <w:rPr>
          <w:rFonts w:asciiTheme="majorHAnsi" w:hAnsiTheme="majorHAnsi" w:cstheme="majorHAnsi"/>
          <w:lang w:val="en-GB"/>
        </w:rPr>
        <w:t>123</w:t>
      </w:r>
      <w:r w:rsidRPr="00950A78">
        <w:rPr>
          <w:rFonts w:asciiTheme="majorHAnsi" w:hAnsiTheme="majorHAnsi" w:cstheme="majorHAnsi"/>
          <w:lang w:val="en-GB"/>
        </w:rPr>
        <w:t>.</w:t>
      </w:r>
    </w:p>
  </w:footnote>
  <w:footnote w:id="29">
    <w:p w14:paraId="2F68BFE0" w14:textId="6AEF5958" w:rsidR="00BB6E24" w:rsidRPr="00950A78" w:rsidRDefault="00BB6E2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5E6890" w:rsidRPr="00950A78">
        <w:rPr>
          <w:rFonts w:asciiTheme="majorHAnsi" w:hAnsiTheme="majorHAnsi" w:cstheme="majorHAnsi"/>
          <w:lang w:val="en-GB"/>
        </w:rPr>
        <w:t xml:space="preserve">Bell and Waters, </w:t>
      </w:r>
      <w:r w:rsidR="005E6890" w:rsidRPr="00950A78">
        <w:rPr>
          <w:rFonts w:asciiTheme="majorHAnsi" w:hAnsiTheme="majorHAnsi" w:cstheme="majorHAnsi"/>
          <w:i/>
          <w:iCs/>
          <w:lang w:val="en-GB"/>
        </w:rPr>
        <w:t>Doing Your Research Project</w:t>
      </w:r>
      <w:r w:rsidR="005E6890" w:rsidRPr="00950A78">
        <w:rPr>
          <w:rFonts w:asciiTheme="majorHAnsi" w:hAnsiTheme="majorHAnsi" w:cstheme="majorHAnsi"/>
          <w:lang w:val="en-GB"/>
        </w:rPr>
        <w:t xml:space="preserve">, p. </w:t>
      </w:r>
      <w:r w:rsidR="005E6890" w:rsidRPr="00950A78">
        <w:rPr>
          <w:rFonts w:asciiTheme="majorHAnsi" w:hAnsiTheme="majorHAnsi" w:cstheme="majorHAnsi"/>
          <w:lang w:val="en-GB"/>
        </w:rPr>
        <w:t>127</w:t>
      </w:r>
      <w:r w:rsidR="005E6890" w:rsidRPr="00950A78">
        <w:rPr>
          <w:rFonts w:asciiTheme="majorHAnsi" w:hAnsiTheme="majorHAnsi" w:cstheme="majorHAnsi"/>
          <w:lang w:val="en-GB"/>
        </w:rPr>
        <w:t>.</w:t>
      </w:r>
    </w:p>
  </w:footnote>
  <w:footnote w:id="30">
    <w:p w14:paraId="56880E03" w14:textId="53F9CE4A" w:rsidR="005E6890" w:rsidRPr="00950A78" w:rsidRDefault="005E6890" w:rsidP="00950A78">
      <w:pPr>
        <w:spacing w:after="60" w:line="240" w:lineRule="auto"/>
        <w:rPr>
          <w:rFonts w:asciiTheme="majorHAnsi" w:hAnsiTheme="majorHAnsi" w:cstheme="majorHAnsi"/>
          <w:color w:val="000000"/>
          <w:sz w:val="20"/>
          <w:szCs w:val="20"/>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001679FF" w:rsidRPr="00950A78">
        <w:rPr>
          <w:rFonts w:asciiTheme="majorHAnsi" w:hAnsiTheme="majorHAnsi" w:cstheme="majorHAnsi"/>
          <w:color w:val="000000"/>
          <w:sz w:val="20"/>
          <w:szCs w:val="20"/>
        </w:rPr>
        <w:t xml:space="preserve">Aron and Aron, ‘Sensory-Processing Sensitivity’, p. </w:t>
      </w:r>
      <w:r w:rsidR="001679FF" w:rsidRPr="00950A78">
        <w:rPr>
          <w:rFonts w:asciiTheme="majorHAnsi" w:hAnsiTheme="majorHAnsi" w:cstheme="majorHAnsi"/>
          <w:color w:val="000000"/>
          <w:sz w:val="20"/>
          <w:szCs w:val="20"/>
        </w:rPr>
        <w:t>352</w:t>
      </w:r>
      <w:r w:rsidR="001679FF" w:rsidRPr="00950A78">
        <w:rPr>
          <w:rFonts w:asciiTheme="majorHAnsi" w:hAnsiTheme="majorHAnsi" w:cstheme="majorHAnsi"/>
          <w:color w:val="000000"/>
          <w:sz w:val="20"/>
          <w:szCs w:val="20"/>
        </w:rPr>
        <w:t>.</w:t>
      </w:r>
    </w:p>
  </w:footnote>
  <w:footnote w:id="31">
    <w:p w14:paraId="399AF9DD" w14:textId="328FDFDB" w:rsidR="004F17DF" w:rsidRPr="00950A78" w:rsidRDefault="004F17DF"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Pr="00950A78">
        <w:rPr>
          <w:rFonts w:asciiTheme="majorHAnsi" w:hAnsiTheme="majorHAnsi" w:cstheme="majorHAnsi"/>
          <w:color w:val="000000"/>
        </w:rPr>
        <w:t>Goñi</w:t>
      </w:r>
      <w:proofErr w:type="spellEnd"/>
      <w:r w:rsidRPr="00950A78">
        <w:rPr>
          <w:rFonts w:asciiTheme="majorHAnsi" w:hAnsiTheme="majorHAnsi" w:cstheme="majorHAnsi"/>
          <w:color w:val="000000"/>
        </w:rPr>
        <w:t xml:space="preserve"> and others, ‘Structure of the Personal Self-Concept’, p. </w:t>
      </w:r>
      <w:r w:rsidRPr="00950A78">
        <w:rPr>
          <w:rFonts w:asciiTheme="majorHAnsi" w:hAnsiTheme="majorHAnsi" w:cstheme="majorHAnsi"/>
          <w:color w:val="000000"/>
        </w:rPr>
        <w:t>512</w:t>
      </w:r>
      <w:r w:rsidRPr="00950A78">
        <w:rPr>
          <w:rFonts w:asciiTheme="majorHAnsi" w:hAnsiTheme="majorHAnsi" w:cstheme="majorHAnsi"/>
          <w:color w:val="000000"/>
        </w:rPr>
        <w:t>.</w:t>
      </w:r>
    </w:p>
  </w:footnote>
  <w:footnote w:id="32">
    <w:p w14:paraId="18477B02" w14:textId="068CDA70" w:rsidR="008D282B" w:rsidRPr="00950A78" w:rsidRDefault="008D282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F64C4F" w:rsidRPr="00950A78">
        <w:rPr>
          <w:rFonts w:asciiTheme="majorHAnsi" w:hAnsiTheme="majorHAnsi" w:cstheme="majorHAnsi"/>
          <w:color w:val="000000"/>
        </w:rPr>
        <w:t>Rosenberg, ‘The Measurement of Self-Esteem’, p</w:t>
      </w:r>
      <w:r w:rsidR="00F64C4F" w:rsidRPr="00950A78">
        <w:rPr>
          <w:rFonts w:asciiTheme="majorHAnsi" w:hAnsiTheme="majorHAnsi" w:cstheme="majorHAnsi"/>
          <w:color w:val="000000"/>
        </w:rPr>
        <w:t>p</w:t>
      </w:r>
      <w:r w:rsidR="00F64C4F" w:rsidRPr="00950A78">
        <w:rPr>
          <w:rFonts w:asciiTheme="majorHAnsi" w:hAnsiTheme="majorHAnsi" w:cstheme="majorHAnsi"/>
          <w:color w:val="000000"/>
        </w:rPr>
        <w:t xml:space="preserve">. </w:t>
      </w:r>
      <w:r w:rsidR="00F64C4F" w:rsidRPr="00950A78">
        <w:rPr>
          <w:rFonts w:asciiTheme="majorHAnsi" w:hAnsiTheme="majorHAnsi" w:cstheme="majorHAnsi"/>
          <w:color w:val="000000"/>
        </w:rPr>
        <w:t>17-18</w:t>
      </w:r>
      <w:r w:rsidR="00F64C4F" w:rsidRPr="00950A78">
        <w:rPr>
          <w:rFonts w:asciiTheme="majorHAnsi" w:hAnsiTheme="majorHAnsi" w:cstheme="majorHAnsi"/>
          <w:color w:val="000000"/>
        </w:rPr>
        <w:t>.</w:t>
      </w:r>
    </w:p>
  </w:footnote>
  <w:footnote w:id="33">
    <w:p w14:paraId="0FD1EEC5" w14:textId="3932D953" w:rsidR="00FA5B9B" w:rsidRPr="00950A78" w:rsidRDefault="00FA5B9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 xml:space="preserve">Robson, ‘Development of a New Self-Report’, p. </w:t>
      </w:r>
      <w:r w:rsidRPr="00950A78">
        <w:rPr>
          <w:rFonts w:asciiTheme="majorHAnsi" w:hAnsiTheme="majorHAnsi" w:cstheme="majorHAnsi"/>
          <w:color w:val="000000"/>
        </w:rPr>
        <w:t>517</w:t>
      </w:r>
      <w:r w:rsidRPr="00950A78">
        <w:rPr>
          <w:rFonts w:asciiTheme="majorHAnsi" w:hAnsiTheme="majorHAnsi" w:cstheme="majorHAnsi"/>
          <w:color w:val="000000"/>
        </w:rPr>
        <w:t>.</w:t>
      </w:r>
    </w:p>
  </w:footnote>
  <w:footnote w:id="34">
    <w:p w14:paraId="74B9ADFA" w14:textId="207085B1" w:rsidR="00FA5B9B" w:rsidRPr="00950A78" w:rsidRDefault="00FA5B9B"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 xml:space="preserve">Robson, ‘Development of a New Self-Report’, p. </w:t>
      </w:r>
      <w:r w:rsidRPr="00950A78">
        <w:rPr>
          <w:rFonts w:asciiTheme="majorHAnsi" w:hAnsiTheme="majorHAnsi" w:cstheme="majorHAnsi"/>
          <w:color w:val="000000"/>
        </w:rPr>
        <w:t>517</w:t>
      </w:r>
      <w:r w:rsidRPr="00950A78">
        <w:rPr>
          <w:rFonts w:asciiTheme="majorHAnsi" w:hAnsiTheme="majorHAnsi" w:cstheme="majorHAnsi"/>
          <w:color w:val="000000"/>
        </w:rPr>
        <w:t>.</w:t>
      </w:r>
    </w:p>
  </w:footnote>
  <w:footnote w:id="35">
    <w:p w14:paraId="0E8A1D80" w14:textId="101EDB5E" w:rsidR="001C14DB" w:rsidRDefault="00EC722F"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hAnsiTheme="majorHAnsi" w:cstheme="majorHAnsi"/>
          <w:color w:val="000000"/>
        </w:rPr>
        <w:t xml:space="preserve">Liz Greene, ‘Mystical Experiences Among Astrologers’, </w:t>
      </w:r>
      <w:r w:rsidRPr="00950A78">
        <w:rPr>
          <w:rFonts w:asciiTheme="majorHAnsi" w:hAnsiTheme="majorHAnsi" w:cstheme="majorHAnsi"/>
          <w:i/>
          <w:iCs/>
          <w:color w:val="000000"/>
        </w:rPr>
        <w:t>Culture and Cosmos</w:t>
      </w:r>
      <w:r w:rsidRPr="00950A78">
        <w:rPr>
          <w:rFonts w:asciiTheme="majorHAnsi" w:hAnsiTheme="majorHAnsi" w:cstheme="majorHAnsi"/>
          <w:color w:val="000000"/>
        </w:rPr>
        <w:t>, 13.2 (Autumn/Winter 2009), pp. 3-32 (p</w:t>
      </w:r>
      <w:r w:rsidRPr="00950A78">
        <w:rPr>
          <w:rFonts w:asciiTheme="majorHAnsi" w:hAnsiTheme="majorHAnsi" w:cstheme="majorHAnsi"/>
          <w:color w:val="000000"/>
        </w:rPr>
        <w:t>p</w:t>
      </w:r>
      <w:r w:rsidRPr="00950A78">
        <w:rPr>
          <w:rFonts w:asciiTheme="majorHAnsi" w:hAnsiTheme="majorHAnsi" w:cstheme="majorHAnsi"/>
          <w:color w:val="000000"/>
        </w:rPr>
        <w:t xml:space="preserve">. </w:t>
      </w:r>
      <w:r w:rsidRPr="00950A78">
        <w:rPr>
          <w:rFonts w:asciiTheme="majorHAnsi" w:hAnsiTheme="majorHAnsi" w:cstheme="majorHAnsi"/>
          <w:color w:val="000000"/>
        </w:rPr>
        <w:t>31-32</w:t>
      </w:r>
      <w:r w:rsidRPr="00950A78">
        <w:rPr>
          <w:rFonts w:asciiTheme="majorHAnsi" w:hAnsiTheme="majorHAnsi" w:cstheme="majorHAnsi"/>
          <w:color w:val="000000"/>
        </w:rPr>
        <w:t>) &lt;http://www.cultureandcosmos.org/pdfs/13/13-2_greene_mystical_experiences.pdf&gt; [accessed 21 April 2024].</w:t>
      </w:r>
    </w:p>
  </w:footnote>
  <w:footnote w:id="36">
    <w:p w14:paraId="55082334" w14:textId="24EB6BC7" w:rsidR="00056450" w:rsidRPr="00950A78" w:rsidRDefault="00056450" w:rsidP="00950A78">
      <w:pPr>
        <w:autoSpaceDE w:val="0"/>
        <w:autoSpaceDN w:val="0"/>
        <w:adjustRightInd w:val="0"/>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color w:val="000000" w:themeColor="text1"/>
          <w:sz w:val="20"/>
          <w:szCs w:val="20"/>
          <w:lang w:val="en-GB"/>
        </w:rPr>
        <w:t>Beth K.</w:t>
      </w:r>
      <w:r w:rsidRPr="00950A78">
        <w:rPr>
          <w:rFonts w:asciiTheme="majorHAnsi" w:eastAsiaTheme="majorEastAsia" w:hAnsiTheme="majorHAnsi" w:cstheme="majorHAnsi"/>
          <w:color w:val="000000" w:themeColor="text1"/>
          <w:sz w:val="20"/>
          <w:szCs w:val="20"/>
          <w:lang w:val="en-GB"/>
        </w:rPr>
        <w:t xml:space="preserve"> </w:t>
      </w:r>
      <w:proofErr w:type="spellStart"/>
      <w:r w:rsidRPr="00950A78">
        <w:rPr>
          <w:rFonts w:asciiTheme="majorHAnsi" w:eastAsiaTheme="majorEastAsia" w:hAnsiTheme="majorHAnsi" w:cstheme="majorHAnsi"/>
          <w:color w:val="000000" w:themeColor="text1"/>
          <w:sz w:val="20"/>
          <w:szCs w:val="20"/>
          <w:lang w:val="en-GB"/>
        </w:rPr>
        <w:t>Humberd</w:t>
      </w:r>
      <w:proofErr w:type="spellEnd"/>
      <w:r w:rsidRPr="00950A78">
        <w:rPr>
          <w:rFonts w:asciiTheme="majorHAnsi" w:eastAsiaTheme="majorEastAsia" w:hAnsiTheme="majorHAnsi" w:cstheme="majorHAnsi"/>
          <w:color w:val="000000" w:themeColor="text1"/>
          <w:sz w:val="20"/>
          <w:szCs w:val="20"/>
          <w:lang w:val="en-GB"/>
        </w:rPr>
        <w:t xml:space="preserve"> and others, ‘Employee Demographics Don’t Have to Be at Odds with Employees’ Identities’, </w:t>
      </w:r>
      <w:r w:rsidRPr="00950A78">
        <w:rPr>
          <w:rFonts w:asciiTheme="majorHAnsi" w:eastAsiaTheme="majorEastAsia" w:hAnsiTheme="majorHAnsi" w:cstheme="majorHAnsi"/>
          <w:i/>
          <w:iCs/>
          <w:color w:val="000000" w:themeColor="text1"/>
          <w:sz w:val="20"/>
          <w:szCs w:val="20"/>
          <w:lang w:val="en-GB"/>
        </w:rPr>
        <w:t>Harvard Business Review</w:t>
      </w:r>
      <w:r w:rsidRPr="00950A78">
        <w:rPr>
          <w:rFonts w:asciiTheme="majorHAnsi" w:eastAsiaTheme="majorEastAsia" w:hAnsiTheme="majorHAnsi" w:cstheme="majorHAnsi"/>
          <w:color w:val="000000" w:themeColor="text1"/>
          <w:sz w:val="20"/>
          <w:szCs w:val="20"/>
          <w:lang w:val="en-GB"/>
        </w:rPr>
        <w:t>, 24 January 2020. &lt;https://hbr.org/2020/01/employee-demographics-dont-have-to-be-at-odds-with-employees-identities&gt; [accessed 21 April 2024]</w:t>
      </w:r>
      <w:r w:rsidR="00854206" w:rsidRPr="00950A78">
        <w:rPr>
          <w:rFonts w:asciiTheme="majorHAnsi" w:eastAsiaTheme="majorEastAsia" w:hAnsiTheme="majorHAnsi" w:cstheme="majorHAnsi"/>
          <w:color w:val="000000" w:themeColor="text1"/>
          <w:sz w:val="20"/>
          <w:szCs w:val="20"/>
          <w:lang w:val="en-GB"/>
        </w:rPr>
        <w:t>.</w:t>
      </w:r>
    </w:p>
  </w:footnote>
  <w:footnote w:id="37">
    <w:p w14:paraId="2E94F31A" w14:textId="00DA0067" w:rsidR="008A5096" w:rsidRDefault="008A5096"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proofErr w:type="spellStart"/>
      <w:r w:rsidRPr="00950A78">
        <w:rPr>
          <w:rFonts w:asciiTheme="majorHAnsi" w:hAnsiTheme="majorHAnsi" w:cstheme="majorHAnsi"/>
          <w:color w:val="000000"/>
        </w:rPr>
        <w:t>Hennink</w:t>
      </w:r>
      <w:proofErr w:type="spellEnd"/>
      <w:r w:rsidRPr="00950A78">
        <w:rPr>
          <w:rFonts w:asciiTheme="majorHAnsi" w:hAnsiTheme="majorHAnsi" w:cstheme="majorHAnsi"/>
          <w:lang w:val="en-GB"/>
        </w:rPr>
        <w:t xml:space="preserve"> and others, </w:t>
      </w:r>
      <w:r w:rsidRPr="00950A78">
        <w:rPr>
          <w:rFonts w:asciiTheme="majorHAnsi" w:hAnsiTheme="majorHAnsi" w:cstheme="majorHAnsi"/>
          <w:i/>
          <w:iCs/>
          <w:lang w:val="en-GB"/>
        </w:rPr>
        <w:t>Qualitative Research Methods</w:t>
      </w:r>
      <w:r w:rsidRPr="00950A78">
        <w:rPr>
          <w:rFonts w:asciiTheme="majorHAnsi" w:hAnsiTheme="majorHAnsi" w:cstheme="majorHAnsi"/>
          <w:lang w:val="en-GB"/>
        </w:rPr>
        <w:t>, p</w:t>
      </w:r>
      <w:r w:rsidRPr="00950A78">
        <w:rPr>
          <w:rFonts w:asciiTheme="majorHAnsi" w:hAnsiTheme="majorHAnsi" w:cstheme="majorHAnsi"/>
          <w:lang w:val="en-GB"/>
        </w:rPr>
        <w:t>p. 119-122</w:t>
      </w:r>
      <w:r w:rsidRPr="00950A78">
        <w:rPr>
          <w:rFonts w:asciiTheme="majorHAnsi" w:hAnsiTheme="majorHAnsi" w:cstheme="majorHAnsi"/>
          <w:lang w:val="en-GB"/>
        </w:rPr>
        <w:t>.</w:t>
      </w:r>
    </w:p>
  </w:footnote>
  <w:footnote w:id="38">
    <w:p w14:paraId="0D9280A0" w14:textId="690CF613" w:rsidR="00A07C68" w:rsidRPr="00950A78" w:rsidRDefault="00A07C68"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color w:val="000000" w:themeColor="text1"/>
        </w:rPr>
        <w:t>Campion, ‘Do Astrologers Have to Believe in Astrology?</w:t>
      </w:r>
      <w:r w:rsidRPr="00950A78">
        <w:rPr>
          <w:rFonts w:asciiTheme="majorHAnsi" w:eastAsiaTheme="majorEastAsia" w:hAnsiTheme="majorHAnsi" w:cstheme="majorHAnsi"/>
        </w:rPr>
        <w:t xml:space="preserve">’, p. </w:t>
      </w:r>
      <w:r w:rsidR="00B53806" w:rsidRPr="00950A78">
        <w:rPr>
          <w:rFonts w:asciiTheme="majorHAnsi" w:eastAsiaTheme="majorEastAsia" w:hAnsiTheme="majorHAnsi" w:cstheme="majorHAnsi"/>
        </w:rPr>
        <w:t>230</w:t>
      </w:r>
      <w:r w:rsidRPr="00950A78">
        <w:rPr>
          <w:rFonts w:asciiTheme="majorHAnsi" w:eastAsiaTheme="majorEastAsia" w:hAnsiTheme="majorHAnsi" w:cstheme="majorHAnsi"/>
        </w:rPr>
        <w:t>.</w:t>
      </w:r>
    </w:p>
  </w:footnote>
  <w:footnote w:id="39">
    <w:p w14:paraId="13F8FB05" w14:textId="492F67C2" w:rsidR="00DA0FEE" w:rsidRPr="00950A78" w:rsidRDefault="00DA0FEE" w:rsidP="00950A78">
      <w:pPr>
        <w:spacing w:after="60" w:line="240" w:lineRule="auto"/>
        <w:rPr>
          <w:rFonts w:asciiTheme="majorHAnsi" w:eastAsiaTheme="majorEastAsia" w:hAnsiTheme="majorHAnsi" w:cstheme="majorHAnsi"/>
          <w:color w:val="000000" w:themeColor="text1"/>
          <w:sz w:val="20"/>
          <w:szCs w:val="20"/>
          <w:lang w:val="en-GB"/>
        </w:rPr>
      </w:pPr>
      <w:r w:rsidRPr="00950A78">
        <w:rPr>
          <w:rStyle w:val="FootnoteReference"/>
          <w:rFonts w:asciiTheme="majorHAnsi" w:hAnsiTheme="majorHAnsi" w:cstheme="majorHAnsi"/>
          <w:sz w:val="20"/>
          <w:szCs w:val="20"/>
        </w:rPr>
        <w:footnoteRef/>
      </w:r>
      <w:r w:rsidRPr="00950A78">
        <w:rPr>
          <w:rFonts w:asciiTheme="majorHAnsi" w:hAnsiTheme="majorHAnsi" w:cstheme="majorHAnsi"/>
          <w:sz w:val="20"/>
          <w:szCs w:val="20"/>
        </w:rPr>
        <w:t xml:space="preserve"> </w:t>
      </w:r>
      <w:r w:rsidRPr="00950A78">
        <w:rPr>
          <w:rFonts w:asciiTheme="majorHAnsi" w:eastAsiaTheme="majorEastAsia" w:hAnsiTheme="majorHAnsi" w:cstheme="majorHAnsi"/>
          <w:color w:val="000000" w:themeColor="text1"/>
          <w:sz w:val="20"/>
          <w:szCs w:val="20"/>
          <w:lang w:val="en-GB"/>
        </w:rPr>
        <w:t xml:space="preserve">Bok and </w:t>
      </w:r>
      <w:proofErr w:type="spellStart"/>
      <w:r w:rsidRPr="00950A78">
        <w:rPr>
          <w:rFonts w:asciiTheme="majorHAnsi" w:eastAsiaTheme="majorEastAsia" w:hAnsiTheme="majorHAnsi" w:cstheme="majorHAnsi"/>
          <w:color w:val="000000" w:themeColor="text1"/>
          <w:sz w:val="20"/>
          <w:szCs w:val="20"/>
          <w:lang w:val="en-GB"/>
        </w:rPr>
        <w:t>Mayall</w:t>
      </w:r>
      <w:proofErr w:type="spellEnd"/>
      <w:r w:rsidRPr="00950A78">
        <w:rPr>
          <w:rFonts w:asciiTheme="majorHAnsi" w:eastAsiaTheme="majorEastAsia" w:hAnsiTheme="majorHAnsi" w:cstheme="majorHAnsi"/>
          <w:color w:val="000000" w:themeColor="text1"/>
          <w:sz w:val="20"/>
          <w:szCs w:val="20"/>
          <w:lang w:val="en-GB"/>
        </w:rPr>
        <w:t>, ‘Scientists Look at Astrology’,</w:t>
      </w:r>
      <w:r w:rsidRPr="00950A78">
        <w:rPr>
          <w:rFonts w:asciiTheme="majorHAnsi" w:eastAsiaTheme="majorEastAsia" w:hAnsiTheme="majorHAnsi" w:cstheme="majorHAnsi"/>
          <w:color w:val="000000" w:themeColor="text1"/>
          <w:sz w:val="20"/>
          <w:szCs w:val="20"/>
          <w:lang w:val="en-GB"/>
        </w:rPr>
        <w:t xml:space="preserve"> p. 244</w:t>
      </w:r>
      <w:r w:rsidRPr="00950A78">
        <w:rPr>
          <w:rFonts w:asciiTheme="majorHAnsi" w:eastAsiaTheme="majorEastAsia" w:hAnsiTheme="majorHAnsi" w:cstheme="majorHAnsi"/>
          <w:color w:val="000000" w:themeColor="text1"/>
          <w:sz w:val="20"/>
          <w:szCs w:val="20"/>
          <w:lang w:val="en-GB"/>
        </w:rPr>
        <w:t>.</w:t>
      </w:r>
    </w:p>
    <w:p w14:paraId="20A1E676" w14:textId="51C2ABCF" w:rsidR="00DA0FEE" w:rsidRDefault="00DA0FEE">
      <w:pPr>
        <w:pStyle w:val="FootnoteText"/>
      </w:pPr>
    </w:p>
  </w:footnote>
  <w:footnote w:id="40">
    <w:p w14:paraId="1CA3B23D" w14:textId="4110FF42" w:rsidR="008E4D78" w:rsidRPr="00950A78" w:rsidRDefault="008E4D78"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00F75B1B" w:rsidRPr="00950A78">
        <w:rPr>
          <w:rFonts w:asciiTheme="majorHAnsi" w:eastAsiaTheme="majorEastAsia" w:hAnsiTheme="majorHAnsi" w:cstheme="majorHAnsi"/>
        </w:rPr>
        <w:t xml:space="preserve">Sierra and others, ‘Antecedents and Consequences’, p. </w:t>
      </w:r>
      <w:r w:rsidR="00F75B1B" w:rsidRPr="00950A78">
        <w:rPr>
          <w:rFonts w:asciiTheme="majorHAnsi" w:eastAsiaTheme="majorEastAsia" w:hAnsiTheme="majorHAnsi" w:cstheme="majorHAnsi"/>
        </w:rPr>
        <w:t>562</w:t>
      </w:r>
      <w:r w:rsidR="00F75B1B" w:rsidRPr="00950A78">
        <w:rPr>
          <w:rFonts w:asciiTheme="majorHAnsi" w:eastAsiaTheme="majorEastAsia" w:hAnsiTheme="majorHAnsi" w:cstheme="majorHAnsi"/>
        </w:rPr>
        <w:t>.</w:t>
      </w:r>
    </w:p>
  </w:footnote>
  <w:footnote w:id="41">
    <w:p w14:paraId="458BF644" w14:textId="3F61A482" w:rsidR="00FD317C" w:rsidRPr="00950A78" w:rsidRDefault="00FD317C"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 xml:space="preserve">Sheedy, ‘Queer Occultism’, p. </w:t>
      </w:r>
      <w:r w:rsidRPr="00950A78">
        <w:rPr>
          <w:rFonts w:asciiTheme="majorHAnsi" w:eastAsiaTheme="majorEastAsia" w:hAnsiTheme="majorHAnsi" w:cstheme="majorHAnsi"/>
        </w:rPr>
        <w:t>15</w:t>
      </w:r>
      <w:r w:rsidRPr="00950A78">
        <w:rPr>
          <w:rFonts w:asciiTheme="majorHAnsi" w:eastAsiaTheme="majorEastAsia" w:hAnsiTheme="majorHAnsi" w:cstheme="majorHAnsi"/>
        </w:rPr>
        <w:t>.</w:t>
      </w:r>
    </w:p>
  </w:footnote>
  <w:footnote w:id="42">
    <w:p w14:paraId="5CA7EBDA" w14:textId="151DA470" w:rsidR="00FD317C" w:rsidRDefault="00FD317C" w:rsidP="00950A78">
      <w:pPr>
        <w:pStyle w:val="FootnoteText"/>
        <w:spacing w:after="60"/>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Campion, ‘Astrology: The Celestial Mirror’, p. 14.</w:t>
      </w:r>
    </w:p>
  </w:footnote>
  <w:footnote w:id="43">
    <w:p w14:paraId="20FAB1A3" w14:textId="78988999" w:rsidR="00DE6DE4" w:rsidRPr="00950A78" w:rsidRDefault="00DE6DE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Cam</w:t>
      </w:r>
      <w:r w:rsidRPr="00950A78">
        <w:rPr>
          <w:rFonts w:asciiTheme="majorHAnsi" w:eastAsiaTheme="majorEastAsia" w:hAnsiTheme="majorHAnsi" w:cstheme="majorHAnsi"/>
        </w:rPr>
        <w:t xml:space="preserve">pion, ‘Astrology’s Place in Historical </w:t>
      </w:r>
      <w:proofErr w:type="spellStart"/>
      <w:r w:rsidRPr="00950A78">
        <w:rPr>
          <w:rFonts w:asciiTheme="majorHAnsi" w:eastAsiaTheme="majorEastAsia" w:hAnsiTheme="majorHAnsi" w:cstheme="majorHAnsi"/>
        </w:rPr>
        <w:t>Periodisation</w:t>
      </w:r>
      <w:proofErr w:type="spellEnd"/>
      <w:r w:rsidRPr="00950A78">
        <w:rPr>
          <w:rFonts w:asciiTheme="majorHAnsi" w:eastAsiaTheme="majorEastAsia" w:hAnsiTheme="majorHAnsi" w:cstheme="majorHAnsi"/>
        </w:rPr>
        <w:t>’, p. 230.</w:t>
      </w:r>
    </w:p>
  </w:footnote>
  <w:footnote w:id="44">
    <w:p w14:paraId="201B24F0" w14:textId="7F4A13C2" w:rsidR="00A20434" w:rsidRPr="00950A78" w:rsidRDefault="00A20434" w:rsidP="00950A78">
      <w:pPr>
        <w:pStyle w:val="FootnoteText"/>
        <w:spacing w:after="60"/>
        <w:rPr>
          <w:rFonts w:asciiTheme="majorHAnsi" w:hAnsiTheme="majorHAnsi" w:cstheme="majorHAnsi"/>
        </w:rPr>
      </w:pPr>
      <w:r w:rsidRPr="00950A78">
        <w:rPr>
          <w:rStyle w:val="FootnoteReference"/>
          <w:rFonts w:asciiTheme="majorHAnsi" w:hAnsiTheme="majorHAnsi" w:cstheme="majorHAnsi"/>
        </w:rPr>
        <w:footnoteRef/>
      </w:r>
      <w:r w:rsidRPr="00950A78">
        <w:rPr>
          <w:rFonts w:asciiTheme="majorHAnsi" w:hAnsiTheme="majorHAnsi" w:cstheme="majorHAnsi"/>
        </w:rPr>
        <w:t xml:space="preserve"> </w:t>
      </w:r>
      <w:r w:rsidRPr="00950A78">
        <w:rPr>
          <w:rFonts w:asciiTheme="majorHAnsi" w:eastAsiaTheme="majorEastAsia" w:hAnsiTheme="majorHAnsi" w:cstheme="majorHAnsi"/>
        </w:rPr>
        <w:t>Sierra and others, ‘Antecedents and Consequences’, p. 562.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5484942"/>
      <w:docPartObj>
        <w:docPartGallery w:val="Page Numbers (Top of Page)"/>
        <w:docPartUnique/>
      </w:docPartObj>
    </w:sdtPr>
    <w:sdtEndPr>
      <w:rPr>
        <w:rStyle w:val="PageNumber"/>
      </w:rPr>
    </w:sdtEndPr>
    <w:sdtContent>
      <w:p w14:paraId="2CB969F7" w14:textId="38D33BF9" w:rsidR="003D369A" w:rsidRDefault="003D369A" w:rsidP="00DC6FC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CD6025" w14:textId="77777777" w:rsidR="003D369A" w:rsidRDefault="003D369A" w:rsidP="003D369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ajorHAnsi" w:hAnsiTheme="majorHAnsi" w:cstheme="majorHAnsi"/>
      </w:rPr>
      <w:id w:val="1068230083"/>
      <w:docPartObj>
        <w:docPartGallery w:val="Page Numbers (Top of Page)"/>
        <w:docPartUnique/>
      </w:docPartObj>
    </w:sdtPr>
    <w:sdtEndPr>
      <w:rPr>
        <w:rStyle w:val="PageNumber"/>
      </w:rPr>
    </w:sdtEndPr>
    <w:sdtContent>
      <w:p w14:paraId="700EE059" w14:textId="2F84D994" w:rsidR="003D369A" w:rsidRPr="003D369A" w:rsidRDefault="003D369A" w:rsidP="00DC6FCE">
        <w:pPr>
          <w:pStyle w:val="Header"/>
          <w:framePr w:wrap="none" w:vAnchor="text" w:hAnchor="margin" w:xAlign="right" w:y="1"/>
          <w:rPr>
            <w:rStyle w:val="PageNumber"/>
            <w:rFonts w:asciiTheme="majorHAnsi" w:hAnsiTheme="majorHAnsi" w:cstheme="majorHAnsi"/>
          </w:rPr>
        </w:pPr>
        <w:r w:rsidRPr="003D369A">
          <w:rPr>
            <w:rStyle w:val="PageNumber"/>
            <w:rFonts w:asciiTheme="majorHAnsi" w:hAnsiTheme="majorHAnsi" w:cstheme="majorHAnsi"/>
          </w:rPr>
          <w:fldChar w:fldCharType="begin"/>
        </w:r>
        <w:r w:rsidRPr="003D369A">
          <w:rPr>
            <w:rStyle w:val="PageNumber"/>
            <w:rFonts w:asciiTheme="majorHAnsi" w:hAnsiTheme="majorHAnsi" w:cstheme="majorHAnsi"/>
          </w:rPr>
          <w:instrText xml:space="preserve"> PAGE </w:instrText>
        </w:r>
        <w:r w:rsidRPr="003D369A">
          <w:rPr>
            <w:rStyle w:val="PageNumber"/>
            <w:rFonts w:asciiTheme="majorHAnsi" w:hAnsiTheme="majorHAnsi" w:cstheme="majorHAnsi"/>
          </w:rPr>
          <w:fldChar w:fldCharType="separate"/>
        </w:r>
        <w:r w:rsidRPr="003D369A">
          <w:rPr>
            <w:rStyle w:val="PageNumber"/>
            <w:rFonts w:asciiTheme="majorHAnsi" w:hAnsiTheme="majorHAnsi" w:cstheme="majorHAnsi"/>
            <w:noProof/>
          </w:rPr>
          <w:t>1</w:t>
        </w:r>
        <w:r w:rsidRPr="003D369A">
          <w:rPr>
            <w:rStyle w:val="PageNumber"/>
            <w:rFonts w:asciiTheme="majorHAnsi" w:hAnsiTheme="majorHAnsi" w:cstheme="majorHAnsi"/>
          </w:rPr>
          <w:fldChar w:fldCharType="end"/>
        </w:r>
      </w:p>
    </w:sdtContent>
  </w:sdt>
  <w:p w14:paraId="5FC94A33" w14:textId="315C5723" w:rsidR="003D369A" w:rsidRPr="003D369A" w:rsidRDefault="003D369A" w:rsidP="003D369A">
    <w:pPr>
      <w:pStyle w:val="Header"/>
      <w:ind w:right="360"/>
      <w:jc w:val="right"/>
      <w:rPr>
        <w:rFonts w:asciiTheme="majorHAnsi" w:hAnsiTheme="majorHAnsi" w:cstheme="majorHAnsi"/>
      </w:rPr>
    </w:pPr>
    <w:r w:rsidRPr="003D369A">
      <w:rPr>
        <w:rFonts w:asciiTheme="majorHAnsi" w:hAnsiTheme="majorHAnsi" w:cstheme="majorHAnsi"/>
        <w:color w:val="000000" w:themeColor="text1"/>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A098B"/>
    <w:multiLevelType w:val="hybridMultilevel"/>
    <w:tmpl w:val="945AA7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D7A265F"/>
    <w:multiLevelType w:val="hybridMultilevel"/>
    <w:tmpl w:val="A1A47FB8"/>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3BF28B7"/>
    <w:multiLevelType w:val="hybridMultilevel"/>
    <w:tmpl w:val="688AF3A0"/>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9877C6F"/>
    <w:multiLevelType w:val="hybridMultilevel"/>
    <w:tmpl w:val="1AA6B7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ADE6AF3"/>
    <w:multiLevelType w:val="hybridMultilevel"/>
    <w:tmpl w:val="76D41750"/>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BAB3089"/>
    <w:multiLevelType w:val="hybridMultilevel"/>
    <w:tmpl w:val="81D07B38"/>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5E91949"/>
    <w:multiLevelType w:val="hybridMultilevel"/>
    <w:tmpl w:val="6E1A7D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D42409D"/>
    <w:multiLevelType w:val="hybridMultilevel"/>
    <w:tmpl w:val="C480FD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C923E2"/>
    <w:multiLevelType w:val="hybridMultilevel"/>
    <w:tmpl w:val="90E89F04"/>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1C242BC"/>
    <w:multiLevelType w:val="hybridMultilevel"/>
    <w:tmpl w:val="C88E8EE6"/>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3313876"/>
    <w:multiLevelType w:val="hybridMultilevel"/>
    <w:tmpl w:val="AA9461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91A632F"/>
    <w:multiLevelType w:val="hybridMultilevel"/>
    <w:tmpl w:val="8DBA8534"/>
    <w:lvl w:ilvl="0" w:tplc="836640AA">
      <w:start w:val="1"/>
      <w:numFmt w:val="bullet"/>
      <w:lvlText w:val=""/>
      <w:lvlJc w:val="left"/>
      <w:pPr>
        <w:ind w:left="360" w:hanging="360"/>
      </w:pPr>
      <w:rPr>
        <w:rFonts w:ascii="Symbol" w:hAnsi="Symbol" w:hint="default"/>
      </w:rPr>
    </w:lvl>
    <w:lvl w:ilvl="1" w:tplc="1CE85CC4">
      <w:start w:val="1"/>
      <w:numFmt w:val="bullet"/>
      <w:lvlText w:val="o"/>
      <w:lvlJc w:val="left"/>
      <w:pPr>
        <w:ind w:left="1080" w:hanging="360"/>
      </w:pPr>
      <w:rPr>
        <w:rFonts w:ascii="Courier New" w:hAnsi="Courier New" w:hint="default"/>
      </w:rPr>
    </w:lvl>
    <w:lvl w:ilvl="2" w:tplc="5B7AD4D6">
      <w:start w:val="1"/>
      <w:numFmt w:val="bullet"/>
      <w:lvlText w:val=""/>
      <w:lvlJc w:val="left"/>
      <w:pPr>
        <w:ind w:left="1800" w:hanging="360"/>
      </w:pPr>
      <w:rPr>
        <w:rFonts w:ascii="Wingdings" w:hAnsi="Wingdings" w:hint="default"/>
      </w:rPr>
    </w:lvl>
    <w:lvl w:ilvl="3" w:tplc="A76428A0">
      <w:start w:val="1"/>
      <w:numFmt w:val="bullet"/>
      <w:lvlText w:val=""/>
      <w:lvlJc w:val="left"/>
      <w:pPr>
        <w:ind w:left="2520" w:hanging="360"/>
      </w:pPr>
      <w:rPr>
        <w:rFonts w:ascii="Symbol" w:hAnsi="Symbol" w:hint="default"/>
      </w:rPr>
    </w:lvl>
    <w:lvl w:ilvl="4" w:tplc="0B52A836">
      <w:start w:val="1"/>
      <w:numFmt w:val="bullet"/>
      <w:lvlText w:val="o"/>
      <w:lvlJc w:val="left"/>
      <w:pPr>
        <w:ind w:left="3240" w:hanging="360"/>
      </w:pPr>
      <w:rPr>
        <w:rFonts w:ascii="Courier New" w:hAnsi="Courier New" w:hint="default"/>
      </w:rPr>
    </w:lvl>
    <w:lvl w:ilvl="5" w:tplc="ABCC3E74">
      <w:start w:val="1"/>
      <w:numFmt w:val="bullet"/>
      <w:lvlText w:val=""/>
      <w:lvlJc w:val="left"/>
      <w:pPr>
        <w:ind w:left="3960" w:hanging="360"/>
      </w:pPr>
      <w:rPr>
        <w:rFonts w:ascii="Wingdings" w:hAnsi="Wingdings" w:hint="default"/>
      </w:rPr>
    </w:lvl>
    <w:lvl w:ilvl="6" w:tplc="45483B10">
      <w:start w:val="1"/>
      <w:numFmt w:val="bullet"/>
      <w:lvlText w:val=""/>
      <w:lvlJc w:val="left"/>
      <w:pPr>
        <w:ind w:left="4680" w:hanging="360"/>
      </w:pPr>
      <w:rPr>
        <w:rFonts w:ascii="Symbol" w:hAnsi="Symbol" w:hint="default"/>
      </w:rPr>
    </w:lvl>
    <w:lvl w:ilvl="7" w:tplc="312E1D98">
      <w:start w:val="1"/>
      <w:numFmt w:val="bullet"/>
      <w:lvlText w:val="o"/>
      <w:lvlJc w:val="left"/>
      <w:pPr>
        <w:ind w:left="5400" w:hanging="360"/>
      </w:pPr>
      <w:rPr>
        <w:rFonts w:ascii="Courier New" w:hAnsi="Courier New" w:hint="default"/>
      </w:rPr>
    </w:lvl>
    <w:lvl w:ilvl="8" w:tplc="C7C08B10">
      <w:start w:val="1"/>
      <w:numFmt w:val="bullet"/>
      <w:lvlText w:val=""/>
      <w:lvlJc w:val="left"/>
      <w:pPr>
        <w:ind w:left="6120" w:hanging="360"/>
      </w:pPr>
      <w:rPr>
        <w:rFonts w:ascii="Wingdings" w:hAnsi="Wingdings" w:hint="default"/>
      </w:rPr>
    </w:lvl>
  </w:abstractNum>
  <w:abstractNum w:abstractNumId="12" w15:restartNumberingAfterBreak="0">
    <w:nsid w:val="5B3F5B35"/>
    <w:multiLevelType w:val="hybridMultilevel"/>
    <w:tmpl w:val="A0DE15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89F75EC"/>
    <w:multiLevelType w:val="hybridMultilevel"/>
    <w:tmpl w:val="855EC5BA"/>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092593B"/>
    <w:multiLevelType w:val="hybridMultilevel"/>
    <w:tmpl w:val="E57C7434"/>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73907F6"/>
    <w:multiLevelType w:val="hybridMultilevel"/>
    <w:tmpl w:val="1C789A1A"/>
    <w:lvl w:ilvl="0" w:tplc="DC205F10">
      <w:start w:val="1"/>
      <w:numFmt w:val="bullet"/>
      <w:lvlText w:val=""/>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8160477">
    <w:abstractNumId w:val="11"/>
  </w:num>
  <w:num w:numId="2" w16cid:durableId="187454111">
    <w:abstractNumId w:val="10"/>
  </w:num>
  <w:num w:numId="3" w16cid:durableId="46925740">
    <w:abstractNumId w:val="0"/>
  </w:num>
  <w:num w:numId="4" w16cid:durableId="449052680">
    <w:abstractNumId w:val="12"/>
  </w:num>
  <w:num w:numId="5" w16cid:durableId="858347342">
    <w:abstractNumId w:val="1"/>
  </w:num>
  <w:num w:numId="6" w16cid:durableId="1755006101">
    <w:abstractNumId w:val="9"/>
  </w:num>
  <w:num w:numId="7" w16cid:durableId="1008560484">
    <w:abstractNumId w:val="13"/>
  </w:num>
  <w:num w:numId="8" w16cid:durableId="352263396">
    <w:abstractNumId w:val="4"/>
  </w:num>
  <w:num w:numId="9" w16cid:durableId="147132433">
    <w:abstractNumId w:val="5"/>
  </w:num>
  <w:num w:numId="10" w16cid:durableId="715081912">
    <w:abstractNumId w:val="15"/>
  </w:num>
  <w:num w:numId="11" w16cid:durableId="253831707">
    <w:abstractNumId w:val="2"/>
  </w:num>
  <w:num w:numId="12" w16cid:durableId="797142039">
    <w:abstractNumId w:val="14"/>
  </w:num>
  <w:num w:numId="13" w16cid:durableId="1346636395">
    <w:abstractNumId w:val="8"/>
  </w:num>
  <w:num w:numId="14" w16cid:durableId="1197043222">
    <w:abstractNumId w:val="3"/>
  </w:num>
  <w:num w:numId="15" w16cid:durableId="1578008064">
    <w:abstractNumId w:val="6"/>
  </w:num>
  <w:num w:numId="16" w16cid:durableId="18722595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69A"/>
    <w:rsid w:val="00056450"/>
    <w:rsid w:val="00060E75"/>
    <w:rsid w:val="000744F8"/>
    <w:rsid w:val="00093A51"/>
    <w:rsid w:val="0009661A"/>
    <w:rsid w:val="001017A8"/>
    <w:rsid w:val="00120698"/>
    <w:rsid w:val="00147965"/>
    <w:rsid w:val="00153FAB"/>
    <w:rsid w:val="001679FF"/>
    <w:rsid w:val="001801B4"/>
    <w:rsid w:val="001B4FC7"/>
    <w:rsid w:val="001C14DB"/>
    <w:rsid w:val="001D0161"/>
    <w:rsid w:val="001E1B39"/>
    <w:rsid w:val="002041A7"/>
    <w:rsid w:val="002341B8"/>
    <w:rsid w:val="002901EB"/>
    <w:rsid w:val="002930C2"/>
    <w:rsid w:val="002B2773"/>
    <w:rsid w:val="002D44CC"/>
    <w:rsid w:val="002E56EA"/>
    <w:rsid w:val="00302934"/>
    <w:rsid w:val="003033ED"/>
    <w:rsid w:val="00303B58"/>
    <w:rsid w:val="003135CA"/>
    <w:rsid w:val="00322318"/>
    <w:rsid w:val="00371616"/>
    <w:rsid w:val="00373C58"/>
    <w:rsid w:val="00376CA3"/>
    <w:rsid w:val="00390D3C"/>
    <w:rsid w:val="003D369A"/>
    <w:rsid w:val="003E10B9"/>
    <w:rsid w:val="003E5B61"/>
    <w:rsid w:val="003F263E"/>
    <w:rsid w:val="003F4C4B"/>
    <w:rsid w:val="00407D76"/>
    <w:rsid w:val="004B2B67"/>
    <w:rsid w:val="004B403B"/>
    <w:rsid w:val="004D2D81"/>
    <w:rsid w:val="004F17DF"/>
    <w:rsid w:val="0050274C"/>
    <w:rsid w:val="005127CC"/>
    <w:rsid w:val="00514D99"/>
    <w:rsid w:val="005214DE"/>
    <w:rsid w:val="0054792C"/>
    <w:rsid w:val="00567765"/>
    <w:rsid w:val="005A302B"/>
    <w:rsid w:val="005E6890"/>
    <w:rsid w:val="0060208A"/>
    <w:rsid w:val="006560F8"/>
    <w:rsid w:val="006A6049"/>
    <w:rsid w:val="006B3313"/>
    <w:rsid w:val="006C21F2"/>
    <w:rsid w:val="006F1C32"/>
    <w:rsid w:val="00701848"/>
    <w:rsid w:val="00713AAD"/>
    <w:rsid w:val="00776F91"/>
    <w:rsid w:val="007B2233"/>
    <w:rsid w:val="007D13CB"/>
    <w:rsid w:val="007E6665"/>
    <w:rsid w:val="00854206"/>
    <w:rsid w:val="008A5096"/>
    <w:rsid w:val="008D282B"/>
    <w:rsid w:val="008E4D78"/>
    <w:rsid w:val="008F2797"/>
    <w:rsid w:val="00950A78"/>
    <w:rsid w:val="00951A49"/>
    <w:rsid w:val="00951F12"/>
    <w:rsid w:val="009C49EA"/>
    <w:rsid w:val="00A07C68"/>
    <w:rsid w:val="00A20434"/>
    <w:rsid w:val="00A23586"/>
    <w:rsid w:val="00A51886"/>
    <w:rsid w:val="00A6208E"/>
    <w:rsid w:val="00B32FE9"/>
    <w:rsid w:val="00B43394"/>
    <w:rsid w:val="00B53806"/>
    <w:rsid w:val="00B87E76"/>
    <w:rsid w:val="00BA398F"/>
    <w:rsid w:val="00BB402D"/>
    <w:rsid w:val="00BB6E24"/>
    <w:rsid w:val="00BC195D"/>
    <w:rsid w:val="00BC61E8"/>
    <w:rsid w:val="00BE5AF3"/>
    <w:rsid w:val="00BF7D02"/>
    <w:rsid w:val="00C16279"/>
    <w:rsid w:val="00CE7648"/>
    <w:rsid w:val="00CE7974"/>
    <w:rsid w:val="00D10B7F"/>
    <w:rsid w:val="00D507C4"/>
    <w:rsid w:val="00D572C7"/>
    <w:rsid w:val="00DA0FEE"/>
    <w:rsid w:val="00DC0BD6"/>
    <w:rsid w:val="00DD690C"/>
    <w:rsid w:val="00DE6DE4"/>
    <w:rsid w:val="00DE74F5"/>
    <w:rsid w:val="00E24FEA"/>
    <w:rsid w:val="00E502DB"/>
    <w:rsid w:val="00E74BBD"/>
    <w:rsid w:val="00EB4646"/>
    <w:rsid w:val="00EC122A"/>
    <w:rsid w:val="00EC722F"/>
    <w:rsid w:val="00EF256C"/>
    <w:rsid w:val="00F024EB"/>
    <w:rsid w:val="00F0493A"/>
    <w:rsid w:val="00F15DE9"/>
    <w:rsid w:val="00F43DFA"/>
    <w:rsid w:val="00F64C4F"/>
    <w:rsid w:val="00F75B1B"/>
    <w:rsid w:val="00FA5B9B"/>
    <w:rsid w:val="00FA5C04"/>
    <w:rsid w:val="00FB1FCE"/>
    <w:rsid w:val="00FB3C51"/>
    <w:rsid w:val="00FB521A"/>
    <w:rsid w:val="00FD317C"/>
    <w:rsid w:val="00FF1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C47B6C7"/>
  <w15:chartTrackingRefBased/>
  <w15:docId w15:val="{2D4EF3A5-81E7-9649-9E76-6C6C23D8B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69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369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D3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69A"/>
    <w:rPr>
      <w:sz w:val="22"/>
      <w:szCs w:val="22"/>
    </w:rPr>
  </w:style>
  <w:style w:type="paragraph" w:styleId="Footer">
    <w:name w:val="footer"/>
    <w:basedOn w:val="Normal"/>
    <w:link w:val="FooterChar"/>
    <w:uiPriority w:val="99"/>
    <w:unhideWhenUsed/>
    <w:rsid w:val="003D3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369A"/>
    <w:rPr>
      <w:sz w:val="22"/>
      <w:szCs w:val="22"/>
    </w:rPr>
  </w:style>
  <w:style w:type="character" w:styleId="PageNumber">
    <w:name w:val="page number"/>
    <w:basedOn w:val="DefaultParagraphFont"/>
    <w:uiPriority w:val="99"/>
    <w:semiHidden/>
    <w:unhideWhenUsed/>
    <w:rsid w:val="003D369A"/>
  </w:style>
  <w:style w:type="character" w:customStyle="1" w:styleId="apple-converted-space">
    <w:name w:val="apple-converted-space"/>
    <w:basedOn w:val="DefaultParagraphFont"/>
    <w:rsid w:val="00D507C4"/>
  </w:style>
  <w:style w:type="character" w:styleId="Hyperlink">
    <w:name w:val="Hyperlink"/>
    <w:basedOn w:val="DefaultParagraphFont"/>
    <w:uiPriority w:val="99"/>
    <w:unhideWhenUsed/>
    <w:rsid w:val="00D507C4"/>
    <w:rPr>
      <w:color w:val="0563C1" w:themeColor="hyperlink"/>
      <w:u w:val="single"/>
    </w:rPr>
  </w:style>
  <w:style w:type="paragraph" w:styleId="ListParagraph">
    <w:name w:val="List Paragraph"/>
    <w:basedOn w:val="Normal"/>
    <w:uiPriority w:val="34"/>
    <w:qFormat/>
    <w:rsid w:val="00D507C4"/>
    <w:pPr>
      <w:spacing w:after="0" w:line="240" w:lineRule="auto"/>
      <w:ind w:left="720"/>
      <w:contextualSpacing/>
    </w:pPr>
    <w:rPr>
      <w:sz w:val="24"/>
      <w:szCs w:val="24"/>
    </w:rPr>
  </w:style>
  <w:style w:type="character" w:customStyle="1" w:styleId="m7eme">
    <w:name w:val="m7eme"/>
    <w:basedOn w:val="DefaultParagraphFont"/>
    <w:rsid w:val="00D507C4"/>
  </w:style>
  <w:style w:type="character" w:customStyle="1" w:styleId="vnumgf">
    <w:name w:val="vnumgf"/>
    <w:basedOn w:val="DefaultParagraphFont"/>
    <w:rsid w:val="00D507C4"/>
  </w:style>
  <w:style w:type="character" w:customStyle="1" w:styleId="adtyne">
    <w:name w:val="adtyne"/>
    <w:basedOn w:val="DefaultParagraphFont"/>
    <w:rsid w:val="00D507C4"/>
  </w:style>
  <w:style w:type="table" w:styleId="TableGrid">
    <w:name w:val="Table Grid"/>
    <w:basedOn w:val="TableNormal"/>
    <w:uiPriority w:val="39"/>
    <w:rsid w:val="00D507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F4C4B"/>
    <w:rPr>
      <w:color w:val="605E5C"/>
      <w:shd w:val="clear" w:color="auto" w:fill="E1DFDD"/>
    </w:rPr>
  </w:style>
  <w:style w:type="character" w:customStyle="1" w:styleId="myxfac">
    <w:name w:val="myxfac"/>
    <w:basedOn w:val="DefaultParagraphFont"/>
    <w:rsid w:val="0060208A"/>
  </w:style>
  <w:style w:type="character" w:customStyle="1" w:styleId="bxtddb">
    <w:name w:val="bxtddb"/>
    <w:basedOn w:val="DefaultParagraphFont"/>
    <w:rsid w:val="0060208A"/>
  </w:style>
  <w:style w:type="paragraph" w:styleId="FootnoteText">
    <w:name w:val="footnote text"/>
    <w:basedOn w:val="Normal"/>
    <w:link w:val="FootnoteTextChar"/>
    <w:uiPriority w:val="99"/>
    <w:semiHidden/>
    <w:unhideWhenUsed/>
    <w:rsid w:val="00514D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4D99"/>
    <w:rPr>
      <w:sz w:val="20"/>
      <w:szCs w:val="20"/>
    </w:rPr>
  </w:style>
  <w:style w:type="character" w:styleId="FootnoteReference">
    <w:name w:val="footnote reference"/>
    <w:basedOn w:val="DefaultParagraphFont"/>
    <w:uiPriority w:val="99"/>
    <w:semiHidden/>
    <w:unhideWhenUsed/>
    <w:rsid w:val="00514D99"/>
    <w:rPr>
      <w:vertAlign w:val="superscript"/>
    </w:rPr>
  </w:style>
  <w:style w:type="paragraph" w:styleId="EndnoteText">
    <w:name w:val="endnote text"/>
    <w:basedOn w:val="Normal"/>
    <w:link w:val="EndnoteTextChar"/>
    <w:uiPriority w:val="99"/>
    <w:semiHidden/>
    <w:unhideWhenUsed/>
    <w:rsid w:val="006F1C3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F1C32"/>
    <w:rPr>
      <w:sz w:val="20"/>
      <w:szCs w:val="20"/>
    </w:rPr>
  </w:style>
  <w:style w:type="character" w:styleId="EndnoteReference">
    <w:name w:val="endnote reference"/>
    <w:basedOn w:val="DefaultParagraphFont"/>
    <w:uiPriority w:val="99"/>
    <w:semiHidden/>
    <w:unhideWhenUsed/>
    <w:rsid w:val="006F1C3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06511">
      <w:bodyDiv w:val="1"/>
      <w:marLeft w:val="0"/>
      <w:marRight w:val="0"/>
      <w:marTop w:val="0"/>
      <w:marBottom w:val="0"/>
      <w:divBdr>
        <w:top w:val="none" w:sz="0" w:space="0" w:color="auto"/>
        <w:left w:val="none" w:sz="0" w:space="0" w:color="auto"/>
        <w:bottom w:val="none" w:sz="0" w:space="0" w:color="auto"/>
        <w:right w:val="none" w:sz="0" w:space="0" w:color="auto"/>
      </w:divBdr>
      <w:divsChild>
        <w:div w:id="1760058049">
          <w:marLeft w:val="0"/>
          <w:marRight w:val="0"/>
          <w:marTop w:val="0"/>
          <w:marBottom w:val="0"/>
          <w:divBdr>
            <w:top w:val="none" w:sz="0" w:space="0" w:color="auto"/>
            <w:left w:val="none" w:sz="0" w:space="0" w:color="auto"/>
            <w:bottom w:val="none" w:sz="0" w:space="0" w:color="auto"/>
            <w:right w:val="none" w:sz="0" w:space="0" w:color="auto"/>
          </w:divBdr>
          <w:divsChild>
            <w:div w:id="902645441">
              <w:marLeft w:val="0"/>
              <w:marRight w:val="0"/>
              <w:marTop w:val="0"/>
              <w:marBottom w:val="0"/>
              <w:divBdr>
                <w:top w:val="none" w:sz="0" w:space="0" w:color="auto"/>
                <w:left w:val="none" w:sz="0" w:space="0" w:color="auto"/>
                <w:bottom w:val="none" w:sz="0" w:space="0" w:color="auto"/>
                <w:right w:val="none" w:sz="0" w:space="0" w:color="auto"/>
              </w:divBdr>
              <w:divsChild>
                <w:div w:id="176764914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752239548">
          <w:marLeft w:val="0"/>
          <w:marRight w:val="0"/>
          <w:marTop w:val="0"/>
          <w:marBottom w:val="0"/>
          <w:divBdr>
            <w:top w:val="none" w:sz="0" w:space="0" w:color="auto"/>
            <w:left w:val="none" w:sz="0" w:space="0" w:color="auto"/>
            <w:bottom w:val="none" w:sz="0" w:space="0" w:color="auto"/>
            <w:right w:val="none" w:sz="0" w:space="0" w:color="auto"/>
          </w:divBdr>
          <w:divsChild>
            <w:div w:id="2035687142">
              <w:marLeft w:val="0"/>
              <w:marRight w:val="0"/>
              <w:marTop w:val="0"/>
              <w:marBottom w:val="0"/>
              <w:divBdr>
                <w:top w:val="none" w:sz="0" w:space="0" w:color="auto"/>
                <w:left w:val="none" w:sz="0" w:space="0" w:color="auto"/>
                <w:bottom w:val="none" w:sz="0" w:space="0" w:color="auto"/>
                <w:right w:val="none" w:sz="0" w:space="0" w:color="auto"/>
              </w:divBdr>
              <w:divsChild>
                <w:div w:id="860977706">
                  <w:marLeft w:val="0"/>
                  <w:marRight w:val="0"/>
                  <w:marTop w:val="60"/>
                  <w:marBottom w:val="0"/>
                  <w:divBdr>
                    <w:top w:val="none" w:sz="0" w:space="0" w:color="auto"/>
                    <w:left w:val="none" w:sz="0" w:space="0" w:color="auto"/>
                    <w:bottom w:val="none" w:sz="0" w:space="0" w:color="auto"/>
                    <w:right w:val="none" w:sz="0" w:space="0" w:color="auto"/>
                  </w:divBdr>
                </w:div>
                <w:div w:id="1062025930">
                  <w:marLeft w:val="0"/>
                  <w:marRight w:val="0"/>
                  <w:marTop w:val="60"/>
                  <w:marBottom w:val="0"/>
                  <w:divBdr>
                    <w:top w:val="none" w:sz="0" w:space="0" w:color="auto"/>
                    <w:left w:val="none" w:sz="0" w:space="0" w:color="auto"/>
                    <w:bottom w:val="none" w:sz="0" w:space="0" w:color="auto"/>
                    <w:right w:val="none" w:sz="0" w:space="0" w:color="auto"/>
                  </w:divBdr>
                </w:div>
                <w:div w:id="1708945365">
                  <w:marLeft w:val="0"/>
                  <w:marRight w:val="0"/>
                  <w:marTop w:val="60"/>
                  <w:marBottom w:val="0"/>
                  <w:divBdr>
                    <w:top w:val="none" w:sz="0" w:space="0" w:color="auto"/>
                    <w:left w:val="none" w:sz="0" w:space="0" w:color="auto"/>
                    <w:bottom w:val="none" w:sz="0" w:space="0" w:color="auto"/>
                    <w:right w:val="none" w:sz="0" w:space="0" w:color="auto"/>
                  </w:divBdr>
                </w:div>
                <w:div w:id="1657031818">
                  <w:marLeft w:val="0"/>
                  <w:marRight w:val="0"/>
                  <w:marTop w:val="60"/>
                  <w:marBottom w:val="0"/>
                  <w:divBdr>
                    <w:top w:val="none" w:sz="0" w:space="0" w:color="auto"/>
                    <w:left w:val="none" w:sz="0" w:space="0" w:color="auto"/>
                    <w:bottom w:val="none" w:sz="0" w:space="0" w:color="auto"/>
                    <w:right w:val="none" w:sz="0" w:space="0" w:color="auto"/>
                  </w:divBdr>
                </w:div>
                <w:div w:id="1907764919">
                  <w:marLeft w:val="0"/>
                  <w:marRight w:val="0"/>
                  <w:marTop w:val="60"/>
                  <w:marBottom w:val="0"/>
                  <w:divBdr>
                    <w:top w:val="none" w:sz="0" w:space="0" w:color="auto"/>
                    <w:left w:val="none" w:sz="0" w:space="0" w:color="auto"/>
                    <w:bottom w:val="none" w:sz="0" w:space="0" w:color="auto"/>
                    <w:right w:val="none" w:sz="0" w:space="0" w:color="auto"/>
                  </w:divBdr>
                </w:div>
                <w:div w:id="753555596">
                  <w:marLeft w:val="0"/>
                  <w:marRight w:val="0"/>
                  <w:marTop w:val="60"/>
                  <w:marBottom w:val="0"/>
                  <w:divBdr>
                    <w:top w:val="none" w:sz="0" w:space="0" w:color="auto"/>
                    <w:left w:val="none" w:sz="0" w:space="0" w:color="auto"/>
                    <w:bottom w:val="none" w:sz="0" w:space="0" w:color="auto"/>
                    <w:right w:val="none" w:sz="0" w:space="0" w:color="auto"/>
                  </w:divBdr>
                </w:div>
                <w:div w:id="597182603">
                  <w:marLeft w:val="0"/>
                  <w:marRight w:val="0"/>
                  <w:marTop w:val="60"/>
                  <w:marBottom w:val="0"/>
                  <w:divBdr>
                    <w:top w:val="none" w:sz="0" w:space="0" w:color="auto"/>
                    <w:left w:val="none" w:sz="0" w:space="0" w:color="auto"/>
                    <w:bottom w:val="none" w:sz="0" w:space="0" w:color="auto"/>
                    <w:right w:val="none" w:sz="0" w:space="0" w:color="auto"/>
                  </w:divBdr>
                </w:div>
                <w:div w:id="386031664">
                  <w:marLeft w:val="0"/>
                  <w:marRight w:val="0"/>
                  <w:marTop w:val="60"/>
                  <w:marBottom w:val="0"/>
                  <w:divBdr>
                    <w:top w:val="none" w:sz="0" w:space="0" w:color="auto"/>
                    <w:left w:val="none" w:sz="0" w:space="0" w:color="auto"/>
                    <w:bottom w:val="none" w:sz="0" w:space="0" w:color="auto"/>
                    <w:right w:val="none" w:sz="0" w:space="0" w:color="auto"/>
                  </w:divBdr>
                </w:div>
                <w:div w:id="1214197288">
                  <w:marLeft w:val="0"/>
                  <w:marRight w:val="0"/>
                  <w:marTop w:val="60"/>
                  <w:marBottom w:val="0"/>
                  <w:divBdr>
                    <w:top w:val="none" w:sz="0" w:space="0" w:color="auto"/>
                    <w:left w:val="none" w:sz="0" w:space="0" w:color="auto"/>
                    <w:bottom w:val="none" w:sz="0" w:space="0" w:color="auto"/>
                    <w:right w:val="none" w:sz="0" w:space="0" w:color="auto"/>
                  </w:divBdr>
                </w:div>
                <w:div w:id="924606924">
                  <w:marLeft w:val="0"/>
                  <w:marRight w:val="0"/>
                  <w:marTop w:val="60"/>
                  <w:marBottom w:val="0"/>
                  <w:divBdr>
                    <w:top w:val="none" w:sz="0" w:space="0" w:color="auto"/>
                    <w:left w:val="none" w:sz="0" w:space="0" w:color="auto"/>
                    <w:bottom w:val="none" w:sz="0" w:space="0" w:color="auto"/>
                    <w:right w:val="none" w:sz="0" w:space="0" w:color="auto"/>
                  </w:divBdr>
                </w:div>
                <w:div w:id="2250299">
                  <w:marLeft w:val="0"/>
                  <w:marRight w:val="0"/>
                  <w:marTop w:val="60"/>
                  <w:marBottom w:val="0"/>
                  <w:divBdr>
                    <w:top w:val="none" w:sz="0" w:space="0" w:color="auto"/>
                    <w:left w:val="none" w:sz="0" w:space="0" w:color="auto"/>
                    <w:bottom w:val="none" w:sz="0" w:space="0" w:color="auto"/>
                    <w:right w:val="none" w:sz="0" w:space="0" w:color="auto"/>
                  </w:divBdr>
                </w:div>
                <w:div w:id="699015903">
                  <w:marLeft w:val="0"/>
                  <w:marRight w:val="0"/>
                  <w:marTop w:val="60"/>
                  <w:marBottom w:val="0"/>
                  <w:divBdr>
                    <w:top w:val="none" w:sz="0" w:space="0" w:color="auto"/>
                    <w:left w:val="none" w:sz="0" w:space="0" w:color="auto"/>
                    <w:bottom w:val="none" w:sz="0" w:space="0" w:color="auto"/>
                    <w:right w:val="none" w:sz="0" w:space="0" w:color="auto"/>
                  </w:divBdr>
                </w:div>
                <w:div w:id="1392464354">
                  <w:marLeft w:val="0"/>
                  <w:marRight w:val="0"/>
                  <w:marTop w:val="60"/>
                  <w:marBottom w:val="0"/>
                  <w:divBdr>
                    <w:top w:val="none" w:sz="0" w:space="0" w:color="auto"/>
                    <w:left w:val="none" w:sz="0" w:space="0" w:color="auto"/>
                    <w:bottom w:val="none" w:sz="0" w:space="0" w:color="auto"/>
                    <w:right w:val="none" w:sz="0" w:space="0" w:color="auto"/>
                  </w:divBdr>
                </w:div>
                <w:div w:id="2118482198">
                  <w:marLeft w:val="0"/>
                  <w:marRight w:val="0"/>
                  <w:marTop w:val="60"/>
                  <w:marBottom w:val="0"/>
                  <w:divBdr>
                    <w:top w:val="none" w:sz="0" w:space="0" w:color="auto"/>
                    <w:left w:val="none" w:sz="0" w:space="0" w:color="auto"/>
                    <w:bottom w:val="none" w:sz="0" w:space="0" w:color="auto"/>
                    <w:right w:val="none" w:sz="0" w:space="0" w:color="auto"/>
                  </w:divBdr>
                </w:div>
                <w:div w:id="1637369092">
                  <w:marLeft w:val="0"/>
                  <w:marRight w:val="0"/>
                  <w:marTop w:val="60"/>
                  <w:marBottom w:val="0"/>
                  <w:divBdr>
                    <w:top w:val="none" w:sz="0" w:space="0" w:color="auto"/>
                    <w:left w:val="none" w:sz="0" w:space="0" w:color="auto"/>
                    <w:bottom w:val="none" w:sz="0" w:space="0" w:color="auto"/>
                    <w:right w:val="none" w:sz="0" w:space="0" w:color="auto"/>
                  </w:divBdr>
                </w:div>
                <w:div w:id="1021662049">
                  <w:marLeft w:val="0"/>
                  <w:marRight w:val="0"/>
                  <w:marTop w:val="60"/>
                  <w:marBottom w:val="0"/>
                  <w:divBdr>
                    <w:top w:val="none" w:sz="0" w:space="0" w:color="auto"/>
                    <w:left w:val="none" w:sz="0" w:space="0" w:color="auto"/>
                    <w:bottom w:val="none" w:sz="0" w:space="0" w:color="auto"/>
                    <w:right w:val="none" w:sz="0" w:space="0" w:color="auto"/>
                  </w:divBdr>
                </w:div>
                <w:div w:id="1334331811">
                  <w:marLeft w:val="0"/>
                  <w:marRight w:val="0"/>
                  <w:marTop w:val="60"/>
                  <w:marBottom w:val="0"/>
                  <w:divBdr>
                    <w:top w:val="none" w:sz="0" w:space="0" w:color="auto"/>
                    <w:left w:val="none" w:sz="0" w:space="0" w:color="auto"/>
                    <w:bottom w:val="none" w:sz="0" w:space="0" w:color="auto"/>
                    <w:right w:val="none" w:sz="0" w:space="0" w:color="auto"/>
                  </w:divBdr>
                </w:div>
                <w:div w:id="466512137">
                  <w:marLeft w:val="0"/>
                  <w:marRight w:val="0"/>
                  <w:marTop w:val="60"/>
                  <w:marBottom w:val="0"/>
                  <w:divBdr>
                    <w:top w:val="none" w:sz="0" w:space="0" w:color="auto"/>
                    <w:left w:val="none" w:sz="0" w:space="0" w:color="auto"/>
                    <w:bottom w:val="none" w:sz="0" w:space="0" w:color="auto"/>
                    <w:right w:val="none" w:sz="0" w:space="0" w:color="auto"/>
                  </w:divBdr>
                </w:div>
                <w:div w:id="5129165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94470594">
      <w:bodyDiv w:val="1"/>
      <w:marLeft w:val="0"/>
      <w:marRight w:val="0"/>
      <w:marTop w:val="0"/>
      <w:marBottom w:val="0"/>
      <w:divBdr>
        <w:top w:val="none" w:sz="0" w:space="0" w:color="auto"/>
        <w:left w:val="none" w:sz="0" w:space="0" w:color="auto"/>
        <w:bottom w:val="none" w:sz="0" w:space="0" w:color="auto"/>
        <w:right w:val="none" w:sz="0" w:space="0" w:color="auto"/>
      </w:divBdr>
      <w:divsChild>
        <w:div w:id="1116830865">
          <w:marLeft w:val="0"/>
          <w:marRight w:val="0"/>
          <w:marTop w:val="0"/>
          <w:marBottom w:val="0"/>
          <w:divBdr>
            <w:top w:val="none" w:sz="0" w:space="0" w:color="auto"/>
            <w:left w:val="none" w:sz="0" w:space="0" w:color="auto"/>
            <w:bottom w:val="none" w:sz="0" w:space="0" w:color="auto"/>
            <w:right w:val="none" w:sz="0" w:space="0" w:color="auto"/>
          </w:divBdr>
          <w:divsChild>
            <w:div w:id="193663482">
              <w:marLeft w:val="0"/>
              <w:marRight w:val="0"/>
              <w:marTop w:val="0"/>
              <w:marBottom w:val="0"/>
              <w:divBdr>
                <w:top w:val="none" w:sz="0" w:space="0" w:color="auto"/>
                <w:left w:val="none" w:sz="0" w:space="0" w:color="auto"/>
                <w:bottom w:val="none" w:sz="0" w:space="0" w:color="auto"/>
                <w:right w:val="none" w:sz="0" w:space="0" w:color="auto"/>
              </w:divBdr>
              <w:divsChild>
                <w:div w:id="156791551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29620349">
          <w:marLeft w:val="0"/>
          <w:marRight w:val="0"/>
          <w:marTop w:val="0"/>
          <w:marBottom w:val="0"/>
          <w:divBdr>
            <w:top w:val="none" w:sz="0" w:space="0" w:color="auto"/>
            <w:left w:val="none" w:sz="0" w:space="0" w:color="auto"/>
            <w:bottom w:val="none" w:sz="0" w:space="0" w:color="auto"/>
            <w:right w:val="none" w:sz="0" w:space="0" w:color="auto"/>
          </w:divBdr>
          <w:divsChild>
            <w:div w:id="168762918">
              <w:marLeft w:val="0"/>
              <w:marRight w:val="0"/>
              <w:marTop w:val="0"/>
              <w:marBottom w:val="0"/>
              <w:divBdr>
                <w:top w:val="none" w:sz="0" w:space="0" w:color="auto"/>
                <w:left w:val="none" w:sz="0" w:space="0" w:color="auto"/>
                <w:bottom w:val="none" w:sz="0" w:space="0" w:color="auto"/>
                <w:right w:val="none" w:sz="0" w:space="0" w:color="auto"/>
              </w:divBdr>
              <w:divsChild>
                <w:div w:id="89859220">
                  <w:marLeft w:val="0"/>
                  <w:marRight w:val="0"/>
                  <w:marTop w:val="60"/>
                  <w:marBottom w:val="0"/>
                  <w:divBdr>
                    <w:top w:val="none" w:sz="0" w:space="0" w:color="auto"/>
                    <w:left w:val="none" w:sz="0" w:space="0" w:color="auto"/>
                    <w:bottom w:val="none" w:sz="0" w:space="0" w:color="auto"/>
                    <w:right w:val="none" w:sz="0" w:space="0" w:color="auto"/>
                  </w:divBdr>
                </w:div>
                <w:div w:id="1376154283">
                  <w:marLeft w:val="0"/>
                  <w:marRight w:val="0"/>
                  <w:marTop w:val="60"/>
                  <w:marBottom w:val="0"/>
                  <w:divBdr>
                    <w:top w:val="none" w:sz="0" w:space="0" w:color="auto"/>
                    <w:left w:val="none" w:sz="0" w:space="0" w:color="auto"/>
                    <w:bottom w:val="none" w:sz="0" w:space="0" w:color="auto"/>
                    <w:right w:val="none" w:sz="0" w:space="0" w:color="auto"/>
                  </w:divBdr>
                </w:div>
                <w:div w:id="873693180">
                  <w:marLeft w:val="0"/>
                  <w:marRight w:val="0"/>
                  <w:marTop w:val="60"/>
                  <w:marBottom w:val="0"/>
                  <w:divBdr>
                    <w:top w:val="none" w:sz="0" w:space="0" w:color="auto"/>
                    <w:left w:val="none" w:sz="0" w:space="0" w:color="auto"/>
                    <w:bottom w:val="none" w:sz="0" w:space="0" w:color="auto"/>
                    <w:right w:val="none" w:sz="0" w:space="0" w:color="auto"/>
                  </w:divBdr>
                </w:div>
                <w:div w:id="358043206">
                  <w:marLeft w:val="0"/>
                  <w:marRight w:val="0"/>
                  <w:marTop w:val="60"/>
                  <w:marBottom w:val="0"/>
                  <w:divBdr>
                    <w:top w:val="none" w:sz="0" w:space="0" w:color="auto"/>
                    <w:left w:val="none" w:sz="0" w:space="0" w:color="auto"/>
                    <w:bottom w:val="none" w:sz="0" w:space="0" w:color="auto"/>
                    <w:right w:val="none" w:sz="0" w:space="0" w:color="auto"/>
                  </w:divBdr>
                </w:div>
                <w:div w:id="1963152169">
                  <w:marLeft w:val="0"/>
                  <w:marRight w:val="0"/>
                  <w:marTop w:val="60"/>
                  <w:marBottom w:val="0"/>
                  <w:divBdr>
                    <w:top w:val="none" w:sz="0" w:space="0" w:color="auto"/>
                    <w:left w:val="none" w:sz="0" w:space="0" w:color="auto"/>
                    <w:bottom w:val="none" w:sz="0" w:space="0" w:color="auto"/>
                    <w:right w:val="none" w:sz="0" w:space="0" w:color="auto"/>
                  </w:divBdr>
                </w:div>
                <w:div w:id="1928802731">
                  <w:marLeft w:val="0"/>
                  <w:marRight w:val="0"/>
                  <w:marTop w:val="60"/>
                  <w:marBottom w:val="0"/>
                  <w:divBdr>
                    <w:top w:val="none" w:sz="0" w:space="0" w:color="auto"/>
                    <w:left w:val="none" w:sz="0" w:space="0" w:color="auto"/>
                    <w:bottom w:val="none" w:sz="0" w:space="0" w:color="auto"/>
                    <w:right w:val="none" w:sz="0" w:space="0" w:color="auto"/>
                  </w:divBdr>
                </w:div>
                <w:div w:id="224487241">
                  <w:marLeft w:val="0"/>
                  <w:marRight w:val="0"/>
                  <w:marTop w:val="60"/>
                  <w:marBottom w:val="0"/>
                  <w:divBdr>
                    <w:top w:val="none" w:sz="0" w:space="0" w:color="auto"/>
                    <w:left w:val="none" w:sz="0" w:space="0" w:color="auto"/>
                    <w:bottom w:val="none" w:sz="0" w:space="0" w:color="auto"/>
                    <w:right w:val="none" w:sz="0" w:space="0" w:color="auto"/>
                  </w:divBdr>
                </w:div>
                <w:div w:id="106510967">
                  <w:marLeft w:val="0"/>
                  <w:marRight w:val="0"/>
                  <w:marTop w:val="60"/>
                  <w:marBottom w:val="0"/>
                  <w:divBdr>
                    <w:top w:val="none" w:sz="0" w:space="0" w:color="auto"/>
                    <w:left w:val="none" w:sz="0" w:space="0" w:color="auto"/>
                    <w:bottom w:val="none" w:sz="0" w:space="0" w:color="auto"/>
                    <w:right w:val="none" w:sz="0" w:space="0" w:color="auto"/>
                  </w:divBdr>
                </w:div>
                <w:div w:id="2088728815">
                  <w:marLeft w:val="0"/>
                  <w:marRight w:val="0"/>
                  <w:marTop w:val="60"/>
                  <w:marBottom w:val="0"/>
                  <w:divBdr>
                    <w:top w:val="none" w:sz="0" w:space="0" w:color="auto"/>
                    <w:left w:val="none" w:sz="0" w:space="0" w:color="auto"/>
                    <w:bottom w:val="none" w:sz="0" w:space="0" w:color="auto"/>
                    <w:right w:val="none" w:sz="0" w:space="0" w:color="auto"/>
                  </w:divBdr>
                </w:div>
                <w:div w:id="61146676">
                  <w:marLeft w:val="0"/>
                  <w:marRight w:val="0"/>
                  <w:marTop w:val="60"/>
                  <w:marBottom w:val="0"/>
                  <w:divBdr>
                    <w:top w:val="none" w:sz="0" w:space="0" w:color="auto"/>
                    <w:left w:val="none" w:sz="0" w:space="0" w:color="auto"/>
                    <w:bottom w:val="none" w:sz="0" w:space="0" w:color="auto"/>
                    <w:right w:val="none" w:sz="0" w:space="0" w:color="auto"/>
                  </w:divBdr>
                </w:div>
                <w:div w:id="2010742593">
                  <w:marLeft w:val="0"/>
                  <w:marRight w:val="0"/>
                  <w:marTop w:val="60"/>
                  <w:marBottom w:val="0"/>
                  <w:divBdr>
                    <w:top w:val="none" w:sz="0" w:space="0" w:color="auto"/>
                    <w:left w:val="none" w:sz="0" w:space="0" w:color="auto"/>
                    <w:bottom w:val="none" w:sz="0" w:space="0" w:color="auto"/>
                    <w:right w:val="none" w:sz="0" w:space="0" w:color="auto"/>
                  </w:divBdr>
                </w:div>
                <w:div w:id="223177364">
                  <w:marLeft w:val="0"/>
                  <w:marRight w:val="0"/>
                  <w:marTop w:val="60"/>
                  <w:marBottom w:val="0"/>
                  <w:divBdr>
                    <w:top w:val="none" w:sz="0" w:space="0" w:color="auto"/>
                    <w:left w:val="none" w:sz="0" w:space="0" w:color="auto"/>
                    <w:bottom w:val="none" w:sz="0" w:space="0" w:color="auto"/>
                    <w:right w:val="none" w:sz="0" w:space="0" w:color="auto"/>
                  </w:divBdr>
                </w:div>
                <w:div w:id="1209798044">
                  <w:marLeft w:val="0"/>
                  <w:marRight w:val="0"/>
                  <w:marTop w:val="60"/>
                  <w:marBottom w:val="0"/>
                  <w:divBdr>
                    <w:top w:val="none" w:sz="0" w:space="0" w:color="auto"/>
                    <w:left w:val="none" w:sz="0" w:space="0" w:color="auto"/>
                    <w:bottom w:val="none" w:sz="0" w:space="0" w:color="auto"/>
                    <w:right w:val="none" w:sz="0" w:space="0" w:color="auto"/>
                  </w:divBdr>
                </w:div>
                <w:div w:id="566232868">
                  <w:marLeft w:val="0"/>
                  <w:marRight w:val="0"/>
                  <w:marTop w:val="60"/>
                  <w:marBottom w:val="0"/>
                  <w:divBdr>
                    <w:top w:val="none" w:sz="0" w:space="0" w:color="auto"/>
                    <w:left w:val="none" w:sz="0" w:space="0" w:color="auto"/>
                    <w:bottom w:val="none" w:sz="0" w:space="0" w:color="auto"/>
                    <w:right w:val="none" w:sz="0" w:space="0" w:color="auto"/>
                  </w:divBdr>
                </w:div>
                <w:div w:id="2036340605">
                  <w:marLeft w:val="0"/>
                  <w:marRight w:val="0"/>
                  <w:marTop w:val="60"/>
                  <w:marBottom w:val="0"/>
                  <w:divBdr>
                    <w:top w:val="none" w:sz="0" w:space="0" w:color="auto"/>
                    <w:left w:val="none" w:sz="0" w:space="0" w:color="auto"/>
                    <w:bottom w:val="none" w:sz="0" w:space="0" w:color="auto"/>
                    <w:right w:val="none" w:sz="0" w:space="0" w:color="auto"/>
                  </w:divBdr>
                </w:div>
                <w:div w:id="824395237">
                  <w:marLeft w:val="0"/>
                  <w:marRight w:val="0"/>
                  <w:marTop w:val="60"/>
                  <w:marBottom w:val="0"/>
                  <w:divBdr>
                    <w:top w:val="none" w:sz="0" w:space="0" w:color="auto"/>
                    <w:left w:val="none" w:sz="0" w:space="0" w:color="auto"/>
                    <w:bottom w:val="none" w:sz="0" w:space="0" w:color="auto"/>
                    <w:right w:val="none" w:sz="0" w:space="0" w:color="auto"/>
                  </w:divBdr>
                </w:div>
                <w:div w:id="256140281">
                  <w:marLeft w:val="0"/>
                  <w:marRight w:val="0"/>
                  <w:marTop w:val="60"/>
                  <w:marBottom w:val="0"/>
                  <w:divBdr>
                    <w:top w:val="none" w:sz="0" w:space="0" w:color="auto"/>
                    <w:left w:val="none" w:sz="0" w:space="0" w:color="auto"/>
                    <w:bottom w:val="none" w:sz="0" w:space="0" w:color="auto"/>
                    <w:right w:val="none" w:sz="0" w:space="0" w:color="auto"/>
                  </w:divBdr>
                </w:div>
                <w:div w:id="161790258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094089389">
      <w:bodyDiv w:val="1"/>
      <w:marLeft w:val="0"/>
      <w:marRight w:val="0"/>
      <w:marTop w:val="0"/>
      <w:marBottom w:val="0"/>
      <w:divBdr>
        <w:top w:val="none" w:sz="0" w:space="0" w:color="auto"/>
        <w:left w:val="none" w:sz="0" w:space="0" w:color="auto"/>
        <w:bottom w:val="none" w:sz="0" w:space="0" w:color="auto"/>
        <w:right w:val="none" w:sz="0" w:space="0" w:color="auto"/>
      </w:divBdr>
      <w:divsChild>
        <w:div w:id="1924951704">
          <w:marLeft w:val="0"/>
          <w:marRight w:val="0"/>
          <w:marTop w:val="0"/>
          <w:marBottom w:val="0"/>
          <w:divBdr>
            <w:top w:val="none" w:sz="0" w:space="0" w:color="auto"/>
            <w:left w:val="none" w:sz="0" w:space="0" w:color="auto"/>
            <w:bottom w:val="none" w:sz="0" w:space="0" w:color="auto"/>
            <w:right w:val="none" w:sz="0" w:space="0" w:color="auto"/>
          </w:divBdr>
          <w:divsChild>
            <w:div w:id="60716120">
              <w:marLeft w:val="0"/>
              <w:marRight w:val="0"/>
              <w:marTop w:val="0"/>
              <w:marBottom w:val="0"/>
              <w:divBdr>
                <w:top w:val="none" w:sz="0" w:space="0" w:color="auto"/>
                <w:left w:val="none" w:sz="0" w:space="0" w:color="auto"/>
                <w:bottom w:val="none" w:sz="0" w:space="0" w:color="auto"/>
                <w:right w:val="none" w:sz="0" w:space="0" w:color="auto"/>
              </w:divBdr>
              <w:divsChild>
                <w:div w:id="2117628649">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63461928">
          <w:marLeft w:val="0"/>
          <w:marRight w:val="0"/>
          <w:marTop w:val="0"/>
          <w:marBottom w:val="0"/>
          <w:divBdr>
            <w:top w:val="none" w:sz="0" w:space="0" w:color="auto"/>
            <w:left w:val="none" w:sz="0" w:space="0" w:color="auto"/>
            <w:bottom w:val="none" w:sz="0" w:space="0" w:color="auto"/>
            <w:right w:val="none" w:sz="0" w:space="0" w:color="auto"/>
          </w:divBdr>
          <w:divsChild>
            <w:div w:id="1657492208">
              <w:marLeft w:val="0"/>
              <w:marRight w:val="0"/>
              <w:marTop w:val="0"/>
              <w:marBottom w:val="0"/>
              <w:divBdr>
                <w:top w:val="none" w:sz="0" w:space="0" w:color="auto"/>
                <w:left w:val="none" w:sz="0" w:space="0" w:color="auto"/>
                <w:bottom w:val="none" w:sz="0" w:space="0" w:color="auto"/>
                <w:right w:val="none" w:sz="0" w:space="0" w:color="auto"/>
              </w:divBdr>
              <w:divsChild>
                <w:div w:id="1842088404">
                  <w:marLeft w:val="0"/>
                  <w:marRight w:val="0"/>
                  <w:marTop w:val="60"/>
                  <w:marBottom w:val="0"/>
                  <w:divBdr>
                    <w:top w:val="none" w:sz="0" w:space="0" w:color="auto"/>
                    <w:left w:val="none" w:sz="0" w:space="0" w:color="auto"/>
                    <w:bottom w:val="none" w:sz="0" w:space="0" w:color="auto"/>
                    <w:right w:val="none" w:sz="0" w:space="0" w:color="auto"/>
                  </w:divBdr>
                </w:div>
                <w:div w:id="48192575">
                  <w:marLeft w:val="0"/>
                  <w:marRight w:val="0"/>
                  <w:marTop w:val="60"/>
                  <w:marBottom w:val="0"/>
                  <w:divBdr>
                    <w:top w:val="none" w:sz="0" w:space="0" w:color="auto"/>
                    <w:left w:val="none" w:sz="0" w:space="0" w:color="auto"/>
                    <w:bottom w:val="none" w:sz="0" w:space="0" w:color="auto"/>
                    <w:right w:val="none" w:sz="0" w:space="0" w:color="auto"/>
                  </w:divBdr>
                </w:div>
                <w:div w:id="2145924374">
                  <w:marLeft w:val="0"/>
                  <w:marRight w:val="0"/>
                  <w:marTop w:val="60"/>
                  <w:marBottom w:val="0"/>
                  <w:divBdr>
                    <w:top w:val="none" w:sz="0" w:space="0" w:color="auto"/>
                    <w:left w:val="none" w:sz="0" w:space="0" w:color="auto"/>
                    <w:bottom w:val="none" w:sz="0" w:space="0" w:color="auto"/>
                    <w:right w:val="none" w:sz="0" w:space="0" w:color="auto"/>
                  </w:divBdr>
                </w:div>
                <w:div w:id="439377976">
                  <w:marLeft w:val="0"/>
                  <w:marRight w:val="0"/>
                  <w:marTop w:val="60"/>
                  <w:marBottom w:val="0"/>
                  <w:divBdr>
                    <w:top w:val="none" w:sz="0" w:space="0" w:color="auto"/>
                    <w:left w:val="none" w:sz="0" w:space="0" w:color="auto"/>
                    <w:bottom w:val="none" w:sz="0" w:space="0" w:color="auto"/>
                    <w:right w:val="none" w:sz="0" w:space="0" w:color="auto"/>
                  </w:divBdr>
                </w:div>
                <w:div w:id="1729567687">
                  <w:marLeft w:val="0"/>
                  <w:marRight w:val="0"/>
                  <w:marTop w:val="60"/>
                  <w:marBottom w:val="0"/>
                  <w:divBdr>
                    <w:top w:val="none" w:sz="0" w:space="0" w:color="auto"/>
                    <w:left w:val="none" w:sz="0" w:space="0" w:color="auto"/>
                    <w:bottom w:val="none" w:sz="0" w:space="0" w:color="auto"/>
                    <w:right w:val="none" w:sz="0" w:space="0" w:color="auto"/>
                  </w:divBdr>
                </w:div>
                <w:div w:id="729693377">
                  <w:marLeft w:val="0"/>
                  <w:marRight w:val="0"/>
                  <w:marTop w:val="60"/>
                  <w:marBottom w:val="0"/>
                  <w:divBdr>
                    <w:top w:val="none" w:sz="0" w:space="0" w:color="auto"/>
                    <w:left w:val="none" w:sz="0" w:space="0" w:color="auto"/>
                    <w:bottom w:val="none" w:sz="0" w:space="0" w:color="auto"/>
                    <w:right w:val="none" w:sz="0" w:space="0" w:color="auto"/>
                  </w:divBdr>
                </w:div>
                <w:div w:id="1121805921">
                  <w:marLeft w:val="0"/>
                  <w:marRight w:val="0"/>
                  <w:marTop w:val="60"/>
                  <w:marBottom w:val="0"/>
                  <w:divBdr>
                    <w:top w:val="none" w:sz="0" w:space="0" w:color="auto"/>
                    <w:left w:val="none" w:sz="0" w:space="0" w:color="auto"/>
                    <w:bottom w:val="none" w:sz="0" w:space="0" w:color="auto"/>
                    <w:right w:val="none" w:sz="0" w:space="0" w:color="auto"/>
                  </w:divBdr>
                </w:div>
                <w:div w:id="936906171">
                  <w:marLeft w:val="0"/>
                  <w:marRight w:val="0"/>
                  <w:marTop w:val="60"/>
                  <w:marBottom w:val="0"/>
                  <w:divBdr>
                    <w:top w:val="none" w:sz="0" w:space="0" w:color="auto"/>
                    <w:left w:val="none" w:sz="0" w:space="0" w:color="auto"/>
                    <w:bottom w:val="none" w:sz="0" w:space="0" w:color="auto"/>
                    <w:right w:val="none" w:sz="0" w:space="0" w:color="auto"/>
                  </w:divBdr>
                </w:div>
                <w:div w:id="939027958">
                  <w:marLeft w:val="0"/>
                  <w:marRight w:val="0"/>
                  <w:marTop w:val="60"/>
                  <w:marBottom w:val="0"/>
                  <w:divBdr>
                    <w:top w:val="none" w:sz="0" w:space="0" w:color="auto"/>
                    <w:left w:val="none" w:sz="0" w:space="0" w:color="auto"/>
                    <w:bottom w:val="none" w:sz="0" w:space="0" w:color="auto"/>
                    <w:right w:val="none" w:sz="0" w:space="0" w:color="auto"/>
                  </w:divBdr>
                </w:div>
                <w:div w:id="465196566">
                  <w:marLeft w:val="0"/>
                  <w:marRight w:val="0"/>
                  <w:marTop w:val="60"/>
                  <w:marBottom w:val="0"/>
                  <w:divBdr>
                    <w:top w:val="none" w:sz="0" w:space="0" w:color="auto"/>
                    <w:left w:val="none" w:sz="0" w:space="0" w:color="auto"/>
                    <w:bottom w:val="none" w:sz="0" w:space="0" w:color="auto"/>
                    <w:right w:val="none" w:sz="0" w:space="0" w:color="auto"/>
                  </w:divBdr>
                </w:div>
                <w:div w:id="1040204091">
                  <w:marLeft w:val="0"/>
                  <w:marRight w:val="0"/>
                  <w:marTop w:val="60"/>
                  <w:marBottom w:val="0"/>
                  <w:divBdr>
                    <w:top w:val="none" w:sz="0" w:space="0" w:color="auto"/>
                    <w:left w:val="none" w:sz="0" w:space="0" w:color="auto"/>
                    <w:bottom w:val="none" w:sz="0" w:space="0" w:color="auto"/>
                    <w:right w:val="none" w:sz="0" w:space="0" w:color="auto"/>
                  </w:divBdr>
                </w:div>
                <w:div w:id="521017896">
                  <w:marLeft w:val="0"/>
                  <w:marRight w:val="0"/>
                  <w:marTop w:val="60"/>
                  <w:marBottom w:val="0"/>
                  <w:divBdr>
                    <w:top w:val="none" w:sz="0" w:space="0" w:color="auto"/>
                    <w:left w:val="none" w:sz="0" w:space="0" w:color="auto"/>
                    <w:bottom w:val="none" w:sz="0" w:space="0" w:color="auto"/>
                    <w:right w:val="none" w:sz="0" w:space="0" w:color="auto"/>
                  </w:divBdr>
                </w:div>
                <w:div w:id="2081127815">
                  <w:marLeft w:val="0"/>
                  <w:marRight w:val="0"/>
                  <w:marTop w:val="60"/>
                  <w:marBottom w:val="0"/>
                  <w:divBdr>
                    <w:top w:val="none" w:sz="0" w:space="0" w:color="auto"/>
                    <w:left w:val="none" w:sz="0" w:space="0" w:color="auto"/>
                    <w:bottom w:val="none" w:sz="0" w:space="0" w:color="auto"/>
                    <w:right w:val="none" w:sz="0" w:space="0" w:color="auto"/>
                  </w:divBdr>
                </w:div>
                <w:div w:id="1422725968">
                  <w:marLeft w:val="0"/>
                  <w:marRight w:val="0"/>
                  <w:marTop w:val="60"/>
                  <w:marBottom w:val="0"/>
                  <w:divBdr>
                    <w:top w:val="none" w:sz="0" w:space="0" w:color="auto"/>
                    <w:left w:val="none" w:sz="0" w:space="0" w:color="auto"/>
                    <w:bottom w:val="none" w:sz="0" w:space="0" w:color="auto"/>
                    <w:right w:val="none" w:sz="0" w:space="0" w:color="auto"/>
                  </w:divBdr>
                </w:div>
                <w:div w:id="1693217149">
                  <w:marLeft w:val="0"/>
                  <w:marRight w:val="0"/>
                  <w:marTop w:val="60"/>
                  <w:marBottom w:val="0"/>
                  <w:divBdr>
                    <w:top w:val="none" w:sz="0" w:space="0" w:color="auto"/>
                    <w:left w:val="none" w:sz="0" w:space="0" w:color="auto"/>
                    <w:bottom w:val="none" w:sz="0" w:space="0" w:color="auto"/>
                    <w:right w:val="none" w:sz="0" w:space="0" w:color="auto"/>
                  </w:divBdr>
                </w:div>
                <w:div w:id="2077387568">
                  <w:marLeft w:val="0"/>
                  <w:marRight w:val="0"/>
                  <w:marTop w:val="60"/>
                  <w:marBottom w:val="0"/>
                  <w:divBdr>
                    <w:top w:val="none" w:sz="0" w:space="0" w:color="auto"/>
                    <w:left w:val="none" w:sz="0" w:space="0" w:color="auto"/>
                    <w:bottom w:val="none" w:sz="0" w:space="0" w:color="auto"/>
                    <w:right w:val="none" w:sz="0" w:space="0" w:color="auto"/>
                  </w:divBdr>
                </w:div>
                <w:div w:id="789981382">
                  <w:marLeft w:val="0"/>
                  <w:marRight w:val="0"/>
                  <w:marTop w:val="60"/>
                  <w:marBottom w:val="0"/>
                  <w:divBdr>
                    <w:top w:val="none" w:sz="0" w:space="0" w:color="auto"/>
                    <w:left w:val="none" w:sz="0" w:space="0" w:color="auto"/>
                    <w:bottom w:val="none" w:sz="0" w:space="0" w:color="auto"/>
                    <w:right w:val="none" w:sz="0" w:space="0" w:color="auto"/>
                  </w:divBdr>
                </w:div>
                <w:div w:id="124075236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555969973">
      <w:bodyDiv w:val="1"/>
      <w:marLeft w:val="0"/>
      <w:marRight w:val="0"/>
      <w:marTop w:val="0"/>
      <w:marBottom w:val="0"/>
      <w:divBdr>
        <w:top w:val="none" w:sz="0" w:space="0" w:color="auto"/>
        <w:left w:val="none" w:sz="0" w:space="0" w:color="auto"/>
        <w:bottom w:val="none" w:sz="0" w:space="0" w:color="auto"/>
        <w:right w:val="none" w:sz="0" w:space="0" w:color="auto"/>
      </w:divBdr>
      <w:divsChild>
        <w:div w:id="1832481541">
          <w:marLeft w:val="0"/>
          <w:marRight w:val="0"/>
          <w:marTop w:val="0"/>
          <w:marBottom w:val="0"/>
          <w:divBdr>
            <w:top w:val="none" w:sz="0" w:space="0" w:color="auto"/>
            <w:left w:val="none" w:sz="0" w:space="0" w:color="auto"/>
            <w:bottom w:val="none" w:sz="0" w:space="0" w:color="auto"/>
            <w:right w:val="none" w:sz="0" w:space="0" w:color="auto"/>
          </w:divBdr>
          <w:divsChild>
            <w:div w:id="1427581247">
              <w:marLeft w:val="0"/>
              <w:marRight w:val="0"/>
              <w:marTop w:val="0"/>
              <w:marBottom w:val="0"/>
              <w:divBdr>
                <w:top w:val="none" w:sz="0" w:space="0" w:color="auto"/>
                <w:left w:val="none" w:sz="0" w:space="0" w:color="auto"/>
                <w:bottom w:val="none" w:sz="0" w:space="0" w:color="auto"/>
                <w:right w:val="none" w:sz="0" w:space="0" w:color="auto"/>
              </w:divBdr>
              <w:divsChild>
                <w:div w:id="83823158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575972704">
          <w:marLeft w:val="0"/>
          <w:marRight w:val="0"/>
          <w:marTop w:val="0"/>
          <w:marBottom w:val="0"/>
          <w:divBdr>
            <w:top w:val="none" w:sz="0" w:space="0" w:color="auto"/>
            <w:left w:val="none" w:sz="0" w:space="0" w:color="auto"/>
            <w:bottom w:val="none" w:sz="0" w:space="0" w:color="auto"/>
            <w:right w:val="none" w:sz="0" w:space="0" w:color="auto"/>
          </w:divBdr>
          <w:divsChild>
            <w:div w:id="443498022">
              <w:marLeft w:val="0"/>
              <w:marRight w:val="0"/>
              <w:marTop w:val="0"/>
              <w:marBottom w:val="0"/>
              <w:divBdr>
                <w:top w:val="none" w:sz="0" w:space="0" w:color="auto"/>
                <w:left w:val="none" w:sz="0" w:space="0" w:color="auto"/>
                <w:bottom w:val="none" w:sz="0" w:space="0" w:color="auto"/>
                <w:right w:val="none" w:sz="0" w:space="0" w:color="auto"/>
              </w:divBdr>
              <w:divsChild>
                <w:div w:id="927344874">
                  <w:marLeft w:val="0"/>
                  <w:marRight w:val="0"/>
                  <w:marTop w:val="60"/>
                  <w:marBottom w:val="0"/>
                  <w:divBdr>
                    <w:top w:val="none" w:sz="0" w:space="0" w:color="auto"/>
                    <w:left w:val="none" w:sz="0" w:space="0" w:color="auto"/>
                    <w:bottom w:val="none" w:sz="0" w:space="0" w:color="auto"/>
                    <w:right w:val="none" w:sz="0" w:space="0" w:color="auto"/>
                  </w:divBdr>
                </w:div>
                <w:div w:id="676807633">
                  <w:marLeft w:val="0"/>
                  <w:marRight w:val="0"/>
                  <w:marTop w:val="60"/>
                  <w:marBottom w:val="0"/>
                  <w:divBdr>
                    <w:top w:val="none" w:sz="0" w:space="0" w:color="auto"/>
                    <w:left w:val="none" w:sz="0" w:space="0" w:color="auto"/>
                    <w:bottom w:val="none" w:sz="0" w:space="0" w:color="auto"/>
                    <w:right w:val="none" w:sz="0" w:space="0" w:color="auto"/>
                  </w:divBdr>
                </w:div>
                <w:div w:id="1257471801">
                  <w:marLeft w:val="0"/>
                  <w:marRight w:val="0"/>
                  <w:marTop w:val="60"/>
                  <w:marBottom w:val="0"/>
                  <w:divBdr>
                    <w:top w:val="none" w:sz="0" w:space="0" w:color="auto"/>
                    <w:left w:val="none" w:sz="0" w:space="0" w:color="auto"/>
                    <w:bottom w:val="none" w:sz="0" w:space="0" w:color="auto"/>
                    <w:right w:val="none" w:sz="0" w:space="0" w:color="auto"/>
                  </w:divBdr>
                </w:div>
                <w:div w:id="1227839590">
                  <w:marLeft w:val="0"/>
                  <w:marRight w:val="0"/>
                  <w:marTop w:val="60"/>
                  <w:marBottom w:val="0"/>
                  <w:divBdr>
                    <w:top w:val="none" w:sz="0" w:space="0" w:color="auto"/>
                    <w:left w:val="none" w:sz="0" w:space="0" w:color="auto"/>
                    <w:bottom w:val="none" w:sz="0" w:space="0" w:color="auto"/>
                    <w:right w:val="none" w:sz="0" w:space="0" w:color="auto"/>
                  </w:divBdr>
                </w:div>
                <w:div w:id="1910769292">
                  <w:marLeft w:val="0"/>
                  <w:marRight w:val="0"/>
                  <w:marTop w:val="60"/>
                  <w:marBottom w:val="0"/>
                  <w:divBdr>
                    <w:top w:val="none" w:sz="0" w:space="0" w:color="auto"/>
                    <w:left w:val="none" w:sz="0" w:space="0" w:color="auto"/>
                    <w:bottom w:val="none" w:sz="0" w:space="0" w:color="auto"/>
                    <w:right w:val="none" w:sz="0" w:space="0" w:color="auto"/>
                  </w:divBdr>
                </w:div>
                <w:div w:id="1163424114">
                  <w:marLeft w:val="0"/>
                  <w:marRight w:val="0"/>
                  <w:marTop w:val="60"/>
                  <w:marBottom w:val="0"/>
                  <w:divBdr>
                    <w:top w:val="none" w:sz="0" w:space="0" w:color="auto"/>
                    <w:left w:val="none" w:sz="0" w:space="0" w:color="auto"/>
                    <w:bottom w:val="none" w:sz="0" w:space="0" w:color="auto"/>
                    <w:right w:val="none" w:sz="0" w:space="0" w:color="auto"/>
                  </w:divBdr>
                </w:div>
                <w:div w:id="1326284446">
                  <w:marLeft w:val="0"/>
                  <w:marRight w:val="0"/>
                  <w:marTop w:val="60"/>
                  <w:marBottom w:val="0"/>
                  <w:divBdr>
                    <w:top w:val="none" w:sz="0" w:space="0" w:color="auto"/>
                    <w:left w:val="none" w:sz="0" w:space="0" w:color="auto"/>
                    <w:bottom w:val="none" w:sz="0" w:space="0" w:color="auto"/>
                    <w:right w:val="none" w:sz="0" w:space="0" w:color="auto"/>
                  </w:divBdr>
                </w:div>
                <w:div w:id="499733737">
                  <w:marLeft w:val="0"/>
                  <w:marRight w:val="0"/>
                  <w:marTop w:val="60"/>
                  <w:marBottom w:val="0"/>
                  <w:divBdr>
                    <w:top w:val="none" w:sz="0" w:space="0" w:color="auto"/>
                    <w:left w:val="none" w:sz="0" w:space="0" w:color="auto"/>
                    <w:bottom w:val="none" w:sz="0" w:space="0" w:color="auto"/>
                    <w:right w:val="none" w:sz="0" w:space="0" w:color="auto"/>
                  </w:divBdr>
                </w:div>
                <w:div w:id="2102990273">
                  <w:marLeft w:val="0"/>
                  <w:marRight w:val="0"/>
                  <w:marTop w:val="60"/>
                  <w:marBottom w:val="0"/>
                  <w:divBdr>
                    <w:top w:val="none" w:sz="0" w:space="0" w:color="auto"/>
                    <w:left w:val="none" w:sz="0" w:space="0" w:color="auto"/>
                    <w:bottom w:val="none" w:sz="0" w:space="0" w:color="auto"/>
                    <w:right w:val="none" w:sz="0" w:space="0" w:color="auto"/>
                  </w:divBdr>
                </w:div>
                <w:div w:id="312106160">
                  <w:marLeft w:val="0"/>
                  <w:marRight w:val="0"/>
                  <w:marTop w:val="60"/>
                  <w:marBottom w:val="0"/>
                  <w:divBdr>
                    <w:top w:val="none" w:sz="0" w:space="0" w:color="auto"/>
                    <w:left w:val="none" w:sz="0" w:space="0" w:color="auto"/>
                    <w:bottom w:val="none" w:sz="0" w:space="0" w:color="auto"/>
                    <w:right w:val="none" w:sz="0" w:space="0" w:color="auto"/>
                  </w:divBdr>
                </w:div>
                <w:div w:id="1567689874">
                  <w:marLeft w:val="0"/>
                  <w:marRight w:val="0"/>
                  <w:marTop w:val="60"/>
                  <w:marBottom w:val="0"/>
                  <w:divBdr>
                    <w:top w:val="none" w:sz="0" w:space="0" w:color="auto"/>
                    <w:left w:val="none" w:sz="0" w:space="0" w:color="auto"/>
                    <w:bottom w:val="none" w:sz="0" w:space="0" w:color="auto"/>
                    <w:right w:val="none" w:sz="0" w:space="0" w:color="auto"/>
                  </w:divBdr>
                </w:div>
                <w:div w:id="1065949435">
                  <w:marLeft w:val="0"/>
                  <w:marRight w:val="0"/>
                  <w:marTop w:val="60"/>
                  <w:marBottom w:val="0"/>
                  <w:divBdr>
                    <w:top w:val="none" w:sz="0" w:space="0" w:color="auto"/>
                    <w:left w:val="none" w:sz="0" w:space="0" w:color="auto"/>
                    <w:bottom w:val="none" w:sz="0" w:space="0" w:color="auto"/>
                    <w:right w:val="none" w:sz="0" w:space="0" w:color="auto"/>
                  </w:divBdr>
                </w:div>
                <w:div w:id="1952012867">
                  <w:marLeft w:val="0"/>
                  <w:marRight w:val="0"/>
                  <w:marTop w:val="60"/>
                  <w:marBottom w:val="0"/>
                  <w:divBdr>
                    <w:top w:val="none" w:sz="0" w:space="0" w:color="auto"/>
                    <w:left w:val="none" w:sz="0" w:space="0" w:color="auto"/>
                    <w:bottom w:val="none" w:sz="0" w:space="0" w:color="auto"/>
                    <w:right w:val="none" w:sz="0" w:space="0" w:color="auto"/>
                  </w:divBdr>
                </w:div>
                <w:div w:id="1814176362">
                  <w:marLeft w:val="0"/>
                  <w:marRight w:val="0"/>
                  <w:marTop w:val="60"/>
                  <w:marBottom w:val="0"/>
                  <w:divBdr>
                    <w:top w:val="none" w:sz="0" w:space="0" w:color="auto"/>
                    <w:left w:val="none" w:sz="0" w:space="0" w:color="auto"/>
                    <w:bottom w:val="none" w:sz="0" w:space="0" w:color="auto"/>
                    <w:right w:val="none" w:sz="0" w:space="0" w:color="auto"/>
                  </w:divBdr>
                </w:div>
                <w:div w:id="1007364105">
                  <w:marLeft w:val="0"/>
                  <w:marRight w:val="0"/>
                  <w:marTop w:val="60"/>
                  <w:marBottom w:val="0"/>
                  <w:divBdr>
                    <w:top w:val="none" w:sz="0" w:space="0" w:color="auto"/>
                    <w:left w:val="none" w:sz="0" w:space="0" w:color="auto"/>
                    <w:bottom w:val="none" w:sz="0" w:space="0" w:color="auto"/>
                    <w:right w:val="none" w:sz="0" w:space="0" w:color="auto"/>
                  </w:divBdr>
                </w:div>
                <w:div w:id="1963221551">
                  <w:marLeft w:val="0"/>
                  <w:marRight w:val="0"/>
                  <w:marTop w:val="60"/>
                  <w:marBottom w:val="0"/>
                  <w:divBdr>
                    <w:top w:val="none" w:sz="0" w:space="0" w:color="auto"/>
                    <w:left w:val="none" w:sz="0" w:space="0" w:color="auto"/>
                    <w:bottom w:val="none" w:sz="0" w:space="0" w:color="auto"/>
                    <w:right w:val="none" w:sz="0" w:space="0" w:color="auto"/>
                  </w:divBdr>
                </w:div>
                <w:div w:id="1374379085">
                  <w:marLeft w:val="0"/>
                  <w:marRight w:val="0"/>
                  <w:marTop w:val="60"/>
                  <w:marBottom w:val="0"/>
                  <w:divBdr>
                    <w:top w:val="none" w:sz="0" w:space="0" w:color="auto"/>
                    <w:left w:val="none" w:sz="0" w:space="0" w:color="auto"/>
                    <w:bottom w:val="none" w:sz="0" w:space="0" w:color="auto"/>
                    <w:right w:val="none" w:sz="0" w:space="0" w:color="auto"/>
                  </w:divBdr>
                </w:div>
                <w:div w:id="54618021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882133979">
      <w:bodyDiv w:val="1"/>
      <w:marLeft w:val="0"/>
      <w:marRight w:val="0"/>
      <w:marTop w:val="0"/>
      <w:marBottom w:val="0"/>
      <w:divBdr>
        <w:top w:val="none" w:sz="0" w:space="0" w:color="auto"/>
        <w:left w:val="none" w:sz="0" w:space="0" w:color="auto"/>
        <w:bottom w:val="none" w:sz="0" w:space="0" w:color="auto"/>
        <w:right w:val="none" w:sz="0" w:space="0" w:color="auto"/>
      </w:divBdr>
      <w:divsChild>
        <w:div w:id="974794148">
          <w:marLeft w:val="0"/>
          <w:marRight w:val="0"/>
          <w:marTop w:val="0"/>
          <w:marBottom w:val="0"/>
          <w:divBdr>
            <w:top w:val="none" w:sz="0" w:space="0" w:color="auto"/>
            <w:left w:val="none" w:sz="0" w:space="0" w:color="auto"/>
            <w:bottom w:val="none" w:sz="0" w:space="0" w:color="auto"/>
            <w:right w:val="none" w:sz="0" w:space="0" w:color="auto"/>
          </w:divBdr>
          <w:divsChild>
            <w:div w:id="1273244006">
              <w:marLeft w:val="0"/>
              <w:marRight w:val="0"/>
              <w:marTop w:val="0"/>
              <w:marBottom w:val="0"/>
              <w:divBdr>
                <w:top w:val="none" w:sz="0" w:space="0" w:color="auto"/>
                <w:left w:val="none" w:sz="0" w:space="0" w:color="auto"/>
                <w:bottom w:val="none" w:sz="0" w:space="0" w:color="auto"/>
                <w:right w:val="none" w:sz="0" w:space="0" w:color="auto"/>
              </w:divBdr>
              <w:divsChild>
                <w:div w:id="132042394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613905709">
          <w:marLeft w:val="0"/>
          <w:marRight w:val="0"/>
          <w:marTop w:val="0"/>
          <w:marBottom w:val="0"/>
          <w:divBdr>
            <w:top w:val="none" w:sz="0" w:space="0" w:color="auto"/>
            <w:left w:val="none" w:sz="0" w:space="0" w:color="auto"/>
            <w:bottom w:val="none" w:sz="0" w:space="0" w:color="auto"/>
            <w:right w:val="none" w:sz="0" w:space="0" w:color="auto"/>
          </w:divBdr>
          <w:divsChild>
            <w:div w:id="874194244">
              <w:marLeft w:val="0"/>
              <w:marRight w:val="0"/>
              <w:marTop w:val="0"/>
              <w:marBottom w:val="0"/>
              <w:divBdr>
                <w:top w:val="none" w:sz="0" w:space="0" w:color="auto"/>
                <w:left w:val="none" w:sz="0" w:space="0" w:color="auto"/>
                <w:bottom w:val="none" w:sz="0" w:space="0" w:color="auto"/>
                <w:right w:val="none" w:sz="0" w:space="0" w:color="auto"/>
              </w:divBdr>
              <w:divsChild>
                <w:div w:id="330450643">
                  <w:marLeft w:val="0"/>
                  <w:marRight w:val="0"/>
                  <w:marTop w:val="60"/>
                  <w:marBottom w:val="0"/>
                  <w:divBdr>
                    <w:top w:val="none" w:sz="0" w:space="0" w:color="auto"/>
                    <w:left w:val="none" w:sz="0" w:space="0" w:color="auto"/>
                    <w:bottom w:val="none" w:sz="0" w:space="0" w:color="auto"/>
                    <w:right w:val="none" w:sz="0" w:space="0" w:color="auto"/>
                  </w:divBdr>
                </w:div>
                <w:div w:id="700593689">
                  <w:marLeft w:val="0"/>
                  <w:marRight w:val="0"/>
                  <w:marTop w:val="60"/>
                  <w:marBottom w:val="0"/>
                  <w:divBdr>
                    <w:top w:val="none" w:sz="0" w:space="0" w:color="auto"/>
                    <w:left w:val="none" w:sz="0" w:space="0" w:color="auto"/>
                    <w:bottom w:val="none" w:sz="0" w:space="0" w:color="auto"/>
                    <w:right w:val="none" w:sz="0" w:space="0" w:color="auto"/>
                  </w:divBdr>
                </w:div>
                <w:div w:id="2024434964">
                  <w:marLeft w:val="0"/>
                  <w:marRight w:val="0"/>
                  <w:marTop w:val="60"/>
                  <w:marBottom w:val="0"/>
                  <w:divBdr>
                    <w:top w:val="none" w:sz="0" w:space="0" w:color="auto"/>
                    <w:left w:val="none" w:sz="0" w:space="0" w:color="auto"/>
                    <w:bottom w:val="none" w:sz="0" w:space="0" w:color="auto"/>
                    <w:right w:val="none" w:sz="0" w:space="0" w:color="auto"/>
                  </w:divBdr>
                </w:div>
                <w:div w:id="1254053449">
                  <w:marLeft w:val="0"/>
                  <w:marRight w:val="0"/>
                  <w:marTop w:val="60"/>
                  <w:marBottom w:val="0"/>
                  <w:divBdr>
                    <w:top w:val="none" w:sz="0" w:space="0" w:color="auto"/>
                    <w:left w:val="none" w:sz="0" w:space="0" w:color="auto"/>
                    <w:bottom w:val="none" w:sz="0" w:space="0" w:color="auto"/>
                    <w:right w:val="none" w:sz="0" w:space="0" w:color="auto"/>
                  </w:divBdr>
                </w:div>
                <w:div w:id="1067411136">
                  <w:marLeft w:val="0"/>
                  <w:marRight w:val="0"/>
                  <w:marTop w:val="60"/>
                  <w:marBottom w:val="0"/>
                  <w:divBdr>
                    <w:top w:val="none" w:sz="0" w:space="0" w:color="auto"/>
                    <w:left w:val="none" w:sz="0" w:space="0" w:color="auto"/>
                    <w:bottom w:val="none" w:sz="0" w:space="0" w:color="auto"/>
                    <w:right w:val="none" w:sz="0" w:space="0" w:color="auto"/>
                  </w:divBdr>
                </w:div>
                <w:div w:id="1959217978">
                  <w:marLeft w:val="0"/>
                  <w:marRight w:val="0"/>
                  <w:marTop w:val="60"/>
                  <w:marBottom w:val="0"/>
                  <w:divBdr>
                    <w:top w:val="none" w:sz="0" w:space="0" w:color="auto"/>
                    <w:left w:val="none" w:sz="0" w:space="0" w:color="auto"/>
                    <w:bottom w:val="none" w:sz="0" w:space="0" w:color="auto"/>
                    <w:right w:val="none" w:sz="0" w:space="0" w:color="auto"/>
                  </w:divBdr>
                </w:div>
                <w:div w:id="418791774">
                  <w:marLeft w:val="0"/>
                  <w:marRight w:val="0"/>
                  <w:marTop w:val="60"/>
                  <w:marBottom w:val="0"/>
                  <w:divBdr>
                    <w:top w:val="none" w:sz="0" w:space="0" w:color="auto"/>
                    <w:left w:val="none" w:sz="0" w:space="0" w:color="auto"/>
                    <w:bottom w:val="none" w:sz="0" w:space="0" w:color="auto"/>
                    <w:right w:val="none" w:sz="0" w:space="0" w:color="auto"/>
                  </w:divBdr>
                </w:div>
                <w:div w:id="1568610930">
                  <w:marLeft w:val="0"/>
                  <w:marRight w:val="0"/>
                  <w:marTop w:val="60"/>
                  <w:marBottom w:val="0"/>
                  <w:divBdr>
                    <w:top w:val="none" w:sz="0" w:space="0" w:color="auto"/>
                    <w:left w:val="none" w:sz="0" w:space="0" w:color="auto"/>
                    <w:bottom w:val="none" w:sz="0" w:space="0" w:color="auto"/>
                    <w:right w:val="none" w:sz="0" w:space="0" w:color="auto"/>
                  </w:divBdr>
                </w:div>
                <w:div w:id="600139928">
                  <w:marLeft w:val="0"/>
                  <w:marRight w:val="0"/>
                  <w:marTop w:val="60"/>
                  <w:marBottom w:val="0"/>
                  <w:divBdr>
                    <w:top w:val="none" w:sz="0" w:space="0" w:color="auto"/>
                    <w:left w:val="none" w:sz="0" w:space="0" w:color="auto"/>
                    <w:bottom w:val="none" w:sz="0" w:space="0" w:color="auto"/>
                    <w:right w:val="none" w:sz="0" w:space="0" w:color="auto"/>
                  </w:divBdr>
                </w:div>
                <w:div w:id="1105928014">
                  <w:marLeft w:val="0"/>
                  <w:marRight w:val="0"/>
                  <w:marTop w:val="60"/>
                  <w:marBottom w:val="0"/>
                  <w:divBdr>
                    <w:top w:val="none" w:sz="0" w:space="0" w:color="auto"/>
                    <w:left w:val="none" w:sz="0" w:space="0" w:color="auto"/>
                    <w:bottom w:val="none" w:sz="0" w:space="0" w:color="auto"/>
                    <w:right w:val="none" w:sz="0" w:space="0" w:color="auto"/>
                  </w:divBdr>
                </w:div>
                <w:div w:id="1927375813">
                  <w:marLeft w:val="0"/>
                  <w:marRight w:val="0"/>
                  <w:marTop w:val="60"/>
                  <w:marBottom w:val="0"/>
                  <w:divBdr>
                    <w:top w:val="none" w:sz="0" w:space="0" w:color="auto"/>
                    <w:left w:val="none" w:sz="0" w:space="0" w:color="auto"/>
                    <w:bottom w:val="none" w:sz="0" w:space="0" w:color="auto"/>
                    <w:right w:val="none" w:sz="0" w:space="0" w:color="auto"/>
                  </w:divBdr>
                </w:div>
                <w:div w:id="449318439">
                  <w:marLeft w:val="0"/>
                  <w:marRight w:val="0"/>
                  <w:marTop w:val="60"/>
                  <w:marBottom w:val="0"/>
                  <w:divBdr>
                    <w:top w:val="none" w:sz="0" w:space="0" w:color="auto"/>
                    <w:left w:val="none" w:sz="0" w:space="0" w:color="auto"/>
                    <w:bottom w:val="none" w:sz="0" w:space="0" w:color="auto"/>
                    <w:right w:val="none" w:sz="0" w:space="0" w:color="auto"/>
                  </w:divBdr>
                </w:div>
                <w:div w:id="1762680263">
                  <w:marLeft w:val="0"/>
                  <w:marRight w:val="0"/>
                  <w:marTop w:val="60"/>
                  <w:marBottom w:val="0"/>
                  <w:divBdr>
                    <w:top w:val="none" w:sz="0" w:space="0" w:color="auto"/>
                    <w:left w:val="none" w:sz="0" w:space="0" w:color="auto"/>
                    <w:bottom w:val="none" w:sz="0" w:space="0" w:color="auto"/>
                    <w:right w:val="none" w:sz="0" w:space="0" w:color="auto"/>
                  </w:divBdr>
                </w:div>
                <w:div w:id="986132460">
                  <w:marLeft w:val="0"/>
                  <w:marRight w:val="0"/>
                  <w:marTop w:val="60"/>
                  <w:marBottom w:val="0"/>
                  <w:divBdr>
                    <w:top w:val="none" w:sz="0" w:space="0" w:color="auto"/>
                    <w:left w:val="none" w:sz="0" w:space="0" w:color="auto"/>
                    <w:bottom w:val="none" w:sz="0" w:space="0" w:color="auto"/>
                    <w:right w:val="none" w:sz="0" w:space="0" w:color="auto"/>
                  </w:divBdr>
                </w:div>
                <w:div w:id="67466401">
                  <w:marLeft w:val="0"/>
                  <w:marRight w:val="0"/>
                  <w:marTop w:val="60"/>
                  <w:marBottom w:val="0"/>
                  <w:divBdr>
                    <w:top w:val="none" w:sz="0" w:space="0" w:color="auto"/>
                    <w:left w:val="none" w:sz="0" w:space="0" w:color="auto"/>
                    <w:bottom w:val="none" w:sz="0" w:space="0" w:color="auto"/>
                    <w:right w:val="none" w:sz="0" w:space="0" w:color="auto"/>
                  </w:divBdr>
                </w:div>
                <w:div w:id="1807235017">
                  <w:marLeft w:val="0"/>
                  <w:marRight w:val="0"/>
                  <w:marTop w:val="60"/>
                  <w:marBottom w:val="0"/>
                  <w:divBdr>
                    <w:top w:val="none" w:sz="0" w:space="0" w:color="auto"/>
                    <w:left w:val="none" w:sz="0" w:space="0" w:color="auto"/>
                    <w:bottom w:val="none" w:sz="0" w:space="0" w:color="auto"/>
                    <w:right w:val="none" w:sz="0" w:space="0" w:color="auto"/>
                  </w:divBdr>
                </w:div>
                <w:div w:id="829062734">
                  <w:marLeft w:val="0"/>
                  <w:marRight w:val="0"/>
                  <w:marTop w:val="60"/>
                  <w:marBottom w:val="0"/>
                  <w:divBdr>
                    <w:top w:val="none" w:sz="0" w:space="0" w:color="auto"/>
                    <w:left w:val="none" w:sz="0" w:space="0" w:color="auto"/>
                    <w:bottom w:val="none" w:sz="0" w:space="0" w:color="auto"/>
                    <w:right w:val="none" w:sz="0" w:space="0" w:color="auto"/>
                  </w:divBdr>
                </w:div>
                <w:div w:id="495269406">
                  <w:marLeft w:val="0"/>
                  <w:marRight w:val="0"/>
                  <w:marTop w:val="60"/>
                  <w:marBottom w:val="0"/>
                  <w:divBdr>
                    <w:top w:val="none" w:sz="0" w:space="0" w:color="auto"/>
                    <w:left w:val="none" w:sz="0" w:space="0" w:color="auto"/>
                    <w:bottom w:val="none" w:sz="0" w:space="0" w:color="auto"/>
                    <w:right w:val="none" w:sz="0" w:space="0" w:color="auto"/>
                  </w:divBdr>
                </w:div>
                <w:div w:id="1140197751">
                  <w:marLeft w:val="0"/>
                  <w:marRight w:val="0"/>
                  <w:marTop w:val="60"/>
                  <w:marBottom w:val="0"/>
                  <w:divBdr>
                    <w:top w:val="none" w:sz="0" w:space="0" w:color="auto"/>
                    <w:left w:val="none" w:sz="0" w:space="0" w:color="auto"/>
                    <w:bottom w:val="none" w:sz="0" w:space="0" w:color="auto"/>
                    <w:right w:val="none" w:sz="0" w:space="0" w:color="auto"/>
                  </w:divBdr>
                </w:div>
                <w:div w:id="85573117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2.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32AA7-D570-5346-B3CB-E4854B47B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41</Pages>
  <Words>7840</Words>
  <Characters>47162</Characters>
  <Application>Microsoft Office Word</Application>
  <DocSecurity>0</DocSecurity>
  <Lines>393</Lines>
  <Paragraphs>109</Paragraphs>
  <ScaleCrop>false</ScaleCrop>
  <Company/>
  <LinksUpToDate>false</LinksUpToDate>
  <CharactersWithSpaces>54893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121</cp:revision>
  <dcterms:created xsi:type="dcterms:W3CDTF">2024-05-02T01:57:00Z</dcterms:created>
  <dcterms:modified xsi:type="dcterms:W3CDTF">2024-05-03T02:27:00Z</dcterms:modified>
</cp:coreProperties>
</file>