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E3424A" w14:textId="72A794E0" w:rsidR="005854A5" w:rsidRPr="004A7ACE" w:rsidRDefault="00CE3247" w:rsidP="00EA393C">
      <w:pPr>
        <w:jc w:val="center"/>
        <w:rPr>
          <w:rFonts w:ascii="Arial" w:hAnsi="Arial" w:cs="Arial"/>
          <w:b/>
          <w:bCs/>
          <w:u w:val="single"/>
        </w:rPr>
      </w:pPr>
      <w:r w:rsidRPr="004A7ACE">
        <w:rPr>
          <w:rFonts w:ascii="Arial" w:hAnsi="Arial" w:cs="Arial"/>
          <w:b/>
          <w:bCs/>
          <w:u w:val="single"/>
        </w:rPr>
        <w:t xml:space="preserve">Report: </w:t>
      </w:r>
      <w:r w:rsidR="00066433" w:rsidRPr="004A7ACE">
        <w:rPr>
          <w:rFonts w:ascii="Arial" w:hAnsi="Arial" w:cs="Arial"/>
          <w:b/>
          <w:bCs/>
          <w:u w:val="single"/>
        </w:rPr>
        <w:t xml:space="preserve">A PESTLE </w:t>
      </w:r>
      <w:r w:rsidR="004A7ACE" w:rsidRPr="004A7ACE">
        <w:rPr>
          <w:rFonts w:ascii="Arial" w:hAnsi="Arial" w:cs="Arial"/>
          <w:b/>
          <w:bCs/>
          <w:u w:val="single"/>
        </w:rPr>
        <w:t>E</w:t>
      </w:r>
      <w:r w:rsidR="00066433" w:rsidRPr="004A7ACE">
        <w:rPr>
          <w:rFonts w:ascii="Arial" w:hAnsi="Arial" w:cs="Arial"/>
          <w:b/>
          <w:bCs/>
          <w:u w:val="single"/>
        </w:rPr>
        <w:t>valuation</w:t>
      </w:r>
    </w:p>
    <w:p w14:paraId="417DA54F" w14:textId="77777777" w:rsidR="00CE3247" w:rsidRDefault="00CE3247">
      <w:pPr>
        <w:rPr>
          <w:rFonts w:ascii="Arial" w:hAnsi="Arial" w:cs="Arial"/>
          <w:b/>
          <w:bCs/>
        </w:rPr>
      </w:pPr>
    </w:p>
    <w:p w14:paraId="6E5DBFF5" w14:textId="058ED388" w:rsidR="0019722E" w:rsidRDefault="0019722E">
      <w:pPr>
        <w:rPr>
          <w:rFonts w:ascii="Arial" w:hAnsi="Arial" w:cs="Arial"/>
          <w:b/>
          <w:bCs/>
          <w:u w:val="single"/>
        </w:rPr>
      </w:pPr>
      <w:r>
        <w:rPr>
          <w:rFonts w:ascii="Arial" w:hAnsi="Arial" w:cs="Arial"/>
          <w:b/>
          <w:bCs/>
          <w:u w:val="single"/>
        </w:rPr>
        <w:t>Executive Summary</w:t>
      </w:r>
    </w:p>
    <w:p w14:paraId="0136BC5E" w14:textId="61738542" w:rsidR="003C5E36" w:rsidRDefault="0080390A">
      <w:pPr>
        <w:rPr>
          <w:rFonts w:ascii="Arial" w:hAnsi="Arial" w:cs="Arial"/>
        </w:rPr>
      </w:pPr>
      <w:r>
        <w:rPr>
          <w:rFonts w:ascii="Arial" w:hAnsi="Arial" w:cs="Arial"/>
        </w:rPr>
        <w:t xml:space="preserve">Hywel Dda University Healthboard </w:t>
      </w:r>
      <w:r w:rsidR="00CC04F6">
        <w:rPr>
          <w:rFonts w:ascii="Arial" w:hAnsi="Arial" w:cs="Arial"/>
        </w:rPr>
        <w:t xml:space="preserve">exists to serve the people of Mid and West Wales and according to our strategy make them healthier. </w:t>
      </w:r>
      <w:proofErr w:type="gramStart"/>
      <w:r w:rsidR="00CC04F6">
        <w:rPr>
          <w:rFonts w:ascii="Arial" w:hAnsi="Arial" w:cs="Arial"/>
        </w:rPr>
        <w:t>In order to</w:t>
      </w:r>
      <w:proofErr w:type="gramEnd"/>
      <w:r w:rsidR="00CC04F6">
        <w:rPr>
          <w:rFonts w:ascii="Arial" w:hAnsi="Arial" w:cs="Arial"/>
        </w:rPr>
        <w:t xml:space="preserve"> do this well we must always be shifting and adapting to the World around us. We must consider carefully what the most pressing </w:t>
      </w:r>
      <w:r w:rsidR="007C5717">
        <w:rPr>
          <w:rFonts w:ascii="Arial" w:hAnsi="Arial" w:cs="Arial"/>
        </w:rPr>
        <w:t xml:space="preserve">factors are that influence our ability to deliver this service and how we can implement changes quickly enough to negate any adverse impact to our workforce and therefore our communities. </w:t>
      </w:r>
    </w:p>
    <w:p w14:paraId="5CE51CA1" w14:textId="79E5931B" w:rsidR="007C5717" w:rsidRDefault="007C5717">
      <w:pPr>
        <w:rPr>
          <w:rFonts w:ascii="Arial" w:hAnsi="Arial" w:cs="Arial"/>
        </w:rPr>
      </w:pPr>
      <w:r>
        <w:rPr>
          <w:rFonts w:ascii="Arial" w:hAnsi="Arial" w:cs="Arial"/>
        </w:rPr>
        <w:tab/>
      </w:r>
      <w:r w:rsidR="00C73866">
        <w:rPr>
          <w:rFonts w:ascii="Arial" w:hAnsi="Arial" w:cs="Arial"/>
        </w:rPr>
        <w:t>Using the PESTLE tool, a</w:t>
      </w:r>
      <w:r>
        <w:rPr>
          <w:rFonts w:ascii="Arial" w:hAnsi="Arial" w:cs="Arial"/>
        </w:rPr>
        <w:t xml:space="preserve">s we consider below what those factors may be </w:t>
      </w:r>
      <w:r w:rsidR="00E90B8E">
        <w:rPr>
          <w:rFonts w:ascii="Arial" w:hAnsi="Arial" w:cs="Arial"/>
        </w:rPr>
        <w:t>this report will consider</w:t>
      </w:r>
      <w:r w:rsidR="00C73866">
        <w:rPr>
          <w:rFonts w:ascii="Arial" w:hAnsi="Arial" w:cs="Arial"/>
        </w:rPr>
        <w:t>;</w:t>
      </w:r>
      <w:r w:rsidR="00E90B8E">
        <w:rPr>
          <w:rFonts w:ascii="Arial" w:hAnsi="Arial" w:cs="Arial"/>
        </w:rPr>
        <w:t xml:space="preserve"> </w:t>
      </w:r>
      <w:r w:rsidR="00B10A54">
        <w:rPr>
          <w:rFonts w:ascii="Arial" w:hAnsi="Arial" w:cs="Arial"/>
        </w:rPr>
        <w:t>one Political factor, the rise in immigration costs in the UK</w:t>
      </w:r>
      <w:r w:rsidR="00C73866">
        <w:rPr>
          <w:rFonts w:ascii="Arial" w:hAnsi="Arial" w:cs="Arial"/>
        </w:rPr>
        <w:t>,</w:t>
      </w:r>
      <w:r w:rsidR="00B10A54">
        <w:rPr>
          <w:rFonts w:ascii="Arial" w:hAnsi="Arial" w:cs="Arial"/>
        </w:rPr>
        <w:t xml:space="preserve"> </w:t>
      </w:r>
      <w:r w:rsidR="00C73866">
        <w:rPr>
          <w:rFonts w:ascii="Arial" w:hAnsi="Arial" w:cs="Arial"/>
        </w:rPr>
        <w:t>o</w:t>
      </w:r>
      <w:r w:rsidR="00B10A54">
        <w:rPr>
          <w:rFonts w:ascii="Arial" w:hAnsi="Arial" w:cs="Arial"/>
        </w:rPr>
        <w:t xml:space="preserve">ne </w:t>
      </w:r>
      <w:r w:rsidR="00C73866">
        <w:rPr>
          <w:rFonts w:ascii="Arial" w:hAnsi="Arial" w:cs="Arial"/>
        </w:rPr>
        <w:t xml:space="preserve">Social factor, the </w:t>
      </w:r>
      <w:r w:rsidR="00661CEE">
        <w:rPr>
          <w:rFonts w:ascii="Arial" w:hAnsi="Arial" w:cs="Arial"/>
        </w:rPr>
        <w:t>ageing population of Wales and the areas we serve and one Legal factor</w:t>
      </w:r>
      <w:r w:rsidR="008638C6">
        <w:rPr>
          <w:rFonts w:ascii="Arial" w:hAnsi="Arial" w:cs="Arial"/>
        </w:rPr>
        <w:t xml:space="preserve">, the proposed removal of the 2 year qualifying period for ‘ordinary’ unfair dismissal. This will be </w:t>
      </w:r>
      <w:r w:rsidR="00057246">
        <w:rPr>
          <w:rFonts w:ascii="Arial" w:hAnsi="Arial" w:cs="Arial"/>
        </w:rPr>
        <w:t xml:space="preserve">viewed through the light of the Employment Rights Bill being put through our </w:t>
      </w:r>
      <w:r w:rsidR="00B538E3">
        <w:rPr>
          <w:rFonts w:ascii="Arial" w:hAnsi="Arial" w:cs="Arial"/>
        </w:rPr>
        <w:t>Houses of Parliament in these next few months and the Labour Governments ‘Make Work Pay’ plan.</w:t>
      </w:r>
    </w:p>
    <w:p w14:paraId="59915775" w14:textId="647E10C2" w:rsidR="00B538E3" w:rsidRDefault="00B538E3">
      <w:pPr>
        <w:rPr>
          <w:rFonts w:ascii="Arial" w:hAnsi="Arial" w:cs="Arial"/>
        </w:rPr>
      </w:pPr>
      <w:r>
        <w:rPr>
          <w:rFonts w:ascii="Arial" w:hAnsi="Arial" w:cs="Arial"/>
        </w:rPr>
        <w:tab/>
      </w:r>
      <w:r w:rsidR="00590569">
        <w:rPr>
          <w:rFonts w:ascii="Arial" w:hAnsi="Arial" w:cs="Arial"/>
        </w:rPr>
        <w:t xml:space="preserve">The NHS is under such scrutiny for its spending and delivery of services through the media and </w:t>
      </w:r>
      <w:r w:rsidR="00A443B8">
        <w:rPr>
          <w:rFonts w:ascii="Arial" w:hAnsi="Arial" w:cs="Arial"/>
        </w:rPr>
        <w:t xml:space="preserve">numerous documentaries. Since the Covid epidemic where the public were coming out in their droves to clap and celebrate NHS workers, the </w:t>
      </w:r>
      <w:r w:rsidR="001026BA">
        <w:rPr>
          <w:rFonts w:ascii="Arial" w:hAnsi="Arial" w:cs="Arial"/>
        </w:rPr>
        <w:t>tide has severely turned and there is more pressure than ever on our workforce to perform well.</w:t>
      </w:r>
    </w:p>
    <w:p w14:paraId="1B23613B" w14:textId="18C980C7" w:rsidR="001026BA" w:rsidRDefault="001026BA">
      <w:pPr>
        <w:rPr>
          <w:rFonts w:ascii="Arial" w:hAnsi="Arial" w:cs="Arial"/>
        </w:rPr>
      </w:pPr>
      <w:r>
        <w:rPr>
          <w:rFonts w:ascii="Arial" w:hAnsi="Arial" w:cs="Arial"/>
        </w:rPr>
        <w:tab/>
        <w:t xml:space="preserve">This scrutiny and pressure </w:t>
      </w:r>
      <w:proofErr w:type="gramStart"/>
      <w:r>
        <w:rPr>
          <w:rFonts w:ascii="Arial" w:hAnsi="Arial" w:cs="Arial"/>
        </w:rPr>
        <w:t>has</w:t>
      </w:r>
      <w:proofErr w:type="gramEnd"/>
      <w:r>
        <w:rPr>
          <w:rFonts w:ascii="Arial" w:hAnsi="Arial" w:cs="Arial"/>
        </w:rPr>
        <w:t xml:space="preserve"> created an understandable shift in morale and downturn in security and culture within our hospitals and surgeries. We need to be </w:t>
      </w:r>
      <w:r w:rsidR="00EF794F">
        <w:rPr>
          <w:rFonts w:ascii="Arial" w:hAnsi="Arial" w:cs="Arial"/>
        </w:rPr>
        <w:t xml:space="preserve">aware of the impact the factors discussed below will have on our staffing levels and ultimately the wellbeing of our </w:t>
      </w:r>
      <w:r w:rsidR="00DA11AB">
        <w:rPr>
          <w:rFonts w:ascii="Arial" w:hAnsi="Arial" w:cs="Arial"/>
        </w:rPr>
        <w:t xml:space="preserve">employees. </w:t>
      </w:r>
    </w:p>
    <w:p w14:paraId="03F05E28" w14:textId="6BD6C524" w:rsidR="00DA11AB" w:rsidRDefault="00DA11AB">
      <w:pPr>
        <w:rPr>
          <w:rFonts w:ascii="Arial" w:hAnsi="Arial" w:cs="Arial"/>
        </w:rPr>
      </w:pPr>
      <w:r>
        <w:rPr>
          <w:rFonts w:ascii="Arial" w:hAnsi="Arial" w:cs="Arial"/>
        </w:rPr>
        <w:tab/>
        <w:t xml:space="preserve">We will look at the factors in turn, consider the impact and appropriate recommendations for the future. Working from most prevalent to least and </w:t>
      </w:r>
      <w:r w:rsidR="007176E5">
        <w:rPr>
          <w:rFonts w:ascii="Arial" w:hAnsi="Arial" w:cs="Arial"/>
        </w:rPr>
        <w:t xml:space="preserve">incorporating the cost elements as estimated at time of writing from the data available. </w:t>
      </w:r>
    </w:p>
    <w:p w14:paraId="5FF30FA1" w14:textId="76945313" w:rsidR="007176E5" w:rsidRDefault="00210789">
      <w:pPr>
        <w:rPr>
          <w:rFonts w:ascii="Arial" w:hAnsi="Arial" w:cs="Arial"/>
        </w:rPr>
      </w:pPr>
      <w:r>
        <w:rPr>
          <w:rFonts w:ascii="Arial" w:hAnsi="Arial" w:cs="Arial"/>
        </w:rPr>
        <w:t xml:space="preserve">This report provides an opportunity for us to make swift changes and turn the tide back to providing the excellent care and </w:t>
      </w:r>
      <w:r w:rsidR="00214A2D">
        <w:rPr>
          <w:rFonts w:ascii="Arial" w:hAnsi="Arial" w:cs="Arial"/>
        </w:rPr>
        <w:t xml:space="preserve">honouring the legacy of our </w:t>
      </w:r>
      <w:proofErr w:type="gramStart"/>
      <w:r w:rsidR="00214A2D">
        <w:rPr>
          <w:rFonts w:ascii="Arial" w:hAnsi="Arial" w:cs="Arial"/>
        </w:rPr>
        <w:t>77 year old</w:t>
      </w:r>
      <w:proofErr w:type="gramEnd"/>
      <w:r w:rsidR="00214A2D">
        <w:rPr>
          <w:rFonts w:ascii="Arial" w:hAnsi="Arial" w:cs="Arial"/>
        </w:rPr>
        <w:t xml:space="preserve"> National Health Service to make us proud to be part of it once again. </w:t>
      </w:r>
    </w:p>
    <w:p w14:paraId="0C9B6DE6" w14:textId="77777777" w:rsidR="003C5E36" w:rsidRDefault="003C5E36">
      <w:pPr>
        <w:rPr>
          <w:rFonts w:ascii="Arial" w:hAnsi="Arial" w:cs="Arial"/>
        </w:rPr>
      </w:pPr>
    </w:p>
    <w:p w14:paraId="72695BC8" w14:textId="77777777" w:rsidR="003C5E36" w:rsidRDefault="003C5E36">
      <w:pPr>
        <w:rPr>
          <w:rFonts w:ascii="Arial" w:hAnsi="Arial" w:cs="Arial"/>
        </w:rPr>
      </w:pPr>
    </w:p>
    <w:p w14:paraId="691A27AF" w14:textId="77777777" w:rsidR="00EE6527" w:rsidRDefault="00EE6527">
      <w:pPr>
        <w:rPr>
          <w:rFonts w:ascii="Arial" w:hAnsi="Arial" w:cs="Arial"/>
          <w:b/>
          <w:bCs/>
          <w:u w:val="single"/>
        </w:rPr>
      </w:pPr>
    </w:p>
    <w:p w14:paraId="47EC1C34" w14:textId="06A7A964" w:rsidR="003C5E36" w:rsidRDefault="003C5E36">
      <w:pPr>
        <w:rPr>
          <w:rFonts w:ascii="Arial" w:hAnsi="Arial" w:cs="Arial"/>
          <w:b/>
          <w:bCs/>
          <w:u w:val="single"/>
        </w:rPr>
      </w:pPr>
      <w:r w:rsidRPr="003C5E36">
        <w:rPr>
          <w:rFonts w:ascii="Arial" w:hAnsi="Arial" w:cs="Arial"/>
          <w:b/>
          <w:bCs/>
          <w:u w:val="single"/>
        </w:rPr>
        <w:t>Contents</w:t>
      </w:r>
    </w:p>
    <w:p w14:paraId="7A63D540" w14:textId="77777777" w:rsidR="003C5E36" w:rsidRDefault="003C5E36">
      <w:pPr>
        <w:rPr>
          <w:rFonts w:ascii="Arial" w:hAnsi="Arial" w:cs="Arial"/>
          <w:b/>
          <w:bCs/>
          <w:u w:val="single"/>
        </w:rPr>
      </w:pPr>
    </w:p>
    <w:p w14:paraId="018BEC7B" w14:textId="0344765A" w:rsidR="003C5E36" w:rsidRDefault="003C5E36">
      <w:pPr>
        <w:rPr>
          <w:rFonts w:ascii="Arial" w:hAnsi="Arial" w:cs="Arial"/>
        </w:rPr>
      </w:pPr>
      <w:r>
        <w:rPr>
          <w:rFonts w:ascii="Arial" w:hAnsi="Arial" w:cs="Arial"/>
        </w:rPr>
        <w:t>Introduction ………………………………………………………………………</w:t>
      </w:r>
      <w:r w:rsidR="009E1D6C">
        <w:rPr>
          <w:rFonts w:ascii="Arial" w:hAnsi="Arial" w:cs="Arial"/>
        </w:rPr>
        <w:t xml:space="preserve">  </w:t>
      </w:r>
      <w:r>
        <w:rPr>
          <w:rFonts w:ascii="Arial" w:hAnsi="Arial" w:cs="Arial"/>
        </w:rPr>
        <w:t xml:space="preserve">Page </w:t>
      </w:r>
      <w:r w:rsidR="00791DB0">
        <w:rPr>
          <w:rFonts w:ascii="Arial" w:hAnsi="Arial" w:cs="Arial"/>
        </w:rPr>
        <w:t>3</w:t>
      </w:r>
    </w:p>
    <w:p w14:paraId="4C105395" w14:textId="0E12D26B" w:rsidR="003C5E36" w:rsidRDefault="009E1D6C">
      <w:pPr>
        <w:rPr>
          <w:rFonts w:ascii="Arial" w:hAnsi="Arial" w:cs="Arial"/>
        </w:rPr>
      </w:pPr>
      <w:r>
        <w:rPr>
          <w:rFonts w:ascii="Arial" w:hAnsi="Arial" w:cs="Arial"/>
        </w:rPr>
        <w:t xml:space="preserve">Political …………………………………………………………………………...  Page </w:t>
      </w:r>
      <w:r w:rsidR="006C5D44">
        <w:rPr>
          <w:rFonts w:ascii="Arial" w:hAnsi="Arial" w:cs="Arial"/>
        </w:rPr>
        <w:t>4</w:t>
      </w:r>
    </w:p>
    <w:p w14:paraId="4C3E2067" w14:textId="064147F1" w:rsidR="009E1D6C" w:rsidRDefault="009E1D6C">
      <w:pPr>
        <w:rPr>
          <w:rFonts w:ascii="Arial" w:hAnsi="Arial" w:cs="Arial"/>
        </w:rPr>
      </w:pPr>
      <w:r>
        <w:rPr>
          <w:rFonts w:ascii="Arial" w:hAnsi="Arial" w:cs="Arial"/>
        </w:rPr>
        <w:t>Social …………………………………………………………………………</w:t>
      </w:r>
      <w:r w:rsidR="00B76512">
        <w:rPr>
          <w:rFonts w:ascii="Arial" w:hAnsi="Arial" w:cs="Arial"/>
        </w:rPr>
        <w:t>….</w:t>
      </w:r>
      <w:r>
        <w:rPr>
          <w:rFonts w:ascii="Arial" w:hAnsi="Arial" w:cs="Arial"/>
        </w:rPr>
        <w:t xml:space="preserve">  </w:t>
      </w:r>
      <w:r w:rsidR="00B76512">
        <w:rPr>
          <w:rFonts w:ascii="Arial" w:hAnsi="Arial" w:cs="Arial"/>
        </w:rPr>
        <w:t xml:space="preserve"> </w:t>
      </w:r>
      <w:r>
        <w:rPr>
          <w:rFonts w:ascii="Arial" w:hAnsi="Arial" w:cs="Arial"/>
        </w:rPr>
        <w:t>Page</w:t>
      </w:r>
      <w:r w:rsidR="006C5D44">
        <w:rPr>
          <w:rFonts w:ascii="Arial" w:hAnsi="Arial" w:cs="Arial"/>
        </w:rPr>
        <w:t xml:space="preserve"> </w:t>
      </w:r>
      <w:r w:rsidR="00394DEA">
        <w:rPr>
          <w:rFonts w:ascii="Arial" w:hAnsi="Arial" w:cs="Arial"/>
        </w:rPr>
        <w:t>6</w:t>
      </w:r>
    </w:p>
    <w:p w14:paraId="79532EF5" w14:textId="4D0E7AA4" w:rsidR="009E1D6C" w:rsidRDefault="009E1D6C">
      <w:pPr>
        <w:rPr>
          <w:rFonts w:ascii="Arial" w:hAnsi="Arial" w:cs="Arial"/>
        </w:rPr>
      </w:pPr>
      <w:r>
        <w:rPr>
          <w:rFonts w:ascii="Arial" w:hAnsi="Arial" w:cs="Arial"/>
        </w:rPr>
        <w:t xml:space="preserve">Legal ……………………………………………………………………………… Page </w:t>
      </w:r>
      <w:r w:rsidR="008E7CC8">
        <w:rPr>
          <w:rFonts w:ascii="Arial" w:hAnsi="Arial" w:cs="Arial"/>
        </w:rPr>
        <w:t>7</w:t>
      </w:r>
    </w:p>
    <w:p w14:paraId="0246B256" w14:textId="7833D476" w:rsidR="009E1D6C" w:rsidRDefault="009E1D6C">
      <w:pPr>
        <w:rPr>
          <w:rFonts w:ascii="Arial" w:hAnsi="Arial" w:cs="Arial"/>
        </w:rPr>
      </w:pPr>
      <w:r>
        <w:rPr>
          <w:rFonts w:ascii="Arial" w:hAnsi="Arial" w:cs="Arial"/>
        </w:rPr>
        <w:t>Conclusion</w:t>
      </w:r>
      <w:r w:rsidR="004C06B2">
        <w:rPr>
          <w:rFonts w:ascii="Arial" w:hAnsi="Arial" w:cs="Arial"/>
        </w:rPr>
        <w:t xml:space="preserve"> ……………………………………………………………………….  Page</w:t>
      </w:r>
      <w:r w:rsidR="006C5D44">
        <w:rPr>
          <w:rFonts w:ascii="Arial" w:hAnsi="Arial" w:cs="Arial"/>
        </w:rPr>
        <w:t xml:space="preserve"> </w:t>
      </w:r>
      <w:r w:rsidR="00FF0F7F">
        <w:rPr>
          <w:rFonts w:ascii="Arial" w:hAnsi="Arial" w:cs="Arial"/>
        </w:rPr>
        <w:t>9</w:t>
      </w:r>
    </w:p>
    <w:p w14:paraId="7988BFE8" w14:textId="14646A05" w:rsidR="004C06B2" w:rsidRDefault="004C06B2">
      <w:pPr>
        <w:rPr>
          <w:rFonts w:ascii="Arial" w:hAnsi="Arial" w:cs="Arial"/>
        </w:rPr>
      </w:pPr>
      <w:r>
        <w:rPr>
          <w:rFonts w:ascii="Arial" w:hAnsi="Arial" w:cs="Arial"/>
        </w:rPr>
        <w:t xml:space="preserve">Recommendations </w:t>
      </w:r>
      <w:r w:rsidRPr="00FF0F7F">
        <w:rPr>
          <w:rFonts w:ascii="Arial" w:hAnsi="Arial" w:cs="Arial"/>
        </w:rPr>
        <w:t>………………………………………………………………  Page</w:t>
      </w:r>
      <w:r w:rsidR="006C5D44" w:rsidRPr="00FF0F7F">
        <w:rPr>
          <w:rFonts w:ascii="Arial" w:hAnsi="Arial" w:cs="Arial"/>
        </w:rPr>
        <w:t xml:space="preserve"> </w:t>
      </w:r>
      <w:r w:rsidR="0021724A">
        <w:rPr>
          <w:rFonts w:ascii="Arial" w:hAnsi="Arial" w:cs="Arial"/>
        </w:rPr>
        <w:t>9</w:t>
      </w:r>
    </w:p>
    <w:p w14:paraId="00FC95F0" w14:textId="441E0AD5" w:rsidR="004C06B2" w:rsidRDefault="003E487C">
      <w:pPr>
        <w:rPr>
          <w:rFonts w:ascii="Arial" w:hAnsi="Arial" w:cs="Arial"/>
        </w:rPr>
      </w:pPr>
      <w:r>
        <w:rPr>
          <w:rFonts w:ascii="Arial" w:hAnsi="Arial" w:cs="Arial"/>
        </w:rPr>
        <w:t>References ……………………………………………………………………….  Page</w:t>
      </w:r>
      <w:r w:rsidR="00E048F2">
        <w:rPr>
          <w:rFonts w:ascii="Arial" w:hAnsi="Arial" w:cs="Arial"/>
        </w:rPr>
        <w:t xml:space="preserve"> 1</w:t>
      </w:r>
      <w:r w:rsidR="0021724A">
        <w:rPr>
          <w:rFonts w:ascii="Arial" w:hAnsi="Arial" w:cs="Arial"/>
        </w:rPr>
        <w:t>2</w:t>
      </w:r>
    </w:p>
    <w:p w14:paraId="216A7E89" w14:textId="77777777" w:rsidR="004C06B2" w:rsidRDefault="004C06B2">
      <w:pPr>
        <w:rPr>
          <w:rFonts w:ascii="Arial" w:hAnsi="Arial" w:cs="Arial"/>
        </w:rPr>
      </w:pPr>
    </w:p>
    <w:p w14:paraId="44E384A9" w14:textId="77777777" w:rsidR="004C06B2" w:rsidRDefault="004C06B2">
      <w:pPr>
        <w:rPr>
          <w:rFonts w:ascii="Arial" w:hAnsi="Arial" w:cs="Arial"/>
        </w:rPr>
      </w:pPr>
    </w:p>
    <w:p w14:paraId="2BADA402" w14:textId="77777777" w:rsidR="004C06B2" w:rsidRDefault="004C06B2">
      <w:pPr>
        <w:rPr>
          <w:rFonts w:ascii="Arial" w:hAnsi="Arial" w:cs="Arial"/>
        </w:rPr>
      </w:pPr>
    </w:p>
    <w:p w14:paraId="3950BCDF" w14:textId="77777777" w:rsidR="004C06B2" w:rsidRDefault="004C06B2">
      <w:pPr>
        <w:rPr>
          <w:rFonts w:ascii="Arial" w:hAnsi="Arial" w:cs="Arial"/>
        </w:rPr>
      </w:pPr>
    </w:p>
    <w:p w14:paraId="34783895" w14:textId="77777777" w:rsidR="004C06B2" w:rsidRDefault="004C06B2">
      <w:pPr>
        <w:rPr>
          <w:rFonts w:ascii="Arial" w:hAnsi="Arial" w:cs="Arial"/>
        </w:rPr>
      </w:pPr>
    </w:p>
    <w:p w14:paraId="67587B52" w14:textId="77777777" w:rsidR="004C06B2" w:rsidRDefault="004C06B2">
      <w:pPr>
        <w:rPr>
          <w:rFonts w:ascii="Arial" w:hAnsi="Arial" w:cs="Arial"/>
        </w:rPr>
      </w:pPr>
    </w:p>
    <w:p w14:paraId="6E8BE773" w14:textId="77777777" w:rsidR="004C06B2" w:rsidRPr="003C5E36" w:rsidRDefault="004C06B2">
      <w:pPr>
        <w:rPr>
          <w:rFonts w:ascii="Arial" w:hAnsi="Arial" w:cs="Arial"/>
        </w:rPr>
      </w:pPr>
    </w:p>
    <w:p w14:paraId="35AD3510" w14:textId="77777777" w:rsidR="00EE6527" w:rsidRDefault="00EE6527">
      <w:pPr>
        <w:rPr>
          <w:rFonts w:ascii="Arial" w:hAnsi="Arial" w:cs="Arial"/>
          <w:b/>
          <w:bCs/>
          <w:u w:val="single"/>
        </w:rPr>
      </w:pPr>
    </w:p>
    <w:p w14:paraId="44122DDD" w14:textId="77777777" w:rsidR="00EE6527" w:rsidRDefault="00EE6527">
      <w:pPr>
        <w:rPr>
          <w:rFonts w:ascii="Arial" w:hAnsi="Arial" w:cs="Arial"/>
          <w:b/>
          <w:bCs/>
          <w:u w:val="single"/>
        </w:rPr>
      </w:pPr>
    </w:p>
    <w:p w14:paraId="3FB99749" w14:textId="77777777" w:rsidR="00EE6527" w:rsidRDefault="00EE6527">
      <w:pPr>
        <w:rPr>
          <w:rFonts w:ascii="Arial" w:hAnsi="Arial" w:cs="Arial"/>
          <w:b/>
          <w:bCs/>
          <w:u w:val="single"/>
        </w:rPr>
      </w:pPr>
    </w:p>
    <w:p w14:paraId="320FDF08" w14:textId="77777777" w:rsidR="00EE6527" w:rsidRDefault="00EE6527">
      <w:pPr>
        <w:rPr>
          <w:rFonts w:ascii="Arial" w:hAnsi="Arial" w:cs="Arial"/>
          <w:b/>
          <w:bCs/>
          <w:u w:val="single"/>
        </w:rPr>
      </w:pPr>
    </w:p>
    <w:p w14:paraId="6CF0FAE0" w14:textId="77777777" w:rsidR="00EE6527" w:rsidRDefault="00EE6527">
      <w:pPr>
        <w:rPr>
          <w:rFonts w:ascii="Arial" w:hAnsi="Arial" w:cs="Arial"/>
          <w:b/>
          <w:bCs/>
          <w:u w:val="single"/>
        </w:rPr>
      </w:pPr>
    </w:p>
    <w:p w14:paraId="58AE00BA" w14:textId="77777777" w:rsidR="00EE6527" w:rsidRDefault="00EE6527">
      <w:pPr>
        <w:rPr>
          <w:rFonts w:ascii="Arial" w:hAnsi="Arial" w:cs="Arial"/>
          <w:b/>
          <w:bCs/>
          <w:u w:val="single"/>
        </w:rPr>
      </w:pPr>
    </w:p>
    <w:p w14:paraId="1BA83B0F" w14:textId="77777777" w:rsidR="00EE6527" w:rsidRDefault="00EE6527">
      <w:pPr>
        <w:rPr>
          <w:rFonts w:ascii="Arial" w:hAnsi="Arial" w:cs="Arial"/>
          <w:b/>
          <w:bCs/>
          <w:u w:val="single"/>
        </w:rPr>
      </w:pPr>
    </w:p>
    <w:p w14:paraId="1A4EAED2" w14:textId="77777777" w:rsidR="00EE6527" w:rsidRDefault="00EE6527">
      <w:pPr>
        <w:rPr>
          <w:rFonts w:ascii="Arial" w:hAnsi="Arial" w:cs="Arial"/>
          <w:b/>
          <w:bCs/>
          <w:u w:val="single"/>
        </w:rPr>
      </w:pPr>
    </w:p>
    <w:p w14:paraId="198C659A" w14:textId="77777777" w:rsidR="00EE6527" w:rsidRDefault="00EE6527">
      <w:pPr>
        <w:rPr>
          <w:rFonts w:ascii="Arial" w:hAnsi="Arial" w:cs="Arial"/>
          <w:b/>
          <w:bCs/>
          <w:u w:val="single"/>
        </w:rPr>
      </w:pPr>
    </w:p>
    <w:p w14:paraId="58195167" w14:textId="77777777" w:rsidR="00EE6527" w:rsidRDefault="00EE6527">
      <w:pPr>
        <w:rPr>
          <w:rFonts w:ascii="Arial" w:hAnsi="Arial" w:cs="Arial"/>
          <w:b/>
          <w:bCs/>
          <w:u w:val="single"/>
        </w:rPr>
      </w:pPr>
    </w:p>
    <w:p w14:paraId="773C2178" w14:textId="77777777" w:rsidR="00EE6527" w:rsidRDefault="00EE6527">
      <w:pPr>
        <w:rPr>
          <w:rFonts w:ascii="Arial" w:hAnsi="Arial" w:cs="Arial"/>
          <w:b/>
          <w:bCs/>
          <w:u w:val="single"/>
        </w:rPr>
      </w:pPr>
    </w:p>
    <w:p w14:paraId="2C47E9A4" w14:textId="77777777" w:rsidR="00EE6527" w:rsidRDefault="00EE6527">
      <w:pPr>
        <w:rPr>
          <w:rFonts w:ascii="Arial" w:hAnsi="Arial" w:cs="Arial"/>
          <w:b/>
          <w:bCs/>
          <w:u w:val="single"/>
        </w:rPr>
      </w:pPr>
    </w:p>
    <w:p w14:paraId="33C0F9B2" w14:textId="77777777" w:rsidR="00EE6527" w:rsidRDefault="00EE6527">
      <w:pPr>
        <w:rPr>
          <w:rFonts w:ascii="Arial" w:hAnsi="Arial" w:cs="Arial"/>
          <w:b/>
          <w:bCs/>
          <w:u w:val="single"/>
        </w:rPr>
      </w:pPr>
    </w:p>
    <w:p w14:paraId="6DB03D96" w14:textId="77777777" w:rsidR="00214A2D" w:rsidRDefault="00214A2D">
      <w:pPr>
        <w:rPr>
          <w:rFonts w:ascii="Arial" w:hAnsi="Arial" w:cs="Arial"/>
          <w:b/>
          <w:bCs/>
          <w:u w:val="single"/>
        </w:rPr>
      </w:pPr>
    </w:p>
    <w:p w14:paraId="64C2930C" w14:textId="6ACDA141" w:rsidR="00CE3247" w:rsidRPr="00CE3247" w:rsidRDefault="00CE3247">
      <w:pPr>
        <w:rPr>
          <w:rFonts w:ascii="Arial" w:hAnsi="Arial" w:cs="Arial"/>
          <w:b/>
          <w:bCs/>
          <w:u w:val="single"/>
        </w:rPr>
      </w:pPr>
      <w:r w:rsidRPr="00CE3247">
        <w:rPr>
          <w:rFonts w:ascii="Arial" w:hAnsi="Arial" w:cs="Arial"/>
          <w:b/>
          <w:bCs/>
          <w:u w:val="single"/>
        </w:rPr>
        <w:t>Introduction</w:t>
      </w:r>
    </w:p>
    <w:p w14:paraId="5B63D0D4" w14:textId="72C7B4ED" w:rsidR="006E6F79" w:rsidRDefault="00A05450">
      <w:pPr>
        <w:rPr>
          <w:rFonts w:ascii="Arial" w:hAnsi="Arial" w:cs="Arial"/>
        </w:rPr>
      </w:pPr>
      <w:r>
        <w:rPr>
          <w:rFonts w:ascii="Arial" w:hAnsi="Arial" w:cs="Arial"/>
        </w:rPr>
        <w:t xml:space="preserve">“The future is unpredictable making it hard to prepare for” (Mindtools, </w:t>
      </w:r>
      <w:r w:rsidR="00E170A2">
        <w:rPr>
          <w:rFonts w:ascii="Arial" w:hAnsi="Arial" w:cs="Arial"/>
        </w:rPr>
        <w:t>2019)</w:t>
      </w:r>
      <w:r w:rsidR="001B71F1">
        <w:rPr>
          <w:rFonts w:ascii="Arial" w:hAnsi="Arial" w:cs="Arial"/>
        </w:rPr>
        <w:t>.</w:t>
      </w:r>
      <w:r w:rsidR="00B71679">
        <w:rPr>
          <w:rFonts w:ascii="Arial" w:hAnsi="Arial" w:cs="Arial"/>
        </w:rPr>
        <w:t xml:space="preserve"> Little did Mindtools</w:t>
      </w:r>
      <w:r w:rsidR="00BC4E7A">
        <w:rPr>
          <w:rFonts w:ascii="Arial" w:hAnsi="Arial" w:cs="Arial"/>
        </w:rPr>
        <w:t>,</w:t>
      </w:r>
      <w:r w:rsidR="00B71679">
        <w:rPr>
          <w:rFonts w:ascii="Arial" w:hAnsi="Arial" w:cs="Arial"/>
        </w:rPr>
        <w:t xml:space="preserve"> who created their video </w:t>
      </w:r>
      <w:r w:rsidR="00BC4E7A">
        <w:rPr>
          <w:rFonts w:ascii="Arial" w:hAnsi="Arial" w:cs="Arial"/>
        </w:rPr>
        <w:t xml:space="preserve">in 2019, </w:t>
      </w:r>
      <w:r w:rsidR="00B71679">
        <w:rPr>
          <w:rFonts w:ascii="Arial" w:hAnsi="Arial" w:cs="Arial"/>
        </w:rPr>
        <w:t xml:space="preserve">know how unpredictable </w:t>
      </w:r>
      <w:r w:rsidR="00E861C2">
        <w:rPr>
          <w:rFonts w:ascii="Arial" w:hAnsi="Arial" w:cs="Arial"/>
        </w:rPr>
        <w:t>the future</w:t>
      </w:r>
      <w:r w:rsidR="00B71679">
        <w:rPr>
          <w:rFonts w:ascii="Arial" w:hAnsi="Arial" w:cs="Arial"/>
        </w:rPr>
        <w:t xml:space="preserve"> was about to become. </w:t>
      </w:r>
      <w:r w:rsidR="006E6F79">
        <w:rPr>
          <w:rFonts w:ascii="Arial" w:hAnsi="Arial" w:cs="Arial"/>
        </w:rPr>
        <w:t>Taylor and Perkins (2021</w:t>
      </w:r>
      <w:r w:rsidR="009D420D">
        <w:rPr>
          <w:rFonts w:ascii="Arial" w:hAnsi="Arial" w:cs="Arial"/>
        </w:rPr>
        <w:t>, pg. 7</w:t>
      </w:r>
      <w:r w:rsidR="006E6F79">
        <w:rPr>
          <w:rFonts w:ascii="Arial" w:hAnsi="Arial" w:cs="Arial"/>
        </w:rPr>
        <w:t xml:space="preserve">) remind us of a future where the acronym VUCA </w:t>
      </w:r>
      <w:r w:rsidR="00EE02BB">
        <w:rPr>
          <w:rFonts w:ascii="Arial" w:hAnsi="Arial" w:cs="Arial"/>
        </w:rPr>
        <w:t>alerts</w:t>
      </w:r>
      <w:r w:rsidR="006E6F79">
        <w:rPr>
          <w:rFonts w:ascii="Arial" w:hAnsi="Arial" w:cs="Arial"/>
        </w:rPr>
        <w:t xml:space="preserve"> us </w:t>
      </w:r>
      <w:r w:rsidR="00EE02BB">
        <w:rPr>
          <w:rFonts w:ascii="Arial" w:hAnsi="Arial" w:cs="Arial"/>
        </w:rPr>
        <w:t>to</w:t>
      </w:r>
      <w:r w:rsidR="006E6F79">
        <w:rPr>
          <w:rFonts w:ascii="Arial" w:hAnsi="Arial" w:cs="Arial"/>
        </w:rPr>
        <w:t xml:space="preserve"> a ‘more volatile’ world of business</w:t>
      </w:r>
      <w:r w:rsidR="00DF4C81">
        <w:rPr>
          <w:rFonts w:ascii="Arial" w:hAnsi="Arial" w:cs="Arial"/>
        </w:rPr>
        <w:t xml:space="preserve"> so we need to have the foresight to </w:t>
      </w:r>
      <w:r w:rsidR="00EE02BB">
        <w:rPr>
          <w:rFonts w:ascii="Arial" w:hAnsi="Arial" w:cs="Arial"/>
        </w:rPr>
        <w:t>prepare and evaluate wh</w:t>
      </w:r>
      <w:r w:rsidR="0033681A">
        <w:rPr>
          <w:rFonts w:ascii="Arial" w:hAnsi="Arial" w:cs="Arial"/>
        </w:rPr>
        <w:t>at</w:t>
      </w:r>
      <w:r w:rsidR="00EE02BB">
        <w:rPr>
          <w:rFonts w:ascii="Arial" w:hAnsi="Arial" w:cs="Arial"/>
        </w:rPr>
        <w:t xml:space="preserve"> hurdles could trip us up and how to be ahead of the game.</w:t>
      </w:r>
    </w:p>
    <w:p w14:paraId="75225E35" w14:textId="1E640390" w:rsidR="005854A5" w:rsidRDefault="00F9444C" w:rsidP="006E6F79">
      <w:pPr>
        <w:ind w:firstLine="720"/>
        <w:rPr>
          <w:rFonts w:ascii="Arial" w:hAnsi="Arial" w:cs="Arial"/>
        </w:rPr>
      </w:pPr>
      <w:r>
        <w:rPr>
          <w:rFonts w:ascii="Arial" w:hAnsi="Arial" w:cs="Arial"/>
        </w:rPr>
        <w:t xml:space="preserve">This is a PESTLE evaluation </w:t>
      </w:r>
      <w:r w:rsidR="0062742A">
        <w:rPr>
          <w:rFonts w:ascii="Arial" w:hAnsi="Arial" w:cs="Arial"/>
        </w:rPr>
        <w:t xml:space="preserve">of the current climate </w:t>
      </w:r>
      <w:proofErr w:type="gramStart"/>
      <w:r w:rsidR="0062742A">
        <w:rPr>
          <w:rFonts w:ascii="Arial" w:hAnsi="Arial" w:cs="Arial"/>
        </w:rPr>
        <w:t>in order to</w:t>
      </w:r>
      <w:proofErr w:type="gramEnd"/>
      <w:r w:rsidR="0062742A">
        <w:rPr>
          <w:rFonts w:ascii="Arial" w:hAnsi="Arial" w:cs="Arial"/>
        </w:rPr>
        <w:t xml:space="preserve"> consider the decisions we make as an organisation</w:t>
      </w:r>
      <w:r w:rsidR="009402E4">
        <w:rPr>
          <w:rFonts w:ascii="Arial" w:hAnsi="Arial" w:cs="Arial"/>
        </w:rPr>
        <w:t xml:space="preserve"> considering </w:t>
      </w:r>
      <w:r w:rsidR="00662596">
        <w:rPr>
          <w:rFonts w:ascii="Arial" w:hAnsi="Arial" w:cs="Arial"/>
        </w:rPr>
        <w:t>our sustainability and competi</w:t>
      </w:r>
      <w:r w:rsidR="00A956DC">
        <w:rPr>
          <w:rFonts w:ascii="Arial" w:hAnsi="Arial" w:cs="Arial"/>
        </w:rPr>
        <w:t>tive edge to neighbouring healthboards</w:t>
      </w:r>
      <w:r w:rsidR="004271A4">
        <w:rPr>
          <w:rFonts w:ascii="Arial" w:hAnsi="Arial" w:cs="Arial"/>
        </w:rPr>
        <w:t xml:space="preserve">, in a world </w:t>
      </w:r>
      <w:r w:rsidR="0033681A">
        <w:rPr>
          <w:rFonts w:ascii="Arial" w:hAnsi="Arial" w:cs="Arial"/>
        </w:rPr>
        <w:t xml:space="preserve">where </w:t>
      </w:r>
      <w:r w:rsidR="0021712A">
        <w:rPr>
          <w:rFonts w:ascii="Arial" w:hAnsi="Arial" w:cs="Arial"/>
        </w:rPr>
        <w:t xml:space="preserve">we cannot </w:t>
      </w:r>
      <w:r w:rsidR="004271A4">
        <w:rPr>
          <w:rFonts w:ascii="Arial" w:hAnsi="Arial" w:cs="Arial"/>
        </w:rPr>
        <w:t xml:space="preserve">prepare for every eventuality. </w:t>
      </w:r>
    </w:p>
    <w:p w14:paraId="0294A862" w14:textId="0F47F4D4" w:rsidR="00A956DC" w:rsidRDefault="0042310A" w:rsidP="001758A0">
      <w:pPr>
        <w:ind w:firstLine="720"/>
        <w:rPr>
          <w:rFonts w:ascii="Arial" w:hAnsi="Arial" w:cs="Arial"/>
        </w:rPr>
      </w:pPr>
      <w:r>
        <w:rPr>
          <w:rFonts w:ascii="Arial" w:hAnsi="Arial" w:cs="Arial"/>
        </w:rPr>
        <w:t xml:space="preserve">The PESTLE tool </w:t>
      </w:r>
      <w:r w:rsidR="001C457B">
        <w:rPr>
          <w:rFonts w:ascii="Arial" w:hAnsi="Arial" w:cs="Arial"/>
        </w:rPr>
        <w:t xml:space="preserve">is essentially a checklist for ‘scanning </w:t>
      </w:r>
      <w:r w:rsidR="00E6569A">
        <w:rPr>
          <w:rFonts w:ascii="Arial" w:hAnsi="Arial" w:cs="Arial"/>
        </w:rPr>
        <w:t>the organisations</w:t>
      </w:r>
      <w:r w:rsidR="0021712A">
        <w:rPr>
          <w:rFonts w:ascii="Arial" w:hAnsi="Arial" w:cs="Arial"/>
        </w:rPr>
        <w:t>’</w:t>
      </w:r>
      <w:r w:rsidR="00E6569A">
        <w:rPr>
          <w:rFonts w:ascii="Arial" w:hAnsi="Arial" w:cs="Arial"/>
        </w:rPr>
        <w:t xml:space="preserve"> business environment’ (Taylor &amp; Perkins, 2021</w:t>
      </w:r>
      <w:r w:rsidR="0021712A">
        <w:rPr>
          <w:rFonts w:ascii="Arial" w:hAnsi="Arial" w:cs="Arial"/>
        </w:rPr>
        <w:t>, pg. 9</w:t>
      </w:r>
      <w:r w:rsidR="00E6569A">
        <w:rPr>
          <w:rFonts w:ascii="Arial" w:hAnsi="Arial" w:cs="Arial"/>
        </w:rPr>
        <w:t>)</w:t>
      </w:r>
      <w:r w:rsidR="00B46059">
        <w:rPr>
          <w:rFonts w:ascii="Arial" w:hAnsi="Arial" w:cs="Arial"/>
        </w:rPr>
        <w:t xml:space="preserve">. It creates opportunities for Hywel Dda University Healthboard (HDUHB) </w:t>
      </w:r>
      <w:r w:rsidR="00A616E9">
        <w:rPr>
          <w:rFonts w:ascii="Arial" w:hAnsi="Arial" w:cs="Arial"/>
        </w:rPr>
        <w:t xml:space="preserve">to consider what is relevant under each heading and where the greatest impact lies. </w:t>
      </w:r>
      <w:r w:rsidR="00362B29">
        <w:rPr>
          <w:rFonts w:ascii="Arial" w:hAnsi="Arial" w:cs="Arial"/>
        </w:rPr>
        <w:t>Political, Economic, Social, Technological, Legal and Environmental factors all have their part to play in impacting o</w:t>
      </w:r>
      <w:r w:rsidR="009B1EFF">
        <w:rPr>
          <w:rFonts w:ascii="Arial" w:hAnsi="Arial" w:cs="Arial"/>
        </w:rPr>
        <w:t>ur organisations</w:t>
      </w:r>
      <w:r w:rsidR="0062698E">
        <w:rPr>
          <w:rFonts w:ascii="Arial" w:hAnsi="Arial" w:cs="Arial"/>
        </w:rPr>
        <w:t xml:space="preserve">, we will explore 3 of these factors and what specific element is prevalent for us as a </w:t>
      </w:r>
      <w:r w:rsidR="00FD0137">
        <w:rPr>
          <w:rFonts w:ascii="Arial" w:hAnsi="Arial" w:cs="Arial"/>
        </w:rPr>
        <w:t>Healthboard</w:t>
      </w:r>
      <w:r w:rsidR="0062698E">
        <w:rPr>
          <w:rFonts w:ascii="Arial" w:hAnsi="Arial" w:cs="Arial"/>
        </w:rPr>
        <w:t xml:space="preserve"> today. </w:t>
      </w:r>
    </w:p>
    <w:p w14:paraId="77075958" w14:textId="7E5C2033" w:rsidR="001758A0" w:rsidRDefault="001758A0">
      <w:pPr>
        <w:rPr>
          <w:rFonts w:ascii="Arial" w:hAnsi="Arial" w:cs="Arial"/>
        </w:rPr>
      </w:pPr>
      <w:r>
        <w:rPr>
          <w:rFonts w:ascii="Arial" w:hAnsi="Arial" w:cs="Arial"/>
        </w:rPr>
        <w:tab/>
        <w:t xml:space="preserve">We could have also considered a Network </w:t>
      </w:r>
      <w:r w:rsidR="00796356">
        <w:rPr>
          <w:rFonts w:ascii="Arial" w:hAnsi="Arial" w:cs="Arial"/>
        </w:rPr>
        <w:t>A</w:t>
      </w:r>
      <w:r>
        <w:rPr>
          <w:rFonts w:ascii="Arial" w:hAnsi="Arial" w:cs="Arial"/>
        </w:rPr>
        <w:t>nalysis as a</w:t>
      </w:r>
      <w:r w:rsidR="00043073">
        <w:rPr>
          <w:rFonts w:ascii="Arial" w:hAnsi="Arial" w:cs="Arial"/>
        </w:rPr>
        <w:t>n a</w:t>
      </w:r>
      <w:r>
        <w:rPr>
          <w:rFonts w:ascii="Arial" w:hAnsi="Arial" w:cs="Arial"/>
        </w:rPr>
        <w:t>lternative tool</w:t>
      </w:r>
      <w:r w:rsidR="00043073">
        <w:rPr>
          <w:rFonts w:ascii="Arial" w:hAnsi="Arial" w:cs="Arial"/>
        </w:rPr>
        <w:t xml:space="preserve"> </w:t>
      </w:r>
      <w:r>
        <w:rPr>
          <w:rFonts w:ascii="Arial" w:hAnsi="Arial" w:cs="Arial"/>
        </w:rPr>
        <w:t>(Taylor &amp; Perkins, 2021, pg.9)</w:t>
      </w:r>
      <w:r w:rsidR="0022073E">
        <w:rPr>
          <w:rFonts w:ascii="Arial" w:hAnsi="Arial" w:cs="Arial"/>
        </w:rPr>
        <w:t>. Th</w:t>
      </w:r>
      <w:r w:rsidR="000F355A">
        <w:rPr>
          <w:rFonts w:ascii="Arial" w:hAnsi="Arial" w:cs="Arial"/>
        </w:rPr>
        <w:t>is</w:t>
      </w:r>
      <w:r w:rsidR="0022073E">
        <w:rPr>
          <w:rFonts w:ascii="Arial" w:hAnsi="Arial" w:cs="Arial"/>
        </w:rPr>
        <w:t xml:space="preserve"> can help us understand the </w:t>
      </w:r>
      <w:r w:rsidR="00321769">
        <w:rPr>
          <w:rFonts w:ascii="Arial" w:hAnsi="Arial" w:cs="Arial"/>
        </w:rPr>
        <w:t xml:space="preserve">impact of surrounding institutions and other organisations. </w:t>
      </w:r>
      <w:r w:rsidR="000F355A">
        <w:rPr>
          <w:rFonts w:ascii="Arial" w:hAnsi="Arial" w:cs="Arial"/>
        </w:rPr>
        <w:t>Though it</w:t>
      </w:r>
      <w:r w:rsidR="00321769">
        <w:rPr>
          <w:rFonts w:ascii="Arial" w:hAnsi="Arial" w:cs="Arial"/>
        </w:rPr>
        <w:t xml:space="preserve"> can be limiting as Taylor and Perkins (</w:t>
      </w:r>
      <w:r w:rsidR="00D0047E">
        <w:rPr>
          <w:rFonts w:ascii="Arial" w:hAnsi="Arial" w:cs="Arial"/>
        </w:rPr>
        <w:t xml:space="preserve">2021, pg.9) note that setting the appropriate boundary to maintain simplicity whilst still considering all the </w:t>
      </w:r>
      <w:r w:rsidR="0089274A">
        <w:rPr>
          <w:rFonts w:ascii="Arial" w:hAnsi="Arial" w:cs="Arial"/>
        </w:rPr>
        <w:t xml:space="preserve">‘big </w:t>
      </w:r>
      <w:proofErr w:type="gramStart"/>
      <w:r w:rsidR="0089274A">
        <w:rPr>
          <w:rFonts w:ascii="Arial" w:hAnsi="Arial" w:cs="Arial"/>
        </w:rPr>
        <w:t>players’</w:t>
      </w:r>
      <w:proofErr w:type="gramEnd"/>
      <w:r w:rsidR="0089274A">
        <w:rPr>
          <w:rFonts w:ascii="Arial" w:hAnsi="Arial" w:cs="Arial"/>
        </w:rPr>
        <w:t xml:space="preserve"> can lead to significant factors being missed. </w:t>
      </w:r>
    </w:p>
    <w:p w14:paraId="44B19C4A" w14:textId="52B1F02B" w:rsidR="0089274A" w:rsidRDefault="0089274A">
      <w:pPr>
        <w:rPr>
          <w:rFonts w:ascii="Arial" w:hAnsi="Arial" w:cs="Arial"/>
        </w:rPr>
      </w:pPr>
      <w:r>
        <w:rPr>
          <w:rFonts w:ascii="Arial" w:hAnsi="Arial" w:cs="Arial"/>
        </w:rPr>
        <w:tab/>
      </w:r>
      <w:r w:rsidR="00B97111">
        <w:rPr>
          <w:rFonts w:ascii="Arial" w:hAnsi="Arial" w:cs="Arial"/>
        </w:rPr>
        <w:t xml:space="preserve">Porter’s Five Forces model is a </w:t>
      </w:r>
      <w:r w:rsidR="000F355A">
        <w:rPr>
          <w:rFonts w:ascii="Arial" w:hAnsi="Arial" w:cs="Arial"/>
        </w:rPr>
        <w:t>useful</w:t>
      </w:r>
      <w:r w:rsidR="00B97111">
        <w:rPr>
          <w:rFonts w:ascii="Arial" w:hAnsi="Arial" w:cs="Arial"/>
        </w:rPr>
        <w:t xml:space="preserve"> model for ‘</w:t>
      </w:r>
      <w:r w:rsidR="001B567A">
        <w:rPr>
          <w:rFonts w:ascii="Arial" w:hAnsi="Arial" w:cs="Arial"/>
        </w:rPr>
        <w:t>gauging</w:t>
      </w:r>
      <w:r w:rsidR="00B97111">
        <w:rPr>
          <w:rFonts w:ascii="Arial" w:hAnsi="Arial" w:cs="Arial"/>
        </w:rPr>
        <w:t xml:space="preserve"> competition’ </w:t>
      </w:r>
      <w:r w:rsidR="001B567A">
        <w:rPr>
          <w:rFonts w:ascii="Arial" w:hAnsi="Arial" w:cs="Arial"/>
        </w:rPr>
        <w:t>(Taylor &amp; Woodhams, 2022</w:t>
      </w:r>
      <w:r w:rsidR="005C46A1">
        <w:rPr>
          <w:rFonts w:ascii="Arial" w:hAnsi="Arial" w:cs="Arial"/>
        </w:rPr>
        <w:t>, pg.46</w:t>
      </w:r>
      <w:r w:rsidR="001B567A">
        <w:rPr>
          <w:rFonts w:ascii="Arial" w:hAnsi="Arial" w:cs="Arial"/>
        </w:rPr>
        <w:t>)</w:t>
      </w:r>
      <w:r w:rsidR="005C46A1">
        <w:rPr>
          <w:rFonts w:ascii="Arial" w:hAnsi="Arial" w:cs="Arial"/>
        </w:rPr>
        <w:t xml:space="preserve"> but is limited </w:t>
      </w:r>
      <w:r w:rsidR="00CC2FFA">
        <w:rPr>
          <w:rFonts w:ascii="Arial" w:hAnsi="Arial" w:cs="Arial"/>
        </w:rPr>
        <w:t xml:space="preserve">to 5 influencing factors and not </w:t>
      </w:r>
      <w:r w:rsidR="00291E38">
        <w:rPr>
          <w:rFonts w:ascii="Arial" w:hAnsi="Arial" w:cs="Arial"/>
        </w:rPr>
        <w:t xml:space="preserve">as focused on the </w:t>
      </w:r>
      <w:r w:rsidR="00E87BF4">
        <w:rPr>
          <w:rFonts w:ascii="Arial" w:hAnsi="Arial" w:cs="Arial"/>
        </w:rPr>
        <w:t>ever-important</w:t>
      </w:r>
      <w:r w:rsidR="00291E38">
        <w:rPr>
          <w:rFonts w:ascii="Arial" w:hAnsi="Arial" w:cs="Arial"/>
        </w:rPr>
        <w:t xml:space="preserve"> external influences. </w:t>
      </w:r>
      <w:r w:rsidR="00EC3007">
        <w:rPr>
          <w:rFonts w:ascii="Arial" w:hAnsi="Arial" w:cs="Arial"/>
        </w:rPr>
        <w:t xml:space="preserve">Equally SWOT </w:t>
      </w:r>
      <w:r w:rsidR="00C01585">
        <w:rPr>
          <w:rFonts w:ascii="Arial" w:hAnsi="Arial" w:cs="Arial"/>
        </w:rPr>
        <w:t xml:space="preserve">analysis can be overly simplistic when developing strategy and </w:t>
      </w:r>
      <w:r w:rsidR="00783E24">
        <w:rPr>
          <w:rFonts w:ascii="Arial" w:hAnsi="Arial" w:cs="Arial"/>
        </w:rPr>
        <w:t>does not</w:t>
      </w:r>
      <w:r w:rsidR="00C01585">
        <w:rPr>
          <w:rFonts w:ascii="Arial" w:hAnsi="Arial" w:cs="Arial"/>
        </w:rPr>
        <w:t xml:space="preserve"> consider the uncertainties that lie ahead (Taylor &amp; Woodhams, 2022, pg.4</w:t>
      </w:r>
      <w:r w:rsidR="008859BC">
        <w:rPr>
          <w:rFonts w:ascii="Arial" w:hAnsi="Arial" w:cs="Arial"/>
        </w:rPr>
        <w:t xml:space="preserve">7). </w:t>
      </w:r>
    </w:p>
    <w:p w14:paraId="466E798A" w14:textId="495C7B34" w:rsidR="00942093" w:rsidRDefault="00942093">
      <w:pPr>
        <w:rPr>
          <w:rFonts w:ascii="Arial" w:hAnsi="Arial" w:cs="Arial"/>
        </w:rPr>
      </w:pPr>
      <w:r>
        <w:rPr>
          <w:rFonts w:ascii="Arial" w:hAnsi="Arial" w:cs="Arial"/>
        </w:rPr>
        <w:tab/>
        <w:t xml:space="preserve">We will consider the Governments ‘Make Work Pay plan’ </w:t>
      </w:r>
      <w:proofErr w:type="gramStart"/>
      <w:r w:rsidR="000A14AB">
        <w:rPr>
          <w:rFonts w:ascii="Arial" w:hAnsi="Arial" w:cs="Arial"/>
        </w:rPr>
        <w:t>in light of</w:t>
      </w:r>
      <w:proofErr w:type="gramEnd"/>
      <w:r w:rsidR="000A14AB">
        <w:rPr>
          <w:rFonts w:ascii="Arial" w:hAnsi="Arial" w:cs="Arial"/>
        </w:rPr>
        <w:t xml:space="preserve"> these external factors</w:t>
      </w:r>
      <w:r w:rsidR="00BA4A20">
        <w:rPr>
          <w:rFonts w:ascii="Arial" w:hAnsi="Arial" w:cs="Arial"/>
        </w:rPr>
        <w:t xml:space="preserve">, considering their mission to tackle poverty, improve living standards and </w:t>
      </w:r>
      <w:r w:rsidR="00EE6527">
        <w:rPr>
          <w:rFonts w:ascii="Arial" w:hAnsi="Arial" w:cs="Arial"/>
        </w:rPr>
        <w:t>grow</w:t>
      </w:r>
      <w:r w:rsidR="00BA4A20">
        <w:rPr>
          <w:rFonts w:ascii="Arial" w:hAnsi="Arial" w:cs="Arial"/>
        </w:rPr>
        <w:t xml:space="preserve"> the economy </w:t>
      </w:r>
      <w:r w:rsidR="00BA4A20" w:rsidRPr="00BA4A20">
        <w:rPr>
          <w:rFonts w:ascii="Arial" w:hAnsi="Arial" w:cs="Arial"/>
        </w:rPr>
        <w:t>(UK Government, 2025)</w:t>
      </w:r>
      <w:r w:rsidR="00EE6527">
        <w:rPr>
          <w:rFonts w:ascii="Arial" w:hAnsi="Arial" w:cs="Arial"/>
        </w:rPr>
        <w:t>.</w:t>
      </w:r>
    </w:p>
    <w:p w14:paraId="0228EA00" w14:textId="75266360" w:rsidR="008859BC" w:rsidRDefault="003B0FAC">
      <w:pPr>
        <w:rPr>
          <w:rFonts w:ascii="Arial" w:hAnsi="Arial" w:cs="Arial"/>
        </w:rPr>
      </w:pPr>
      <w:r>
        <w:rPr>
          <w:rFonts w:ascii="Arial" w:hAnsi="Arial" w:cs="Arial"/>
        </w:rPr>
        <w:tab/>
        <w:t>As we move forward and strategise</w:t>
      </w:r>
      <w:r w:rsidR="00FD7A31">
        <w:rPr>
          <w:rFonts w:ascii="Arial" w:hAnsi="Arial" w:cs="Arial"/>
        </w:rPr>
        <w:t>, let us ‘</w:t>
      </w:r>
      <w:r w:rsidR="00E11551">
        <w:rPr>
          <w:rFonts w:ascii="Arial" w:hAnsi="Arial" w:cs="Arial"/>
        </w:rPr>
        <w:t>c</w:t>
      </w:r>
      <w:r w:rsidR="00FD7A31">
        <w:rPr>
          <w:rFonts w:ascii="Arial" w:hAnsi="Arial" w:cs="Arial"/>
        </w:rPr>
        <w:t xml:space="preserve">ounter volatility with vision’ (Mindtools, 2019) and </w:t>
      </w:r>
      <w:r w:rsidR="00E11551">
        <w:rPr>
          <w:rFonts w:ascii="Arial" w:hAnsi="Arial" w:cs="Arial"/>
        </w:rPr>
        <w:t xml:space="preserve">cast a critical eye over the influences of this world on our </w:t>
      </w:r>
      <w:r w:rsidR="0035012B">
        <w:rPr>
          <w:rFonts w:ascii="Arial" w:hAnsi="Arial" w:cs="Arial"/>
        </w:rPr>
        <w:t>Healthboard</w:t>
      </w:r>
      <w:r w:rsidR="00E11551">
        <w:rPr>
          <w:rFonts w:ascii="Arial" w:hAnsi="Arial" w:cs="Arial"/>
        </w:rPr>
        <w:t xml:space="preserve"> </w:t>
      </w:r>
      <w:r w:rsidR="007C2CEB">
        <w:rPr>
          <w:rFonts w:ascii="Arial" w:hAnsi="Arial" w:cs="Arial"/>
        </w:rPr>
        <w:t>go</w:t>
      </w:r>
      <w:r w:rsidR="00E11551">
        <w:rPr>
          <w:rFonts w:ascii="Arial" w:hAnsi="Arial" w:cs="Arial"/>
        </w:rPr>
        <w:t xml:space="preserve">ing into 2026. </w:t>
      </w:r>
    </w:p>
    <w:p w14:paraId="4E29731B" w14:textId="77777777" w:rsidR="00CD05A1" w:rsidRDefault="00CD05A1"/>
    <w:p w14:paraId="281876D9" w14:textId="77777777" w:rsidR="00EE6527" w:rsidRDefault="00EE6527">
      <w:pPr>
        <w:rPr>
          <w:rFonts w:ascii="Arial" w:hAnsi="Arial" w:cs="Arial"/>
          <w:b/>
          <w:bCs/>
          <w:u w:val="single"/>
        </w:rPr>
      </w:pPr>
    </w:p>
    <w:p w14:paraId="095DB986" w14:textId="68DF210E" w:rsidR="007C7186" w:rsidRPr="00214A2D" w:rsidRDefault="008052C1">
      <w:pPr>
        <w:rPr>
          <w:rFonts w:ascii="Arial" w:hAnsi="Arial" w:cs="Arial"/>
          <w:b/>
          <w:bCs/>
          <w:u w:val="single"/>
        </w:rPr>
      </w:pPr>
      <w:r w:rsidRPr="005854A5">
        <w:rPr>
          <w:rFonts w:ascii="Arial" w:hAnsi="Arial" w:cs="Arial"/>
          <w:b/>
          <w:bCs/>
          <w:u w:val="single"/>
        </w:rPr>
        <w:t>Political</w:t>
      </w:r>
    </w:p>
    <w:p w14:paraId="21130EFC" w14:textId="77777777" w:rsidR="00A10EA5" w:rsidRPr="00651B26" w:rsidRDefault="00A10EA5" w:rsidP="00A10EA5">
      <w:pPr>
        <w:rPr>
          <w:rFonts w:ascii="Arial" w:hAnsi="Arial" w:cs="Arial"/>
        </w:rPr>
      </w:pPr>
      <w:r w:rsidRPr="00651B26">
        <w:rPr>
          <w:rFonts w:ascii="Arial" w:hAnsi="Arial" w:cs="Arial"/>
        </w:rPr>
        <w:t xml:space="preserve">When considering the ‘Make Work Pay’ plan we see a key aim is to tackle poor job security. Hand in hand with this plan is the </w:t>
      </w:r>
      <w:r>
        <w:rPr>
          <w:rFonts w:ascii="Arial" w:hAnsi="Arial" w:cs="Arial"/>
        </w:rPr>
        <w:t>G</w:t>
      </w:r>
      <w:r w:rsidRPr="00651B26">
        <w:rPr>
          <w:rFonts w:ascii="Arial" w:hAnsi="Arial" w:cs="Arial"/>
        </w:rPr>
        <w:t>overnments</w:t>
      </w:r>
      <w:r>
        <w:rPr>
          <w:rFonts w:ascii="Arial" w:hAnsi="Arial" w:cs="Arial"/>
        </w:rPr>
        <w:t>’</w:t>
      </w:r>
      <w:r w:rsidRPr="00651B26">
        <w:rPr>
          <w:rFonts w:ascii="Arial" w:hAnsi="Arial" w:cs="Arial"/>
        </w:rPr>
        <w:t xml:space="preserve"> current immigration control plans including the changes to Skilled Worker routes in July this year</w:t>
      </w:r>
      <w:r>
        <w:rPr>
          <w:rFonts w:ascii="Arial" w:hAnsi="Arial" w:cs="Arial"/>
        </w:rPr>
        <w:t xml:space="preserve"> (Gov.uk, 2025)</w:t>
      </w:r>
      <w:r w:rsidRPr="00651B26">
        <w:rPr>
          <w:rFonts w:ascii="Arial" w:hAnsi="Arial" w:cs="Arial"/>
        </w:rPr>
        <w:t>.</w:t>
      </w:r>
    </w:p>
    <w:p w14:paraId="73329809" w14:textId="77777777" w:rsidR="00A10EA5" w:rsidRDefault="00A10EA5" w:rsidP="00A10EA5">
      <w:pPr>
        <w:ind w:firstLine="720"/>
        <w:rPr>
          <w:rFonts w:ascii="Arial" w:hAnsi="Arial" w:cs="Arial"/>
        </w:rPr>
      </w:pPr>
      <w:r w:rsidRPr="00651B26">
        <w:rPr>
          <w:rFonts w:ascii="Arial" w:hAnsi="Arial" w:cs="Arial"/>
        </w:rPr>
        <w:t>A major change to the Skilled Worker route came into force on 22 July 2025, reducing the number of eligible job roles and increasing the salary requirements (Newfields Law, 2025). By the end of 2025 there will be a 32% increase</w:t>
      </w:r>
      <w:r>
        <w:rPr>
          <w:rFonts w:ascii="Arial" w:hAnsi="Arial" w:cs="Arial"/>
        </w:rPr>
        <w:t xml:space="preserve"> </w:t>
      </w:r>
      <w:r w:rsidRPr="00651B26">
        <w:rPr>
          <w:rFonts w:ascii="Arial" w:hAnsi="Arial" w:cs="Arial"/>
        </w:rPr>
        <w:t xml:space="preserve">in the Immigration Skills Charge </w:t>
      </w:r>
      <w:r>
        <w:rPr>
          <w:rFonts w:ascii="Arial" w:hAnsi="Arial" w:cs="Arial"/>
        </w:rPr>
        <w:t xml:space="preserve">(Immigration White Paper, 2025). </w:t>
      </w:r>
      <w:r w:rsidRPr="00EC7A8B">
        <w:rPr>
          <w:rFonts w:ascii="Arial" w:hAnsi="Arial" w:cs="Arial"/>
        </w:rPr>
        <w:t xml:space="preserve">For </w:t>
      </w:r>
      <w:proofErr w:type="gramStart"/>
      <w:r w:rsidRPr="00EC7A8B">
        <w:rPr>
          <w:rFonts w:ascii="Arial" w:hAnsi="Arial" w:cs="Arial"/>
        </w:rPr>
        <w:t>example</w:t>
      </w:r>
      <w:proofErr w:type="gramEnd"/>
      <w:r w:rsidRPr="00EC7A8B">
        <w:rPr>
          <w:rFonts w:ascii="Arial" w:hAnsi="Arial" w:cs="Arial"/>
        </w:rPr>
        <w:t xml:space="preserve"> in 2022 th</w:t>
      </w:r>
      <w:r>
        <w:rPr>
          <w:rFonts w:ascii="Arial" w:hAnsi="Arial" w:cs="Arial"/>
        </w:rPr>
        <w:t>e</w:t>
      </w:r>
      <w:r w:rsidRPr="00EC7A8B">
        <w:rPr>
          <w:rFonts w:ascii="Arial" w:hAnsi="Arial" w:cs="Arial"/>
        </w:rPr>
        <w:t xml:space="preserve"> cost for HDUHB was £5,239 for 5 years per nurse, the current costs are £5,525 for 5 years per nurse and the cost from December 2025 will be £7,125 for 5 years per nurse (Gov.uk, 2025). </w:t>
      </w:r>
      <w:r>
        <w:rPr>
          <w:rFonts w:ascii="Arial" w:hAnsi="Arial" w:cs="Arial"/>
        </w:rPr>
        <w:t>For 100 nurses to be recruited next year that would be a cost of nearly ¾ of a million pounds on sponsorship alone. As well as this barrier</w:t>
      </w:r>
      <w:r w:rsidRPr="00EC7A8B">
        <w:rPr>
          <w:rFonts w:ascii="Arial" w:hAnsi="Arial" w:cs="Arial"/>
        </w:rPr>
        <w:t xml:space="preserve"> the</w:t>
      </w:r>
      <w:r>
        <w:rPr>
          <w:rFonts w:ascii="Arial" w:hAnsi="Arial" w:cs="Arial"/>
        </w:rPr>
        <w:t>re is the proposal of</w:t>
      </w:r>
      <w:r w:rsidRPr="00EC7A8B">
        <w:rPr>
          <w:rFonts w:ascii="Arial" w:hAnsi="Arial" w:cs="Arial"/>
        </w:rPr>
        <w:t xml:space="preserve"> raising of the English Language Standard from B1 to B2 (Immigration White Paper, 2025). </w:t>
      </w:r>
    </w:p>
    <w:p w14:paraId="76FF7DD6" w14:textId="77777777" w:rsidR="00A10EA5" w:rsidRDefault="00A10EA5" w:rsidP="00A10EA5">
      <w:pPr>
        <w:ind w:firstLine="720"/>
        <w:rPr>
          <w:rFonts w:ascii="Arial" w:hAnsi="Arial" w:cs="Arial"/>
        </w:rPr>
      </w:pPr>
      <w:r w:rsidRPr="00656CBE">
        <w:rPr>
          <w:rFonts w:ascii="Arial" w:hAnsi="Arial" w:cs="Arial"/>
        </w:rPr>
        <w:t>These changes will have an exponential effect on the recruitment strategy of Hywel Dda Healthboard</w:t>
      </w:r>
      <w:r>
        <w:rPr>
          <w:rFonts w:ascii="Arial" w:hAnsi="Arial" w:cs="Arial"/>
        </w:rPr>
        <w:t xml:space="preserve"> (HDUHB)</w:t>
      </w:r>
      <w:r w:rsidRPr="00656CBE">
        <w:rPr>
          <w:rFonts w:ascii="Arial" w:hAnsi="Arial" w:cs="Arial"/>
        </w:rPr>
        <w:t xml:space="preserve"> as well as the job security for those already employed in clinical</w:t>
      </w:r>
      <w:r w:rsidRPr="00651B26">
        <w:rPr>
          <w:rFonts w:ascii="Arial" w:hAnsi="Arial" w:cs="Arial"/>
        </w:rPr>
        <w:t xml:space="preserve"> roles from overseas</w:t>
      </w:r>
      <w:r>
        <w:rPr>
          <w:rFonts w:ascii="Arial" w:hAnsi="Arial" w:cs="Arial"/>
        </w:rPr>
        <w:t xml:space="preserve">. As costs </w:t>
      </w:r>
      <w:proofErr w:type="gramStart"/>
      <w:r>
        <w:rPr>
          <w:rFonts w:ascii="Arial" w:hAnsi="Arial" w:cs="Arial"/>
        </w:rPr>
        <w:t>rise</w:t>
      </w:r>
      <w:proofErr w:type="gramEnd"/>
      <w:r>
        <w:rPr>
          <w:rFonts w:ascii="Arial" w:hAnsi="Arial" w:cs="Arial"/>
        </w:rPr>
        <w:t xml:space="preserve"> we will be limited by finance as to how we recruit and staff our hospitals.</w:t>
      </w:r>
      <w:r w:rsidRPr="00651B26">
        <w:rPr>
          <w:rFonts w:ascii="Arial" w:hAnsi="Arial" w:cs="Arial"/>
        </w:rPr>
        <w:t xml:space="preserve"> NHS Wales has poured resource and finance into international recruitment </w:t>
      </w:r>
      <w:r>
        <w:rPr>
          <w:rFonts w:ascii="Arial" w:hAnsi="Arial" w:cs="Arial"/>
        </w:rPr>
        <w:t xml:space="preserve">of Nurses, </w:t>
      </w:r>
      <w:r w:rsidRPr="00651B26">
        <w:rPr>
          <w:rFonts w:ascii="Arial" w:hAnsi="Arial" w:cs="Arial"/>
        </w:rPr>
        <w:t>particularly over the last 4 years (</w:t>
      </w:r>
      <w:proofErr w:type="spellStart"/>
      <w:proofErr w:type="gramStart"/>
      <w:r w:rsidRPr="00651B26">
        <w:rPr>
          <w:rFonts w:ascii="Arial" w:hAnsi="Arial" w:cs="Arial"/>
        </w:rPr>
        <w:t>gov.wales</w:t>
      </w:r>
      <w:proofErr w:type="spellEnd"/>
      <w:proofErr w:type="gramEnd"/>
      <w:r w:rsidRPr="00651B26">
        <w:rPr>
          <w:rFonts w:ascii="Arial" w:hAnsi="Arial" w:cs="Arial"/>
        </w:rPr>
        <w:t xml:space="preserve">/integration framework for IEN’s, 2024), the costs have been carefully </w:t>
      </w:r>
      <w:proofErr w:type="gramStart"/>
      <w:r w:rsidRPr="00651B26">
        <w:rPr>
          <w:rFonts w:ascii="Arial" w:hAnsi="Arial" w:cs="Arial"/>
        </w:rPr>
        <w:t>allocated</w:t>
      </w:r>
      <w:proofErr w:type="gramEnd"/>
      <w:r w:rsidRPr="00651B26">
        <w:rPr>
          <w:rFonts w:ascii="Arial" w:hAnsi="Arial" w:cs="Arial"/>
        </w:rPr>
        <w:t xml:space="preserve"> and the nurses have been recruited using ethical and sustainable recruitment frameworks</w:t>
      </w:r>
      <w:r>
        <w:rPr>
          <w:rFonts w:ascii="Arial" w:hAnsi="Arial" w:cs="Arial"/>
        </w:rPr>
        <w:t xml:space="preserve">. </w:t>
      </w:r>
    </w:p>
    <w:p w14:paraId="428B8296" w14:textId="005B0260" w:rsidR="00A10EA5" w:rsidRDefault="00A10EA5" w:rsidP="00A10EA5">
      <w:pPr>
        <w:ind w:firstLine="720"/>
        <w:rPr>
          <w:rFonts w:ascii="Arial" w:hAnsi="Arial" w:cs="Arial"/>
        </w:rPr>
      </w:pPr>
      <w:r>
        <w:rPr>
          <w:rFonts w:ascii="Arial" w:hAnsi="Arial" w:cs="Arial"/>
        </w:rPr>
        <w:t xml:space="preserve">As Hywel Dda Healthboard looks to the future sustainability and security for its workforce it must also consider the costs these governmental decisions will bring about. Recruitment of international doctors and nurses in the NHS means the cost of a Certificate of Sponsorship (as per immigration law) for each person recruited, raising these costs by 32% makes the recruitment process potentially unfeasible for the future. </w:t>
      </w:r>
      <w:r w:rsidR="00D47BF1">
        <w:rPr>
          <w:rFonts w:ascii="Arial" w:hAnsi="Arial" w:cs="Arial"/>
        </w:rPr>
        <w:t>Whilst also</w:t>
      </w:r>
      <w:r>
        <w:rPr>
          <w:rFonts w:ascii="Arial" w:hAnsi="Arial" w:cs="Arial"/>
        </w:rPr>
        <w:t xml:space="preserve"> raising of English pass levels to B2 could put off many overseas candidates and reduce our medical workforce substantially (Oliver, 2019).</w:t>
      </w:r>
    </w:p>
    <w:p w14:paraId="414D2C2F" w14:textId="7248C758" w:rsidR="00A10EA5" w:rsidRDefault="00A10EA5" w:rsidP="00C846B4">
      <w:pPr>
        <w:ind w:firstLine="720"/>
        <w:rPr>
          <w:rFonts w:ascii="Arial" w:hAnsi="Arial" w:cs="Arial"/>
        </w:rPr>
      </w:pPr>
      <w:r>
        <w:rPr>
          <w:rFonts w:ascii="Arial" w:hAnsi="Arial" w:cs="Arial"/>
        </w:rPr>
        <w:t xml:space="preserve">David Oliver states that 1 in 11 NHS England Clinical posts are unfilled (Guardian, 2018) believing the situation is worsening. When we have seen, within Hywel Dda the overwhelming positive impact of international recruitment and the improved vacancy picture [2021 WTE vacancies of B5 RGN 280 compared with December 2024 down to 18.9] as a result (Hywel Dda HB, 2024) it is disappointing to note the impact these changes will have on our capabilities to source from </w:t>
      </w:r>
      <w:r w:rsidR="00CC7332">
        <w:rPr>
          <w:rFonts w:ascii="Arial" w:hAnsi="Arial" w:cs="Arial"/>
        </w:rPr>
        <w:t xml:space="preserve">other </w:t>
      </w:r>
      <w:r>
        <w:rPr>
          <w:rFonts w:ascii="Arial" w:hAnsi="Arial" w:cs="Arial"/>
        </w:rPr>
        <w:t xml:space="preserve">countries in the future. </w:t>
      </w:r>
    </w:p>
    <w:p w14:paraId="4447CA02" w14:textId="77777777" w:rsidR="00C846B4" w:rsidRDefault="00A10EA5" w:rsidP="00A10EA5">
      <w:pPr>
        <w:ind w:firstLine="720"/>
        <w:rPr>
          <w:rFonts w:ascii="Arial" w:hAnsi="Arial" w:cs="Arial"/>
        </w:rPr>
      </w:pPr>
      <w:r>
        <w:rPr>
          <w:rFonts w:ascii="Arial" w:hAnsi="Arial" w:cs="Arial"/>
        </w:rPr>
        <w:t xml:space="preserve">The double threat then comes from our competitors, most notably the recruitment in Australia and New Zealand where medical staff are being offered </w:t>
      </w:r>
      <w:r>
        <w:rPr>
          <w:rFonts w:ascii="Arial" w:hAnsi="Arial" w:cs="Arial"/>
        </w:rPr>
        <w:lastRenderedPageBreak/>
        <w:t xml:space="preserve">better pay for the </w:t>
      </w:r>
      <w:r w:rsidRPr="00B00F55">
        <w:rPr>
          <w:rFonts w:ascii="Arial" w:hAnsi="Arial" w:cs="Arial"/>
        </w:rPr>
        <w:t>same role</w:t>
      </w:r>
      <w:r>
        <w:rPr>
          <w:rFonts w:ascii="Arial" w:hAnsi="Arial" w:cs="Arial"/>
        </w:rPr>
        <w:t>, as well as relocation costs and signing bonuses (Health Europa, 2024).</w:t>
      </w:r>
      <w:r w:rsidRPr="00B00F55">
        <w:rPr>
          <w:rFonts w:ascii="Arial" w:hAnsi="Arial" w:cs="Arial"/>
        </w:rPr>
        <w:t xml:space="preserve"> </w:t>
      </w:r>
      <w:r>
        <w:rPr>
          <w:rFonts w:ascii="Arial" w:hAnsi="Arial" w:cs="Arial"/>
        </w:rPr>
        <w:t xml:space="preserve">This competitive offer has already been realised in small numbers for </w:t>
      </w:r>
    </w:p>
    <w:p w14:paraId="48A4DEBD" w14:textId="13723FBA" w:rsidR="00A10EA5" w:rsidRDefault="00A10EA5" w:rsidP="00C846B4">
      <w:pPr>
        <w:rPr>
          <w:rFonts w:ascii="Arial" w:hAnsi="Arial" w:cs="Arial"/>
        </w:rPr>
      </w:pPr>
      <w:r>
        <w:rPr>
          <w:rFonts w:ascii="Arial" w:hAnsi="Arial" w:cs="Arial"/>
        </w:rPr>
        <w:t>H</w:t>
      </w:r>
      <w:r w:rsidR="00C846B4">
        <w:rPr>
          <w:rFonts w:ascii="Arial" w:hAnsi="Arial" w:cs="Arial"/>
        </w:rPr>
        <w:t>DUHB</w:t>
      </w:r>
      <w:r>
        <w:rPr>
          <w:rFonts w:ascii="Arial" w:hAnsi="Arial" w:cs="Arial"/>
        </w:rPr>
        <w:t xml:space="preserve">, current attrition from 2021-2023 recruitment of IEN’s is at 1.4% with 75% of those International Nurses leaving </w:t>
      </w:r>
      <w:proofErr w:type="gramStart"/>
      <w:r>
        <w:rPr>
          <w:rFonts w:ascii="Arial" w:hAnsi="Arial" w:cs="Arial"/>
        </w:rPr>
        <w:t>to</w:t>
      </w:r>
      <w:proofErr w:type="gramEnd"/>
      <w:r>
        <w:rPr>
          <w:rFonts w:ascii="Arial" w:hAnsi="Arial" w:cs="Arial"/>
        </w:rPr>
        <w:t xml:space="preserve"> Australia. And we can see the reality of a relaxed lifestyle and approaches to HR such as the 4-day week and greater wellbeing support mechanisms that only serve to add to its appeal (Health Europa, 2024). </w:t>
      </w:r>
    </w:p>
    <w:p w14:paraId="7801E66D" w14:textId="77777777" w:rsidR="00A10EA5" w:rsidRDefault="00A10EA5" w:rsidP="00A10EA5">
      <w:pPr>
        <w:ind w:firstLine="720"/>
        <w:rPr>
          <w:rFonts w:ascii="Arial" w:hAnsi="Arial" w:cs="Arial"/>
        </w:rPr>
      </w:pPr>
      <w:r>
        <w:rPr>
          <w:rFonts w:ascii="Arial" w:hAnsi="Arial" w:cs="Arial"/>
        </w:rPr>
        <w:t xml:space="preserve">Conversely it may be that the ‘Make Work Pay’ plan combats the negative impacts these new immigration laws bring, offering improved living conditions and tackling low pay (UK Government, 2025). Day one rights such as maternity and paternity leave as well as flexible working are well supported by health boards across Wales (NHS Handbook, 2025) and could be an attractive prospect to those young nurses moving to the UK when considering their own family planning. </w:t>
      </w:r>
    </w:p>
    <w:p w14:paraId="7BF1E7C5" w14:textId="33C9DF41" w:rsidR="00A10EA5" w:rsidRDefault="00A10EA5" w:rsidP="00A10EA5">
      <w:pPr>
        <w:ind w:firstLine="720"/>
        <w:rPr>
          <w:rFonts w:ascii="Arial" w:hAnsi="Arial" w:cs="Arial"/>
        </w:rPr>
      </w:pPr>
      <w:r>
        <w:rPr>
          <w:rFonts w:ascii="Arial" w:hAnsi="Arial" w:cs="Arial"/>
        </w:rPr>
        <w:t xml:space="preserve">We also have the active role of Trade Unions who </w:t>
      </w:r>
      <w:proofErr w:type="gramStart"/>
      <w:r>
        <w:rPr>
          <w:rFonts w:ascii="Arial" w:hAnsi="Arial" w:cs="Arial"/>
        </w:rPr>
        <w:t>are able to</w:t>
      </w:r>
      <w:proofErr w:type="gramEnd"/>
      <w:r>
        <w:rPr>
          <w:rFonts w:ascii="Arial" w:hAnsi="Arial" w:cs="Arial"/>
        </w:rPr>
        <w:t xml:space="preserve"> support overseas staff and highlight the policies and practices that can work for them. The CIPD, 2025</w:t>
      </w:r>
      <w:r w:rsidR="00594ADA">
        <w:rPr>
          <w:rFonts w:ascii="Arial" w:hAnsi="Arial" w:cs="Arial"/>
        </w:rPr>
        <w:t>b</w:t>
      </w:r>
      <w:r>
        <w:rPr>
          <w:rFonts w:ascii="Arial" w:hAnsi="Arial" w:cs="Arial"/>
        </w:rPr>
        <w:t xml:space="preserve"> notes the importance of trade unions in the workplace, when surveying over 1,000 employers 40% supported the increased voice of Trade Unions in the workplace. They emphasise the impact this improvement in employee relations can bring in the arena of new technologies and resource (CIPD, 2025</w:t>
      </w:r>
      <w:r w:rsidR="0079478C">
        <w:rPr>
          <w:rFonts w:ascii="Arial" w:hAnsi="Arial" w:cs="Arial"/>
        </w:rPr>
        <w:t>b</w:t>
      </w:r>
      <w:r>
        <w:rPr>
          <w:rFonts w:ascii="Arial" w:hAnsi="Arial" w:cs="Arial"/>
        </w:rPr>
        <w:t xml:space="preserve">). </w:t>
      </w:r>
    </w:p>
    <w:p w14:paraId="0A555A4B" w14:textId="77777777" w:rsidR="00A10EA5" w:rsidRDefault="00A10EA5" w:rsidP="00A10EA5">
      <w:pPr>
        <w:ind w:firstLine="720"/>
        <w:rPr>
          <w:rFonts w:ascii="Arial" w:hAnsi="Arial" w:cs="Arial"/>
        </w:rPr>
      </w:pPr>
      <w:r>
        <w:rPr>
          <w:rFonts w:ascii="Arial" w:hAnsi="Arial" w:cs="Arial"/>
        </w:rPr>
        <w:t>Peter Cheese, CIPD Chief Executive infers that the support Governments offer to employers can have a real impact on and be ‘</w:t>
      </w:r>
      <w:r w:rsidRPr="00AB3BED">
        <w:rPr>
          <w:rFonts w:ascii="Arial" w:hAnsi="Arial" w:cs="Arial"/>
        </w:rPr>
        <w:t>central to driving growth and productivity</w:t>
      </w:r>
      <w:r>
        <w:rPr>
          <w:rFonts w:ascii="Arial" w:hAnsi="Arial" w:cs="Arial"/>
        </w:rPr>
        <w:t xml:space="preserve">’ (Prospect, 2024) As we observe a steer away from zero hour contracts and low pay and instead a push for policy that supports wellbeing and an emphasis on work life balance policies, we have an opportunity to garner the attention of skilled medical staff across the world. </w:t>
      </w:r>
    </w:p>
    <w:p w14:paraId="0775AE1D" w14:textId="006DA8CC" w:rsidR="00A10EA5" w:rsidRDefault="00A10EA5" w:rsidP="00A10EA5">
      <w:pPr>
        <w:ind w:firstLine="720"/>
        <w:rPr>
          <w:rFonts w:ascii="Arial" w:hAnsi="Arial" w:cs="Arial"/>
        </w:rPr>
      </w:pPr>
      <w:r>
        <w:rPr>
          <w:rFonts w:ascii="Arial" w:hAnsi="Arial" w:cs="Arial"/>
        </w:rPr>
        <w:t xml:space="preserve">When we consider the potential for a reduced international workforce </w:t>
      </w:r>
      <w:proofErr w:type="gramStart"/>
      <w:r>
        <w:rPr>
          <w:rFonts w:ascii="Arial" w:hAnsi="Arial" w:cs="Arial"/>
        </w:rPr>
        <w:t>as a result of</w:t>
      </w:r>
      <w:proofErr w:type="gramEnd"/>
      <w:r>
        <w:rPr>
          <w:rFonts w:ascii="Arial" w:hAnsi="Arial" w:cs="Arial"/>
        </w:rPr>
        <w:t xml:space="preserve"> the Government Immigration plans</w:t>
      </w:r>
      <w:r w:rsidR="00945D8C">
        <w:rPr>
          <w:rFonts w:ascii="Arial" w:hAnsi="Arial" w:cs="Arial"/>
        </w:rPr>
        <w:t>,</w:t>
      </w:r>
      <w:r>
        <w:rPr>
          <w:rFonts w:ascii="Arial" w:hAnsi="Arial" w:cs="Arial"/>
        </w:rPr>
        <w:t xml:space="preserve"> working hand in hand with the ‘Make Work Pay’ plan (UK Government, 2025) there is an opportunity for the increased employee relations emphasis to have a real impact on our existing staff, both national and international. The agenda is to create a better working life in the UK. This could mean an improved picture for the retention and job satisfaction within our hospitals, with a turn towards wellbeing, mental health support and staff culture improvements being the beginnings of a more satisfied and fulfilled workforce in Hywel Dda Healthboard and across NHS Wales (Richards, CIPD, 2021).</w:t>
      </w:r>
    </w:p>
    <w:p w14:paraId="59DB9FF9" w14:textId="77777777" w:rsidR="00214A2D" w:rsidRDefault="00214A2D" w:rsidP="003D7630">
      <w:pPr>
        <w:rPr>
          <w:rFonts w:ascii="Arial" w:hAnsi="Arial" w:cs="Arial"/>
          <w:b/>
          <w:bCs/>
          <w:u w:val="single"/>
        </w:rPr>
      </w:pPr>
    </w:p>
    <w:p w14:paraId="7E8755DD" w14:textId="77777777" w:rsidR="00394DEA" w:rsidRDefault="00394DEA" w:rsidP="003D7630">
      <w:pPr>
        <w:rPr>
          <w:rFonts w:ascii="Arial" w:hAnsi="Arial" w:cs="Arial"/>
          <w:b/>
          <w:bCs/>
          <w:u w:val="single"/>
        </w:rPr>
      </w:pPr>
    </w:p>
    <w:p w14:paraId="1BFCCFBA" w14:textId="2772E9FD" w:rsidR="006F253D" w:rsidRPr="005854A5" w:rsidRDefault="006F253D" w:rsidP="003D7630">
      <w:pPr>
        <w:rPr>
          <w:rFonts w:ascii="Arial" w:hAnsi="Arial" w:cs="Arial"/>
          <w:b/>
          <w:bCs/>
          <w:u w:val="single"/>
        </w:rPr>
      </w:pPr>
      <w:r w:rsidRPr="005854A5">
        <w:rPr>
          <w:rFonts w:ascii="Arial" w:hAnsi="Arial" w:cs="Arial"/>
          <w:b/>
          <w:bCs/>
          <w:u w:val="single"/>
        </w:rPr>
        <w:t>Social</w:t>
      </w:r>
    </w:p>
    <w:p w14:paraId="2EA3CBE6" w14:textId="206A0AFB" w:rsidR="00F31644" w:rsidRDefault="00F31644" w:rsidP="00F31644">
      <w:pPr>
        <w:rPr>
          <w:rFonts w:ascii="Arial" w:hAnsi="Arial" w:cs="Arial"/>
        </w:rPr>
      </w:pPr>
      <w:r>
        <w:rPr>
          <w:rFonts w:ascii="Arial" w:hAnsi="Arial" w:cs="Arial"/>
        </w:rPr>
        <w:lastRenderedPageBreak/>
        <w:t>As a Healthboard Hywel Dda is committed to ‘striving for excellent services’ (HDUHB, 202</w:t>
      </w:r>
      <w:r w:rsidR="009A3004">
        <w:rPr>
          <w:rFonts w:ascii="Arial" w:hAnsi="Arial" w:cs="Arial"/>
        </w:rPr>
        <w:t>4</w:t>
      </w:r>
      <w:r>
        <w:rPr>
          <w:rFonts w:ascii="Arial" w:hAnsi="Arial" w:cs="Arial"/>
        </w:rPr>
        <w:t xml:space="preserve">) this is an NHS service designed to serve the needs of patients and the community. In August 2022 the Older People’s Commissioner for Wales released some significant statistics. Looking into future population rates they predicted that approximately 1 million people living in Wales will be over 60 in 2026, this is 30% of the population of Wales (OCP for Wales, 2022). The ‘Make Work Pay’ agenda (UK Government, 2025) has a focus on helping ‘more people stay in work’. This in turn improves our economic growth and therefore living standards in the UK. The impact of this increased ageing population for HDUHB will be twofold, our patients are getting older and so is our workforce. As we consider Labour’s focus on a fairer and more accessible workplace (UK Government, 2025), HDUHB must consider how to enable our older colleagues to succeed in the workplace whilst serving the increasing needs of an ageing population. </w:t>
      </w:r>
    </w:p>
    <w:p w14:paraId="5CD21317" w14:textId="008856E3" w:rsidR="00F31644" w:rsidRDefault="00F31644" w:rsidP="00F31644">
      <w:pPr>
        <w:ind w:firstLine="720"/>
        <w:rPr>
          <w:rFonts w:ascii="Arial" w:hAnsi="Arial" w:cs="Arial"/>
        </w:rPr>
      </w:pPr>
      <w:r>
        <w:rPr>
          <w:rFonts w:ascii="Arial" w:hAnsi="Arial" w:cs="Arial"/>
        </w:rPr>
        <w:t>Today in HDUHB we have 4,381 employees over 50 from a total of 12,111 staff (HDUHB, 2025</w:t>
      </w:r>
      <w:r w:rsidR="00C85361">
        <w:rPr>
          <w:rFonts w:ascii="Arial" w:hAnsi="Arial" w:cs="Arial"/>
        </w:rPr>
        <w:t>a</w:t>
      </w:r>
      <w:r>
        <w:rPr>
          <w:rFonts w:ascii="Arial" w:hAnsi="Arial" w:cs="Arial"/>
        </w:rPr>
        <w:t>). That is over 1/3 of our workforce that we need to provide the right support for in terms of policies and care as well as considering the cost this will pose through sickness and leave. In 2005 the employee total stood at 8,616 with only 2,150 of those being over 50</w:t>
      </w:r>
      <w:r w:rsidR="00C85361">
        <w:rPr>
          <w:rFonts w:ascii="Arial" w:hAnsi="Arial" w:cs="Arial"/>
        </w:rPr>
        <w:t xml:space="preserve"> (HDUHB, 2025a)</w:t>
      </w:r>
      <w:r>
        <w:rPr>
          <w:rFonts w:ascii="Arial" w:hAnsi="Arial" w:cs="Arial"/>
        </w:rPr>
        <w:t xml:space="preserve"> so we can see the overall rise over the last 20 years. </w:t>
      </w:r>
    </w:p>
    <w:p w14:paraId="02333FB6" w14:textId="6FE7C4DB" w:rsidR="00F31644" w:rsidRDefault="00F31644" w:rsidP="00F31644">
      <w:pPr>
        <w:ind w:firstLine="720"/>
        <w:rPr>
          <w:rFonts w:ascii="Arial" w:hAnsi="Arial" w:cs="Arial"/>
        </w:rPr>
      </w:pPr>
      <w:r>
        <w:rPr>
          <w:rFonts w:ascii="Arial" w:hAnsi="Arial" w:cs="Arial"/>
        </w:rPr>
        <w:t>The NHS was founded 77 years ago and in that time the number of deaths of over 65’s has dropped from 1 in 2 to less than 1 in 7 (Age UK, Reeves et al., 2023). Whilst this is good news, this means an increase in conditions such as dementia, diabetes</w:t>
      </w:r>
      <w:r w:rsidR="00A40478">
        <w:rPr>
          <w:rFonts w:ascii="Arial" w:hAnsi="Arial" w:cs="Arial"/>
        </w:rPr>
        <w:t xml:space="preserve"> and others </w:t>
      </w:r>
      <w:r>
        <w:rPr>
          <w:rFonts w:ascii="Arial" w:hAnsi="Arial" w:cs="Arial"/>
        </w:rPr>
        <w:t xml:space="preserve">as well as other ‘complex geriatric conditions’ states the World Health Organisation (Oct 2025). Reducing costs, maximising efficiencies and minimising waste are just some of the suggestions to this crisis from Vozar et al. (2024). </w:t>
      </w:r>
      <w:r w:rsidR="009F7973">
        <w:rPr>
          <w:rFonts w:ascii="Arial" w:hAnsi="Arial" w:cs="Arial"/>
        </w:rPr>
        <w:t xml:space="preserve">We could see a rise in sickness statistics due to the increased likeliness of these conditions arising within this age group (OCP, 2022; WHO, 2025). </w:t>
      </w:r>
      <w:r>
        <w:rPr>
          <w:rFonts w:ascii="Arial" w:hAnsi="Arial" w:cs="Arial"/>
        </w:rPr>
        <w:t xml:space="preserve">In addition to the resource challenge in serving the ageing population to healthcare, we also have an ageing workforce. This poses two </w:t>
      </w:r>
      <w:proofErr w:type="gramStart"/>
      <w:r>
        <w:rPr>
          <w:rFonts w:ascii="Arial" w:hAnsi="Arial" w:cs="Arial"/>
        </w:rPr>
        <w:t>concerns;</w:t>
      </w:r>
      <w:proofErr w:type="gramEnd"/>
      <w:r>
        <w:rPr>
          <w:rFonts w:ascii="Arial" w:hAnsi="Arial" w:cs="Arial"/>
        </w:rPr>
        <w:t xml:space="preserve"> the health of our employees and the sustainability of staffing. </w:t>
      </w:r>
    </w:p>
    <w:p w14:paraId="2F4B6BDD" w14:textId="4AFA3DE8" w:rsidR="00FF0F7F" w:rsidRDefault="00F31644" w:rsidP="002E481B">
      <w:pPr>
        <w:ind w:firstLine="720"/>
        <w:rPr>
          <w:rFonts w:ascii="Arial" w:hAnsi="Arial" w:cs="Arial"/>
        </w:rPr>
      </w:pPr>
      <w:r>
        <w:rPr>
          <w:rFonts w:ascii="Arial" w:hAnsi="Arial" w:cs="Arial"/>
        </w:rPr>
        <w:t>In 2023 the UK Government proposed a Midlife MOT (DWP, 2023), an opportunity for workers to reassess their health, skills and what they could contribute to a potential employer</w:t>
      </w:r>
      <w:r w:rsidR="00621149">
        <w:rPr>
          <w:rFonts w:ascii="Arial" w:hAnsi="Arial" w:cs="Arial"/>
        </w:rPr>
        <w:t xml:space="preserve"> - t</w:t>
      </w:r>
      <w:r w:rsidR="002E481B">
        <w:rPr>
          <w:rFonts w:ascii="Arial" w:hAnsi="Arial" w:cs="Arial"/>
        </w:rPr>
        <w:t>he CIPD (2025c) notes barriers to upskilling for those wishing to remain in work.</w:t>
      </w:r>
      <w:r>
        <w:rPr>
          <w:rFonts w:ascii="Arial" w:hAnsi="Arial" w:cs="Arial"/>
        </w:rPr>
        <w:t xml:space="preserve"> Signposting older workers to the NHS, Citizens Advice and the Jobcentre as well as assisting with assessing finance using </w:t>
      </w:r>
      <w:proofErr w:type="spellStart"/>
      <w:r>
        <w:rPr>
          <w:rFonts w:ascii="Arial" w:hAnsi="Arial" w:cs="Arial"/>
        </w:rPr>
        <w:t>Moneyhelper</w:t>
      </w:r>
      <w:proofErr w:type="spellEnd"/>
      <w:r>
        <w:rPr>
          <w:rFonts w:ascii="Arial" w:hAnsi="Arial" w:cs="Arial"/>
        </w:rPr>
        <w:t xml:space="preserve">, offers an opportunity for those older members of society to see where they can still contribute and consider their valuable input into our workplaces. </w:t>
      </w:r>
    </w:p>
    <w:p w14:paraId="122AB471" w14:textId="7D05E9DA" w:rsidR="00F31644" w:rsidRDefault="00F31644" w:rsidP="00F31644">
      <w:pPr>
        <w:ind w:firstLine="720"/>
        <w:rPr>
          <w:rFonts w:ascii="Arial" w:hAnsi="Arial" w:cs="Arial"/>
        </w:rPr>
      </w:pPr>
      <w:r>
        <w:rPr>
          <w:rFonts w:ascii="Arial" w:hAnsi="Arial" w:cs="Arial"/>
        </w:rPr>
        <w:t>We also note from the figures given in the OCP report (2022) that over 50% of the older population in Wales is women, if this is reflected in HDUHB’s workforce we will need to consider improved policies for the menopause</w:t>
      </w:r>
      <w:r w:rsidR="001C2E26">
        <w:rPr>
          <w:rFonts w:ascii="Arial" w:hAnsi="Arial" w:cs="Arial"/>
        </w:rPr>
        <w:t xml:space="preserve">. </w:t>
      </w:r>
      <w:r>
        <w:rPr>
          <w:rFonts w:ascii="Arial" w:hAnsi="Arial" w:cs="Arial"/>
        </w:rPr>
        <w:t xml:space="preserve">HDUHB Equality Plan </w:t>
      </w:r>
      <w:r>
        <w:rPr>
          <w:rFonts w:ascii="Arial" w:hAnsi="Arial" w:cs="Arial"/>
        </w:rPr>
        <w:lastRenderedPageBreak/>
        <w:t xml:space="preserve">(2024-28) states that ‘women have a 50% chance of becoming a carer by the time they are 42’. Carer’s UK report in 2019 an estimated 600 people a day in the UK leave paid work to fulfil their unpaid caring duties (Carer’s UK, 2025). With a lack of financial guidance these employees are leaving work and putting themselves in hardship believing they have no choice. This highlights a clear need for provision of appropriate carer’s packages that understand the strain on older employees caring for their dependent and clear signposting and support within our workplace to help these </w:t>
      </w:r>
      <w:proofErr w:type="gramStart"/>
      <w:r>
        <w:rPr>
          <w:rFonts w:ascii="Arial" w:hAnsi="Arial" w:cs="Arial"/>
        </w:rPr>
        <w:t>employee’s</w:t>
      </w:r>
      <w:proofErr w:type="gramEnd"/>
      <w:r>
        <w:rPr>
          <w:rFonts w:ascii="Arial" w:hAnsi="Arial" w:cs="Arial"/>
        </w:rPr>
        <w:t xml:space="preserve"> remain in work.  </w:t>
      </w:r>
    </w:p>
    <w:p w14:paraId="709E833F" w14:textId="096ED31D" w:rsidR="00F31644" w:rsidRDefault="00F31644" w:rsidP="00F31644">
      <w:pPr>
        <w:ind w:firstLine="720"/>
        <w:rPr>
          <w:rFonts w:ascii="Arial" w:hAnsi="Arial" w:cs="Arial"/>
        </w:rPr>
      </w:pPr>
      <w:r>
        <w:rPr>
          <w:rFonts w:ascii="Arial" w:hAnsi="Arial" w:cs="Arial"/>
        </w:rPr>
        <w:t xml:space="preserve">The value of knowledge management is also key here (Jaqua &amp; </w:t>
      </w:r>
      <w:proofErr w:type="spellStart"/>
      <w:r>
        <w:rPr>
          <w:rFonts w:ascii="Arial" w:hAnsi="Arial" w:cs="Arial"/>
        </w:rPr>
        <w:t>Karkas</w:t>
      </w:r>
      <w:proofErr w:type="spellEnd"/>
      <w:r>
        <w:rPr>
          <w:rFonts w:ascii="Arial" w:hAnsi="Arial" w:cs="Arial"/>
        </w:rPr>
        <w:t>, 2024) as the primary holders of vast amounts of experience and knowledge of our organisations the ‘Baby Boomer’ generation has been depicted as one we must harness well</w:t>
      </w:r>
      <w:r w:rsidR="008E7CC8">
        <w:rPr>
          <w:rFonts w:ascii="Arial" w:hAnsi="Arial" w:cs="Arial"/>
        </w:rPr>
        <w:t>.</w:t>
      </w:r>
      <w:r>
        <w:rPr>
          <w:rFonts w:ascii="Arial" w:hAnsi="Arial" w:cs="Arial"/>
        </w:rPr>
        <w:t xml:space="preserve"> Add into this the flexibility these older workers may require, suggested by Taylor &amp; Perkins (2021, pg.127) as well as bringing the reliability and maturity we often associate with these older workers. </w:t>
      </w:r>
    </w:p>
    <w:p w14:paraId="0C1E0B17" w14:textId="77777777" w:rsidR="00F31644" w:rsidRDefault="00F31644" w:rsidP="00F31644">
      <w:pPr>
        <w:rPr>
          <w:rFonts w:ascii="Arial" w:hAnsi="Arial" w:cs="Arial"/>
        </w:rPr>
      </w:pPr>
      <w:r>
        <w:tab/>
      </w:r>
      <w:r w:rsidRPr="0072156B">
        <w:rPr>
          <w:rFonts w:ascii="Arial" w:hAnsi="Arial" w:cs="Arial"/>
        </w:rPr>
        <w:t xml:space="preserve">As we look to strengthen the workforce and the resilience of the Healthboard we must </w:t>
      </w:r>
      <w:r>
        <w:rPr>
          <w:rFonts w:ascii="Arial" w:hAnsi="Arial" w:cs="Arial"/>
        </w:rPr>
        <w:t xml:space="preserve">consider the evident needs of our ageing workforce and population, the experience and skills they can offer and how we can adequately support them as we look to retain them for the future. </w:t>
      </w:r>
    </w:p>
    <w:p w14:paraId="316436C0" w14:textId="77777777" w:rsidR="00871098" w:rsidRDefault="00871098">
      <w:pPr>
        <w:rPr>
          <w:rFonts w:ascii="Arial" w:hAnsi="Arial" w:cs="Arial"/>
        </w:rPr>
      </w:pPr>
    </w:p>
    <w:p w14:paraId="309F8B23" w14:textId="0B216827" w:rsidR="00871098" w:rsidRDefault="00871098">
      <w:pPr>
        <w:rPr>
          <w:rFonts w:ascii="Arial" w:hAnsi="Arial" w:cs="Arial"/>
          <w:b/>
          <w:bCs/>
          <w:u w:val="single"/>
        </w:rPr>
      </w:pPr>
      <w:r w:rsidRPr="00871098">
        <w:rPr>
          <w:rFonts w:ascii="Arial" w:hAnsi="Arial" w:cs="Arial"/>
          <w:b/>
          <w:bCs/>
          <w:u w:val="single"/>
        </w:rPr>
        <w:t>Legal</w:t>
      </w:r>
      <w:r w:rsidR="000C51EA">
        <w:rPr>
          <w:rFonts w:ascii="Arial" w:hAnsi="Arial" w:cs="Arial"/>
          <w:b/>
          <w:bCs/>
          <w:u w:val="single"/>
        </w:rPr>
        <w:t xml:space="preserve"> </w:t>
      </w:r>
    </w:p>
    <w:p w14:paraId="13A43B21" w14:textId="4DD6EF4D" w:rsidR="00C75CD0" w:rsidRDefault="00C75CD0" w:rsidP="00C75CD0">
      <w:pPr>
        <w:rPr>
          <w:rFonts w:ascii="Arial" w:hAnsi="Arial" w:cs="Arial"/>
        </w:rPr>
      </w:pPr>
      <w:r>
        <w:rPr>
          <w:rFonts w:ascii="Arial" w:hAnsi="Arial" w:cs="Arial"/>
        </w:rPr>
        <w:t xml:space="preserve">As the Government look to strengthen our workforce in the UK with the ‘Make Work Pay’ plan (UK </w:t>
      </w:r>
      <w:r w:rsidR="00D73EC0">
        <w:rPr>
          <w:rFonts w:ascii="Arial" w:hAnsi="Arial" w:cs="Arial"/>
        </w:rPr>
        <w:t>G</w:t>
      </w:r>
      <w:r>
        <w:rPr>
          <w:rFonts w:ascii="Arial" w:hAnsi="Arial" w:cs="Arial"/>
        </w:rPr>
        <w:t>overnment, 2025) we see legal repercussions that will bring pressure to private and public sector organisations alike. (CIPD, 2025b; People Management, 2024)</w:t>
      </w:r>
    </w:p>
    <w:p w14:paraId="1E7D2DF1" w14:textId="670DC796" w:rsidR="00C75CD0" w:rsidRDefault="00C75CD0" w:rsidP="00C75CD0">
      <w:pPr>
        <w:ind w:firstLine="720"/>
        <w:rPr>
          <w:rFonts w:ascii="Arial" w:hAnsi="Arial" w:cs="Arial"/>
        </w:rPr>
      </w:pPr>
      <w:r>
        <w:rPr>
          <w:rFonts w:ascii="Arial" w:hAnsi="Arial" w:cs="Arial"/>
        </w:rPr>
        <w:t xml:space="preserve">Considering the many elements being brought to the House of Lords including strengthening statutory sick pay, increased role of Trade Unions and Day 1 Paternity rights (Gov.uk, 2025) the NHS is already meeting a higher standard than the law requires in these areas. In that sense we are ahead of these laws being introduced (CIPD, 2025a, 20:22) and so the costings and infrastructure are already in place for this. </w:t>
      </w:r>
    </w:p>
    <w:p w14:paraId="43583EEE" w14:textId="208EADAB" w:rsidR="00C75CD0" w:rsidRDefault="00C75CD0" w:rsidP="00C75CD0">
      <w:pPr>
        <w:ind w:firstLine="720"/>
        <w:rPr>
          <w:rFonts w:ascii="Arial" w:hAnsi="Arial" w:cs="Arial"/>
        </w:rPr>
      </w:pPr>
      <w:r>
        <w:rPr>
          <w:rFonts w:ascii="Arial" w:hAnsi="Arial" w:cs="Arial"/>
        </w:rPr>
        <w:t xml:space="preserve">One area of concern is the proposal of day 1 rights for a claim of unfair dismissal (UK Government, 2025). This means instead of the </w:t>
      </w:r>
      <w:proofErr w:type="gramStart"/>
      <w:r>
        <w:rPr>
          <w:rFonts w:ascii="Arial" w:hAnsi="Arial" w:cs="Arial"/>
        </w:rPr>
        <w:t>2 year</w:t>
      </w:r>
      <w:proofErr w:type="gramEnd"/>
      <w:r>
        <w:rPr>
          <w:rFonts w:ascii="Arial" w:hAnsi="Arial" w:cs="Arial"/>
        </w:rPr>
        <w:t xml:space="preserve"> qualifying period our employees currently have before they can bring an ‘ordinary’ unfair dismissal claim (CIPD, 2024b) to an employment tribunal, they could go to a tribunal with a claim from the first day of employment with us. Currently we are in a state of ‘ping–pong’ as the CIPD (2025e) puts it, where the House of Commons has rejected the proposal from the House of Lords of a </w:t>
      </w:r>
      <w:proofErr w:type="gramStart"/>
      <w:r>
        <w:rPr>
          <w:rFonts w:ascii="Arial" w:hAnsi="Arial" w:cs="Arial"/>
        </w:rPr>
        <w:t>6 month</w:t>
      </w:r>
      <w:proofErr w:type="gramEnd"/>
      <w:r>
        <w:rPr>
          <w:rFonts w:ascii="Arial" w:hAnsi="Arial" w:cs="Arial"/>
        </w:rPr>
        <w:t xml:space="preserve"> probationary period (5/11/25) and so this will now return to the House of Lords for further consideration (UK Parliament, 2025). </w:t>
      </w:r>
    </w:p>
    <w:p w14:paraId="2B731C22" w14:textId="30C4A0E0" w:rsidR="00C75CD0" w:rsidRDefault="00C75CD0" w:rsidP="00C75CD0">
      <w:pPr>
        <w:ind w:firstLine="720"/>
        <w:rPr>
          <w:rFonts w:ascii="Arial" w:hAnsi="Arial" w:cs="Arial"/>
        </w:rPr>
      </w:pPr>
      <w:r>
        <w:rPr>
          <w:rFonts w:ascii="Arial" w:hAnsi="Arial" w:cs="Arial"/>
        </w:rPr>
        <w:lastRenderedPageBreak/>
        <w:t xml:space="preserve">The CIPD (2025b) suggests several areas of impact </w:t>
      </w:r>
      <w:r w:rsidR="00FF41F2">
        <w:rPr>
          <w:rFonts w:ascii="Arial" w:hAnsi="Arial" w:cs="Arial"/>
        </w:rPr>
        <w:t xml:space="preserve">if this is a day one right, </w:t>
      </w:r>
      <w:r>
        <w:rPr>
          <w:rFonts w:ascii="Arial" w:hAnsi="Arial" w:cs="Arial"/>
        </w:rPr>
        <w:t>from more stringent recruitment processes to a swift and effective onboarding process</w:t>
      </w:r>
      <w:r w:rsidR="00E1303F">
        <w:rPr>
          <w:rFonts w:ascii="Arial" w:hAnsi="Arial" w:cs="Arial"/>
        </w:rPr>
        <w:t xml:space="preserve"> needed in all organisations</w:t>
      </w:r>
      <w:r>
        <w:rPr>
          <w:rFonts w:ascii="Arial" w:hAnsi="Arial" w:cs="Arial"/>
        </w:rPr>
        <w:t xml:space="preserve"> (Taylor &amp; Woodhams, 2022, pg.47). HDUHB will need to revisit these processes and consider how to strengthen our practices </w:t>
      </w:r>
      <w:proofErr w:type="gramStart"/>
      <w:r>
        <w:rPr>
          <w:rFonts w:ascii="Arial" w:hAnsi="Arial" w:cs="Arial"/>
        </w:rPr>
        <w:t>in order to</w:t>
      </w:r>
      <w:proofErr w:type="gramEnd"/>
      <w:r>
        <w:rPr>
          <w:rFonts w:ascii="Arial" w:hAnsi="Arial" w:cs="Arial"/>
        </w:rPr>
        <w:t xml:space="preserve"> protect against unnecessary employment tribunal claims and cost to the organisation.</w:t>
      </w:r>
    </w:p>
    <w:p w14:paraId="39E22770" w14:textId="78796D5A" w:rsidR="00C75CD0" w:rsidRDefault="00C75CD0" w:rsidP="002768D7">
      <w:pPr>
        <w:ind w:firstLine="720"/>
        <w:rPr>
          <w:rFonts w:ascii="Arial" w:hAnsi="Arial" w:cs="Arial"/>
        </w:rPr>
      </w:pPr>
      <w:r>
        <w:rPr>
          <w:rFonts w:ascii="Arial" w:hAnsi="Arial" w:cs="Arial"/>
        </w:rPr>
        <w:t xml:space="preserve">As </w:t>
      </w:r>
      <w:r w:rsidR="002768D7">
        <w:rPr>
          <w:rFonts w:ascii="Arial" w:hAnsi="Arial" w:cs="Arial"/>
        </w:rPr>
        <w:t>new recruits</w:t>
      </w:r>
      <w:r>
        <w:rPr>
          <w:rFonts w:ascii="Arial" w:hAnsi="Arial" w:cs="Arial"/>
        </w:rPr>
        <w:t xml:space="preserve"> are now able to gain so many rights on day 1, this could reduce the incentive to ‘stick at it’, leaving us with applicants who are not committed to the </w:t>
      </w:r>
      <w:proofErr w:type="gramStart"/>
      <w:r>
        <w:rPr>
          <w:rFonts w:ascii="Arial" w:hAnsi="Arial" w:cs="Arial"/>
        </w:rPr>
        <w:t>long term</w:t>
      </w:r>
      <w:proofErr w:type="gramEnd"/>
      <w:r>
        <w:rPr>
          <w:rFonts w:ascii="Arial" w:hAnsi="Arial" w:cs="Arial"/>
        </w:rPr>
        <w:t xml:space="preserve"> vision and strategy of the organisation. Though Moss (Personnel Today, 2025) most recently notes the likely </w:t>
      </w:r>
      <w:proofErr w:type="spellStart"/>
      <w:r>
        <w:rPr>
          <w:rFonts w:ascii="Arial" w:hAnsi="Arial" w:cs="Arial"/>
        </w:rPr>
        <w:t>u-turn</w:t>
      </w:r>
      <w:proofErr w:type="spellEnd"/>
      <w:r>
        <w:rPr>
          <w:rFonts w:ascii="Arial" w:hAnsi="Arial" w:cs="Arial"/>
        </w:rPr>
        <w:t xml:space="preserve"> here, where a </w:t>
      </w:r>
      <w:proofErr w:type="gramStart"/>
      <w:r>
        <w:rPr>
          <w:rFonts w:ascii="Arial" w:hAnsi="Arial" w:cs="Arial"/>
        </w:rPr>
        <w:t>6 month</w:t>
      </w:r>
      <w:proofErr w:type="gramEnd"/>
      <w:r>
        <w:rPr>
          <w:rFonts w:ascii="Arial" w:hAnsi="Arial" w:cs="Arial"/>
        </w:rPr>
        <w:t xml:space="preserve"> probation would be the most likely application, allowing the </w:t>
      </w:r>
      <w:r w:rsidR="00760B0E">
        <w:rPr>
          <w:rFonts w:ascii="Arial" w:hAnsi="Arial" w:cs="Arial"/>
        </w:rPr>
        <w:t>cr</w:t>
      </w:r>
      <w:r w:rsidR="00F70CAF">
        <w:rPr>
          <w:rFonts w:ascii="Arial" w:hAnsi="Arial" w:cs="Arial"/>
        </w:rPr>
        <w:t>itical</w:t>
      </w:r>
      <w:r>
        <w:rPr>
          <w:rFonts w:ascii="Arial" w:hAnsi="Arial" w:cs="Arial"/>
        </w:rPr>
        <w:t xml:space="preserve"> time needed to embed an employee into the organisation. </w:t>
      </w:r>
      <w:r w:rsidR="00F70CAF">
        <w:rPr>
          <w:rFonts w:ascii="Arial" w:hAnsi="Arial" w:cs="Arial"/>
        </w:rPr>
        <w:t>T</w:t>
      </w:r>
      <w:r>
        <w:rPr>
          <w:rFonts w:ascii="Arial" w:hAnsi="Arial" w:cs="Arial"/>
        </w:rPr>
        <w:t>he ‘unintended consequence’ of this qualifying period being removed is the disruptive environment this could create for employers (People Management, 2024)</w:t>
      </w:r>
      <w:r w:rsidR="006D1E4E">
        <w:rPr>
          <w:rFonts w:ascii="Arial" w:hAnsi="Arial" w:cs="Arial"/>
        </w:rPr>
        <w:t>;</w:t>
      </w:r>
      <w:r>
        <w:rPr>
          <w:rFonts w:ascii="Arial" w:hAnsi="Arial" w:cs="Arial"/>
        </w:rPr>
        <w:t xml:space="preserve"> changes to contracts, dispute resolution processes and performance management policies to name a few.</w:t>
      </w:r>
    </w:p>
    <w:p w14:paraId="340FCC41" w14:textId="7E8CE3AA" w:rsidR="00C75CD0" w:rsidRDefault="00C75CD0" w:rsidP="00C75CD0">
      <w:pPr>
        <w:ind w:firstLine="720"/>
        <w:rPr>
          <w:rFonts w:ascii="Arial" w:hAnsi="Arial" w:cs="Arial"/>
        </w:rPr>
      </w:pPr>
      <w:r>
        <w:rPr>
          <w:rFonts w:ascii="Arial" w:hAnsi="Arial" w:cs="Arial"/>
        </w:rPr>
        <w:t>HDUHB does not have a formalised probation period for employees, there is, of course a performance review to be carried out by managers between 3-6 months of an employee starting their role but this is largely an opportunity for an employee to voice concerns, direction and highlight gaps in training so far (H</w:t>
      </w:r>
      <w:r w:rsidR="00C23C63">
        <w:rPr>
          <w:rFonts w:ascii="Arial" w:hAnsi="Arial" w:cs="Arial"/>
        </w:rPr>
        <w:t>DUHB</w:t>
      </w:r>
      <w:r>
        <w:rPr>
          <w:rFonts w:ascii="Arial" w:hAnsi="Arial" w:cs="Arial"/>
        </w:rPr>
        <w:t>, 2025</w:t>
      </w:r>
      <w:r w:rsidR="00C23C63">
        <w:rPr>
          <w:rFonts w:ascii="Arial" w:hAnsi="Arial" w:cs="Arial"/>
        </w:rPr>
        <w:t>b</w:t>
      </w:r>
      <w:r>
        <w:rPr>
          <w:rFonts w:ascii="Arial" w:hAnsi="Arial" w:cs="Arial"/>
        </w:rPr>
        <w:t>). In the last year (Oct 2024-Oct 2025) the highest rate of dismissal has been for employees who have worked for us between 2 and 5 years (HDUHB, 2025</w:t>
      </w:r>
      <w:r w:rsidR="00246252">
        <w:rPr>
          <w:rFonts w:ascii="Arial" w:hAnsi="Arial" w:cs="Arial"/>
        </w:rPr>
        <w:t>a</w:t>
      </w:r>
      <w:r>
        <w:rPr>
          <w:rFonts w:ascii="Arial" w:hAnsi="Arial" w:cs="Arial"/>
        </w:rPr>
        <w:t xml:space="preserve">), showing that we may actually find this new ruling has less of an impact on our </w:t>
      </w:r>
      <w:proofErr w:type="spellStart"/>
      <w:r>
        <w:rPr>
          <w:rFonts w:ascii="Arial" w:hAnsi="Arial" w:cs="Arial"/>
        </w:rPr>
        <w:t>healthboard</w:t>
      </w:r>
      <w:proofErr w:type="spellEnd"/>
      <w:r>
        <w:rPr>
          <w:rFonts w:ascii="Arial" w:hAnsi="Arial" w:cs="Arial"/>
        </w:rPr>
        <w:t xml:space="preserve"> figures for dismissal and retention than we may have been concerned about, though could be highlighting where we are failing in our induction of new employees successfully. We may instead want to consider the validity of the appraisal process, Taylor &amp; Woodhams (2022, pg.160) note it is not always the best situation to bring up performance issues. It’s possible this could be seen as off putting, and if badly done could be ‘worse than no appraisal at all’ (Taylor &amp; Woodhams, 2022, pg.164). </w:t>
      </w:r>
    </w:p>
    <w:p w14:paraId="5D1BA7E9" w14:textId="77777777" w:rsidR="00C75CD0" w:rsidRDefault="00C75CD0" w:rsidP="00C75CD0">
      <w:pPr>
        <w:ind w:firstLine="720"/>
        <w:rPr>
          <w:rFonts w:ascii="Arial" w:hAnsi="Arial" w:cs="Arial"/>
        </w:rPr>
      </w:pPr>
      <w:r>
        <w:rPr>
          <w:rFonts w:ascii="Arial" w:hAnsi="Arial" w:cs="Arial"/>
        </w:rPr>
        <w:t xml:space="preserve">BDBF Employment Law (2024) emphasise the need for swift interventions in the areas of conduct and performance </w:t>
      </w:r>
      <w:proofErr w:type="gramStart"/>
      <w:r>
        <w:rPr>
          <w:rFonts w:ascii="Arial" w:hAnsi="Arial" w:cs="Arial"/>
        </w:rPr>
        <w:t>in order to</w:t>
      </w:r>
      <w:proofErr w:type="gramEnd"/>
      <w:r>
        <w:rPr>
          <w:rFonts w:ascii="Arial" w:hAnsi="Arial" w:cs="Arial"/>
        </w:rPr>
        <w:t xml:space="preserve"> reduce the need for dismissal and therefore the potential cost of a tribunal claim. </w:t>
      </w:r>
    </w:p>
    <w:p w14:paraId="2F452532" w14:textId="77777777" w:rsidR="009A0425" w:rsidRDefault="00C75CD0" w:rsidP="009A0425">
      <w:pPr>
        <w:ind w:firstLine="720"/>
        <w:rPr>
          <w:rFonts w:ascii="Arial" w:hAnsi="Arial" w:cs="Arial"/>
        </w:rPr>
      </w:pPr>
      <w:r>
        <w:rPr>
          <w:rFonts w:ascii="Arial" w:hAnsi="Arial" w:cs="Arial"/>
        </w:rPr>
        <w:t xml:space="preserve">Considering the late stages of the Employment Rights Bill (UK Parliament, 2025) it is essential that HDUHB are prepared for these updated processes and increase scrutiny within </w:t>
      </w:r>
      <w:r w:rsidR="009402E4">
        <w:rPr>
          <w:rFonts w:ascii="Arial" w:hAnsi="Arial" w:cs="Arial"/>
        </w:rPr>
        <w:t>our processes</w:t>
      </w:r>
      <w:r>
        <w:rPr>
          <w:rFonts w:ascii="Arial" w:hAnsi="Arial" w:cs="Arial"/>
        </w:rPr>
        <w:t>.</w:t>
      </w:r>
    </w:p>
    <w:p w14:paraId="36EEAD25" w14:textId="77777777" w:rsidR="009A0425" w:rsidRDefault="009A0425" w:rsidP="009A0425">
      <w:pPr>
        <w:ind w:firstLine="720"/>
        <w:rPr>
          <w:rFonts w:ascii="Arial" w:hAnsi="Arial" w:cs="Arial"/>
        </w:rPr>
      </w:pPr>
    </w:p>
    <w:p w14:paraId="639F8E55" w14:textId="0AB0AD22" w:rsidR="0044487B" w:rsidRDefault="00C75CD0" w:rsidP="009A0425">
      <w:pPr>
        <w:ind w:firstLine="720"/>
        <w:rPr>
          <w:rFonts w:ascii="Arial" w:hAnsi="Arial" w:cs="Arial"/>
        </w:rPr>
      </w:pPr>
      <w:r>
        <w:rPr>
          <w:rFonts w:ascii="Arial" w:hAnsi="Arial" w:cs="Arial"/>
        </w:rPr>
        <w:t xml:space="preserve"> </w:t>
      </w:r>
    </w:p>
    <w:p w14:paraId="38F65C6F" w14:textId="00217550" w:rsidR="0044487B" w:rsidRDefault="0044487B" w:rsidP="00B346F4">
      <w:pPr>
        <w:rPr>
          <w:rFonts w:ascii="Arial" w:hAnsi="Arial" w:cs="Arial"/>
          <w:b/>
          <w:bCs/>
          <w:u w:val="single"/>
        </w:rPr>
      </w:pPr>
      <w:r w:rsidRPr="00B346F4">
        <w:rPr>
          <w:rFonts w:ascii="Arial" w:hAnsi="Arial" w:cs="Arial"/>
          <w:b/>
          <w:bCs/>
          <w:u w:val="single"/>
        </w:rPr>
        <w:t>Conclusion</w:t>
      </w:r>
    </w:p>
    <w:p w14:paraId="044E4823" w14:textId="31B85A08" w:rsidR="00D768FC" w:rsidRPr="0029147C" w:rsidRDefault="00D768FC" w:rsidP="00B346F4">
      <w:pPr>
        <w:rPr>
          <w:rFonts w:ascii="Arial" w:hAnsi="Arial" w:cs="Arial"/>
        </w:rPr>
      </w:pPr>
      <w:r>
        <w:rPr>
          <w:rFonts w:ascii="Arial" w:hAnsi="Arial" w:cs="Arial"/>
        </w:rPr>
        <w:lastRenderedPageBreak/>
        <w:t>Hywel Dda University Healthboard will have to think carefully about these three external factors in relation to their overall strategy. The Healthboard is working towards a more joined up service that helps people before they need care to prevent worsening health and ‘keep people well’ (HDUHB, 202</w:t>
      </w:r>
      <w:r w:rsidR="00266280">
        <w:rPr>
          <w:rFonts w:ascii="Arial" w:hAnsi="Arial" w:cs="Arial"/>
        </w:rPr>
        <w:t>4</w:t>
      </w:r>
      <w:r>
        <w:rPr>
          <w:rFonts w:ascii="Arial" w:hAnsi="Arial" w:cs="Arial"/>
        </w:rPr>
        <w:t xml:space="preserve">). </w:t>
      </w:r>
      <w:proofErr w:type="gramStart"/>
      <w:r>
        <w:rPr>
          <w:rFonts w:ascii="Arial" w:hAnsi="Arial" w:cs="Arial"/>
        </w:rPr>
        <w:t>In order to</w:t>
      </w:r>
      <w:proofErr w:type="gramEnd"/>
      <w:r>
        <w:rPr>
          <w:rFonts w:ascii="Arial" w:hAnsi="Arial" w:cs="Arial"/>
        </w:rPr>
        <w:t xml:space="preserve"> do this successfully we need people to thrive in their role, Baptiste (2007, pp284-309) notes the need for a safe environment at work where people can perform to their best. This increased focus on wellbeing for employees needs to be continuous </w:t>
      </w:r>
      <w:proofErr w:type="gramStart"/>
      <w:r>
        <w:rPr>
          <w:rFonts w:ascii="Arial" w:hAnsi="Arial" w:cs="Arial"/>
        </w:rPr>
        <w:t>in order to</w:t>
      </w:r>
      <w:proofErr w:type="gramEnd"/>
      <w:r>
        <w:rPr>
          <w:rFonts w:ascii="Arial" w:hAnsi="Arial" w:cs="Arial"/>
        </w:rPr>
        <w:t xml:space="preserve"> retain our workforce. Taylor &amp; Perkins (2021, pg.346) </w:t>
      </w:r>
      <w:r w:rsidR="00CA0201">
        <w:rPr>
          <w:rFonts w:ascii="Arial" w:hAnsi="Arial" w:cs="Arial"/>
        </w:rPr>
        <w:t>impress</w:t>
      </w:r>
      <w:r>
        <w:rPr>
          <w:rFonts w:ascii="Arial" w:hAnsi="Arial" w:cs="Arial"/>
        </w:rPr>
        <w:t xml:space="preserve"> the uniqueness of pressures on NHS staff, quoting The Health Foundation (2019), we must be aware of this when developing policy, considering the wellbeing, age and attrition rates of our staff, working towards a stable workforce to deliver the Hywel Dda strategy to our patients. </w:t>
      </w:r>
    </w:p>
    <w:p w14:paraId="7FAAB564" w14:textId="77777777" w:rsidR="00D768FC" w:rsidRDefault="00D768FC" w:rsidP="00B346F4">
      <w:pPr>
        <w:rPr>
          <w:rFonts w:ascii="Arial" w:hAnsi="Arial" w:cs="Arial"/>
          <w:b/>
          <w:bCs/>
          <w:u w:val="single"/>
        </w:rPr>
      </w:pPr>
    </w:p>
    <w:p w14:paraId="21B8C497" w14:textId="42B36E2A" w:rsidR="00D518F1" w:rsidRDefault="00D518F1" w:rsidP="00B346F4">
      <w:pPr>
        <w:rPr>
          <w:rFonts w:ascii="Arial" w:hAnsi="Arial" w:cs="Arial"/>
          <w:b/>
          <w:bCs/>
          <w:u w:val="single"/>
        </w:rPr>
      </w:pPr>
      <w:r w:rsidRPr="00D518F1">
        <w:rPr>
          <w:rFonts w:ascii="Arial" w:hAnsi="Arial" w:cs="Arial"/>
          <w:b/>
          <w:bCs/>
          <w:u w:val="single"/>
        </w:rPr>
        <w:t>Recommendations</w:t>
      </w:r>
    </w:p>
    <w:p w14:paraId="15A4974B" w14:textId="77777777" w:rsidR="00F206EC" w:rsidRDefault="00F206EC" w:rsidP="0029147C">
      <w:pPr>
        <w:ind w:firstLine="360"/>
        <w:rPr>
          <w:rFonts w:ascii="Arial" w:hAnsi="Arial" w:cs="Arial"/>
        </w:rPr>
      </w:pPr>
      <w:r>
        <w:rPr>
          <w:rFonts w:ascii="Arial" w:hAnsi="Arial" w:cs="Arial"/>
        </w:rPr>
        <w:t xml:space="preserve">As the ‘Make Work Pay’ plan is being implemented imminently we must consider </w:t>
      </w:r>
      <w:proofErr w:type="gramStart"/>
      <w:r>
        <w:rPr>
          <w:rFonts w:ascii="Arial" w:hAnsi="Arial" w:cs="Arial"/>
        </w:rPr>
        <w:t>a number of</w:t>
      </w:r>
      <w:proofErr w:type="gramEnd"/>
      <w:r>
        <w:rPr>
          <w:rFonts w:ascii="Arial" w:hAnsi="Arial" w:cs="Arial"/>
        </w:rPr>
        <w:t xml:space="preserve"> recommendations for the external factors we have considered to be effectively counteracted as well as prepared for. The first of these recommendations will address our Political and Legal factors as we consider what is needed to enable staff to connect with us as an organisation and therefore perform well and improve retention.</w:t>
      </w:r>
    </w:p>
    <w:p w14:paraId="664CC6C6" w14:textId="77777777" w:rsidR="00F206EC" w:rsidRPr="00115AB2" w:rsidRDefault="00F206EC" w:rsidP="00F206EC">
      <w:pPr>
        <w:pStyle w:val="ListParagraph"/>
        <w:numPr>
          <w:ilvl w:val="0"/>
          <w:numId w:val="3"/>
        </w:numPr>
        <w:rPr>
          <w:rFonts w:ascii="Arial" w:hAnsi="Arial" w:cs="Arial"/>
        </w:rPr>
      </w:pPr>
      <w:r w:rsidRPr="00115AB2">
        <w:rPr>
          <w:rFonts w:ascii="Arial" w:hAnsi="Arial" w:cs="Arial"/>
        </w:rPr>
        <w:t xml:space="preserve">Our induction programme for new starters </w:t>
      </w:r>
      <w:r>
        <w:rPr>
          <w:rFonts w:ascii="Arial" w:hAnsi="Arial" w:cs="Arial"/>
        </w:rPr>
        <w:t>i</w:t>
      </w:r>
      <w:r w:rsidRPr="00115AB2">
        <w:rPr>
          <w:rFonts w:ascii="Arial" w:hAnsi="Arial" w:cs="Arial"/>
        </w:rPr>
        <w:t>s a priority. This will be the change needed to counteract the re</w:t>
      </w:r>
      <w:r>
        <w:rPr>
          <w:rFonts w:ascii="Arial" w:hAnsi="Arial" w:cs="Arial"/>
        </w:rPr>
        <w:t>duction</w:t>
      </w:r>
      <w:r w:rsidRPr="00115AB2">
        <w:rPr>
          <w:rFonts w:ascii="Arial" w:hAnsi="Arial" w:cs="Arial"/>
        </w:rPr>
        <w:t xml:space="preserve"> of the </w:t>
      </w:r>
      <w:proofErr w:type="gramStart"/>
      <w:r w:rsidRPr="00115AB2">
        <w:rPr>
          <w:rFonts w:ascii="Arial" w:hAnsi="Arial" w:cs="Arial"/>
        </w:rPr>
        <w:t>2 year</w:t>
      </w:r>
      <w:proofErr w:type="gramEnd"/>
      <w:r w:rsidRPr="00115AB2">
        <w:rPr>
          <w:rFonts w:ascii="Arial" w:hAnsi="Arial" w:cs="Arial"/>
        </w:rPr>
        <w:t xml:space="preserve"> qualifying period for unfair dismissal and we must act swiftly to increase the robustness of this programme. </w:t>
      </w:r>
      <w:r>
        <w:rPr>
          <w:rFonts w:ascii="Arial" w:hAnsi="Arial" w:cs="Arial"/>
        </w:rPr>
        <w:t xml:space="preserve">If we can improve the embedding of employees successfully into the organisation (CIPD, 2025d) we will reduce the need for dismissal as we see an improvement in areas of conduct and capability as well as diminished sickness issues (CIPD, 2024b). </w:t>
      </w:r>
      <w:r w:rsidRPr="00115AB2">
        <w:rPr>
          <w:rFonts w:ascii="Arial" w:hAnsi="Arial" w:cs="Arial"/>
        </w:rPr>
        <w:t>Green (CIPD, 2019) suggests the impact of analysing data from induction being the start point to effective change. Her ideas include, exit interviews, measuring time taken for employee proficiency, focus groups and staff surveys</w:t>
      </w:r>
      <w:r>
        <w:rPr>
          <w:rFonts w:ascii="Arial" w:hAnsi="Arial" w:cs="Arial"/>
        </w:rPr>
        <w:t xml:space="preserve"> </w:t>
      </w:r>
      <w:proofErr w:type="gramStart"/>
      <w:r>
        <w:rPr>
          <w:rFonts w:ascii="Arial" w:hAnsi="Arial" w:cs="Arial"/>
        </w:rPr>
        <w:t>in order to</w:t>
      </w:r>
      <w:proofErr w:type="gramEnd"/>
      <w:r>
        <w:rPr>
          <w:rFonts w:ascii="Arial" w:hAnsi="Arial" w:cs="Arial"/>
        </w:rPr>
        <w:t xml:space="preserve"> better understand the success of our current induction stage and how it could be improved for the future. </w:t>
      </w:r>
      <w:r w:rsidRPr="00115AB2">
        <w:rPr>
          <w:rFonts w:ascii="Arial" w:hAnsi="Arial" w:cs="Arial"/>
        </w:rPr>
        <w:t xml:space="preserve"> </w:t>
      </w:r>
    </w:p>
    <w:p w14:paraId="2A72926B" w14:textId="77777777" w:rsidR="00F206EC" w:rsidRDefault="00F206EC" w:rsidP="00F206EC">
      <w:pPr>
        <w:ind w:left="720"/>
        <w:rPr>
          <w:rFonts w:ascii="Arial" w:hAnsi="Arial" w:cs="Arial"/>
        </w:rPr>
      </w:pPr>
      <w:r>
        <w:rPr>
          <w:rFonts w:ascii="Arial" w:hAnsi="Arial" w:cs="Arial"/>
        </w:rPr>
        <w:t xml:space="preserve">To gather this </w:t>
      </w:r>
      <w:proofErr w:type="gramStart"/>
      <w:r>
        <w:rPr>
          <w:rFonts w:ascii="Arial" w:hAnsi="Arial" w:cs="Arial"/>
        </w:rPr>
        <w:t>data</w:t>
      </w:r>
      <w:proofErr w:type="gramEnd"/>
      <w:r>
        <w:rPr>
          <w:rFonts w:ascii="Arial" w:hAnsi="Arial" w:cs="Arial"/>
        </w:rPr>
        <w:t xml:space="preserve"> we would need the Organisational Development team, over a period of 3-6 months alongside the performance strategy team to work with ward managers and departmental leads to gather data and act on the shortfalls. As we prepare for this change due in 2027 (Department for Business &amp; Trade, 2025), the investment needs to be now </w:t>
      </w:r>
      <w:proofErr w:type="gramStart"/>
      <w:r>
        <w:rPr>
          <w:rFonts w:ascii="Arial" w:hAnsi="Arial" w:cs="Arial"/>
        </w:rPr>
        <w:t>in order to</w:t>
      </w:r>
      <w:proofErr w:type="gramEnd"/>
      <w:r>
        <w:rPr>
          <w:rFonts w:ascii="Arial" w:hAnsi="Arial" w:cs="Arial"/>
        </w:rPr>
        <w:t xml:space="preserve"> have the correct structure in place. This will of course have a cost attached, estimated </w:t>
      </w:r>
      <w:proofErr w:type="gramStart"/>
      <w:r>
        <w:rPr>
          <w:rFonts w:ascii="Arial" w:hAnsi="Arial" w:cs="Arial"/>
        </w:rPr>
        <w:t>below;</w:t>
      </w:r>
      <w:proofErr w:type="gramEnd"/>
    </w:p>
    <w:p w14:paraId="0867C959" w14:textId="77777777" w:rsidR="00F206EC" w:rsidRPr="00762313" w:rsidRDefault="00F206EC" w:rsidP="00F206EC">
      <w:pPr>
        <w:pStyle w:val="ListParagraph"/>
        <w:numPr>
          <w:ilvl w:val="0"/>
          <w:numId w:val="1"/>
        </w:numPr>
        <w:rPr>
          <w:rFonts w:ascii="Arial" w:hAnsi="Arial" w:cs="Arial"/>
        </w:rPr>
      </w:pPr>
      <w:r w:rsidRPr="007619BF">
        <w:rPr>
          <w:rFonts w:ascii="Arial" w:hAnsi="Arial" w:cs="Arial"/>
        </w:rPr>
        <w:lastRenderedPageBreak/>
        <w:t>10 Band 5/6 OD culture facilitators and strategy leads working 10 hours a week towards gathering data.</w:t>
      </w:r>
      <w:r>
        <w:rPr>
          <w:rFonts w:ascii="Arial" w:hAnsi="Arial" w:cs="Arial"/>
        </w:rPr>
        <w:t xml:space="preserve"> £23 per hour x 10 = £230 a week. This would be delivered over a</w:t>
      </w:r>
      <w:r w:rsidRPr="00762313">
        <w:rPr>
          <w:rFonts w:ascii="Arial" w:hAnsi="Arial" w:cs="Arial"/>
        </w:rPr>
        <w:t xml:space="preserve"> </w:t>
      </w:r>
      <w:proofErr w:type="gramStart"/>
      <w:r w:rsidRPr="00762313">
        <w:rPr>
          <w:rFonts w:ascii="Arial" w:hAnsi="Arial" w:cs="Arial"/>
        </w:rPr>
        <w:t>6 month</w:t>
      </w:r>
      <w:proofErr w:type="gramEnd"/>
      <w:r>
        <w:rPr>
          <w:rFonts w:ascii="Arial" w:hAnsi="Arial" w:cs="Arial"/>
        </w:rPr>
        <w:t xml:space="preserve"> period</w:t>
      </w:r>
      <w:r w:rsidRPr="00762313">
        <w:rPr>
          <w:rFonts w:ascii="Arial" w:hAnsi="Arial" w:cs="Arial"/>
        </w:rPr>
        <w:t xml:space="preserve"> - £230 x 24 = </w:t>
      </w:r>
      <w:r w:rsidRPr="00762313">
        <w:rPr>
          <w:rFonts w:ascii="Arial" w:hAnsi="Arial" w:cs="Arial"/>
          <w:b/>
          <w:bCs/>
        </w:rPr>
        <w:t>£5,520</w:t>
      </w:r>
    </w:p>
    <w:p w14:paraId="10A410D6" w14:textId="77777777" w:rsidR="00F206EC" w:rsidRDefault="00F206EC" w:rsidP="00F206EC">
      <w:pPr>
        <w:pStyle w:val="ListParagraph"/>
        <w:numPr>
          <w:ilvl w:val="0"/>
          <w:numId w:val="1"/>
        </w:numPr>
        <w:rPr>
          <w:rFonts w:ascii="Arial" w:hAnsi="Arial" w:cs="Arial"/>
        </w:rPr>
      </w:pPr>
      <w:r>
        <w:rPr>
          <w:rFonts w:ascii="Arial" w:hAnsi="Arial" w:cs="Arial"/>
        </w:rPr>
        <w:t xml:space="preserve">In house Band 7 analyst to consider data and priorities for shortfall. £28 per hour, working on this for 2 weeks. </w:t>
      </w:r>
      <w:r w:rsidRPr="008B091D">
        <w:rPr>
          <w:rFonts w:ascii="Arial" w:hAnsi="Arial" w:cs="Arial"/>
          <w:b/>
          <w:bCs/>
        </w:rPr>
        <w:t>£2</w:t>
      </w:r>
      <w:r>
        <w:rPr>
          <w:rFonts w:ascii="Arial" w:hAnsi="Arial" w:cs="Arial"/>
          <w:b/>
          <w:bCs/>
        </w:rPr>
        <w:t>,</w:t>
      </w:r>
      <w:r w:rsidRPr="008B091D">
        <w:rPr>
          <w:rFonts w:ascii="Arial" w:hAnsi="Arial" w:cs="Arial"/>
          <w:b/>
          <w:bCs/>
        </w:rPr>
        <w:t>100</w:t>
      </w:r>
    </w:p>
    <w:p w14:paraId="01268962" w14:textId="77777777" w:rsidR="00F206EC" w:rsidRDefault="00F206EC" w:rsidP="00F206EC">
      <w:pPr>
        <w:pStyle w:val="ListParagraph"/>
        <w:numPr>
          <w:ilvl w:val="0"/>
          <w:numId w:val="1"/>
        </w:numPr>
        <w:rPr>
          <w:rFonts w:ascii="Arial" w:hAnsi="Arial" w:cs="Arial"/>
        </w:rPr>
      </w:pPr>
      <w:r>
        <w:rPr>
          <w:rFonts w:ascii="Arial" w:hAnsi="Arial" w:cs="Arial"/>
        </w:rPr>
        <w:t xml:space="preserve">Changes to induction programme – Induction team, 3 band 5/6 employees working on changes over 2 months. </w:t>
      </w:r>
    </w:p>
    <w:p w14:paraId="3E712B73" w14:textId="77777777" w:rsidR="00F206EC" w:rsidRDefault="00F206EC" w:rsidP="00F206EC">
      <w:pPr>
        <w:pStyle w:val="ListParagraph"/>
        <w:rPr>
          <w:rFonts w:ascii="Arial" w:hAnsi="Arial" w:cs="Arial"/>
        </w:rPr>
      </w:pPr>
      <w:proofErr w:type="spellStart"/>
      <w:r>
        <w:rPr>
          <w:rFonts w:ascii="Arial" w:hAnsi="Arial" w:cs="Arial"/>
        </w:rPr>
        <w:t>Avg</w:t>
      </w:r>
      <w:proofErr w:type="spellEnd"/>
      <w:r>
        <w:rPr>
          <w:rFonts w:ascii="Arial" w:hAnsi="Arial" w:cs="Arial"/>
        </w:rPr>
        <w:t xml:space="preserve"> £40k per year/6 = £6,666.67 x 3(employees) - </w:t>
      </w:r>
      <w:r w:rsidRPr="008B091D">
        <w:rPr>
          <w:rFonts w:ascii="Arial" w:hAnsi="Arial" w:cs="Arial"/>
          <w:b/>
          <w:bCs/>
        </w:rPr>
        <w:t>£20,000</w:t>
      </w:r>
    </w:p>
    <w:p w14:paraId="169CB31F" w14:textId="77777777" w:rsidR="00F206EC" w:rsidRDefault="00F206EC" w:rsidP="00F206EC">
      <w:pPr>
        <w:pStyle w:val="ListParagraph"/>
        <w:numPr>
          <w:ilvl w:val="0"/>
          <w:numId w:val="1"/>
        </w:numPr>
        <w:rPr>
          <w:rFonts w:ascii="Arial" w:hAnsi="Arial" w:cs="Arial"/>
        </w:rPr>
      </w:pPr>
      <w:r>
        <w:rPr>
          <w:rFonts w:ascii="Arial" w:hAnsi="Arial" w:cs="Arial"/>
        </w:rPr>
        <w:t xml:space="preserve">Total estimated cost is </w:t>
      </w:r>
      <w:r w:rsidRPr="00BA7354">
        <w:rPr>
          <w:rFonts w:ascii="Arial" w:hAnsi="Arial" w:cs="Arial"/>
          <w:b/>
          <w:bCs/>
        </w:rPr>
        <w:t>£27,620</w:t>
      </w:r>
      <w:r>
        <w:rPr>
          <w:rFonts w:ascii="Arial" w:hAnsi="Arial" w:cs="Arial"/>
          <w:b/>
          <w:bCs/>
        </w:rPr>
        <w:t xml:space="preserve"> </w:t>
      </w:r>
      <w:r>
        <w:rPr>
          <w:rFonts w:ascii="Arial" w:hAnsi="Arial" w:cs="Arial"/>
        </w:rPr>
        <w:t xml:space="preserve">plus any equipment or in house time of developing media tools. </w:t>
      </w:r>
    </w:p>
    <w:p w14:paraId="20B137E8" w14:textId="3A8C7031" w:rsidR="00F206EC" w:rsidRDefault="00F206EC" w:rsidP="0029147C">
      <w:pPr>
        <w:ind w:left="720"/>
        <w:rPr>
          <w:rFonts w:ascii="Arial" w:hAnsi="Arial" w:cs="Arial"/>
        </w:rPr>
      </w:pPr>
      <w:r>
        <w:rPr>
          <w:rFonts w:ascii="Arial" w:hAnsi="Arial" w:cs="Arial"/>
        </w:rPr>
        <w:t>The reality is if we don’t gather information and implement changes now then we will not get the best from our workforce and could risk feeling the pressure to keep underperforming staff to carry out strategy goals that they are not well equipped for.</w:t>
      </w:r>
    </w:p>
    <w:p w14:paraId="49BA7155" w14:textId="77777777" w:rsidR="00F206EC" w:rsidRDefault="00F206EC" w:rsidP="00F206EC">
      <w:pPr>
        <w:ind w:left="360" w:firstLine="360"/>
        <w:rPr>
          <w:rFonts w:ascii="Arial" w:hAnsi="Arial" w:cs="Arial"/>
        </w:rPr>
      </w:pPr>
    </w:p>
    <w:p w14:paraId="109AB09C" w14:textId="77777777" w:rsidR="00F206EC" w:rsidRDefault="00F206EC" w:rsidP="00F206EC">
      <w:pPr>
        <w:pStyle w:val="ListParagraph"/>
        <w:numPr>
          <w:ilvl w:val="0"/>
          <w:numId w:val="2"/>
        </w:numPr>
        <w:rPr>
          <w:rFonts w:ascii="Arial" w:hAnsi="Arial" w:cs="Arial"/>
        </w:rPr>
      </w:pPr>
      <w:r w:rsidRPr="0082580B">
        <w:rPr>
          <w:rFonts w:ascii="Arial" w:hAnsi="Arial" w:cs="Arial"/>
        </w:rPr>
        <w:t xml:space="preserve">The second recommendation is </w:t>
      </w:r>
      <w:r>
        <w:rPr>
          <w:rFonts w:ascii="Arial" w:hAnsi="Arial" w:cs="Arial"/>
        </w:rPr>
        <w:t xml:space="preserve">a renewed focus on Wellbeing and Mental Health support, Marchington et al. (2021, pg.289) suggest the increase in mental health conditions, estimated at 1 in 3 UK workers shows the need for a focused and overt Wellbeing Programme to support workers. If we consider what this would look like to support our international staff, younger workers with families as well as our ageing workforce it must be all encompassing. This will address the retention of our international staff </w:t>
      </w:r>
      <w:proofErr w:type="gramStart"/>
      <w:r>
        <w:rPr>
          <w:rFonts w:ascii="Arial" w:hAnsi="Arial" w:cs="Arial"/>
        </w:rPr>
        <w:t>and also</w:t>
      </w:r>
      <w:proofErr w:type="gramEnd"/>
      <w:r>
        <w:rPr>
          <w:rFonts w:ascii="Arial" w:hAnsi="Arial" w:cs="Arial"/>
        </w:rPr>
        <w:t xml:space="preserve"> our social factor as detailed above.</w:t>
      </w:r>
    </w:p>
    <w:p w14:paraId="19760546" w14:textId="77777777" w:rsidR="00F206EC" w:rsidRDefault="00F206EC" w:rsidP="00F206EC">
      <w:pPr>
        <w:ind w:left="720"/>
        <w:rPr>
          <w:rFonts w:ascii="Arial" w:hAnsi="Arial" w:cs="Arial"/>
        </w:rPr>
      </w:pPr>
      <w:r>
        <w:rPr>
          <w:rFonts w:ascii="Arial" w:hAnsi="Arial" w:cs="Arial"/>
        </w:rPr>
        <w:t xml:space="preserve">A renewed focus on the Menopause with a push towards online connection points (menopause café) being available within the working day. Protected time for wellbeing breaks, the provision of wellbeing rooms on each site with a space for </w:t>
      </w:r>
      <w:proofErr w:type="spellStart"/>
      <w:r>
        <w:rPr>
          <w:rFonts w:ascii="Arial" w:hAnsi="Arial" w:cs="Arial"/>
        </w:rPr>
        <w:t>quite</w:t>
      </w:r>
      <w:proofErr w:type="spellEnd"/>
      <w:r>
        <w:rPr>
          <w:rFonts w:ascii="Arial" w:hAnsi="Arial" w:cs="Arial"/>
        </w:rPr>
        <w:t xml:space="preserve"> and no distractions, lunchtime walking groups, as well as parenting and carer’s support groups, could all make a difference to how well integrated our employees become in the workplace. Google have been revered for their work promoting healthy eating and snacks, making sure healthier options are more prominent and easier to access than the unhealthy options (Taylor &amp; Perkins, 2021, pg.347). This may be something our dining rooms could adopt to promote a healthier lifestyle for our staff. </w:t>
      </w:r>
    </w:p>
    <w:p w14:paraId="5FB51589" w14:textId="77777777" w:rsidR="00F206EC" w:rsidRDefault="00F206EC" w:rsidP="00F206EC">
      <w:pPr>
        <w:ind w:left="720"/>
        <w:rPr>
          <w:rFonts w:ascii="Arial" w:hAnsi="Arial" w:cs="Arial"/>
        </w:rPr>
      </w:pPr>
      <w:r>
        <w:rPr>
          <w:rFonts w:ascii="Arial" w:hAnsi="Arial" w:cs="Arial"/>
        </w:rPr>
        <w:t>When the workplace provides not just physical safety but also psychological safety, it becomes a place you can feel confident to speak about issues you face as an individual but also potential barriers to success in your role (Cote, 2025, online) and our staff can enjoy a more holistic experience of work.</w:t>
      </w:r>
    </w:p>
    <w:p w14:paraId="41081112" w14:textId="77777777" w:rsidR="00F206EC" w:rsidRDefault="00F206EC" w:rsidP="00F206EC">
      <w:pPr>
        <w:ind w:left="720"/>
        <w:rPr>
          <w:rFonts w:ascii="Arial" w:hAnsi="Arial" w:cs="Arial"/>
        </w:rPr>
      </w:pPr>
      <w:r>
        <w:rPr>
          <w:rFonts w:ascii="Arial" w:hAnsi="Arial" w:cs="Arial"/>
        </w:rPr>
        <w:t xml:space="preserve">Access to free counselling support, stop smoking support, AA support and other areas of concern such as gambling awareness and financial advice can </w:t>
      </w:r>
      <w:r>
        <w:rPr>
          <w:rFonts w:ascii="Arial" w:hAnsi="Arial" w:cs="Arial"/>
        </w:rPr>
        <w:lastRenderedPageBreak/>
        <w:t>also aid employees being set up for success. These overt offerings can be largely offered through the already existing roles of Wellbeing Champions, a supplementary role to those in substantive positions in the Healthboard.</w:t>
      </w:r>
    </w:p>
    <w:p w14:paraId="507B9FEE" w14:textId="14DFFA8A" w:rsidR="00F206EC" w:rsidRDefault="00F206EC" w:rsidP="0029147C">
      <w:pPr>
        <w:ind w:left="720"/>
        <w:rPr>
          <w:rFonts w:ascii="Arial" w:hAnsi="Arial" w:cs="Arial"/>
        </w:rPr>
      </w:pPr>
      <w:r>
        <w:rPr>
          <w:rFonts w:ascii="Arial" w:hAnsi="Arial" w:cs="Arial"/>
        </w:rPr>
        <w:t xml:space="preserve">These wellbeing initiatives will cost us time in the form of accessibility for employees to be part of these groups if it is within working hours, but it is an investment in our staff we cannot afford to ignore. If employees could have an opportunity to access wellbeing support and mental health services as part of their working </w:t>
      </w:r>
      <w:proofErr w:type="gramStart"/>
      <w:r>
        <w:rPr>
          <w:rFonts w:ascii="Arial" w:hAnsi="Arial" w:cs="Arial"/>
        </w:rPr>
        <w:t>day</w:t>
      </w:r>
      <w:proofErr w:type="gramEnd"/>
      <w:r>
        <w:rPr>
          <w:rFonts w:ascii="Arial" w:hAnsi="Arial" w:cs="Arial"/>
        </w:rPr>
        <w:t xml:space="preserve"> we would improve the experience for employees </w:t>
      </w:r>
      <w:proofErr w:type="gramStart"/>
      <w:r>
        <w:rPr>
          <w:rFonts w:ascii="Arial" w:hAnsi="Arial" w:cs="Arial"/>
        </w:rPr>
        <w:t>and also</w:t>
      </w:r>
      <w:proofErr w:type="gramEnd"/>
      <w:r>
        <w:rPr>
          <w:rFonts w:ascii="Arial" w:hAnsi="Arial" w:cs="Arial"/>
        </w:rPr>
        <w:t xml:space="preserve"> enable them to better their own situation with so many of these services. </w:t>
      </w:r>
    </w:p>
    <w:p w14:paraId="31B35217" w14:textId="0B989ECC" w:rsidR="00F206EC" w:rsidRDefault="00F206EC" w:rsidP="00F206EC">
      <w:pPr>
        <w:ind w:left="720"/>
        <w:rPr>
          <w:rFonts w:ascii="Arial" w:hAnsi="Arial" w:cs="Arial"/>
        </w:rPr>
      </w:pPr>
      <w:r>
        <w:rPr>
          <w:rFonts w:ascii="Arial" w:hAnsi="Arial" w:cs="Arial"/>
        </w:rPr>
        <w:t>The proposal would be allowing staff one hour a month of protected ‘Wellbeing time’ where they could access the many services suggested (connections already established through existing wellbeing networks</w:t>
      </w:r>
      <w:r w:rsidR="008145A5">
        <w:rPr>
          <w:rFonts w:ascii="Arial" w:hAnsi="Arial" w:cs="Arial"/>
        </w:rPr>
        <w:t xml:space="preserve"> already costed and within existing budgets)</w:t>
      </w:r>
      <w:r>
        <w:rPr>
          <w:rFonts w:ascii="Arial" w:hAnsi="Arial" w:cs="Arial"/>
        </w:rPr>
        <w:t xml:space="preserve"> </w:t>
      </w:r>
      <w:r w:rsidR="008145A5">
        <w:rPr>
          <w:rFonts w:ascii="Arial" w:hAnsi="Arial" w:cs="Arial"/>
        </w:rPr>
        <w:t>(</w:t>
      </w:r>
      <w:r>
        <w:rPr>
          <w:rFonts w:ascii="Arial" w:hAnsi="Arial" w:cs="Arial"/>
        </w:rPr>
        <w:t>H</w:t>
      </w:r>
      <w:r w:rsidR="001E2A38">
        <w:rPr>
          <w:rFonts w:ascii="Arial" w:hAnsi="Arial" w:cs="Arial"/>
        </w:rPr>
        <w:t>DUHB</w:t>
      </w:r>
      <w:r>
        <w:rPr>
          <w:rFonts w:ascii="Arial" w:hAnsi="Arial" w:cs="Arial"/>
        </w:rPr>
        <w:t>, 2025</w:t>
      </w:r>
      <w:r w:rsidR="001E2A38">
        <w:rPr>
          <w:rFonts w:ascii="Arial" w:hAnsi="Arial" w:cs="Arial"/>
        </w:rPr>
        <w:t>d</w:t>
      </w:r>
      <w:r>
        <w:rPr>
          <w:rFonts w:ascii="Arial" w:hAnsi="Arial" w:cs="Arial"/>
        </w:rPr>
        <w:t>)</w:t>
      </w:r>
      <w:r w:rsidR="008145A5">
        <w:rPr>
          <w:rFonts w:ascii="Arial" w:hAnsi="Arial" w:cs="Arial"/>
        </w:rPr>
        <w:t>.</w:t>
      </w:r>
    </w:p>
    <w:p w14:paraId="47611405" w14:textId="77777777" w:rsidR="00F206EC" w:rsidRDefault="00F206EC" w:rsidP="00F206EC">
      <w:pPr>
        <w:ind w:left="720"/>
        <w:rPr>
          <w:rFonts w:ascii="Arial" w:hAnsi="Arial" w:cs="Arial"/>
        </w:rPr>
      </w:pPr>
      <w:r>
        <w:rPr>
          <w:rFonts w:ascii="Arial" w:hAnsi="Arial" w:cs="Arial"/>
        </w:rPr>
        <w:t xml:space="preserve">Estimated costings below for the </w:t>
      </w:r>
      <w:proofErr w:type="gramStart"/>
      <w:r>
        <w:rPr>
          <w:rFonts w:ascii="Arial" w:hAnsi="Arial" w:cs="Arial"/>
        </w:rPr>
        <w:t>workforce as a whole</w:t>
      </w:r>
      <w:proofErr w:type="gramEnd"/>
      <w:r>
        <w:rPr>
          <w:rFonts w:ascii="Arial" w:hAnsi="Arial" w:cs="Arial"/>
        </w:rPr>
        <w:t xml:space="preserve">. </w:t>
      </w:r>
    </w:p>
    <w:p w14:paraId="7249F195" w14:textId="77777777" w:rsidR="00F206EC" w:rsidRDefault="00F206EC" w:rsidP="00F206EC">
      <w:pPr>
        <w:ind w:left="720"/>
        <w:rPr>
          <w:rFonts w:ascii="Arial" w:hAnsi="Arial" w:cs="Arial"/>
        </w:rPr>
      </w:pPr>
      <w:r>
        <w:rPr>
          <w:rFonts w:ascii="Arial" w:hAnsi="Arial" w:cs="Arial"/>
        </w:rPr>
        <w:t xml:space="preserve">Optionally wellbeing time for all staff members; 1 hour a month. </w:t>
      </w:r>
    </w:p>
    <w:p w14:paraId="19C5E54E" w14:textId="77777777" w:rsidR="00F206EC" w:rsidRDefault="00F206EC" w:rsidP="00F206EC">
      <w:pPr>
        <w:ind w:left="720"/>
        <w:rPr>
          <w:rFonts w:ascii="Arial" w:hAnsi="Arial" w:cs="Arial"/>
        </w:rPr>
      </w:pPr>
      <w:r>
        <w:rPr>
          <w:rFonts w:ascii="Arial" w:hAnsi="Arial" w:cs="Arial"/>
        </w:rPr>
        <w:t>13,000 employees, average hourly wage £25 per hour (Across bands 2-9, Agenda for Change, 2024/25)</w:t>
      </w:r>
    </w:p>
    <w:p w14:paraId="57FAA4B2" w14:textId="77777777" w:rsidR="00F206EC" w:rsidRDefault="00F206EC" w:rsidP="00F206EC">
      <w:pPr>
        <w:ind w:left="720"/>
        <w:rPr>
          <w:rFonts w:ascii="Arial" w:hAnsi="Arial" w:cs="Arial"/>
        </w:rPr>
      </w:pPr>
      <w:r>
        <w:rPr>
          <w:rFonts w:ascii="Arial" w:hAnsi="Arial" w:cs="Arial"/>
        </w:rPr>
        <w:t xml:space="preserve">13,000 x £25 = up to £325,000 per month. </w:t>
      </w:r>
    </w:p>
    <w:p w14:paraId="458D25D1" w14:textId="77777777" w:rsidR="00F206EC" w:rsidRDefault="00F206EC" w:rsidP="00F206EC">
      <w:pPr>
        <w:ind w:left="720"/>
        <w:rPr>
          <w:rFonts w:ascii="Arial" w:hAnsi="Arial" w:cs="Arial"/>
        </w:rPr>
      </w:pPr>
      <w:r>
        <w:rPr>
          <w:rFonts w:ascii="Arial" w:hAnsi="Arial" w:cs="Arial"/>
        </w:rPr>
        <w:t>£325,000 x 12 = up to £3.9million per year.</w:t>
      </w:r>
    </w:p>
    <w:p w14:paraId="52F0A502" w14:textId="1A683F64" w:rsidR="00F206EC" w:rsidRDefault="00F206EC" w:rsidP="00F206EC">
      <w:pPr>
        <w:ind w:left="720"/>
        <w:rPr>
          <w:rFonts w:ascii="Arial" w:hAnsi="Arial" w:cs="Arial"/>
        </w:rPr>
      </w:pPr>
      <w:r>
        <w:rPr>
          <w:rFonts w:ascii="Arial" w:hAnsi="Arial" w:cs="Arial"/>
        </w:rPr>
        <w:t>Though realistically most staff would only access this when they needed it and many would be motivated and feel assured by the offer. In contrast the cost of sickness to the Healthboard in the last 12 months was £</w:t>
      </w:r>
      <w:r w:rsidRPr="00F75FFA">
        <w:rPr>
          <w:rFonts w:ascii="Arial" w:hAnsi="Arial" w:cs="Arial"/>
        </w:rPr>
        <w:t>26,932,652</w:t>
      </w:r>
      <w:r>
        <w:rPr>
          <w:rFonts w:ascii="Arial" w:hAnsi="Arial" w:cs="Arial"/>
        </w:rPr>
        <w:t xml:space="preserve"> (As of October 2025, internal data) with the lead causes for 2024/25 being anxiety, stress and depression (HDUHB, 2025</w:t>
      </w:r>
      <w:r w:rsidR="006D5F8B">
        <w:rPr>
          <w:rFonts w:ascii="Arial" w:hAnsi="Arial" w:cs="Arial"/>
        </w:rPr>
        <w:t>c</w:t>
      </w:r>
      <w:r>
        <w:rPr>
          <w:rFonts w:ascii="Arial" w:hAnsi="Arial" w:cs="Arial"/>
        </w:rPr>
        <w:t xml:space="preserve">). </w:t>
      </w:r>
    </w:p>
    <w:p w14:paraId="74F70EA5" w14:textId="77777777" w:rsidR="00F206EC" w:rsidRDefault="00F206EC" w:rsidP="00F206EC">
      <w:pPr>
        <w:ind w:firstLine="720"/>
        <w:rPr>
          <w:rFonts w:ascii="Arial" w:hAnsi="Arial" w:cs="Arial"/>
        </w:rPr>
      </w:pPr>
      <w:r>
        <w:rPr>
          <w:rFonts w:ascii="Arial" w:hAnsi="Arial" w:cs="Arial"/>
        </w:rPr>
        <w:t>These recommendations lead our Healthboard towards a healthier workforce and therefore a more resilient and long-lasting delivery of our strategy. If we use our finance to address these oncoming external factors, we will be on track to improve the health of our community.</w:t>
      </w:r>
    </w:p>
    <w:p w14:paraId="19F5609F" w14:textId="77777777" w:rsidR="00861249" w:rsidRDefault="00861249" w:rsidP="00F206EC">
      <w:pPr>
        <w:ind w:firstLine="720"/>
        <w:rPr>
          <w:rFonts w:ascii="Arial" w:hAnsi="Arial" w:cs="Arial"/>
        </w:rPr>
      </w:pPr>
    </w:p>
    <w:p w14:paraId="0C1E6A26" w14:textId="77777777" w:rsidR="00861249" w:rsidRDefault="00861249" w:rsidP="00F206EC">
      <w:pPr>
        <w:ind w:firstLine="720"/>
        <w:rPr>
          <w:rFonts w:ascii="Arial" w:hAnsi="Arial" w:cs="Arial"/>
        </w:rPr>
      </w:pPr>
    </w:p>
    <w:p w14:paraId="385518EF" w14:textId="77777777" w:rsidR="00861249" w:rsidRDefault="00861249" w:rsidP="00F206EC">
      <w:pPr>
        <w:ind w:firstLine="720"/>
        <w:rPr>
          <w:rFonts w:ascii="Arial" w:hAnsi="Arial" w:cs="Arial"/>
        </w:rPr>
      </w:pPr>
    </w:p>
    <w:p w14:paraId="437E9A2B" w14:textId="77777777" w:rsidR="00861249" w:rsidRDefault="00861249" w:rsidP="00F206EC">
      <w:pPr>
        <w:ind w:firstLine="720"/>
        <w:rPr>
          <w:rFonts w:ascii="Arial" w:hAnsi="Arial" w:cs="Arial"/>
        </w:rPr>
      </w:pPr>
    </w:p>
    <w:p w14:paraId="4D4DDBEE" w14:textId="77777777" w:rsidR="00861249" w:rsidRDefault="00861249" w:rsidP="00F206EC">
      <w:pPr>
        <w:ind w:firstLine="720"/>
        <w:rPr>
          <w:rFonts w:ascii="Arial" w:hAnsi="Arial" w:cs="Arial"/>
        </w:rPr>
      </w:pPr>
    </w:p>
    <w:p w14:paraId="42177786" w14:textId="77777777" w:rsidR="00861249" w:rsidRDefault="00861249" w:rsidP="00F206EC">
      <w:pPr>
        <w:ind w:firstLine="720"/>
        <w:rPr>
          <w:rFonts w:ascii="Arial" w:hAnsi="Arial" w:cs="Arial"/>
        </w:rPr>
      </w:pPr>
    </w:p>
    <w:p w14:paraId="1B076A1C" w14:textId="77777777" w:rsidR="00C035F9" w:rsidRPr="006E25C1" w:rsidRDefault="00C035F9" w:rsidP="00C035F9">
      <w:pPr>
        <w:rPr>
          <w:b/>
          <w:bCs/>
          <w:u w:val="single"/>
        </w:rPr>
      </w:pPr>
      <w:r w:rsidRPr="00FA6A62">
        <w:rPr>
          <w:b/>
          <w:bCs/>
          <w:u w:val="single"/>
        </w:rPr>
        <w:lastRenderedPageBreak/>
        <w:t>PESTLE References Task One</w:t>
      </w:r>
    </w:p>
    <w:p w14:paraId="067E8147" w14:textId="77777777" w:rsidR="00C035F9" w:rsidRDefault="00C035F9" w:rsidP="00C035F9">
      <w:pPr>
        <w:rPr>
          <w:rFonts w:ascii="Arial" w:hAnsi="Arial" w:cs="Arial"/>
        </w:rPr>
      </w:pPr>
      <w:r w:rsidRPr="000D4BF2">
        <w:rPr>
          <w:rFonts w:ascii="Arial" w:hAnsi="Arial" w:cs="Arial"/>
        </w:rPr>
        <w:t>Age UK. Reeves, C, Islam, A and Gentry, T. (2023) </w:t>
      </w:r>
      <w:r w:rsidRPr="000D4BF2">
        <w:rPr>
          <w:rFonts w:ascii="Arial" w:hAnsi="Arial" w:cs="Arial"/>
          <w:i/>
          <w:iCs/>
        </w:rPr>
        <w:t>The State of Health and Care for Older People, 2023.</w:t>
      </w:r>
      <w:r w:rsidRPr="000D4BF2">
        <w:rPr>
          <w:rFonts w:ascii="Arial" w:hAnsi="Arial" w:cs="Arial"/>
        </w:rPr>
        <w:t> Available at: </w:t>
      </w:r>
      <w:hyperlink r:id="rId7" w:history="1">
        <w:r w:rsidRPr="000D4BF2">
          <w:rPr>
            <w:rStyle w:val="Hyperlink"/>
            <w:rFonts w:ascii="Arial" w:hAnsi="Arial" w:cs="Arial"/>
          </w:rPr>
          <w:t>age-uk-briefing-state-of-health-and-care-july-2023-abridged-version.pdf</w:t>
        </w:r>
      </w:hyperlink>
      <w:r w:rsidRPr="000D4BF2">
        <w:rPr>
          <w:rFonts w:ascii="Arial" w:hAnsi="Arial" w:cs="Arial"/>
        </w:rPr>
        <w:t>  (Accessed: 23/10/2025).</w:t>
      </w:r>
    </w:p>
    <w:p w14:paraId="3E3230BF" w14:textId="77777777" w:rsidR="00C035F9" w:rsidRPr="00884D34" w:rsidRDefault="00C035F9" w:rsidP="00C035F9">
      <w:pPr>
        <w:rPr>
          <w:rFonts w:ascii="Arial" w:hAnsi="Arial" w:cs="Arial"/>
        </w:rPr>
      </w:pPr>
      <w:r>
        <w:rPr>
          <w:rFonts w:ascii="Arial" w:hAnsi="Arial" w:cs="Arial"/>
        </w:rPr>
        <w:t xml:space="preserve">Baptiste, NR. (2008) </w:t>
      </w:r>
      <w:r w:rsidRPr="003115B9">
        <w:rPr>
          <w:rFonts w:ascii="Arial" w:hAnsi="Arial" w:cs="Arial"/>
          <w:i/>
          <w:iCs/>
        </w:rPr>
        <w:t>Tightening the link between employee wellbeing at work and performance: A new dimension for HRM</w:t>
      </w:r>
      <w:r>
        <w:rPr>
          <w:rFonts w:ascii="Arial" w:hAnsi="Arial" w:cs="Arial"/>
          <w:i/>
          <w:iCs/>
        </w:rPr>
        <w:t xml:space="preserve">. </w:t>
      </w:r>
      <w:hyperlink r:id="rId8" w:history="1">
        <w:r w:rsidRPr="00884D34">
          <w:rPr>
            <w:rStyle w:val="Hyperlink"/>
            <w:rFonts w:ascii="Arial" w:hAnsi="Arial" w:cs="Arial"/>
            <w:color w:val="auto"/>
            <w:u w:val="none"/>
          </w:rPr>
          <w:t>Management Decision</w:t>
        </w:r>
      </w:hyperlink>
      <w:r>
        <w:rPr>
          <w:rFonts w:ascii="Arial" w:hAnsi="Arial" w:cs="Arial"/>
        </w:rPr>
        <w:t xml:space="preserve">; </w:t>
      </w:r>
      <w:r w:rsidRPr="00884D34">
        <w:rPr>
          <w:rFonts w:ascii="Arial" w:hAnsi="Arial" w:cs="Arial"/>
        </w:rPr>
        <w:t>London</w:t>
      </w:r>
      <w:hyperlink r:id="rId9" w:tooltip="Click to search for more items from this issue" w:history="1">
        <w:r w:rsidRPr="00884D34">
          <w:rPr>
            <w:rStyle w:val="Hyperlink"/>
            <w:rFonts w:ascii="Arial" w:hAnsi="Arial" w:cs="Arial"/>
            <w:color w:val="auto"/>
            <w:u w:val="none"/>
          </w:rPr>
          <w:t> Vol. 46, </w:t>
        </w:r>
        <w:proofErr w:type="spellStart"/>
        <w:r w:rsidRPr="00884D34">
          <w:rPr>
            <w:rStyle w:val="Hyperlink"/>
            <w:rFonts w:ascii="Arial" w:hAnsi="Arial" w:cs="Arial"/>
            <w:color w:val="auto"/>
            <w:u w:val="none"/>
          </w:rPr>
          <w:t>Iss</w:t>
        </w:r>
        <w:proofErr w:type="spellEnd"/>
        <w:r w:rsidRPr="00884D34">
          <w:rPr>
            <w:rStyle w:val="Hyperlink"/>
            <w:rFonts w:ascii="Arial" w:hAnsi="Arial" w:cs="Arial"/>
            <w:color w:val="auto"/>
            <w:u w:val="none"/>
          </w:rPr>
          <w:t>. 2, </w:t>
        </w:r>
      </w:hyperlink>
      <w:r w:rsidRPr="00884D34">
        <w:rPr>
          <w:rFonts w:ascii="Arial" w:hAnsi="Arial" w:cs="Arial"/>
        </w:rPr>
        <w:t xml:space="preserve"> 284-309.</w:t>
      </w:r>
      <w:r>
        <w:rPr>
          <w:rFonts w:ascii="Arial" w:hAnsi="Arial" w:cs="Arial"/>
        </w:rPr>
        <w:t xml:space="preserve"> Available at:</w:t>
      </w:r>
      <w:r w:rsidRPr="00884D34">
        <w:rPr>
          <w:rFonts w:ascii="Arial" w:hAnsi="Arial" w:cs="Arial"/>
        </w:rPr>
        <w:t> DOI:10.1108/00251740810854168</w:t>
      </w:r>
    </w:p>
    <w:p w14:paraId="2684F2D2" w14:textId="77777777" w:rsidR="00C035F9" w:rsidRDefault="00C035F9" w:rsidP="00C035F9">
      <w:pPr>
        <w:rPr>
          <w:rFonts w:ascii="Arial" w:hAnsi="Arial" w:cs="Arial"/>
        </w:rPr>
      </w:pPr>
      <w:r w:rsidRPr="002F64CD">
        <w:rPr>
          <w:rFonts w:ascii="Arial" w:hAnsi="Arial" w:cs="Arial"/>
        </w:rPr>
        <w:t xml:space="preserve">BDBF Employment Law (2024) </w:t>
      </w:r>
      <w:r w:rsidRPr="002F64CD">
        <w:rPr>
          <w:rFonts w:ascii="Arial" w:hAnsi="Arial" w:cs="Arial"/>
          <w:i/>
          <w:iCs/>
        </w:rPr>
        <w:t xml:space="preserve">The Employment Rights Bill: a closer look at the dismissal – related provisions. </w:t>
      </w:r>
      <w:r w:rsidRPr="002F64CD">
        <w:rPr>
          <w:rFonts w:ascii="Arial" w:hAnsi="Arial" w:cs="Arial"/>
        </w:rPr>
        <w:t xml:space="preserve">Available at: </w:t>
      </w:r>
      <w:hyperlink r:id="rId10" w:history="1">
        <w:r w:rsidRPr="002F64CD">
          <w:rPr>
            <w:rFonts w:ascii="Arial" w:hAnsi="Arial" w:cs="Arial"/>
            <w:color w:val="0000FF"/>
            <w:u w:val="single"/>
          </w:rPr>
          <w:t>The Employment Rights Bill: a closer look at the dismissal-related provisions - BDBF LLP</w:t>
        </w:r>
      </w:hyperlink>
      <w:r w:rsidRPr="002F64CD">
        <w:rPr>
          <w:rFonts w:ascii="Arial" w:hAnsi="Arial" w:cs="Arial"/>
        </w:rPr>
        <w:t xml:space="preserve"> (Accessed: 13/11/2025)</w:t>
      </w:r>
      <w:r>
        <w:rPr>
          <w:rFonts w:ascii="Arial" w:hAnsi="Arial" w:cs="Arial"/>
        </w:rPr>
        <w:t>.</w:t>
      </w:r>
    </w:p>
    <w:p w14:paraId="55641730" w14:textId="77777777" w:rsidR="00C035F9" w:rsidRPr="008477AC" w:rsidRDefault="00C035F9" w:rsidP="00C035F9">
      <w:pPr>
        <w:rPr>
          <w:rFonts w:ascii="Arial" w:hAnsi="Arial" w:cs="Arial"/>
        </w:rPr>
      </w:pPr>
      <w:r w:rsidRPr="008477AC">
        <w:rPr>
          <w:rFonts w:ascii="Arial" w:hAnsi="Arial" w:cs="Arial"/>
        </w:rPr>
        <w:t xml:space="preserve">Carer’s UK (2025) </w:t>
      </w:r>
      <w:r w:rsidRPr="008477AC">
        <w:rPr>
          <w:rFonts w:ascii="Arial" w:hAnsi="Arial" w:cs="Arial"/>
          <w:i/>
          <w:iCs/>
        </w:rPr>
        <w:t xml:space="preserve">State of Caring 2025. </w:t>
      </w:r>
      <w:r w:rsidRPr="008477AC">
        <w:rPr>
          <w:rFonts w:ascii="Arial" w:hAnsi="Arial" w:cs="Arial"/>
        </w:rPr>
        <w:t xml:space="preserve">Available at: </w:t>
      </w:r>
      <w:hyperlink r:id="rId11" w:history="1">
        <w:r w:rsidRPr="008477AC">
          <w:rPr>
            <w:rFonts w:ascii="Arial" w:hAnsi="Arial" w:cs="Arial"/>
            <w:color w:val="0000FF"/>
            <w:u w:val="single"/>
          </w:rPr>
          <w:t>State of Caring 2025</w:t>
        </w:r>
      </w:hyperlink>
      <w:r w:rsidRPr="008477AC">
        <w:rPr>
          <w:rFonts w:ascii="Arial" w:hAnsi="Arial" w:cs="Arial"/>
        </w:rPr>
        <w:t xml:space="preserve"> (Accessed: 28/11/2025).</w:t>
      </w:r>
    </w:p>
    <w:p w14:paraId="7BDA6F6A" w14:textId="77777777" w:rsidR="00C035F9" w:rsidRPr="00FC6776" w:rsidRDefault="00C035F9" w:rsidP="00C035F9">
      <w:pPr>
        <w:rPr>
          <w:rFonts w:ascii="Arial" w:hAnsi="Arial" w:cs="Arial"/>
        </w:rPr>
      </w:pPr>
      <w:r w:rsidRPr="00FC6776">
        <w:rPr>
          <w:rFonts w:ascii="Arial" w:hAnsi="Arial" w:cs="Arial"/>
        </w:rPr>
        <w:t>CIPD (2025a) </w:t>
      </w:r>
      <w:r w:rsidRPr="00FC6776">
        <w:rPr>
          <w:rFonts w:ascii="Arial" w:hAnsi="Arial" w:cs="Arial"/>
          <w:i/>
          <w:iCs/>
        </w:rPr>
        <w:t>HR People Pod</w:t>
      </w:r>
      <w:r w:rsidRPr="00FC6776">
        <w:rPr>
          <w:rFonts w:ascii="Arial" w:hAnsi="Arial" w:cs="Arial"/>
        </w:rPr>
        <w:t> [Vodcast]. Available at: https://youtu.be/U_CChF6vfaI (Accessed: 12/11/2025).</w:t>
      </w:r>
    </w:p>
    <w:p w14:paraId="05F133B1" w14:textId="77777777" w:rsidR="00C035F9" w:rsidRPr="00FC6776" w:rsidRDefault="00C035F9" w:rsidP="00C035F9">
      <w:pPr>
        <w:rPr>
          <w:rFonts w:ascii="Arial" w:hAnsi="Arial" w:cs="Arial"/>
        </w:rPr>
      </w:pPr>
      <w:r w:rsidRPr="00FC6776">
        <w:rPr>
          <w:rFonts w:ascii="Arial" w:hAnsi="Arial" w:cs="Arial"/>
        </w:rPr>
        <w:t>CIPD (2025b) </w:t>
      </w:r>
      <w:r w:rsidRPr="00FC6776">
        <w:rPr>
          <w:rFonts w:ascii="Arial" w:hAnsi="Arial" w:cs="Arial"/>
          <w:i/>
          <w:iCs/>
        </w:rPr>
        <w:t>CIPD consultation response: Make Work Pay – Employment Rights Bill.</w:t>
      </w:r>
      <w:r w:rsidRPr="00FC6776">
        <w:rPr>
          <w:rFonts w:ascii="Arial" w:hAnsi="Arial" w:cs="Arial"/>
        </w:rPr>
        <w:t> Available at: https://www.cipd.org/uk/about/public-policy/our-calls-for-action/response-to-make-work-pay-employment-rights-bill/ (Accessed: 10</w:t>
      </w:r>
      <w:r>
        <w:rPr>
          <w:rFonts w:ascii="Arial" w:hAnsi="Arial" w:cs="Arial"/>
        </w:rPr>
        <w:t>/10/</w:t>
      </w:r>
      <w:r w:rsidRPr="00FC6776">
        <w:rPr>
          <w:rFonts w:ascii="Arial" w:hAnsi="Arial" w:cs="Arial"/>
        </w:rPr>
        <w:t>2025).</w:t>
      </w:r>
    </w:p>
    <w:p w14:paraId="1158BC49" w14:textId="77777777" w:rsidR="00C035F9" w:rsidRDefault="00C035F9" w:rsidP="00C035F9">
      <w:pPr>
        <w:rPr>
          <w:rFonts w:ascii="Arial" w:hAnsi="Arial" w:cs="Arial"/>
        </w:rPr>
      </w:pPr>
      <w:r w:rsidRPr="00FC6776">
        <w:rPr>
          <w:rFonts w:ascii="Arial" w:hAnsi="Arial" w:cs="Arial"/>
        </w:rPr>
        <w:t>CIPD (2025c) </w:t>
      </w:r>
      <w:r w:rsidRPr="00FC6776">
        <w:rPr>
          <w:rFonts w:ascii="Arial" w:hAnsi="Arial" w:cs="Arial"/>
          <w:i/>
          <w:iCs/>
        </w:rPr>
        <w:t>Lifelong Learning in the Reskilling area.</w:t>
      </w:r>
      <w:r w:rsidRPr="00FC6776">
        <w:rPr>
          <w:rFonts w:ascii="Arial" w:hAnsi="Arial" w:cs="Arial"/>
        </w:rPr>
        <w:t> Available at: </w:t>
      </w:r>
      <w:hyperlink r:id="rId12" w:history="1">
        <w:r w:rsidRPr="00FC6776">
          <w:rPr>
            <w:rStyle w:val="Hyperlink"/>
            <w:rFonts w:ascii="Arial" w:hAnsi="Arial" w:cs="Arial"/>
          </w:rPr>
          <w:t>Lifelong learning in the reskilling era: From luxury to necessity</w:t>
        </w:r>
      </w:hyperlink>
      <w:r w:rsidRPr="00FC6776">
        <w:rPr>
          <w:rFonts w:ascii="Arial" w:hAnsi="Arial" w:cs="Arial"/>
        </w:rPr>
        <w:t> (Accessed: 5</w:t>
      </w:r>
      <w:r>
        <w:rPr>
          <w:rFonts w:ascii="Arial" w:hAnsi="Arial" w:cs="Arial"/>
        </w:rPr>
        <w:t>/11/</w:t>
      </w:r>
      <w:r w:rsidRPr="00FC6776">
        <w:rPr>
          <w:rFonts w:ascii="Arial" w:hAnsi="Arial" w:cs="Arial"/>
        </w:rPr>
        <w:t>2025).</w:t>
      </w:r>
    </w:p>
    <w:p w14:paraId="143BEBBA" w14:textId="77777777" w:rsidR="00C035F9" w:rsidRDefault="00C035F9" w:rsidP="00C035F9">
      <w:pPr>
        <w:rPr>
          <w:rFonts w:ascii="Arial" w:hAnsi="Arial" w:cs="Arial"/>
        </w:rPr>
      </w:pPr>
      <w:r w:rsidRPr="00C0638B">
        <w:rPr>
          <w:rFonts w:ascii="Arial" w:hAnsi="Arial" w:cs="Arial"/>
        </w:rPr>
        <w:t xml:space="preserve">CIPD (2025d) </w:t>
      </w:r>
      <w:r w:rsidRPr="00C0638B">
        <w:rPr>
          <w:rFonts w:ascii="Arial" w:hAnsi="Arial" w:cs="Arial"/>
          <w:i/>
          <w:iCs/>
        </w:rPr>
        <w:t xml:space="preserve">Employee Engagement and Motivation. </w:t>
      </w:r>
      <w:r w:rsidRPr="00C0638B">
        <w:rPr>
          <w:rFonts w:ascii="Arial" w:hAnsi="Arial" w:cs="Arial"/>
        </w:rPr>
        <w:t xml:space="preserve">Available at: </w:t>
      </w:r>
      <w:hyperlink r:id="rId13" w:anchor="what-is-employee-engagement" w:history="1">
        <w:r w:rsidRPr="00B52680">
          <w:rPr>
            <w:rStyle w:val="Hyperlink"/>
            <w:rFonts w:ascii="Arial" w:hAnsi="Arial" w:cs="Arial"/>
          </w:rPr>
          <w:t>Employee Engagement &amp; Motivation | Factsheets | CIPD</w:t>
        </w:r>
      </w:hyperlink>
      <w:r w:rsidRPr="00B52680">
        <w:rPr>
          <w:rFonts w:ascii="Arial" w:hAnsi="Arial" w:cs="Arial"/>
        </w:rPr>
        <w:t xml:space="preserve"> </w:t>
      </w:r>
      <w:r>
        <w:rPr>
          <w:rFonts w:ascii="Arial" w:hAnsi="Arial" w:cs="Arial"/>
        </w:rPr>
        <w:t xml:space="preserve"> </w:t>
      </w:r>
      <w:r w:rsidRPr="00C0638B">
        <w:rPr>
          <w:rFonts w:ascii="Arial" w:hAnsi="Arial" w:cs="Arial"/>
        </w:rPr>
        <w:t>(Accessed: 10/10/2025).</w:t>
      </w:r>
    </w:p>
    <w:p w14:paraId="59CF02AE" w14:textId="77777777" w:rsidR="00C035F9" w:rsidRPr="00992341" w:rsidRDefault="00C035F9" w:rsidP="00C035F9">
      <w:pPr>
        <w:rPr>
          <w:rFonts w:ascii="Arial" w:hAnsi="Arial" w:cs="Arial"/>
        </w:rPr>
      </w:pPr>
      <w:r w:rsidRPr="00992341">
        <w:rPr>
          <w:rFonts w:ascii="Arial" w:hAnsi="Arial" w:cs="Arial"/>
        </w:rPr>
        <w:t xml:space="preserve">CIPD (2025e) </w:t>
      </w:r>
      <w:r w:rsidRPr="00992341">
        <w:rPr>
          <w:rFonts w:ascii="Arial" w:hAnsi="Arial" w:cs="Arial"/>
          <w:i/>
          <w:iCs/>
        </w:rPr>
        <w:t xml:space="preserve">Tracking law changes: Employment Rights Bill and Make Work Pay plan. </w:t>
      </w:r>
      <w:r w:rsidRPr="00992341">
        <w:rPr>
          <w:rFonts w:ascii="Arial" w:hAnsi="Arial" w:cs="Arial"/>
        </w:rPr>
        <w:t xml:space="preserve">Available at: </w:t>
      </w:r>
      <w:hyperlink r:id="rId14" w:history="1">
        <w:r w:rsidRPr="00992341">
          <w:rPr>
            <w:rFonts w:ascii="Arial" w:hAnsi="Arial" w:cs="Arial"/>
            <w:color w:val="0000FF"/>
            <w:u w:val="single"/>
          </w:rPr>
          <w:t>Employment Rights Bill and Make Work Pay plan changes | CIPD</w:t>
        </w:r>
      </w:hyperlink>
      <w:r w:rsidRPr="00992341">
        <w:rPr>
          <w:rFonts w:ascii="Arial" w:hAnsi="Arial" w:cs="Arial"/>
        </w:rPr>
        <w:t xml:space="preserve"> (Accessed: 23/11/2025)</w:t>
      </w:r>
    </w:p>
    <w:p w14:paraId="75A6AB51" w14:textId="77777777" w:rsidR="00C035F9" w:rsidRDefault="00C035F9" w:rsidP="00C035F9">
      <w:pPr>
        <w:rPr>
          <w:rFonts w:ascii="Arial" w:hAnsi="Arial" w:cs="Arial"/>
        </w:rPr>
      </w:pPr>
      <w:r w:rsidRPr="00C03155">
        <w:rPr>
          <w:rFonts w:ascii="Arial" w:hAnsi="Arial" w:cs="Arial"/>
        </w:rPr>
        <w:t>CIPD (2021) </w:t>
      </w:r>
      <w:r w:rsidRPr="00C03155">
        <w:rPr>
          <w:rFonts w:ascii="Arial" w:hAnsi="Arial" w:cs="Arial"/>
          <w:i/>
          <w:iCs/>
        </w:rPr>
        <w:t>Coronavirus webinar series: Supporting the mental wellbeing of frontline workers. 6th May</w:t>
      </w:r>
      <w:r w:rsidRPr="00C03155">
        <w:rPr>
          <w:rFonts w:ascii="Arial" w:hAnsi="Arial" w:cs="Arial"/>
        </w:rPr>
        <w:t>. Available at: </w:t>
      </w:r>
      <w:hyperlink r:id="rId15" w:history="1">
        <w:r w:rsidRPr="00C03155">
          <w:rPr>
            <w:rStyle w:val="Hyperlink"/>
            <w:rFonts w:ascii="Arial" w:hAnsi="Arial" w:cs="Arial"/>
          </w:rPr>
          <w:t>Supporting the mental wellbeing of frontline workers | CIPD</w:t>
        </w:r>
      </w:hyperlink>
      <w:r w:rsidRPr="00C03155">
        <w:rPr>
          <w:rFonts w:ascii="Arial" w:hAnsi="Arial" w:cs="Arial"/>
        </w:rPr>
        <w:t> (Accessed:10/10/2025).</w:t>
      </w:r>
    </w:p>
    <w:p w14:paraId="16074807" w14:textId="77777777" w:rsidR="00C035F9" w:rsidRDefault="00C035F9" w:rsidP="00C035F9">
      <w:pPr>
        <w:rPr>
          <w:rFonts w:ascii="Arial" w:hAnsi="Arial" w:cs="Arial"/>
        </w:rPr>
      </w:pPr>
      <w:r w:rsidRPr="00C0638B">
        <w:rPr>
          <w:rFonts w:ascii="Arial" w:hAnsi="Arial" w:cs="Arial"/>
        </w:rPr>
        <w:t>CIPD (2024</w:t>
      </w:r>
      <w:r>
        <w:rPr>
          <w:rFonts w:ascii="Arial" w:hAnsi="Arial" w:cs="Arial"/>
        </w:rPr>
        <w:t>a</w:t>
      </w:r>
      <w:r w:rsidRPr="00C0638B">
        <w:rPr>
          <w:rFonts w:ascii="Arial" w:hAnsi="Arial" w:cs="Arial"/>
        </w:rPr>
        <w:t xml:space="preserve">) </w:t>
      </w:r>
      <w:r w:rsidRPr="00C0638B">
        <w:rPr>
          <w:rFonts w:ascii="Arial" w:hAnsi="Arial" w:cs="Arial"/>
          <w:i/>
          <w:iCs/>
        </w:rPr>
        <w:t xml:space="preserve">Dismissal: UK employment law. </w:t>
      </w:r>
      <w:r w:rsidRPr="00C0638B">
        <w:rPr>
          <w:rFonts w:ascii="Arial" w:hAnsi="Arial" w:cs="Arial"/>
        </w:rPr>
        <w:t xml:space="preserve">Available at: </w:t>
      </w:r>
      <w:hyperlink r:id="rId16" w:history="1">
        <w:r w:rsidRPr="00C0638B">
          <w:rPr>
            <w:rFonts w:ascii="Arial" w:hAnsi="Arial" w:cs="Arial"/>
            <w:color w:val="0000FF"/>
            <w:u w:val="single"/>
          </w:rPr>
          <w:t>Dismissal: UK employment law | CIPD</w:t>
        </w:r>
      </w:hyperlink>
      <w:r w:rsidRPr="00C0638B">
        <w:rPr>
          <w:rFonts w:ascii="Arial" w:hAnsi="Arial" w:cs="Arial"/>
        </w:rPr>
        <w:t xml:space="preserve"> (Accessed: </w:t>
      </w:r>
      <w:r>
        <w:rPr>
          <w:rFonts w:ascii="Arial" w:hAnsi="Arial" w:cs="Arial"/>
        </w:rPr>
        <w:t>12/11/2025).</w:t>
      </w:r>
    </w:p>
    <w:p w14:paraId="3062E2ED" w14:textId="77777777" w:rsidR="00C035F9" w:rsidRPr="0028627C" w:rsidRDefault="00C035F9" w:rsidP="00C035F9">
      <w:pPr>
        <w:rPr>
          <w:rFonts w:ascii="Arial" w:hAnsi="Arial" w:cs="Arial"/>
        </w:rPr>
      </w:pPr>
      <w:r>
        <w:rPr>
          <w:rFonts w:ascii="Arial" w:hAnsi="Arial" w:cs="Arial"/>
        </w:rPr>
        <w:t xml:space="preserve">CIPD (2024b) </w:t>
      </w:r>
      <w:r>
        <w:rPr>
          <w:rFonts w:ascii="Arial" w:hAnsi="Arial" w:cs="Arial"/>
          <w:i/>
          <w:iCs/>
        </w:rPr>
        <w:t xml:space="preserve">Induction. </w:t>
      </w:r>
      <w:r>
        <w:rPr>
          <w:rFonts w:ascii="Arial" w:hAnsi="Arial" w:cs="Arial"/>
        </w:rPr>
        <w:t xml:space="preserve">Available at: </w:t>
      </w:r>
      <w:hyperlink r:id="rId17" w:history="1">
        <w:r w:rsidRPr="0028627C">
          <w:rPr>
            <w:rStyle w:val="Hyperlink"/>
            <w:rFonts w:ascii="Arial" w:hAnsi="Arial" w:cs="Arial"/>
          </w:rPr>
          <w:t>Induction | Factsheets | CIPD</w:t>
        </w:r>
      </w:hyperlink>
      <w:r>
        <w:rPr>
          <w:rFonts w:ascii="Arial" w:hAnsi="Arial" w:cs="Arial"/>
        </w:rPr>
        <w:t xml:space="preserve"> (Accessed: 28/11/2025)</w:t>
      </w:r>
    </w:p>
    <w:p w14:paraId="5CA86248" w14:textId="77777777" w:rsidR="00C035F9" w:rsidRPr="00D01FFD" w:rsidRDefault="00C035F9" w:rsidP="00C035F9">
      <w:pPr>
        <w:rPr>
          <w:rFonts w:ascii="Arial" w:hAnsi="Arial" w:cs="Arial"/>
        </w:rPr>
      </w:pPr>
      <w:r w:rsidRPr="00D01FFD">
        <w:rPr>
          <w:rFonts w:ascii="Arial" w:hAnsi="Arial" w:cs="Arial"/>
        </w:rPr>
        <w:t xml:space="preserve">CIPD (2019) </w:t>
      </w:r>
      <w:r w:rsidRPr="00D01FFD">
        <w:rPr>
          <w:rFonts w:ascii="Arial" w:hAnsi="Arial" w:cs="Arial"/>
          <w:i/>
          <w:iCs/>
        </w:rPr>
        <w:t xml:space="preserve">Proving the value of induction. </w:t>
      </w:r>
      <w:r w:rsidRPr="00D01FFD">
        <w:rPr>
          <w:rFonts w:ascii="Arial" w:hAnsi="Arial" w:cs="Arial"/>
        </w:rPr>
        <w:t xml:space="preserve">Available at: </w:t>
      </w:r>
      <w:hyperlink r:id="rId18" w:history="1">
        <w:r w:rsidRPr="00D01FFD">
          <w:rPr>
            <w:rFonts w:ascii="Arial" w:hAnsi="Arial" w:cs="Arial"/>
            <w:color w:val="0000FF"/>
            <w:u w:val="single"/>
          </w:rPr>
          <w:t>Proving the value of induction | CIPD</w:t>
        </w:r>
      </w:hyperlink>
      <w:r w:rsidRPr="00D01FFD">
        <w:rPr>
          <w:rFonts w:ascii="Arial" w:hAnsi="Arial" w:cs="Arial"/>
        </w:rPr>
        <w:t xml:space="preserve"> (Accessed: 12/11/2025)</w:t>
      </w:r>
    </w:p>
    <w:p w14:paraId="42CF493C" w14:textId="77777777" w:rsidR="00C035F9" w:rsidRDefault="00C035F9" w:rsidP="00C035F9">
      <w:pPr>
        <w:rPr>
          <w:rFonts w:ascii="Arial" w:hAnsi="Arial" w:cs="Arial"/>
        </w:rPr>
      </w:pPr>
      <w:r w:rsidRPr="008D3A33">
        <w:rPr>
          <w:rFonts w:ascii="Arial" w:hAnsi="Arial" w:cs="Arial"/>
        </w:rPr>
        <w:t xml:space="preserve">Department for Business &amp; Trade (2025) </w:t>
      </w:r>
      <w:r w:rsidRPr="008D3A33">
        <w:rPr>
          <w:rFonts w:ascii="Arial" w:hAnsi="Arial" w:cs="Arial"/>
          <w:i/>
          <w:iCs/>
        </w:rPr>
        <w:t>Factsheet: Unfair Dismissal</w:t>
      </w:r>
      <w:r w:rsidRPr="008D3A33">
        <w:rPr>
          <w:rFonts w:ascii="Arial" w:hAnsi="Arial" w:cs="Arial"/>
        </w:rPr>
        <w:t xml:space="preserve">. Available at: </w:t>
      </w:r>
      <w:hyperlink r:id="rId19" w:history="1">
        <w:r w:rsidRPr="008D3A33">
          <w:rPr>
            <w:rFonts w:ascii="Arial" w:hAnsi="Arial" w:cs="Arial"/>
            <w:color w:val="0000FF"/>
            <w:u w:val="single"/>
          </w:rPr>
          <w:t>Unfair Dismissal</w:t>
        </w:r>
      </w:hyperlink>
      <w:r w:rsidRPr="008D3A33">
        <w:rPr>
          <w:rFonts w:ascii="Arial" w:hAnsi="Arial" w:cs="Arial"/>
        </w:rPr>
        <w:t xml:space="preserve"> (Accessed: </w:t>
      </w:r>
      <w:r>
        <w:rPr>
          <w:rFonts w:ascii="Arial" w:hAnsi="Arial" w:cs="Arial"/>
        </w:rPr>
        <w:t>12/11/2025).</w:t>
      </w:r>
    </w:p>
    <w:p w14:paraId="25395DE9" w14:textId="77777777" w:rsidR="00C035F9" w:rsidRDefault="00C035F9" w:rsidP="00C035F9">
      <w:pPr>
        <w:rPr>
          <w:rFonts w:ascii="Arial" w:hAnsi="Arial" w:cs="Arial"/>
        </w:rPr>
      </w:pPr>
      <w:r w:rsidRPr="00603467">
        <w:rPr>
          <w:rFonts w:ascii="Arial" w:hAnsi="Arial" w:cs="Arial"/>
        </w:rPr>
        <w:lastRenderedPageBreak/>
        <w:t xml:space="preserve">Department for Business &amp; Trade (2025) </w:t>
      </w:r>
      <w:r w:rsidRPr="00603467">
        <w:rPr>
          <w:rFonts w:ascii="Arial" w:hAnsi="Arial" w:cs="Arial"/>
          <w:i/>
          <w:iCs/>
        </w:rPr>
        <w:t xml:space="preserve">Factsheet: Employment Rights Bill – Overview. </w:t>
      </w:r>
      <w:r w:rsidRPr="00603467">
        <w:rPr>
          <w:rFonts w:ascii="Arial" w:hAnsi="Arial" w:cs="Arial"/>
        </w:rPr>
        <w:t xml:space="preserve">Available at: </w:t>
      </w:r>
      <w:hyperlink r:id="rId20" w:history="1">
        <w:r w:rsidRPr="00603467">
          <w:rPr>
            <w:rFonts w:ascii="Arial" w:hAnsi="Arial" w:cs="Arial"/>
            <w:color w:val="0000FF"/>
            <w:u w:val="single"/>
          </w:rPr>
          <w:t>Employment Rights Bill overview</w:t>
        </w:r>
      </w:hyperlink>
      <w:r w:rsidRPr="00603467">
        <w:rPr>
          <w:rFonts w:ascii="Arial" w:hAnsi="Arial" w:cs="Arial"/>
        </w:rPr>
        <w:t xml:space="preserve"> (Accessed: 12/11/2025).</w:t>
      </w:r>
    </w:p>
    <w:p w14:paraId="24D488B1" w14:textId="77777777" w:rsidR="00C035F9" w:rsidRDefault="00C035F9" w:rsidP="00C035F9">
      <w:pPr>
        <w:rPr>
          <w:rFonts w:ascii="Arial" w:hAnsi="Arial" w:cs="Arial"/>
        </w:rPr>
      </w:pPr>
      <w:r w:rsidRPr="00603467">
        <w:rPr>
          <w:rFonts w:ascii="Arial" w:hAnsi="Arial" w:cs="Arial"/>
        </w:rPr>
        <w:t>Department for Business &amp; Trade (2025)</w:t>
      </w:r>
      <w:r>
        <w:rPr>
          <w:rFonts w:ascii="Arial" w:hAnsi="Arial" w:cs="Arial"/>
          <w:i/>
          <w:iCs/>
        </w:rPr>
        <w:t xml:space="preserve"> An update on the Employment Rights Bill</w:t>
      </w:r>
      <w:r w:rsidRPr="00603467">
        <w:rPr>
          <w:rFonts w:ascii="Arial" w:hAnsi="Arial" w:cs="Arial"/>
          <w:i/>
          <w:iCs/>
        </w:rPr>
        <w:t xml:space="preserve">. </w:t>
      </w:r>
      <w:r w:rsidRPr="00603467">
        <w:rPr>
          <w:rFonts w:ascii="Arial" w:hAnsi="Arial" w:cs="Arial"/>
        </w:rPr>
        <w:t xml:space="preserve">Available at: </w:t>
      </w:r>
      <w:hyperlink r:id="rId21" w:history="1">
        <w:r w:rsidRPr="00B777A0">
          <w:rPr>
            <w:rStyle w:val="Hyperlink"/>
            <w:rFonts w:ascii="Arial" w:hAnsi="Arial" w:cs="Arial"/>
            <w:color w:val="0070C0"/>
          </w:rPr>
          <w:t>An update on the Employment Rights Bill - GOV.UK</w:t>
        </w:r>
      </w:hyperlink>
      <w:r w:rsidRPr="00B777A0">
        <w:rPr>
          <w:rFonts w:ascii="Arial" w:hAnsi="Arial" w:cs="Arial"/>
          <w:color w:val="0070C0"/>
        </w:rPr>
        <w:t xml:space="preserve"> </w:t>
      </w:r>
      <w:r w:rsidRPr="00603467">
        <w:rPr>
          <w:rFonts w:ascii="Arial" w:hAnsi="Arial" w:cs="Arial"/>
        </w:rPr>
        <w:t xml:space="preserve">(Accessed: </w:t>
      </w:r>
      <w:r>
        <w:rPr>
          <w:rFonts w:ascii="Arial" w:hAnsi="Arial" w:cs="Arial"/>
        </w:rPr>
        <w:t>28</w:t>
      </w:r>
      <w:r w:rsidRPr="00603467">
        <w:rPr>
          <w:rFonts w:ascii="Arial" w:hAnsi="Arial" w:cs="Arial"/>
        </w:rPr>
        <w:t>/11/2025).</w:t>
      </w:r>
    </w:p>
    <w:p w14:paraId="088CA800" w14:textId="77777777" w:rsidR="00C035F9" w:rsidRPr="00973358" w:rsidRDefault="00C035F9" w:rsidP="00C035F9">
      <w:pPr>
        <w:rPr>
          <w:rFonts w:ascii="Arial" w:hAnsi="Arial" w:cs="Arial"/>
        </w:rPr>
      </w:pPr>
      <w:r w:rsidRPr="00973358">
        <w:rPr>
          <w:rFonts w:ascii="Arial" w:hAnsi="Arial" w:cs="Arial"/>
        </w:rPr>
        <w:t xml:space="preserve">Department for Work &amp; Pensions (2023) </w:t>
      </w:r>
      <w:r w:rsidRPr="00973358">
        <w:rPr>
          <w:rFonts w:ascii="Arial" w:hAnsi="Arial" w:cs="Arial"/>
          <w:i/>
          <w:iCs/>
        </w:rPr>
        <w:t xml:space="preserve">DWP launches new Midlife MOT website. </w:t>
      </w:r>
      <w:r w:rsidRPr="00973358">
        <w:rPr>
          <w:rFonts w:ascii="Arial" w:hAnsi="Arial" w:cs="Arial"/>
        </w:rPr>
        <w:t xml:space="preserve">Available at: </w:t>
      </w:r>
      <w:hyperlink r:id="rId22" w:history="1">
        <w:r w:rsidRPr="00973358">
          <w:rPr>
            <w:rFonts w:ascii="Arial" w:hAnsi="Arial" w:cs="Arial"/>
            <w:color w:val="0000FF"/>
            <w:u w:val="single"/>
          </w:rPr>
          <w:t>DWP launches new Midlife MOT website - GOV.UK</w:t>
        </w:r>
      </w:hyperlink>
      <w:r w:rsidRPr="00973358">
        <w:rPr>
          <w:rFonts w:ascii="Arial" w:hAnsi="Arial" w:cs="Arial"/>
        </w:rPr>
        <w:t xml:space="preserve"> (Accessed: 28/11/2025).</w:t>
      </w:r>
    </w:p>
    <w:p w14:paraId="1715B63C" w14:textId="77777777" w:rsidR="00C035F9" w:rsidRPr="00D60F01" w:rsidRDefault="00C035F9" w:rsidP="00C035F9">
      <w:pPr>
        <w:rPr>
          <w:rFonts w:ascii="Arial" w:hAnsi="Arial" w:cs="Arial"/>
        </w:rPr>
      </w:pPr>
      <w:r w:rsidRPr="00D60F01">
        <w:rPr>
          <w:rFonts w:ascii="Arial" w:hAnsi="Arial" w:cs="Arial"/>
        </w:rPr>
        <w:t xml:space="preserve">Harvard Business School Online (2025) </w:t>
      </w:r>
      <w:r w:rsidRPr="00D60F01">
        <w:rPr>
          <w:rFonts w:ascii="Arial" w:hAnsi="Arial" w:cs="Arial"/>
          <w:i/>
          <w:iCs/>
        </w:rPr>
        <w:t xml:space="preserve">How to build psychological safety in the workplace. </w:t>
      </w:r>
      <w:r w:rsidRPr="00D60F01">
        <w:rPr>
          <w:rFonts w:ascii="Arial" w:hAnsi="Arial" w:cs="Arial"/>
        </w:rPr>
        <w:t xml:space="preserve">Available at: </w:t>
      </w:r>
      <w:hyperlink r:id="rId23" w:history="1">
        <w:r w:rsidRPr="00D60F01">
          <w:rPr>
            <w:rFonts w:ascii="Arial" w:hAnsi="Arial" w:cs="Arial"/>
            <w:color w:val="0000FF"/>
            <w:u w:val="single"/>
          </w:rPr>
          <w:t>How to Build Psychological Safety in the Workplace | HBS Online</w:t>
        </w:r>
      </w:hyperlink>
      <w:r w:rsidRPr="00D60F01">
        <w:rPr>
          <w:rFonts w:ascii="Arial" w:hAnsi="Arial" w:cs="Arial"/>
        </w:rPr>
        <w:t xml:space="preserve"> (Accessed: 10/11/2025)</w:t>
      </w:r>
      <w:r>
        <w:rPr>
          <w:rFonts w:ascii="Arial" w:hAnsi="Arial" w:cs="Arial"/>
        </w:rPr>
        <w:t>.</w:t>
      </w:r>
    </w:p>
    <w:p w14:paraId="36FCD20C" w14:textId="77777777" w:rsidR="00C035F9" w:rsidRDefault="00C035F9" w:rsidP="00C035F9">
      <w:pPr>
        <w:rPr>
          <w:rFonts w:ascii="Arial" w:hAnsi="Arial" w:cs="Arial"/>
        </w:rPr>
      </w:pPr>
      <w:r w:rsidRPr="00BE389F">
        <w:rPr>
          <w:rFonts w:ascii="Arial" w:hAnsi="Arial" w:cs="Arial"/>
        </w:rPr>
        <w:t xml:space="preserve">HDUHB (2024) </w:t>
      </w:r>
      <w:r w:rsidRPr="00BE389F">
        <w:rPr>
          <w:rFonts w:ascii="Arial" w:hAnsi="Arial" w:cs="Arial"/>
          <w:i/>
          <w:iCs/>
        </w:rPr>
        <w:t xml:space="preserve">Strategic Equality Plan 2024-2028. </w:t>
      </w:r>
      <w:r w:rsidRPr="00BE389F">
        <w:rPr>
          <w:rFonts w:ascii="Arial" w:hAnsi="Arial" w:cs="Arial"/>
        </w:rPr>
        <w:t xml:space="preserve">Available at: </w:t>
      </w:r>
      <w:hyperlink r:id="rId24" w:history="1">
        <w:r w:rsidRPr="00BE389F">
          <w:rPr>
            <w:rFonts w:ascii="Arial" w:hAnsi="Arial" w:cs="Arial"/>
            <w:color w:val="0000FF"/>
            <w:u w:val="single"/>
          </w:rPr>
          <w:t>hduhb.nhs.wales/about-us/governance-arrangements/equality-diversity-and-inclusion/equality-diversity-and-inclusion-documents/strategic-equality-plan-2024-2028/</w:t>
        </w:r>
      </w:hyperlink>
      <w:r w:rsidRPr="00BE389F">
        <w:rPr>
          <w:rFonts w:ascii="Arial" w:hAnsi="Arial" w:cs="Arial"/>
        </w:rPr>
        <w:t xml:space="preserve"> (Accessed: 15/10/2025)</w:t>
      </w:r>
    </w:p>
    <w:p w14:paraId="1C12DD52" w14:textId="77777777" w:rsidR="00C035F9" w:rsidRDefault="00C035F9" w:rsidP="00C035F9">
      <w:pPr>
        <w:rPr>
          <w:rFonts w:ascii="Arial" w:hAnsi="Arial" w:cs="Arial"/>
        </w:rPr>
      </w:pPr>
      <w:r w:rsidRPr="00506021">
        <w:rPr>
          <w:rFonts w:ascii="Arial" w:hAnsi="Arial" w:cs="Arial"/>
        </w:rPr>
        <w:t>HDUHB (2025</w:t>
      </w:r>
      <w:r>
        <w:rPr>
          <w:rFonts w:ascii="Arial" w:hAnsi="Arial" w:cs="Arial"/>
        </w:rPr>
        <w:t>a</w:t>
      </w:r>
      <w:r w:rsidRPr="00506021">
        <w:rPr>
          <w:rFonts w:ascii="Arial" w:hAnsi="Arial" w:cs="Arial"/>
        </w:rPr>
        <w:t>) 'ESR Business Intelligence Reporting'. Hywel Dda University Healthboard. Unpublished.</w:t>
      </w:r>
    </w:p>
    <w:p w14:paraId="1AC146CB" w14:textId="77777777" w:rsidR="00C035F9" w:rsidRDefault="00C035F9" w:rsidP="00C035F9">
      <w:pPr>
        <w:rPr>
          <w:rFonts w:ascii="Arial" w:hAnsi="Arial" w:cs="Arial"/>
        </w:rPr>
      </w:pPr>
      <w:r>
        <w:rPr>
          <w:rFonts w:ascii="Arial" w:hAnsi="Arial" w:cs="Arial"/>
        </w:rPr>
        <w:t>HDUHB (2025b) ‘Policies and Procedures’. Hywel Dda University Healthboard. Unpublished.</w:t>
      </w:r>
    </w:p>
    <w:p w14:paraId="03C58F79" w14:textId="77777777" w:rsidR="00C035F9" w:rsidRDefault="00C035F9" w:rsidP="00C035F9">
      <w:pPr>
        <w:rPr>
          <w:rFonts w:ascii="Arial" w:hAnsi="Arial" w:cs="Arial"/>
        </w:rPr>
      </w:pPr>
      <w:r>
        <w:rPr>
          <w:rFonts w:ascii="Arial" w:hAnsi="Arial" w:cs="Arial"/>
        </w:rPr>
        <w:t xml:space="preserve">HDUHB (2025c) ‘Sickness Management, Final Internal Audit Report’. Hywel Dda University Healthboard. Unpublished. </w:t>
      </w:r>
    </w:p>
    <w:p w14:paraId="4D1DD180" w14:textId="77777777" w:rsidR="00C035F9" w:rsidRPr="009165D4" w:rsidRDefault="00C035F9" w:rsidP="00C035F9">
      <w:pPr>
        <w:rPr>
          <w:rFonts w:ascii="Arial" w:hAnsi="Arial" w:cs="Arial"/>
        </w:rPr>
      </w:pPr>
      <w:r w:rsidRPr="00D72873">
        <w:rPr>
          <w:rFonts w:ascii="Arial" w:hAnsi="Arial" w:cs="Arial"/>
        </w:rPr>
        <w:t xml:space="preserve">HDUHB (2025d) ‘Hywel Dda Intranet’. </w:t>
      </w:r>
      <w:r w:rsidRPr="009165D4">
        <w:rPr>
          <w:rFonts w:ascii="Arial" w:hAnsi="Arial" w:cs="Arial"/>
        </w:rPr>
        <w:t>Hywel Dda University Healthboard. U</w:t>
      </w:r>
      <w:r>
        <w:rPr>
          <w:rFonts w:ascii="Arial" w:hAnsi="Arial" w:cs="Arial"/>
        </w:rPr>
        <w:t>npublished.</w:t>
      </w:r>
    </w:p>
    <w:p w14:paraId="0BFAEC5A" w14:textId="77777777" w:rsidR="00C035F9" w:rsidRPr="00FC6776" w:rsidRDefault="00C035F9" w:rsidP="00C035F9">
      <w:pPr>
        <w:rPr>
          <w:rFonts w:ascii="Arial" w:hAnsi="Arial" w:cs="Arial"/>
        </w:rPr>
      </w:pPr>
      <w:r w:rsidRPr="00FC6776">
        <w:rPr>
          <w:rFonts w:ascii="Arial" w:hAnsi="Arial" w:cs="Arial"/>
        </w:rPr>
        <w:t>Health and Social Care (2024) </w:t>
      </w:r>
      <w:r w:rsidRPr="00FC6776">
        <w:rPr>
          <w:rFonts w:ascii="Arial" w:hAnsi="Arial" w:cs="Arial"/>
          <w:i/>
          <w:iCs/>
        </w:rPr>
        <w:t>Integration Framework for Internationally Educated Nurses.</w:t>
      </w:r>
      <w:r w:rsidRPr="00FC6776">
        <w:rPr>
          <w:rFonts w:ascii="Arial" w:hAnsi="Arial" w:cs="Arial"/>
        </w:rPr>
        <w:t> Available at: </w:t>
      </w:r>
      <w:hyperlink r:id="rId25" w:history="1">
        <w:r w:rsidRPr="00FC6776">
          <w:rPr>
            <w:rStyle w:val="Hyperlink"/>
            <w:rFonts w:ascii="Arial" w:hAnsi="Arial" w:cs="Arial"/>
          </w:rPr>
          <w:t>Integration framework for internationally educated nurses [HTML] | GOV.WALES</w:t>
        </w:r>
      </w:hyperlink>
      <w:r w:rsidRPr="00FC6776">
        <w:rPr>
          <w:rFonts w:ascii="Arial" w:hAnsi="Arial" w:cs="Arial"/>
        </w:rPr>
        <w:t> (Accessed: 28/10/2025).</w:t>
      </w:r>
    </w:p>
    <w:p w14:paraId="3449EBCC" w14:textId="77777777" w:rsidR="00C035F9" w:rsidRDefault="00C035F9" w:rsidP="00C035F9">
      <w:pPr>
        <w:rPr>
          <w:rFonts w:ascii="Arial" w:hAnsi="Arial" w:cs="Arial"/>
        </w:rPr>
      </w:pPr>
      <w:r w:rsidRPr="00FC6776">
        <w:rPr>
          <w:rFonts w:ascii="Arial" w:hAnsi="Arial" w:cs="Arial"/>
        </w:rPr>
        <w:t xml:space="preserve">Health Europa (2024) </w:t>
      </w:r>
      <w:r w:rsidRPr="00FC6776">
        <w:rPr>
          <w:rFonts w:ascii="Arial" w:hAnsi="Arial" w:cs="Arial"/>
          <w:i/>
          <w:iCs/>
        </w:rPr>
        <w:t xml:space="preserve">How UK nurses moving to Australia is bleeding the NHS dry. </w:t>
      </w:r>
      <w:r w:rsidRPr="00FC6776">
        <w:rPr>
          <w:rFonts w:ascii="Arial" w:hAnsi="Arial" w:cs="Arial"/>
        </w:rPr>
        <w:t xml:space="preserve">Available at: </w:t>
      </w:r>
      <w:hyperlink r:id="rId26" w:history="1">
        <w:r w:rsidRPr="00FC6776">
          <w:rPr>
            <w:rFonts w:ascii="Arial" w:hAnsi="Arial" w:cs="Arial"/>
            <w:color w:val="0000FF"/>
            <w:u w:val="single"/>
          </w:rPr>
          <w:t>How UK nurses moving to Australia is bleeding the NHS dry</w:t>
        </w:r>
      </w:hyperlink>
      <w:r w:rsidRPr="00FC6776">
        <w:rPr>
          <w:rFonts w:ascii="Arial" w:hAnsi="Arial" w:cs="Arial"/>
        </w:rPr>
        <w:t xml:space="preserve"> (Accessed: 23/10/2025).</w:t>
      </w:r>
    </w:p>
    <w:p w14:paraId="12E7C64E" w14:textId="77777777" w:rsidR="00C035F9" w:rsidRDefault="00C035F9" w:rsidP="00C035F9">
      <w:pPr>
        <w:rPr>
          <w:rFonts w:ascii="Arial" w:hAnsi="Arial" w:cs="Arial"/>
        </w:rPr>
      </w:pPr>
      <w:r w:rsidRPr="00FC6776">
        <w:rPr>
          <w:rFonts w:ascii="Arial" w:hAnsi="Arial" w:cs="Arial"/>
        </w:rPr>
        <w:t xml:space="preserve">Home Department (2025) </w:t>
      </w:r>
      <w:r w:rsidRPr="00FC6776">
        <w:rPr>
          <w:rFonts w:ascii="Arial" w:hAnsi="Arial" w:cs="Arial"/>
          <w:i/>
          <w:iCs/>
        </w:rPr>
        <w:t xml:space="preserve">Restoring Control over the Immigration System </w:t>
      </w:r>
      <w:r w:rsidRPr="00FC6776">
        <w:rPr>
          <w:rFonts w:ascii="Arial" w:hAnsi="Arial" w:cs="Arial"/>
        </w:rPr>
        <w:t xml:space="preserve">(CP 1326). Available at: </w:t>
      </w:r>
      <w:hyperlink r:id="rId27" w:history="1">
        <w:r w:rsidRPr="00FC6776">
          <w:rPr>
            <w:rStyle w:val="Hyperlink"/>
            <w:rFonts w:ascii="Arial" w:hAnsi="Arial" w:cs="Arial"/>
          </w:rPr>
          <w:t>Restoring control over the immigration system white paper</w:t>
        </w:r>
      </w:hyperlink>
      <w:r w:rsidRPr="00FC6776">
        <w:rPr>
          <w:rFonts w:ascii="Arial" w:hAnsi="Arial" w:cs="Arial"/>
        </w:rPr>
        <w:t xml:space="preserve"> (Accessed: 27</w:t>
      </w:r>
      <w:r w:rsidRPr="00FC6776">
        <w:rPr>
          <w:rFonts w:ascii="Arial" w:hAnsi="Arial" w:cs="Arial"/>
          <w:vertAlign w:val="superscript"/>
        </w:rPr>
        <w:t>th</w:t>
      </w:r>
      <w:r w:rsidRPr="00FC6776">
        <w:rPr>
          <w:rFonts w:ascii="Arial" w:hAnsi="Arial" w:cs="Arial"/>
        </w:rPr>
        <w:t xml:space="preserve"> October 2025).</w:t>
      </w:r>
    </w:p>
    <w:p w14:paraId="60AF65F7" w14:textId="77777777" w:rsidR="00C035F9" w:rsidRPr="00FC6776" w:rsidRDefault="00C035F9" w:rsidP="00C035F9">
      <w:pPr>
        <w:rPr>
          <w:rFonts w:ascii="Arial" w:hAnsi="Arial" w:cs="Arial"/>
        </w:rPr>
      </w:pPr>
      <w:r>
        <w:rPr>
          <w:rFonts w:ascii="Arial" w:hAnsi="Arial" w:cs="Arial"/>
        </w:rPr>
        <w:t xml:space="preserve">Hywel Dda University Health Board (no date) </w:t>
      </w:r>
      <w:r>
        <w:rPr>
          <w:rFonts w:ascii="Arial" w:hAnsi="Arial" w:cs="Arial"/>
          <w:i/>
          <w:iCs/>
        </w:rPr>
        <w:t xml:space="preserve">Healthier Mid and West Wales. </w:t>
      </w:r>
      <w:r>
        <w:rPr>
          <w:rFonts w:ascii="Arial" w:hAnsi="Arial" w:cs="Arial"/>
        </w:rPr>
        <w:t xml:space="preserve">Available at: </w:t>
      </w:r>
      <w:hyperlink r:id="rId28" w:history="1">
        <w:r w:rsidRPr="00430014">
          <w:rPr>
            <w:rStyle w:val="Hyperlink"/>
            <w:rFonts w:ascii="Arial" w:hAnsi="Arial" w:cs="Arial"/>
          </w:rPr>
          <w:t>Healthier mid and west Wales - Hywel Dda University Health Board</w:t>
        </w:r>
      </w:hyperlink>
      <w:r>
        <w:rPr>
          <w:rFonts w:ascii="Arial" w:hAnsi="Arial" w:cs="Arial"/>
        </w:rPr>
        <w:t xml:space="preserve"> (Accessed: 13/11/25).</w:t>
      </w:r>
    </w:p>
    <w:p w14:paraId="43E7A772" w14:textId="77777777" w:rsidR="00C035F9" w:rsidRDefault="00C035F9" w:rsidP="00C035F9">
      <w:pPr>
        <w:rPr>
          <w:rFonts w:ascii="Arial" w:hAnsi="Arial" w:cs="Arial"/>
        </w:rPr>
      </w:pPr>
      <w:r w:rsidRPr="00FC6776">
        <w:rPr>
          <w:rFonts w:ascii="Arial" w:hAnsi="Arial" w:cs="Arial"/>
        </w:rPr>
        <w:lastRenderedPageBreak/>
        <w:t>Iacobucci, G. (2018) </w:t>
      </w:r>
      <w:r w:rsidRPr="00FC6776">
        <w:rPr>
          <w:rFonts w:ascii="Arial" w:hAnsi="Arial" w:cs="Arial"/>
          <w:i/>
          <w:iCs/>
        </w:rPr>
        <w:t xml:space="preserve">Immigration white paper: What will it mean for the </w:t>
      </w:r>
      <w:proofErr w:type="gramStart"/>
      <w:r w:rsidRPr="00FC6776">
        <w:rPr>
          <w:rFonts w:ascii="Arial" w:hAnsi="Arial" w:cs="Arial"/>
          <w:i/>
          <w:iCs/>
        </w:rPr>
        <w:t>NHS?</w:t>
      </w:r>
      <w:r w:rsidRPr="00FC6776">
        <w:rPr>
          <w:rFonts w:ascii="Arial" w:hAnsi="Arial" w:cs="Arial"/>
        </w:rPr>
        <w:t>,</w:t>
      </w:r>
      <w:proofErr w:type="gramEnd"/>
      <w:r w:rsidRPr="00FC6776">
        <w:rPr>
          <w:rFonts w:ascii="Arial" w:hAnsi="Arial" w:cs="Arial"/>
        </w:rPr>
        <w:t xml:space="preserve"> BMJ: British Medical Journal, 2018-12, 363. Available at: DOI:10.1136/</w:t>
      </w:r>
      <w:proofErr w:type="gramStart"/>
      <w:r w:rsidRPr="00FC6776">
        <w:rPr>
          <w:rFonts w:ascii="Arial" w:hAnsi="Arial" w:cs="Arial"/>
        </w:rPr>
        <w:t>bmj.k</w:t>
      </w:r>
      <w:proofErr w:type="gramEnd"/>
      <w:r w:rsidRPr="00FC6776">
        <w:rPr>
          <w:rFonts w:ascii="Arial" w:hAnsi="Arial" w:cs="Arial"/>
        </w:rPr>
        <w:t>5422</w:t>
      </w:r>
    </w:p>
    <w:p w14:paraId="290F9DC7" w14:textId="77777777" w:rsidR="00C035F9" w:rsidRPr="00773F1D" w:rsidRDefault="00C035F9" w:rsidP="00C035F9">
      <w:pPr>
        <w:rPr>
          <w:rFonts w:ascii="Arial" w:hAnsi="Arial" w:cs="Arial"/>
        </w:rPr>
      </w:pPr>
      <w:r w:rsidRPr="00773F1D">
        <w:rPr>
          <w:rFonts w:ascii="Arial" w:hAnsi="Arial" w:cs="Arial"/>
        </w:rPr>
        <w:t xml:space="preserve">Marchington, M, Wilkinson, A, Donnelly, R and </w:t>
      </w:r>
      <w:proofErr w:type="spellStart"/>
      <w:r w:rsidRPr="00773F1D">
        <w:rPr>
          <w:rFonts w:ascii="Arial" w:hAnsi="Arial" w:cs="Arial"/>
        </w:rPr>
        <w:t>Kynighou</w:t>
      </w:r>
      <w:proofErr w:type="spellEnd"/>
      <w:r w:rsidRPr="00773F1D">
        <w:rPr>
          <w:rFonts w:ascii="Arial" w:hAnsi="Arial" w:cs="Arial"/>
        </w:rPr>
        <w:t xml:space="preserve">, A. (2021) </w:t>
      </w:r>
      <w:r w:rsidRPr="00773F1D">
        <w:rPr>
          <w:rFonts w:ascii="Arial" w:hAnsi="Arial" w:cs="Arial"/>
          <w:i/>
          <w:iCs/>
        </w:rPr>
        <w:t xml:space="preserve">Human Resource Management at Work. </w:t>
      </w:r>
      <w:r w:rsidRPr="00773F1D">
        <w:rPr>
          <w:rFonts w:ascii="Arial" w:hAnsi="Arial" w:cs="Arial"/>
        </w:rPr>
        <w:t>7</w:t>
      </w:r>
      <w:r w:rsidRPr="00773F1D">
        <w:rPr>
          <w:rFonts w:ascii="Arial" w:hAnsi="Arial" w:cs="Arial"/>
          <w:vertAlign w:val="superscript"/>
        </w:rPr>
        <w:t>th</w:t>
      </w:r>
      <w:r w:rsidRPr="00773F1D">
        <w:rPr>
          <w:rFonts w:ascii="Arial" w:hAnsi="Arial" w:cs="Arial"/>
        </w:rPr>
        <w:t xml:space="preserve"> </w:t>
      </w:r>
      <w:proofErr w:type="spellStart"/>
      <w:r w:rsidRPr="00773F1D">
        <w:rPr>
          <w:rFonts w:ascii="Arial" w:hAnsi="Arial" w:cs="Arial"/>
        </w:rPr>
        <w:t>edn</w:t>
      </w:r>
      <w:proofErr w:type="spellEnd"/>
      <w:r w:rsidRPr="00773F1D">
        <w:rPr>
          <w:rFonts w:ascii="Arial" w:hAnsi="Arial" w:cs="Arial"/>
        </w:rPr>
        <w:t>. Kogan Page Books.</w:t>
      </w:r>
    </w:p>
    <w:p w14:paraId="57249B35" w14:textId="77777777" w:rsidR="00C035F9" w:rsidRPr="00FC6776" w:rsidRDefault="00C035F9" w:rsidP="00C035F9">
      <w:pPr>
        <w:rPr>
          <w:rFonts w:ascii="Arial" w:hAnsi="Arial" w:cs="Arial"/>
        </w:rPr>
      </w:pPr>
      <w:r w:rsidRPr="00FC6776">
        <w:rPr>
          <w:rFonts w:ascii="Arial" w:hAnsi="Arial" w:cs="Arial"/>
        </w:rPr>
        <w:t xml:space="preserve">NHS Employers (2025) </w:t>
      </w:r>
      <w:r w:rsidRPr="00FC6776">
        <w:rPr>
          <w:rFonts w:ascii="Arial" w:hAnsi="Arial" w:cs="Arial"/>
          <w:i/>
          <w:iCs/>
        </w:rPr>
        <w:t>NHS Terms and Conditions of Service Handbook: Amendment number 59 - Pay Advisory Notice (02/2025)</w:t>
      </w:r>
      <w:r w:rsidRPr="00FC6776">
        <w:rPr>
          <w:rFonts w:ascii="Arial" w:hAnsi="Arial" w:cs="Arial"/>
        </w:rPr>
        <w:t xml:space="preserve"> Available at: </w:t>
      </w:r>
      <w:hyperlink r:id="rId29" w:history="1">
        <w:r w:rsidRPr="00FC6776">
          <w:rPr>
            <w:rStyle w:val="Hyperlink"/>
            <w:rFonts w:ascii="Arial" w:hAnsi="Arial" w:cs="Arial"/>
          </w:rPr>
          <w:t>NHS Terms and Conditions of Service Handbook | NHS Employers</w:t>
        </w:r>
      </w:hyperlink>
      <w:r w:rsidRPr="00FC6776">
        <w:rPr>
          <w:rFonts w:ascii="Arial" w:hAnsi="Arial" w:cs="Arial"/>
        </w:rPr>
        <w:t xml:space="preserve"> (Accessed: 25/10/2025).</w:t>
      </w:r>
    </w:p>
    <w:p w14:paraId="326317C5" w14:textId="77777777" w:rsidR="00C035F9" w:rsidRDefault="00C035F9" w:rsidP="00C035F9">
      <w:pPr>
        <w:rPr>
          <w:rFonts w:ascii="Arial" w:hAnsi="Arial" w:cs="Arial"/>
        </w:rPr>
      </w:pPr>
      <w:r w:rsidRPr="00FC6776">
        <w:rPr>
          <w:rFonts w:ascii="Arial" w:hAnsi="Arial" w:cs="Arial"/>
        </w:rPr>
        <w:t xml:space="preserve">Oliver, D. (2019) </w:t>
      </w:r>
      <w:r w:rsidRPr="00FC6776">
        <w:rPr>
          <w:rFonts w:ascii="Arial" w:hAnsi="Arial" w:cs="Arial"/>
          <w:i/>
          <w:iCs/>
        </w:rPr>
        <w:t xml:space="preserve">Falling Immigration could destroy the NHS, </w:t>
      </w:r>
      <w:r w:rsidRPr="00FC6776">
        <w:rPr>
          <w:rFonts w:ascii="Arial" w:hAnsi="Arial" w:cs="Arial"/>
        </w:rPr>
        <w:t>BMJ: British Medical Journal, 2019-01, 364. Available at: DOI:10.1136/</w:t>
      </w:r>
      <w:proofErr w:type="gramStart"/>
      <w:r w:rsidRPr="00FC6776">
        <w:rPr>
          <w:rFonts w:ascii="Arial" w:hAnsi="Arial" w:cs="Arial"/>
        </w:rPr>
        <w:t>bmj.k</w:t>
      </w:r>
      <w:proofErr w:type="gramEnd"/>
      <w:r w:rsidRPr="00FC6776">
        <w:rPr>
          <w:rFonts w:ascii="Arial" w:hAnsi="Arial" w:cs="Arial"/>
        </w:rPr>
        <w:t>5308</w:t>
      </w:r>
    </w:p>
    <w:p w14:paraId="1E93C067" w14:textId="77777777" w:rsidR="00C035F9" w:rsidRDefault="00C035F9" w:rsidP="00C035F9">
      <w:pPr>
        <w:rPr>
          <w:rFonts w:ascii="Arial" w:hAnsi="Arial" w:cs="Arial"/>
        </w:rPr>
      </w:pPr>
      <w:r w:rsidRPr="00970788">
        <w:rPr>
          <w:rFonts w:ascii="Arial" w:hAnsi="Arial" w:cs="Arial"/>
        </w:rPr>
        <w:t>Parliament. House of Commons (2024-2026) </w:t>
      </w:r>
      <w:r w:rsidRPr="00970788">
        <w:rPr>
          <w:rFonts w:ascii="Arial" w:hAnsi="Arial" w:cs="Arial"/>
          <w:i/>
          <w:iCs/>
        </w:rPr>
        <w:t>Employment Rights Bill, Session 2024-26 </w:t>
      </w:r>
      <w:r w:rsidRPr="00970788">
        <w:rPr>
          <w:rFonts w:ascii="Arial" w:hAnsi="Arial" w:cs="Arial"/>
        </w:rPr>
        <w:t>(16). Available at: </w:t>
      </w:r>
      <w:hyperlink r:id="rId30" w:history="1">
        <w:r w:rsidRPr="00970788">
          <w:rPr>
            <w:rStyle w:val="Hyperlink"/>
            <w:rFonts w:ascii="Arial" w:hAnsi="Arial" w:cs="Arial"/>
          </w:rPr>
          <w:t>Employment Rights Bill publications - Parliamentary Bills - UK Parliament</w:t>
        </w:r>
      </w:hyperlink>
      <w:r w:rsidRPr="00970788">
        <w:rPr>
          <w:rFonts w:ascii="Arial" w:hAnsi="Arial" w:cs="Arial"/>
        </w:rPr>
        <w:t> (Accessed: 12/11/2025)</w:t>
      </w:r>
    </w:p>
    <w:p w14:paraId="2548EF1C" w14:textId="77777777" w:rsidR="00C035F9" w:rsidRPr="001F0BCF" w:rsidRDefault="00C035F9" w:rsidP="00C035F9">
      <w:pPr>
        <w:rPr>
          <w:rFonts w:ascii="Arial" w:hAnsi="Arial" w:cs="Arial"/>
        </w:rPr>
      </w:pPr>
      <w:r w:rsidRPr="001F0BCF">
        <w:rPr>
          <w:rFonts w:ascii="Arial" w:hAnsi="Arial" w:cs="Arial"/>
        </w:rPr>
        <w:t xml:space="preserve">Personnel Today (2025) </w:t>
      </w:r>
      <w:r w:rsidRPr="001F0BCF">
        <w:rPr>
          <w:rFonts w:ascii="Arial" w:hAnsi="Arial" w:cs="Arial"/>
          <w:i/>
          <w:iCs/>
        </w:rPr>
        <w:t xml:space="preserve">Government U-turns on day-one unfair dismissal rights. </w:t>
      </w:r>
      <w:r w:rsidRPr="001F0BCF">
        <w:rPr>
          <w:rFonts w:ascii="Arial" w:hAnsi="Arial" w:cs="Arial"/>
        </w:rPr>
        <w:t xml:space="preserve">Available at: </w:t>
      </w:r>
      <w:hyperlink r:id="rId31" w:history="1">
        <w:r w:rsidRPr="001F0BCF">
          <w:rPr>
            <w:rFonts w:ascii="Arial" w:hAnsi="Arial" w:cs="Arial"/>
            <w:color w:val="0000FF"/>
            <w:u w:val="single"/>
          </w:rPr>
          <w:t>Government U-turns on day-one unfair dismissal rights - Personnel Today</w:t>
        </w:r>
      </w:hyperlink>
      <w:r w:rsidRPr="001F0BCF">
        <w:rPr>
          <w:rFonts w:ascii="Arial" w:hAnsi="Arial" w:cs="Arial"/>
        </w:rPr>
        <w:t xml:space="preserve"> (Accessed: 28/11/2025).</w:t>
      </w:r>
    </w:p>
    <w:p w14:paraId="7A09C7C8" w14:textId="77777777" w:rsidR="00C035F9" w:rsidRPr="00230757" w:rsidRDefault="00C035F9" w:rsidP="00C035F9">
      <w:pPr>
        <w:rPr>
          <w:rFonts w:ascii="Arial" w:hAnsi="Arial" w:cs="Arial"/>
          <w:b/>
          <w:bCs/>
        </w:rPr>
      </w:pPr>
      <w:r>
        <w:rPr>
          <w:rFonts w:ascii="Arial" w:hAnsi="Arial" w:cs="Arial"/>
        </w:rPr>
        <w:t xml:space="preserve">Prospect (2024) </w:t>
      </w:r>
      <w:r w:rsidRPr="004D030E">
        <w:rPr>
          <w:rFonts w:ascii="Arial" w:hAnsi="Arial" w:cs="Arial"/>
          <w:i/>
          <w:iCs/>
        </w:rPr>
        <w:t>Improving work and workplaces is an essential part of growing the economy post-election</w:t>
      </w:r>
      <w:r>
        <w:rPr>
          <w:rFonts w:ascii="Arial" w:hAnsi="Arial" w:cs="Arial"/>
          <w:i/>
          <w:iCs/>
        </w:rPr>
        <w:t xml:space="preserve">. </w:t>
      </w:r>
      <w:r>
        <w:rPr>
          <w:rFonts w:ascii="Arial" w:hAnsi="Arial" w:cs="Arial"/>
        </w:rPr>
        <w:t xml:space="preserve">Available at: </w:t>
      </w:r>
      <w:hyperlink r:id="rId32" w:history="1">
        <w:r w:rsidRPr="0081008E">
          <w:rPr>
            <w:color w:val="0000FF"/>
            <w:u w:val="single"/>
          </w:rPr>
          <w:t>Improving work and workplaces is an essential part of growing the economy post-election | Prospect</w:t>
        </w:r>
      </w:hyperlink>
      <w:r>
        <w:t xml:space="preserve"> (Accessed: 23/10/2025)</w:t>
      </w:r>
    </w:p>
    <w:p w14:paraId="64422FDA" w14:textId="77777777" w:rsidR="00C035F9" w:rsidRPr="00FC6776" w:rsidRDefault="00C035F9" w:rsidP="00C035F9">
      <w:pPr>
        <w:rPr>
          <w:rFonts w:ascii="Arial" w:hAnsi="Arial" w:cs="Arial"/>
        </w:rPr>
      </w:pPr>
      <w:r w:rsidRPr="00FC6776">
        <w:rPr>
          <w:rFonts w:ascii="Arial" w:hAnsi="Arial" w:cs="Arial"/>
        </w:rPr>
        <w:t xml:space="preserve">Taylor, S. and Perkins, G. (2021) </w:t>
      </w:r>
      <w:r w:rsidRPr="00FC6776">
        <w:rPr>
          <w:rFonts w:ascii="Arial" w:hAnsi="Arial" w:cs="Arial"/>
          <w:i/>
          <w:iCs/>
        </w:rPr>
        <w:t>Work and Employment in a Changing Business Environment</w:t>
      </w:r>
      <w:r w:rsidRPr="00FC6776">
        <w:rPr>
          <w:rFonts w:ascii="Arial" w:hAnsi="Arial" w:cs="Arial"/>
        </w:rPr>
        <w:t>. Kogan Page Books. </w:t>
      </w:r>
    </w:p>
    <w:p w14:paraId="5A32A31F" w14:textId="77777777" w:rsidR="00C035F9" w:rsidRPr="00FC6776" w:rsidRDefault="00C035F9" w:rsidP="00C035F9">
      <w:pPr>
        <w:rPr>
          <w:rFonts w:ascii="Arial" w:hAnsi="Arial" w:cs="Arial"/>
        </w:rPr>
      </w:pPr>
      <w:r w:rsidRPr="00FC6776">
        <w:rPr>
          <w:rFonts w:ascii="Arial" w:hAnsi="Arial" w:cs="Arial"/>
        </w:rPr>
        <w:t>Taylor, S. and Woodhams, C. (2022) </w:t>
      </w:r>
      <w:r w:rsidRPr="00FC6776">
        <w:rPr>
          <w:rFonts w:ascii="Arial" w:hAnsi="Arial" w:cs="Arial"/>
          <w:i/>
          <w:iCs/>
        </w:rPr>
        <w:t>Studying Human Resource Management</w:t>
      </w:r>
      <w:r w:rsidRPr="00FC6776">
        <w:rPr>
          <w:rFonts w:ascii="Arial" w:hAnsi="Arial" w:cs="Arial"/>
        </w:rPr>
        <w:t xml:space="preserve">. 3rd </w:t>
      </w:r>
      <w:proofErr w:type="spellStart"/>
      <w:r w:rsidRPr="00FC6776">
        <w:rPr>
          <w:rFonts w:ascii="Arial" w:hAnsi="Arial" w:cs="Arial"/>
        </w:rPr>
        <w:t>edn</w:t>
      </w:r>
      <w:proofErr w:type="spellEnd"/>
      <w:r w:rsidRPr="00FC6776">
        <w:rPr>
          <w:rFonts w:ascii="Arial" w:hAnsi="Arial" w:cs="Arial"/>
        </w:rPr>
        <w:t>. Kogan Page Books.</w:t>
      </w:r>
    </w:p>
    <w:p w14:paraId="63A8CFCD" w14:textId="77777777" w:rsidR="00C035F9" w:rsidRDefault="00C035F9" w:rsidP="00C035F9">
      <w:pPr>
        <w:rPr>
          <w:rFonts w:ascii="Arial" w:hAnsi="Arial" w:cs="Arial"/>
        </w:rPr>
      </w:pPr>
      <w:r w:rsidRPr="00FC6776">
        <w:rPr>
          <w:rFonts w:ascii="Arial" w:hAnsi="Arial" w:cs="Arial"/>
        </w:rPr>
        <w:t xml:space="preserve">UK Government (2025) </w:t>
      </w:r>
      <w:r w:rsidRPr="00FC6776">
        <w:rPr>
          <w:rFonts w:ascii="Arial" w:hAnsi="Arial" w:cs="Arial"/>
          <w:i/>
          <w:iCs/>
        </w:rPr>
        <w:t>Make work pay.</w:t>
      </w:r>
      <w:r w:rsidRPr="00FC6776">
        <w:rPr>
          <w:rFonts w:ascii="Arial" w:hAnsi="Arial" w:cs="Arial"/>
        </w:rPr>
        <w:t xml:space="preserve"> Available at:</w:t>
      </w:r>
      <w:r w:rsidRPr="00FC6776">
        <w:rPr>
          <w:rFonts w:ascii="Arial" w:hAnsi="Arial" w:cs="Arial"/>
          <w:b/>
          <w:bCs/>
          <w:u w:val="single"/>
        </w:rPr>
        <w:t xml:space="preserve"> </w:t>
      </w:r>
      <w:r w:rsidRPr="00FC6776">
        <w:rPr>
          <w:rFonts w:ascii="Arial" w:hAnsi="Arial" w:cs="Arial"/>
          <w:u w:val="single"/>
        </w:rPr>
        <w:t>https://www.gov.uk/government/collections/make-work-pay</w:t>
      </w:r>
      <w:r w:rsidRPr="00FC6776">
        <w:rPr>
          <w:rFonts w:ascii="Arial" w:hAnsi="Arial" w:cs="Arial"/>
          <w:b/>
          <w:bCs/>
          <w:u w:val="single"/>
        </w:rPr>
        <w:t xml:space="preserve"> </w:t>
      </w:r>
      <w:r w:rsidRPr="00FC6776">
        <w:rPr>
          <w:rFonts w:ascii="Arial" w:hAnsi="Arial" w:cs="Arial"/>
        </w:rPr>
        <w:t>(Accessed: 1</w:t>
      </w:r>
      <w:r>
        <w:rPr>
          <w:rFonts w:ascii="Arial" w:hAnsi="Arial" w:cs="Arial"/>
        </w:rPr>
        <w:t>5/10/</w:t>
      </w:r>
      <w:r w:rsidRPr="00FC6776">
        <w:rPr>
          <w:rFonts w:ascii="Arial" w:hAnsi="Arial" w:cs="Arial"/>
        </w:rPr>
        <w:t>2025)</w:t>
      </w:r>
    </w:p>
    <w:p w14:paraId="5E38C8C2" w14:textId="77777777" w:rsidR="00C035F9" w:rsidRPr="00C2171C" w:rsidRDefault="00C035F9" w:rsidP="00C035F9">
      <w:pPr>
        <w:rPr>
          <w:rFonts w:ascii="Arial" w:hAnsi="Arial" w:cs="Arial"/>
        </w:rPr>
      </w:pPr>
      <w:hyperlink r:id="rId33" w:history="1">
        <w:r w:rsidRPr="000017F6">
          <w:rPr>
            <w:rStyle w:val="Hyperlink"/>
            <w:rFonts w:ascii="Arial" w:hAnsi="Arial" w:cs="Arial"/>
            <w:color w:val="auto"/>
            <w:u w:val="none"/>
          </w:rPr>
          <w:t>Vozar, V</w:t>
        </w:r>
      </w:hyperlink>
      <w:r w:rsidRPr="000017F6">
        <w:rPr>
          <w:rFonts w:ascii="Arial" w:hAnsi="Arial" w:cs="Arial"/>
        </w:rPr>
        <w:t>; </w:t>
      </w:r>
      <w:proofErr w:type="spellStart"/>
      <w:r>
        <w:fldChar w:fldCharType="begin"/>
      </w:r>
      <w:r>
        <w:instrText>HYPERLINK "https://www.proquest.com/docview/2933530682/fulltextPDF?accountid=130472&amp;pq-origsite=primo&amp;searchKeywords=growing%20costs%20of%20healthcare&amp;sourcetype=Scholarly%20Journals"</w:instrText>
      </w:r>
      <w:r>
        <w:fldChar w:fldCharType="separate"/>
      </w:r>
      <w:r w:rsidRPr="000017F6">
        <w:rPr>
          <w:rStyle w:val="Hyperlink"/>
          <w:rFonts w:ascii="Arial" w:hAnsi="Arial" w:cs="Arial"/>
          <w:color w:val="auto"/>
          <w:u w:val="none"/>
        </w:rPr>
        <w:t>Jankelova</w:t>
      </w:r>
      <w:proofErr w:type="spellEnd"/>
      <w:r w:rsidRPr="000017F6">
        <w:rPr>
          <w:rStyle w:val="Hyperlink"/>
          <w:rFonts w:ascii="Arial" w:hAnsi="Arial" w:cs="Arial"/>
          <w:color w:val="auto"/>
          <w:u w:val="none"/>
        </w:rPr>
        <w:t>, N</w:t>
      </w:r>
      <w:r>
        <w:fldChar w:fldCharType="end"/>
      </w:r>
      <w:r w:rsidRPr="000017F6">
        <w:rPr>
          <w:rFonts w:ascii="Arial" w:hAnsi="Arial" w:cs="Arial"/>
        </w:rPr>
        <w:t>; </w:t>
      </w:r>
      <w:proofErr w:type="spellStart"/>
      <w:r>
        <w:fldChar w:fldCharType="begin"/>
      </w:r>
      <w:r>
        <w:instrText>HYPERLINK "https://www.proquest.com/docview/2933530682/fulltextPDF?accountid=130472&amp;pq-origsite=primo&amp;searchKeywords=growing%20costs%20of%20healthcare&amp;sourcetype=Scholarly%20Journals"</w:instrText>
      </w:r>
      <w:r>
        <w:fldChar w:fldCharType="separate"/>
      </w:r>
      <w:r w:rsidRPr="000017F6">
        <w:rPr>
          <w:rStyle w:val="Hyperlink"/>
          <w:rFonts w:ascii="Arial" w:hAnsi="Arial" w:cs="Arial"/>
          <w:color w:val="auto"/>
          <w:u w:val="none"/>
        </w:rPr>
        <w:t>Belovicova</w:t>
      </w:r>
      <w:proofErr w:type="spellEnd"/>
      <w:r w:rsidRPr="000017F6">
        <w:rPr>
          <w:rStyle w:val="Hyperlink"/>
          <w:rFonts w:ascii="Arial" w:hAnsi="Arial" w:cs="Arial"/>
          <w:color w:val="auto"/>
          <w:u w:val="none"/>
        </w:rPr>
        <w:t>, M</w:t>
      </w:r>
      <w:r>
        <w:fldChar w:fldCharType="end"/>
      </w:r>
      <w:r w:rsidRPr="000017F6">
        <w:rPr>
          <w:rFonts w:ascii="Arial" w:hAnsi="Arial" w:cs="Arial"/>
        </w:rPr>
        <w:t>; </w:t>
      </w:r>
      <w:hyperlink r:id="rId34" w:history="1">
        <w:r w:rsidRPr="000017F6">
          <w:rPr>
            <w:rStyle w:val="Hyperlink"/>
            <w:rFonts w:ascii="Arial" w:hAnsi="Arial" w:cs="Arial"/>
            <w:color w:val="auto"/>
            <w:u w:val="none"/>
          </w:rPr>
          <w:t>Kovac, A</w:t>
        </w:r>
      </w:hyperlink>
      <w:r>
        <w:rPr>
          <w:rFonts w:ascii="Arial" w:hAnsi="Arial" w:cs="Arial"/>
        </w:rPr>
        <w:t xml:space="preserve">. (2024) </w:t>
      </w:r>
      <w:r w:rsidRPr="00C2171C">
        <w:rPr>
          <w:rFonts w:ascii="Arial" w:hAnsi="Arial" w:cs="Arial"/>
          <w:i/>
          <w:iCs/>
        </w:rPr>
        <w:t>Challenges for healthcare Managers in 2023</w:t>
      </w:r>
      <w:r>
        <w:rPr>
          <w:rFonts w:ascii="Arial" w:hAnsi="Arial" w:cs="Arial"/>
        </w:rPr>
        <w:t xml:space="preserve">, </w:t>
      </w:r>
      <w:r w:rsidRPr="00735719">
        <w:rPr>
          <w:rFonts w:ascii="Arial" w:hAnsi="Arial" w:cs="Arial"/>
        </w:rPr>
        <w:t>Vienna</w:t>
      </w:r>
      <w:hyperlink r:id="rId35" w:tooltip="Click to search for more items from this issue" w:history="1">
        <w:r w:rsidRPr="00735719">
          <w:rPr>
            <w:rStyle w:val="Hyperlink"/>
            <w:rFonts w:ascii="Arial" w:hAnsi="Arial" w:cs="Arial"/>
            <w:color w:val="auto"/>
            <w:u w:val="none"/>
          </w:rPr>
          <w:t> Vol. 15, </w:t>
        </w:r>
        <w:proofErr w:type="spellStart"/>
        <w:r w:rsidRPr="00735719">
          <w:rPr>
            <w:rStyle w:val="Hyperlink"/>
            <w:rFonts w:ascii="Arial" w:hAnsi="Arial" w:cs="Arial"/>
            <w:color w:val="auto"/>
            <w:u w:val="none"/>
          </w:rPr>
          <w:t>Iss</w:t>
        </w:r>
        <w:proofErr w:type="spellEnd"/>
        <w:r w:rsidRPr="00735719">
          <w:rPr>
            <w:rStyle w:val="Hyperlink"/>
            <w:rFonts w:ascii="Arial" w:hAnsi="Arial" w:cs="Arial"/>
            <w:color w:val="auto"/>
            <w:u w:val="none"/>
          </w:rPr>
          <w:t>. 1</w:t>
        </w:r>
        <w:r>
          <w:rPr>
            <w:rStyle w:val="Hyperlink"/>
            <w:rFonts w:ascii="Arial" w:hAnsi="Arial" w:cs="Arial"/>
            <w:color w:val="auto"/>
            <w:u w:val="none"/>
          </w:rPr>
          <w:t>:</w:t>
        </w:r>
        <w:r w:rsidRPr="00735719">
          <w:rPr>
            <w:rStyle w:val="Hyperlink"/>
            <w:rFonts w:ascii="Arial" w:hAnsi="Arial" w:cs="Arial"/>
            <w:color w:val="auto"/>
            <w:u w:val="none"/>
          </w:rPr>
          <w:t> </w:t>
        </w:r>
      </w:hyperlink>
      <w:r w:rsidRPr="00735719">
        <w:rPr>
          <w:rFonts w:ascii="Arial" w:hAnsi="Arial" w:cs="Arial"/>
        </w:rPr>
        <w:t>57</w:t>
      </w:r>
      <w:r>
        <w:rPr>
          <w:rFonts w:ascii="Arial" w:hAnsi="Arial" w:cs="Arial"/>
        </w:rPr>
        <w:t>-</w:t>
      </w:r>
      <w:r w:rsidRPr="00735719">
        <w:rPr>
          <w:rFonts w:ascii="Arial" w:hAnsi="Arial" w:cs="Arial"/>
        </w:rPr>
        <w:t>63. </w:t>
      </w:r>
      <w:r>
        <w:rPr>
          <w:rFonts w:ascii="Arial" w:hAnsi="Arial" w:cs="Arial"/>
        </w:rPr>
        <w:t xml:space="preserve">Available at: </w:t>
      </w:r>
      <w:r w:rsidRPr="00735719">
        <w:rPr>
          <w:rFonts w:ascii="Arial" w:hAnsi="Arial" w:cs="Arial"/>
        </w:rPr>
        <w:t>DOI:10.22359/cswhi_15_1_10</w:t>
      </w:r>
    </w:p>
    <w:p w14:paraId="437A99C9" w14:textId="77777777" w:rsidR="00C035F9" w:rsidRPr="0040299F" w:rsidRDefault="00C035F9" w:rsidP="00C035F9">
      <w:pPr>
        <w:rPr>
          <w:rFonts w:ascii="Arial" w:hAnsi="Arial" w:cs="Arial"/>
          <w:b/>
          <w:bCs/>
          <w:u w:val="single"/>
        </w:rPr>
      </w:pPr>
      <w:r>
        <w:rPr>
          <w:rFonts w:ascii="Arial" w:hAnsi="Arial" w:cs="Arial"/>
        </w:rPr>
        <w:t xml:space="preserve">World Health Organization (2025) </w:t>
      </w:r>
      <w:r>
        <w:rPr>
          <w:rFonts w:ascii="Arial" w:hAnsi="Arial" w:cs="Arial"/>
          <w:i/>
          <w:iCs/>
        </w:rPr>
        <w:t xml:space="preserve">Ageing and Health. </w:t>
      </w:r>
      <w:r>
        <w:rPr>
          <w:rFonts w:ascii="Arial" w:hAnsi="Arial" w:cs="Arial"/>
        </w:rPr>
        <w:t xml:space="preserve">Available at: </w:t>
      </w:r>
      <w:hyperlink r:id="rId36" w:history="1">
        <w:r w:rsidRPr="0040299F">
          <w:rPr>
            <w:rStyle w:val="Hyperlink"/>
            <w:rFonts w:ascii="Arial" w:hAnsi="Arial" w:cs="Arial"/>
          </w:rPr>
          <w:t>Ageing and health</w:t>
        </w:r>
      </w:hyperlink>
      <w:r>
        <w:rPr>
          <w:rFonts w:ascii="Arial" w:hAnsi="Arial" w:cs="Arial"/>
        </w:rPr>
        <w:t xml:space="preserve"> (Accessed: 15/10/2025)</w:t>
      </w:r>
    </w:p>
    <w:p w14:paraId="516A8FA8" w14:textId="77777777" w:rsidR="00C035F9" w:rsidRPr="001F2B3E" w:rsidRDefault="00C035F9" w:rsidP="00C035F9"/>
    <w:p w14:paraId="0BA9D93F" w14:textId="77777777" w:rsidR="00861249" w:rsidRPr="009619FA" w:rsidRDefault="00861249" w:rsidP="00F206EC">
      <w:pPr>
        <w:ind w:firstLine="720"/>
        <w:rPr>
          <w:rFonts w:ascii="Arial" w:hAnsi="Arial" w:cs="Arial"/>
        </w:rPr>
      </w:pPr>
    </w:p>
    <w:p w14:paraId="0C16C442" w14:textId="77777777" w:rsidR="003031CF" w:rsidRPr="007619BF" w:rsidRDefault="003031CF" w:rsidP="003031CF">
      <w:pPr>
        <w:pStyle w:val="ListParagraph"/>
        <w:rPr>
          <w:rFonts w:ascii="Arial" w:hAnsi="Arial" w:cs="Arial"/>
        </w:rPr>
      </w:pPr>
    </w:p>
    <w:p w14:paraId="569C4CE8" w14:textId="77777777" w:rsidR="00251EF9" w:rsidRDefault="00251EF9" w:rsidP="00B346F4">
      <w:pPr>
        <w:rPr>
          <w:rFonts w:ascii="Arial" w:hAnsi="Arial" w:cs="Arial"/>
        </w:rPr>
      </w:pPr>
    </w:p>
    <w:p w14:paraId="744DA6C6" w14:textId="4E2F75A2" w:rsidR="00095E2F" w:rsidRDefault="00095E2F">
      <w:pPr>
        <w:rPr>
          <w:rFonts w:ascii="Arial" w:hAnsi="Arial" w:cs="Arial"/>
        </w:rPr>
      </w:pPr>
    </w:p>
    <w:p w14:paraId="45FDBB0E" w14:textId="77777777" w:rsidR="008A0244" w:rsidRPr="0052720C" w:rsidRDefault="008A0244">
      <w:pPr>
        <w:rPr>
          <w:rFonts w:ascii="Arial" w:hAnsi="Arial" w:cs="Arial"/>
        </w:rPr>
      </w:pPr>
    </w:p>
    <w:p w14:paraId="6628F7EE" w14:textId="77777777" w:rsidR="007C7186" w:rsidRDefault="007C7186"/>
    <w:sectPr w:rsidR="007C7186">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2DEF74" w14:textId="77777777" w:rsidR="00034029" w:rsidRDefault="00034029" w:rsidP="004A7ACE">
      <w:pPr>
        <w:spacing w:after="0" w:line="240" w:lineRule="auto"/>
      </w:pPr>
      <w:r>
        <w:separator/>
      </w:r>
    </w:p>
  </w:endnote>
  <w:endnote w:type="continuationSeparator" w:id="0">
    <w:p w14:paraId="5D4EA911" w14:textId="77777777" w:rsidR="00034029" w:rsidRDefault="00034029" w:rsidP="004A7A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8478216"/>
      <w:docPartObj>
        <w:docPartGallery w:val="Page Numbers (Bottom of Page)"/>
        <w:docPartUnique/>
      </w:docPartObj>
    </w:sdtPr>
    <w:sdtEndPr>
      <w:rPr>
        <w:noProof/>
      </w:rPr>
    </w:sdtEndPr>
    <w:sdtContent>
      <w:p w14:paraId="2181D444" w14:textId="2D035AA2" w:rsidR="00791DB0" w:rsidRDefault="00791D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B5EB6E" w14:textId="77777777" w:rsidR="00791DB0" w:rsidRDefault="00791D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17B861" w14:textId="77777777" w:rsidR="00034029" w:rsidRDefault="00034029" w:rsidP="004A7ACE">
      <w:pPr>
        <w:spacing w:after="0" w:line="240" w:lineRule="auto"/>
      </w:pPr>
      <w:r>
        <w:separator/>
      </w:r>
    </w:p>
  </w:footnote>
  <w:footnote w:type="continuationSeparator" w:id="0">
    <w:p w14:paraId="218BF539" w14:textId="77777777" w:rsidR="00034029" w:rsidRDefault="00034029" w:rsidP="004A7A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E37CAE" w14:textId="4EE27B97" w:rsidR="004A7ACE" w:rsidRPr="00B635D1" w:rsidRDefault="004A7ACE" w:rsidP="004A7ACE">
    <w:pPr>
      <w:pStyle w:val="Header"/>
      <w:jc w:val="right"/>
      <w:rPr>
        <w:rFonts w:ascii="Arial" w:hAnsi="Arial" w:cs="Arial"/>
      </w:rPr>
    </w:pPr>
    <w:r w:rsidRPr="00B635D1">
      <w:rPr>
        <w:rFonts w:ascii="Arial" w:hAnsi="Arial" w:cs="Arial"/>
      </w:rPr>
      <w:t>Carly Butler</w:t>
    </w:r>
  </w:p>
  <w:p w14:paraId="26B3ED39" w14:textId="5327A5FB" w:rsidR="004A7ACE" w:rsidRDefault="004A7ACE" w:rsidP="004A7ACE">
    <w:pPr>
      <w:pStyle w:val="Header"/>
      <w:jc w:val="right"/>
      <w:rPr>
        <w:rFonts w:ascii="Arial" w:hAnsi="Arial" w:cs="Arial"/>
        <w:color w:val="323130"/>
        <w:shd w:val="clear" w:color="auto" w:fill="FFFFFF"/>
      </w:rPr>
    </w:pPr>
    <w:r w:rsidRPr="00B635D1">
      <w:rPr>
        <w:rFonts w:ascii="Arial" w:hAnsi="Arial" w:cs="Arial"/>
      </w:rPr>
      <w:t xml:space="preserve">Student number </w:t>
    </w:r>
    <w:r w:rsidR="00B635D1" w:rsidRPr="00B635D1">
      <w:rPr>
        <w:rFonts w:ascii="Arial" w:hAnsi="Arial" w:cs="Arial"/>
        <w:color w:val="323130"/>
        <w:shd w:val="clear" w:color="auto" w:fill="FFFFFF"/>
      </w:rPr>
      <w:t>2112602</w:t>
    </w:r>
  </w:p>
  <w:p w14:paraId="0EEAE3D0" w14:textId="218C1D2C" w:rsidR="004E2178" w:rsidRDefault="004E2178" w:rsidP="004A7ACE">
    <w:pPr>
      <w:pStyle w:val="Header"/>
      <w:jc w:val="right"/>
      <w:rPr>
        <w:rFonts w:ascii="Arial" w:hAnsi="Arial" w:cs="Arial"/>
        <w:color w:val="323130"/>
        <w:shd w:val="clear" w:color="auto" w:fill="FFFFFF"/>
      </w:rPr>
    </w:pPr>
    <w:r>
      <w:rPr>
        <w:rFonts w:ascii="Arial" w:hAnsi="Arial" w:cs="Arial"/>
        <w:color w:val="323130"/>
        <w:shd w:val="clear" w:color="auto" w:fill="FFFFFF"/>
      </w:rPr>
      <w:t xml:space="preserve">Word Count: </w:t>
    </w:r>
    <w:r w:rsidR="004862F8">
      <w:rPr>
        <w:rFonts w:ascii="Arial" w:hAnsi="Arial" w:cs="Arial"/>
        <w:color w:val="323130"/>
        <w:shd w:val="clear" w:color="auto" w:fill="FFFFFF"/>
      </w:rPr>
      <w:t>3</w:t>
    </w:r>
    <w:r w:rsidR="003A568E">
      <w:rPr>
        <w:rFonts w:ascii="Arial" w:hAnsi="Arial" w:cs="Arial"/>
        <w:color w:val="323130"/>
        <w:shd w:val="clear" w:color="auto" w:fill="FFFFFF"/>
      </w:rPr>
      <w:t>839</w:t>
    </w:r>
  </w:p>
  <w:p w14:paraId="5896ACE0" w14:textId="77777777" w:rsidR="00394DEA" w:rsidRPr="00B635D1" w:rsidRDefault="00394DEA" w:rsidP="004A7ACE">
    <w:pPr>
      <w:pStyle w:val="Header"/>
      <w:jc w:val="right"/>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A05D5B"/>
    <w:multiLevelType w:val="hybridMultilevel"/>
    <w:tmpl w:val="73D676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503CD"/>
    <w:multiLevelType w:val="hybridMultilevel"/>
    <w:tmpl w:val="9EDE5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A97A66"/>
    <w:multiLevelType w:val="hybridMultilevel"/>
    <w:tmpl w:val="C0FC0E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6441546">
    <w:abstractNumId w:val="1"/>
  </w:num>
  <w:num w:numId="2" w16cid:durableId="890077025">
    <w:abstractNumId w:val="0"/>
  </w:num>
  <w:num w:numId="3" w16cid:durableId="4786131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2C1"/>
    <w:rsid w:val="0000239D"/>
    <w:rsid w:val="00007DC0"/>
    <w:rsid w:val="00007EBA"/>
    <w:rsid w:val="00010F25"/>
    <w:rsid w:val="0001160B"/>
    <w:rsid w:val="000122E6"/>
    <w:rsid w:val="00012CA3"/>
    <w:rsid w:val="000138AB"/>
    <w:rsid w:val="0001587F"/>
    <w:rsid w:val="0002189C"/>
    <w:rsid w:val="00022601"/>
    <w:rsid w:val="00024497"/>
    <w:rsid w:val="0002638E"/>
    <w:rsid w:val="00027A84"/>
    <w:rsid w:val="000303A1"/>
    <w:rsid w:val="00034029"/>
    <w:rsid w:val="00043073"/>
    <w:rsid w:val="000545BB"/>
    <w:rsid w:val="00057246"/>
    <w:rsid w:val="00057F87"/>
    <w:rsid w:val="000636BE"/>
    <w:rsid w:val="00066433"/>
    <w:rsid w:val="00074B0C"/>
    <w:rsid w:val="00075805"/>
    <w:rsid w:val="00076AFF"/>
    <w:rsid w:val="000860CB"/>
    <w:rsid w:val="00086C84"/>
    <w:rsid w:val="00092629"/>
    <w:rsid w:val="00092978"/>
    <w:rsid w:val="00093292"/>
    <w:rsid w:val="00095E2F"/>
    <w:rsid w:val="0009620D"/>
    <w:rsid w:val="000A00E8"/>
    <w:rsid w:val="000A14AB"/>
    <w:rsid w:val="000A7338"/>
    <w:rsid w:val="000A7937"/>
    <w:rsid w:val="000B228D"/>
    <w:rsid w:val="000B2B2B"/>
    <w:rsid w:val="000B2C20"/>
    <w:rsid w:val="000B4D4A"/>
    <w:rsid w:val="000B56BC"/>
    <w:rsid w:val="000B6B49"/>
    <w:rsid w:val="000C1A9E"/>
    <w:rsid w:val="000C3773"/>
    <w:rsid w:val="000C51EA"/>
    <w:rsid w:val="000E427D"/>
    <w:rsid w:val="000E728B"/>
    <w:rsid w:val="000F355A"/>
    <w:rsid w:val="000F42AB"/>
    <w:rsid w:val="000F571A"/>
    <w:rsid w:val="000F67C1"/>
    <w:rsid w:val="000F6EFF"/>
    <w:rsid w:val="0010103B"/>
    <w:rsid w:val="001026BA"/>
    <w:rsid w:val="00111376"/>
    <w:rsid w:val="001128FE"/>
    <w:rsid w:val="00115AB2"/>
    <w:rsid w:val="001208EB"/>
    <w:rsid w:val="00127D42"/>
    <w:rsid w:val="00132C8B"/>
    <w:rsid w:val="001334AA"/>
    <w:rsid w:val="0013425C"/>
    <w:rsid w:val="001376D8"/>
    <w:rsid w:val="001439E1"/>
    <w:rsid w:val="00150CCC"/>
    <w:rsid w:val="00150EAF"/>
    <w:rsid w:val="001553A8"/>
    <w:rsid w:val="00157A38"/>
    <w:rsid w:val="00160E68"/>
    <w:rsid w:val="00167B4E"/>
    <w:rsid w:val="001703AF"/>
    <w:rsid w:val="00172B76"/>
    <w:rsid w:val="00173233"/>
    <w:rsid w:val="00173D77"/>
    <w:rsid w:val="001758A0"/>
    <w:rsid w:val="00175D69"/>
    <w:rsid w:val="0019045C"/>
    <w:rsid w:val="00192464"/>
    <w:rsid w:val="00193E0E"/>
    <w:rsid w:val="0019684C"/>
    <w:rsid w:val="0019722E"/>
    <w:rsid w:val="001A534E"/>
    <w:rsid w:val="001A55F3"/>
    <w:rsid w:val="001A73A1"/>
    <w:rsid w:val="001B43C1"/>
    <w:rsid w:val="001B567A"/>
    <w:rsid w:val="001B71F1"/>
    <w:rsid w:val="001C2E26"/>
    <w:rsid w:val="001C457B"/>
    <w:rsid w:val="001C5511"/>
    <w:rsid w:val="001D5E48"/>
    <w:rsid w:val="001E2A38"/>
    <w:rsid w:val="001E4704"/>
    <w:rsid w:val="001E4C02"/>
    <w:rsid w:val="001F05AB"/>
    <w:rsid w:val="001F08FC"/>
    <w:rsid w:val="001F2931"/>
    <w:rsid w:val="001F2B3E"/>
    <w:rsid w:val="001F5F57"/>
    <w:rsid w:val="001F7036"/>
    <w:rsid w:val="002014AB"/>
    <w:rsid w:val="00203DA6"/>
    <w:rsid w:val="002062E2"/>
    <w:rsid w:val="00210789"/>
    <w:rsid w:val="002125B3"/>
    <w:rsid w:val="00214A2D"/>
    <w:rsid w:val="00216996"/>
    <w:rsid w:val="0021712A"/>
    <w:rsid w:val="0021724A"/>
    <w:rsid w:val="0022073E"/>
    <w:rsid w:val="00224C26"/>
    <w:rsid w:val="00231317"/>
    <w:rsid w:val="002340EC"/>
    <w:rsid w:val="002440D1"/>
    <w:rsid w:val="00246252"/>
    <w:rsid w:val="00246DDD"/>
    <w:rsid w:val="00251EF9"/>
    <w:rsid w:val="0025241B"/>
    <w:rsid w:val="002548C9"/>
    <w:rsid w:val="002577C4"/>
    <w:rsid w:val="0026160C"/>
    <w:rsid w:val="002635AE"/>
    <w:rsid w:val="00264339"/>
    <w:rsid w:val="00264AC7"/>
    <w:rsid w:val="00266280"/>
    <w:rsid w:val="00270787"/>
    <w:rsid w:val="00272049"/>
    <w:rsid w:val="00272489"/>
    <w:rsid w:val="00276147"/>
    <w:rsid w:val="002768D7"/>
    <w:rsid w:val="0028136A"/>
    <w:rsid w:val="002815FE"/>
    <w:rsid w:val="00281A27"/>
    <w:rsid w:val="002851EC"/>
    <w:rsid w:val="002901D2"/>
    <w:rsid w:val="00290CCF"/>
    <w:rsid w:val="0029147C"/>
    <w:rsid w:val="00291E38"/>
    <w:rsid w:val="00297715"/>
    <w:rsid w:val="002A3794"/>
    <w:rsid w:val="002A4FD4"/>
    <w:rsid w:val="002B02EF"/>
    <w:rsid w:val="002B1D37"/>
    <w:rsid w:val="002B338E"/>
    <w:rsid w:val="002B5423"/>
    <w:rsid w:val="002B5825"/>
    <w:rsid w:val="002C140D"/>
    <w:rsid w:val="002C570E"/>
    <w:rsid w:val="002D4EE4"/>
    <w:rsid w:val="002E1DFE"/>
    <w:rsid w:val="002E481B"/>
    <w:rsid w:val="002F4434"/>
    <w:rsid w:val="003031CF"/>
    <w:rsid w:val="00303E6E"/>
    <w:rsid w:val="0030575B"/>
    <w:rsid w:val="003155B4"/>
    <w:rsid w:val="00320ABA"/>
    <w:rsid w:val="00321769"/>
    <w:rsid w:val="0032393B"/>
    <w:rsid w:val="00323F0E"/>
    <w:rsid w:val="0033681A"/>
    <w:rsid w:val="0034092A"/>
    <w:rsid w:val="003445AD"/>
    <w:rsid w:val="00344B28"/>
    <w:rsid w:val="0035012B"/>
    <w:rsid w:val="00355BED"/>
    <w:rsid w:val="00355D8E"/>
    <w:rsid w:val="00355FDD"/>
    <w:rsid w:val="00361B1D"/>
    <w:rsid w:val="00362B29"/>
    <w:rsid w:val="00362B2E"/>
    <w:rsid w:val="00376919"/>
    <w:rsid w:val="0038049A"/>
    <w:rsid w:val="00381444"/>
    <w:rsid w:val="0038314D"/>
    <w:rsid w:val="00383670"/>
    <w:rsid w:val="00383C1A"/>
    <w:rsid w:val="003949F5"/>
    <w:rsid w:val="00394DEA"/>
    <w:rsid w:val="003A43DA"/>
    <w:rsid w:val="003A568E"/>
    <w:rsid w:val="003B0FAC"/>
    <w:rsid w:val="003B141A"/>
    <w:rsid w:val="003B1809"/>
    <w:rsid w:val="003B1B5B"/>
    <w:rsid w:val="003B5FBF"/>
    <w:rsid w:val="003C05E0"/>
    <w:rsid w:val="003C0847"/>
    <w:rsid w:val="003C4136"/>
    <w:rsid w:val="003C53F4"/>
    <w:rsid w:val="003C5512"/>
    <w:rsid w:val="003C5E36"/>
    <w:rsid w:val="003D1EC1"/>
    <w:rsid w:val="003D6893"/>
    <w:rsid w:val="003D7630"/>
    <w:rsid w:val="003E0771"/>
    <w:rsid w:val="003E10B3"/>
    <w:rsid w:val="003E487C"/>
    <w:rsid w:val="004002AA"/>
    <w:rsid w:val="0040237E"/>
    <w:rsid w:val="004135EC"/>
    <w:rsid w:val="00413925"/>
    <w:rsid w:val="004147AF"/>
    <w:rsid w:val="00416078"/>
    <w:rsid w:val="00422137"/>
    <w:rsid w:val="0042310A"/>
    <w:rsid w:val="004271A4"/>
    <w:rsid w:val="0043468D"/>
    <w:rsid w:val="0044030D"/>
    <w:rsid w:val="00443B8E"/>
    <w:rsid w:val="0044487B"/>
    <w:rsid w:val="00447BA1"/>
    <w:rsid w:val="00450E01"/>
    <w:rsid w:val="00455FB5"/>
    <w:rsid w:val="00480904"/>
    <w:rsid w:val="00482D20"/>
    <w:rsid w:val="004862F8"/>
    <w:rsid w:val="004A7ACE"/>
    <w:rsid w:val="004B4E24"/>
    <w:rsid w:val="004B643E"/>
    <w:rsid w:val="004B654B"/>
    <w:rsid w:val="004C06B2"/>
    <w:rsid w:val="004C6B7A"/>
    <w:rsid w:val="004D276B"/>
    <w:rsid w:val="004D4A68"/>
    <w:rsid w:val="004E0B28"/>
    <w:rsid w:val="004E2178"/>
    <w:rsid w:val="0051163C"/>
    <w:rsid w:val="005131B8"/>
    <w:rsid w:val="00524099"/>
    <w:rsid w:val="00524F77"/>
    <w:rsid w:val="0052720C"/>
    <w:rsid w:val="00535600"/>
    <w:rsid w:val="00542AD3"/>
    <w:rsid w:val="005471A4"/>
    <w:rsid w:val="00550843"/>
    <w:rsid w:val="00554984"/>
    <w:rsid w:val="00563DDD"/>
    <w:rsid w:val="00572D49"/>
    <w:rsid w:val="005735C1"/>
    <w:rsid w:val="005745DE"/>
    <w:rsid w:val="00574613"/>
    <w:rsid w:val="00575E2F"/>
    <w:rsid w:val="00576C67"/>
    <w:rsid w:val="00581EC6"/>
    <w:rsid w:val="005854A5"/>
    <w:rsid w:val="00585E42"/>
    <w:rsid w:val="00590569"/>
    <w:rsid w:val="00594ADA"/>
    <w:rsid w:val="005971BF"/>
    <w:rsid w:val="005973D3"/>
    <w:rsid w:val="005A1CD0"/>
    <w:rsid w:val="005A5F92"/>
    <w:rsid w:val="005A72A7"/>
    <w:rsid w:val="005A74DF"/>
    <w:rsid w:val="005C46A1"/>
    <w:rsid w:val="005C736F"/>
    <w:rsid w:val="005D0D81"/>
    <w:rsid w:val="005D473C"/>
    <w:rsid w:val="005D77C9"/>
    <w:rsid w:val="005E2637"/>
    <w:rsid w:val="005E52B2"/>
    <w:rsid w:val="005E5E03"/>
    <w:rsid w:val="005E6F6E"/>
    <w:rsid w:val="005F4D32"/>
    <w:rsid w:val="00600D51"/>
    <w:rsid w:val="00606340"/>
    <w:rsid w:val="006064B3"/>
    <w:rsid w:val="00621149"/>
    <w:rsid w:val="00621A08"/>
    <w:rsid w:val="0062698E"/>
    <w:rsid w:val="0062742A"/>
    <w:rsid w:val="00630D7E"/>
    <w:rsid w:val="006365AE"/>
    <w:rsid w:val="00646B03"/>
    <w:rsid w:val="00651B26"/>
    <w:rsid w:val="00655E6F"/>
    <w:rsid w:val="00656CBE"/>
    <w:rsid w:val="00661CEE"/>
    <w:rsid w:val="00662596"/>
    <w:rsid w:val="00663167"/>
    <w:rsid w:val="0067148D"/>
    <w:rsid w:val="006716DE"/>
    <w:rsid w:val="0068188D"/>
    <w:rsid w:val="006820DE"/>
    <w:rsid w:val="00682AB4"/>
    <w:rsid w:val="0068404F"/>
    <w:rsid w:val="006850B2"/>
    <w:rsid w:val="00690137"/>
    <w:rsid w:val="006909ED"/>
    <w:rsid w:val="00692099"/>
    <w:rsid w:val="006971E9"/>
    <w:rsid w:val="006A2D5E"/>
    <w:rsid w:val="006A2E69"/>
    <w:rsid w:val="006A5952"/>
    <w:rsid w:val="006B38AB"/>
    <w:rsid w:val="006C5D44"/>
    <w:rsid w:val="006C6D1F"/>
    <w:rsid w:val="006C7376"/>
    <w:rsid w:val="006D1E4E"/>
    <w:rsid w:val="006D3DF1"/>
    <w:rsid w:val="006D5F8B"/>
    <w:rsid w:val="006E2E4B"/>
    <w:rsid w:val="006E54AB"/>
    <w:rsid w:val="006E6F79"/>
    <w:rsid w:val="006F253D"/>
    <w:rsid w:val="0071366C"/>
    <w:rsid w:val="007176E5"/>
    <w:rsid w:val="0072156B"/>
    <w:rsid w:val="00734E70"/>
    <w:rsid w:val="007549C6"/>
    <w:rsid w:val="00755BE7"/>
    <w:rsid w:val="007564FB"/>
    <w:rsid w:val="007606AA"/>
    <w:rsid w:val="00760B0E"/>
    <w:rsid w:val="007619BF"/>
    <w:rsid w:val="00763375"/>
    <w:rsid w:val="00765013"/>
    <w:rsid w:val="00783648"/>
    <w:rsid w:val="00783E24"/>
    <w:rsid w:val="00791DB0"/>
    <w:rsid w:val="0079478C"/>
    <w:rsid w:val="00796356"/>
    <w:rsid w:val="00796BDE"/>
    <w:rsid w:val="007A164E"/>
    <w:rsid w:val="007A28E8"/>
    <w:rsid w:val="007A429C"/>
    <w:rsid w:val="007B0BFE"/>
    <w:rsid w:val="007C0AD0"/>
    <w:rsid w:val="007C2CEB"/>
    <w:rsid w:val="007C5717"/>
    <w:rsid w:val="007C57E7"/>
    <w:rsid w:val="007C7186"/>
    <w:rsid w:val="007C721D"/>
    <w:rsid w:val="007D1186"/>
    <w:rsid w:val="007D1AD3"/>
    <w:rsid w:val="007D21D1"/>
    <w:rsid w:val="007E2B63"/>
    <w:rsid w:val="007E6761"/>
    <w:rsid w:val="007F4FC1"/>
    <w:rsid w:val="00801407"/>
    <w:rsid w:val="0080390A"/>
    <w:rsid w:val="008052C1"/>
    <w:rsid w:val="00805830"/>
    <w:rsid w:val="008124FF"/>
    <w:rsid w:val="008145A5"/>
    <w:rsid w:val="00814CDB"/>
    <w:rsid w:val="00820A5D"/>
    <w:rsid w:val="0082344E"/>
    <w:rsid w:val="008254FD"/>
    <w:rsid w:val="0082580B"/>
    <w:rsid w:val="00826FA9"/>
    <w:rsid w:val="00831A48"/>
    <w:rsid w:val="0084136A"/>
    <w:rsid w:val="00850739"/>
    <w:rsid w:val="008574E6"/>
    <w:rsid w:val="00860ED9"/>
    <w:rsid w:val="00861249"/>
    <w:rsid w:val="00862D22"/>
    <w:rsid w:val="008638C6"/>
    <w:rsid w:val="00864001"/>
    <w:rsid w:val="00865CCE"/>
    <w:rsid w:val="00866F75"/>
    <w:rsid w:val="00871098"/>
    <w:rsid w:val="008723AC"/>
    <w:rsid w:val="00877712"/>
    <w:rsid w:val="00881D00"/>
    <w:rsid w:val="008859BC"/>
    <w:rsid w:val="0088670D"/>
    <w:rsid w:val="008916EA"/>
    <w:rsid w:val="0089274A"/>
    <w:rsid w:val="00893E73"/>
    <w:rsid w:val="008A0244"/>
    <w:rsid w:val="008A15AA"/>
    <w:rsid w:val="008A1D7F"/>
    <w:rsid w:val="008A59E1"/>
    <w:rsid w:val="008B091D"/>
    <w:rsid w:val="008B10C8"/>
    <w:rsid w:val="008B3DD4"/>
    <w:rsid w:val="008C68CC"/>
    <w:rsid w:val="008C7BA1"/>
    <w:rsid w:val="008D777A"/>
    <w:rsid w:val="008E15B4"/>
    <w:rsid w:val="008E3753"/>
    <w:rsid w:val="008E458C"/>
    <w:rsid w:val="008E7CC8"/>
    <w:rsid w:val="008F156D"/>
    <w:rsid w:val="008F5855"/>
    <w:rsid w:val="008F6B01"/>
    <w:rsid w:val="00902DA1"/>
    <w:rsid w:val="009050A7"/>
    <w:rsid w:val="00905F07"/>
    <w:rsid w:val="0090610D"/>
    <w:rsid w:val="00907A13"/>
    <w:rsid w:val="00907B33"/>
    <w:rsid w:val="00910D85"/>
    <w:rsid w:val="00916EC5"/>
    <w:rsid w:val="00920D7E"/>
    <w:rsid w:val="009228E3"/>
    <w:rsid w:val="00923BFD"/>
    <w:rsid w:val="00925D11"/>
    <w:rsid w:val="00926BA2"/>
    <w:rsid w:val="00927714"/>
    <w:rsid w:val="0093025F"/>
    <w:rsid w:val="0093218E"/>
    <w:rsid w:val="00932282"/>
    <w:rsid w:val="00937C40"/>
    <w:rsid w:val="009402E4"/>
    <w:rsid w:val="00942093"/>
    <w:rsid w:val="00945D8C"/>
    <w:rsid w:val="00947ED6"/>
    <w:rsid w:val="00952126"/>
    <w:rsid w:val="00954151"/>
    <w:rsid w:val="00957EC0"/>
    <w:rsid w:val="009619FA"/>
    <w:rsid w:val="00961CC1"/>
    <w:rsid w:val="0096449E"/>
    <w:rsid w:val="00973B9D"/>
    <w:rsid w:val="00976135"/>
    <w:rsid w:val="00977387"/>
    <w:rsid w:val="00980958"/>
    <w:rsid w:val="00985E3E"/>
    <w:rsid w:val="0098640F"/>
    <w:rsid w:val="00990177"/>
    <w:rsid w:val="00992235"/>
    <w:rsid w:val="009A0425"/>
    <w:rsid w:val="009A3004"/>
    <w:rsid w:val="009B1EFF"/>
    <w:rsid w:val="009C13F8"/>
    <w:rsid w:val="009D420D"/>
    <w:rsid w:val="009D730E"/>
    <w:rsid w:val="009E182F"/>
    <w:rsid w:val="009E1D6C"/>
    <w:rsid w:val="009E713B"/>
    <w:rsid w:val="009F53D5"/>
    <w:rsid w:val="009F545C"/>
    <w:rsid w:val="009F7973"/>
    <w:rsid w:val="00A04BF2"/>
    <w:rsid w:val="00A05450"/>
    <w:rsid w:val="00A10EA5"/>
    <w:rsid w:val="00A11985"/>
    <w:rsid w:val="00A135D3"/>
    <w:rsid w:val="00A15003"/>
    <w:rsid w:val="00A26E6F"/>
    <w:rsid w:val="00A275D8"/>
    <w:rsid w:val="00A322D8"/>
    <w:rsid w:val="00A40478"/>
    <w:rsid w:val="00A443B8"/>
    <w:rsid w:val="00A50E35"/>
    <w:rsid w:val="00A553A9"/>
    <w:rsid w:val="00A616E9"/>
    <w:rsid w:val="00A71D6A"/>
    <w:rsid w:val="00A72135"/>
    <w:rsid w:val="00A779D2"/>
    <w:rsid w:val="00A82D3A"/>
    <w:rsid w:val="00A83F2F"/>
    <w:rsid w:val="00A87C45"/>
    <w:rsid w:val="00A91E29"/>
    <w:rsid w:val="00A91F7E"/>
    <w:rsid w:val="00A956DC"/>
    <w:rsid w:val="00A9739C"/>
    <w:rsid w:val="00AA5485"/>
    <w:rsid w:val="00AB3BED"/>
    <w:rsid w:val="00AB3F1E"/>
    <w:rsid w:val="00AB4E81"/>
    <w:rsid w:val="00AB682F"/>
    <w:rsid w:val="00AC055D"/>
    <w:rsid w:val="00AC1A4C"/>
    <w:rsid w:val="00AC7502"/>
    <w:rsid w:val="00AD08AE"/>
    <w:rsid w:val="00AE1892"/>
    <w:rsid w:val="00AF2007"/>
    <w:rsid w:val="00AF2945"/>
    <w:rsid w:val="00AF330E"/>
    <w:rsid w:val="00B00F55"/>
    <w:rsid w:val="00B04822"/>
    <w:rsid w:val="00B10715"/>
    <w:rsid w:val="00B10A54"/>
    <w:rsid w:val="00B14CEC"/>
    <w:rsid w:val="00B15722"/>
    <w:rsid w:val="00B301DB"/>
    <w:rsid w:val="00B346F4"/>
    <w:rsid w:val="00B35622"/>
    <w:rsid w:val="00B35F48"/>
    <w:rsid w:val="00B36E95"/>
    <w:rsid w:val="00B42218"/>
    <w:rsid w:val="00B44A3B"/>
    <w:rsid w:val="00B46059"/>
    <w:rsid w:val="00B538E3"/>
    <w:rsid w:val="00B61555"/>
    <w:rsid w:val="00B635D1"/>
    <w:rsid w:val="00B6713A"/>
    <w:rsid w:val="00B67B9B"/>
    <w:rsid w:val="00B70807"/>
    <w:rsid w:val="00B70E8D"/>
    <w:rsid w:val="00B71679"/>
    <w:rsid w:val="00B7229E"/>
    <w:rsid w:val="00B74920"/>
    <w:rsid w:val="00B7620C"/>
    <w:rsid w:val="00B76512"/>
    <w:rsid w:val="00B76C4E"/>
    <w:rsid w:val="00B76E7A"/>
    <w:rsid w:val="00B85E87"/>
    <w:rsid w:val="00B9359B"/>
    <w:rsid w:val="00B97111"/>
    <w:rsid w:val="00BA2E8C"/>
    <w:rsid w:val="00BA4A20"/>
    <w:rsid w:val="00BA7354"/>
    <w:rsid w:val="00BC4E7A"/>
    <w:rsid w:val="00BD1D94"/>
    <w:rsid w:val="00BE5EDC"/>
    <w:rsid w:val="00BF13E8"/>
    <w:rsid w:val="00BF7730"/>
    <w:rsid w:val="00C00726"/>
    <w:rsid w:val="00C0088F"/>
    <w:rsid w:val="00C01585"/>
    <w:rsid w:val="00C035F9"/>
    <w:rsid w:val="00C0696E"/>
    <w:rsid w:val="00C06ED8"/>
    <w:rsid w:val="00C073B6"/>
    <w:rsid w:val="00C10161"/>
    <w:rsid w:val="00C13311"/>
    <w:rsid w:val="00C1534F"/>
    <w:rsid w:val="00C2030F"/>
    <w:rsid w:val="00C22F4F"/>
    <w:rsid w:val="00C23C63"/>
    <w:rsid w:val="00C31A65"/>
    <w:rsid w:val="00C356AA"/>
    <w:rsid w:val="00C3607B"/>
    <w:rsid w:val="00C4144E"/>
    <w:rsid w:val="00C45190"/>
    <w:rsid w:val="00C5019B"/>
    <w:rsid w:val="00C51E86"/>
    <w:rsid w:val="00C57831"/>
    <w:rsid w:val="00C6789B"/>
    <w:rsid w:val="00C70790"/>
    <w:rsid w:val="00C73866"/>
    <w:rsid w:val="00C75CD0"/>
    <w:rsid w:val="00C779AA"/>
    <w:rsid w:val="00C846B4"/>
    <w:rsid w:val="00C85361"/>
    <w:rsid w:val="00C853B3"/>
    <w:rsid w:val="00C872F5"/>
    <w:rsid w:val="00C90EB0"/>
    <w:rsid w:val="00C935AF"/>
    <w:rsid w:val="00CA0201"/>
    <w:rsid w:val="00CA305A"/>
    <w:rsid w:val="00CC04F6"/>
    <w:rsid w:val="00CC2FFA"/>
    <w:rsid w:val="00CC3A36"/>
    <w:rsid w:val="00CC4EB3"/>
    <w:rsid w:val="00CC661F"/>
    <w:rsid w:val="00CC7332"/>
    <w:rsid w:val="00CD05A1"/>
    <w:rsid w:val="00CD46EA"/>
    <w:rsid w:val="00CD4B13"/>
    <w:rsid w:val="00CE160D"/>
    <w:rsid w:val="00CE27A0"/>
    <w:rsid w:val="00CE3247"/>
    <w:rsid w:val="00CE64C9"/>
    <w:rsid w:val="00CF1244"/>
    <w:rsid w:val="00CF1C06"/>
    <w:rsid w:val="00CF78F1"/>
    <w:rsid w:val="00D0047E"/>
    <w:rsid w:val="00D01796"/>
    <w:rsid w:val="00D07824"/>
    <w:rsid w:val="00D16E0A"/>
    <w:rsid w:val="00D20207"/>
    <w:rsid w:val="00D22267"/>
    <w:rsid w:val="00D242CA"/>
    <w:rsid w:val="00D27581"/>
    <w:rsid w:val="00D34284"/>
    <w:rsid w:val="00D3469F"/>
    <w:rsid w:val="00D47BF1"/>
    <w:rsid w:val="00D518F1"/>
    <w:rsid w:val="00D738CB"/>
    <w:rsid w:val="00D73EC0"/>
    <w:rsid w:val="00D744BA"/>
    <w:rsid w:val="00D768FC"/>
    <w:rsid w:val="00D813A7"/>
    <w:rsid w:val="00D83D11"/>
    <w:rsid w:val="00D85E4E"/>
    <w:rsid w:val="00D9105D"/>
    <w:rsid w:val="00D95F43"/>
    <w:rsid w:val="00D97639"/>
    <w:rsid w:val="00DA11AB"/>
    <w:rsid w:val="00DA3E86"/>
    <w:rsid w:val="00DA7701"/>
    <w:rsid w:val="00DB6817"/>
    <w:rsid w:val="00DB6EE9"/>
    <w:rsid w:val="00DC4149"/>
    <w:rsid w:val="00DC4888"/>
    <w:rsid w:val="00DF0A75"/>
    <w:rsid w:val="00DF4C81"/>
    <w:rsid w:val="00DF5242"/>
    <w:rsid w:val="00DF5C92"/>
    <w:rsid w:val="00E04466"/>
    <w:rsid w:val="00E048F2"/>
    <w:rsid w:val="00E0582B"/>
    <w:rsid w:val="00E06863"/>
    <w:rsid w:val="00E11551"/>
    <w:rsid w:val="00E1303F"/>
    <w:rsid w:val="00E13CA5"/>
    <w:rsid w:val="00E14F53"/>
    <w:rsid w:val="00E15AA3"/>
    <w:rsid w:val="00E170A2"/>
    <w:rsid w:val="00E30BF0"/>
    <w:rsid w:val="00E320DD"/>
    <w:rsid w:val="00E36F70"/>
    <w:rsid w:val="00E40D34"/>
    <w:rsid w:val="00E444BE"/>
    <w:rsid w:val="00E46D50"/>
    <w:rsid w:val="00E47597"/>
    <w:rsid w:val="00E53836"/>
    <w:rsid w:val="00E6569A"/>
    <w:rsid w:val="00E65FD3"/>
    <w:rsid w:val="00E6674A"/>
    <w:rsid w:val="00E82403"/>
    <w:rsid w:val="00E861C2"/>
    <w:rsid w:val="00E87B5A"/>
    <w:rsid w:val="00E87BF4"/>
    <w:rsid w:val="00E90B8E"/>
    <w:rsid w:val="00EA18C3"/>
    <w:rsid w:val="00EA1B78"/>
    <w:rsid w:val="00EA2D1C"/>
    <w:rsid w:val="00EA393C"/>
    <w:rsid w:val="00EA5CA1"/>
    <w:rsid w:val="00EB1B31"/>
    <w:rsid w:val="00EC3007"/>
    <w:rsid w:val="00EC69E6"/>
    <w:rsid w:val="00EC7A8B"/>
    <w:rsid w:val="00EC7DCC"/>
    <w:rsid w:val="00ED00B8"/>
    <w:rsid w:val="00EE02BB"/>
    <w:rsid w:val="00EE3D90"/>
    <w:rsid w:val="00EE3F34"/>
    <w:rsid w:val="00EE6527"/>
    <w:rsid w:val="00EF33F9"/>
    <w:rsid w:val="00EF3C02"/>
    <w:rsid w:val="00EF6552"/>
    <w:rsid w:val="00EF794F"/>
    <w:rsid w:val="00F02EEA"/>
    <w:rsid w:val="00F206EC"/>
    <w:rsid w:val="00F21139"/>
    <w:rsid w:val="00F303DD"/>
    <w:rsid w:val="00F31644"/>
    <w:rsid w:val="00F438EB"/>
    <w:rsid w:val="00F542A3"/>
    <w:rsid w:val="00F549A7"/>
    <w:rsid w:val="00F55CA3"/>
    <w:rsid w:val="00F60139"/>
    <w:rsid w:val="00F618D4"/>
    <w:rsid w:val="00F61CDF"/>
    <w:rsid w:val="00F6450E"/>
    <w:rsid w:val="00F6699A"/>
    <w:rsid w:val="00F67032"/>
    <w:rsid w:val="00F70CAF"/>
    <w:rsid w:val="00F71327"/>
    <w:rsid w:val="00F75653"/>
    <w:rsid w:val="00F75FFA"/>
    <w:rsid w:val="00F76C9B"/>
    <w:rsid w:val="00F85177"/>
    <w:rsid w:val="00F90BD0"/>
    <w:rsid w:val="00F9444C"/>
    <w:rsid w:val="00FA20B6"/>
    <w:rsid w:val="00FB06D3"/>
    <w:rsid w:val="00FB0AF1"/>
    <w:rsid w:val="00FB5E31"/>
    <w:rsid w:val="00FD0137"/>
    <w:rsid w:val="00FD2FDE"/>
    <w:rsid w:val="00FD7A31"/>
    <w:rsid w:val="00FF0F7F"/>
    <w:rsid w:val="00FF2FCD"/>
    <w:rsid w:val="00FF41F2"/>
    <w:rsid w:val="00FF4258"/>
    <w:rsid w:val="00FF4D59"/>
    <w:rsid w:val="00FF55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F4425"/>
  <w15:chartTrackingRefBased/>
  <w15:docId w15:val="{B7D80388-85D7-4282-A5BA-59A99EABB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52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52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52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52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52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52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52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52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52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52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52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52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52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52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52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52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52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52C1"/>
    <w:rPr>
      <w:rFonts w:eastAsiaTheme="majorEastAsia" w:cstheme="majorBidi"/>
      <w:color w:val="272727" w:themeColor="text1" w:themeTint="D8"/>
    </w:rPr>
  </w:style>
  <w:style w:type="paragraph" w:styleId="Title">
    <w:name w:val="Title"/>
    <w:basedOn w:val="Normal"/>
    <w:next w:val="Normal"/>
    <w:link w:val="TitleChar"/>
    <w:uiPriority w:val="10"/>
    <w:qFormat/>
    <w:rsid w:val="008052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52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52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52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52C1"/>
    <w:pPr>
      <w:spacing w:before="160"/>
      <w:jc w:val="center"/>
    </w:pPr>
    <w:rPr>
      <w:i/>
      <w:iCs/>
      <w:color w:val="404040" w:themeColor="text1" w:themeTint="BF"/>
    </w:rPr>
  </w:style>
  <w:style w:type="character" w:customStyle="1" w:styleId="QuoteChar">
    <w:name w:val="Quote Char"/>
    <w:basedOn w:val="DefaultParagraphFont"/>
    <w:link w:val="Quote"/>
    <w:uiPriority w:val="29"/>
    <w:rsid w:val="008052C1"/>
    <w:rPr>
      <w:i/>
      <w:iCs/>
      <w:color w:val="404040" w:themeColor="text1" w:themeTint="BF"/>
    </w:rPr>
  </w:style>
  <w:style w:type="paragraph" w:styleId="ListParagraph">
    <w:name w:val="List Paragraph"/>
    <w:basedOn w:val="Normal"/>
    <w:uiPriority w:val="34"/>
    <w:qFormat/>
    <w:rsid w:val="008052C1"/>
    <w:pPr>
      <w:ind w:left="720"/>
      <w:contextualSpacing/>
    </w:pPr>
  </w:style>
  <w:style w:type="character" w:styleId="IntenseEmphasis">
    <w:name w:val="Intense Emphasis"/>
    <w:basedOn w:val="DefaultParagraphFont"/>
    <w:uiPriority w:val="21"/>
    <w:qFormat/>
    <w:rsid w:val="008052C1"/>
    <w:rPr>
      <w:i/>
      <w:iCs/>
      <w:color w:val="0F4761" w:themeColor="accent1" w:themeShade="BF"/>
    </w:rPr>
  </w:style>
  <w:style w:type="paragraph" w:styleId="IntenseQuote">
    <w:name w:val="Intense Quote"/>
    <w:basedOn w:val="Normal"/>
    <w:next w:val="Normal"/>
    <w:link w:val="IntenseQuoteChar"/>
    <w:uiPriority w:val="30"/>
    <w:qFormat/>
    <w:rsid w:val="008052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52C1"/>
    <w:rPr>
      <w:i/>
      <w:iCs/>
      <w:color w:val="0F4761" w:themeColor="accent1" w:themeShade="BF"/>
    </w:rPr>
  </w:style>
  <w:style w:type="character" w:styleId="IntenseReference">
    <w:name w:val="Intense Reference"/>
    <w:basedOn w:val="DefaultParagraphFont"/>
    <w:uiPriority w:val="32"/>
    <w:qFormat/>
    <w:rsid w:val="008052C1"/>
    <w:rPr>
      <w:b/>
      <w:bCs/>
      <w:smallCaps/>
      <w:color w:val="0F4761" w:themeColor="accent1" w:themeShade="BF"/>
      <w:spacing w:val="5"/>
    </w:rPr>
  </w:style>
  <w:style w:type="character" w:styleId="Hyperlink">
    <w:name w:val="Hyperlink"/>
    <w:basedOn w:val="DefaultParagraphFont"/>
    <w:uiPriority w:val="99"/>
    <w:unhideWhenUsed/>
    <w:rsid w:val="00651B26"/>
    <w:rPr>
      <w:color w:val="467886" w:themeColor="hyperlink"/>
      <w:u w:val="single"/>
    </w:rPr>
  </w:style>
  <w:style w:type="character" w:styleId="UnresolvedMention">
    <w:name w:val="Unresolved Mention"/>
    <w:basedOn w:val="DefaultParagraphFont"/>
    <w:uiPriority w:val="99"/>
    <w:semiHidden/>
    <w:unhideWhenUsed/>
    <w:rsid w:val="00651B26"/>
    <w:rPr>
      <w:color w:val="605E5C"/>
      <w:shd w:val="clear" w:color="auto" w:fill="E1DFDD"/>
    </w:rPr>
  </w:style>
  <w:style w:type="character" w:styleId="FollowedHyperlink">
    <w:name w:val="FollowedHyperlink"/>
    <w:basedOn w:val="DefaultParagraphFont"/>
    <w:uiPriority w:val="99"/>
    <w:semiHidden/>
    <w:unhideWhenUsed/>
    <w:rsid w:val="00EE3F34"/>
    <w:rPr>
      <w:color w:val="96607D" w:themeColor="followedHyperlink"/>
      <w:u w:val="single"/>
    </w:rPr>
  </w:style>
  <w:style w:type="paragraph" w:styleId="Header">
    <w:name w:val="header"/>
    <w:basedOn w:val="Normal"/>
    <w:link w:val="HeaderChar"/>
    <w:uiPriority w:val="99"/>
    <w:unhideWhenUsed/>
    <w:rsid w:val="004A7A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7ACE"/>
  </w:style>
  <w:style w:type="paragraph" w:styleId="Footer">
    <w:name w:val="footer"/>
    <w:basedOn w:val="Normal"/>
    <w:link w:val="FooterChar"/>
    <w:uiPriority w:val="99"/>
    <w:unhideWhenUsed/>
    <w:rsid w:val="004A7A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7ACE"/>
  </w:style>
  <w:style w:type="character" w:styleId="CommentReference">
    <w:name w:val="annotation reference"/>
    <w:basedOn w:val="DefaultParagraphFont"/>
    <w:uiPriority w:val="99"/>
    <w:semiHidden/>
    <w:unhideWhenUsed/>
    <w:rsid w:val="00F31644"/>
    <w:rPr>
      <w:sz w:val="16"/>
      <w:szCs w:val="16"/>
    </w:rPr>
  </w:style>
  <w:style w:type="paragraph" w:styleId="CommentText">
    <w:name w:val="annotation text"/>
    <w:basedOn w:val="Normal"/>
    <w:link w:val="CommentTextChar"/>
    <w:uiPriority w:val="99"/>
    <w:unhideWhenUsed/>
    <w:rsid w:val="00F31644"/>
    <w:pPr>
      <w:spacing w:line="240" w:lineRule="auto"/>
    </w:pPr>
    <w:rPr>
      <w:sz w:val="20"/>
      <w:szCs w:val="20"/>
    </w:rPr>
  </w:style>
  <w:style w:type="character" w:customStyle="1" w:styleId="CommentTextChar">
    <w:name w:val="Comment Text Char"/>
    <w:basedOn w:val="DefaultParagraphFont"/>
    <w:link w:val="CommentText"/>
    <w:uiPriority w:val="99"/>
    <w:rsid w:val="00F31644"/>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engagement-factsheet/" TargetMode="External"/><Relationship Id="rId18" Type="http://schemas.openxmlformats.org/officeDocument/2006/relationships/hyperlink" Target="https://www.cipd.org/uk/knowledge/bitesize-research/value-induction/" TargetMode="External"/><Relationship Id="rId26" Type="http://schemas.openxmlformats.org/officeDocument/2006/relationships/hyperlink" Target="https://www.healtheuropa.com/how-uk-nurses-moving-to-australia-is-bleeding-the-nhs-dry/122453/" TargetMode="External"/><Relationship Id="rId39" Type="http://schemas.openxmlformats.org/officeDocument/2006/relationships/fontTable" Target="fontTable.xml"/><Relationship Id="rId21" Type="http://schemas.openxmlformats.org/officeDocument/2006/relationships/hyperlink" Target="https://www.gov.uk/government/news/an-update-on-the-employment-rights-bill" TargetMode="External"/><Relationship Id="rId34" Type="http://schemas.openxmlformats.org/officeDocument/2006/relationships/hyperlink" Target="https://www.proquest.com/docview/2933530682/fulltextPDF?accountid=130472&amp;pq-origsite=primo&amp;searchKeywords=growing%20costs%20of%20healthcare&amp;sourcetype=Scholarly%20Journals" TargetMode="External"/><Relationship Id="rId7" Type="http://schemas.openxmlformats.org/officeDocument/2006/relationships/hyperlink" Target="https://www.ageuk.org.uk/siteassets/documents/reports-and-publications/reports-and-briefings/health--wellbeing/age-uk-briefing-state-of-health-and-care-july-2023-abridged-version.pdf" TargetMode="External"/><Relationship Id="rId12" Type="http://schemas.openxmlformats.org/officeDocument/2006/relationships/hyperlink" Target="https://www.cipd.org/globalassets/media/knowledge/knowledge-hub/reports/2025-pdfs/8930-lifelong-learning-in-the-reskilling-era-report-web.pdf" TargetMode="External"/><Relationship Id="rId17" Type="http://schemas.openxmlformats.org/officeDocument/2006/relationships/hyperlink" Target="https://www.cipd.org/uk/knowledge/factsheets/induction-factsheet/" TargetMode="External"/><Relationship Id="rId25" Type="http://schemas.openxmlformats.org/officeDocument/2006/relationships/hyperlink" Target="https://www.gov.wales/integration-framework-internationally-educated-nurses-html" TargetMode="External"/><Relationship Id="rId33" Type="http://schemas.openxmlformats.org/officeDocument/2006/relationships/hyperlink" Target="https://www.proquest.com/docview/2933530682/fulltextPDF?accountid=130472&amp;pq-origsite=primo&amp;searchKeywords=growing%20costs%20of%20healthcare&amp;sourcetype=Scholarly%20Journals"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cipd.org/uk/knowledge/employment-law/dismissal/" TargetMode="External"/><Relationship Id="rId20" Type="http://schemas.openxmlformats.org/officeDocument/2006/relationships/hyperlink" Target="https://assets.publishing.service.gov.uk/media/67f6711f555773bbf109e21a/employment-rights-bill-overview.pdf" TargetMode="External"/><Relationship Id="rId29" Type="http://schemas.openxmlformats.org/officeDocument/2006/relationships/hyperlink" Target="https://www.nhsemployers.org/publications/tchandboo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rersuk.org/media/rfhk1uo5/cuk-state-of-caring-2025-thinking-ahead-web.pdf" TargetMode="External"/><Relationship Id="rId24" Type="http://schemas.openxmlformats.org/officeDocument/2006/relationships/hyperlink" Target="https://hduhb.nhs.wales/about-us/governance-arrangements/equality-diversity-and-inclusion/equality-diversity-and-inclusion-documents/strategic-equality-plan-2024-2028/" TargetMode="External"/><Relationship Id="rId32" Type="http://schemas.openxmlformats.org/officeDocument/2006/relationships/hyperlink" Target="https://prospect.org.uk/news/improving-work-and-workplaces-is-an-essential-part-of-growing-the-economy-post-election"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ipd.org/uk/knowledge/webinars/mental-wellbeing-frontline-workers/" TargetMode="External"/><Relationship Id="rId23" Type="http://schemas.openxmlformats.org/officeDocument/2006/relationships/hyperlink" Target="https://online.hbs.edu/blog/post/psychological-safety-in-the-workplace" TargetMode="External"/><Relationship Id="rId28" Type="http://schemas.openxmlformats.org/officeDocument/2006/relationships/hyperlink" Target="https://hduhb.nhs.wales/about-us/healthier-mid-and-west-wales/" TargetMode="External"/><Relationship Id="rId36" Type="http://schemas.openxmlformats.org/officeDocument/2006/relationships/hyperlink" Target="https://www.who.int/news-room/fact-sheets/detail/ageing-and-health" TargetMode="External"/><Relationship Id="rId10" Type="http://schemas.openxmlformats.org/officeDocument/2006/relationships/hyperlink" Target="https://www.bdbf.co.uk/the-employment-rights-bill-a-closer-look-at-the-dismissal-related-provisions/" TargetMode="External"/><Relationship Id="rId19" Type="http://schemas.openxmlformats.org/officeDocument/2006/relationships/hyperlink" Target="https://assets.publishing.service.gov.uk/media/67e429c3d052ace7e89776c0/unfair-dismissal.pdf" TargetMode="External"/><Relationship Id="rId31" Type="http://schemas.openxmlformats.org/officeDocument/2006/relationships/hyperlink" Target="https://www.personneltoday.com/hr/government-u-turns-on-day-one-unfair-dismissal-rights/" TargetMode="External"/><Relationship Id="rId4" Type="http://schemas.openxmlformats.org/officeDocument/2006/relationships/webSettings" Target="webSettings.xml"/><Relationship Id="rId9" Type="http://schemas.openxmlformats.org/officeDocument/2006/relationships/hyperlink" Target="https://www.proquest.com/indexingvolumeissuelinkhandler/37362/Management+Decision/02008Y02Y10$232008$3b++Vol.+46+$282$29/46/2?accountid=130472" TargetMode="External"/><Relationship Id="rId14" Type="http://schemas.openxmlformats.org/officeDocument/2006/relationships/hyperlink" Target="https://www.cipd.org/uk/knowledge/employment-law/proposed-changes-under-labour-government/" TargetMode="External"/><Relationship Id="rId22" Type="http://schemas.openxmlformats.org/officeDocument/2006/relationships/hyperlink" Target="https://www.gov.uk/government/news/dwp-launches-new-midlife-mot-website" TargetMode="External"/><Relationship Id="rId27" Type="http://schemas.openxmlformats.org/officeDocument/2006/relationships/hyperlink" Target="https://assets.publishing.service.gov.uk/media/6821aec3f16c0654b19060ac/restoring-control-over-the-immigration-system-white-paper.pdf" TargetMode="External"/><Relationship Id="rId30" Type="http://schemas.openxmlformats.org/officeDocument/2006/relationships/hyperlink" Target="https://bills.parliament.uk/bills/3737/publications" TargetMode="External"/><Relationship Id="rId35" Type="http://schemas.openxmlformats.org/officeDocument/2006/relationships/hyperlink" Target="https://www.proquest.com/indexingvolumeissuelinkhandler/5603889/Clinical+Social+Work+and+Health+Intervention/02024Y01Y01$232024$3b++Vol.+15+$281$29/15/1?accountid=130472" TargetMode="External"/><Relationship Id="rId8" Type="http://schemas.openxmlformats.org/officeDocument/2006/relationships/hyperlink" Target="https://www.proquest.com/docview/212068582?accountid=130472&amp;sourcetype=Scholarly%20Journal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143</TotalTime>
  <Pages>15</Pages>
  <Words>5365</Words>
  <Characters>30585</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35879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Butler (Hywel Dda UHB -  Workforce Adviser)</dc:creator>
  <cp:keywords/>
  <dc:description/>
  <cp:lastModifiedBy>Carly Butler (Hywel Dda UHB -  Workforce Adviser)</cp:lastModifiedBy>
  <cp:revision>125</cp:revision>
  <dcterms:created xsi:type="dcterms:W3CDTF">2025-11-14T11:38:00Z</dcterms:created>
  <dcterms:modified xsi:type="dcterms:W3CDTF">2025-11-28T13:40:00Z</dcterms:modified>
</cp:coreProperties>
</file>