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F5131" w14:textId="3E93A988" w:rsidR="0051095F" w:rsidRPr="00476D5D" w:rsidRDefault="00C00033">
      <w:pPr>
        <w:rPr>
          <w:rFonts w:ascii="Arial" w:hAnsi="Arial" w:cs="Arial"/>
          <w:b/>
          <w:bCs/>
        </w:rPr>
      </w:pPr>
      <w:r w:rsidRPr="00476D5D">
        <w:rPr>
          <w:rFonts w:ascii="Arial" w:hAnsi="Arial" w:cs="Arial"/>
          <w:b/>
          <w:bCs/>
        </w:rPr>
        <w:t>Leanne James- Draft</w:t>
      </w:r>
    </w:p>
    <w:p w14:paraId="562CA5E1" w14:textId="59DA81EF" w:rsidR="00C00033" w:rsidRPr="00476D5D" w:rsidRDefault="00C00033" w:rsidP="00C00033">
      <w:pPr>
        <w:rPr>
          <w:rFonts w:ascii="Arial" w:hAnsi="Arial" w:cs="Arial"/>
          <w:b/>
          <w:bCs/>
        </w:rPr>
      </w:pPr>
      <w:r w:rsidRPr="00476D5D">
        <w:rPr>
          <w:rFonts w:ascii="Arial" w:hAnsi="Arial" w:cs="Arial"/>
          <w:b/>
          <w:bCs/>
        </w:rPr>
        <w:t>Module 4: Response to and Recovery from Civil Emergencies in Wales.</w:t>
      </w:r>
    </w:p>
    <w:p w14:paraId="32847F71" w14:textId="1A3F80C0" w:rsidR="00D446F9" w:rsidRPr="00CC450B" w:rsidRDefault="00C00033" w:rsidP="00CC450B">
      <w:pPr>
        <w:rPr>
          <w:rFonts w:eastAsiaTheme="minorEastAsia"/>
          <w:color w:val="1E1E1E"/>
          <w:kern w:val="0"/>
          <w:sz w:val="24"/>
          <w:szCs w:val="24"/>
          <w:shd w:val="clear" w:color="auto" w:fill="FFFFFF"/>
          <w14:ligatures w14:val="none"/>
        </w:rPr>
      </w:pPr>
      <w:r w:rsidRPr="00CC450B">
        <w:rPr>
          <w:sz w:val="24"/>
          <w:szCs w:val="24"/>
        </w:rPr>
        <w:t xml:space="preserve">Emergencies can strike at any time, making it crucial for individuals to be prepared through proper training and exercise. The Civil Contingencies Act 2004 (CCA) also </w:t>
      </w:r>
      <w:r w:rsidR="00BA2F85" w:rsidRPr="00CC450B">
        <w:rPr>
          <w:sz w:val="24"/>
          <w:szCs w:val="24"/>
        </w:rPr>
        <w:t>known</w:t>
      </w:r>
      <w:r w:rsidRPr="00CC450B">
        <w:rPr>
          <w:sz w:val="24"/>
          <w:szCs w:val="24"/>
        </w:rPr>
        <w:t xml:space="preserve"> as ‘The Act’ was enacted to provide a framework for dealing with emergencies in the United Kingdom. The Act was formulated after several significant events highlighted gaps in emergency management systems, particularly the handling of large-scale incidents like the 9/11 attacks in 2001 and the 2001 foot-and-mouth disease outbreak. Cabinet Office, (2013).</w:t>
      </w:r>
      <w:r w:rsidR="00D446F9" w:rsidRPr="00CC450B">
        <w:rPr>
          <w:rFonts w:eastAsiaTheme="minorEastAsia"/>
          <w:color w:val="1E1E1E"/>
          <w:kern w:val="0"/>
          <w:sz w:val="24"/>
          <w:szCs w:val="24"/>
          <w:shd w:val="clear" w:color="auto" w:fill="FFFFFF"/>
          <w14:ligatures w14:val="none"/>
        </w:rPr>
        <w:t xml:space="preserve"> The Act repeals in their entirety the Civil Defence Act 1948 and the Civil Defence Act (Northern Ireland) 1950.</w:t>
      </w:r>
    </w:p>
    <w:p w14:paraId="6C2CCCCA" w14:textId="558E70ED" w:rsidR="00DA09E4" w:rsidRPr="00CC450B" w:rsidRDefault="00DA09E4" w:rsidP="00CC450B">
      <w:pPr>
        <w:rPr>
          <w:sz w:val="24"/>
          <w:szCs w:val="24"/>
        </w:rPr>
      </w:pPr>
      <w:r w:rsidRPr="00CC450B">
        <w:rPr>
          <w:sz w:val="24"/>
          <w:szCs w:val="24"/>
        </w:rPr>
        <w:t>The collection of both statutory and non-statutory guidance provided to emergency planning professionals establishes a well-defined framework for their operations. This framework facilitates the creation of comprehensive work programmes, empowering practitioners to undertake their tasks with confidence and clear intent. Although cooperation is required, the implementation of the Act has fostered a collaborative culture within the profession, improving the quality and efficacy of the plans, training, exercises, and learning activities developed.</w:t>
      </w:r>
    </w:p>
    <w:p w14:paraId="4FD7372D" w14:textId="270A61F6" w:rsidR="003432F3" w:rsidRPr="00CC450B" w:rsidRDefault="003432F3" w:rsidP="00CC450B">
      <w:pPr>
        <w:rPr>
          <w:sz w:val="24"/>
          <w:szCs w:val="24"/>
        </w:rPr>
      </w:pPr>
      <w:r w:rsidRPr="00CC450B">
        <w:rPr>
          <w:sz w:val="24"/>
          <w:szCs w:val="24"/>
        </w:rPr>
        <w:t>T</w:t>
      </w:r>
      <w:r w:rsidR="00BA2F85" w:rsidRPr="00CC450B">
        <w:rPr>
          <w:sz w:val="24"/>
          <w:szCs w:val="24"/>
        </w:rPr>
        <w:t>h</w:t>
      </w:r>
      <w:r w:rsidR="00D57A55" w:rsidRPr="00CC450B">
        <w:rPr>
          <w:sz w:val="24"/>
          <w:szCs w:val="24"/>
        </w:rPr>
        <w:t xml:space="preserve">is paper will </w:t>
      </w:r>
      <w:r w:rsidR="00BA2F85" w:rsidRPr="00CC450B">
        <w:rPr>
          <w:sz w:val="24"/>
          <w:szCs w:val="24"/>
        </w:rPr>
        <w:t>explore</w:t>
      </w:r>
      <w:r w:rsidR="00E42515" w:rsidRPr="00CC450B">
        <w:rPr>
          <w:sz w:val="24"/>
          <w:szCs w:val="24"/>
        </w:rPr>
        <w:t xml:space="preserve"> how the Civil Contingencies Act 2004 </w:t>
      </w:r>
      <w:r w:rsidR="00AE45D9" w:rsidRPr="00CC450B">
        <w:rPr>
          <w:sz w:val="24"/>
          <w:szCs w:val="24"/>
        </w:rPr>
        <w:t>guides</w:t>
      </w:r>
      <w:r w:rsidR="00BA2F85" w:rsidRPr="00CC450B">
        <w:rPr>
          <w:sz w:val="24"/>
          <w:szCs w:val="24"/>
        </w:rPr>
        <w:t xml:space="preserve"> the response and recovery arrangements in Wales to a civil emergency</w:t>
      </w:r>
      <w:r w:rsidR="00CC5DB0" w:rsidRPr="00CC450B">
        <w:rPr>
          <w:sz w:val="24"/>
          <w:szCs w:val="24"/>
        </w:rPr>
        <w:t xml:space="preserve"> from a </w:t>
      </w:r>
      <w:r w:rsidR="00DE503E" w:rsidRPr="00CC450B">
        <w:rPr>
          <w:sz w:val="24"/>
          <w:szCs w:val="24"/>
        </w:rPr>
        <w:t>multiagency</w:t>
      </w:r>
      <w:r w:rsidR="00CC5DB0" w:rsidRPr="00CC450B">
        <w:rPr>
          <w:sz w:val="24"/>
          <w:szCs w:val="24"/>
        </w:rPr>
        <w:t xml:space="preserve"> </w:t>
      </w:r>
      <w:r w:rsidRPr="00CC450B">
        <w:rPr>
          <w:sz w:val="24"/>
          <w:szCs w:val="24"/>
        </w:rPr>
        <w:t>perspective. Consideration</w:t>
      </w:r>
      <w:r w:rsidR="00CC5DB0" w:rsidRPr="00CC450B">
        <w:rPr>
          <w:sz w:val="24"/>
          <w:szCs w:val="24"/>
        </w:rPr>
        <w:t xml:space="preserve"> will be given to organisations involved in emergency response and their legal obligations in respect of Civil Protection. </w:t>
      </w:r>
      <w:r w:rsidR="00D11F63" w:rsidRPr="00CC450B">
        <w:rPr>
          <w:sz w:val="24"/>
          <w:szCs w:val="24"/>
        </w:rPr>
        <w:t>It will look at w</w:t>
      </w:r>
      <w:r w:rsidR="00CC5DB0" w:rsidRPr="00CC450B">
        <w:rPr>
          <w:sz w:val="24"/>
          <w:szCs w:val="24"/>
        </w:rPr>
        <w:t xml:space="preserve">hat structures are in place to ensure joint working and how this aligns with the framework of both UK wide civil protection arrangements and devolved Welsh responsibilities.  </w:t>
      </w:r>
    </w:p>
    <w:p w14:paraId="555BC97E" w14:textId="4FAA359A" w:rsidR="00CC5DB0" w:rsidRPr="00CC450B" w:rsidRDefault="00CC5DB0" w:rsidP="00CC450B">
      <w:pPr>
        <w:rPr>
          <w:sz w:val="24"/>
          <w:szCs w:val="24"/>
        </w:rPr>
      </w:pPr>
      <w:r w:rsidRPr="00CC450B">
        <w:rPr>
          <w:sz w:val="24"/>
          <w:szCs w:val="24"/>
        </w:rPr>
        <w:t>The range of statutory and non-statutory guidance available to responders will be explored, along with its impact on the interoperability between responder agencies. Finally, it will examine the effects of Civil Contingencies legislation and related guidance on the management of a civil emergency and how it supports the learning of lessons identified following the response for the enhancement of future preparedness, response and recovery.</w:t>
      </w:r>
    </w:p>
    <w:p w14:paraId="67300537" w14:textId="38ECCB63" w:rsidR="00266AC3" w:rsidRPr="00CC450B" w:rsidRDefault="00266AC3" w:rsidP="00CC450B">
      <w:pPr>
        <w:rPr>
          <w:color w:val="000000"/>
          <w:sz w:val="24"/>
          <w:szCs w:val="24"/>
        </w:rPr>
      </w:pPr>
      <w:r w:rsidRPr="00CC450B">
        <w:rPr>
          <w:color w:val="000000"/>
          <w:sz w:val="24"/>
          <w:szCs w:val="24"/>
        </w:rPr>
        <w:t xml:space="preserve">Civil emergencies move rapidly and require a swift response to mitigate impacts on affected communities. Objectives such as protect life and property, provide humanitarian support, maintain essential services, safeguard infrastructure, and safeguard public health and wellbeing define civil emergency response. An emergency response command structure is crucial to achieving these dynamics and achieving the above objectives. Roles and responsibilities are tightly defined to eliminate confusion and promote effective coordination among various agencies. </w:t>
      </w:r>
    </w:p>
    <w:p w14:paraId="429E263F" w14:textId="75ABCCF2" w:rsidR="00254D89" w:rsidRDefault="00254D89" w:rsidP="00CC450B">
      <w:pPr>
        <w:rPr>
          <w:color w:val="000000"/>
          <w:sz w:val="24"/>
          <w:szCs w:val="24"/>
        </w:rPr>
      </w:pPr>
      <w:r w:rsidRPr="00CC450B">
        <w:rPr>
          <w:color w:val="000000"/>
          <w:sz w:val="24"/>
          <w:szCs w:val="24"/>
        </w:rPr>
        <w:t xml:space="preserve">Emergency response and recovery arrangements in Wales to a civil emergency are coordinated under a structured framework that aligns with both UK-wide civil protection arrangements and devolved Welsh responsibilities. </w:t>
      </w:r>
      <w:r w:rsidR="0046551D" w:rsidRPr="00CC450B">
        <w:rPr>
          <w:color w:val="000000"/>
          <w:sz w:val="24"/>
          <w:szCs w:val="24"/>
        </w:rPr>
        <w:t>The legal frame</w:t>
      </w:r>
      <w:r w:rsidR="00296CFE">
        <w:rPr>
          <w:color w:val="000000"/>
          <w:sz w:val="24"/>
          <w:szCs w:val="24"/>
        </w:rPr>
        <w:t>work</w:t>
      </w:r>
      <w:r w:rsidR="0046551D" w:rsidRPr="00CC450B">
        <w:rPr>
          <w:color w:val="000000"/>
          <w:sz w:val="24"/>
          <w:szCs w:val="24"/>
        </w:rPr>
        <w:t xml:space="preserve"> to which</w:t>
      </w:r>
      <w:r w:rsidR="0046551D" w:rsidRPr="00CC450B">
        <w:rPr>
          <w:sz w:val="24"/>
          <w:szCs w:val="24"/>
        </w:rPr>
        <w:t xml:space="preserve"> </w:t>
      </w:r>
      <w:r w:rsidRPr="00CC450B">
        <w:rPr>
          <w:color w:val="000000"/>
          <w:sz w:val="24"/>
          <w:szCs w:val="24"/>
        </w:rPr>
        <w:t>Wales follows</w:t>
      </w:r>
      <w:r w:rsidR="0046551D" w:rsidRPr="00CC450B">
        <w:rPr>
          <w:color w:val="000000"/>
          <w:sz w:val="24"/>
          <w:szCs w:val="24"/>
        </w:rPr>
        <w:t xml:space="preserve"> comes under</w:t>
      </w:r>
      <w:r w:rsidRPr="00CC450B">
        <w:rPr>
          <w:color w:val="000000"/>
          <w:sz w:val="24"/>
          <w:szCs w:val="24"/>
        </w:rPr>
        <w:t xml:space="preserve"> the Civil Contingencies Act 2004 (CCA), which applies across the </w:t>
      </w:r>
      <w:r w:rsidRPr="00CC450B">
        <w:rPr>
          <w:color w:val="000000"/>
          <w:sz w:val="24"/>
          <w:szCs w:val="24"/>
        </w:rPr>
        <w:lastRenderedPageBreak/>
        <w:t>UK and sets out duties for emergency preparedness and response. The Act categori</w:t>
      </w:r>
      <w:r w:rsidR="0073389C" w:rsidRPr="00CC450B">
        <w:rPr>
          <w:color w:val="000000"/>
          <w:sz w:val="24"/>
          <w:szCs w:val="24"/>
        </w:rPr>
        <w:t>s</w:t>
      </w:r>
      <w:r w:rsidRPr="00CC450B">
        <w:rPr>
          <w:color w:val="000000"/>
          <w:sz w:val="24"/>
          <w:szCs w:val="24"/>
        </w:rPr>
        <w:t>es responders and sets duties for risk assessment, planning, and cooperation.</w:t>
      </w:r>
    </w:p>
    <w:p w14:paraId="0A86C67A" w14:textId="7F6F30EA" w:rsidR="00DE4834" w:rsidRPr="00700B02" w:rsidRDefault="003432F3" w:rsidP="00CC450B">
      <w:pPr>
        <w:rPr>
          <w:i/>
          <w:iCs/>
          <w:sz w:val="24"/>
          <w:szCs w:val="24"/>
        </w:rPr>
      </w:pPr>
      <w:r w:rsidRPr="00CC450B">
        <w:rPr>
          <w:sz w:val="24"/>
          <w:szCs w:val="24"/>
        </w:rPr>
        <w:t>Under</w:t>
      </w:r>
      <w:r w:rsidR="001D4DF8">
        <w:rPr>
          <w:sz w:val="24"/>
          <w:szCs w:val="24"/>
        </w:rPr>
        <w:t xml:space="preserve"> part one </w:t>
      </w:r>
      <w:r w:rsidR="002B1BD8">
        <w:rPr>
          <w:sz w:val="24"/>
          <w:szCs w:val="24"/>
        </w:rPr>
        <w:t xml:space="preserve">of </w:t>
      </w:r>
      <w:r w:rsidR="002B1BD8" w:rsidRPr="00CC450B">
        <w:rPr>
          <w:sz w:val="24"/>
          <w:szCs w:val="24"/>
        </w:rPr>
        <w:t>the</w:t>
      </w:r>
      <w:r w:rsidRPr="00CC450B">
        <w:rPr>
          <w:sz w:val="24"/>
          <w:szCs w:val="24"/>
        </w:rPr>
        <w:t xml:space="preserve"> Civil Contingencies Act 2004</w:t>
      </w:r>
      <w:r w:rsidR="002A6911">
        <w:rPr>
          <w:sz w:val="24"/>
          <w:szCs w:val="24"/>
        </w:rPr>
        <w:t xml:space="preserve">, </w:t>
      </w:r>
      <w:r w:rsidRPr="00CC450B">
        <w:rPr>
          <w:sz w:val="24"/>
          <w:szCs w:val="24"/>
        </w:rPr>
        <w:t>Category 1 responders have six duties.  Firstly, there is an overarching duty on all Category 1 responders such as Police Services, Fire and Rescue Services, Ambulance Services, HM Coastguard, NHS Trusts such as University Health Boards and Public Health Services, Environment Agencies such as National Resources Wales and Port Health authorities, to work in co-operation in order to enhance interoperability and to strive for a co-ordinated approach by sharing appropriate and relevant information related to risks.  Category 1 responder agencies are also required to conduct risk assessments on matters which may impact their local communities, develop business continuity plans to support continued provision of critical services in case of a disruptive event, design and implement plans to mitigate against and reduce the impact of emergencies, provide appropriate and relevant information to the public about the risks that may affect them, and warn them of unfolding emergencies, keeping them informed on where to get help and how to keep themselves safe.  Additionally, Local Authorities are also required to provide advice on business continuity management to local businesses (Cabinet Office, 2012, Emergency Preparedness ch1</w:t>
      </w:r>
      <w:r w:rsidR="002B1BD8" w:rsidRPr="00CC450B">
        <w:rPr>
          <w:sz w:val="24"/>
          <w:szCs w:val="24"/>
        </w:rPr>
        <w:t>).</w:t>
      </w:r>
      <w:r w:rsidR="002B1BD8" w:rsidRPr="00AD6E45">
        <w:rPr>
          <w:i/>
          <w:iCs/>
          <w:sz w:val="24"/>
          <w:szCs w:val="24"/>
        </w:rPr>
        <w:t xml:space="preserve"> Under</w:t>
      </w:r>
      <w:r w:rsidR="00EB1C0F" w:rsidRPr="00AD6E45">
        <w:rPr>
          <w:i/>
          <w:iCs/>
          <w:sz w:val="24"/>
          <w:szCs w:val="24"/>
        </w:rPr>
        <w:t xml:space="preserve"> part two of The Act, UK Government ministers have significant powers in times of a serious emergency</w:t>
      </w:r>
      <w:r w:rsidR="00D24796" w:rsidRPr="00AD6E45">
        <w:rPr>
          <w:i/>
          <w:iCs/>
          <w:sz w:val="24"/>
          <w:szCs w:val="24"/>
        </w:rPr>
        <w:t>.</w:t>
      </w:r>
    </w:p>
    <w:p w14:paraId="45F35FC6" w14:textId="631C33C8" w:rsidR="003432F3" w:rsidRPr="00CC450B" w:rsidRDefault="003432F3" w:rsidP="00CC450B">
      <w:pPr>
        <w:rPr>
          <w:sz w:val="24"/>
          <w:szCs w:val="24"/>
        </w:rPr>
      </w:pPr>
      <w:r w:rsidRPr="00CC450B">
        <w:rPr>
          <w:sz w:val="24"/>
          <w:szCs w:val="24"/>
        </w:rPr>
        <w:t xml:space="preserve">By approaching their duties proactively and in a co-ordinated manner, responders allow themselves time to forge professional relationships which enhance the quality of their planning by extending the breadth and depth of the expertise from which risks are </w:t>
      </w:r>
      <w:r w:rsidR="0063703B" w:rsidRPr="00CC450B">
        <w:rPr>
          <w:sz w:val="24"/>
          <w:szCs w:val="24"/>
        </w:rPr>
        <w:t>assessed,</w:t>
      </w:r>
      <w:r w:rsidRPr="00CC450B">
        <w:rPr>
          <w:sz w:val="24"/>
          <w:szCs w:val="24"/>
        </w:rPr>
        <w:t xml:space="preserve"> and plans are designed.  This also allows each agency to build familiarity with plans and the leadership structures which will support their delivery ahead of time, thus enhancing the quality and efficiency of the response (Pollock, 2013).</w:t>
      </w:r>
    </w:p>
    <w:p w14:paraId="448A741E" w14:textId="7FD4A3EF" w:rsidR="003432F3" w:rsidRDefault="004909F1" w:rsidP="00CC450B">
      <w:pPr>
        <w:rPr>
          <w:sz w:val="24"/>
          <w:szCs w:val="24"/>
        </w:rPr>
      </w:pPr>
      <w:r w:rsidRPr="00CC450B">
        <w:rPr>
          <w:sz w:val="24"/>
          <w:szCs w:val="24"/>
        </w:rPr>
        <w:t xml:space="preserve">In addition to Category 1 responders, </w:t>
      </w:r>
      <w:r w:rsidR="0070445E" w:rsidRPr="00CC450B">
        <w:rPr>
          <w:sz w:val="24"/>
          <w:szCs w:val="24"/>
        </w:rPr>
        <w:t>u</w:t>
      </w:r>
      <w:r w:rsidR="003432F3" w:rsidRPr="00CC450B">
        <w:rPr>
          <w:sz w:val="24"/>
          <w:szCs w:val="24"/>
        </w:rPr>
        <w:t>nder the Civil Contingencies Act 2004</w:t>
      </w:r>
      <w:r w:rsidR="003432F3" w:rsidRPr="00CC450B">
        <w:rPr>
          <w:i/>
          <w:iCs/>
          <w:sz w:val="24"/>
          <w:szCs w:val="24"/>
        </w:rPr>
        <w:t>,</w:t>
      </w:r>
      <w:r w:rsidR="003432F3" w:rsidRPr="00CC450B">
        <w:rPr>
          <w:sz w:val="24"/>
          <w:szCs w:val="24"/>
        </w:rPr>
        <w:t xml:space="preserve"> Category 2 responders, such as utilities and telecommunications providers, transport companies and those operating transport infrastructure such as Network Rail, Highways authorities, Port operators and the Health and Safety Executive, are simply required to share information and co-operate with Category 1 responders, and other Category 2 responders for the purpose of supporting Category 1 responders in the fulfilment of their duties under the Act, although additional obligations in respect of emergency planning are placed on Category 2 responders within the specific regulations governing their respective industries (Cabinet Office, 2012, Emergency Preparedness, Ch 2, p.4, 2.4).</w:t>
      </w:r>
    </w:p>
    <w:p w14:paraId="18E8C02B" w14:textId="1998FB6E" w:rsidR="00146766" w:rsidRDefault="00146766" w:rsidP="00146766">
      <w:pPr>
        <w:rPr>
          <w:rFonts w:eastAsia="Times New Roman"/>
          <w:color w:val="000000"/>
          <w:sz w:val="24"/>
          <w:szCs w:val="24"/>
        </w:rPr>
      </w:pPr>
      <w:r w:rsidRPr="00CC450B">
        <w:rPr>
          <w:rFonts w:eastAsia="Times New Roman"/>
          <w:color w:val="000000"/>
          <w:sz w:val="24"/>
          <w:szCs w:val="24"/>
        </w:rPr>
        <w:t>Helen Braithwaite</w:t>
      </w:r>
      <w:r>
        <w:rPr>
          <w:rFonts w:eastAsia="Times New Roman"/>
          <w:color w:val="000000"/>
          <w:sz w:val="24"/>
          <w:szCs w:val="24"/>
        </w:rPr>
        <w:t xml:space="preserve">, a senior figure within UK civil protection, was integral in summarising Part 1 of The Act into a “4 P’s” framework that makes the duties clearer and capture the main themes of local responder duties. The narrative above can be captured under these “4 P’s”- </w:t>
      </w:r>
    </w:p>
    <w:p w14:paraId="3420EC84" w14:textId="77777777" w:rsidR="00146766" w:rsidRDefault="00146766" w:rsidP="00146766">
      <w:pPr>
        <w:rPr>
          <w:rFonts w:eastAsia="Times New Roman"/>
          <w:color w:val="000000"/>
          <w:sz w:val="24"/>
          <w:szCs w:val="24"/>
        </w:rPr>
      </w:pPr>
      <w:r>
        <w:rPr>
          <w:rFonts w:eastAsia="Times New Roman"/>
          <w:color w:val="000000"/>
          <w:sz w:val="24"/>
          <w:szCs w:val="24"/>
        </w:rPr>
        <w:t xml:space="preserve">Prepare (Risk assessments and emergency planning). </w:t>
      </w:r>
    </w:p>
    <w:p w14:paraId="6E1E54F3" w14:textId="77777777" w:rsidR="00146766" w:rsidRDefault="00146766" w:rsidP="00146766">
      <w:pPr>
        <w:rPr>
          <w:rFonts w:eastAsia="Times New Roman"/>
          <w:color w:val="000000"/>
          <w:sz w:val="24"/>
          <w:szCs w:val="24"/>
        </w:rPr>
      </w:pPr>
      <w:r>
        <w:rPr>
          <w:rFonts w:eastAsia="Times New Roman"/>
          <w:color w:val="000000"/>
          <w:sz w:val="24"/>
          <w:szCs w:val="24"/>
        </w:rPr>
        <w:t>Prevent (Reducing risk and harm and mitigate impacts before an emergency occurs).</w:t>
      </w:r>
    </w:p>
    <w:p w14:paraId="1CADD5AE" w14:textId="77777777" w:rsidR="00146766" w:rsidRDefault="00146766" w:rsidP="00146766">
      <w:pPr>
        <w:rPr>
          <w:rFonts w:eastAsia="Times New Roman"/>
          <w:color w:val="000000"/>
          <w:sz w:val="24"/>
          <w:szCs w:val="24"/>
        </w:rPr>
      </w:pPr>
      <w:r>
        <w:rPr>
          <w:rFonts w:eastAsia="Times New Roman"/>
          <w:color w:val="000000"/>
          <w:sz w:val="24"/>
          <w:szCs w:val="24"/>
        </w:rPr>
        <w:lastRenderedPageBreak/>
        <w:t>Protect (Protection of the public and environment and information sharing).</w:t>
      </w:r>
    </w:p>
    <w:p w14:paraId="53EB4129" w14:textId="77777777" w:rsidR="00146766" w:rsidRPr="00CC450B" w:rsidRDefault="00146766" w:rsidP="00146766">
      <w:pPr>
        <w:rPr>
          <w:rFonts w:eastAsia="Times New Roman"/>
          <w:color w:val="000000"/>
          <w:sz w:val="24"/>
          <w:szCs w:val="24"/>
        </w:rPr>
      </w:pPr>
      <w:r>
        <w:rPr>
          <w:rFonts w:eastAsia="Times New Roman"/>
          <w:color w:val="000000"/>
          <w:sz w:val="24"/>
          <w:szCs w:val="24"/>
        </w:rPr>
        <w:t>Provide (Communication to the public, warning and information sharing before, during and after an incident has occurred).</w:t>
      </w:r>
    </w:p>
    <w:p w14:paraId="2B3853A5" w14:textId="23D56109" w:rsidR="00BA4C64" w:rsidRPr="00CC450B" w:rsidRDefault="006E5088" w:rsidP="00CC450B">
      <w:pPr>
        <w:rPr>
          <w:sz w:val="24"/>
          <w:szCs w:val="24"/>
        </w:rPr>
      </w:pPr>
      <w:r w:rsidRPr="00CC450B">
        <w:rPr>
          <w:sz w:val="24"/>
          <w:szCs w:val="24"/>
        </w:rPr>
        <w:t xml:space="preserve">To ensure compliance </w:t>
      </w:r>
      <w:r w:rsidR="005A20AF">
        <w:rPr>
          <w:sz w:val="24"/>
          <w:szCs w:val="24"/>
        </w:rPr>
        <w:t xml:space="preserve">and a </w:t>
      </w:r>
      <w:r w:rsidR="00B159D4">
        <w:rPr>
          <w:sz w:val="24"/>
          <w:szCs w:val="24"/>
        </w:rPr>
        <w:t>coordinated</w:t>
      </w:r>
      <w:r w:rsidR="005A20AF">
        <w:rPr>
          <w:sz w:val="24"/>
          <w:szCs w:val="24"/>
        </w:rPr>
        <w:t xml:space="preserve"> response to emergencies in Wales</w:t>
      </w:r>
      <w:r w:rsidR="00BA4C64" w:rsidRPr="00CC450B">
        <w:rPr>
          <w:sz w:val="24"/>
          <w:szCs w:val="24"/>
        </w:rPr>
        <w:t>,</w:t>
      </w:r>
      <w:r w:rsidR="00202E41" w:rsidRPr="00CC450B">
        <w:rPr>
          <w:sz w:val="24"/>
          <w:szCs w:val="24"/>
        </w:rPr>
        <w:t xml:space="preserve"> as i</w:t>
      </w:r>
      <w:r w:rsidR="002853DD" w:rsidRPr="00CC450B">
        <w:rPr>
          <w:sz w:val="24"/>
          <w:szCs w:val="24"/>
        </w:rPr>
        <w:t>n the rest of the UK,</w:t>
      </w:r>
      <w:r w:rsidR="00BA4C64" w:rsidRPr="00CC450B">
        <w:rPr>
          <w:sz w:val="24"/>
          <w:szCs w:val="24"/>
        </w:rPr>
        <w:t xml:space="preserve"> </w:t>
      </w:r>
      <w:r w:rsidR="001526C6" w:rsidRPr="00CC450B">
        <w:rPr>
          <w:sz w:val="24"/>
          <w:szCs w:val="24"/>
        </w:rPr>
        <w:t>emergency responders operate under a structured command system</w:t>
      </w:r>
      <w:r w:rsidR="0056392F" w:rsidRPr="00CC450B">
        <w:rPr>
          <w:sz w:val="24"/>
          <w:szCs w:val="24"/>
        </w:rPr>
        <w:t xml:space="preserve"> when responding to emergencies. This </w:t>
      </w:r>
      <w:r w:rsidR="00BA4C64" w:rsidRPr="00CC450B">
        <w:rPr>
          <w:sz w:val="24"/>
          <w:szCs w:val="24"/>
        </w:rPr>
        <w:t xml:space="preserve">system </w:t>
      </w:r>
      <w:r w:rsidR="0056392F" w:rsidRPr="00CC450B">
        <w:rPr>
          <w:sz w:val="24"/>
          <w:szCs w:val="24"/>
        </w:rPr>
        <w:t>follows the</w:t>
      </w:r>
      <w:r w:rsidR="00BA4C64" w:rsidRPr="00CC450B">
        <w:rPr>
          <w:sz w:val="24"/>
          <w:szCs w:val="24"/>
        </w:rPr>
        <w:t xml:space="preserve"> Joint Emergency Services Interoperability Principles (JESIP</w:t>
      </w:r>
      <w:r w:rsidR="00B159D4" w:rsidRPr="00CC450B">
        <w:rPr>
          <w:sz w:val="24"/>
          <w:szCs w:val="24"/>
        </w:rPr>
        <w:t>).</w:t>
      </w:r>
      <w:r w:rsidR="00BA4C64" w:rsidRPr="00CC450B">
        <w:rPr>
          <w:sz w:val="24"/>
          <w:szCs w:val="24"/>
        </w:rPr>
        <w:t xml:space="preserve"> </w:t>
      </w:r>
    </w:p>
    <w:p w14:paraId="09E44738" w14:textId="03FEEA6A" w:rsidR="003E70AE" w:rsidRPr="00CC450B" w:rsidRDefault="00CB0168" w:rsidP="00CC450B">
      <w:pPr>
        <w:rPr>
          <w:color w:val="282828"/>
          <w:sz w:val="24"/>
          <w:szCs w:val="24"/>
        </w:rPr>
      </w:pPr>
      <w:r w:rsidRPr="00CC450B">
        <w:rPr>
          <w:color w:val="282828"/>
          <w:sz w:val="24"/>
          <w:szCs w:val="24"/>
        </w:rPr>
        <w:t>T</w:t>
      </w:r>
      <w:r w:rsidR="00476D5D" w:rsidRPr="00CC450B">
        <w:rPr>
          <w:color w:val="282828"/>
          <w:sz w:val="24"/>
          <w:szCs w:val="24"/>
        </w:rPr>
        <w:t xml:space="preserve">he Joint Emergency Services Interoperability Programme (JESIP) was established in 2012 following a report by the Association of Chief Police Officers, Chief Fire Officers Association (National Resilience) and Association of Ambulance Chief Executives (AACE). </w:t>
      </w:r>
      <w:r w:rsidR="001165FB" w:rsidRPr="00CC450B">
        <w:rPr>
          <w:color w:val="282828"/>
          <w:sz w:val="24"/>
          <w:szCs w:val="24"/>
        </w:rPr>
        <w:t xml:space="preserve"> JESIP was created in the UK to improve the way emergency services </w:t>
      </w:r>
      <w:r w:rsidR="005F7626" w:rsidRPr="00CC450B">
        <w:rPr>
          <w:color w:val="282828"/>
          <w:sz w:val="24"/>
          <w:szCs w:val="24"/>
        </w:rPr>
        <w:t xml:space="preserve">work together during major incidents. It was established following </w:t>
      </w:r>
      <w:proofErr w:type="gramStart"/>
      <w:r w:rsidR="005F7626" w:rsidRPr="00CC450B">
        <w:rPr>
          <w:color w:val="282828"/>
          <w:sz w:val="24"/>
          <w:szCs w:val="24"/>
        </w:rPr>
        <w:t>a number of</w:t>
      </w:r>
      <w:proofErr w:type="gramEnd"/>
      <w:r w:rsidR="005F7626" w:rsidRPr="00CC450B">
        <w:rPr>
          <w:color w:val="282828"/>
          <w:sz w:val="24"/>
          <w:szCs w:val="24"/>
        </w:rPr>
        <w:t xml:space="preserve"> incidents </w:t>
      </w:r>
      <w:r w:rsidR="003E70AE" w:rsidRPr="00CC450B">
        <w:rPr>
          <w:color w:val="282828"/>
          <w:sz w:val="24"/>
          <w:szCs w:val="24"/>
        </w:rPr>
        <w:t xml:space="preserve">like the 7/7 </w:t>
      </w:r>
      <w:r w:rsidR="00D07FBE" w:rsidRPr="00CC450B">
        <w:rPr>
          <w:color w:val="282828"/>
          <w:sz w:val="24"/>
          <w:szCs w:val="24"/>
        </w:rPr>
        <w:t>bombings</w:t>
      </w:r>
      <w:r w:rsidR="003E70AE" w:rsidRPr="00CC450B">
        <w:rPr>
          <w:color w:val="282828"/>
          <w:sz w:val="24"/>
          <w:szCs w:val="24"/>
        </w:rPr>
        <w:t xml:space="preserve"> where poor coordination between t</w:t>
      </w:r>
      <w:r w:rsidR="008435B1" w:rsidRPr="00CC450B">
        <w:rPr>
          <w:color w:val="282828"/>
          <w:sz w:val="24"/>
          <w:szCs w:val="24"/>
        </w:rPr>
        <w:t>h</w:t>
      </w:r>
      <w:r w:rsidR="003E70AE" w:rsidRPr="00CC450B">
        <w:rPr>
          <w:color w:val="282828"/>
          <w:sz w:val="24"/>
          <w:szCs w:val="24"/>
        </w:rPr>
        <w:t>e emergency services was identified as a serious issue.</w:t>
      </w:r>
      <w:r w:rsidR="00D07FBE" w:rsidRPr="00CC450B">
        <w:rPr>
          <w:color w:val="282828"/>
          <w:sz w:val="24"/>
          <w:szCs w:val="24"/>
        </w:rPr>
        <w:t xml:space="preserve"> </w:t>
      </w:r>
    </w:p>
    <w:p w14:paraId="58DF399E" w14:textId="22EE7BE4" w:rsidR="0084652F" w:rsidRPr="00CC450B" w:rsidRDefault="00256154" w:rsidP="00CC450B">
      <w:pPr>
        <w:rPr>
          <w:sz w:val="24"/>
          <w:szCs w:val="24"/>
        </w:rPr>
      </w:pPr>
      <w:r>
        <w:rPr>
          <w:color w:val="282828"/>
          <w:sz w:val="24"/>
          <w:szCs w:val="24"/>
        </w:rPr>
        <w:t xml:space="preserve">To elaborate, </w:t>
      </w:r>
      <w:r>
        <w:rPr>
          <w:sz w:val="24"/>
          <w:szCs w:val="24"/>
        </w:rPr>
        <w:t>t</w:t>
      </w:r>
      <w:r w:rsidR="007E7525" w:rsidRPr="00CC450B">
        <w:rPr>
          <w:sz w:val="24"/>
          <w:szCs w:val="24"/>
        </w:rPr>
        <w:t>he aim of JESIP is to ensure the emergency responders are trained and exercised to work together as effectively as possible,</w:t>
      </w:r>
      <w:r w:rsidR="0084652F" w:rsidRPr="00CC450B">
        <w:rPr>
          <w:sz w:val="24"/>
          <w:szCs w:val="24"/>
        </w:rPr>
        <w:t xml:space="preserve"> have shared situational awareness</w:t>
      </w:r>
      <w:r w:rsidR="007E7525" w:rsidRPr="00CC450B">
        <w:rPr>
          <w:sz w:val="24"/>
          <w:szCs w:val="24"/>
        </w:rPr>
        <w:t xml:space="preserve"> at all levels of command in response to major or complex incidents. </w:t>
      </w:r>
      <w:r w:rsidR="001F0249" w:rsidRPr="00CC450B">
        <w:rPr>
          <w:sz w:val="24"/>
          <w:szCs w:val="24"/>
        </w:rPr>
        <w:t>By following the Joint Decision Model (JDM)</w:t>
      </w:r>
      <w:r w:rsidR="00E709A2" w:rsidRPr="00CC450B">
        <w:rPr>
          <w:sz w:val="24"/>
          <w:szCs w:val="24"/>
        </w:rPr>
        <w:t xml:space="preserve">. The JDM is a tool </w:t>
      </w:r>
      <w:r w:rsidR="00C90A3F" w:rsidRPr="00CC450B">
        <w:rPr>
          <w:sz w:val="24"/>
          <w:szCs w:val="24"/>
        </w:rPr>
        <w:t>for agencies to make s</w:t>
      </w:r>
      <w:r w:rsidR="00AA2D6C" w:rsidRPr="00CC450B">
        <w:rPr>
          <w:sz w:val="24"/>
          <w:szCs w:val="24"/>
        </w:rPr>
        <w:t>truct</w:t>
      </w:r>
      <w:r w:rsidR="00C90A3F" w:rsidRPr="00CC450B">
        <w:rPr>
          <w:sz w:val="24"/>
          <w:szCs w:val="24"/>
        </w:rPr>
        <w:t>ured</w:t>
      </w:r>
      <w:r w:rsidR="00AA2D6C" w:rsidRPr="00CC450B">
        <w:rPr>
          <w:sz w:val="24"/>
          <w:szCs w:val="24"/>
        </w:rPr>
        <w:t xml:space="preserve">, shared decisions in the event of an incident. </w:t>
      </w:r>
      <w:r w:rsidR="00F31033" w:rsidRPr="00CC450B">
        <w:rPr>
          <w:sz w:val="24"/>
          <w:szCs w:val="24"/>
        </w:rPr>
        <w:t>The core of the JDM is ‘</w:t>
      </w:r>
      <w:r w:rsidR="00F31033" w:rsidRPr="00CC450B">
        <w:rPr>
          <w:i/>
          <w:iCs/>
          <w:sz w:val="24"/>
          <w:szCs w:val="24"/>
        </w:rPr>
        <w:t xml:space="preserve">Working together to save lives’ </w:t>
      </w:r>
      <w:r w:rsidR="00AA2D6C" w:rsidRPr="00CC450B">
        <w:rPr>
          <w:sz w:val="24"/>
          <w:szCs w:val="24"/>
        </w:rPr>
        <w:t xml:space="preserve">The JDM is used at all command levels, </w:t>
      </w:r>
      <w:r w:rsidR="00C62666" w:rsidRPr="00CC450B">
        <w:rPr>
          <w:sz w:val="24"/>
          <w:szCs w:val="24"/>
        </w:rPr>
        <w:t>whether</w:t>
      </w:r>
      <w:r w:rsidR="004531FA" w:rsidRPr="00CC450B">
        <w:rPr>
          <w:sz w:val="24"/>
          <w:szCs w:val="24"/>
        </w:rPr>
        <w:t xml:space="preserve"> </w:t>
      </w:r>
      <w:proofErr w:type="spellStart"/>
      <w:r w:rsidR="004531FA" w:rsidRPr="00CC450B">
        <w:rPr>
          <w:sz w:val="24"/>
          <w:szCs w:val="24"/>
        </w:rPr>
        <w:t>its</w:t>
      </w:r>
      <w:proofErr w:type="spellEnd"/>
      <w:r w:rsidR="004531FA" w:rsidRPr="00CC450B">
        <w:rPr>
          <w:sz w:val="24"/>
          <w:szCs w:val="24"/>
        </w:rPr>
        <w:t xml:space="preserve"> an ‘over the </w:t>
      </w:r>
      <w:r w:rsidR="00A32B3B" w:rsidRPr="00CC450B">
        <w:rPr>
          <w:sz w:val="24"/>
          <w:szCs w:val="24"/>
        </w:rPr>
        <w:t>bonnet</w:t>
      </w:r>
      <w:r w:rsidR="004531FA" w:rsidRPr="00CC450B">
        <w:rPr>
          <w:sz w:val="24"/>
          <w:szCs w:val="24"/>
        </w:rPr>
        <w:t xml:space="preserve">’ style </w:t>
      </w:r>
      <w:r w:rsidR="00A32B3B" w:rsidRPr="00CC450B">
        <w:rPr>
          <w:sz w:val="24"/>
          <w:szCs w:val="24"/>
        </w:rPr>
        <w:t>O</w:t>
      </w:r>
      <w:r w:rsidR="004531FA" w:rsidRPr="00CC450B">
        <w:rPr>
          <w:sz w:val="24"/>
          <w:szCs w:val="24"/>
        </w:rPr>
        <w:t>perational level</w:t>
      </w:r>
      <w:r w:rsidR="00A32B3B" w:rsidRPr="00CC450B">
        <w:rPr>
          <w:sz w:val="24"/>
          <w:szCs w:val="24"/>
        </w:rPr>
        <w:t xml:space="preserve"> (Bronze)</w:t>
      </w:r>
      <w:r w:rsidR="004531FA" w:rsidRPr="00CC450B">
        <w:rPr>
          <w:sz w:val="24"/>
          <w:szCs w:val="24"/>
        </w:rPr>
        <w:t>, or at a</w:t>
      </w:r>
      <w:r w:rsidR="00A32B3B" w:rsidRPr="00CC450B">
        <w:rPr>
          <w:sz w:val="24"/>
          <w:szCs w:val="24"/>
        </w:rPr>
        <w:t xml:space="preserve"> Strategic Coordination Group meeting (Gold).</w:t>
      </w:r>
    </w:p>
    <w:p w14:paraId="76299067" w14:textId="77777777" w:rsidR="0074749D" w:rsidRPr="00CC450B" w:rsidRDefault="00BA4C64" w:rsidP="00CC450B">
      <w:pPr>
        <w:rPr>
          <w:sz w:val="24"/>
          <w:szCs w:val="24"/>
        </w:rPr>
      </w:pPr>
      <w:r w:rsidRPr="00CC450B">
        <w:rPr>
          <w:sz w:val="24"/>
          <w:szCs w:val="24"/>
        </w:rPr>
        <w:t>The command levels used by responder agencies (such as police, fire, ambulance, and local authorities) are generally categorized into three</w:t>
      </w:r>
      <w:r w:rsidR="000C0FAB" w:rsidRPr="00CC450B">
        <w:rPr>
          <w:sz w:val="24"/>
          <w:szCs w:val="24"/>
        </w:rPr>
        <w:t xml:space="preserve"> distinct</w:t>
      </w:r>
      <w:r w:rsidRPr="00CC450B">
        <w:rPr>
          <w:sz w:val="24"/>
          <w:szCs w:val="24"/>
        </w:rPr>
        <w:t xml:space="preserve"> tiers:</w:t>
      </w:r>
    </w:p>
    <w:p w14:paraId="462982B3" w14:textId="77777777" w:rsidR="00C90D98" w:rsidRPr="00CC450B" w:rsidRDefault="00BA4C64" w:rsidP="00CC450B">
      <w:pPr>
        <w:rPr>
          <w:sz w:val="24"/>
          <w:szCs w:val="24"/>
        </w:rPr>
      </w:pPr>
      <w:r w:rsidRPr="00CC450B">
        <w:rPr>
          <w:rFonts w:eastAsia="Times New Roman"/>
          <w:sz w:val="24"/>
          <w:szCs w:val="24"/>
        </w:rPr>
        <w:t>Operational Command (Bronze)</w:t>
      </w:r>
      <w:r w:rsidR="00C90D98" w:rsidRPr="00CC450B">
        <w:rPr>
          <w:rFonts w:eastAsia="Times New Roman"/>
          <w:sz w:val="24"/>
          <w:szCs w:val="24"/>
        </w:rPr>
        <w:t xml:space="preserve"> </w:t>
      </w:r>
      <w:r w:rsidRPr="00CC450B">
        <w:rPr>
          <w:sz w:val="24"/>
          <w:szCs w:val="24"/>
        </w:rPr>
        <w:t>First responders and front-line officers at the scene.</w:t>
      </w:r>
    </w:p>
    <w:p w14:paraId="4D23EC58" w14:textId="5227D2A8" w:rsidR="00C90D98" w:rsidRPr="00CC450B" w:rsidRDefault="00BA4C64" w:rsidP="00CC450B">
      <w:pPr>
        <w:rPr>
          <w:sz w:val="24"/>
          <w:szCs w:val="24"/>
        </w:rPr>
      </w:pPr>
      <w:r w:rsidRPr="00CC450B">
        <w:rPr>
          <w:rFonts w:eastAsia="Times New Roman"/>
          <w:sz w:val="24"/>
          <w:szCs w:val="24"/>
        </w:rPr>
        <w:t>Tactical Command (Silver</w:t>
      </w:r>
      <w:r w:rsidR="00C90D98" w:rsidRPr="00CC450B">
        <w:rPr>
          <w:rFonts w:eastAsia="Times New Roman"/>
          <w:sz w:val="24"/>
          <w:szCs w:val="24"/>
        </w:rPr>
        <w:t xml:space="preserve">) </w:t>
      </w:r>
      <w:r w:rsidRPr="00CC450B">
        <w:rPr>
          <w:sz w:val="24"/>
          <w:szCs w:val="24"/>
        </w:rPr>
        <w:t xml:space="preserve">Usually off-site but close to the scene (e.g., a local command </w:t>
      </w:r>
      <w:r w:rsidR="00DE229C" w:rsidRPr="00CC450B">
        <w:rPr>
          <w:sz w:val="24"/>
          <w:szCs w:val="24"/>
        </w:rPr>
        <w:t>centre</w:t>
      </w:r>
      <w:r w:rsidRPr="00CC450B">
        <w:rPr>
          <w:sz w:val="24"/>
          <w:szCs w:val="24"/>
        </w:rPr>
        <w:t>).</w:t>
      </w:r>
    </w:p>
    <w:p w14:paraId="175E2FDA" w14:textId="4D0A9BFC" w:rsidR="00BA4C64" w:rsidRPr="00CC450B" w:rsidRDefault="00BA4C64" w:rsidP="00CC450B">
      <w:pPr>
        <w:rPr>
          <w:sz w:val="24"/>
          <w:szCs w:val="24"/>
          <w:highlight w:val="yellow"/>
        </w:rPr>
      </w:pPr>
      <w:r w:rsidRPr="00CC450B">
        <w:rPr>
          <w:rFonts w:eastAsia="Times New Roman"/>
          <w:sz w:val="24"/>
          <w:szCs w:val="24"/>
        </w:rPr>
        <w:t>Strategic Command (Gold)</w:t>
      </w:r>
      <w:r w:rsidR="00C90D98" w:rsidRPr="00CC450B">
        <w:rPr>
          <w:rFonts w:eastAsia="Times New Roman"/>
          <w:sz w:val="24"/>
          <w:szCs w:val="24"/>
        </w:rPr>
        <w:t xml:space="preserve"> </w:t>
      </w:r>
      <w:r w:rsidRPr="00CC450B">
        <w:rPr>
          <w:sz w:val="24"/>
          <w:szCs w:val="24"/>
        </w:rPr>
        <w:t>Usually located at a strategic coordination centre (e.g., a regional or national operations centre).</w:t>
      </w:r>
    </w:p>
    <w:p w14:paraId="10E2B932" w14:textId="4DEF4CCC" w:rsidR="00510F36" w:rsidRPr="00CC450B" w:rsidRDefault="000C0FAB" w:rsidP="00CC450B">
      <w:pPr>
        <w:rPr>
          <w:sz w:val="24"/>
          <w:szCs w:val="24"/>
        </w:rPr>
      </w:pPr>
      <w:r w:rsidRPr="00CC450B">
        <w:rPr>
          <w:sz w:val="24"/>
          <w:szCs w:val="24"/>
        </w:rPr>
        <w:t>These levels ensure clear structure and enable multi-agency cooperation, wh</w:t>
      </w:r>
      <w:r w:rsidR="00D80D2F" w:rsidRPr="00CC450B">
        <w:rPr>
          <w:sz w:val="24"/>
          <w:szCs w:val="24"/>
        </w:rPr>
        <w:t xml:space="preserve">ich is especially </w:t>
      </w:r>
      <w:r w:rsidR="002C04FA" w:rsidRPr="00CC450B">
        <w:rPr>
          <w:sz w:val="24"/>
          <w:szCs w:val="24"/>
        </w:rPr>
        <w:t>crucial</w:t>
      </w:r>
      <w:r w:rsidR="00D80D2F" w:rsidRPr="00CC450B">
        <w:rPr>
          <w:sz w:val="24"/>
          <w:szCs w:val="24"/>
        </w:rPr>
        <w:t xml:space="preserve"> in major incidents like natural disasters, terrorist attacks, or </w:t>
      </w:r>
      <w:r w:rsidR="001A34D9" w:rsidRPr="00CC450B">
        <w:rPr>
          <w:sz w:val="24"/>
          <w:szCs w:val="24"/>
        </w:rPr>
        <w:t>large-scale</w:t>
      </w:r>
      <w:r w:rsidR="00D80D2F" w:rsidRPr="00CC450B">
        <w:rPr>
          <w:sz w:val="24"/>
          <w:szCs w:val="24"/>
        </w:rPr>
        <w:t xml:space="preserve"> </w:t>
      </w:r>
      <w:r w:rsidR="002773FF" w:rsidRPr="00CC450B">
        <w:rPr>
          <w:sz w:val="24"/>
          <w:szCs w:val="24"/>
        </w:rPr>
        <w:t>public</w:t>
      </w:r>
      <w:r w:rsidR="00D80D2F" w:rsidRPr="00CC450B">
        <w:rPr>
          <w:sz w:val="24"/>
          <w:szCs w:val="24"/>
        </w:rPr>
        <w:t xml:space="preserve"> health </w:t>
      </w:r>
      <w:r w:rsidR="00DE229C" w:rsidRPr="00CC450B">
        <w:rPr>
          <w:sz w:val="24"/>
          <w:szCs w:val="24"/>
        </w:rPr>
        <w:t>emergencies. The</w:t>
      </w:r>
      <w:r w:rsidR="00AC35B7" w:rsidRPr="00CC450B">
        <w:rPr>
          <w:sz w:val="24"/>
          <w:szCs w:val="24"/>
        </w:rPr>
        <w:t xml:space="preserve"> following is an example of a </w:t>
      </w:r>
      <w:r w:rsidR="00540B8F" w:rsidRPr="00CC450B">
        <w:rPr>
          <w:sz w:val="24"/>
          <w:szCs w:val="24"/>
        </w:rPr>
        <w:t>real-life</w:t>
      </w:r>
      <w:r w:rsidR="00AC35B7" w:rsidRPr="00CC450B">
        <w:rPr>
          <w:sz w:val="24"/>
          <w:szCs w:val="24"/>
        </w:rPr>
        <w:t xml:space="preserve"> </w:t>
      </w:r>
      <w:r w:rsidR="00416696" w:rsidRPr="00CC450B">
        <w:rPr>
          <w:sz w:val="24"/>
          <w:szCs w:val="24"/>
        </w:rPr>
        <w:t xml:space="preserve">local </w:t>
      </w:r>
      <w:r w:rsidR="00AC35B7" w:rsidRPr="00CC450B">
        <w:rPr>
          <w:sz w:val="24"/>
          <w:szCs w:val="24"/>
        </w:rPr>
        <w:t>Major Incident</w:t>
      </w:r>
      <w:r w:rsidR="00697ADC" w:rsidRPr="00CC450B">
        <w:rPr>
          <w:sz w:val="24"/>
          <w:szCs w:val="24"/>
        </w:rPr>
        <w:t xml:space="preserve"> reflecting the command structure used.</w:t>
      </w:r>
    </w:p>
    <w:p w14:paraId="2B2EC43E" w14:textId="1CB3C23F" w:rsidR="00EF31DF" w:rsidRPr="00CC450B" w:rsidRDefault="00540B8F" w:rsidP="00CC450B">
      <w:pPr>
        <w:rPr>
          <w:rFonts w:eastAsia="Times New Roman"/>
          <w:sz w:val="24"/>
          <w:szCs w:val="24"/>
        </w:rPr>
      </w:pPr>
      <w:r w:rsidRPr="00CC450B">
        <w:rPr>
          <w:color w:val="000000"/>
          <w:sz w:val="24"/>
          <w:szCs w:val="24"/>
        </w:rPr>
        <w:t>On January 21, 2021, a major flooding incident occurred in the village of </w:t>
      </w:r>
      <w:proofErr w:type="spellStart"/>
      <w:r w:rsidRPr="00CC450B">
        <w:rPr>
          <w:color w:val="000000"/>
          <w:sz w:val="24"/>
          <w:szCs w:val="24"/>
        </w:rPr>
        <w:t>Skewen</w:t>
      </w:r>
      <w:proofErr w:type="spellEnd"/>
      <w:r w:rsidRPr="00CC450B">
        <w:rPr>
          <w:color w:val="000000"/>
          <w:sz w:val="24"/>
          <w:szCs w:val="24"/>
        </w:rPr>
        <w:t xml:space="preserve">, Neath Port Talbot, South Wales. The flood was caused by the collapse or breach of a disused mine shaft, which led to a sudden release of a significant volume of water into residential streets, affecting homes and </w:t>
      </w:r>
      <w:r w:rsidR="00697ADC" w:rsidRPr="00CC450B">
        <w:rPr>
          <w:color w:val="000000"/>
          <w:sz w:val="24"/>
          <w:szCs w:val="24"/>
        </w:rPr>
        <w:t>infrastructure. Around</w:t>
      </w:r>
      <w:r w:rsidRPr="00CC450B">
        <w:rPr>
          <w:rFonts w:eastAsia="Times New Roman"/>
          <w:color w:val="000000"/>
          <w:sz w:val="24"/>
          <w:szCs w:val="24"/>
        </w:rPr>
        <w:t xml:space="preserve"> 80 residents were evacuated from their </w:t>
      </w:r>
      <w:r w:rsidR="007376C8" w:rsidRPr="00CC450B">
        <w:rPr>
          <w:color w:val="000000"/>
          <w:sz w:val="24"/>
          <w:szCs w:val="24"/>
        </w:rPr>
        <w:t>homes. The</w:t>
      </w:r>
      <w:r w:rsidRPr="00CC450B">
        <w:rPr>
          <w:rFonts w:eastAsia="Times New Roman"/>
          <w:color w:val="000000"/>
          <w:sz w:val="24"/>
          <w:szCs w:val="24"/>
        </w:rPr>
        <w:t xml:space="preserve"> floodwater carried debris, mud, and contaminated </w:t>
      </w:r>
      <w:r w:rsidR="007376C8" w:rsidRPr="00CC450B">
        <w:rPr>
          <w:color w:val="000000"/>
          <w:sz w:val="24"/>
          <w:szCs w:val="24"/>
        </w:rPr>
        <w:t>water. No</w:t>
      </w:r>
      <w:r w:rsidRPr="00CC450B">
        <w:rPr>
          <w:rFonts w:eastAsia="Times New Roman"/>
          <w:color w:val="000000"/>
          <w:sz w:val="24"/>
          <w:szCs w:val="24"/>
        </w:rPr>
        <w:t xml:space="preserve"> fatalities or serious injuries were </w:t>
      </w:r>
      <w:r w:rsidR="007376C8" w:rsidRPr="00CC450B">
        <w:rPr>
          <w:color w:val="000000"/>
          <w:sz w:val="24"/>
          <w:szCs w:val="24"/>
        </w:rPr>
        <w:t>reported. The</w:t>
      </w:r>
      <w:r w:rsidRPr="00CC450B">
        <w:rPr>
          <w:rFonts w:eastAsia="Times New Roman"/>
          <w:color w:val="000000"/>
          <w:sz w:val="24"/>
          <w:szCs w:val="24"/>
        </w:rPr>
        <w:t xml:space="preserve"> incident prompted a multi-agency major incident response.</w:t>
      </w:r>
    </w:p>
    <w:p w14:paraId="33B90319" w14:textId="52D44F1E" w:rsidR="00540B8F" w:rsidRPr="00CC450B" w:rsidRDefault="00540B8F" w:rsidP="00CC450B">
      <w:pPr>
        <w:rPr>
          <w:sz w:val="24"/>
          <w:szCs w:val="24"/>
        </w:rPr>
      </w:pPr>
      <w:r w:rsidRPr="00CC450B">
        <w:rPr>
          <w:color w:val="000000"/>
          <w:sz w:val="24"/>
          <w:szCs w:val="24"/>
        </w:rPr>
        <w:lastRenderedPageBreak/>
        <w:t>The emergency response was coordinated under the Civil Contingencies Act 2004, which provides the framework for handling major incidents in the UK. The following command structure was activated</w:t>
      </w:r>
      <w:r w:rsidR="00375D59" w:rsidRPr="00CC450B">
        <w:rPr>
          <w:color w:val="000000"/>
          <w:sz w:val="24"/>
          <w:szCs w:val="24"/>
        </w:rPr>
        <w:t>, using the JDM model</w:t>
      </w:r>
      <w:r w:rsidRPr="00CC450B">
        <w:rPr>
          <w:color w:val="000000"/>
          <w:sz w:val="24"/>
          <w:szCs w:val="24"/>
        </w:rPr>
        <w:t>:</w:t>
      </w:r>
    </w:p>
    <w:p w14:paraId="5BB8A7AD"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1. Bronze (Operational) Command</w:t>
      </w:r>
    </w:p>
    <w:p w14:paraId="560590A2"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Responsible for on-the-ground actions.</w:t>
      </w:r>
    </w:p>
    <w:p w14:paraId="2E8A6933"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Involved: Fire and Rescue Service, South Wales Police, Welsh Ambulance Service, and local authority officers.</w:t>
      </w:r>
    </w:p>
    <w:p w14:paraId="0EF294E9"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Actions: Evacuations, cordons, utility shutoff, safety assessments.</w:t>
      </w:r>
    </w:p>
    <w:p w14:paraId="0B4757C9"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2. Silver (Tactical) Command</w:t>
      </w:r>
    </w:p>
    <w:p w14:paraId="4AFF62C8"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Coordinated resources and actions of multiple agencies.</w:t>
      </w:r>
    </w:p>
    <w:p w14:paraId="427D654D" w14:textId="67E856FF" w:rsidR="00540B8F" w:rsidRPr="00CC450B" w:rsidRDefault="00540B8F" w:rsidP="00CC450B">
      <w:pPr>
        <w:rPr>
          <w:rFonts w:eastAsia="Times New Roman"/>
          <w:color w:val="000000"/>
          <w:sz w:val="24"/>
          <w:szCs w:val="24"/>
        </w:rPr>
      </w:pPr>
      <w:r w:rsidRPr="00CC450B">
        <w:rPr>
          <w:rFonts w:eastAsia="Times New Roman"/>
          <w:color w:val="000000"/>
          <w:sz w:val="24"/>
          <w:szCs w:val="24"/>
        </w:rPr>
        <w:t xml:space="preserve">Based at a regional control </w:t>
      </w:r>
      <w:r w:rsidR="002C04FA" w:rsidRPr="00CC450B">
        <w:rPr>
          <w:rFonts w:eastAsia="Times New Roman"/>
          <w:color w:val="000000"/>
          <w:sz w:val="24"/>
          <w:szCs w:val="24"/>
        </w:rPr>
        <w:t>centre</w:t>
      </w:r>
      <w:r w:rsidRPr="00CC450B">
        <w:rPr>
          <w:rFonts w:eastAsia="Times New Roman"/>
          <w:color w:val="000000"/>
          <w:sz w:val="24"/>
          <w:szCs w:val="24"/>
        </w:rPr>
        <w:t>.</w:t>
      </w:r>
    </w:p>
    <w:p w14:paraId="5FA42239"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Ensured effective communication between different operational units and managed priorities.</w:t>
      </w:r>
    </w:p>
    <w:p w14:paraId="36C1CA16"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3. Gold (Strategic) Command</w:t>
      </w:r>
    </w:p>
    <w:p w14:paraId="43727E9D"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Overall strategic control of the incident.</w:t>
      </w:r>
    </w:p>
    <w:p w14:paraId="1A7037F6" w14:textId="77777777" w:rsidR="00540B8F" w:rsidRPr="00CC450B" w:rsidRDefault="00540B8F" w:rsidP="00CC450B">
      <w:pPr>
        <w:rPr>
          <w:rFonts w:eastAsia="Times New Roman"/>
          <w:color w:val="000000"/>
          <w:sz w:val="24"/>
          <w:szCs w:val="24"/>
        </w:rPr>
      </w:pPr>
      <w:r w:rsidRPr="00CC450B">
        <w:rPr>
          <w:rFonts w:eastAsia="Times New Roman"/>
          <w:color w:val="000000"/>
          <w:sz w:val="24"/>
          <w:szCs w:val="24"/>
        </w:rPr>
        <w:t>Made high-level decisions regarding public safety, infrastructure, and longer-term recovery.</w:t>
      </w:r>
    </w:p>
    <w:p w14:paraId="5E1F938F" w14:textId="28092FCC" w:rsidR="00540B8F" w:rsidRPr="00CC450B" w:rsidRDefault="00540B8F" w:rsidP="00CC450B">
      <w:pPr>
        <w:rPr>
          <w:rFonts w:eastAsia="Times New Roman"/>
          <w:color w:val="000000"/>
          <w:sz w:val="24"/>
          <w:szCs w:val="24"/>
        </w:rPr>
      </w:pPr>
      <w:r w:rsidRPr="00CC450B">
        <w:rPr>
          <w:rFonts w:eastAsia="Times New Roman"/>
          <w:color w:val="000000"/>
          <w:sz w:val="24"/>
          <w:szCs w:val="24"/>
        </w:rPr>
        <w:t>Representatives from Neath Port Talbot Council, Welsh Government, the Coal Authority, and emergency services.</w:t>
      </w:r>
      <w:r w:rsidR="00A0739B" w:rsidRPr="00CC450B">
        <w:rPr>
          <w:rFonts w:eastAsia="Times New Roman"/>
          <w:color w:val="000000"/>
          <w:sz w:val="24"/>
          <w:szCs w:val="24"/>
        </w:rPr>
        <w:t xml:space="preserve"> (</w:t>
      </w:r>
      <w:r w:rsidR="00A0739B" w:rsidRPr="00CC450B">
        <w:rPr>
          <w:color w:val="2C3E50"/>
          <w:sz w:val="24"/>
          <w:szCs w:val="24"/>
          <w:shd w:val="clear" w:color="auto" w:fill="FFFFFF"/>
        </w:rPr>
        <w:t>www.npt.gov.uk, n.d.)</w:t>
      </w:r>
    </w:p>
    <w:p w14:paraId="13FD4EB5" w14:textId="4479A930" w:rsidR="00835FC2" w:rsidRPr="009E3A94" w:rsidRDefault="005D3805" w:rsidP="00CC450B">
      <w:pPr>
        <w:rPr>
          <w:rFonts w:eastAsiaTheme="minorEastAsia"/>
          <w:color w:val="000000"/>
          <w:kern w:val="0"/>
          <w:sz w:val="24"/>
          <w:szCs w:val="24"/>
          <w14:ligatures w14:val="none"/>
        </w:rPr>
      </w:pPr>
      <w:r w:rsidRPr="00CC450B">
        <w:rPr>
          <w:sz w:val="24"/>
          <w:szCs w:val="24"/>
        </w:rPr>
        <w:t xml:space="preserve">As outlined by the Cabinet Office (2012) in Emergency Preparedness (Ch1, p. 16), while statutory guidance focuses on preparation for emergencies, responders must take a proactive and holistic approach to Emergency Management through application of the Integrated Emergency Management Model.  The IEM suggests a six-step approach to emergency management, beginning with horizon scanning, </w:t>
      </w:r>
      <w:proofErr w:type="gramStart"/>
      <w:r w:rsidRPr="00CC450B">
        <w:rPr>
          <w:sz w:val="24"/>
          <w:szCs w:val="24"/>
        </w:rPr>
        <w:t>in order to</w:t>
      </w:r>
      <w:proofErr w:type="gramEnd"/>
      <w:r w:rsidRPr="00CC450B">
        <w:rPr>
          <w:sz w:val="24"/>
          <w:szCs w:val="24"/>
        </w:rPr>
        <w:t xml:space="preserve"> pre-empt the types of risks which may occur in their local area.  By anticipating risks in this way planners can take steps to prevent emergencies from occurring, negating the need for a response.  Where occurrence is inevitable, this proactive assessment of risk, its likelihood and anticipated impacts, planners are better equipped to work collaboratively with partner agencies to prepare for crises through properly understanding the risks and sharing situational awareness, experience and expertise.  Additionally, the process of continuous review ensures that arrangements are not only maintained but that adjustments are made </w:t>
      </w:r>
      <w:proofErr w:type="gramStart"/>
      <w:r w:rsidRPr="00CC450B">
        <w:rPr>
          <w:sz w:val="24"/>
          <w:szCs w:val="24"/>
        </w:rPr>
        <w:t>in light of</w:t>
      </w:r>
      <w:proofErr w:type="gramEnd"/>
      <w:r w:rsidRPr="00CC450B">
        <w:rPr>
          <w:sz w:val="24"/>
          <w:szCs w:val="24"/>
        </w:rPr>
        <w:t xml:space="preserve"> new and evolving threats to ensure that plans remain functional and fit for purpose.</w:t>
      </w:r>
    </w:p>
    <w:p w14:paraId="004F0764" w14:textId="6324D2BB" w:rsidR="009A5CFC" w:rsidRDefault="00835FC2" w:rsidP="00CC450B">
      <w:pPr>
        <w:rPr>
          <w:color w:val="000000"/>
          <w:sz w:val="24"/>
          <w:szCs w:val="24"/>
        </w:rPr>
      </w:pPr>
      <w:r w:rsidRPr="00CC450B">
        <w:rPr>
          <w:color w:val="000000"/>
          <w:sz w:val="24"/>
          <w:szCs w:val="24"/>
        </w:rPr>
        <w:t>Wales operates a multi-tiered resilience structure, coordinated under devolved powers but aligned with UK frameworks when needed.</w:t>
      </w:r>
      <w:r w:rsidR="00E17991" w:rsidRPr="00CC450B">
        <w:rPr>
          <w:color w:val="000000"/>
          <w:sz w:val="24"/>
          <w:szCs w:val="24"/>
        </w:rPr>
        <w:t xml:space="preserve"> The Pan- Wales civil response structure </w:t>
      </w:r>
      <w:r w:rsidR="00F9107A" w:rsidRPr="00CC450B">
        <w:rPr>
          <w:color w:val="000000"/>
          <w:sz w:val="24"/>
          <w:szCs w:val="24"/>
        </w:rPr>
        <w:t xml:space="preserve">is made up of </w:t>
      </w:r>
      <w:r w:rsidR="004C02B2" w:rsidRPr="00CC450B">
        <w:rPr>
          <w:color w:val="000000"/>
          <w:sz w:val="24"/>
          <w:szCs w:val="24"/>
        </w:rPr>
        <w:t>Tiers</w:t>
      </w:r>
      <w:r w:rsidR="00F9107A" w:rsidRPr="00CC450B">
        <w:rPr>
          <w:color w:val="000000"/>
          <w:sz w:val="24"/>
          <w:szCs w:val="24"/>
        </w:rPr>
        <w:t>- Local, Regional and National (Wales) level</w:t>
      </w:r>
      <w:r w:rsidR="009A480D">
        <w:rPr>
          <w:color w:val="000000"/>
          <w:sz w:val="24"/>
          <w:szCs w:val="24"/>
        </w:rPr>
        <w:t>.</w:t>
      </w:r>
      <w:r w:rsidR="00B40F98">
        <w:rPr>
          <w:color w:val="000000"/>
          <w:sz w:val="24"/>
          <w:szCs w:val="24"/>
        </w:rPr>
        <w:t xml:space="preserve"> Under The Act, </w:t>
      </w:r>
      <w:r w:rsidR="009A480D">
        <w:rPr>
          <w:sz w:val="24"/>
          <w:szCs w:val="24"/>
        </w:rPr>
        <w:t xml:space="preserve">Local Resilience Forums </w:t>
      </w:r>
      <w:r w:rsidR="00BE5599">
        <w:rPr>
          <w:sz w:val="24"/>
          <w:szCs w:val="24"/>
        </w:rPr>
        <w:t xml:space="preserve">were </w:t>
      </w:r>
      <w:r w:rsidR="00273A92">
        <w:rPr>
          <w:sz w:val="24"/>
          <w:szCs w:val="24"/>
        </w:rPr>
        <w:t>established</w:t>
      </w:r>
      <w:r w:rsidR="00BE5599">
        <w:rPr>
          <w:sz w:val="24"/>
          <w:szCs w:val="24"/>
        </w:rPr>
        <w:t xml:space="preserve"> </w:t>
      </w:r>
      <w:r w:rsidR="00273A92">
        <w:rPr>
          <w:color w:val="000000"/>
          <w:sz w:val="24"/>
          <w:szCs w:val="24"/>
        </w:rPr>
        <w:t xml:space="preserve">to supports each </w:t>
      </w:r>
      <w:r w:rsidR="005006AE">
        <w:rPr>
          <w:color w:val="000000"/>
          <w:sz w:val="24"/>
          <w:szCs w:val="24"/>
        </w:rPr>
        <w:t>organisational</w:t>
      </w:r>
      <w:r w:rsidR="00273A92">
        <w:rPr>
          <w:color w:val="000000"/>
          <w:sz w:val="24"/>
          <w:szCs w:val="24"/>
        </w:rPr>
        <w:t xml:space="preserve"> duty at </w:t>
      </w:r>
      <w:r w:rsidR="00B70B1A">
        <w:rPr>
          <w:color w:val="000000"/>
          <w:sz w:val="24"/>
          <w:szCs w:val="24"/>
        </w:rPr>
        <w:t xml:space="preserve">a </w:t>
      </w:r>
      <w:r w:rsidR="00B70B1A" w:rsidRPr="00CC450B">
        <w:rPr>
          <w:color w:val="000000"/>
          <w:sz w:val="24"/>
          <w:szCs w:val="24"/>
        </w:rPr>
        <w:t>local</w:t>
      </w:r>
      <w:r w:rsidR="004C02B2" w:rsidRPr="00CC450B">
        <w:rPr>
          <w:color w:val="000000"/>
          <w:sz w:val="24"/>
          <w:szCs w:val="24"/>
        </w:rPr>
        <w:t xml:space="preserve"> </w:t>
      </w:r>
      <w:r w:rsidR="004C02B2" w:rsidRPr="00CC450B">
        <w:rPr>
          <w:color w:val="000000"/>
          <w:sz w:val="24"/>
          <w:szCs w:val="24"/>
        </w:rPr>
        <w:lastRenderedPageBreak/>
        <w:t>level</w:t>
      </w:r>
      <w:r w:rsidR="005006AE">
        <w:rPr>
          <w:color w:val="000000"/>
          <w:sz w:val="24"/>
          <w:szCs w:val="24"/>
        </w:rPr>
        <w:t xml:space="preserve">. </w:t>
      </w:r>
      <w:r w:rsidR="004C02B2" w:rsidRPr="00CC450B">
        <w:rPr>
          <w:color w:val="000000"/>
          <w:sz w:val="24"/>
          <w:szCs w:val="24"/>
        </w:rPr>
        <w:t>Local Resilience Forums (LRF’s) were created to enhance and encourage multi- agency working</w:t>
      </w:r>
      <w:r w:rsidR="002B75B5">
        <w:rPr>
          <w:color w:val="000000"/>
          <w:sz w:val="24"/>
          <w:szCs w:val="24"/>
        </w:rPr>
        <w:t xml:space="preserve"> and can be described as “</w:t>
      </w:r>
      <w:proofErr w:type="spellStart"/>
      <w:r w:rsidR="002B75B5">
        <w:rPr>
          <w:color w:val="000000"/>
          <w:sz w:val="24"/>
          <w:szCs w:val="24"/>
        </w:rPr>
        <w:t>co</w:t>
      </w:r>
      <w:r w:rsidR="0086596F">
        <w:rPr>
          <w:color w:val="000000"/>
          <w:sz w:val="24"/>
          <w:szCs w:val="24"/>
        </w:rPr>
        <w:t xml:space="preserve">- </w:t>
      </w:r>
      <w:r w:rsidR="002B75B5">
        <w:rPr>
          <w:color w:val="000000"/>
          <w:sz w:val="24"/>
          <w:szCs w:val="24"/>
        </w:rPr>
        <w:t>operation</w:t>
      </w:r>
      <w:proofErr w:type="spellEnd"/>
      <w:r w:rsidR="0086596F">
        <w:rPr>
          <w:color w:val="000000"/>
          <w:sz w:val="24"/>
          <w:szCs w:val="24"/>
        </w:rPr>
        <w:t xml:space="preserve"> at a local level”</w:t>
      </w:r>
      <w:r w:rsidR="004C02B2" w:rsidRPr="00CC450B">
        <w:rPr>
          <w:color w:val="000000"/>
          <w:sz w:val="24"/>
          <w:szCs w:val="24"/>
        </w:rPr>
        <w:t xml:space="preserve">. Wales has four LRFs: North Wales, Dyfed-Powys, Gwent, and South Wales. </w:t>
      </w:r>
    </w:p>
    <w:p w14:paraId="797FA9A7" w14:textId="4698DFCA" w:rsidR="004E6B51" w:rsidRPr="002551BC" w:rsidRDefault="004E6B51" w:rsidP="00CC450B">
      <w:pPr>
        <w:rPr>
          <w:sz w:val="24"/>
          <w:szCs w:val="24"/>
        </w:rPr>
      </w:pPr>
      <w:r>
        <w:rPr>
          <w:color w:val="000000"/>
          <w:sz w:val="24"/>
          <w:szCs w:val="24"/>
        </w:rPr>
        <w:t>LRF</w:t>
      </w:r>
      <w:r w:rsidR="00EE75C6">
        <w:rPr>
          <w:color w:val="000000"/>
          <w:sz w:val="24"/>
          <w:szCs w:val="24"/>
        </w:rPr>
        <w:t xml:space="preserve"> multiagency meetings can also </w:t>
      </w:r>
      <w:r w:rsidR="00D76E8E">
        <w:rPr>
          <w:color w:val="000000"/>
          <w:sz w:val="24"/>
          <w:szCs w:val="24"/>
        </w:rPr>
        <w:t xml:space="preserve">be the fastest method for situational updates during </w:t>
      </w:r>
      <w:r w:rsidR="001356B4">
        <w:rPr>
          <w:color w:val="000000"/>
          <w:sz w:val="24"/>
          <w:szCs w:val="24"/>
        </w:rPr>
        <w:t xml:space="preserve">and emerging or major incident. For example, All Category 1 and </w:t>
      </w:r>
      <w:r w:rsidR="004B1004">
        <w:rPr>
          <w:color w:val="000000"/>
          <w:sz w:val="24"/>
          <w:szCs w:val="24"/>
        </w:rPr>
        <w:t>Category 2 responded can be al</w:t>
      </w:r>
      <w:r w:rsidR="00AD5A08">
        <w:rPr>
          <w:color w:val="000000"/>
          <w:sz w:val="24"/>
          <w:szCs w:val="24"/>
        </w:rPr>
        <w:t>erted, via GOV.UK</w:t>
      </w:r>
      <w:r w:rsidR="004B1004">
        <w:rPr>
          <w:color w:val="000000"/>
          <w:sz w:val="24"/>
          <w:szCs w:val="24"/>
        </w:rPr>
        <w:t xml:space="preserve"> of a </w:t>
      </w:r>
      <w:r w:rsidR="00AD5A08">
        <w:rPr>
          <w:color w:val="000000"/>
          <w:sz w:val="24"/>
          <w:szCs w:val="24"/>
        </w:rPr>
        <w:t xml:space="preserve">multiagency meeting. Depending on the type of meeting can determine who from each organisation is required to attend. </w:t>
      </w:r>
      <w:r w:rsidR="009C4F9D">
        <w:rPr>
          <w:color w:val="000000"/>
          <w:sz w:val="24"/>
          <w:szCs w:val="24"/>
        </w:rPr>
        <w:t>The 3 tier of meeting that are activated are, Situational Awareness Multiagency Meeting (SAMM), Tactical Coordination Group (TCG) or Strategic Coordination Group (SCG). For e</w:t>
      </w:r>
      <w:r w:rsidR="00855553">
        <w:rPr>
          <w:color w:val="000000"/>
          <w:sz w:val="24"/>
          <w:szCs w:val="24"/>
        </w:rPr>
        <w:t xml:space="preserve">xample, Local Authorities will typically have an </w:t>
      </w:r>
      <w:r w:rsidR="002F7AD4">
        <w:rPr>
          <w:color w:val="000000"/>
          <w:sz w:val="24"/>
          <w:szCs w:val="24"/>
        </w:rPr>
        <w:t>on-call</w:t>
      </w:r>
      <w:r w:rsidR="00855553">
        <w:rPr>
          <w:color w:val="000000"/>
          <w:sz w:val="24"/>
          <w:szCs w:val="24"/>
        </w:rPr>
        <w:t xml:space="preserve"> officer</w:t>
      </w:r>
      <w:r w:rsidR="009B3FB7">
        <w:rPr>
          <w:color w:val="000000"/>
          <w:sz w:val="24"/>
          <w:szCs w:val="24"/>
        </w:rPr>
        <w:t xml:space="preserve"> or relevant </w:t>
      </w:r>
      <w:r w:rsidR="000C62A7">
        <w:rPr>
          <w:color w:val="000000"/>
          <w:sz w:val="24"/>
          <w:szCs w:val="24"/>
        </w:rPr>
        <w:t>service to</w:t>
      </w:r>
      <w:r w:rsidR="00855553">
        <w:rPr>
          <w:color w:val="000000"/>
          <w:sz w:val="24"/>
          <w:szCs w:val="24"/>
        </w:rPr>
        <w:t xml:space="preserve"> attend</w:t>
      </w:r>
      <w:r w:rsidR="009B3FB7">
        <w:rPr>
          <w:color w:val="000000"/>
          <w:sz w:val="24"/>
          <w:szCs w:val="24"/>
        </w:rPr>
        <w:t xml:space="preserve"> a SAMM/TCG, then a SCG will be attended by the Authorities strategic lead, typically the Chief executive. In Merthyr Tydfil CBC, </w:t>
      </w:r>
      <w:r w:rsidR="00FA3A77">
        <w:rPr>
          <w:color w:val="000000"/>
          <w:sz w:val="24"/>
          <w:szCs w:val="24"/>
        </w:rPr>
        <w:t xml:space="preserve">all our </w:t>
      </w:r>
      <w:r w:rsidR="002F7AD4">
        <w:rPr>
          <w:color w:val="000000"/>
          <w:sz w:val="24"/>
          <w:szCs w:val="24"/>
        </w:rPr>
        <w:t>directors</w:t>
      </w:r>
      <w:r w:rsidR="00FA3A77">
        <w:rPr>
          <w:color w:val="000000"/>
          <w:sz w:val="24"/>
          <w:szCs w:val="24"/>
        </w:rPr>
        <w:t xml:space="preserve"> are Welsh Gold trained, therefore has the</w:t>
      </w:r>
      <w:r w:rsidR="002F7AD4">
        <w:rPr>
          <w:color w:val="000000"/>
          <w:sz w:val="24"/>
          <w:szCs w:val="24"/>
        </w:rPr>
        <w:t xml:space="preserve"> relevant credentials</w:t>
      </w:r>
      <w:r w:rsidR="00FA3A77">
        <w:rPr>
          <w:color w:val="000000"/>
          <w:sz w:val="24"/>
          <w:szCs w:val="24"/>
        </w:rPr>
        <w:t xml:space="preserve"> to take the lead</w:t>
      </w:r>
      <w:r w:rsidR="002F7AD4">
        <w:rPr>
          <w:color w:val="000000"/>
          <w:sz w:val="24"/>
          <w:szCs w:val="24"/>
        </w:rPr>
        <w:t xml:space="preserve"> in the decision making</w:t>
      </w:r>
      <w:r w:rsidR="00FA3A77">
        <w:rPr>
          <w:color w:val="000000"/>
          <w:sz w:val="24"/>
          <w:szCs w:val="24"/>
        </w:rPr>
        <w:t>.</w:t>
      </w:r>
    </w:p>
    <w:p w14:paraId="7B7336D6" w14:textId="77777777" w:rsidR="004C7D7C" w:rsidRDefault="004C02B2" w:rsidP="00CC450B">
      <w:pPr>
        <w:rPr>
          <w:color w:val="000000"/>
          <w:sz w:val="24"/>
          <w:szCs w:val="24"/>
        </w:rPr>
      </w:pPr>
      <w:r w:rsidRPr="00CC450B">
        <w:rPr>
          <w:color w:val="000000"/>
          <w:sz w:val="24"/>
          <w:szCs w:val="24"/>
        </w:rPr>
        <w:t xml:space="preserve">These multi-agency partnerships are responsible for planning and coordinating local response and recovery. The forums develop and publish Community Risk Registers, coordinate exercises, and plan joint responses, warn and inform the public, and plan for Business Continuity Management. LRF’s exist in England and Wales and are based on Police boundaries. Although Wales has devolved powers over </w:t>
      </w:r>
      <w:r w:rsidR="00E2334A" w:rsidRPr="00CC450B">
        <w:rPr>
          <w:color w:val="000000"/>
          <w:sz w:val="24"/>
          <w:szCs w:val="24"/>
        </w:rPr>
        <w:t>health</w:t>
      </w:r>
      <w:r w:rsidRPr="00CC450B">
        <w:rPr>
          <w:color w:val="000000"/>
          <w:sz w:val="24"/>
          <w:szCs w:val="24"/>
        </w:rPr>
        <w:t xml:space="preserve">, education and parts of emergency planning. and Co-ordinate with Welsh Government, ensuring Welsh Government play a crucial role in the LRF planning, response and recovery activities. </w:t>
      </w:r>
    </w:p>
    <w:p w14:paraId="21AF3191" w14:textId="4F25E29B" w:rsidR="00433AF9" w:rsidRPr="00CC450B" w:rsidRDefault="00F938DB" w:rsidP="00CC450B">
      <w:pPr>
        <w:rPr>
          <w:rFonts w:eastAsia="Times New Roman"/>
          <w:color w:val="000000"/>
          <w:sz w:val="24"/>
          <w:szCs w:val="24"/>
        </w:rPr>
      </w:pPr>
      <w:r w:rsidRPr="00CC450B">
        <w:rPr>
          <w:rFonts w:eastAsiaTheme="minorEastAsia"/>
          <w:kern w:val="0"/>
          <w:sz w:val="24"/>
          <w:szCs w:val="24"/>
          <w14:ligatures w14:val="none"/>
        </w:rPr>
        <w:t xml:space="preserve">As an example, </w:t>
      </w:r>
      <w:r w:rsidRPr="00CC450B">
        <w:rPr>
          <w:rFonts w:eastAsiaTheme="minorEastAsia"/>
          <w:kern w:val="0"/>
          <w:sz w:val="24"/>
          <w:szCs w:val="24"/>
          <w:shd w:val="clear" w:color="auto" w:fill="FFFFFF"/>
          <w14:ligatures w14:val="none"/>
        </w:rPr>
        <w:t xml:space="preserve">Local Authorities in South Wales, through collaborative working with Welsh Government and the Coal authority have identified over 80 hazardous coal tips in the Borough. This will be cited on the national and local risk register and is highlighted as an environmental threat. The Coal authority are category 2 responders and have the expertise are at the forefront of the planning and execution of spoil tip </w:t>
      </w:r>
      <w:r w:rsidR="00B85FDE" w:rsidRPr="00CC450B">
        <w:rPr>
          <w:rFonts w:eastAsiaTheme="minorEastAsia"/>
          <w:kern w:val="0"/>
          <w:sz w:val="24"/>
          <w:szCs w:val="24"/>
          <w:shd w:val="clear" w:color="auto" w:fill="FFFFFF"/>
          <w14:ligatures w14:val="none"/>
        </w:rPr>
        <w:t>safety</w:t>
      </w:r>
      <w:r w:rsidR="00B85FDE" w:rsidRPr="00CC450B">
        <w:rPr>
          <w:rFonts w:eastAsiaTheme="minorEastAsia"/>
          <w:color w:val="000000" w:themeColor="text1"/>
          <w:kern w:val="0"/>
          <w:sz w:val="24"/>
          <w:szCs w:val="24"/>
          <w:shd w:val="clear" w:color="auto" w:fill="FFFFFF"/>
          <w14:ligatures w14:val="none"/>
        </w:rPr>
        <w:t>. (</w:t>
      </w:r>
      <w:r w:rsidR="00F51C9C" w:rsidRPr="00CC450B">
        <w:rPr>
          <w:rFonts w:eastAsiaTheme="minorEastAsia"/>
          <w:color w:val="000000" w:themeColor="text1"/>
          <w:kern w:val="0"/>
          <w:sz w:val="24"/>
          <w:szCs w:val="24"/>
          <w:shd w:val="clear" w:color="auto" w:fill="FFFFFF"/>
          <w14:ligatures w14:val="none"/>
        </w:rPr>
        <w:t>Coal Authority, 2019).</w:t>
      </w:r>
      <w:r w:rsidR="008919EE" w:rsidRPr="00CC450B">
        <w:rPr>
          <w:rFonts w:eastAsiaTheme="minorEastAsia"/>
          <w:color w:val="000000" w:themeColor="text1"/>
          <w:kern w:val="0"/>
          <w:sz w:val="24"/>
          <w:szCs w:val="24"/>
          <w:shd w:val="clear" w:color="auto" w:fill="FFFFFF"/>
          <w14:ligatures w14:val="none"/>
        </w:rPr>
        <w:t xml:space="preserve"> </w:t>
      </w:r>
      <w:r w:rsidR="00CF5352" w:rsidRPr="00CC450B">
        <w:rPr>
          <w:rFonts w:eastAsiaTheme="minorEastAsia"/>
          <w:color w:val="000000" w:themeColor="text1"/>
          <w:kern w:val="0"/>
          <w:sz w:val="24"/>
          <w:szCs w:val="24"/>
          <w:shd w:val="clear" w:color="auto" w:fill="FFFFFF"/>
          <w14:ligatures w14:val="none"/>
        </w:rPr>
        <w:t>Consequently</w:t>
      </w:r>
      <w:r w:rsidR="004439EF" w:rsidRPr="00CC450B">
        <w:rPr>
          <w:rFonts w:eastAsiaTheme="minorEastAsia"/>
          <w:color w:val="000000" w:themeColor="text1"/>
          <w:kern w:val="0"/>
          <w:sz w:val="24"/>
          <w:szCs w:val="24"/>
          <w:shd w:val="clear" w:color="auto" w:fill="FFFFFF"/>
          <w14:ligatures w14:val="none"/>
        </w:rPr>
        <w:t xml:space="preserve">, there is a </w:t>
      </w:r>
      <w:r w:rsidR="00B26125" w:rsidRPr="00CC450B">
        <w:rPr>
          <w:rFonts w:eastAsiaTheme="minorEastAsia"/>
          <w:color w:val="000000" w:themeColor="text1"/>
          <w:kern w:val="0"/>
          <w:sz w:val="24"/>
          <w:szCs w:val="24"/>
          <w:shd w:val="clear" w:color="auto" w:fill="FFFFFF"/>
          <w14:ligatures w14:val="none"/>
        </w:rPr>
        <w:t>newly established Spoil Tips working group set up</w:t>
      </w:r>
      <w:r w:rsidR="00471D48" w:rsidRPr="00CC450B">
        <w:rPr>
          <w:rFonts w:eastAsiaTheme="minorEastAsia"/>
          <w:color w:val="000000" w:themeColor="text1"/>
          <w:kern w:val="0"/>
          <w:sz w:val="24"/>
          <w:szCs w:val="24"/>
          <w:shd w:val="clear" w:color="auto" w:fill="FFFFFF"/>
          <w14:ligatures w14:val="none"/>
        </w:rPr>
        <w:t xml:space="preserve"> by Welsh </w:t>
      </w:r>
      <w:r w:rsidR="00CF5352" w:rsidRPr="00CC450B">
        <w:rPr>
          <w:rFonts w:eastAsiaTheme="minorEastAsia"/>
          <w:color w:val="000000" w:themeColor="text1"/>
          <w:kern w:val="0"/>
          <w:sz w:val="24"/>
          <w:szCs w:val="24"/>
          <w:shd w:val="clear" w:color="auto" w:fill="FFFFFF"/>
          <w14:ligatures w14:val="none"/>
        </w:rPr>
        <w:t>G</w:t>
      </w:r>
      <w:r w:rsidR="00471D48" w:rsidRPr="00CC450B">
        <w:rPr>
          <w:rFonts w:eastAsiaTheme="minorEastAsia"/>
          <w:color w:val="000000" w:themeColor="text1"/>
          <w:kern w:val="0"/>
          <w:sz w:val="24"/>
          <w:szCs w:val="24"/>
          <w:shd w:val="clear" w:color="auto" w:fill="FFFFFF"/>
          <w14:ligatures w14:val="none"/>
        </w:rPr>
        <w:t xml:space="preserve">overnment in </w:t>
      </w:r>
      <w:r w:rsidR="00B85FDE" w:rsidRPr="00CC450B">
        <w:rPr>
          <w:rFonts w:eastAsiaTheme="minorEastAsia"/>
          <w:color w:val="000000" w:themeColor="text1"/>
          <w:kern w:val="0"/>
          <w:sz w:val="24"/>
          <w:szCs w:val="24"/>
          <w:shd w:val="clear" w:color="auto" w:fill="FFFFFF"/>
          <w14:ligatures w14:val="none"/>
        </w:rPr>
        <w:t>partnership</w:t>
      </w:r>
      <w:r w:rsidR="00471D48" w:rsidRPr="00CC450B">
        <w:rPr>
          <w:rFonts w:eastAsiaTheme="minorEastAsia"/>
          <w:color w:val="000000" w:themeColor="text1"/>
          <w:kern w:val="0"/>
          <w:sz w:val="24"/>
          <w:szCs w:val="24"/>
          <w:shd w:val="clear" w:color="auto" w:fill="FFFFFF"/>
          <w14:ligatures w14:val="none"/>
        </w:rPr>
        <w:t xml:space="preserve"> with the Local Authorities and the Coal Authority, with Category 1 and Category 2 responders a</w:t>
      </w:r>
      <w:r w:rsidR="00B85FDE" w:rsidRPr="00CC450B">
        <w:rPr>
          <w:rFonts w:eastAsiaTheme="minorEastAsia"/>
          <w:color w:val="000000" w:themeColor="text1"/>
          <w:kern w:val="0"/>
          <w:sz w:val="24"/>
          <w:szCs w:val="24"/>
          <w:shd w:val="clear" w:color="auto" w:fill="FFFFFF"/>
          <w14:ligatures w14:val="none"/>
        </w:rPr>
        <w:t>s membership</w:t>
      </w:r>
      <w:r w:rsidR="009E2511">
        <w:rPr>
          <w:rFonts w:eastAsiaTheme="minorEastAsia"/>
          <w:color w:val="000000" w:themeColor="text1"/>
          <w:kern w:val="0"/>
          <w:sz w:val="24"/>
          <w:szCs w:val="24"/>
          <w:shd w:val="clear" w:color="auto" w:fill="FFFFFF"/>
          <w14:ligatures w14:val="none"/>
        </w:rPr>
        <w:t xml:space="preserve"> </w:t>
      </w:r>
      <w:r w:rsidR="00AF56CF">
        <w:rPr>
          <w:rFonts w:eastAsiaTheme="minorEastAsia"/>
          <w:color w:val="000000" w:themeColor="text1"/>
          <w:kern w:val="0"/>
          <w:sz w:val="24"/>
          <w:szCs w:val="24"/>
          <w:shd w:val="clear" w:color="auto" w:fill="FFFFFF"/>
          <w14:ligatures w14:val="none"/>
        </w:rPr>
        <w:t>to ensure a coordinated approach</w:t>
      </w:r>
      <w:r w:rsidR="00B85FDE" w:rsidRPr="00CC450B">
        <w:rPr>
          <w:rFonts w:eastAsiaTheme="minorEastAsia"/>
          <w:color w:val="000000" w:themeColor="text1"/>
          <w:kern w:val="0"/>
          <w:sz w:val="24"/>
          <w:szCs w:val="24"/>
          <w:shd w:val="clear" w:color="auto" w:fill="FFFFFF"/>
          <w14:ligatures w14:val="none"/>
        </w:rPr>
        <w:t>.</w:t>
      </w:r>
      <w:r w:rsidR="004439EF" w:rsidRPr="00CC450B">
        <w:rPr>
          <w:rFonts w:eastAsiaTheme="minorEastAsia"/>
          <w:color w:val="000000" w:themeColor="text1"/>
          <w:kern w:val="0"/>
          <w:sz w:val="24"/>
          <w:szCs w:val="24"/>
          <w:shd w:val="clear" w:color="auto" w:fill="FFFFFF"/>
          <w14:ligatures w14:val="none"/>
        </w:rPr>
        <w:t xml:space="preserve"> </w:t>
      </w:r>
    </w:p>
    <w:p w14:paraId="578F6EB0" w14:textId="6B5B27DA" w:rsidR="0055247A" w:rsidRPr="00CC450B" w:rsidRDefault="00433AF9" w:rsidP="00CC450B">
      <w:pPr>
        <w:rPr>
          <w:rFonts w:eastAsia="Times New Roman"/>
          <w:color w:val="000000"/>
          <w:sz w:val="24"/>
          <w:szCs w:val="24"/>
        </w:rPr>
      </w:pPr>
      <w:r w:rsidRPr="00CC450B">
        <w:rPr>
          <w:color w:val="000000"/>
          <w:sz w:val="24"/>
          <w:szCs w:val="24"/>
        </w:rPr>
        <w:t xml:space="preserve">Supporting the LRF Regionally, The </w:t>
      </w:r>
      <w:r w:rsidR="0055247A" w:rsidRPr="00CC450B">
        <w:rPr>
          <w:rFonts w:eastAsia="Times New Roman"/>
          <w:color w:val="000000"/>
          <w:sz w:val="24"/>
          <w:szCs w:val="24"/>
        </w:rPr>
        <w:t>Wales Resilience Partnership Team (WRPT)</w:t>
      </w:r>
      <w:r w:rsidR="00B92E56" w:rsidRPr="00CC450B">
        <w:rPr>
          <w:rFonts w:eastAsia="Times New Roman"/>
          <w:color w:val="000000"/>
          <w:sz w:val="24"/>
          <w:szCs w:val="24"/>
        </w:rPr>
        <w:t xml:space="preserve"> </w:t>
      </w:r>
      <w:r w:rsidR="0055247A" w:rsidRPr="00CC450B">
        <w:rPr>
          <w:rFonts w:eastAsia="Times New Roman"/>
          <w:color w:val="000000"/>
          <w:sz w:val="24"/>
          <w:szCs w:val="24"/>
        </w:rPr>
        <w:t>Coordinates between LRFs and Welsh Government</w:t>
      </w:r>
      <w:r w:rsidR="00434CB1" w:rsidRPr="00CC450B">
        <w:rPr>
          <w:rFonts w:eastAsia="Times New Roman"/>
          <w:color w:val="000000"/>
          <w:sz w:val="24"/>
          <w:szCs w:val="24"/>
        </w:rPr>
        <w:t xml:space="preserve"> to e</w:t>
      </w:r>
      <w:r w:rsidR="0055247A" w:rsidRPr="00CC450B">
        <w:rPr>
          <w:rFonts w:eastAsia="Times New Roman"/>
          <w:color w:val="000000"/>
          <w:sz w:val="24"/>
          <w:szCs w:val="24"/>
        </w:rPr>
        <w:t>nsure consistency in planning, training, and response</w:t>
      </w:r>
      <w:r w:rsidR="00434CB1" w:rsidRPr="00CC450B">
        <w:rPr>
          <w:rFonts w:eastAsia="Times New Roman"/>
          <w:color w:val="000000"/>
          <w:sz w:val="24"/>
          <w:szCs w:val="24"/>
        </w:rPr>
        <w:t>.</w:t>
      </w:r>
    </w:p>
    <w:p w14:paraId="23209A0A" w14:textId="77777777" w:rsidR="00FD19FC" w:rsidRPr="00CC450B" w:rsidRDefault="00434CB1" w:rsidP="00CC450B">
      <w:pPr>
        <w:rPr>
          <w:rFonts w:eastAsia="Times New Roman"/>
          <w:color w:val="000000"/>
          <w:sz w:val="24"/>
          <w:szCs w:val="24"/>
        </w:rPr>
      </w:pPr>
      <w:r w:rsidRPr="00CC450B">
        <w:rPr>
          <w:rFonts w:eastAsia="Times New Roman"/>
          <w:color w:val="000000"/>
          <w:sz w:val="24"/>
          <w:szCs w:val="24"/>
        </w:rPr>
        <w:t xml:space="preserve">Nationally, </w:t>
      </w:r>
      <w:r w:rsidR="000A6BF8" w:rsidRPr="00CC450B">
        <w:rPr>
          <w:rFonts w:eastAsia="Times New Roman"/>
          <w:color w:val="000000"/>
          <w:sz w:val="24"/>
          <w:szCs w:val="24"/>
        </w:rPr>
        <w:t>Wales Resilience Forum (WRF)</w:t>
      </w:r>
      <w:r w:rsidR="00E02E3D" w:rsidRPr="00CC450B">
        <w:rPr>
          <w:rFonts w:eastAsia="Times New Roman"/>
          <w:color w:val="000000"/>
          <w:sz w:val="24"/>
          <w:szCs w:val="24"/>
        </w:rPr>
        <w:t xml:space="preserve"> is </w:t>
      </w:r>
      <w:r w:rsidR="000A6BF8" w:rsidRPr="00CC450B">
        <w:rPr>
          <w:rFonts w:eastAsia="Times New Roman"/>
          <w:color w:val="000000"/>
          <w:sz w:val="24"/>
          <w:szCs w:val="24"/>
        </w:rPr>
        <w:t>Chaired by a Welsh Government Minister</w:t>
      </w:r>
      <w:r w:rsidR="00E02E3D" w:rsidRPr="00CC450B">
        <w:rPr>
          <w:rFonts w:eastAsia="Times New Roman"/>
          <w:color w:val="000000"/>
          <w:sz w:val="24"/>
          <w:szCs w:val="24"/>
        </w:rPr>
        <w:t xml:space="preserve">. </w:t>
      </w:r>
      <w:r w:rsidR="000A6BF8" w:rsidRPr="00CC450B">
        <w:rPr>
          <w:rFonts w:eastAsia="Times New Roman"/>
          <w:color w:val="000000"/>
          <w:sz w:val="24"/>
          <w:szCs w:val="24"/>
        </w:rPr>
        <w:t>Senior leaders from emergency services, public bodies, utilities, military, etc</w:t>
      </w:r>
      <w:r w:rsidR="00E02E3D" w:rsidRPr="00CC450B">
        <w:rPr>
          <w:rFonts w:eastAsia="Times New Roman"/>
          <w:color w:val="000000"/>
          <w:sz w:val="24"/>
          <w:szCs w:val="24"/>
        </w:rPr>
        <w:t xml:space="preserve"> are included in the </w:t>
      </w:r>
      <w:r w:rsidR="00CF43EF" w:rsidRPr="00CC450B">
        <w:rPr>
          <w:rFonts w:eastAsia="Times New Roman"/>
          <w:color w:val="000000"/>
          <w:sz w:val="24"/>
          <w:szCs w:val="24"/>
        </w:rPr>
        <w:t>membership</w:t>
      </w:r>
      <w:r w:rsidR="000A6BF8" w:rsidRPr="00CC450B">
        <w:rPr>
          <w:rFonts w:eastAsia="Times New Roman"/>
          <w:color w:val="000000"/>
          <w:sz w:val="24"/>
          <w:szCs w:val="24"/>
        </w:rPr>
        <w:t>.</w:t>
      </w:r>
      <w:r w:rsidR="00E02E3D" w:rsidRPr="00CC450B">
        <w:rPr>
          <w:rFonts w:eastAsia="Times New Roman"/>
          <w:color w:val="000000"/>
          <w:sz w:val="24"/>
          <w:szCs w:val="24"/>
        </w:rPr>
        <w:t xml:space="preserve"> This group s</w:t>
      </w:r>
      <w:r w:rsidR="000A6BF8" w:rsidRPr="00CC450B">
        <w:rPr>
          <w:rFonts w:eastAsia="Times New Roman"/>
          <w:color w:val="000000"/>
          <w:sz w:val="24"/>
          <w:szCs w:val="24"/>
        </w:rPr>
        <w:t xml:space="preserve">ets strategic direction for resilience in </w:t>
      </w:r>
      <w:r w:rsidR="00CF43EF" w:rsidRPr="00CC450B">
        <w:rPr>
          <w:rFonts w:eastAsia="Times New Roman"/>
          <w:color w:val="000000"/>
          <w:sz w:val="24"/>
          <w:szCs w:val="24"/>
        </w:rPr>
        <w:t>Wales</w:t>
      </w:r>
      <w:r w:rsidR="00FD19FC" w:rsidRPr="00CC450B">
        <w:rPr>
          <w:rFonts w:eastAsia="Times New Roman"/>
          <w:color w:val="000000"/>
          <w:sz w:val="24"/>
          <w:szCs w:val="24"/>
        </w:rPr>
        <w:t>.</w:t>
      </w:r>
    </w:p>
    <w:p w14:paraId="35860241" w14:textId="3C754324" w:rsidR="00165C61" w:rsidRPr="00CC450B" w:rsidRDefault="00FD19FC" w:rsidP="00CC450B">
      <w:pPr>
        <w:rPr>
          <w:rFonts w:eastAsia="Times New Roman"/>
          <w:color w:val="000000"/>
          <w:sz w:val="24"/>
          <w:szCs w:val="24"/>
        </w:rPr>
      </w:pPr>
      <w:r w:rsidRPr="00CC450B">
        <w:rPr>
          <w:rFonts w:eastAsia="Times New Roman"/>
          <w:color w:val="000000"/>
          <w:sz w:val="24"/>
          <w:szCs w:val="24"/>
        </w:rPr>
        <w:t xml:space="preserve">The </w:t>
      </w:r>
      <w:r w:rsidR="00CF43EF" w:rsidRPr="00CC450B">
        <w:rPr>
          <w:rFonts w:eastAsia="Times New Roman"/>
          <w:color w:val="000000"/>
          <w:sz w:val="24"/>
          <w:szCs w:val="24"/>
        </w:rPr>
        <w:t>Emergency</w:t>
      </w:r>
      <w:r w:rsidR="000A6BF8" w:rsidRPr="00CC450B">
        <w:rPr>
          <w:rFonts w:eastAsia="Times New Roman"/>
          <w:color w:val="000000"/>
          <w:sz w:val="24"/>
          <w:szCs w:val="24"/>
        </w:rPr>
        <w:t xml:space="preserve"> Coordination Centre (Wales)</w:t>
      </w:r>
      <w:r w:rsidRPr="00CC450B">
        <w:rPr>
          <w:rFonts w:eastAsia="Times New Roman"/>
          <w:color w:val="000000"/>
          <w:sz w:val="24"/>
          <w:szCs w:val="24"/>
        </w:rPr>
        <w:t xml:space="preserve"> is a</w:t>
      </w:r>
      <w:r w:rsidR="000A6BF8" w:rsidRPr="00CC450B">
        <w:rPr>
          <w:rFonts w:eastAsia="Times New Roman"/>
          <w:color w:val="000000"/>
          <w:sz w:val="24"/>
          <w:szCs w:val="24"/>
        </w:rPr>
        <w:t xml:space="preserve">ctivated </w:t>
      </w:r>
      <w:r w:rsidRPr="00CC450B">
        <w:rPr>
          <w:rFonts w:eastAsia="Times New Roman"/>
          <w:color w:val="000000"/>
          <w:sz w:val="24"/>
          <w:szCs w:val="24"/>
        </w:rPr>
        <w:t>during a</w:t>
      </w:r>
      <w:r w:rsidR="000A6BF8" w:rsidRPr="00CC450B">
        <w:rPr>
          <w:rFonts w:eastAsia="Times New Roman"/>
          <w:color w:val="000000"/>
          <w:sz w:val="24"/>
          <w:szCs w:val="24"/>
        </w:rPr>
        <w:t xml:space="preserve"> </w:t>
      </w:r>
      <w:r w:rsidR="00165C61" w:rsidRPr="00CC450B">
        <w:rPr>
          <w:rFonts w:eastAsia="Times New Roman"/>
          <w:color w:val="000000"/>
          <w:sz w:val="24"/>
          <w:szCs w:val="24"/>
        </w:rPr>
        <w:t>major incident</w:t>
      </w:r>
      <w:r w:rsidR="000A6BF8" w:rsidRPr="00CC450B">
        <w:rPr>
          <w:rFonts w:eastAsia="Times New Roman"/>
          <w:color w:val="000000"/>
          <w:sz w:val="24"/>
          <w:szCs w:val="24"/>
        </w:rPr>
        <w:t xml:space="preserve"> affecting </w:t>
      </w:r>
      <w:r w:rsidRPr="00CC450B">
        <w:rPr>
          <w:rFonts w:eastAsia="Times New Roman"/>
          <w:color w:val="000000"/>
          <w:sz w:val="24"/>
          <w:szCs w:val="24"/>
        </w:rPr>
        <w:t xml:space="preserve">Wales </w:t>
      </w:r>
      <w:r w:rsidR="00260DD9" w:rsidRPr="00CC450B">
        <w:rPr>
          <w:rFonts w:eastAsia="Times New Roman"/>
          <w:color w:val="000000"/>
          <w:sz w:val="24"/>
          <w:szCs w:val="24"/>
        </w:rPr>
        <w:t>to</w:t>
      </w:r>
      <w:r w:rsidRPr="00CC450B">
        <w:rPr>
          <w:rFonts w:eastAsia="Times New Roman"/>
          <w:color w:val="000000"/>
          <w:sz w:val="24"/>
          <w:szCs w:val="24"/>
        </w:rPr>
        <w:t xml:space="preserve"> Support</w:t>
      </w:r>
      <w:r w:rsidR="000A6BF8" w:rsidRPr="00CC450B">
        <w:rPr>
          <w:rFonts w:eastAsia="Times New Roman"/>
          <w:color w:val="000000"/>
          <w:sz w:val="24"/>
          <w:szCs w:val="24"/>
        </w:rPr>
        <w:t xml:space="preserve"> Welsh Ministerial and cross-sectoral coordination</w:t>
      </w:r>
      <w:r w:rsidR="00165C61" w:rsidRPr="00CC450B">
        <w:rPr>
          <w:rFonts w:eastAsia="Times New Roman"/>
          <w:color w:val="000000"/>
          <w:sz w:val="24"/>
          <w:szCs w:val="24"/>
        </w:rPr>
        <w:t>. The</w:t>
      </w:r>
      <w:r w:rsidR="000A6BF8" w:rsidRPr="00CC450B">
        <w:rPr>
          <w:rFonts w:eastAsia="Times New Roman"/>
          <w:color w:val="000000"/>
          <w:sz w:val="24"/>
          <w:szCs w:val="24"/>
        </w:rPr>
        <w:t xml:space="preserve"> Welsh Government Civil Contingencies Team</w:t>
      </w:r>
      <w:r w:rsidR="00165C61" w:rsidRPr="00CC450B">
        <w:rPr>
          <w:rFonts w:eastAsia="Times New Roman"/>
          <w:color w:val="000000"/>
          <w:sz w:val="24"/>
          <w:szCs w:val="24"/>
        </w:rPr>
        <w:t xml:space="preserve"> leads on national-level planning, policy, and response and works closely with UK Cabinet Office.</w:t>
      </w:r>
    </w:p>
    <w:p w14:paraId="61007CC9" w14:textId="5A2F1CA5" w:rsidR="00835FC2" w:rsidRDefault="00C87A98" w:rsidP="00CC450B">
      <w:pPr>
        <w:rPr>
          <w:rFonts w:eastAsia="Times New Roman"/>
          <w:color w:val="000000"/>
          <w:sz w:val="24"/>
          <w:szCs w:val="24"/>
        </w:rPr>
      </w:pPr>
      <w:r w:rsidRPr="00CC450B">
        <w:rPr>
          <w:rFonts w:eastAsia="Times New Roman"/>
          <w:color w:val="000000"/>
          <w:sz w:val="24"/>
          <w:szCs w:val="24"/>
        </w:rPr>
        <w:lastRenderedPageBreak/>
        <w:t xml:space="preserve">At a UK response level, </w:t>
      </w:r>
      <w:r w:rsidR="00E45B24" w:rsidRPr="00CC450B">
        <w:rPr>
          <w:rFonts w:eastAsia="Times New Roman"/>
          <w:color w:val="000000"/>
          <w:sz w:val="24"/>
          <w:szCs w:val="24"/>
        </w:rPr>
        <w:t>Cabinet Office Civil Contingencies Secretariat (CCS) Leads national resilience policy and major incident coordination and supports COBR (Cabinet Office Briefing Room)</w:t>
      </w:r>
      <w:r w:rsidR="005F1237" w:rsidRPr="00CC450B">
        <w:rPr>
          <w:rFonts w:eastAsia="Times New Roman"/>
          <w:color w:val="000000"/>
          <w:sz w:val="24"/>
          <w:szCs w:val="24"/>
        </w:rPr>
        <w:t xml:space="preserve">. </w:t>
      </w:r>
      <w:r w:rsidR="00E45B24" w:rsidRPr="00CC450B">
        <w:rPr>
          <w:rFonts w:eastAsia="Times New Roman"/>
          <w:color w:val="000000"/>
          <w:sz w:val="24"/>
          <w:szCs w:val="24"/>
        </w:rPr>
        <w:t xml:space="preserve">COBR </w:t>
      </w:r>
      <w:r w:rsidR="00F926E8" w:rsidRPr="00CC450B">
        <w:rPr>
          <w:rFonts w:eastAsia="Times New Roman"/>
          <w:color w:val="000000"/>
          <w:sz w:val="24"/>
          <w:szCs w:val="24"/>
        </w:rPr>
        <w:t xml:space="preserve">is a </w:t>
      </w:r>
      <w:r w:rsidR="00E45B24" w:rsidRPr="00CC450B">
        <w:rPr>
          <w:rFonts w:eastAsia="Times New Roman"/>
          <w:color w:val="000000"/>
          <w:sz w:val="24"/>
          <w:szCs w:val="24"/>
        </w:rPr>
        <w:t>Strategic-level decision-making body during national emergencies</w:t>
      </w:r>
      <w:r w:rsidR="00F926E8" w:rsidRPr="00CC450B">
        <w:rPr>
          <w:rFonts w:eastAsia="Times New Roman"/>
          <w:color w:val="000000"/>
          <w:sz w:val="24"/>
          <w:szCs w:val="24"/>
        </w:rPr>
        <w:t xml:space="preserve"> and is C</w:t>
      </w:r>
      <w:r w:rsidR="00E45B24" w:rsidRPr="00CC450B">
        <w:rPr>
          <w:rFonts w:eastAsia="Times New Roman"/>
          <w:color w:val="000000"/>
          <w:sz w:val="24"/>
          <w:szCs w:val="24"/>
        </w:rPr>
        <w:t xml:space="preserve">haired by senior ministers or the Prime </w:t>
      </w:r>
      <w:r w:rsidR="001A75B6" w:rsidRPr="00CC450B">
        <w:rPr>
          <w:rFonts w:eastAsia="Times New Roman"/>
          <w:color w:val="000000"/>
          <w:sz w:val="24"/>
          <w:szCs w:val="24"/>
        </w:rPr>
        <w:t>Minister. Lead</w:t>
      </w:r>
      <w:r w:rsidR="00E45B24" w:rsidRPr="00CC450B">
        <w:rPr>
          <w:rFonts w:eastAsia="Times New Roman"/>
          <w:color w:val="000000"/>
          <w:sz w:val="24"/>
          <w:szCs w:val="24"/>
        </w:rPr>
        <w:t xml:space="preserve"> Government Departments</w:t>
      </w:r>
      <w:r w:rsidR="005F3EDF" w:rsidRPr="00CC450B">
        <w:rPr>
          <w:rFonts w:eastAsia="Times New Roman"/>
          <w:color w:val="000000"/>
          <w:sz w:val="24"/>
          <w:szCs w:val="24"/>
        </w:rPr>
        <w:t xml:space="preserve"> oversee specific types of a major emergency</w:t>
      </w:r>
      <w:r w:rsidR="00700B95" w:rsidRPr="00CC450B">
        <w:rPr>
          <w:rFonts w:eastAsia="Times New Roman"/>
          <w:color w:val="000000"/>
          <w:sz w:val="24"/>
          <w:szCs w:val="24"/>
        </w:rPr>
        <w:t xml:space="preserve"> </w:t>
      </w:r>
      <w:r w:rsidR="00034C53" w:rsidRPr="00CC450B">
        <w:rPr>
          <w:rFonts w:eastAsia="Times New Roman"/>
          <w:color w:val="000000"/>
          <w:sz w:val="24"/>
          <w:szCs w:val="24"/>
        </w:rPr>
        <w:t>and appoints</w:t>
      </w:r>
      <w:r w:rsidR="00700B95" w:rsidRPr="00CC450B">
        <w:rPr>
          <w:rFonts w:eastAsia="Times New Roman"/>
          <w:color w:val="000000"/>
          <w:sz w:val="24"/>
          <w:szCs w:val="24"/>
        </w:rPr>
        <w:t xml:space="preserve"> </w:t>
      </w:r>
      <w:r w:rsidR="00E45B24" w:rsidRPr="00CC450B">
        <w:rPr>
          <w:rFonts w:eastAsia="Times New Roman"/>
          <w:color w:val="000000"/>
          <w:sz w:val="24"/>
          <w:szCs w:val="24"/>
        </w:rPr>
        <w:t>a designated lead</w:t>
      </w:r>
      <w:r w:rsidR="00700B95" w:rsidRPr="00CC450B">
        <w:rPr>
          <w:rFonts w:eastAsia="Times New Roman"/>
          <w:color w:val="000000"/>
          <w:sz w:val="24"/>
          <w:szCs w:val="24"/>
        </w:rPr>
        <w:t xml:space="preserve">. For </w:t>
      </w:r>
      <w:r w:rsidR="00034C53" w:rsidRPr="00CC450B">
        <w:rPr>
          <w:rFonts w:eastAsia="Times New Roman"/>
          <w:color w:val="000000"/>
          <w:sz w:val="24"/>
          <w:szCs w:val="24"/>
        </w:rPr>
        <w:t>example,</w:t>
      </w:r>
      <w:r w:rsidR="00E45B24" w:rsidRPr="00CC450B">
        <w:rPr>
          <w:rFonts w:eastAsia="Times New Roman"/>
          <w:color w:val="000000"/>
          <w:sz w:val="24"/>
          <w:szCs w:val="24"/>
        </w:rPr>
        <w:t xml:space="preserve"> DHSC for pandemics, DEFRA for flooding)</w:t>
      </w:r>
      <w:r w:rsidR="00700B95" w:rsidRPr="00CC450B">
        <w:rPr>
          <w:rFonts w:eastAsia="Times New Roman"/>
          <w:color w:val="000000"/>
          <w:sz w:val="24"/>
          <w:szCs w:val="24"/>
        </w:rPr>
        <w:t xml:space="preserve"> and </w:t>
      </w:r>
      <w:r w:rsidR="00E45B24" w:rsidRPr="00CC450B">
        <w:rPr>
          <w:rFonts w:eastAsia="Times New Roman"/>
          <w:color w:val="000000"/>
          <w:sz w:val="24"/>
          <w:szCs w:val="24"/>
        </w:rPr>
        <w:t>Scientific Advisory Groups (e.g., SAGE)</w:t>
      </w:r>
      <w:r w:rsidR="00700B95" w:rsidRPr="00CC450B">
        <w:rPr>
          <w:rFonts w:eastAsia="Times New Roman"/>
          <w:color w:val="000000"/>
          <w:sz w:val="24"/>
          <w:szCs w:val="24"/>
        </w:rPr>
        <w:t xml:space="preserve"> </w:t>
      </w:r>
      <w:r w:rsidR="00A50BF6" w:rsidRPr="00CC450B">
        <w:rPr>
          <w:rFonts w:eastAsia="Times New Roman"/>
          <w:color w:val="000000"/>
          <w:sz w:val="24"/>
          <w:szCs w:val="24"/>
        </w:rPr>
        <w:t>who provide</w:t>
      </w:r>
      <w:r w:rsidR="00E45B24" w:rsidRPr="00CC450B">
        <w:rPr>
          <w:rFonts w:eastAsia="Times New Roman"/>
          <w:color w:val="000000"/>
          <w:sz w:val="24"/>
          <w:szCs w:val="24"/>
        </w:rPr>
        <w:t xml:space="preserve"> scientific/technical advice to COBR during </w:t>
      </w:r>
      <w:r w:rsidR="005F1237" w:rsidRPr="00CC450B">
        <w:rPr>
          <w:rFonts w:eastAsia="Times New Roman"/>
          <w:color w:val="000000"/>
          <w:sz w:val="24"/>
          <w:szCs w:val="24"/>
        </w:rPr>
        <w:t xml:space="preserve">a state of </w:t>
      </w:r>
      <w:r w:rsidR="00DB424F" w:rsidRPr="00CC450B">
        <w:rPr>
          <w:rFonts w:eastAsia="Times New Roman"/>
          <w:color w:val="000000"/>
          <w:sz w:val="24"/>
          <w:szCs w:val="24"/>
        </w:rPr>
        <w:t>emergency. Wales</w:t>
      </w:r>
      <w:r w:rsidRPr="00CC450B">
        <w:rPr>
          <w:rFonts w:eastAsia="Times New Roman"/>
          <w:color w:val="000000"/>
          <w:sz w:val="24"/>
          <w:szCs w:val="24"/>
        </w:rPr>
        <w:t xml:space="preserve"> </w:t>
      </w:r>
      <w:r w:rsidR="00840587" w:rsidRPr="00CC450B">
        <w:rPr>
          <w:rFonts w:eastAsia="Times New Roman"/>
          <w:color w:val="000000"/>
          <w:sz w:val="24"/>
          <w:szCs w:val="24"/>
        </w:rPr>
        <w:t>continues</w:t>
      </w:r>
      <w:r w:rsidR="00DA3760" w:rsidRPr="00CC450B">
        <w:rPr>
          <w:rFonts w:eastAsia="Times New Roman"/>
          <w:color w:val="000000"/>
          <w:sz w:val="24"/>
          <w:szCs w:val="24"/>
        </w:rPr>
        <w:t xml:space="preserve"> to </w:t>
      </w:r>
      <w:r w:rsidR="00840587" w:rsidRPr="00CC450B">
        <w:rPr>
          <w:rFonts w:eastAsia="Times New Roman"/>
          <w:color w:val="000000"/>
          <w:sz w:val="24"/>
          <w:szCs w:val="24"/>
        </w:rPr>
        <w:t>collaborate</w:t>
      </w:r>
      <w:r w:rsidR="00DA3760" w:rsidRPr="00CC450B">
        <w:rPr>
          <w:rFonts w:eastAsia="Times New Roman"/>
          <w:color w:val="000000"/>
          <w:sz w:val="24"/>
          <w:szCs w:val="24"/>
        </w:rPr>
        <w:t xml:space="preserve"> with UK departments </w:t>
      </w:r>
      <w:r w:rsidR="007A66D1" w:rsidRPr="00CC450B">
        <w:rPr>
          <w:rFonts w:eastAsia="Times New Roman"/>
          <w:color w:val="000000"/>
          <w:sz w:val="24"/>
          <w:szCs w:val="24"/>
        </w:rPr>
        <w:t xml:space="preserve">on </w:t>
      </w:r>
      <w:r w:rsidR="00811A06" w:rsidRPr="00CC450B">
        <w:rPr>
          <w:rFonts w:eastAsia="Times New Roman"/>
          <w:color w:val="000000"/>
          <w:sz w:val="24"/>
          <w:szCs w:val="24"/>
        </w:rPr>
        <w:t>UK wide threats</w:t>
      </w:r>
      <w:r w:rsidR="007A66D1" w:rsidRPr="00CC450B">
        <w:rPr>
          <w:rFonts w:eastAsia="Times New Roman"/>
          <w:color w:val="000000"/>
          <w:sz w:val="24"/>
          <w:szCs w:val="24"/>
        </w:rPr>
        <w:t xml:space="preserve"> such as </w:t>
      </w:r>
      <w:r w:rsidR="00840587" w:rsidRPr="00CC450B">
        <w:rPr>
          <w:rFonts w:eastAsia="Times New Roman"/>
          <w:color w:val="000000"/>
          <w:sz w:val="24"/>
          <w:szCs w:val="24"/>
        </w:rPr>
        <w:t>terrorism</w:t>
      </w:r>
      <w:r w:rsidR="007A66D1" w:rsidRPr="00CC450B">
        <w:rPr>
          <w:rFonts w:eastAsia="Times New Roman"/>
          <w:color w:val="000000"/>
          <w:sz w:val="24"/>
          <w:szCs w:val="24"/>
        </w:rPr>
        <w:t xml:space="preserve">, national security </w:t>
      </w:r>
      <w:r w:rsidR="00840587" w:rsidRPr="00CC450B">
        <w:rPr>
          <w:rFonts w:eastAsia="Times New Roman"/>
          <w:color w:val="000000"/>
          <w:sz w:val="24"/>
          <w:szCs w:val="24"/>
        </w:rPr>
        <w:t xml:space="preserve">or international threats. </w:t>
      </w:r>
      <w:r w:rsidR="003029B2" w:rsidRPr="00CC450B">
        <w:rPr>
          <w:rFonts w:eastAsia="Times New Roman"/>
          <w:color w:val="000000"/>
          <w:sz w:val="24"/>
          <w:szCs w:val="24"/>
        </w:rPr>
        <w:t xml:space="preserve">Joint response is guided by the </w:t>
      </w:r>
      <w:r w:rsidR="005F1237" w:rsidRPr="00CC450B">
        <w:rPr>
          <w:rFonts w:eastAsia="Times New Roman"/>
          <w:color w:val="000000"/>
          <w:sz w:val="24"/>
          <w:szCs w:val="24"/>
        </w:rPr>
        <w:t>Concordat</w:t>
      </w:r>
      <w:r w:rsidR="003029B2" w:rsidRPr="00CC450B">
        <w:rPr>
          <w:rFonts w:eastAsia="Times New Roman"/>
          <w:color w:val="000000"/>
          <w:sz w:val="24"/>
          <w:szCs w:val="24"/>
        </w:rPr>
        <w:t xml:space="preserve"> on Civil Protection</w:t>
      </w:r>
      <w:r w:rsidR="00AD7E3B" w:rsidRPr="00CC450B">
        <w:rPr>
          <w:rFonts w:eastAsia="Times New Roman"/>
          <w:color w:val="000000"/>
          <w:sz w:val="24"/>
          <w:szCs w:val="24"/>
        </w:rPr>
        <w:t>.</w:t>
      </w:r>
    </w:p>
    <w:p w14:paraId="1B440518" w14:textId="4BCF2070" w:rsidR="008220F2" w:rsidRPr="00CC450B" w:rsidRDefault="008220F2" w:rsidP="00CC450B">
      <w:pPr>
        <w:rPr>
          <w:rFonts w:eastAsia="Times New Roman"/>
          <w:color w:val="000000"/>
          <w:sz w:val="24"/>
          <w:szCs w:val="24"/>
        </w:rPr>
      </w:pPr>
      <w:r>
        <w:rPr>
          <w:rFonts w:eastAsia="Times New Roman"/>
          <w:color w:val="000000"/>
          <w:sz w:val="24"/>
          <w:szCs w:val="24"/>
        </w:rPr>
        <w:t xml:space="preserve">As an emergency planner at a local authority, </w:t>
      </w:r>
      <w:r w:rsidR="003454DC">
        <w:rPr>
          <w:rFonts w:eastAsia="Times New Roman"/>
          <w:color w:val="000000"/>
          <w:sz w:val="24"/>
          <w:szCs w:val="24"/>
        </w:rPr>
        <w:t xml:space="preserve">local plans (Authority specific) are also </w:t>
      </w:r>
      <w:r w:rsidR="00896DA0">
        <w:rPr>
          <w:rFonts w:eastAsia="Times New Roman"/>
          <w:color w:val="000000"/>
          <w:sz w:val="24"/>
          <w:szCs w:val="24"/>
        </w:rPr>
        <w:t>developed</w:t>
      </w:r>
      <w:r w:rsidR="003454DC">
        <w:rPr>
          <w:rFonts w:eastAsia="Times New Roman"/>
          <w:color w:val="000000"/>
          <w:sz w:val="24"/>
          <w:szCs w:val="24"/>
        </w:rPr>
        <w:t xml:space="preserve"> and maintained internally alongside the LRF multiagency requirements. For example, The Major </w:t>
      </w:r>
      <w:r w:rsidR="003C573C">
        <w:rPr>
          <w:rFonts w:eastAsia="Times New Roman"/>
          <w:color w:val="000000"/>
          <w:sz w:val="24"/>
          <w:szCs w:val="24"/>
        </w:rPr>
        <w:t>I</w:t>
      </w:r>
      <w:r w:rsidR="003454DC">
        <w:rPr>
          <w:rFonts w:eastAsia="Times New Roman"/>
          <w:color w:val="000000"/>
          <w:sz w:val="24"/>
          <w:szCs w:val="24"/>
        </w:rPr>
        <w:t>ncident plan</w:t>
      </w:r>
      <w:r w:rsidR="00C723D7">
        <w:rPr>
          <w:rFonts w:eastAsia="Times New Roman"/>
          <w:color w:val="000000"/>
          <w:sz w:val="24"/>
          <w:szCs w:val="24"/>
        </w:rPr>
        <w:t xml:space="preserve">, </w:t>
      </w:r>
      <w:r w:rsidR="00896DA0">
        <w:rPr>
          <w:rFonts w:eastAsia="Times New Roman"/>
          <w:color w:val="000000"/>
          <w:sz w:val="24"/>
          <w:szCs w:val="24"/>
        </w:rPr>
        <w:t>Corporate</w:t>
      </w:r>
      <w:r w:rsidR="00097A43">
        <w:rPr>
          <w:rFonts w:eastAsia="Times New Roman"/>
          <w:color w:val="000000"/>
          <w:sz w:val="24"/>
          <w:szCs w:val="24"/>
        </w:rPr>
        <w:t xml:space="preserve"> Risk Register, Pipeline and C</w:t>
      </w:r>
      <w:r w:rsidR="00896DA0">
        <w:rPr>
          <w:rFonts w:eastAsia="Times New Roman"/>
          <w:color w:val="000000"/>
          <w:sz w:val="24"/>
          <w:szCs w:val="24"/>
        </w:rPr>
        <w:t>OMAH</w:t>
      </w:r>
      <w:r w:rsidR="003C573C">
        <w:rPr>
          <w:rFonts w:eastAsia="Times New Roman"/>
          <w:color w:val="000000"/>
          <w:sz w:val="24"/>
          <w:szCs w:val="24"/>
        </w:rPr>
        <w:t xml:space="preserve"> </w:t>
      </w:r>
      <w:r w:rsidR="00097A43">
        <w:rPr>
          <w:rFonts w:eastAsia="Times New Roman"/>
          <w:color w:val="000000"/>
          <w:sz w:val="24"/>
          <w:szCs w:val="24"/>
        </w:rPr>
        <w:t>Plans to name a few.</w:t>
      </w:r>
      <w:r w:rsidR="00280F85">
        <w:rPr>
          <w:rFonts w:eastAsia="Times New Roman"/>
          <w:color w:val="000000"/>
          <w:sz w:val="24"/>
          <w:szCs w:val="24"/>
        </w:rPr>
        <w:t xml:space="preserve"> However, the LRF </w:t>
      </w:r>
      <w:r w:rsidR="00F84F7C">
        <w:rPr>
          <w:rFonts w:eastAsia="Times New Roman"/>
          <w:color w:val="000000"/>
          <w:sz w:val="24"/>
          <w:szCs w:val="24"/>
        </w:rPr>
        <w:t>network</w:t>
      </w:r>
      <w:r w:rsidR="00280F85">
        <w:rPr>
          <w:rFonts w:eastAsia="Times New Roman"/>
          <w:color w:val="000000"/>
          <w:sz w:val="24"/>
          <w:szCs w:val="24"/>
        </w:rPr>
        <w:t xml:space="preserve"> provides additional </w:t>
      </w:r>
      <w:r w:rsidR="000143B5">
        <w:rPr>
          <w:rFonts w:eastAsia="Times New Roman"/>
          <w:color w:val="000000"/>
          <w:sz w:val="24"/>
          <w:szCs w:val="24"/>
        </w:rPr>
        <w:t>opportunities</w:t>
      </w:r>
      <w:r w:rsidR="00280F85">
        <w:rPr>
          <w:rFonts w:eastAsia="Times New Roman"/>
          <w:color w:val="000000"/>
          <w:sz w:val="24"/>
          <w:szCs w:val="24"/>
        </w:rPr>
        <w:t xml:space="preserve"> for </w:t>
      </w:r>
      <w:r w:rsidR="000143B5">
        <w:rPr>
          <w:rFonts w:eastAsia="Times New Roman"/>
          <w:color w:val="000000"/>
          <w:sz w:val="24"/>
          <w:szCs w:val="24"/>
        </w:rPr>
        <w:t>collaborative working outside the LRF remit.</w:t>
      </w:r>
    </w:p>
    <w:p w14:paraId="4B6021E0" w14:textId="71F8CF2F" w:rsidR="009A38AC" w:rsidRPr="00CC450B" w:rsidRDefault="003315D5" w:rsidP="00CC450B">
      <w:pPr>
        <w:rPr>
          <w:sz w:val="24"/>
          <w:szCs w:val="24"/>
        </w:rPr>
      </w:pPr>
      <w:r w:rsidRPr="00CC450B">
        <w:rPr>
          <w:sz w:val="24"/>
          <w:szCs w:val="24"/>
        </w:rPr>
        <w:t>T</w:t>
      </w:r>
      <w:r w:rsidR="009A38AC" w:rsidRPr="00CC450B">
        <w:rPr>
          <w:sz w:val="24"/>
          <w:szCs w:val="24"/>
        </w:rPr>
        <w:t>he National Risk Register (NRR)</w:t>
      </w:r>
      <w:r w:rsidR="00C62076" w:rsidRPr="00CC450B">
        <w:rPr>
          <w:sz w:val="24"/>
          <w:szCs w:val="24"/>
        </w:rPr>
        <w:t xml:space="preserve"> is </w:t>
      </w:r>
      <w:r w:rsidR="00832735" w:rsidRPr="00CC450B">
        <w:rPr>
          <w:sz w:val="24"/>
          <w:szCs w:val="24"/>
        </w:rPr>
        <w:t>a</w:t>
      </w:r>
      <w:r w:rsidRPr="00CC450B">
        <w:rPr>
          <w:sz w:val="24"/>
          <w:szCs w:val="24"/>
        </w:rPr>
        <w:t>n integral</w:t>
      </w:r>
      <w:r w:rsidR="00832735" w:rsidRPr="00CC450B">
        <w:rPr>
          <w:sz w:val="24"/>
          <w:szCs w:val="24"/>
        </w:rPr>
        <w:t xml:space="preserve"> document published by the</w:t>
      </w:r>
      <w:r w:rsidR="00CA061D" w:rsidRPr="00CC450B">
        <w:rPr>
          <w:sz w:val="24"/>
          <w:szCs w:val="24"/>
        </w:rPr>
        <w:t xml:space="preserve"> UK </w:t>
      </w:r>
      <w:r w:rsidR="00034C53" w:rsidRPr="00CC450B">
        <w:rPr>
          <w:sz w:val="24"/>
          <w:szCs w:val="24"/>
        </w:rPr>
        <w:t>government.</w:t>
      </w:r>
      <w:r w:rsidR="009A38AC" w:rsidRPr="00CC450B">
        <w:rPr>
          <w:sz w:val="24"/>
          <w:szCs w:val="24"/>
        </w:rPr>
        <w:t xml:space="preserve"> The NRR provides an updated government assessment of the</w:t>
      </w:r>
      <w:r w:rsidR="000F4AC9" w:rsidRPr="00CC450B">
        <w:rPr>
          <w:sz w:val="24"/>
          <w:szCs w:val="24"/>
        </w:rPr>
        <w:t xml:space="preserve"> p</w:t>
      </w:r>
      <w:r w:rsidR="009A38AC" w:rsidRPr="00CC450B">
        <w:rPr>
          <w:sz w:val="24"/>
          <w:szCs w:val="24"/>
        </w:rPr>
        <w:t xml:space="preserve">otential </w:t>
      </w:r>
      <w:r w:rsidR="000F4AC9" w:rsidRPr="00CC450B">
        <w:rPr>
          <w:sz w:val="24"/>
          <w:szCs w:val="24"/>
        </w:rPr>
        <w:t xml:space="preserve">and likelihood </w:t>
      </w:r>
      <w:r w:rsidR="009A38AC" w:rsidRPr="00CC450B">
        <w:rPr>
          <w:sz w:val="24"/>
          <w:szCs w:val="24"/>
        </w:rPr>
        <w:t>impact of a range of different malicious and non-malicious national security risks</w:t>
      </w:r>
      <w:r w:rsidR="00A95F5D">
        <w:rPr>
          <w:sz w:val="24"/>
          <w:szCs w:val="24"/>
        </w:rPr>
        <w:t xml:space="preserve"> in the UK</w:t>
      </w:r>
      <w:r w:rsidR="009A38AC" w:rsidRPr="00CC450B">
        <w:rPr>
          <w:sz w:val="24"/>
          <w:szCs w:val="24"/>
        </w:rPr>
        <w:t xml:space="preserve">. </w:t>
      </w:r>
      <w:r w:rsidR="009A38AC" w:rsidRPr="00CC450B">
        <w:rPr>
          <w:rFonts w:eastAsiaTheme="minorEastAsia"/>
          <w:kern w:val="0"/>
          <w:sz w:val="24"/>
          <w:szCs w:val="24"/>
          <w14:ligatures w14:val="none"/>
        </w:rPr>
        <w:t>This document outlines and assesses potential risks and gives a comprehensive overview of various risks and their potential consequences. This information is imperative for shaping emergency preparedness, response, and recovery</w:t>
      </w:r>
      <w:r w:rsidR="00DD7B73">
        <w:rPr>
          <w:rFonts w:eastAsiaTheme="minorEastAsia"/>
          <w:kern w:val="0"/>
          <w:sz w:val="24"/>
          <w:szCs w:val="24"/>
          <w14:ligatures w14:val="none"/>
        </w:rPr>
        <w:t xml:space="preserve"> processes. </w:t>
      </w:r>
      <w:r w:rsidR="006F4E3D" w:rsidRPr="00CC450B">
        <w:rPr>
          <w:rFonts w:eastAsiaTheme="minorEastAsia"/>
          <w:kern w:val="0"/>
          <w:sz w:val="24"/>
          <w:szCs w:val="24"/>
          <w14:ligatures w14:val="none"/>
        </w:rPr>
        <w:t>The NRR is also aligned with the</w:t>
      </w:r>
      <w:r w:rsidR="00D47598" w:rsidRPr="00CC450B">
        <w:rPr>
          <w:rFonts w:eastAsiaTheme="minorEastAsia"/>
          <w:kern w:val="0"/>
          <w:sz w:val="24"/>
          <w:szCs w:val="24"/>
          <w14:ligatures w14:val="none"/>
        </w:rPr>
        <w:t xml:space="preserve"> classified</w:t>
      </w:r>
      <w:r w:rsidR="006F4E3D" w:rsidRPr="00CC450B">
        <w:rPr>
          <w:rFonts w:eastAsiaTheme="minorEastAsia"/>
          <w:kern w:val="0"/>
          <w:sz w:val="24"/>
          <w:szCs w:val="24"/>
          <w14:ligatures w14:val="none"/>
        </w:rPr>
        <w:t xml:space="preserve"> National Security Risk Assessment to ensure consistency</w:t>
      </w:r>
      <w:r w:rsidR="00E40B65" w:rsidRPr="00CC450B">
        <w:rPr>
          <w:rFonts w:eastAsiaTheme="minorEastAsia"/>
          <w:kern w:val="0"/>
          <w:sz w:val="24"/>
          <w:szCs w:val="24"/>
          <w14:ligatures w14:val="none"/>
        </w:rPr>
        <w:t xml:space="preserve"> planning across Category 1 responders</w:t>
      </w:r>
      <w:r w:rsidR="00D47598" w:rsidRPr="00CC450B">
        <w:rPr>
          <w:rFonts w:eastAsiaTheme="minorEastAsia"/>
          <w:kern w:val="0"/>
          <w:sz w:val="24"/>
          <w:szCs w:val="24"/>
          <w14:ligatures w14:val="none"/>
        </w:rPr>
        <w:t>.</w:t>
      </w:r>
    </w:p>
    <w:p w14:paraId="294015D6" w14:textId="3274798E" w:rsidR="0048362C" w:rsidRPr="00CC450B" w:rsidRDefault="009A38AC" w:rsidP="00CC450B">
      <w:pPr>
        <w:rPr>
          <w:rFonts w:eastAsiaTheme="minorEastAsia"/>
          <w:color w:val="000000"/>
          <w:kern w:val="0"/>
          <w:sz w:val="24"/>
          <w:szCs w:val="24"/>
          <w14:ligatures w14:val="none"/>
        </w:rPr>
      </w:pPr>
      <w:r w:rsidRPr="00CC450B">
        <w:rPr>
          <w:rFonts w:eastAsiaTheme="minorEastAsia"/>
          <w:kern w:val="0"/>
          <w:sz w:val="24"/>
          <w:szCs w:val="24"/>
          <w14:ligatures w14:val="none"/>
        </w:rPr>
        <w:t>The National Risk Register (NRR) filters down to identify regional and local risks which is facilitated through the Local Resilience Forum Risk Group.</w:t>
      </w:r>
      <w:r w:rsidR="003E66D1" w:rsidRPr="00CC450B">
        <w:rPr>
          <w:rFonts w:eastAsiaTheme="minorEastAsia"/>
          <w:kern w:val="0"/>
          <w:sz w:val="24"/>
          <w:szCs w:val="24"/>
          <w14:ligatures w14:val="none"/>
        </w:rPr>
        <w:t xml:space="preserve"> This is known as a Community Risk </w:t>
      </w:r>
      <w:r w:rsidR="0048362C" w:rsidRPr="00CC450B">
        <w:rPr>
          <w:rFonts w:eastAsiaTheme="minorEastAsia"/>
          <w:kern w:val="0"/>
          <w:sz w:val="24"/>
          <w:szCs w:val="24"/>
          <w14:ligatures w14:val="none"/>
        </w:rPr>
        <w:t>Register</w:t>
      </w:r>
      <w:r w:rsidR="004F1872" w:rsidRPr="00CC450B">
        <w:rPr>
          <w:color w:val="000000"/>
          <w:sz w:val="24"/>
          <w:szCs w:val="24"/>
        </w:rPr>
        <w:t xml:space="preserve"> (CRR)</w:t>
      </w:r>
      <w:r w:rsidR="00DA10DF" w:rsidRPr="00CC450B">
        <w:rPr>
          <w:color w:val="000000"/>
          <w:sz w:val="24"/>
          <w:szCs w:val="24"/>
        </w:rPr>
        <w:t>. B</w:t>
      </w:r>
      <w:r w:rsidR="004F1872" w:rsidRPr="00CC450B">
        <w:rPr>
          <w:color w:val="000000"/>
          <w:sz w:val="24"/>
          <w:szCs w:val="24"/>
        </w:rPr>
        <w:t xml:space="preserve">ased on the NRR and local risk </w:t>
      </w:r>
      <w:r w:rsidR="00DA10DF" w:rsidRPr="00CC450B">
        <w:rPr>
          <w:color w:val="000000"/>
          <w:sz w:val="24"/>
          <w:szCs w:val="24"/>
        </w:rPr>
        <w:t>assessments</w:t>
      </w:r>
      <w:r w:rsidR="0048362C" w:rsidRPr="00CC450B">
        <w:rPr>
          <w:color w:val="000000"/>
          <w:sz w:val="24"/>
          <w:szCs w:val="24"/>
        </w:rPr>
        <w:t>, the CRR t</w:t>
      </w:r>
      <w:r w:rsidR="0048362C" w:rsidRPr="00CC450B">
        <w:rPr>
          <w:rFonts w:eastAsia="Times New Roman"/>
          <w:color w:val="000000"/>
          <w:sz w:val="24"/>
          <w:szCs w:val="24"/>
        </w:rPr>
        <w:t>ranslates</w:t>
      </w:r>
      <w:r w:rsidR="004F1872" w:rsidRPr="00CC450B">
        <w:rPr>
          <w:rFonts w:eastAsia="Times New Roman"/>
          <w:color w:val="000000"/>
          <w:sz w:val="24"/>
          <w:szCs w:val="24"/>
        </w:rPr>
        <w:t xml:space="preserve"> national risks into local context (e.g. national pandemic risk becomes local pandemic plans).</w:t>
      </w:r>
      <w:r w:rsidRPr="00CC450B">
        <w:rPr>
          <w:rFonts w:eastAsiaTheme="minorEastAsia"/>
          <w:color w:val="000000"/>
          <w:kern w:val="0"/>
          <w:sz w:val="24"/>
          <w:szCs w:val="24"/>
          <w14:ligatures w14:val="none"/>
        </w:rPr>
        <w:t xml:space="preserve"> </w:t>
      </w:r>
    </w:p>
    <w:p w14:paraId="42006CB6" w14:textId="1A92828B" w:rsidR="009A38AC" w:rsidRPr="00CC450B" w:rsidRDefault="009A38AC" w:rsidP="00CC450B">
      <w:pPr>
        <w:rPr>
          <w:rFonts w:eastAsiaTheme="minorEastAsia"/>
          <w:color w:val="000000" w:themeColor="text1"/>
          <w:kern w:val="0"/>
          <w:sz w:val="24"/>
          <w:szCs w:val="24"/>
          <w14:ligatures w14:val="none"/>
        </w:rPr>
      </w:pPr>
      <w:r w:rsidRPr="00CC450B">
        <w:rPr>
          <w:rFonts w:eastAsiaTheme="minorEastAsia"/>
          <w:color w:val="000000"/>
          <w:kern w:val="0"/>
          <w:sz w:val="24"/>
          <w:szCs w:val="24"/>
          <w14:ligatures w14:val="none"/>
        </w:rPr>
        <w:t>Each Local Resilience Forum in Wales have an established Strategic Risk Group made up of Category 1 and Category 2 responders. T</w:t>
      </w:r>
      <w:r w:rsidRPr="00CC450B">
        <w:rPr>
          <w:rFonts w:eastAsia="Times New Roman"/>
          <w:color w:val="000000"/>
          <w:kern w:val="0"/>
          <w:sz w:val="24"/>
          <w:szCs w:val="24"/>
          <w:lang w:eastAsia="en-GB"/>
          <w14:ligatures w14:val="none"/>
        </w:rPr>
        <w:t>he Act’s statutory guidance requires each Local Resilience Forum to produce a local community risk register</w:t>
      </w:r>
      <w:r w:rsidRPr="00CC450B">
        <w:rPr>
          <w:rFonts w:eastAsiaTheme="minorEastAsia"/>
          <w:color w:val="000000"/>
          <w:kern w:val="0"/>
          <w:sz w:val="24"/>
          <w:szCs w:val="24"/>
          <w14:ligatures w14:val="none"/>
        </w:rPr>
        <w:t>, drawing attention to local</w:t>
      </w:r>
      <w:r w:rsidRPr="00CC450B">
        <w:rPr>
          <w:rFonts w:eastAsiaTheme="minorEastAsia"/>
          <w:kern w:val="0"/>
          <w:sz w:val="24"/>
          <w:szCs w:val="24"/>
          <w14:ligatures w14:val="none"/>
        </w:rPr>
        <w:t xml:space="preserve"> </w:t>
      </w:r>
      <w:r w:rsidRPr="00CC450B">
        <w:rPr>
          <w:rFonts w:eastAsiaTheme="minorEastAsia"/>
          <w:color w:val="000000"/>
          <w:kern w:val="0"/>
          <w:sz w:val="24"/>
          <w:szCs w:val="24"/>
          <w14:ligatures w14:val="none"/>
        </w:rPr>
        <w:t>risks and what the partnership is doing to work together to mitigate these risks and threats</w:t>
      </w:r>
      <w:r w:rsidRPr="00CC450B">
        <w:rPr>
          <w:rFonts w:eastAsiaTheme="minorEastAsia"/>
          <w:color w:val="000000" w:themeColor="text1"/>
          <w:kern w:val="0"/>
          <w:sz w:val="24"/>
          <w:szCs w:val="24"/>
          <w14:ligatures w14:val="none"/>
        </w:rPr>
        <w:t>. (</w:t>
      </w:r>
      <w:hyperlink r:id="rId5" w:history="1">
        <w:r w:rsidRPr="00CC450B">
          <w:rPr>
            <w:rFonts w:eastAsiaTheme="minorEastAsia"/>
            <w:color w:val="000000" w:themeColor="text1"/>
            <w:kern w:val="0"/>
            <w:sz w:val="24"/>
            <w:szCs w:val="24"/>
            <w14:ligatures w14:val="none"/>
          </w:rPr>
          <w:t xml:space="preserve">GOV.UK </w:t>
        </w:r>
      </w:hyperlink>
      <w:r w:rsidRPr="00CC450B">
        <w:rPr>
          <w:rFonts w:eastAsiaTheme="minorEastAsia"/>
          <w:color w:val="000000" w:themeColor="text1"/>
          <w:kern w:val="0"/>
          <w:sz w:val="24"/>
          <w:szCs w:val="24"/>
          <w14:ligatures w14:val="none"/>
        </w:rPr>
        <w:t xml:space="preserve">, 2023). </w:t>
      </w:r>
    </w:p>
    <w:p w14:paraId="6617D1E7" w14:textId="1CA94AAE" w:rsidR="00C10622" w:rsidRPr="00CC450B" w:rsidRDefault="00CC450B" w:rsidP="00CC450B">
      <w:pPr>
        <w:rPr>
          <w:rFonts w:eastAsiaTheme="minorEastAsia"/>
          <w:kern w:val="0"/>
          <w:sz w:val="24"/>
          <w:szCs w:val="24"/>
          <w14:ligatures w14:val="none"/>
        </w:rPr>
      </w:pPr>
      <w:r>
        <w:rPr>
          <w:rFonts w:eastAsiaTheme="minorEastAsia"/>
          <w:kern w:val="0"/>
          <w:sz w:val="24"/>
          <w:szCs w:val="24"/>
          <w14:ligatures w14:val="none"/>
        </w:rPr>
        <w:t>Additionally</w:t>
      </w:r>
      <w:r w:rsidR="0026328D" w:rsidRPr="00CC450B">
        <w:rPr>
          <w:rFonts w:eastAsiaTheme="minorEastAsia"/>
          <w:kern w:val="0"/>
          <w:sz w:val="24"/>
          <w:szCs w:val="24"/>
          <w14:ligatures w14:val="none"/>
        </w:rPr>
        <w:t xml:space="preserve">, the National Resilience Standards (2020) detail a range of good and exemplary practice benchmarks that Local Resilience Forums should aim to achieve regarding their legal responsibilities, along with further criteria for governance, community resilience enhancement, and training drills that facilitate </w:t>
      </w:r>
      <w:r w:rsidR="005A1BB3" w:rsidRPr="00CC450B">
        <w:rPr>
          <w:rFonts w:eastAsiaTheme="minorEastAsia"/>
          <w:kern w:val="0"/>
          <w:sz w:val="24"/>
          <w:szCs w:val="24"/>
          <w14:ligatures w14:val="none"/>
        </w:rPr>
        <w:t>readiness.</w:t>
      </w:r>
      <w:r w:rsidR="005A1BB3" w:rsidRPr="00CC450B">
        <w:rPr>
          <w:color w:val="0B0C0C"/>
          <w:sz w:val="24"/>
          <w:szCs w:val="24"/>
          <w:shd w:val="clear" w:color="auto" w:fill="FFFFFF"/>
        </w:rPr>
        <w:t xml:space="preserve"> These</w:t>
      </w:r>
      <w:r w:rsidR="00C10622" w:rsidRPr="00CC450B">
        <w:rPr>
          <w:color w:val="0B0C0C"/>
          <w:sz w:val="24"/>
          <w:szCs w:val="24"/>
          <w:shd w:val="clear" w:color="auto" w:fill="FFFFFF"/>
        </w:rPr>
        <w:t xml:space="preserve"> standards do not introduce any new duties on emergency responders. They set out expectations of good and leading practice for </w:t>
      </w:r>
      <w:r w:rsidR="00C10622" w:rsidRPr="00CC450B">
        <w:rPr>
          <w:sz w:val="24"/>
          <w:szCs w:val="24"/>
        </w:rPr>
        <w:t>LRFs</w:t>
      </w:r>
      <w:r w:rsidR="00C10622" w:rsidRPr="00CC450B">
        <w:rPr>
          <w:color w:val="0B0C0C"/>
          <w:sz w:val="24"/>
          <w:szCs w:val="24"/>
          <w:shd w:val="clear" w:color="auto" w:fill="FFFFFF"/>
        </w:rPr>
        <w:t>, which build on and complement statutory duties under the Civil Contingencies Act (2004) and other relevant legislation.</w:t>
      </w:r>
      <w:r w:rsidR="002610CB" w:rsidRPr="00CC450B">
        <w:rPr>
          <w:color w:val="0B0C0C"/>
          <w:sz w:val="24"/>
          <w:szCs w:val="24"/>
          <w:shd w:val="clear" w:color="auto" w:fill="FFFFFF"/>
        </w:rPr>
        <w:t xml:space="preserve"> (GOV.UK</w:t>
      </w:r>
      <w:r w:rsidR="006C4139" w:rsidRPr="00CC450B">
        <w:rPr>
          <w:color w:val="0B0C0C"/>
          <w:sz w:val="24"/>
          <w:szCs w:val="24"/>
          <w:shd w:val="clear" w:color="auto" w:fill="FFFFFF"/>
        </w:rPr>
        <w:t>,</w:t>
      </w:r>
      <w:r w:rsidR="00C1666B" w:rsidRPr="00CC450B">
        <w:rPr>
          <w:color w:val="0B0C0C"/>
          <w:sz w:val="24"/>
          <w:szCs w:val="24"/>
          <w:shd w:val="clear" w:color="auto" w:fill="FFFFFF"/>
        </w:rPr>
        <w:t>2003</w:t>
      </w:r>
      <w:r w:rsidR="00C3305E" w:rsidRPr="00CC450B">
        <w:rPr>
          <w:color w:val="0B0C0C"/>
          <w:sz w:val="24"/>
          <w:szCs w:val="24"/>
          <w:shd w:val="clear" w:color="auto" w:fill="FFFFFF"/>
        </w:rPr>
        <w:t>)</w:t>
      </w:r>
      <w:r w:rsidR="001335EF" w:rsidRPr="00CC450B">
        <w:rPr>
          <w:color w:val="0B0C0C"/>
          <w:sz w:val="24"/>
          <w:szCs w:val="24"/>
          <w:shd w:val="clear" w:color="auto" w:fill="FFFFFF"/>
        </w:rPr>
        <w:t>.</w:t>
      </w:r>
    </w:p>
    <w:p w14:paraId="21A0CC80" w14:textId="45DCC005" w:rsidR="009A38AC" w:rsidRPr="00CC450B" w:rsidRDefault="001335EF" w:rsidP="00CC450B">
      <w:pPr>
        <w:rPr>
          <w:i/>
          <w:iCs/>
          <w:color w:val="2C3E50"/>
          <w:sz w:val="24"/>
          <w:szCs w:val="24"/>
          <w:shd w:val="clear" w:color="auto" w:fill="FFFFFF"/>
        </w:rPr>
      </w:pPr>
      <w:r w:rsidRPr="00CC450B">
        <w:rPr>
          <w:sz w:val="24"/>
          <w:szCs w:val="24"/>
        </w:rPr>
        <w:lastRenderedPageBreak/>
        <w:t xml:space="preserve">During </w:t>
      </w:r>
      <w:r w:rsidR="00702488" w:rsidRPr="00CC450B">
        <w:rPr>
          <w:sz w:val="24"/>
          <w:szCs w:val="24"/>
        </w:rPr>
        <w:t xml:space="preserve">this process, Local Resilience forums will pinpoint their top three risks, subsequently planning, training, and exercising specifically related to those risks. For instance, </w:t>
      </w:r>
      <w:r w:rsidR="00B90706" w:rsidRPr="00CC450B">
        <w:rPr>
          <w:sz w:val="24"/>
          <w:szCs w:val="24"/>
        </w:rPr>
        <w:t>as</w:t>
      </w:r>
      <w:r w:rsidR="00E83190" w:rsidRPr="00CC450B">
        <w:rPr>
          <w:sz w:val="24"/>
          <w:szCs w:val="24"/>
        </w:rPr>
        <w:t xml:space="preserve"> mentioned above, t</w:t>
      </w:r>
      <w:r w:rsidR="00702488" w:rsidRPr="00CC450B">
        <w:rPr>
          <w:sz w:val="24"/>
          <w:szCs w:val="24"/>
        </w:rPr>
        <w:t xml:space="preserve">he Risk Group should be able to illustrate how the risk assessments correspond with national and regional risk assessments and communicate this information with partners in the local resilience area in a manner that enhances the use of relevant expertise and reduces redundant efforts. The subsequent Cabinet Office document offers guidance to Local Resilience Forums in England and </w:t>
      </w:r>
      <w:r w:rsidRPr="00CC450B">
        <w:rPr>
          <w:sz w:val="24"/>
          <w:szCs w:val="24"/>
        </w:rPr>
        <w:t>Wales.</w:t>
      </w:r>
      <w:r w:rsidR="009A38AC" w:rsidRPr="00CC450B">
        <w:rPr>
          <w:sz w:val="24"/>
          <w:szCs w:val="24"/>
        </w:rPr>
        <w:t xml:space="preserve"> </w:t>
      </w:r>
      <w:r w:rsidR="009A38AC" w:rsidRPr="00CC450B">
        <w:rPr>
          <w:i/>
          <w:iCs/>
          <w:color w:val="2C3E50"/>
          <w:sz w:val="24"/>
          <w:szCs w:val="24"/>
          <w:shd w:val="clear" w:color="auto" w:fill="FFFFFF"/>
        </w:rPr>
        <w:t>(The role of Local Resilience Forums: A reference document The Civil Contingencies Act (2004), its associated Regulations (2005) and guidance, the National Resilience Capabilities Programme and emergency response and recovery Civil Contingencies Secretariat, 2013)</w:t>
      </w:r>
      <w:r w:rsidRPr="00CC450B">
        <w:rPr>
          <w:i/>
          <w:iCs/>
          <w:color w:val="2C3E50"/>
          <w:sz w:val="24"/>
          <w:szCs w:val="24"/>
          <w:shd w:val="clear" w:color="auto" w:fill="FFFFFF"/>
        </w:rPr>
        <w:t>.</w:t>
      </w:r>
    </w:p>
    <w:p w14:paraId="5EA317E4" w14:textId="54AA709C" w:rsidR="000B4BD4" w:rsidRPr="00CC450B" w:rsidRDefault="00014A56" w:rsidP="00CC450B">
      <w:pPr>
        <w:rPr>
          <w:i/>
          <w:iCs/>
          <w:color w:val="2C3E50"/>
          <w:sz w:val="24"/>
          <w:szCs w:val="24"/>
          <w:shd w:val="clear" w:color="auto" w:fill="FFFFFF"/>
        </w:rPr>
      </w:pPr>
      <w:r>
        <w:rPr>
          <w:sz w:val="24"/>
          <w:szCs w:val="24"/>
        </w:rPr>
        <w:t>The NRR is also a key tool</w:t>
      </w:r>
      <w:r w:rsidR="000B4BD4" w:rsidRPr="00CC450B">
        <w:rPr>
          <w:sz w:val="24"/>
          <w:szCs w:val="24"/>
        </w:rPr>
        <w:t xml:space="preserve"> with the development of training and exercising package, emergency/ Category 1 responders can refer to The National Risk Register (NRR) to prepare and train for the most significant risks within the UK. Cabinet office, (2023)</w:t>
      </w:r>
    </w:p>
    <w:p w14:paraId="526644A7" w14:textId="73538ACC" w:rsidR="00512E28" w:rsidRPr="00CC450B" w:rsidRDefault="00FA1055" w:rsidP="00CC450B">
      <w:pPr>
        <w:rPr>
          <w:rFonts w:eastAsia="Times New Roman"/>
          <w:i/>
          <w:iCs/>
          <w:color w:val="000000"/>
          <w:sz w:val="24"/>
          <w:szCs w:val="24"/>
        </w:rPr>
      </w:pPr>
      <w:r w:rsidRPr="00CC450B">
        <w:rPr>
          <w:color w:val="000000"/>
          <w:sz w:val="24"/>
          <w:szCs w:val="24"/>
        </w:rPr>
        <w:t>When the top risks are identified</w:t>
      </w:r>
      <w:r w:rsidR="00E465A9">
        <w:rPr>
          <w:color w:val="000000"/>
          <w:sz w:val="24"/>
          <w:szCs w:val="24"/>
        </w:rPr>
        <w:t xml:space="preserve"> via the Risk Working Group</w:t>
      </w:r>
      <w:r w:rsidRPr="00CC450B">
        <w:rPr>
          <w:color w:val="000000"/>
          <w:sz w:val="24"/>
          <w:szCs w:val="24"/>
        </w:rPr>
        <w:t>, LRF</w:t>
      </w:r>
      <w:r w:rsidR="0048571F" w:rsidRPr="00CC450B">
        <w:rPr>
          <w:color w:val="000000"/>
          <w:sz w:val="24"/>
          <w:szCs w:val="24"/>
        </w:rPr>
        <w:t xml:space="preserve"> Multi-Agency Training and Exercising</w:t>
      </w:r>
      <w:r w:rsidR="00344E46" w:rsidRPr="00CC450B">
        <w:rPr>
          <w:color w:val="000000"/>
          <w:sz w:val="24"/>
          <w:szCs w:val="24"/>
        </w:rPr>
        <w:t xml:space="preserve"> Group will </w:t>
      </w:r>
      <w:r w:rsidR="0048571F" w:rsidRPr="00CC450B">
        <w:rPr>
          <w:color w:val="000000"/>
          <w:sz w:val="24"/>
          <w:szCs w:val="24"/>
        </w:rPr>
        <w:t xml:space="preserve">run multi-agency training and exercises to test how partners (e.g. police, NHS, local councils) would respond to </w:t>
      </w:r>
      <w:r w:rsidR="00344E46" w:rsidRPr="00CC450B">
        <w:rPr>
          <w:color w:val="000000"/>
          <w:sz w:val="24"/>
          <w:szCs w:val="24"/>
        </w:rPr>
        <w:t xml:space="preserve">these </w:t>
      </w:r>
      <w:r w:rsidR="0048571F" w:rsidRPr="00CC450B">
        <w:rPr>
          <w:color w:val="000000"/>
          <w:sz w:val="24"/>
          <w:szCs w:val="24"/>
        </w:rPr>
        <w:t xml:space="preserve">high-risk </w:t>
      </w:r>
      <w:r w:rsidR="00344E46" w:rsidRPr="00CC450B">
        <w:rPr>
          <w:color w:val="000000"/>
          <w:sz w:val="24"/>
          <w:szCs w:val="24"/>
        </w:rPr>
        <w:t>events. Types</w:t>
      </w:r>
      <w:r w:rsidR="0048571F" w:rsidRPr="00CC450B">
        <w:rPr>
          <w:color w:val="000000"/>
          <w:sz w:val="24"/>
          <w:szCs w:val="24"/>
        </w:rPr>
        <w:t xml:space="preserve"> of Exercises</w:t>
      </w:r>
      <w:r w:rsidR="00344E46" w:rsidRPr="00CC450B">
        <w:rPr>
          <w:color w:val="000000"/>
          <w:sz w:val="24"/>
          <w:szCs w:val="24"/>
        </w:rPr>
        <w:t xml:space="preserve"> include Tabletop</w:t>
      </w:r>
      <w:r w:rsidR="0048571F" w:rsidRPr="00CC450B">
        <w:rPr>
          <w:rFonts w:eastAsia="Times New Roman"/>
          <w:color w:val="000000"/>
          <w:sz w:val="24"/>
          <w:szCs w:val="24"/>
        </w:rPr>
        <w:t xml:space="preserve"> Exercises – Scenario discussions to test decision-</w:t>
      </w:r>
      <w:r w:rsidR="00344E46" w:rsidRPr="00CC450B">
        <w:rPr>
          <w:color w:val="000000"/>
          <w:sz w:val="24"/>
          <w:szCs w:val="24"/>
        </w:rPr>
        <w:t>making. Live</w:t>
      </w:r>
      <w:r w:rsidR="0048571F" w:rsidRPr="00CC450B">
        <w:rPr>
          <w:rFonts w:eastAsia="Times New Roman"/>
          <w:color w:val="000000"/>
          <w:sz w:val="24"/>
          <w:szCs w:val="24"/>
        </w:rPr>
        <w:t xml:space="preserve"> Exercises – Real-time response simulations (e.g. mass casualty incident, flooding</w:t>
      </w:r>
      <w:r w:rsidR="00094760" w:rsidRPr="00CC450B">
        <w:rPr>
          <w:rFonts w:eastAsia="Times New Roman"/>
          <w:color w:val="000000"/>
          <w:sz w:val="24"/>
          <w:szCs w:val="24"/>
        </w:rPr>
        <w:t>). Command</w:t>
      </w:r>
      <w:r w:rsidR="0048571F" w:rsidRPr="00CC450B">
        <w:rPr>
          <w:rFonts w:eastAsia="Times New Roman"/>
          <w:color w:val="000000"/>
          <w:sz w:val="24"/>
          <w:szCs w:val="24"/>
        </w:rPr>
        <w:t xml:space="preserve"> Post Exercises – Focus on coordination at the tactical or strategic level.</w:t>
      </w:r>
      <w:r w:rsidR="00344E46" w:rsidRPr="00CC450B">
        <w:rPr>
          <w:color w:val="000000"/>
          <w:sz w:val="24"/>
          <w:szCs w:val="24"/>
        </w:rPr>
        <w:t xml:space="preserve"> </w:t>
      </w:r>
      <w:r w:rsidR="00512E28" w:rsidRPr="00CC450B">
        <w:rPr>
          <w:rFonts w:eastAsia="Times New Roman"/>
          <w:i/>
          <w:iCs/>
          <w:color w:val="000000"/>
          <w:sz w:val="24"/>
          <w:szCs w:val="24"/>
        </w:rPr>
        <w:t>Cabinet Office (2013). Emergency Preparedness (Part of Civil Contingencies Act guidance) – Chapter 5: Training and Exercises</w:t>
      </w:r>
      <w:r w:rsidR="00840A8D" w:rsidRPr="00CC450B">
        <w:rPr>
          <w:rFonts w:eastAsia="Times New Roman"/>
          <w:i/>
          <w:iCs/>
          <w:color w:val="000000"/>
          <w:sz w:val="24"/>
          <w:szCs w:val="24"/>
        </w:rPr>
        <w:t xml:space="preserve">. </w:t>
      </w:r>
      <w:r w:rsidR="00512E28" w:rsidRPr="00CC450B">
        <w:rPr>
          <w:rFonts w:eastAsia="Times New Roman"/>
          <w:i/>
          <w:iCs/>
          <w:color w:val="000000"/>
          <w:sz w:val="24"/>
          <w:szCs w:val="24"/>
        </w:rPr>
        <w:t>JESIP (Joint Emergency Services Interoperability Principles) Doctrine</w:t>
      </w:r>
    </w:p>
    <w:p w14:paraId="4AE5E73C" w14:textId="3864897E" w:rsidR="0048571F" w:rsidRPr="00CC450B" w:rsidRDefault="00344E46" w:rsidP="00CC450B">
      <w:pPr>
        <w:rPr>
          <w:rFonts w:eastAsia="Times New Roman"/>
          <w:sz w:val="24"/>
          <w:szCs w:val="24"/>
        </w:rPr>
      </w:pPr>
      <w:r w:rsidRPr="00CC450B">
        <w:rPr>
          <w:color w:val="000000"/>
          <w:sz w:val="24"/>
          <w:szCs w:val="24"/>
        </w:rPr>
        <w:t xml:space="preserve">For instance, </w:t>
      </w:r>
      <w:r w:rsidR="0048571F" w:rsidRPr="00CC450B">
        <w:rPr>
          <w:rFonts w:eastAsia="Times New Roman"/>
          <w:color w:val="000000"/>
          <w:sz w:val="24"/>
          <w:szCs w:val="24"/>
        </w:rPr>
        <w:t>An LRF may run a cyberattack scenario aligned with the NRR’s cyber threat category to test communication and service recovery plans.</w:t>
      </w:r>
      <w:r w:rsidR="009369B0" w:rsidRPr="00CC450B">
        <w:rPr>
          <w:color w:val="000000"/>
          <w:sz w:val="24"/>
          <w:szCs w:val="24"/>
        </w:rPr>
        <w:t xml:space="preserve"> (Cabinet Office, 2011).</w:t>
      </w:r>
    </w:p>
    <w:p w14:paraId="391C1ECD" w14:textId="785DC3F3" w:rsidR="003061D5" w:rsidRPr="00CC450B" w:rsidRDefault="00B77A94" w:rsidP="00CC450B">
      <w:pPr>
        <w:rPr>
          <w:color w:val="000000"/>
          <w:sz w:val="24"/>
          <w:szCs w:val="24"/>
        </w:rPr>
      </w:pPr>
      <w:r w:rsidRPr="00CC450B">
        <w:rPr>
          <w:color w:val="000000"/>
          <w:sz w:val="24"/>
          <w:szCs w:val="24"/>
        </w:rPr>
        <w:t xml:space="preserve">After exercises or real incidents, LRFs conduct debriefs and produce lessons learned reports to improve future planning and </w:t>
      </w:r>
      <w:r w:rsidR="006C4139" w:rsidRPr="00CC450B">
        <w:rPr>
          <w:color w:val="000000"/>
          <w:sz w:val="24"/>
          <w:szCs w:val="24"/>
        </w:rPr>
        <w:t>training. Outcomes</w:t>
      </w:r>
      <w:r w:rsidR="00CC450B" w:rsidRPr="00CC450B">
        <w:rPr>
          <w:color w:val="000000"/>
          <w:sz w:val="24"/>
          <w:szCs w:val="24"/>
        </w:rPr>
        <w:t xml:space="preserve"> </w:t>
      </w:r>
      <w:r w:rsidR="00FF25DB">
        <w:rPr>
          <w:color w:val="000000"/>
          <w:sz w:val="24"/>
          <w:szCs w:val="24"/>
        </w:rPr>
        <w:t xml:space="preserve">and learning should be imbedded into </w:t>
      </w:r>
      <w:r w:rsidRPr="00CC450B">
        <w:rPr>
          <w:rFonts w:eastAsia="Times New Roman"/>
          <w:color w:val="000000"/>
          <w:sz w:val="24"/>
          <w:szCs w:val="24"/>
        </w:rPr>
        <w:t xml:space="preserve">the LRF risk assessments, </w:t>
      </w:r>
      <w:r w:rsidR="00915382">
        <w:rPr>
          <w:rFonts w:eastAsia="Times New Roman"/>
          <w:color w:val="000000"/>
          <w:sz w:val="24"/>
          <w:szCs w:val="24"/>
        </w:rPr>
        <w:t>existing plans and training</w:t>
      </w:r>
      <w:r w:rsidRPr="00CC450B">
        <w:rPr>
          <w:rFonts w:eastAsia="Times New Roman"/>
          <w:color w:val="000000"/>
          <w:sz w:val="24"/>
          <w:szCs w:val="24"/>
        </w:rPr>
        <w:t>.</w:t>
      </w:r>
      <w:r w:rsidR="003061D5" w:rsidRPr="00CC450B">
        <w:rPr>
          <w:color w:val="000000"/>
          <w:sz w:val="24"/>
          <w:szCs w:val="24"/>
        </w:rPr>
        <w:t xml:space="preserve"> In addition to this, LRFs often participate in national-level exercises organi</w:t>
      </w:r>
      <w:r w:rsidR="007A6734" w:rsidRPr="00CC450B">
        <w:rPr>
          <w:color w:val="000000"/>
          <w:sz w:val="24"/>
          <w:szCs w:val="24"/>
        </w:rPr>
        <w:t>s</w:t>
      </w:r>
      <w:r w:rsidR="003061D5" w:rsidRPr="00CC450B">
        <w:rPr>
          <w:color w:val="000000"/>
          <w:sz w:val="24"/>
          <w:szCs w:val="24"/>
        </w:rPr>
        <w:t>ed by the Cabinet Office or devolved governments (e.g. Exercise Cygnus, Exercise Winterbourne</w:t>
      </w:r>
      <w:r w:rsidR="00B5064D" w:rsidRPr="00CC450B">
        <w:rPr>
          <w:color w:val="000000"/>
          <w:sz w:val="24"/>
          <w:szCs w:val="24"/>
        </w:rPr>
        <w:t>). These</w:t>
      </w:r>
      <w:r w:rsidR="003061D5" w:rsidRPr="00CC450B">
        <w:rPr>
          <w:rFonts w:eastAsia="Times New Roman"/>
          <w:color w:val="000000"/>
          <w:sz w:val="24"/>
          <w:szCs w:val="24"/>
        </w:rPr>
        <w:t xml:space="preserve"> simulate large-scale risks from the NRR (e.g. flu pandemic, power outage</w:t>
      </w:r>
      <w:r w:rsidR="007A6734" w:rsidRPr="00CC450B">
        <w:rPr>
          <w:color w:val="000000"/>
          <w:sz w:val="24"/>
          <w:szCs w:val="24"/>
        </w:rPr>
        <w:t>). LRFs</w:t>
      </w:r>
      <w:r w:rsidR="003061D5" w:rsidRPr="00CC450B">
        <w:rPr>
          <w:rFonts w:eastAsia="Times New Roman"/>
          <w:color w:val="000000"/>
          <w:sz w:val="24"/>
          <w:szCs w:val="24"/>
        </w:rPr>
        <w:t xml:space="preserve"> test interoperability with central government and neighbouring regions.</w:t>
      </w:r>
    </w:p>
    <w:p w14:paraId="5090596F" w14:textId="1EF912C1" w:rsidR="00ED403D" w:rsidRPr="00CC450B" w:rsidRDefault="00ED403D" w:rsidP="00CC450B">
      <w:pPr>
        <w:rPr>
          <w:sz w:val="24"/>
          <w:szCs w:val="24"/>
        </w:rPr>
      </w:pPr>
      <w:r w:rsidRPr="00CC450B">
        <w:rPr>
          <w:sz w:val="24"/>
          <w:szCs w:val="24"/>
        </w:rPr>
        <w:t>Exercise Cygnus was a collaborative government exercise designed to evaluate the UK's response to a severe influenza pandemic, occurring over three days in October 2016 and involving over 950 participants. The Department of Health and Social Care (DHSC), previously referred to as the Department of Health, along with 12 additional government departments, NHS Wales, NHS England (NHSE), Public Health England (PHE), local public services, several correctional facilities, and representatives from the Scottish, Welsh, and Northern Irish governments, participated in the exercise.</w:t>
      </w:r>
    </w:p>
    <w:p w14:paraId="2F75B0E5" w14:textId="0D843DB8" w:rsidR="00B77A94" w:rsidRPr="00CC450B" w:rsidRDefault="00ED403D" w:rsidP="00CC450B">
      <w:pPr>
        <w:rPr>
          <w:rFonts w:eastAsia="Times New Roman"/>
          <w:sz w:val="24"/>
          <w:szCs w:val="24"/>
        </w:rPr>
      </w:pPr>
      <w:r w:rsidRPr="00CC450B">
        <w:rPr>
          <w:sz w:val="24"/>
          <w:szCs w:val="24"/>
        </w:rPr>
        <w:lastRenderedPageBreak/>
        <w:t>The objective was to rigorously test the systems in place, to pinpoint both strengths and weaknesses in the UK's response strategies, which would in turn guide enhancements in our preparedness.</w:t>
      </w:r>
    </w:p>
    <w:p w14:paraId="719D80F6" w14:textId="77777777" w:rsidR="00114DE1" w:rsidRPr="00CC450B" w:rsidRDefault="00114DE1"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Exercise Cygnus identified 4 key learning outcomes:</w:t>
      </w:r>
    </w:p>
    <w:p w14:paraId="4269637D" w14:textId="77777777" w:rsidR="00114DE1" w:rsidRPr="00CC450B" w:rsidRDefault="00114DE1"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 xml:space="preserve">The development of a pandemic ‘concept of operations’ would assist in managing a cross-government and multi-agency response, </w:t>
      </w:r>
      <w:proofErr w:type="spellStart"/>
      <w:r w:rsidRPr="00CC450B">
        <w:rPr>
          <w:rFonts w:eastAsia="Times New Roman"/>
          <w:color w:val="0B0C0C"/>
          <w:kern w:val="0"/>
          <w:sz w:val="24"/>
          <w:szCs w:val="24"/>
          <w:lang w:eastAsia="en-GB"/>
          <w14:ligatures w14:val="none"/>
        </w:rPr>
        <w:t>ie</w:t>
      </w:r>
      <w:proofErr w:type="spellEnd"/>
      <w:r w:rsidRPr="00CC450B">
        <w:rPr>
          <w:rFonts w:eastAsia="Times New Roman"/>
          <w:color w:val="0B0C0C"/>
          <w:kern w:val="0"/>
          <w:sz w:val="24"/>
          <w:szCs w:val="24"/>
          <w:lang w:eastAsia="en-GB"/>
          <w14:ligatures w14:val="none"/>
        </w:rPr>
        <w:t xml:space="preserve"> how government works with responders</w:t>
      </w:r>
    </w:p>
    <w:p w14:paraId="601A91A4" w14:textId="77777777" w:rsidR="00114DE1" w:rsidRPr="00CC450B" w:rsidRDefault="00114DE1"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The introduction of legislative easements would assist with the implementation of measures that might be employed during a pandemic</w:t>
      </w:r>
    </w:p>
    <w:p w14:paraId="76523B9B" w14:textId="77777777" w:rsidR="00114DE1" w:rsidRPr="00CC450B" w:rsidRDefault="00114DE1"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Public reactions in response to a reasonable worst-case pandemic influenza need to be better understood</w:t>
      </w:r>
    </w:p>
    <w:p w14:paraId="4BC5B340" w14:textId="77777777" w:rsidR="00114DE1" w:rsidRPr="00CC450B" w:rsidRDefault="00114DE1"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An effective response would require capability and capacity to surge services to meet demand.</w:t>
      </w:r>
    </w:p>
    <w:p w14:paraId="49AE0163" w14:textId="11EDDC76" w:rsidR="00114DE1" w:rsidRPr="00CC450B" w:rsidRDefault="00114DE1"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 xml:space="preserve">Within the 4 key learning outcomes there were 22 recommendations from Exercise </w:t>
      </w:r>
      <w:r w:rsidR="00135385" w:rsidRPr="00CC450B">
        <w:rPr>
          <w:rFonts w:eastAsia="Times New Roman"/>
          <w:color w:val="0B0C0C"/>
          <w:kern w:val="0"/>
          <w:sz w:val="24"/>
          <w:szCs w:val="24"/>
          <w:lang w:eastAsia="en-GB"/>
          <w14:ligatures w14:val="none"/>
        </w:rPr>
        <w:t>Cygnus. The</w:t>
      </w:r>
      <w:r w:rsidRPr="00CC450B">
        <w:rPr>
          <w:rFonts w:eastAsia="Times New Roman"/>
          <w:color w:val="0B0C0C"/>
          <w:kern w:val="0"/>
          <w:sz w:val="24"/>
          <w:szCs w:val="24"/>
          <w:lang w:eastAsia="en-GB"/>
          <w14:ligatures w14:val="none"/>
        </w:rPr>
        <w:t xml:space="preserve"> government accepted all the recommendations from Exercise Cygnus and actions on all 22 recommendations have been taken forward in our pandemic preparedness plans.</w:t>
      </w:r>
      <w:r w:rsidR="00A932F2" w:rsidRPr="00CC450B">
        <w:rPr>
          <w:color w:val="2C3E50"/>
          <w:sz w:val="24"/>
          <w:szCs w:val="24"/>
          <w:shd w:val="clear" w:color="auto" w:fill="FFFFFF"/>
        </w:rPr>
        <w:t xml:space="preserve">  (</w:t>
      </w:r>
      <w:r w:rsidR="00A932F2" w:rsidRPr="00CC450B">
        <w:rPr>
          <w:i/>
          <w:iCs/>
          <w:color w:val="2C3E50"/>
          <w:sz w:val="24"/>
          <w:szCs w:val="24"/>
          <w:shd w:val="clear" w:color="auto" w:fill="FFFFFF"/>
        </w:rPr>
        <w:t>Annex A: about Exercise Cygnus</w:t>
      </w:r>
      <w:r w:rsidR="00A932F2" w:rsidRPr="00CC450B">
        <w:rPr>
          <w:color w:val="2C3E50"/>
          <w:sz w:val="24"/>
          <w:szCs w:val="24"/>
          <w:shd w:val="clear" w:color="auto" w:fill="FFFFFF"/>
        </w:rPr>
        <w:t>, no date)</w:t>
      </w:r>
    </w:p>
    <w:p w14:paraId="503BA2C5" w14:textId="7C2C767D" w:rsidR="00047FCB" w:rsidRPr="00CC450B" w:rsidRDefault="00766EAC" w:rsidP="00CC450B">
      <w:pPr>
        <w:rPr>
          <w:rFonts w:eastAsia="Times New Roman"/>
          <w:color w:val="0B0C0C"/>
          <w:kern w:val="0"/>
          <w:sz w:val="24"/>
          <w:szCs w:val="24"/>
          <w:lang w:eastAsia="en-GB"/>
          <w14:ligatures w14:val="none"/>
        </w:rPr>
      </w:pPr>
      <w:r w:rsidRPr="00CC450B">
        <w:rPr>
          <w:sz w:val="24"/>
          <w:szCs w:val="24"/>
        </w:rPr>
        <w:t>Following any incident, t</w:t>
      </w:r>
      <w:r w:rsidR="00047FCB" w:rsidRPr="00CC450B">
        <w:rPr>
          <w:sz w:val="24"/>
          <w:szCs w:val="24"/>
        </w:rPr>
        <w:t>he recovery phase should begin at the earliest opportunity following the onset of an emergency, running in tandem with the response to the emergency. It continues until the disruption has been rectified, demands on services have returned to normal levels, and the needs of those affected (directly and indirectly) have been met. While the response phase to an emergency can be relatively short, the recovery phase may last for months, years or even decades</w:t>
      </w:r>
      <w:r w:rsidR="00C427D0" w:rsidRPr="00CC450B">
        <w:rPr>
          <w:sz w:val="24"/>
          <w:szCs w:val="24"/>
        </w:rPr>
        <w:t>.</w:t>
      </w:r>
      <w:r w:rsidR="00A62DA4" w:rsidRPr="00CC450B">
        <w:rPr>
          <w:color w:val="2C3E50"/>
          <w:sz w:val="24"/>
          <w:szCs w:val="24"/>
          <w:shd w:val="clear" w:color="auto" w:fill="FFFFFF"/>
        </w:rPr>
        <w:t xml:space="preserve"> (RECOVERING FROM EMERGENCIES Sections in this chapter: 5.1 Recovery overview 5.2 Roles and Responsibilities 5.3 Recovery Structures and Organisations 5.4 Management and Co-ordination of the Recovery Phase 5.5 Funding for recovery 5.6 Debriefing and Identifying Lessons to be Learned EMERGENCY RESPONSE AND RECOVERY, 2010)</w:t>
      </w:r>
    </w:p>
    <w:p w14:paraId="4451A7D5" w14:textId="56C97552" w:rsidR="006D1CA7" w:rsidRPr="00CC450B" w:rsidRDefault="00A60107" w:rsidP="00CC450B">
      <w:pPr>
        <w:rPr>
          <w:sz w:val="24"/>
          <w:szCs w:val="24"/>
        </w:rPr>
      </w:pPr>
      <w:r w:rsidRPr="00CC450B">
        <w:rPr>
          <w:color w:val="000000"/>
          <w:sz w:val="24"/>
          <w:szCs w:val="24"/>
        </w:rPr>
        <w:t xml:space="preserve">Below is a </w:t>
      </w:r>
      <w:r w:rsidR="00265420" w:rsidRPr="00CC450B">
        <w:rPr>
          <w:color w:val="000000"/>
          <w:sz w:val="24"/>
          <w:szCs w:val="24"/>
        </w:rPr>
        <w:t>summary</w:t>
      </w:r>
      <w:r w:rsidR="006D1CA7" w:rsidRPr="00CC450B">
        <w:rPr>
          <w:color w:val="000000"/>
          <w:sz w:val="24"/>
          <w:szCs w:val="24"/>
        </w:rPr>
        <w:t xml:space="preserve"> of the key considerations before, during, and after the recovery phase of a civil emergency.</w:t>
      </w:r>
    </w:p>
    <w:p w14:paraId="50AE30EE" w14:textId="3E83CFCF" w:rsidR="007D33BF" w:rsidRPr="00CC450B" w:rsidRDefault="00E41BAB"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Recovery refers to the process of mending and rebuilding once the immediate response to an emergency has been completed.</w:t>
      </w:r>
      <w:r w:rsidR="005B1888" w:rsidRPr="00CC450B">
        <w:rPr>
          <w:rFonts w:eastAsia="Times New Roman"/>
          <w:color w:val="0B0C0C"/>
          <w:kern w:val="0"/>
          <w:sz w:val="24"/>
          <w:szCs w:val="24"/>
          <w:lang w:eastAsia="en-GB"/>
          <w14:ligatures w14:val="none"/>
        </w:rPr>
        <w:t xml:space="preserve"> </w:t>
      </w:r>
      <w:r w:rsidRPr="00CC450B">
        <w:rPr>
          <w:rFonts w:eastAsia="Times New Roman"/>
          <w:color w:val="0B0C0C"/>
          <w:kern w:val="0"/>
          <w:sz w:val="24"/>
          <w:szCs w:val="24"/>
          <w:lang w:eastAsia="en-GB"/>
          <w14:ligatures w14:val="none"/>
        </w:rPr>
        <w:t>Early Preparation</w:t>
      </w:r>
      <w:r w:rsidR="005B1888" w:rsidRPr="00CC450B">
        <w:rPr>
          <w:rFonts w:eastAsia="Times New Roman"/>
          <w:color w:val="0B0C0C"/>
          <w:kern w:val="0"/>
          <w:sz w:val="24"/>
          <w:szCs w:val="24"/>
          <w:lang w:eastAsia="en-GB"/>
          <w14:ligatures w14:val="none"/>
        </w:rPr>
        <w:t>,</w:t>
      </w:r>
      <w:r w:rsidRPr="00CC450B">
        <w:rPr>
          <w:rFonts w:eastAsia="Times New Roman"/>
          <w:color w:val="0B0C0C"/>
          <w:kern w:val="0"/>
          <w:sz w:val="24"/>
          <w:szCs w:val="24"/>
          <w:lang w:eastAsia="en-GB"/>
          <w14:ligatures w14:val="none"/>
        </w:rPr>
        <w:t xml:space="preserve"> </w:t>
      </w:r>
      <w:r w:rsidR="005B1888" w:rsidRPr="00CC450B">
        <w:rPr>
          <w:rFonts w:eastAsia="Times New Roman"/>
          <w:color w:val="0B0C0C"/>
          <w:kern w:val="0"/>
          <w:sz w:val="24"/>
          <w:szCs w:val="24"/>
          <w:lang w:eastAsia="en-GB"/>
          <w14:ligatures w14:val="none"/>
        </w:rPr>
        <w:t>b</w:t>
      </w:r>
      <w:r w:rsidRPr="00CC450B">
        <w:rPr>
          <w:rFonts w:eastAsia="Times New Roman"/>
          <w:color w:val="0B0C0C"/>
          <w:kern w:val="0"/>
          <w:sz w:val="24"/>
          <w:szCs w:val="24"/>
          <w:lang w:eastAsia="en-GB"/>
          <w14:ligatures w14:val="none"/>
        </w:rPr>
        <w:t>egin contemplating recovery during the response phase—not afterward. Early identification and designation of a Recovery Coordinating Group (RCG) are essential.</w:t>
      </w:r>
    </w:p>
    <w:p w14:paraId="06C5ADC6" w14:textId="4AB2CD5E" w:rsidR="00E41BAB" w:rsidRPr="00CC450B" w:rsidRDefault="00E41BAB"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 xml:space="preserve">Risk and Impact </w:t>
      </w:r>
      <w:r w:rsidR="00DA6657" w:rsidRPr="00CC450B">
        <w:rPr>
          <w:rFonts w:eastAsia="Times New Roman"/>
          <w:color w:val="0B0C0C"/>
          <w:kern w:val="0"/>
          <w:sz w:val="24"/>
          <w:szCs w:val="24"/>
          <w:lang w:eastAsia="en-GB"/>
          <w14:ligatures w14:val="none"/>
        </w:rPr>
        <w:t>e</w:t>
      </w:r>
      <w:r w:rsidR="008A0603" w:rsidRPr="00CC450B">
        <w:rPr>
          <w:rFonts w:eastAsia="Times New Roman"/>
          <w:color w:val="0B0C0C"/>
          <w:kern w:val="0"/>
          <w:sz w:val="24"/>
          <w:szCs w:val="24"/>
          <w:lang w:eastAsia="en-GB"/>
          <w14:ligatures w14:val="none"/>
        </w:rPr>
        <w:t>valuation as</w:t>
      </w:r>
      <w:r w:rsidR="007D33BF" w:rsidRPr="00CC450B">
        <w:rPr>
          <w:rFonts w:eastAsia="Times New Roman"/>
          <w:color w:val="0B0C0C"/>
          <w:kern w:val="0"/>
          <w:sz w:val="24"/>
          <w:szCs w:val="24"/>
          <w:lang w:eastAsia="en-GB"/>
          <w14:ligatures w14:val="none"/>
        </w:rPr>
        <w:t xml:space="preserve"> well as </w:t>
      </w:r>
      <w:r w:rsidR="00DA6657" w:rsidRPr="00CC450B">
        <w:rPr>
          <w:rFonts w:eastAsia="Times New Roman"/>
          <w:color w:val="0B0C0C"/>
          <w:kern w:val="0"/>
          <w:sz w:val="24"/>
          <w:szCs w:val="24"/>
          <w:lang w:eastAsia="en-GB"/>
          <w14:ligatures w14:val="none"/>
        </w:rPr>
        <w:t>u</w:t>
      </w:r>
      <w:r w:rsidRPr="00CC450B">
        <w:rPr>
          <w:rFonts w:eastAsia="Times New Roman"/>
          <w:color w:val="0B0C0C"/>
          <w:kern w:val="0"/>
          <w:sz w:val="24"/>
          <w:szCs w:val="24"/>
          <w:lang w:eastAsia="en-GB"/>
          <w14:ligatures w14:val="none"/>
        </w:rPr>
        <w:t>tili</w:t>
      </w:r>
      <w:r w:rsidR="007D33BF" w:rsidRPr="00CC450B">
        <w:rPr>
          <w:rFonts w:eastAsia="Times New Roman"/>
          <w:color w:val="0B0C0C"/>
          <w:kern w:val="0"/>
          <w:sz w:val="24"/>
          <w:szCs w:val="24"/>
          <w:lang w:eastAsia="en-GB"/>
          <w14:ligatures w14:val="none"/>
        </w:rPr>
        <w:t>sing</w:t>
      </w:r>
      <w:r w:rsidRPr="00CC450B">
        <w:rPr>
          <w:rFonts w:eastAsia="Times New Roman"/>
          <w:color w:val="0B0C0C"/>
          <w:kern w:val="0"/>
          <w:sz w:val="24"/>
          <w:szCs w:val="24"/>
          <w:lang w:eastAsia="en-GB"/>
          <w14:ligatures w14:val="none"/>
        </w:rPr>
        <w:t xml:space="preserve"> local and national risk registers to anticipate potential recovery scenarios</w:t>
      </w:r>
      <w:r w:rsidR="007D33BF" w:rsidRPr="00CC450B">
        <w:rPr>
          <w:rFonts w:eastAsia="Times New Roman"/>
          <w:color w:val="0B0C0C"/>
          <w:kern w:val="0"/>
          <w:sz w:val="24"/>
          <w:szCs w:val="24"/>
          <w:lang w:eastAsia="en-GB"/>
          <w14:ligatures w14:val="none"/>
        </w:rPr>
        <w:t xml:space="preserve">, </w:t>
      </w:r>
      <w:proofErr w:type="gramStart"/>
      <w:r w:rsidR="007D33BF" w:rsidRPr="00CC450B">
        <w:rPr>
          <w:rFonts w:eastAsia="Times New Roman"/>
          <w:color w:val="0B0C0C"/>
          <w:kern w:val="0"/>
          <w:sz w:val="24"/>
          <w:szCs w:val="24"/>
          <w:lang w:eastAsia="en-GB"/>
          <w14:ligatures w14:val="none"/>
        </w:rPr>
        <w:t>t</w:t>
      </w:r>
      <w:r w:rsidRPr="00CC450B">
        <w:rPr>
          <w:rFonts w:eastAsia="Times New Roman"/>
          <w:color w:val="0B0C0C"/>
          <w:kern w:val="0"/>
          <w:sz w:val="24"/>
          <w:szCs w:val="24"/>
          <w:lang w:eastAsia="en-GB"/>
          <w14:ligatures w14:val="none"/>
        </w:rPr>
        <w:t>ake into account</w:t>
      </w:r>
      <w:proofErr w:type="gramEnd"/>
      <w:r w:rsidRPr="00CC450B">
        <w:rPr>
          <w:rFonts w:eastAsia="Times New Roman"/>
          <w:color w:val="0B0C0C"/>
          <w:kern w:val="0"/>
          <w:sz w:val="24"/>
          <w:szCs w:val="24"/>
          <w:lang w:eastAsia="en-GB"/>
          <w14:ligatures w14:val="none"/>
        </w:rPr>
        <w:t xml:space="preserve"> community vulnerabilities as well as critical infrastructure.</w:t>
      </w:r>
      <w:r w:rsidR="00096F69" w:rsidRPr="00CC450B">
        <w:rPr>
          <w:rFonts w:eastAsia="Times New Roman"/>
          <w:color w:val="0B0C0C"/>
          <w:kern w:val="0"/>
          <w:sz w:val="24"/>
          <w:szCs w:val="24"/>
          <w:lang w:eastAsia="en-GB"/>
          <w14:ligatures w14:val="none"/>
        </w:rPr>
        <w:t xml:space="preserve"> </w:t>
      </w:r>
    </w:p>
    <w:p w14:paraId="2B7CBA4D" w14:textId="2541A3A4" w:rsidR="00E41BAB" w:rsidRPr="00CC450B" w:rsidRDefault="00DD5D4E"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Establish</w:t>
      </w:r>
      <w:r w:rsidR="00E41BAB" w:rsidRPr="00CC450B">
        <w:rPr>
          <w:rFonts w:eastAsia="Times New Roman"/>
          <w:color w:val="0B0C0C"/>
          <w:kern w:val="0"/>
          <w:sz w:val="24"/>
          <w:szCs w:val="24"/>
          <w:lang w:eastAsia="en-GB"/>
          <w14:ligatures w14:val="none"/>
        </w:rPr>
        <w:t xml:space="preserve"> methods to communicate with and engage the public from the start. Foster collaborations with local organi</w:t>
      </w:r>
      <w:r w:rsidR="00E4466B" w:rsidRPr="00CC450B">
        <w:rPr>
          <w:rFonts w:eastAsia="Times New Roman"/>
          <w:color w:val="0B0C0C"/>
          <w:kern w:val="0"/>
          <w:sz w:val="24"/>
          <w:szCs w:val="24"/>
          <w:lang w:eastAsia="en-GB"/>
          <w14:ligatures w14:val="none"/>
        </w:rPr>
        <w:t>s</w:t>
      </w:r>
      <w:r w:rsidR="00E41BAB" w:rsidRPr="00CC450B">
        <w:rPr>
          <w:rFonts w:eastAsia="Times New Roman"/>
          <w:color w:val="0B0C0C"/>
          <w:kern w:val="0"/>
          <w:sz w:val="24"/>
          <w:szCs w:val="24"/>
          <w:lang w:eastAsia="en-GB"/>
          <w14:ligatures w14:val="none"/>
        </w:rPr>
        <w:t xml:space="preserve">ations, businesses, and volunteer </w:t>
      </w:r>
      <w:r w:rsidR="00B63879" w:rsidRPr="00CC450B">
        <w:rPr>
          <w:rFonts w:eastAsia="Times New Roman"/>
          <w:color w:val="0B0C0C"/>
          <w:kern w:val="0"/>
          <w:sz w:val="24"/>
          <w:szCs w:val="24"/>
          <w:lang w:eastAsia="en-GB"/>
          <w14:ligatures w14:val="none"/>
        </w:rPr>
        <w:t>groups. Concise</w:t>
      </w:r>
      <w:r w:rsidR="007C023C" w:rsidRPr="00CC450B">
        <w:rPr>
          <w:rFonts w:eastAsia="Times New Roman"/>
          <w:color w:val="0B0C0C"/>
          <w:kern w:val="0"/>
          <w:sz w:val="24"/>
          <w:szCs w:val="24"/>
          <w:lang w:eastAsia="en-GB"/>
          <w14:ligatures w14:val="none"/>
        </w:rPr>
        <w:t xml:space="preserve"> </w:t>
      </w:r>
      <w:r w:rsidR="00E4466B" w:rsidRPr="00CC450B">
        <w:rPr>
          <w:rFonts w:eastAsia="Times New Roman"/>
          <w:color w:val="0B0C0C"/>
          <w:kern w:val="0"/>
          <w:sz w:val="24"/>
          <w:szCs w:val="24"/>
          <w:lang w:eastAsia="en-GB"/>
          <w14:ligatures w14:val="none"/>
        </w:rPr>
        <w:lastRenderedPageBreak/>
        <w:t>d</w:t>
      </w:r>
      <w:r w:rsidR="00E41BAB" w:rsidRPr="00CC450B">
        <w:rPr>
          <w:rFonts w:eastAsia="Times New Roman"/>
          <w:color w:val="0B0C0C"/>
          <w:kern w:val="0"/>
          <w:sz w:val="24"/>
          <w:szCs w:val="24"/>
          <w:lang w:eastAsia="en-GB"/>
          <w14:ligatures w14:val="none"/>
        </w:rPr>
        <w:t xml:space="preserve">uties and </w:t>
      </w:r>
      <w:r w:rsidR="00E4466B" w:rsidRPr="00CC450B">
        <w:rPr>
          <w:rFonts w:eastAsia="Times New Roman"/>
          <w:color w:val="0B0C0C"/>
          <w:kern w:val="0"/>
          <w:sz w:val="24"/>
          <w:szCs w:val="24"/>
          <w:lang w:eastAsia="en-GB"/>
          <w14:ligatures w14:val="none"/>
        </w:rPr>
        <w:t>responsibilities</w:t>
      </w:r>
      <w:r w:rsidR="00A5330F" w:rsidRPr="00CC450B">
        <w:rPr>
          <w:rFonts w:eastAsia="Times New Roman"/>
          <w:color w:val="0B0C0C"/>
          <w:kern w:val="0"/>
          <w:sz w:val="24"/>
          <w:szCs w:val="24"/>
          <w:lang w:eastAsia="en-GB"/>
          <w14:ligatures w14:val="none"/>
        </w:rPr>
        <w:t xml:space="preserve"> </w:t>
      </w:r>
      <w:r w:rsidR="00E4466B" w:rsidRPr="00CC450B">
        <w:rPr>
          <w:rFonts w:eastAsia="Times New Roman"/>
          <w:color w:val="0B0C0C"/>
          <w:kern w:val="0"/>
          <w:sz w:val="24"/>
          <w:szCs w:val="24"/>
          <w:lang w:eastAsia="en-GB"/>
          <w14:ligatures w14:val="none"/>
        </w:rPr>
        <w:t>and c</w:t>
      </w:r>
      <w:r w:rsidR="00A5330F" w:rsidRPr="00CC450B">
        <w:rPr>
          <w:rFonts w:eastAsia="Times New Roman"/>
          <w:color w:val="0B0C0C"/>
          <w:kern w:val="0"/>
          <w:sz w:val="24"/>
          <w:szCs w:val="24"/>
          <w:lang w:eastAsia="en-GB"/>
          <w14:ligatures w14:val="none"/>
        </w:rPr>
        <w:t>larify</w:t>
      </w:r>
      <w:r w:rsidR="00E41BAB" w:rsidRPr="00CC450B">
        <w:rPr>
          <w:rFonts w:eastAsia="Times New Roman"/>
          <w:color w:val="0B0C0C"/>
          <w:kern w:val="0"/>
          <w:sz w:val="24"/>
          <w:szCs w:val="24"/>
          <w:lang w:eastAsia="en-GB"/>
          <w14:ligatures w14:val="none"/>
        </w:rPr>
        <w:t xml:space="preserve"> leadership </w:t>
      </w:r>
      <w:r w:rsidR="00F04477" w:rsidRPr="00CC450B">
        <w:rPr>
          <w:rFonts w:eastAsia="Times New Roman"/>
          <w:color w:val="0B0C0C"/>
          <w:kern w:val="0"/>
          <w:sz w:val="24"/>
          <w:szCs w:val="24"/>
          <w:lang w:eastAsia="en-GB"/>
          <w14:ligatures w14:val="none"/>
        </w:rPr>
        <w:t>roles. Additional</w:t>
      </w:r>
      <w:r w:rsidR="00865942" w:rsidRPr="00CC450B">
        <w:rPr>
          <w:rFonts w:eastAsia="Times New Roman"/>
          <w:color w:val="0B0C0C"/>
          <w:kern w:val="0"/>
          <w:sz w:val="24"/>
          <w:szCs w:val="24"/>
          <w:lang w:eastAsia="en-GB"/>
          <w14:ligatures w14:val="none"/>
        </w:rPr>
        <w:t xml:space="preserve"> considerations</w:t>
      </w:r>
      <w:r w:rsidR="00EA6EA8" w:rsidRPr="00CC450B">
        <w:rPr>
          <w:rFonts w:eastAsia="Times New Roman"/>
          <w:color w:val="0B0C0C"/>
          <w:kern w:val="0"/>
          <w:sz w:val="24"/>
          <w:szCs w:val="24"/>
          <w:lang w:eastAsia="en-GB"/>
          <w14:ligatures w14:val="none"/>
        </w:rPr>
        <w:t xml:space="preserve"> during recovery would </w:t>
      </w:r>
      <w:r w:rsidR="005C6915" w:rsidRPr="00CC450B">
        <w:rPr>
          <w:rFonts w:eastAsia="Times New Roman"/>
          <w:color w:val="0B0C0C"/>
          <w:kern w:val="0"/>
          <w:sz w:val="24"/>
          <w:szCs w:val="24"/>
          <w:lang w:eastAsia="en-GB"/>
          <w14:ligatures w14:val="none"/>
        </w:rPr>
        <w:t>be Initiating r</w:t>
      </w:r>
      <w:r w:rsidR="00E41BAB" w:rsidRPr="00CC450B">
        <w:rPr>
          <w:rFonts w:eastAsia="Times New Roman"/>
          <w:color w:val="0B0C0C"/>
          <w:kern w:val="0"/>
          <w:sz w:val="24"/>
          <w:szCs w:val="24"/>
          <w:lang w:eastAsia="en-GB"/>
          <w14:ligatures w14:val="none"/>
        </w:rPr>
        <w:t xml:space="preserve">ecovery </w:t>
      </w:r>
      <w:r w:rsidR="005C6915" w:rsidRPr="00CC450B">
        <w:rPr>
          <w:rFonts w:eastAsia="Times New Roman"/>
          <w:color w:val="0B0C0C"/>
          <w:kern w:val="0"/>
          <w:sz w:val="24"/>
          <w:szCs w:val="24"/>
          <w:lang w:eastAsia="en-GB"/>
          <w14:ligatures w14:val="none"/>
        </w:rPr>
        <w:t>s</w:t>
      </w:r>
      <w:r w:rsidR="00E41BAB" w:rsidRPr="00CC450B">
        <w:rPr>
          <w:rFonts w:eastAsia="Times New Roman"/>
          <w:color w:val="0B0C0C"/>
          <w:kern w:val="0"/>
          <w:sz w:val="24"/>
          <w:szCs w:val="24"/>
          <w:lang w:eastAsia="en-GB"/>
          <w14:ligatures w14:val="none"/>
        </w:rPr>
        <w:t>tructures</w:t>
      </w:r>
      <w:r w:rsidR="005C6915" w:rsidRPr="00CC450B">
        <w:rPr>
          <w:rFonts w:eastAsia="Times New Roman"/>
          <w:color w:val="0B0C0C"/>
          <w:kern w:val="0"/>
          <w:sz w:val="24"/>
          <w:szCs w:val="24"/>
          <w:lang w:eastAsia="en-GB"/>
          <w14:ligatures w14:val="none"/>
        </w:rPr>
        <w:t xml:space="preserve"> at the earliest possibility</w:t>
      </w:r>
      <w:r w:rsidR="00A5330F" w:rsidRPr="00CC450B">
        <w:rPr>
          <w:rFonts w:eastAsia="Times New Roman"/>
          <w:color w:val="0B0C0C"/>
          <w:kern w:val="0"/>
          <w:sz w:val="24"/>
          <w:szCs w:val="24"/>
          <w:lang w:eastAsia="en-GB"/>
          <w14:ligatures w14:val="none"/>
        </w:rPr>
        <w:t xml:space="preserve">. </w:t>
      </w:r>
      <w:r w:rsidR="00E41BAB" w:rsidRPr="00CC450B">
        <w:rPr>
          <w:rFonts w:eastAsia="Times New Roman"/>
          <w:color w:val="0B0C0C"/>
          <w:kern w:val="0"/>
          <w:sz w:val="24"/>
          <w:szCs w:val="24"/>
          <w:lang w:eastAsia="en-GB"/>
          <w14:ligatures w14:val="none"/>
        </w:rPr>
        <w:t xml:space="preserve">Establish the RCG and relevant sub-groups (such as health, environment, finance, housing).  Ensure a seamless transition from the Strategic Coordinating Group (SCG).  </w:t>
      </w:r>
    </w:p>
    <w:p w14:paraId="2A6FE1F1" w14:textId="4B99705B" w:rsidR="00D33C13" w:rsidRPr="00CC450B" w:rsidRDefault="00E41BAB"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Rest</w:t>
      </w:r>
      <w:r w:rsidRPr="003C573C">
        <w:rPr>
          <w:rFonts w:eastAsia="Times New Roman"/>
          <w:color w:val="0B0C0C"/>
          <w:kern w:val="0"/>
          <w:sz w:val="24"/>
          <w:szCs w:val="24"/>
          <w:lang w:eastAsia="en-GB"/>
          <w14:ligatures w14:val="none"/>
        </w:rPr>
        <w:t>ore utilities, transportation, communication, and public services</w:t>
      </w:r>
      <w:r w:rsidR="004D025F" w:rsidRPr="003C573C">
        <w:rPr>
          <w:rFonts w:eastAsia="Times New Roman"/>
          <w:color w:val="0B0C0C"/>
          <w:kern w:val="0"/>
          <w:sz w:val="24"/>
          <w:szCs w:val="24"/>
          <w:lang w:eastAsia="en-GB"/>
          <w14:ligatures w14:val="none"/>
        </w:rPr>
        <w:t>.</w:t>
      </w:r>
      <w:r w:rsidR="004B3DE5" w:rsidRPr="003C573C">
        <w:rPr>
          <w:rFonts w:eastAsia="Times New Roman"/>
          <w:color w:val="0B0C0C"/>
          <w:kern w:val="0"/>
          <w:sz w:val="24"/>
          <w:szCs w:val="24"/>
          <w:lang w:eastAsia="en-GB"/>
          <w14:ligatures w14:val="none"/>
        </w:rPr>
        <w:t xml:space="preserve"> The LRF’s</w:t>
      </w:r>
      <w:r w:rsidR="004D025F" w:rsidRPr="003C573C">
        <w:rPr>
          <w:rFonts w:eastAsia="Times New Roman"/>
          <w:color w:val="0B0C0C"/>
          <w:kern w:val="0"/>
          <w:sz w:val="24"/>
          <w:szCs w:val="24"/>
          <w:lang w:eastAsia="en-GB"/>
          <w14:ligatures w14:val="none"/>
        </w:rPr>
        <w:t xml:space="preserve"> Warning and informing </w:t>
      </w:r>
      <w:r w:rsidR="004B3DE5" w:rsidRPr="003C573C">
        <w:rPr>
          <w:rFonts w:eastAsia="Times New Roman"/>
          <w:color w:val="0B0C0C"/>
          <w:kern w:val="0"/>
          <w:sz w:val="24"/>
          <w:szCs w:val="24"/>
          <w:lang w:eastAsia="en-GB"/>
          <w14:ligatures w14:val="none"/>
        </w:rPr>
        <w:t xml:space="preserve">Group </w:t>
      </w:r>
      <w:r w:rsidR="00DE61C6" w:rsidRPr="003C573C">
        <w:rPr>
          <w:rFonts w:eastAsia="Times New Roman"/>
          <w:color w:val="0B0C0C"/>
          <w:kern w:val="0"/>
          <w:sz w:val="24"/>
          <w:szCs w:val="24"/>
          <w:lang w:eastAsia="en-GB"/>
          <w14:ligatures w14:val="none"/>
        </w:rPr>
        <w:t>are</w:t>
      </w:r>
      <w:r w:rsidR="004D025F" w:rsidRPr="003C573C">
        <w:rPr>
          <w:rFonts w:eastAsia="Times New Roman"/>
          <w:color w:val="0B0C0C"/>
          <w:kern w:val="0"/>
          <w:sz w:val="24"/>
          <w:szCs w:val="24"/>
          <w:lang w:eastAsia="en-GB"/>
          <w14:ligatures w14:val="none"/>
        </w:rPr>
        <w:t xml:space="preserve"> imperative</w:t>
      </w:r>
      <w:r w:rsidR="008A386C" w:rsidRPr="003C573C">
        <w:rPr>
          <w:rFonts w:eastAsia="Times New Roman"/>
          <w:color w:val="0B0C0C"/>
          <w:kern w:val="0"/>
          <w:sz w:val="24"/>
          <w:szCs w:val="24"/>
          <w:lang w:eastAsia="en-GB"/>
          <w14:ligatures w14:val="none"/>
        </w:rPr>
        <w:t xml:space="preserve"> to e</w:t>
      </w:r>
      <w:r w:rsidRPr="003C573C">
        <w:rPr>
          <w:rFonts w:eastAsia="Times New Roman"/>
          <w:color w:val="0B0C0C"/>
          <w:kern w:val="0"/>
          <w:sz w:val="24"/>
          <w:szCs w:val="24"/>
          <w:lang w:eastAsia="en-GB"/>
          <w14:ligatures w14:val="none"/>
        </w:rPr>
        <w:t xml:space="preserve">nsure the public is kept informed—transparent, regular, and clear communication is crucial. </w:t>
      </w:r>
      <w:r w:rsidR="00EB4619" w:rsidRPr="003C573C">
        <w:rPr>
          <w:rFonts w:eastAsia="Times New Roman"/>
          <w:color w:val="0B0C0C"/>
          <w:kern w:val="0"/>
          <w:sz w:val="24"/>
          <w:szCs w:val="24"/>
          <w:lang w:eastAsia="en-GB"/>
          <w14:ligatures w14:val="none"/>
        </w:rPr>
        <w:t>By each organisation mirroring the information and advice can p</w:t>
      </w:r>
      <w:r w:rsidRPr="003C573C">
        <w:rPr>
          <w:rFonts w:eastAsia="Times New Roman"/>
          <w:color w:val="0B0C0C"/>
          <w:kern w:val="0"/>
          <w:sz w:val="24"/>
          <w:szCs w:val="24"/>
          <w:lang w:eastAsia="en-GB"/>
          <w14:ligatures w14:val="none"/>
        </w:rPr>
        <w:t xml:space="preserve">rovide reassurance and manage expectations. </w:t>
      </w:r>
      <w:r w:rsidR="00EA6EA8" w:rsidRPr="003C573C">
        <w:rPr>
          <w:rFonts w:eastAsia="Times New Roman"/>
          <w:color w:val="0B0C0C"/>
          <w:kern w:val="0"/>
          <w:sz w:val="24"/>
          <w:szCs w:val="24"/>
          <w:lang w:eastAsia="en-GB"/>
          <w14:ligatures w14:val="none"/>
        </w:rPr>
        <w:t>Collaborate with insurance providers and government recovery initiatives</w:t>
      </w:r>
      <w:r w:rsidRPr="003C573C">
        <w:rPr>
          <w:rFonts w:eastAsia="Times New Roman"/>
          <w:color w:val="0B0C0C"/>
          <w:kern w:val="0"/>
          <w:sz w:val="24"/>
          <w:szCs w:val="24"/>
          <w:lang w:eastAsia="en-GB"/>
          <w14:ligatures w14:val="none"/>
        </w:rPr>
        <w:t xml:space="preserve"> </w:t>
      </w:r>
      <w:r w:rsidR="008314CF" w:rsidRPr="003C573C">
        <w:rPr>
          <w:rFonts w:eastAsia="Times New Roman"/>
          <w:color w:val="0B0C0C"/>
          <w:kern w:val="0"/>
          <w:sz w:val="24"/>
          <w:szCs w:val="24"/>
          <w:lang w:eastAsia="en-GB"/>
          <w14:ligatures w14:val="none"/>
        </w:rPr>
        <w:t>an</w:t>
      </w:r>
      <w:r w:rsidR="004D025F" w:rsidRPr="003C573C">
        <w:rPr>
          <w:rFonts w:eastAsia="Times New Roman"/>
          <w:color w:val="0B0C0C"/>
          <w:kern w:val="0"/>
          <w:sz w:val="24"/>
          <w:szCs w:val="24"/>
          <w:lang w:eastAsia="en-GB"/>
          <w14:ligatures w14:val="none"/>
        </w:rPr>
        <w:t xml:space="preserve"> example of this would be Covid 19.</w:t>
      </w:r>
    </w:p>
    <w:p w14:paraId="2BA6FEB2" w14:textId="31D3DD5A" w:rsidR="00E41BAB" w:rsidRPr="0002691E" w:rsidRDefault="00E41BAB" w:rsidP="00CC450B">
      <w:pPr>
        <w:rPr>
          <w:rFonts w:eastAsia="Times New Roman"/>
          <w:color w:val="0B0C0C"/>
          <w:kern w:val="0"/>
          <w:sz w:val="24"/>
          <w:szCs w:val="24"/>
          <w:lang w:eastAsia="en-GB"/>
          <w14:ligatures w14:val="none"/>
        </w:rPr>
      </w:pPr>
      <w:r w:rsidRPr="00CC450B">
        <w:rPr>
          <w:rFonts w:eastAsia="Times New Roman"/>
          <w:color w:val="0B0C0C"/>
          <w:kern w:val="0"/>
          <w:sz w:val="24"/>
          <w:szCs w:val="24"/>
          <w:lang w:eastAsia="en-GB"/>
          <w14:ligatures w14:val="none"/>
        </w:rPr>
        <w:t>Conduct multi-agency debriefings and community discussions</w:t>
      </w:r>
      <w:r w:rsidR="0002691E">
        <w:rPr>
          <w:rFonts w:eastAsia="Times New Roman"/>
          <w:color w:val="0B0C0C"/>
          <w:kern w:val="0"/>
          <w:sz w:val="24"/>
          <w:szCs w:val="24"/>
          <w:lang w:eastAsia="en-GB"/>
          <w14:ligatures w14:val="none"/>
        </w:rPr>
        <w:t>,</w:t>
      </w:r>
      <w:r w:rsidRPr="00CC450B">
        <w:rPr>
          <w:rFonts w:eastAsia="Times New Roman"/>
          <w:color w:val="0B0C0C"/>
          <w:kern w:val="0"/>
          <w:sz w:val="24"/>
          <w:szCs w:val="24"/>
          <w:lang w:eastAsia="en-GB"/>
          <w14:ligatures w14:val="none"/>
        </w:rPr>
        <w:t xml:space="preserve"> </w:t>
      </w:r>
      <w:r w:rsidR="0002691E">
        <w:rPr>
          <w:rFonts w:eastAsia="Times New Roman"/>
          <w:color w:val="0B0C0C"/>
          <w:kern w:val="0"/>
          <w:sz w:val="24"/>
          <w:szCs w:val="24"/>
          <w:lang w:eastAsia="en-GB"/>
          <w14:ligatures w14:val="none"/>
        </w:rPr>
        <w:t>o</w:t>
      </w:r>
      <w:r w:rsidRPr="00CC450B">
        <w:rPr>
          <w:rFonts w:eastAsia="Times New Roman"/>
          <w:color w:val="0B0C0C"/>
          <w:kern w:val="0"/>
          <w:sz w:val="24"/>
          <w:szCs w:val="24"/>
          <w:lang w:eastAsia="en-GB"/>
          <w14:ligatures w14:val="none"/>
        </w:rPr>
        <w:t xml:space="preserve">ngoing </w:t>
      </w:r>
      <w:r w:rsidR="007D2F45" w:rsidRPr="00CC450B">
        <w:rPr>
          <w:color w:val="0B0C0C"/>
          <w:sz w:val="24"/>
          <w:szCs w:val="24"/>
        </w:rPr>
        <w:t>a</w:t>
      </w:r>
      <w:r w:rsidRPr="00CC450B">
        <w:rPr>
          <w:rFonts w:eastAsia="Times New Roman"/>
          <w:color w:val="0B0C0C"/>
          <w:kern w:val="0"/>
          <w:sz w:val="24"/>
          <w:szCs w:val="24"/>
          <w:lang w:eastAsia="en-GB"/>
          <w14:ligatures w14:val="none"/>
        </w:rPr>
        <w:t>ssistance</w:t>
      </w:r>
      <w:r w:rsidR="007D2F45" w:rsidRPr="00CC450B">
        <w:rPr>
          <w:color w:val="0B0C0C"/>
          <w:sz w:val="24"/>
          <w:szCs w:val="24"/>
        </w:rPr>
        <w:t xml:space="preserve"> is vital</w:t>
      </w:r>
      <w:r w:rsidR="007A6734" w:rsidRPr="00CC450B">
        <w:rPr>
          <w:rFonts w:eastAsia="Times New Roman"/>
          <w:color w:val="0B0C0C"/>
          <w:kern w:val="0"/>
          <w:sz w:val="24"/>
          <w:szCs w:val="24"/>
          <w:lang w:eastAsia="en-GB"/>
          <w14:ligatures w14:val="none"/>
        </w:rPr>
        <w:t>, authorities must o</w:t>
      </w:r>
      <w:r w:rsidRPr="00CC450B">
        <w:rPr>
          <w:rFonts w:eastAsia="Times New Roman"/>
          <w:color w:val="0B0C0C"/>
          <w:kern w:val="0"/>
          <w:sz w:val="24"/>
          <w:szCs w:val="24"/>
          <w:lang w:eastAsia="en-GB"/>
          <w14:ligatures w14:val="none"/>
        </w:rPr>
        <w:t>ffer long-term mental health and community resilience support. Continue fostering community engagement and trust. Remember the impact of the event with respect. Recogni</w:t>
      </w:r>
      <w:r w:rsidR="00825BB1" w:rsidRPr="00CC450B">
        <w:rPr>
          <w:rFonts w:eastAsia="Times New Roman"/>
          <w:color w:val="0B0C0C"/>
          <w:kern w:val="0"/>
          <w:sz w:val="24"/>
          <w:szCs w:val="24"/>
          <w:lang w:eastAsia="en-GB"/>
          <w14:ligatures w14:val="none"/>
        </w:rPr>
        <w:t>s</w:t>
      </w:r>
      <w:r w:rsidRPr="00CC450B">
        <w:rPr>
          <w:rFonts w:eastAsia="Times New Roman"/>
          <w:color w:val="0B0C0C"/>
          <w:kern w:val="0"/>
          <w:sz w:val="24"/>
          <w:szCs w:val="24"/>
          <w:lang w:eastAsia="en-GB"/>
          <w14:ligatures w14:val="none"/>
        </w:rPr>
        <w:t>e the contributions of responders and community members</w:t>
      </w:r>
    </w:p>
    <w:p w14:paraId="03C742F3" w14:textId="29F16E5A" w:rsidR="00EB5031" w:rsidRPr="00CC450B" w:rsidRDefault="00770004" w:rsidP="00CC450B">
      <w:pPr>
        <w:rPr>
          <w:color w:val="0B0C0C"/>
          <w:sz w:val="24"/>
          <w:szCs w:val="24"/>
        </w:rPr>
      </w:pPr>
      <w:r w:rsidRPr="00CC450B">
        <w:rPr>
          <w:color w:val="0B0C0C"/>
          <w:sz w:val="24"/>
          <w:szCs w:val="24"/>
        </w:rPr>
        <w:t xml:space="preserve">As a category 1 responder, </w:t>
      </w:r>
      <w:r w:rsidR="00590189">
        <w:rPr>
          <w:color w:val="0B0C0C"/>
          <w:sz w:val="24"/>
          <w:szCs w:val="24"/>
        </w:rPr>
        <w:t>the</w:t>
      </w:r>
      <w:r w:rsidRPr="00CC450B">
        <w:rPr>
          <w:color w:val="0B0C0C"/>
          <w:sz w:val="24"/>
          <w:szCs w:val="24"/>
        </w:rPr>
        <w:t xml:space="preserve"> local authority is required to </w:t>
      </w:r>
      <w:r w:rsidR="001063C8" w:rsidRPr="00CC450B">
        <w:rPr>
          <w:color w:val="0B0C0C"/>
          <w:sz w:val="24"/>
          <w:szCs w:val="24"/>
        </w:rPr>
        <w:t>fulfil</w:t>
      </w:r>
      <w:r w:rsidRPr="00CC450B">
        <w:rPr>
          <w:color w:val="0B0C0C"/>
          <w:sz w:val="24"/>
          <w:szCs w:val="24"/>
        </w:rPr>
        <w:t xml:space="preserve"> its obligations under the Act when an emergency is likely to significantly hinder its capacity to carry out its functions, or when it believes it is important or beneficial to act in order to prevent, lessen, manage, or alleviate the impacts of the emergency, or to take other actions, and would not be able to proceed without altering the allocation of its resources or obtaining extra resources.</w:t>
      </w:r>
    </w:p>
    <w:p w14:paraId="3F4C0C67" w14:textId="77777777" w:rsidR="00DC4440" w:rsidRDefault="00AE4BC9" w:rsidP="00CC450B">
      <w:pPr>
        <w:rPr>
          <w:color w:val="0B0C0C"/>
          <w:sz w:val="24"/>
          <w:szCs w:val="24"/>
        </w:rPr>
      </w:pPr>
      <w:r w:rsidRPr="00CC450B">
        <w:rPr>
          <w:color w:val="0B0C0C"/>
          <w:sz w:val="24"/>
          <w:szCs w:val="24"/>
        </w:rPr>
        <w:t xml:space="preserve">The cleanup following Storm Dennis was extensive, and a positive outcome from the debrief was the early implementation of recovery considerations and the strong support communities provided to one another. The strategies developed for handling such incidents, as tested by prior experiences, were crucial in responding to Storm Bert and Storm Darrah. </w:t>
      </w:r>
      <w:r w:rsidR="004C4D5A">
        <w:rPr>
          <w:color w:val="0B0C0C"/>
          <w:sz w:val="24"/>
          <w:szCs w:val="24"/>
        </w:rPr>
        <w:t xml:space="preserve">As an example, following the aftermath of Storm Bert, data was collected and the properties and areas impacted in the </w:t>
      </w:r>
      <w:r w:rsidR="00AC67A2">
        <w:rPr>
          <w:color w:val="0B0C0C"/>
          <w:sz w:val="24"/>
          <w:szCs w:val="24"/>
        </w:rPr>
        <w:t>Borough</w:t>
      </w:r>
      <w:r w:rsidR="004C4D5A">
        <w:rPr>
          <w:color w:val="0B0C0C"/>
          <w:sz w:val="24"/>
          <w:szCs w:val="24"/>
        </w:rPr>
        <w:t xml:space="preserve"> was plotted on the GIS system, enabling us to collate data of </w:t>
      </w:r>
      <w:r w:rsidR="00AC67A2">
        <w:rPr>
          <w:color w:val="0B0C0C"/>
          <w:sz w:val="24"/>
          <w:szCs w:val="24"/>
        </w:rPr>
        <w:t>identify</w:t>
      </w:r>
      <w:r w:rsidR="004C4D5A">
        <w:rPr>
          <w:color w:val="0B0C0C"/>
          <w:sz w:val="24"/>
          <w:szCs w:val="24"/>
        </w:rPr>
        <w:t xml:space="preserve"> </w:t>
      </w:r>
      <w:r w:rsidR="00AC67A2">
        <w:rPr>
          <w:color w:val="0B0C0C"/>
          <w:sz w:val="24"/>
          <w:szCs w:val="24"/>
        </w:rPr>
        <w:t>vulnerable</w:t>
      </w:r>
      <w:r w:rsidR="004C4D5A">
        <w:rPr>
          <w:color w:val="0B0C0C"/>
          <w:sz w:val="24"/>
          <w:szCs w:val="24"/>
        </w:rPr>
        <w:t xml:space="preserve"> areas, and map out a workstream of </w:t>
      </w:r>
      <w:r w:rsidR="00AC67A2">
        <w:rPr>
          <w:color w:val="0B0C0C"/>
          <w:sz w:val="24"/>
          <w:szCs w:val="24"/>
        </w:rPr>
        <w:t>remedial</w:t>
      </w:r>
      <w:r w:rsidR="004C4D5A">
        <w:rPr>
          <w:color w:val="0B0C0C"/>
          <w:sz w:val="24"/>
          <w:szCs w:val="24"/>
        </w:rPr>
        <w:t xml:space="preserve"> works to ensure the impact is significantly reduced during another storm. </w:t>
      </w:r>
    </w:p>
    <w:p w14:paraId="10913D15" w14:textId="48345194" w:rsidR="00CA1305" w:rsidRPr="00CC450B" w:rsidRDefault="00AC67A2" w:rsidP="00CA1305">
      <w:pPr>
        <w:rPr>
          <w:color w:val="0B0C0C"/>
          <w:sz w:val="24"/>
          <w:szCs w:val="24"/>
        </w:rPr>
      </w:pPr>
      <w:r>
        <w:rPr>
          <w:color w:val="0B0C0C"/>
          <w:sz w:val="24"/>
          <w:szCs w:val="24"/>
        </w:rPr>
        <w:t>A</w:t>
      </w:r>
      <w:r w:rsidR="004C4D5A">
        <w:rPr>
          <w:color w:val="0B0C0C"/>
          <w:sz w:val="24"/>
          <w:szCs w:val="24"/>
        </w:rPr>
        <w:t>ddi</w:t>
      </w:r>
      <w:r>
        <w:rPr>
          <w:color w:val="0B0C0C"/>
          <w:sz w:val="24"/>
          <w:szCs w:val="24"/>
        </w:rPr>
        <w:t>tio</w:t>
      </w:r>
      <w:r w:rsidR="00811628">
        <w:rPr>
          <w:color w:val="0B0C0C"/>
          <w:sz w:val="24"/>
          <w:szCs w:val="24"/>
        </w:rPr>
        <w:t>nall</w:t>
      </w:r>
      <w:r>
        <w:rPr>
          <w:color w:val="0B0C0C"/>
          <w:sz w:val="24"/>
          <w:szCs w:val="24"/>
        </w:rPr>
        <w:t xml:space="preserve">y, </w:t>
      </w:r>
      <w:r w:rsidR="00AE4BC9" w:rsidRPr="00CC450B">
        <w:rPr>
          <w:color w:val="0B0C0C"/>
          <w:sz w:val="24"/>
          <w:szCs w:val="24"/>
        </w:rPr>
        <w:t>Local emergency plans, including the Major Incident Plan, are reviewed annually. This process is bolstered by the exercises and training organi</w:t>
      </w:r>
      <w:r w:rsidR="00811628">
        <w:rPr>
          <w:color w:val="0B0C0C"/>
          <w:sz w:val="24"/>
          <w:szCs w:val="24"/>
        </w:rPr>
        <w:t>s</w:t>
      </w:r>
      <w:r w:rsidR="00AE4BC9" w:rsidRPr="00CC450B">
        <w:rPr>
          <w:color w:val="0B0C0C"/>
          <w:sz w:val="24"/>
          <w:szCs w:val="24"/>
        </w:rPr>
        <w:t xml:space="preserve">ed by the Local Resilience Forum (LRF). </w:t>
      </w:r>
      <w:r w:rsidR="00CA1305" w:rsidRPr="00CC450B">
        <w:rPr>
          <w:color w:val="0B0C0C"/>
          <w:sz w:val="24"/>
          <w:szCs w:val="24"/>
        </w:rPr>
        <w:t xml:space="preserve"> Sharing local plans via LRF's multi-agency planning, and drawing on insights gained from debriefs, has empowered local responders to effectively reduce risks to life.</w:t>
      </w:r>
    </w:p>
    <w:p w14:paraId="7DCBF6B2" w14:textId="43DC4E78" w:rsidR="00570547" w:rsidRPr="00CC450B" w:rsidRDefault="00AE4BC9" w:rsidP="00CC450B">
      <w:pPr>
        <w:rPr>
          <w:color w:val="0B0C0C"/>
          <w:sz w:val="24"/>
          <w:szCs w:val="24"/>
        </w:rPr>
      </w:pPr>
      <w:r w:rsidRPr="00CC450B">
        <w:rPr>
          <w:color w:val="0B0C0C"/>
          <w:sz w:val="24"/>
          <w:szCs w:val="24"/>
        </w:rPr>
        <w:t>The local authority prioriti</w:t>
      </w:r>
      <w:r w:rsidR="008C6425" w:rsidRPr="00CC450B">
        <w:rPr>
          <w:color w:val="0B0C0C"/>
          <w:sz w:val="24"/>
          <w:szCs w:val="24"/>
        </w:rPr>
        <w:t>s</w:t>
      </w:r>
      <w:r w:rsidRPr="00CC450B">
        <w:rPr>
          <w:color w:val="0B0C0C"/>
          <w:sz w:val="24"/>
          <w:szCs w:val="24"/>
        </w:rPr>
        <w:t>es consistent communication with other agencies, the voluntary and community sector</w:t>
      </w:r>
      <w:r w:rsidR="008F77D3">
        <w:rPr>
          <w:color w:val="0B0C0C"/>
          <w:sz w:val="24"/>
          <w:szCs w:val="24"/>
        </w:rPr>
        <w:t xml:space="preserve">. </w:t>
      </w:r>
      <w:r w:rsidR="00615561">
        <w:rPr>
          <w:color w:val="0B0C0C"/>
          <w:sz w:val="24"/>
          <w:szCs w:val="24"/>
        </w:rPr>
        <w:t xml:space="preserve">Through </w:t>
      </w:r>
      <w:r w:rsidR="003369AB">
        <w:rPr>
          <w:color w:val="0B0C0C"/>
          <w:sz w:val="24"/>
          <w:szCs w:val="24"/>
        </w:rPr>
        <w:t>w</w:t>
      </w:r>
      <w:r w:rsidR="00615561">
        <w:rPr>
          <w:color w:val="0B0C0C"/>
          <w:sz w:val="24"/>
          <w:szCs w:val="24"/>
        </w:rPr>
        <w:t xml:space="preserve">ard </w:t>
      </w:r>
      <w:r w:rsidR="00C35CA8">
        <w:rPr>
          <w:color w:val="0B0C0C"/>
          <w:sz w:val="24"/>
          <w:szCs w:val="24"/>
        </w:rPr>
        <w:t xml:space="preserve">members the </w:t>
      </w:r>
      <w:r w:rsidR="003369AB">
        <w:rPr>
          <w:color w:val="0B0C0C"/>
          <w:sz w:val="24"/>
          <w:szCs w:val="24"/>
        </w:rPr>
        <w:t>authority</w:t>
      </w:r>
      <w:r w:rsidR="00C35CA8">
        <w:rPr>
          <w:color w:val="0B0C0C"/>
          <w:sz w:val="24"/>
          <w:szCs w:val="24"/>
        </w:rPr>
        <w:t xml:space="preserve"> aims to maintain community confi</w:t>
      </w:r>
      <w:r w:rsidR="00F335CD">
        <w:rPr>
          <w:color w:val="0B0C0C"/>
          <w:sz w:val="24"/>
          <w:szCs w:val="24"/>
        </w:rPr>
        <w:t>dence and trust, officers will attend community briefing, listen to questions and concerns within that community and submit response on an online forum.</w:t>
      </w:r>
    </w:p>
    <w:p w14:paraId="1F298777" w14:textId="77777777" w:rsidR="008E4791" w:rsidRDefault="008E4791" w:rsidP="00CC450B">
      <w:pPr>
        <w:rPr>
          <w:color w:val="0B0C0C"/>
          <w:sz w:val="24"/>
          <w:szCs w:val="24"/>
        </w:rPr>
      </w:pPr>
    </w:p>
    <w:p w14:paraId="50A181B7" w14:textId="77777777" w:rsidR="00C03EFD" w:rsidRDefault="00C03EFD" w:rsidP="00CC450B">
      <w:pPr>
        <w:rPr>
          <w:sz w:val="24"/>
          <w:szCs w:val="24"/>
        </w:rPr>
      </w:pPr>
    </w:p>
    <w:p w14:paraId="0B8DF6B2" w14:textId="14F6A4A7" w:rsidR="008E4791" w:rsidRPr="00C03EFD" w:rsidRDefault="008E4791" w:rsidP="006C15F7">
      <w:pPr>
        <w:pStyle w:val="NormalWeb"/>
        <w:spacing w:before="0" w:beforeAutospacing="0" w:after="210" w:afterAutospacing="0"/>
        <w:rPr>
          <w:rFonts w:asciiTheme="minorHAnsi" w:hAnsiTheme="minorHAnsi"/>
        </w:rPr>
      </w:pPr>
      <w:r w:rsidRPr="00C03EFD">
        <w:rPr>
          <w:rFonts w:asciiTheme="minorHAnsi" w:hAnsiTheme="minorHAnsi"/>
          <w:color w:val="000000"/>
        </w:rPr>
        <w:t>Legal Ramifications of Non-Compliance</w:t>
      </w:r>
      <w:r w:rsidR="00316263" w:rsidRPr="00C03EFD">
        <w:rPr>
          <w:rFonts w:asciiTheme="minorHAnsi" w:hAnsiTheme="minorHAnsi"/>
          <w:color w:val="000000"/>
        </w:rPr>
        <w:t xml:space="preserve"> is a </w:t>
      </w:r>
      <w:r w:rsidRPr="00C03EFD">
        <w:rPr>
          <w:rFonts w:asciiTheme="minorHAnsi" w:hAnsiTheme="minorHAnsi"/>
          <w:color w:val="000000"/>
        </w:rPr>
        <w:t xml:space="preserve">Breach of Statutory </w:t>
      </w:r>
      <w:r w:rsidR="00C03EFD" w:rsidRPr="00C03EFD">
        <w:rPr>
          <w:rFonts w:asciiTheme="minorHAnsi" w:hAnsiTheme="minorHAnsi"/>
          <w:color w:val="000000"/>
        </w:rPr>
        <w:t>Duty. Under</w:t>
      </w:r>
      <w:r w:rsidRPr="00C03EFD">
        <w:rPr>
          <w:rFonts w:asciiTheme="minorHAnsi" w:hAnsiTheme="minorHAnsi"/>
          <w:color w:val="000000"/>
        </w:rPr>
        <w:t xml:space="preserve"> Section 2(1)(d) of the CCA, Category 1 responders must:</w:t>
      </w:r>
      <w:r w:rsidRPr="00C03EFD">
        <w:rPr>
          <w:rFonts w:asciiTheme="minorHAnsi" w:hAnsiTheme="minorHAnsi"/>
          <w:color w:val="000000"/>
        </w:rPr>
        <w:br/>
      </w:r>
      <w:r w:rsidRPr="00C03EFD">
        <w:rPr>
          <w:rFonts w:asciiTheme="minorHAnsi" w:hAnsiTheme="minorHAnsi"/>
          <w:color w:val="111111"/>
        </w:rPr>
        <w:t>“maintain plans for the purpose of ensuring that if an emergency occurs… the person is able to perform his functions so far as necessary or desirable for the purpose of… preventing the emergency; reducing, controlling or mitigating its effects; or taking other action in connection with it.”</w:t>
      </w:r>
    </w:p>
    <w:p w14:paraId="0988D98E" w14:textId="780FC909" w:rsidR="008E4791" w:rsidRPr="00C03EFD" w:rsidRDefault="008E4791" w:rsidP="002C0E1C">
      <w:pPr>
        <w:spacing w:after="180" w:line="240" w:lineRule="auto"/>
        <w:rPr>
          <w:rFonts w:eastAsia="Times New Roman" w:cs="Times New Roman"/>
          <w:color w:val="000000"/>
          <w:sz w:val="24"/>
          <w:szCs w:val="24"/>
        </w:rPr>
      </w:pPr>
      <w:r w:rsidRPr="00C03EFD">
        <w:rPr>
          <w:rFonts w:eastAsia="Times New Roman" w:cs="Times New Roman"/>
          <w:color w:val="000000"/>
          <w:sz w:val="24"/>
          <w:szCs w:val="24"/>
        </w:rPr>
        <w:t xml:space="preserve">This includes training personnel and exercising plans to ensure effectiveness. Failure to do so may be seen as a failure to discharge legal </w:t>
      </w:r>
      <w:r w:rsidR="00C03EFD" w:rsidRPr="00C03EFD">
        <w:rPr>
          <w:rFonts w:eastAsia="Times New Roman" w:cs="Times New Roman"/>
          <w:color w:val="000000"/>
          <w:sz w:val="24"/>
          <w:szCs w:val="24"/>
        </w:rPr>
        <w:t>duties. A</w:t>
      </w:r>
      <w:r w:rsidRPr="00C03EFD">
        <w:rPr>
          <w:rFonts w:eastAsia="Times New Roman" w:cs="Times New Roman"/>
          <w:color w:val="000000"/>
          <w:sz w:val="24"/>
          <w:szCs w:val="24"/>
        </w:rPr>
        <w:t xml:space="preserve"> public body that fails to plan or train adequately could be subject to judicial review for failing to meet its statutory obligations, particularly if harm results that could have been </w:t>
      </w:r>
      <w:r w:rsidR="00C03EFD" w:rsidRPr="00C03EFD">
        <w:rPr>
          <w:rFonts w:eastAsia="Times New Roman" w:cs="Times New Roman"/>
          <w:color w:val="000000"/>
          <w:sz w:val="24"/>
          <w:szCs w:val="24"/>
        </w:rPr>
        <w:t>prevented. If</w:t>
      </w:r>
      <w:r w:rsidRPr="00C03EFD">
        <w:rPr>
          <w:rFonts w:eastAsia="Times New Roman" w:cs="Times New Roman"/>
          <w:color w:val="000000"/>
          <w:sz w:val="24"/>
          <w:szCs w:val="24"/>
        </w:rPr>
        <w:t xml:space="preserve"> failure to train/exercise leads to loss of life or significant harm, there may be civil liability, particularly where there is a duty of care to the public (e.g., local authorities or emergency services).</w:t>
      </w:r>
      <w:r w:rsidR="002C0E1C" w:rsidRPr="00C03EFD">
        <w:rPr>
          <w:rFonts w:eastAsia="Times New Roman" w:cs="Times New Roman"/>
          <w:color w:val="000000"/>
          <w:sz w:val="24"/>
          <w:szCs w:val="24"/>
        </w:rPr>
        <w:t xml:space="preserve"> This can lead to </w:t>
      </w:r>
      <w:r w:rsidRPr="00C03EFD">
        <w:rPr>
          <w:color w:val="000000"/>
          <w:sz w:val="24"/>
          <w:szCs w:val="24"/>
        </w:rPr>
        <w:t>Loss of Public Confidence and Inquiry Scrutiny</w:t>
      </w:r>
    </w:p>
    <w:p w14:paraId="0A399AD6" w14:textId="2EAC258A" w:rsidR="008E4791" w:rsidRPr="00C03EFD" w:rsidRDefault="008E4791" w:rsidP="0022575C">
      <w:pPr>
        <w:spacing w:after="180" w:line="240" w:lineRule="auto"/>
        <w:rPr>
          <w:rFonts w:eastAsia="Times New Roman" w:cs="Times New Roman"/>
          <w:color w:val="000000"/>
          <w:sz w:val="24"/>
          <w:szCs w:val="24"/>
        </w:rPr>
      </w:pPr>
      <w:r w:rsidRPr="00C03EFD">
        <w:rPr>
          <w:rFonts w:eastAsia="Times New Roman" w:cs="Times New Roman"/>
          <w:color w:val="000000"/>
          <w:sz w:val="24"/>
          <w:szCs w:val="24"/>
        </w:rPr>
        <w:t>High-profile failures to prepare for major risks (e.g., pandemics, flooding, terrorism) often result in public inquiries, which can assign blame and lead to</w:t>
      </w:r>
      <w:r w:rsidR="00AD2F63" w:rsidRPr="00C03EFD">
        <w:rPr>
          <w:rFonts w:eastAsia="Times New Roman" w:cs="Times New Roman"/>
          <w:color w:val="000000"/>
          <w:sz w:val="24"/>
          <w:szCs w:val="24"/>
        </w:rPr>
        <w:t xml:space="preserve"> </w:t>
      </w:r>
      <w:r w:rsidRPr="00C03EFD">
        <w:rPr>
          <w:rFonts w:eastAsia="Times New Roman" w:cs="Times New Roman"/>
          <w:color w:val="000000"/>
          <w:sz w:val="24"/>
          <w:szCs w:val="24"/>
        </w:rPr>
        <w:t>Policy changes</w:t>
      </w:r>
      <w:r w:rsidR="00AD2F63" w:rsidRPr="00C03EFD">
        <w:rPr>
          <w:rFonts w:eastAsia="Times New Roman" w:cs="Times New Roman"/>
          <w:color w:val="000000"/>
          <w:sz w:val="24"/>
          <w:szCs w:val="24"/>
        </w:rPr>
        <w:t xml:space="preserve"> </w:t>
      </w:r>
      <w:r w:rsidR="0022575C" w:rsidRPr="00C03EFD">
        <w:rPr>
          <w:rFonts w:eastAsia="Times New Roman" w:cs="Times New Roman"/>
          <w:color w:val="000000"/>
          <w:sz w:val="24"/>
          <w:szCs w:val="24"/>
        </w:rPr>
        <w:t>and p</w:t>
      </w:r>
      <w:r w:rsidRPr="00C03EFD">
        <w:rPr>
          <w:rFonts w:eastAsia="Times New Roman" w:cs="Times New Roman"/>
          <w:color w:val="000000"/>
          <w:sz w:val="24"/>
          <w:szCs w:val="24"/>
        </w:rPr>
        <w:t>ublic</w:t>
      </w:r>
      <w:r w:rsidR="0022575C" w:rsidRPr="00C03EFD">
        <w:rPr>
          <w:rFonts w:eastAsia="Times New Roman" w:cs="Times New Roman"/>
          <w:color w:val="000000"/>
          <w:sz w:val="24"/>
          <w:szCs w:val="24"/>
        </w:rPr>
        <w:t>/</w:t>
      </w:r>
      <w:r w:rsidRPr="00C03EFD">
        <w:rPr>
          <w:rFonts w:eastAsia="Times New Roman" w:cs="Times New Roman"/>
          <w:color w:val="000000"/>
          <w:sz w:val="24"/>
          <w:szCs w:val="24"/>
        </w:rPr>
        <w:t>media scrutiny</w:t>
      </w:r>
      <w:r w:rsidR="0022575C" w:rsidRPr="00C03EFD">
        <w:rPr>
          <w:rFonts w:eastAsia="Times New Roman" w:cs="Times New Roman"/>
          <w:color w:val="000000"/>
          <w:sz w:val="24"/>
          <w:szCs w:val="24"/>
        </w:rPr>
        <w:t>.</w:t>
      </w:r>
    </w:p>
    <w:p w14:paraId="47C19934" w14:textId="6FC74CD8" w:rsidR="000A3B96" w:rsidRDefault="008E4791" w:rsidP="00C03EFD">
      <w:pPr>
        <w:spacing w:after="0" w:line="240" w:lineRule="auto"/>
        <w:rPr>
          <w:rFonts w:eastAsia="Times New Roman" w:cs="Times New Roman"/>
          <w:color w:val="000000"/>
          <w:sz w:val="24"/>
          <w:szCs w:val="24"/>
        </w:rPr>
      </w:pPr>
      <w:r w:rsidRPr="00C03EFD">
        <w:rPr>
          <w:rFonts w:eastAsia="Times New Roman" w:cs="Times New Roman"/>
          <w:color w:val="000000"/>
          <w:sz w:val="24"/>
          <w:szCs w:val="24"/>
        </w:rPr>
        <w:t>Grenfell Tower Inquiry and COVID-19 Inquiry are examples where failures to adequately plan and test responses have been under intense legal and public examination.</w:t>
      </w:r>
      <w:r w:rsidR="00C03EFD" w:rsidRPr="00C03EFD">
        <w:rPr>
          <w:rFonts w:eastAsia="Times New Roman" w:cs="Times New Roman"/>
          <w:color w:val="000000"/>
          <w:sz w:val="24"/>
          <w:szCs w:val="24"/>
        </w:rPr>
        <w:t xml:space="preserve"> (UK Government, 2012).</w:t>
      </w:r>
    </w:p>
    <w:p w14:paraId="50467494" w14:textId="77777777" w:rsidR="00C03EFD" w:rsidRPr="00C03EFD" w:rsidRDefault="00C03EFD" w:rsidP="00C03EFD">
      <w:pPr>
        <w:spacing w:after="0" w:line="240" w:lineRule="auto"/>
        <w:rPr>
          <w:rFonts w:eastAsia="Times New Roman" w:cs="Times New Roman"/>
          <w:color w:val="000000"/>
          <w:sz w:val="24"/>
          <w:szCs w:val="24"/>
        </w:rPr>
      </w:pPr>
    </w:p>
    <w:p w14:paraId="6DBFEF0F" w14:textId="1FEE41B1" w:rsidR="000A3B96" w:rsidRPr="00C03EFD" w:rsidRDefault="000A3B96" w:rsidP="00CC450B">
      <w:pPr>
        <w:rPr>
          <w:rFonts w:eastAsia="Times New Roman"/>
          <w:color w:val="000000"/>
          <w:sz w:val="24"/>
          <w:szCs w:val="24"/>
        </w:rPr>
      </w:pPr>
      <w:r w:rsidRPr="00C03EFD">
        <w:rPr>
          <w:rFonts w:eastAsia="Times New Roman"/>
          <w:color w:val="000000"/>
          <w:sz w:val="24"/>
          <w:szCs w:val="24"/>
        </w:rPr>
        <w:t xml:space="preserve">To conclude, </w:t>
      </w:r>
      <w:r w:rsidR="0000156A" w:rsidRPr="00C03EFD">
        <w:rPr>
          <w:rFonts w:eastAsiaTheme="minorEastAsia"/>
          <w:kern w:val="0"/>
          <w:sz w:val="24"/>
          <w:szCs w:val="24"/>
          <w14:ligatures w14:val="none"/>
        </w:rPr>
        <w:t>The Civil Contingencies Act 2004 provides the government with emergency powers to manage crises effectively</w:t>
      </w:r>
      <w:r w:rsidR="004A08AC" w:rsidRPr="00C03EFD">
        <w:rPr>
          <w:rFonts w:eastAsiaTheme="minorEastAsia"/>
          <w:kern w:val="0"/>
          <w:sz w:val="24"/>
          <w:szCs w:val="24"/>
          <w14:ligatures w14:val="none"/>
        </w:rPr>
        <w:t>. T</w:t>
      </w:r>
      <w:r w:rsidR="007D2F45" w:rsidRPr="00C03EFD">
        <w:rPr>
          <w:rFonts w:eastAsia="Times New Roman"/>
          <w:color w:val="000000"/>
          <w:sz w:val="24"/>
          <w:szCs w:val="24"/>
        </w:rPr>
        <w:t>he</w:t>
      </w:r>
      <w:r w:rsidRPr="00C03EFD">
        <w:rPr>
          <w:rFonts w:eastAsia="Times New Roman"/>
          <w:color w:val="000000"/>
          <w:sz w:val="24"/>
          <w:szCs w:val="24"/>
        </w:rPr>
        <w:t xml:space="preserve"> legal responsibilities assigned to responder agencies have been detailed and show that the legislation has led to improved relationships among partners prior to incidents, increased </w:t>
      </w:r>
      <w:r w:rsidR="007C26D7" w:rsidRPr="00C03EFD">
        <w:rPr>
          <w:rFonts w:eastAsia="Times New Roman"/>
          <w:color w:val="000000"/>
          <w:sz w:val="24"/>
          <w:szCs w:val="24"/>
        </w:rPr>
        <w:t xml:space="preserve">emergency </w:t>
      </w:r>
      <w:r w:rsidR="007F7C51" w:rsidRPr="00C03EFD">
        <w:rPr>
          <w:rFonts w:eastAsia="Times New Roman"/>
          <w:color w:val="000000"/>
          <w:sz w:val="24"/>
          <w:szCs w:val="24"/>
        </w:rPr>
        <w:t>responders’</w:t>
      </w:r>
      <w:r w:rsidRPr="00C03EFD">
        <w:rPr>
          <w:rFonts w:eastAsia="Times New Roman"/>
          <w:color w:val="000000"/>
          <w:sz w:val="24"/>
          <w:szCs w:val="24"/>
        </w:rPr>
        <w:t xml:space="preserve"> familiarity with Emergency Management practices, procedures, and governance structures. This has fostered partnerships and aided in the development of common methods that are well understood and effectively u</w:t>
      </w:r>
      <w:r w:rsidR="00150C3F" w:rsidRPr="00C03EFD">
        <w:rPr>
          <w:rFonts w:eastAsia="Times New Roman"/>
          <w:color w:val="000000"/>
          <w:sz w:val="24"/>
          <w:szCs w:val="24"/>
        </w:rPr>
        <w:t xml:space="preserve">sed </w:t>
      </w:r>
      <w:r w:rsidRPr="00C03EFD">
        <w:rPr>
          <w:rFonts w:eastAsia="Times New Roman"/>
          <w:color w:val="000000"/>
          <w:sz w:val="24"/>
          <w:szCs w:val="24"/>
        </w:rPr>
        <w:t>within the profession</w:t>
      </w:r>
      <w:r w:rsidR="00150C3F" w:rsidRPr="00C03EFD">
        <w:rPr>
          <w:rFonts w:eastAsia="Times New Roman"/>
          <w:color w:val="000000"/>
          <w:sz w:val="24"/>
          <w:szCs w:val="24"/>
        </w:rPr>
        <w:t>. O</w:t>
      </w:r>
      <w:r w:rsidRPr="00C03EFD">
        <w:rPr>
          <w:rFonts w:eastAsia="Times New Roman"/>
          <w:color w:val="000000"/>
          <w:sz w:val="24"/>
          <w:szCs w:val="24"/>
        </w:rPr>
        <w:t>ngoing joint training and exercise programs have strengthened the bonds between responder agencies and promoted unified efforts alongside the establishment of shared objectives. Cultivating these partnerships ahead of incidents has allowed individuals to gain confidence and skills, fostering trust and cohesion before arriving on the scene, which subsequently enhances response effectiveness</w:t>
      </w:r>
      <w:r w:rsidR="00F64E06" w:rsidRPr="00C03EFD">
        <w:rPr>
          <w:rFonts w:eastAsia="Times New Roman"/>
          <w:color w:val="000000"/>
          <w:sz w:val="24"/>
          <w:szCs w:val="24"/>
        </w:rPr>
        <w:t>.</w:t>
      </w:r>
    </w:p>
    <w:p w14:paraId="5D30BC0C" w14:textId="77777777" w:rsidR="00D33C13" w:rsidRPr="00C03EFD" w:rsidRDefault="00D33C13" w:rsidP="00CC450B">
      <w:pPr>
        <w:rPr>
          <w:rFonts w:eastAsiaTheme="minorEastAsia"/>
          <w:color w:val="000000"/>
          <w:kern w:val="0"/>
          <w:sz w:val="24"/>
          <w:szCs w:val="24"/>
          <w14:ligatures w14:val="none"/>
        </w:rPr>
      </w:pPr>
      <w:r w:rsidRPr="00C03EFD">
        <w:rPr>
          <w:rFonts w:eastAsiaTheme="minorEastAsia"/>
          <w:color w:val="000000"/>
          <w:kern w:val="0"/>
          <w:sz w:val="24"/>
          <w:szCs w:val="24"/>
          <w14:ligatures w14:val="none"/>
        </w:rPr>
        <w:t>Statutory guidelines and regulations that offer more thorough instructions on how to implement the Civil Contingencies Act 2004 are in place to assist it. The Civil Contingencies (Amendment) rules 2011 and the Civil Contingencies (Amendment) (No.2) Regulations 2015 are two important rules.</w:t>
      </w:r>
    </w:p>
    <w:p w14:paraId="31AB06E1" w14:textId="77777777" w:rsidR="00D33C13" w:rsidRPr="00C03EFD" w:rsidRDefault="00D33C13" w:rsidP="00CC450B">
      <w:pPr>
        <w:rPr>
          <w:rFonts w:eastAsiaTheme="minorEastAsia"/>
          <w:color w:val="000000"/>
          <w:kern w:val="0"/>
          <w:sz w:val="24"/>
          <w:szCs w:val="24"/>
          <w14:ligatures w14:val="none"/>
        </w:rPr>
      </w:pPr>
      <w:r w:rsidRPr="00C03EFD">
        <w:rPr>
          <w:rFonts w:eastAsiaTheme="minorEastAsia"/>
          <w:color w:val="000000"/>
          <w:kern w:val="0"/>
          <w:sz w:val="24"/>
          <w:szCs w:val="24"/>
          <w14:ligatures w14:val="none"/>
        </w:rPr>
        <w:t>Documents like "Emergency Preparedness," which lay out the foundation and guiding principles for disaster preparedness, are examples of statutory advice.</w:t>
      </w:r>
    </w:p>
    <w:p w14:paraId="5F2642E5" w14:textId="12595F4B" w:rsidR="0016293A" w:rsidRPr="00C03EFD" w:rsidRDefault="0016293A" w:rsidP="00CC450B">
      <w:pPr>
        <w:rPr>
          <w:sz w:val="24"/>
          <w:szCs w:val="24"/>
        </w:rPr>
      </w:pPr>
      <w:r w:rsidRPr="00C03EFD">
        <w:rPr>
          <w:sz w:val="24"/>
          <w:szCs w:val="24"/>
        </w:rPr>
        <w:t>As a devolved administration</w:t>
      </w:r>
      <w:r w:rsidR="004A08AC" w:rsidRPr="00C03EFD">
        <w:rPr>
          <w:sz w:val="24"/>
          <w:szCs w:val="24"/>
        </w:rPr>
        <w:t xml:space="preserve"> In Wales</w:t>
      </w:r>
      <w:r w:rsidRPr="00C03EFD">
        <w:rPr>
          <w:sz w:val="24"/>
          <w:szCs w:val="24"/>
        </w:rPr>
        <w:t xml:space="preserve">, LRFs should be aware of the different structures and approaches that may be used within the devolved administrations so that they can </w:t>
      </w:r>
      <w:r w:rsidRPr="00C03EFD">
        <w:rPr>
          <w:sz w:val="24"/>
          <w:szCs w:val="24"/>
        </w:rPr>
        <w:lastRenderedPageBreak/>
        <w:t>collaborate during the response and recovery phases of cross-border emergencies and seek or provide mutual aid where this may be required. This is particularly relevant to those LRFs that share borders with any of the devolved administrations.</w:t>
      </w:r>
    </w:p>
    <w:p w14:paraId="53FFD848" w14:textId="10B5F3C6" w:rsidR="00034C81" w:rsidRPr="00C03EFD" w:rsidRDefault="00DA0FEA" w:rsidP="00CC450B">
      <w:pPr>
        <w:rPr>
          <w:sz w:val="24"/>
          <w:szCs w:val="24"/>
        </w:rPr>
      </w:pPr>
      <w:r w:rsidRPr="00C03EFD">
        <w:rPr>
          <w:sz w:val="24"/>
          <w:szCs w:val="24"/>
        </w:rPr>
        <w:t>In addition to this,</w:t>
      </w:r>
      <w:r w:rsidR="00034C81" w:rsidRPr="00C03EFD">
        <w:rPr>
          <w:sz w:val="24"/>
          <w:szCs w:val="24"/>
        </w:rPr>
        <w:t xml:space="preserve"> both statutory and non-statutory guidance provided to professionals in emergency planning establishes a well-structured framework within which they can function. </w:t>
      </w:r>
      <w:r w:rsidR="00064515" w:rsidRPr="00C03EFD">
        <w:rPr>
          <w:sz w:val="24"/>
          <w:szCs w:val="24"/>
        </w:rPr>
        <w:t xml:space="preserve">With </w:t>
      </w:r>
      <w:r w:rsidR="00EB520D" w:rsidRPr="00C03EFD">
        <w:rPr>
          <w:sz w:val="24"/>
          <w:szCs w:val="24"/>
        </w:rPr>
        <w:t>collaborate</w:t>
      </w:r>
      <w:r w:rsidR="00064515" w:rsidRPr="00C03EFD">
        <w:rPr>
          <w:sz w:val="24"/>
          <w:szCs w:val="24"/>
        </w:rPr>
        <w:t xml:space="preserve"> working via LRF’s and clear roles and </w:t>
      </w:r>
      <w:r w:rsidR="008F43DE" w:rsidRPr="00C03EFD">
        <w:rPr>
          <w:sz w:val="24"/>
          <w:szCs w:val="24"/>
        </w:rPr>
        <w:t>responsibilities</w:t>
      </w:r>
      <w:r w:rsidR="00D069DE" w:rsidRPr="00C03EFD">
        <w:rPr>
          <w:sz w:val="24"/>
          <w:szCs w:val="24"/>
        </w:rPr>
        <w:t xml:space="preserve"> through a command structure</w:t>
      </w:r>
      <w:r w:rsidR="00EB520D" w:rsidRPr="00C03EFD">
        <w:rPr>
          <w:sz w:val="24"/>
          <w:szCs w:val="24"/>
        </w:rPr>
        <w:t xml:space="preserve">, </w:t>
      </w:r>
      <w:r w:rsidR="00034C81" w:rsidRPr="00C03EFD">
        <w:rPr>
          <w:sz w:val="24"/>
          <w:szCs w:val="24"/>
        </w:rPr>
        <w:t xml:space="preserve">the creation of thoughtfully designed work programs and enables </w:t>
      </w:r>
      <w:r w:rsidR="00D069DE" w:rsidRPr="00C03EFD">
        <w:rPr>
          <w:sz w:val="24"/>
          <w:szCs w:val="24"/>
        </w:rPr>
        <w:t>Category 1 and Category 2</w:t>
      </w:r>
      <w:r w:rsidR="008F43DE" w:rsidRPr="00C03EFD">
        <w:rPr>
          <w:sz w:val="24"/>
          <w:szCs w:val="24"/>
        </w:rPr>
        <w:t xml:space="preserve"> responders</w:t>
      </w:r>
      <w:r w:rsidR="00034C81" w:rsidRPr="00C03EFD">
        <w:rPr>
          <w:sz w:val="24"/>
          <w:szCs w:val="24"/>
        </w:rPr>
        <w:t xml:space="preserve"> to engage in their work with confidence and intention. Although collaboration is a requirement, the Act's implementation has fostered a culture of teamwork across the field</w:t>
      </w:r>
      <w:r w:rsidR="008F43DE" w:rsidRPr="00C03EFD">
        <w:rPr>
          <w:sz w:val="24"/>
          <w:szCs w:val="24"/>
        </w:rPr>
        <w:t xml:space="preserve"> with voluntary organisations and community groups</w:t>
      </w:r>
      <w:r w:rsidR="00034C81" w:rsidRPr="00C03EFD">
        <w:rPr>
          <w:sz w:val="24"/>
          <w:szCs w:val="24"/>
        </w:rPr>
        <w:t xml:space="preserve">, improving the quality and effectiveness of the plans, training, exercises, and learning generated. </w:t>
      </w:r>
    </w:p>
    <w:p w14:paraId="32A39122" w14:textId="77777777" w:rsidR="00FC7EC9" w:rsidRPr="00C03EFD" w:rsidRDefault="00FC7EC9" w:rsidP="00CC450B">
      <w:pPr>
        <w:rPr>
          <w:rFonts w:eastAsiaTheme="minorEastAsia"/>
          <w:color w:val="1E1E1E"/>
          <w:kern w:val="0"/>
          <w:sz w:val="24"/>
          <w:szCs w:val="24"/>
          <w:shd w:val="clear" w:color="auto" w:fill="FFFFFF"/>
          <w14:ligatures w14:val="none"/>
        </w:rPr>
      </w:pPr>
      <w:r w:rsidRPr="00C03EFD">
        <w:rPr>
          <w:color w:val="000000"/>
          <w:sz w:val="24"/>
          <w:szCs w:val="24"/>
          <w:shd w:val="clear" w:color="auto" w:fill="F4F5F6"/>
        </w:rPr>
        <w:t>Emergency Preparedness, as outlined in the statutory guidance from the Cabinet Office (2012), offers essential directives for responder agencies, stipulating necessary actions to be taken. In contrast, the non-statutory guidance titled Emergency Response and Recovery (Cabinet Office, 2013) recommends best practices that agencies should aim to implement.</w:t>
      </w:r>
    </w:p>
    <w:p w14:paraId="73429815" w14:textId="6B467EC7" w:rsidR="00034C81" w:rsidRPr="00C03EFD" w:rsidRDefault="00F310C0" w:rsidP="00CC450B">
      <w:pPr>
        <w:rPr>
          <w:sz w:val="24"/>
          <w:szCs w:val="24"/>
        </w:rPr>
      </w:pPr>
      <w:r w:rsidRPr="00C03EFD">
        <w:rPr>
          <w:sz w:val="24"/>
          <w:szCs w:val="24"/>
        </w:rPr>
        <w:t>The</w:t>
      </w:r>
      <w:r w:rsidR="00034C81" w:rsidRPr="00C03EFD">
        <w:rPr>
          <w:sz w:val="24"/>
          <w:szCs w:val="24"/>
        </w:rPr>
        <w:t xml:space="preserve"> Act and its associated guidance </w:t>
      </w:r>
      <w:r w:rsidR="00CA1305" w:rsidRPr="00C03EFD">
        <w:rPr>
          <w:sz w:val="24"/>
          <w:szCs w:val="24"/>
        </w:rPr>
        <w:t>necessitate</w:t>
      </w:r>
      <w:r w:rsidR="00034C81" w:rsidRPr="00C03EFD">
        <w:rPr>
          <w:sz w:val="24"/>
          <w:szCs w:val="24"/>
        </w:rPr>
        <w:t xml:space="preserve"> that actions undertaken by planners and responders are reasonable, proportionate, and justifiable. Standard practices like the Integrated Emergency Management and Joint Decision Models, along with proper record-keeping, assist in equipping responders to approach risk assessments and their impacts in a rational, objective, and organi</w:t>
      </w:r>
      <w:r w:rsidR="00150C3F" w:rsidRPr="00C03EFD">
        <w:rPr>
          <w:sz w:val="24"/>
          <w:szCs w:val="24"/>
        </w:rPr>
        <w:t>s</w:t>
      </w:r>
      <w:r w:rsidR="00034C81" w:rsidRPr="00C03EFD">
        <w:rPr>
          <w:sz w:val="24"/>
          <w:szCs w:val="24"/>
        </w:rPr>
        <w:t xml:space="preserve">ed manner while documenting these details clearly. </w:t>
      </w:r>
    </w:p>
    <w:p w14:paraId="5810177B" w14:textId="6C849056" w:rsidR="0018033A" w:rsidRPr="00C03EFD" w:rsidRDefault="0018033A" w:rsidP="00CC450B">
      <w:pPr>
        <w:rPr>
          <w:rFonts w:eastAsia="Times New Roman"/>
          <w:color w:val="000000"/>
          <w:sz w:val="24"/>
          <w:szCs w:val="24"/>
        </w:rPr>
      </w:pPr>
      <w:r w:rsidRPr="00C03EFD">
        <w:rPr>
          <w:sz w:val="24"/>
          <w:szCs w:val="24"/>
        </w:rPr>
        <w:t>Furthermore</w:t>
      </w:r>
      <w:r w:rsidR="00034C81" w:rsidRPr="00C03EFD">
        <w:rPr>
          <w:sz w:val="24"/>
          <w:szCs w:val="24"/>
        </w:rPr>
        <w:t xml:space="preserve">, the clear documentation of governance structures enables practitioners to thoroughly comprehend the environment in which they </w:t>
      </w:r>
      <w:proofErr w:type="gramStart"/>
      <w:r w:rsidR="00034C81" w:rsidRPr="00C03EFD">
        <w:rPr>
          <w:sz w:val="24"/>
          <w:szCs w:val="24"/>
        </w:rPr>
        <w:t>work</w:t>
      </w:r>
      <w:proofErr w:type="gramEnd"/>
      <w:r w:rsidR="00034C81" w:rsidRPr="00C03EFD">
        <w:rPr>
          <w:sz w:val="24"/>
          <w:szCs w:val="24"/>
        </w:rPr>
        <w:t xml:space="preserve"> and the roles and responsibilities of all key participants involved. This promotes accountability and ownership of the specific aspects of the work for which individuals are responsible. Lastly, the mandates of the legislation and the accompanying guidance require a dedication to ongoing learning and improvement</w:t>
      </w:r>
      <w:r w:rsidRPr="00C03EFD">
        <w:rPr>
          <w:sz w:val="24"/>
          <w:szCs w:val="24"/>
        </w:rPr>
        <w:t>. T</w:t>
      </w:r>
      <w:r w:rsidRPr="00C03EFD">
        <w:rPr>
          <w:rFonts w:eastAsia="Times New Roman"/>
          <w:color w:val="000000"/>
          <w:sz w:val="24"/>
          <w:szCs w:val="24"/>
        </w:rPr>
        <w:t>he responsibilities imposed on responders under the Act encourage a mindset of continuous improvement and promote proactive engagement with partners and local communities, ultimately leading to greater resilience.</w:t>
      </w:r>
    </w:p>
    <w:p w14:paraId="5F44C785" w14:textId="7C61BFEB" w:rsidR="00034C81" w:rsidRPr="00C03EFD" w:rsidRDefault="00034C81" w:rsidP="00CC450B">
      <w:pPr>
        <w:rPr>
          <w:sz w:val="24"/>
          <w:szCs w:val="24"/>
        </w:rPr>
      </w:pPr>
    </w:p>
    <w:p w14:paraId="7EAF9BB4" w14:textId="4DBB0D68" w:rsidR="00EF31DF" w:rsidRPr="00C03EFD" w:rsidRDefault="00EF31DF" w:rsidP="00CC450B">
      <w:pPr>
        <w:rPr>
          <w:rFonts w:eastAsia="Times New Roman"/>
          <w:color w:val="000000"/>
          <w:sz w:val="24"/>
          <w:szCs w:val="24"/>
          <w:highlight w:val="green"/>
        </w:rPr>
      </w:pPr>
    </w:p>
    <w:p w14:paraId="2EA3223B" w14:textId="77777777" w:rsidR="00540B8F" w:rsidRPr="00C03EFD" w:rsidRDefault="00540B8F" w:rsidP="00CC450B">
      <w:pPr>
        <w:rPr>
          <w:sz w:val="24"/>
          <w:szCs w:val="24"/>
        </w:rPr>
      </w:pPr>
    </w:p>
    <w:p w14:paraId="4DE24FD8" w14:textId="77777777" w:rsidR="001D54D6" w:rsidRPr="00C03EFD" w:rsidRDefault="001D54D6" w:rsidP="00CC450B">
      <w:pPr>
        <w:rPr>
          <w:sz w:val="24"/>
          <w:szCs w:val="24"/>
        </w:rPr>
      </w:pPr>
    </w:p>
    <w:p w14:paraId="61E85185" w14:textId="77777777" w:rsidR="00BA4C64" w:rsidRPr="00C03EFD" w:rsidRDefault="00BA4C64" w:rsidP="00CC450B">
      <w:pPr>
        <w:rPr>
          <w:sz w:val="24"/>
          <w:szCs w:val="24"/>
        </w:rPr>
      </w:pPr>
    </w:p>
    <w:p w14:paraId="4AFD3E89" w14:textId="77777777" w:rsidR="00BA4C64" w:rsidRPr="00C03EFD" w:rsidRDefault="00BA4C64" w:rsidP="00CC450B">
      <w:pPr>
        <w:rPr>
          <w:sz w:val="24"/>
          <w:szCs w:val="24"/>
          <w:highlight w:val="yellow"/>
        </w:rPr>
      </w:pPr>
    </w:p>
    <w:p w14:paraId="024C341C" w14:textId="77777777" w:rsidR="00BA4C64" w:rsidRPr="00C03EFD" w:rsidRDefault="00BA4C64" w:rsidP="00CC450B">
      <w:pPr>
        <w:rPr>
          <w:sz w:val="24"/>
          <w:szCs w:val="24"/>
          <w:highlight w:val="yellow"/>
        </w:rPr>
      </w:pPr>
    </w:p>
    <w:p w14:paraId="09E08B9A" w14:textId="77777777" w:rsidR="00BA2F85" w:rsidRPr="00C03EFD" w:rsidRDefault="00BA2F85" w:rsidP="00CC450B">
      <w:pPr>
        <w:rPr>
          <w:sz w:val="24"/>
          <w:szCs w:val="24"/>
        </w:rPr>
      </w:pPr>
    </w:p>
    <w:p w14:paraId="05447B62" w14:textId="77777777" w:rsidR="00BA2F85" w:rsidRPr="00C03EFD" w:rsidRDefault="00BA2F85" w:rsidP="00CC450B">
      <w:pPr>
        <w:rPr>
          <w:sz w:val="24"/>
          <w:szCs w:val="24"/>
        </w:rPr>
      </w:pPr>
    </w:p>
    <w:p w14:paraId="79F24A53" w14:textId="77777777" w:rsidR="00BA2F85" w:rsidRPr="00C03EFD" w:rsidRDefault="00BA2F85" w:rsidP="00CC450B">
      <w:pPr>
        <w:rPr>
          <w:sz w:val="24"/>
          <w:szCs w:val="24"/>
        </w:rPr>
      </w:pPr>
    </w:p>
    <w:p w14:paraId="0E85EE04" w14:textId="77777777" w:rsidR="00BA2F85" w:rsidRPr="00C03EFD" w:rsidRDefault="00BA2F85" w:rsidP="00CC450B">
      <w:pPr>
        <w:rPr>
          <w:sz w:val="24"/>
          <w:szCs w:val="24"/>
        </w:rPr>
      </w:pPr>
    </w:p>
    <w:p w14:paraId="41B51B6F" w14:textId="77777777" w:rsidR="00BA2F85" w:rsidRPr="00C03EFD" w:rsidRDefault="00BA2F85" w:rsidP="00CC450B">
      <w:pPr>
        <w:rPr>
          <w:sz w:val="24"/>
          <w:szCs w:val="24"/>
        </w:rPr>
      </w:pPr>
    </w:p>
    <w:p w14:paraId="489421EF" w14:textId="77777777" w:rsidR="00BA2F85" w:rsidRPr="00C03EFD" w:rsidRDefault="00BA2F85" w:rsidP="00CC450B">
      <w:pPr>
        <w:rPr>
          <w:sz w:val="24"/>
          <w:szCs w:val="24"/>
        </w:rPr>
      </w:pPr>
    </w:p>
    <w:p w14:paraId="2F027C2E" w14:textId="77777777" w:rsidR="00BA2F85" w:rsidRPr="00C03EFD" w:rsidRDefault="00BA2F85" w:rsidP="00CC450B">
      <w:pPr>
        <w:rPr>
          <w:sz w:val="24"/>
          <w:szCs w:val="24"/>
        </w:rPr>
      </w:pPr>
    </w:p>
    <w:p w14:paraId="1D4FCAF5" w14:textId="77777777" w:rsidR="00BA2F85" w:rsidRPr="00C03EFD" w:rsidRDefault="00BA2F85" w:rsidP="00CC450B">
      <w:pPr>
        <w:rPr>
          <w:sz w:val="24"/>
          <w:szCs w:val="24"/>
        </w:rPr>
      </w:pPr>
    </w:p>
    <w:p w14:paraId="72F56398" w14:textId="77777777" w:rsidR="00BA2F85" w:rsidRPr="00C03EFD" w:rsidRDefault="00BA2F85" w:rsidP="00CC450B">
      <w:pPr>
        <w:rPr>
          <w:sz w:val="24"/>
          <w:szCs w:val="24"/>
        </w:rPr>
      </w:pPr>
    </w:p>
    <w:p w14:paraId="5A3857C8" w14:textId="77777777" w:rsidR="00C046D4" w:rsidRPr="00C03EFD" w:rsidRDefault="00C046D4" w:rsidP="00CC450B">
      <w:pPr>
        <w:rPr>
          <w:sz w:val="24"/>
          <w:szCs w:val="24"/>
        </w:rPr>
      </w:pPr>
    </w:p>
    <w:p w14:paraId="0813C9A9" w14:textId="0653DC55" w:rsidR="00BA2F85" w:rsidRPr="00C03EFD" w:rsidRDefault="00BA2F85" w:rsidP="00CC450B">
      <w:pPr>
        <w:rPr>
          <w:sz w:val="24"/>
          <w:szCs w:val="24"/>
        </w:rPr>
      </w:pPr>
      <w:r w:rsidRPr="00C03EFD">
        <w:rPr>
          <w:sz w:val="24"/>
          <w:szCs w:val="24"/>
        </w:rPr>
        <w:t>References:</w:t>
      </w:r>
    </w:p>
    <w:p w14:paraId="099BFB7C" w14:textId="77777777" w:rsidR="00BA2F85" w:rsidRPr="00C03EFD" w:rsidRDefault="00BA2F85" w:rsidP="00CC450B">
      <w:pPr>
        <w:rPr>
          <w:sz w:val="24"/>
          <w:szCs w:val="24"/>
        </w:rPr>
      </w:pPr>
    </w:p>
    <w:p w14:paraId="106DC6BA" w14:textId="7FB3861C" w:rsidR="00BA2F85" w:rsidRPr="00C03EFD" w:rsidRDefault="00BA2F85" w:rsidP="00CC450B">
      <w:pPr>
        <w:rPr>
          <w:sz w:val="24"/>
          <w:szCs w:val="24"/>
        </w:rPr>
      </w:pPr>
      <w:r w:rsidRPr="00C03EFD">
        <w:rPr>
          <w:sz w:val="24"/>
          <w:szCs w:val="24"/>
        </w:rPr>
        <w:t xml:space="preserve">Cabinet Office (2013). </w:t>
      </w:r>
      <w:r w:rsidRPr="00C03EFD">
        <w:rPr>
          <w:i/>
          <w:iCs/>
          <w:sz w:val="24"/>
          <w:szCs w:val="24"/>
        </w:rPr>
        <w:t>Preparation and planning for emergencies: responsibilities of responder agencies and others</w:t>
      </w:r>
      <w:r w:rsidRPr="00C03EFD">
        <w:rPr>
          <w:sz w:val="24"/>
          <w:szCs w:val="24"/>
        </w:rPr>
        <w:t xml:space="preserve">. [online] GOV.UK. Available at: </w:t>
      </w:r>
      <w:hyperlink r:id="rId6" w:history="1">
        <w:r w:rsidRPr="00C03EFD">
          <w:rPr>
            <w:rStyle w:val="Hyperlink"/>
            <w:rFonts w:cs="Arial"/>
            <w:sz w:val="24"/>
            <w:szCs w:val="24"/>
          </w:rPr>
          <w:t>https://www.gov.uk/guidance/preparation-and-planning-for-emergencies-responsibilities-of-responder-agencies-and-others</w:t>
        </w:r>
      </w:hyperlink>
      <w:r w:rsidRPr="00C03EFD">
        <w:rPr>
          <w:sz w:val="24"/>
          <w:szCs w:val="24"/>
        </w:rPr>
        <w:t>.</w:t>
      </w:r>
    </w:p>
    <w:p w14:paraId="37A1AFA5" w14:textId="77777777" w:rsidR="004337AF" w:rsidRPr="00C03EFD" w:rsidRDefault="004337AF" w:rsidP="00CC450B">
      <w:pPr>
        <w:rPr>
          <w:sz w:val="24"/>
          <w:szCs w:val="24"/>
        </w:rPr>
      </w:pPr>
    </w:p>
    <w:p w14:paraId="53D67BF0" w14:textId="77777777" w:rsidR="004337AF" w:rsidRPr="00C03EFD" w:rsidRDefault="004337AF" w:rsidP="00CC450B">
      <w:pPr>
        <w:rPr>
          <w:sz w:val="24"/>
          <w:szCs w:val="24"/>
        </w:rPr>
      </w:pPr>
      <w:r w:rsidRPr="00C03EFD">
        <w:rPr>
          <w:sz w:val="24"/>
          <w:szCs w:val="24"/>
        </w:rPr>
        <w:t>Cabinet Office (2012) ‘Emergency Preparedness’, ch.1 / Ch. 2, p.5 / ch.2, p.11 / Ch.15, p.4 &amp; p. 6</w:t>
      </w:r>
      <w:r w:rsidRPr="00C03EFD">
        <w:rPr>
          <w:sz w:val="24"/>
          <w:szCs w:val="24"/>
        </w:rPr>
        <w:br/>
        <w:t xml:space="preserve">Available at: </w:t>
      </w:r>
      <w:hyperlink r:id="rId7" w:history="1">
        <w:r w:rsidRPr="00C03EFD">
          <w:rPr>
            <w:rStyle w:val="Hyperlink"/>
            <w:rFonts w:cs="Arial"/>
            <w:sz w:val="24"/>
            <w:szCs w:val="24"/>
          </w:rPr>
          <w:t>https://www.gov.uk/government/publications/emergency-preparedness</w:t>
        </w:r>
      </w:hyperlink>
    </w:p>
    <w:p w14:paraId="2C307C47" w14:textId="77777777" w:rsidR="004337AF" w:rsidRPr="00C03EFD" w:rsidRDefault="004337AF" w:rsidP="00CC450B">
      <w:pPr>
        <w:rPr>
          <w:sz w:val="24"/>
          <w:szCs w:val="24"/>
        </w:rPr>
      </w:pPr>
    </w:p>
    <w:p w14:paraId="7E63556B" w14:textId="77777777" w:rsidR="004337AF" w:rsidRPr="00C03EFD" w:rsidRDefault="004337AF" w:rsidP="00CC450B">
      <w:pPr>
        <w:rPr>
          <w:sz w:val="24"/>
          <w:szCs w:val="24"/>
        </w:rPr>
      </w:pPr>
      <w:r w:rsidRPr="00C03EFD">
        <w:rPr>
          <w:sz w:val="24"/>
          <w:szCs w:val="24"/>
        </w:rPr>
        <w:t>Cabinet Office (2013) ‘Emergency Response and Recovery’ V5</w:t>
      </w:r>
    </w:p>
    <w:p w14:paraId="41434621" w14:textId="77359F8F" w:rsidR="004337AF" w:rsidRPr="00C03EFD" w:rsidRDefault="004337AF" w:rsidP="00CC450B">
      <w:pPr>
        <w:rPr>
          <w:sz w:val="24"/>
          <w:szCs w:val="24"/>
        </w:rPr>
      </w:pPr>
      <w:r w:rsidRPr="00C03EFD">
        <w:rPr>
          <w:sz w:val="24"/>
          <w:szCs w:val="24"/>
        </w:rPr>
        <w:t xml:space="preserve">Available at: </w:t>
      </w:r>
      <w:hyperlink r:id="rId8" w:history="1">
        <w:r w:rsidRPr="00C03EFD">
          <w:rPr>
            <w:rStyle w:val="Hyperlink"/>
            <w:rFonts w:cs="Arial"/>
            <w:sz w:val="24"/>
            <w:szCs w:val="24"/>
          </w:rPr>
          <w:t>https://assets.publishing.service.gov.uk/government/uploads/system/uploads/attachment_data/file/253488/Emergency_Response_and_Recovery_5th_edition_October_2013.pdf</w:t>
        </w:r>
      </w:hyperlink>
    </w:p>
    <w:p w14:paraId="611B114C" w14:textId="77777777" w:rsidR="004337AF" w:rsidRPr="00C03EFD" w:rsidRDefault="004337AF" w:rsidP="00CC450B">
      <w:pPr>
        <w:rPr>
          <w:sz w:val="24"/>
          <w:szCs w:val="24"/>
        </w:rPr>
      </w:pPr>
    </w:p>
    <w:p w14:paraId="341F66E9" w14:textId="77777777" w:rsidR="00BF2C5A" w:rsidRPr="00C03EFD" w:rsidRDefault="004337AF" w:rsidP="00CC450B">
      <w:pPr>
        <w:rPr>
          <w:sz w:val="24"/>
          <w:szCs w:val="24"/>
        </w:rPr>
      </w:pPr>
      <w:r w:rsidRPr="00C03EFD">
        <w:rPr>
          <w:sz w:val="24"/>
          <w:szCs w:val="24"/>
        </w:rPr>
        <w:t>Cabinet Office (2013) ‘The Role of Local Resilience Forums: A Reference Document’</w:t>
      </w:r>
      <w:r w:rsidRPr="00C03EFD">
        <w:rPr>
          <w:sz w:val="24"/>
          <w:szCs w:val="24"/>
        </w:rPr>
        <w:br/>
        <w:t xml:space="preserve">Available at: </w:t>
      </w:r>
      <w:hyperlink r:id="rId9" w:history="1">
        <w:r w:rsidRPr="00C03EFD">
          <w:rPr>
            <w:rStyle w:val="Hyperlink"/>
            <w:rFonts w:cs="Arial"/>
            <w:sz w:val="24"/>
            <w:szCs w:val="24"/>
          </w:rPr>
          <w:t>https://www.gov.uk/government/publications/the-role-of-local-resilience-forums-a-reference-document</w:t>
        </w:r>
      </w:hyperlink>
    </w:p>
    <w:p w14:paraId="77DBB4F6" w14:textId="0AD46420" w:rsidR="00BF2C5A" w:rsidRPr="00C03EFD" w:rsidRDefault="00BF2C5A" w:rsidP="00CC450B">
      <w:pPr>
        <w:rPr>
          <w:sz w:val="24"/>
          <w:szCs w:val="24"/>
        </w:rPr>
      </w:pPr>
      <w:r w:rsidRPr="00C03EFD">
        <w:rPr>
          <w:sz w:val="24"/>
          <w:szCs w:val="24"/>
        </w:rPr>
        <w:t xml:space="preserve">(No date) </w:t>
      </w:r>
      <w:proofErr w:type="spellStart"/>
      <w:r w:rsidRPr="00C03EFD">
        <w:rPr>
          <w:i/>
          <w:iCs/>
          <w:sz w:val="24"/>
          <w:szCs w:val="24"/>
        </w:rPr>
        <w:t>Jesip</w:t>
      </w:r>
      <w:proofErr w:type="spellEnd"/>
      <w:r w:rsidRPr="00C03EFD">
        <w:rPr>
          <w:i/>
          <w:iCs/>
          <w:sz w:val="24"/>
          <w:szCs w:val="24"/>
        </w:rPr>
        <w:t xml:space="preserve"> fact sheet 1</w:t>
      </w:r>
      <w:r w:rsidRPr="00C03EFD">
        <w:rPr>
          <w:sz w:val="24"/>
          <w:szCs w:val="24"/>
        </w:rPr>
        <w:t xml:space="preserve">. Available at: </w:t>
      </w:r>
      <w:hyperlink r:id="rId10" w:history="1">
        <w:r w:rsidRPr="00C03EFD">
          <w:rPr>
            <w:rStyle w:val="Hyperlink"/>
            <w:rFonts w:cs="Arial"/>
            <w:sz w:val="24"/>
            <w:szCs w:val="24"/>
          </w:rPr>
          <w:t>https://www.jesip.org.uk/uploads/media/pdf/JESIP_Fact_Sheet_1_V7_March_2016.pdf</w:t>
        </w:r>
      </w:hyperlink>
      <w:r w:rsidRPr="00C03EFD">
        <w:rPr>
          <w:sz w:val="24"/>
          <w:szCs w:val="24"/>
        </w:rPr>
        <w:t xml:space="preserve"> </w:t>
      </w:r>
    </w:p>
    <w:p w14:paraId="7B410837" w14:textId="4CCD379F" w:rsidR="00BF2C5A" w:rsidRPr="00C03EFD" w:rsidRDefault="00BF2C5A" w:rsidP="00CC450B">
      <w:pPr>
        <w:rPr>
          <w:sz w:val="24"/>
          <w:szCs w:val="24"/>
        </w:rPr>
      </w:pPr>
      <w:r w:rsidRPr="00C03EFD">
        <w:rPr>
          <w:sz w:val="24"/>
          <w:szCs w:val="24"/>
        </w:rPr>
        <w:lastRenderedPageBreak/>
        <w:t xml:space="preserve">(Accessed: 10 April 2025). </w:t>
      </w:r>
    </w:p>
    <w:p w14:paraId="7F243CF0" w14:textId="54039850" w:rsidR="00476D5D" w:rsidRPr="00C03EFD" w:rsidRDefault="00476D5D" w:rsidP="00CC450B">
      <w:pPr>
        <w:rPr>
          <w:color w:val="000000"/>
          <w:sz w:val="24"/>
          <w:szCs w:val="24"/>
        </w:rPr>
      </w:pPr>
      <w:r w:rsidRPr="00C03EFD">
        <w:rPr>
          <w:color w:val="000000"/>
          <w:sz w:val="24"/>
          <w:szCs w:val="24"/>
        </w:rPr>
        <w:t>HMICFRS (2018). </w:t>
      </w:r>
      <w:r w:rsidRPr="00C03EFD">
        <w:rPr>
          <w:i/>
          <w:iCs/>
          <w:color w:val="000000"/>
          <w:sz w:val="24"/>
          <w:szCs w:val="24"/>
        </w:rPr>
        <w:t>Joint Emergency Services Interoperability Principles</w:t>
      </w:r>
      <w:r w:rsidRPr="00C03EFD">
        <w:rPr>
          <w:color w:val="000000"/>
          <w:sz w:val="24"/>
          <w:szCs w:val="24"/>
        </w:rPr>
        <w:t xml:space="preserve">. [online] His Majesty’s Inspectorate of Constabulary and Fire &amp; Rescue Services. Available at: </w:t>
      </w:r>
      <w:hyperlink r:id="rId11" w:history="1">
        <w:r w:rsidRPr="00C03EFD">
          <w:rPr>
            <w:rStyle w:val="Hyperlink"/>
            <w:rFonts w:cs="Arial"/>
            <w:sz w:val="24"/>
            <w:szCs w:val="24"/>
          </w:rPr>
          <w:t>https://hmicfrs.justiceinspectorates.gov.uk/our-work/article/joint-emergency-services-interoperability-principles/</w:t>
        </w:r>
      </w:hyperlink>
      <w:r w:rsidRPr="00C03EFD">
        <w:rPr>
          <w:color w:val="000000"/>
          <w:sz w:val="24"/>
          <w:szCs w:val="24"/>
        </w:rPr>
        <w:t>.</w:t>
      </w:r>
    </w:p>
    <w:p w14:paraId="546E0491" w14:textId="77777777" w:rsidR="00283704" w:rsidRPr="00C03EFD" w:rsidRDefault="00283704" w:rsidP="00CC450B">
      <w:pPr>
        <w:rPr>
          <w:color w:val="000000"/>
          <w:sz w:val="24"/>
          <w:szCs w:val="24"/>
        </w:rPr>
      </w:pPr>
    </w:p>
    <w:p w14:paraId="3FDF2F4A" w14:textId="77777777" w:rsidR="001C2523" w:rsidRPr="00C03EFD" w:rsidRDefault="00283704" w:rsidP="00CC450B">
      <w:pPr>
        <w:rPr>
          <w:color w:val="000000"/>
          <w:sz w:val="24"/>
          <w:szCs w:val="24"/>
        </w:rPr>
      </w:pPr>
      <w:r w:rsidRPr="00C03EFD">
        <w:rPr>
          <w:color w:val="000000"/>
          <w:sz w:val="24"/>
          <w:szCs w:val="24"/>
        </w:rPr>
        <w:t>www.npt.gov.uk. (n.d.). </w:t>
      </w:r>
      <w:r w:rsidRPr="00C03EFD">
        <w:rPr>
          <w:i/>
          <w:iCs/>
          <w:color w:val="000000"/>
          <w:sz w:val="24"/>
          <w:szCs w:val="24"/>
        </w:rPr>
        <w:t>Neath Port Talbot Council</w:t>
      </w:r>
      <w:r w:rsidRPr="00C03EFD">
        <w:rPr>
          <w:color w:val="000000"/>
          <w:sz w:val="24"/>
          <w:szCs w:val="24"/>
        </w:rPr>
        <w:t xml:space="preserve">. [online] Available at: </w:t>
      </w:r>
      <w:hyperlink r:id="rId12" w:history="1">
        <w:r w:rsidR="00825854" w:rsidRPr="00C03EFD">
          <w:rPr>
            <w:rStyle w:val="Hyperlink"/>
            <w:rFonts w:cs="Arial"/>
            <w:sz w:val="24"/>
            <w:szCs w:val="24"/>
          </w:rPr>
          <w:t>https://www.npt.gov.uk/</w:t>
        </w:r>
      </w:hyperlink>
      <w:r w:rsidRPr="00C03EFD">
        <w:rPr>
          <w:color w:val="000000"/>
          <w:sz w:val="24"/>
          <w:szCs w:val="24"/>
        </w:rPr>
        <w:t>.</w:t>
      </w:r>
    </w:p>
    <w:p w14:paraId="4F3A1020" w14:textId="06EFFD90" w:rsidR="00283704" w:rsidRPr="00C03EFD" w:rsidRDefault="00825854" w:rsidP="00CC450B">
      <w:pPr>
        <w:rPr>
          <w:color w:val="000000"/>
          <w:sz w:val="24"/>
          <w:szCs w:val="24"/>
        </w:rPr>
      </w:pPr>
      <w:r w:rsidRPr="00C03EFD">
        <w:rPr>
          <w:color w:val="000000"/>
          <w:sz w:val="24"/>
          <w:szCs w:val="24"/>
        </w:rPr>
        <w:t>(Accessed 10 April 2025)</w:t>
      </w:r>
    </w:p>
    <w:p w14:paraId="7E4CB7A9" w14:textId="77777777" w:rsidR="001C2523" w:rsidRPr="00C03EFD" w:rsidRDefault="001C2523" w:rsidP="00CC450B">
      <w:pPr>
        <w:rPr>
          <w:color w:val="000000"/>
          <w:sz w:val="24"/>
          <w:szCs w:val="24"/>
        </w:rPr>
      </w:pPr>
    </w:p>
    <w:p w14:paraId="18130CDA" w14:textId="6BE51CF6" w:rsidR="00CF793A" w:rsidRPr="00C03EFD" w:rsidRDefault="00CF793A" w:rsidP="00CC450B">
      <w:pPr>
        <w:rPr>
          <w:color w:val="000000"/>
          <w:sz w:val="24"/>
          <w:szCs w:val="24"/>
        </w:rPr>
      </w:pPr>
      <w:r w:rsidRPr="00C03EFD">
        <w:rPr>
          <w:color w:val="000000"/>
          <w:sz w:val="24"/>
          <w:szCs w:val="24"/>
        </w:rPr>
        <w:t>Npt.gov.uk. (2023). </w:t>
      </w:r>
      <w:proofErr w:type="spellStart"/>
      <w:r w:rsidRPr="00C03EFD">
        <w:rPr>
          <w:i/>
          <w:iCs/>
          <w:color w:val="000000"/>
          <w:sz w:val="24"/>
          <w:szCs w:val="24"/>
        </w:rPr>
        <w:t>Skewen</w:t>
      </w:r>
      <w:proofErr w:type="spellEnd"/>
      <w:r w:rsidRPr="00C03EFD">
        <w:rPr>
          <w:i/>
          <w:iCs/>
          <w:color w:val="000000"/>
          <w:sz w:val="24"/>
          <w:szCs w:val="24"/>
        </w:rPr>
        <w:t xml:space="preserve"> incident updates - Neath Port Talbot Council</w:t>
      </w:r>
      <w:r w:rsidRPr="00C03EFD">
        <w:rPr>
          <w:color w:val="000000"/>
          <w:sz w:val="24"/>
          <w:szCs w:val="24"/>
        </w:rPr>
        <w:t xml:space="preserve">. [online] Available at: </w:t>
      </w:r>
      <w:hyperlink r:id="rId13" w:history="1">
        <w:r w:rsidRPr="00C03EFD">
          <w:rPr>
            <w:rStyle w:val="Hyperlink"/>
            <w:rFonts w:cs="Arial"/>
            <w:sz w:val="24"/>
            <w:szCs w:val="24"/>
          </w:rPr>
          <w:t>https://www.npt.gov.uk/environmental-health/landslips-and-flooding/skewen-flooding/skewen-incident-updates</w:t>
        </w:r>
      </w:hyperlink>
    </w:p>
    <w:p w14:paraId="0109ABE2" w14:textId="5F4F0CF6" w:rsidR="00CF793A" w:rsidRPr="00C03EFD" w:rsidRDefault="00CF793A" w:rsidP="00CC450B">
      <w:pPr>
        <w:rPr>
          <w:color w:val="000000"/>
          <w:sz w:val="24"/>
          <w:szCs w:val="24"/>
        </w:rPr>
      </w:pPr>
      <w:r w:rsidRPr="00C03EFD">
        <w:rPr>
          <w:color w:val="000000"/>
          <w:sz w:val="24"/>
          <w:szCs w:val="24"/>
        </w:rPr>
        <w:t xml:space="preserve"> [Accessed 10 Apr. 2025].</w:t>
      </w:r>
    </w:p>
    <w:p w14:paraId="638B2DE5" w14:textId="77777777" w:rsidR="005D1DFC" w:rsidRPr="00C03EFD" w:rsidRDefault="005D1DFC" w:rsidP="00CC450B">
      <w:pPr>
        <w:rPr>
          <w:color w:val="000000"/>
          <w:sz w:val="24"/>
          <w:szCs w:val="24"/>
        </w:rPr>
      </w:pPr>
    </w:p>
    <w:p w14:paraId="07759EAE" w14:textId="77777777" w:rsidR="005D1DFC" w:rsidRPr="00C03EFD" w:rsidRDefault="005D1DFC" w:rsidP="00CC450B">
      <w:pPr>
        <w:rPr>
          <w:color w:val="000000"/>
          <w:sz w:val="24"/>
          <w:szCs w:val="24"/>
        </w:rPr>
      </w:pPr>
      <w:r w:rsidRPr="00C03EFD">
        <w:rPr>
          <w:color w:val="000000"/>
          <w:sz w:val="24"/>
          <w:szCs w:val="24"/>
        </w:rPr>
        <w:t>Pollock, K. (2013). </w:t>
      </w:r>
      <w:r w:rsidRPr="00C03EFD">
        <w:rPr>
          <w:i/>
          <w:iCs/>
          <w:color w:val="000000"/>
          <w:sz w:val="24"/>
          <w:szCs w:val="24"/>
        </w:rPr>
        <w:t>Emergency Planning College Occasional Papers New Series Number 6 Review of Persistent Lessons Identified Relating to Interoperability from Emergencies and Major Incidents since 1986 A report commissioned by the Cabinet Office Civil Contingencies Secretariat</w:t>
      </w:r>
      <w:r w:rsidRPr="00C03EFD">
        <w:rPr>
          <w:color w:val="000000"/>
          <w:sz w:val="24"/>
          <w:szCs w:val="24"/>
        </w:rPr>
        <w:t>.</w:t>
      </w:r>
    </w:p>
    <w:p w14:paraId="27BBC3F5" w14:textId="77777777" w:rsidR="00E90BF9" w:rsidRPr="00C03EFD" w:rsidRDefault="005D1DFC" w:rsidP="00CC450B">
      <w:pPr>
        <w:rPr>
          <w:color w:val="000000"/>
          <w:sz w:val="24"/>
          <w:szCs w:val="24"/>
        </w:rPr>
      </w:pPr>
      <w:r w:rsidRPr="00C03EFD">
        <w:rPr>
          <w:color w:val="000000"/>
          <w:sz w:val="24"/>
          <w:szCs w:val="24"/>
        </w:rPr>
        <w:t xml:space="preserve"> [online] Available at: </w:t>
      </w:r>
      <w:hyperlink r:id="rId14" w:history="1">
        <w:r w:rsidRPr="00C03EFD">
          <w:rPr>
            <w:rStyle w:val="Hyperlink"/>
            <w:rFonts w:cs="Arial"/>
            <w:sz w:val="24"/>
            <w:szCs w:val="24"/>
          </w:rPr>
          <w:t>https://www.jesip.org.uk/uploads/media/pdf/Pollock_Review_Oct_2013.pdf</w:t>
        </w:r>
      </w:hyperlink>
      <w:r w:rsidRPr="00C03EFD">
        <w:rPr>
          <w:color w:val="000000"/>
          <w:sz w:val="24"/>
          <w:szCs w:val="24"/>
        </w:rPr>
        <w:t xml:space="preserve">  </w:t>
      </w:r>
    </w:p>
    <w:p w14:paraId="3D283A41" w14:textId="69596332" w:rsidR="005D1DFC" w:rsidRPr="00C03EFD" w:rsidRDefault="005D1DFC" w:rsidP="00CC450B">
      <w:pPr>
        <w:rPr>
          <w:color w:val="000000"/>
          <w:sz w:val="24"/>
          <w:szCs w:val="24"/>
        </w:rPr>
      </w:pPr>
      <w:r w:rsidRPr="00C03EFD">
        <w:rPr>
          <w:color w:val="000000"/>
          <w:sz w:val="24"/>
          <w:szCs w:val="24"/>
        </w:rPr>
        <w:t>[Accessed 10 Apr. 2025].</w:t>
      </w:r>
    </w:p>
    <w:p w14:paraId="1F7C90B7" w14:textId="77777777" w:rsidR="00D70E90" w:rsidRPr="00C03EFD" w:rsidRDefault="00D70E90" w:rsidP="00CC450B">
      <w:pPr>
        <w:rPr>
          <w:color w:val="000000"/>
          <w:sz w:val="24"/>
          <w:szCs w:val="24"/>
        </w:rPr>
      </w:pPr>
    </w:p>
    <w:p w14:paraId="70BC9A8E" w14:textId="20C9F56A" w:rsidR="00D70E90" w:rsidRPr="00C03EFD" w:rsidRDefault="00D70E90" w:rsidP="00CC450B">
      <w:pPr>
        <w:rPr>
          <w:color w:val="000000"/>
          <w:sz w:val="24"/>
          <w:szCs w:val="24"/>
        </w:rPr>
      </w:pPr>
      <w:r w:rsidRPr="00C03EFD">
        <w:rPr>
          <w:color w:val="000000"/>
          <w:sz w:val="24"/>
          <w:szCs w:val="24"/>
        </w:rPr>
        <w:t xml:space="preserve">The role of Local Resilience Forums: A reference document The Civil Contingencies Act (2004), its associated Regulations (2005) and guidance, the National Resilience Capabilities Programme and emergency response and recovery Civil Contingencies Secretariat. (2013). Available at: </w:t>
      </w:r>
      <w:hyperlink r:id="rId15" w:history="1">
        <w:r w:rsidRPr="00C03EFD">
          <w:rPr>
            <w:rStyle w:val="Hyperlink"/>
            <w:rFonts w:cs="Arial"/>
            <w:sz w:val="24"/>
            <w:szCs w:val="24"/>
          </w:rPr>
          <w:t>https://assets.publishing.service.gov.uk/media/5a79ce28ed915d6b1deb379d/The_role_of_Local_Resilience_Forums-_A_reference_document_v2_July_2013.pdf</w:t>
        </w:r>
      </w:hyperlink>
      <w:r w:rsidRPr="00C03EFD">
        <w:rPr>
          <w:color w:val="000000"/>
          <w:sz w:val="24"/>
          <w:szCs w:val="24"/>
        </w:rPr>
        <w:t>.</w:t>
      </w:r>
    </w:p>
    <w:p w14:paraId="6788FA2A" w14:textId="77777777" w:rsidR="00385291" w:rsidRPr="00C03EFD" w:rsidRDefault="00385291" w:rsidP="00CC450B">
      <w:pPr>
        <w:rPr>
          <w:color w:val="000000"/>
          <w:sz w:val="24"/>
          <w:szCs w:val="24"/>
        </w:rPr>
      </w:pPr>
    </w:p>
    <w:p w14:paraId="40587342" w14:textId="5BC066C6" w:rsidR="00385291" w:rsidRPr="00C03EFD" w:rsidRDefault="00385291" w:rsidP="00CC450B">
      <w:pPr>
        <w:rPr>
          <w:color w:val="000000"/>
          <w:sz w:val="24"/>
          <w:szCs w:val="24"/>
        </w:rPr>
      </w:pPr>
      <w:r w:rsidRPr="00C03EFD">
        <w:rPr>
          <w:color w:val="000000"/>
          <w:sz w:val="24"/>
          <w:szCs w:val="24"/>
        </w:rPr>
        <w:t>Coal Authority (2019). </w:t>
      </w:r>
      <w:r w:rsidRPr="00C03EFD">
        <w:rPr>
          <w:i/>
          <w:iCs/>
          <w:color w:val="000000"/>
          <w:sz w:val="24"/>
          <w:szCs w:val="24"/>
        </w:rPr>
        <w:t>Coal Authority public task statement</w:t>
      </w:r>
      <w:r w:rsidRPr="00C03EFD">
        <w:rPr>
          <w:color w:val="000000"/>
          <w:sz w:val="24"/>
          <w:szCs w:val="24"/>
        </w:rPr>
        <w:t xml:space="preserve">. [online] GOV.UK. Available at: </w:t>
      </w:r>
      <w:hyperlink r:id="rId16" w:anchor="public-task" w:history="1">
        <w:r w:rsidRPr="00C03EFD">
          <w:rPr>
            <w:rStyle w:val="Hyperlink"/>
            <w:rFonts w:cs="Arial"/>
            <w:sz w:val="24"/>
            <w:szCs w:val="24"/>
          </w:rPr>
          <w:t>https://www.gov.uk/government/publications/the-coal-authority-information-fair-trader-scheme/coal-authority-public-task-statement#public-task</w:t>
        </w:r>
      </w:hyperlink>
      <w:r w:rsidRPr="00C03EFD">
        <w:rPr>
          <w:color w:val="000000"/>
          <w:sz w:val="24"/>
          <w:szCs w:val="24"/>
        </w:rPr>
        <w:t xml:space="preserve"> </w:t>
      </w:r>
    </w:p>
    <w:p w14:paraId="53651D19" w14:textId="105C4F3C" w:rsidR="00385291" w:rsidRPr="00C03EFD" w:rsidRDefault="00385291" w:rsidP="00CC450B">
      <w:pPr>
        <w:rPr>
          <w:color w:val="000000"/>
          <w:sz w:val="24"/>
          <w:szCs w:val="24"/>
        </w:rPr>
      </w:pPr>
      <w:r w:rsidRPr="00C03EFD">
        <w:rPr>
          <w:color w:val="000000"/>
          <w:sz w:val="24"/>
          <w:szCs w:val="24"/>
        </w:rPr>
        <w:t>[Accessed 14 Apr. 2025].</w:t>
      </w:r>
    </w:p>
    <w:p w14:paraId="3F6A61CB" w14:textId="77777777" w:rsidR="009369B0" w:rsidRPr="00C03EFD" w:rsidRDefault="009369B0" w:rsidP="00CC450B">
      <w:pPr>
        <w:rPr>
          <w:color w:val="000000"/>
          <w:sz w:val="24"/>
          <w:szCs w:val="24"/>
        </w:rPr>
      </w:pPr>
    </w:p>
    <w:p w14:paraId="0E7DA2EB" w14:textId="1E4BAE37" w:rsidR="009369B0" w:rsidRPr="00C03EFD" w:rsidRDefault="009369B0" w:rsidP="00CC450B">
      <w:pPr>
        <w:rPr>
          <w:color w:val="000000"/>
          <w:sz w:val="24"/>
          <w:szCs w:val="24"/>
        </w:rPr>
      </w:pPr>
      <w:r w:rsidRPr="00C03EFD">
        <w:rPr>
          <w:color w:val="000000"/>
          <w:sz w:val="24"/>
          <w:szCs w:val="24"/>
        </w:rPr>
        <w:lastRenderedPageBreak/>
        <w:t>Cabinet Office (2011). </w:t>
      </w:r>
      <w:r w:rsidRPr="00C03EFD">
        <w:rPr>
          <w:i/>
          <w:iCs/>
          <w:color w:val="000000"/>
          <w:sz w:val="24"/>
          <w:szCs w:val="24"/>
        </w:rPr>
        <w:t>Civil Contingencies Act Enhancement Programme Chapter 5 (Emergency Planning) Revision to Emergency Preparedness</w:t>
      </w:r>
      <w:r w:rsidRPr="00C03EFD">
        <w:rPr>
          <w:color w:val="000000"/>
          <w:sz w:val="24"/>
          <w:szCs w:val="24"/>
        </w:rPr>
        <w:t xml:space="preserve">. [online] Available at: </w:t>
      </w:r>
      <w:hyperlink r:id="rId17" w:history="1">
        <w:r w:rsidRPr="00C03EFD">
          <w:rPr>
            <w:rStyle w:val="Hyperlink"/>
            <w:rFonts w:cs="Arial"/>
            <w:sz w:val="24"/>
            <w:szCs w:val="24"/>
          </w:rPr>
          <w:t>https://assets.publishing.service.gov.uk/media/5a789f9140f0b62b22cbb78e/Emergency_Preparedness_chapter5_amends_21112011.pdf</w:t>
        </w:r>
      </w:hyperlink>
      <w:r w:rsidRPr="00C03EFD">
        <w:rPr>
          <w:color w:val="000000"/>
          <w:sz w:val="24"/>
          <w:szCs w:val="24"/>
        </w:rPr>
        <w:t>.</w:t>
      </w:r>
    </w:p>
    <w:p w14:paraId="77F9CE4E" w14:textId="77777777" w:rsidR="007008D0" w:rsidRPr="00C03EFD" w:rsidRDefault="007008D0" w:rsidP="00CC450B">
      <w:pPr>
        <w:rPr>
          <w:color w:val="000000"/>
          <w:sz w:val="24"/>
          <w:szCs w:val="24"/>
        </w:rPr>
      </w:pPr>
    </w:p>
    <w:p w14:paraId="0B2DE586" w14:textId="60AD195A" w:rsidR="007008D0" w:rsidRPr="00C03EFD" w:rsidRDefault="007008D0" w:rsidP="00CC450B">
      <w:pPr>
        <w:rPr>
          <w:color w:val="000000"/>
          <w:sz w:val="24"/>
          <w:szCs w:val="24"/>
        </w:rPr>
      </w:pPr>
      <w:r w:rsidRPr="00C03EFD">
        <w:rPr>
          <w:color w:val="000000"/>
          <w:sz w:val="24"/>
          <w:szCs w:val="24"/>
        </w:rPr>
        <w:t>GOV.UK. (n.d.). </w:t>
      </w:r>
      <w:r w:rsidRPr="00C03EFD">
        <w:rPr>
          <w:i/>
          <w:iCs/>
          <w:color w:val="000000"/>
          <w:sz w:val="24"/>
          <w:szCs w:val="24"/>
        </w:rPr>
        <w:t>National Resilience Standards for Local Resilience Forums (LRFs)</w:t>
      </w:r>
      <w:r w:rsidRPr="00C03EFD">
        <w:rPr>
          <w:color w:val="000000"/>
          <w:sz w:val="24"/>
          <w:szCs w:val="24"/>
        </w:rPr>
        <w:t xml:space="preserve">. [online] Available at: </w:t>
      </w:r>
      <w:hyperlink r:id="rId18" w:history="1">
        <w:r w:rsidRPr="00C03EFD">
          <w:rPr>
            <w:rStyle w:val="Hyperlink"/>
            <w:rFonts w:cs="Arial"/>
            <w:sz w:val="24"/>
            <w:szCs w:val="24"/>
          </w:rPr>
          <w:t>https://www.gov.uk/government/publications/national-resilience-standards-for-local-resilience-forums-lrfs</w:t>
        </w:r>
      </w:hyperlink>
      <w:r w:rsidRPr="00C03EFD">
        <w:rPr>
          <w:color w:val="000000"/>
          <w:sz w:val="24"/>
          <w:szCs w:val="24"/>
        </w:rPr>
        <w:t>.</w:t>
      </w:r>
    </w:p>
    <w:p w14:paraId="490F4E0C" w14:textId="77777777" w:rsidR="00DF0EDE" w:rsidRPr="00C03EFD" w:rsidRDefault="00DF0EDE" w:rsidP="00CC450B">
      <w:pPr>
        <w:rPr>
          <w:color w:val="000000"/>
          <w:sz w:val="24"/>
          <w:szCs w:val="24"/>
        </w:rPr>
      </w:pPr>
    </w:p>
    <w:p w14:paraId="62A9C1EB" w14:textId="59A3B444" w:rsidR="00DF0EDE" w:rsidRPr="00C03EFD" w:rsidRDefault="00DF0EDE" w:rsidP="00CC450B">
      <w:pPr>
        <w:rPr>
          <w:color w:val="000000"/>
          <w:sz w:val="24"/>
          <w:szCs w:val="24"/>
        </w:rPr>
      </w:pPr>
      <w:r w:rsidRPr="00C03EFD">
        <w:rPr>
          <w:i/>
          <w:iCs/>
          <w:color w:val="000000"/>
          <w:sz w:val="24"/>
          <w:szCs w:val="24"/>
        </w:rPr>
        <w:t>Annex A: about Exercise Cygnus</w:t>
      </w:r>
      <w:r w:rsidRPr="00C03EFD">
        <w:rPr>
          <w:color w:val="000000"/>
          <w:sz w:val="24"/>
          <w:szCs w:val="24"/>
        </w:rPr>
        <w:t> (no date) </w:t>
      </w:r>
      <w:r w:rsidRPr="00C03EFD">
        <w:rPr>
          <w:i/>
          <w:iCs/>
          <w:color w:val="000000"/>
          <w:sz w:val="24"/>
          <w:szCs w:val="24"/>
        </w:rPr>
        <w:t>GOV.UK</w:t>
      </w:r>
      <w:r w:rsidRPr="00C03EFD">
        <w:rPr>
          <w:color w:val="000000"/>
          <w:sz w:val="24"/>
          <w:szCs w:val="24"/>
        </w:rPr>
        <w:t xml:space="preserve">. Available at: </w:t>
      </w:r>
      <w:hyperlink r:id="rId19" w:history="1">
        <w:r w:rsidRPr="00C03EFD">
          <w:rPr>
            <w:rStyle w:val="Hyperlink"/>
            <w:rFonts w:cs="Arial"/>
            <w:sz w:val="24"/>
            <w:szCs w:val="24"/>
          </w:rPr>
          <w:t>https://www.gov.uk/government/publications/uk-pandemic-preparedness/annex-a-about-exercise-cygnus</w:t>
        </w:r>
      </w:hyperlink>
      <w:r w:rsidRPr="00C03EFD">
        <w:rPr>
          <w:color w:val="000000"/>
          <w:sz w:val="24"/>
          <w:szCs w:val="24"/>
        </w:rPr>
        <w:t>.</w:t>
      </w:r>
    </w:p>
    <w:p w14:paraId="72F7A075" w14:textId="77777777" w:rsidR="00DF0EDE" w:rsidRPr="00C03EFD" w:rsidRDefault="00DF0EDE" w:rsidP="00CC450B">
      <w:pPr>
        <w:rPr>
          <w:color w:val="000000"/>
          <w:sz w:val="24"/>
          <w:szCs w:val="24"/>
        </w:rPr>
      </w:pPr>
    </w:p>
    <w:p w14:paraId="47145FEF" w14:textId="739BACB1" w:rsidR="0079570D" w:rsidRPr="00C03EFD" w:rsidRDefault="00DF0EDE" w:rsidP="00CC450B">
      <w:pPr>
        <w:rPr>
          <w:color w:val="000000"/>
          <w:sz w:val="24"/>
          <w:szCs w:val="24"/>
        </w:rPr>
      </w:pPr>
      <w:r w:rsidRPr="00C03EFD">
        <w:rPr>
          <w:color w:val="000000"/>
          <w:sz w:val="24"/>
          <w:szCs w:val="24"/>
        </w:rPr>
        <w:t>‌</w:t>
      </w:r>
      <w:r w:rsidR="0079570D" w:rsidRPr="00C03EFD">
        <w:rPr>
          <w:color w:val="000000"/>
          <w:sz w:val="24"/>
          <w:szCs w:val="24"/>
        </w:rPr>
        <w:t xml:space="preserve"> RECOVERING FROM EMERGENCIES Sections in this chapter: 5.1 Recovery overview 5.2 Roles and Responsibilities 5.3 Recovery Structures and Organisations 5.4 Management and Co-ordination of the Recovery Phase 5.5 Funding for recovery 5.6 Debriefing and Identifying Lessons to be Learned EMERGENCY RESPONSE AND RECOVERY. (2010). Available at: </w:t>
      </w:r>
      <w:hyperlink r:id="rId20" w:history="1">
        <w:r w:rsidR="0079570D" w:rsidRPr="00C03EFD">
          <w:rPr>
            <w:rStyle w:val="Hyperlink"/>
            <w:rFonts w:cs="Arial"/>
            <w:sz w:val="24"/>
            <w:szCs w:val="24"/>
          </w:rPr>
          <w:t>https://assets.publishing.service.gov.uk/media/5a78e15040f0b6324769ae42/Chapter_5.pdf</w:t>
        </w:r>
      </w:hyperlink>
      <w:r w:rsidR="0079570D" w:rsidRPr="00C03EFD">
        <w:rPr>
          <w:color w:val="000000"/>
          <w:sz w:val="24"/>
          <w:szCs w:val="24"/>
        </w:rPr>
        <w:t>.</w:t>
      </w:r>
    </w:p>
    <w:p w14:paraId="3980B8B2" w14:textId="099CD63A" w:rsidR="000C62A7" w:rsidRPr="00EB041B" w:rsidRDefault="000C62A7" w:rsidP="000C62A7">
      <w:pPr>
        <w:spacing w:after="180" w:line="240" w:lineRule="auto"/>
        <w:rPr>
          <w:rFonts w:asciiTheme="majorHAnsi" w:eastAsia="Times New Roman" w:hAnsiTheme="majorHAnsi" w:cs="Times New Roman"/>
          <w:color w:val="000000"/>
          <w:sz w:val="24"/>
          <w:szCs w:val="24"/>
        </w:rPr>
      </w:pPr>
      <w:bookmarkStart w:id="0" w:name="_Hlk197041607"/>
      <w:r w:rsidRPr="00EB041B">
        <w:rPr>
          <w:rFonts w:asciiTheme="majorHAnsi" w:eastAsia="Times New Roman" w:hAnsiTheme="majorHAnsi" w:cs="Times New Roman"/>
          <w:color w:val="000000"/>
          <w:sz w:val="24"/>
          <w:szCs w:val="24"/>
        </w:rPr>
        <w:t xml:space="preserve">Emergency Preparedness: Guidance on Part 1 of the Civil Contingencies Act 2004. Chapter 4 outlines duties on training and exercising. </w:t>
      </w:r>
      <w:hyperlink r:id="rId21" w:tooltip="https://www.gov.uk/government/publications/emergency-preparedness" w:history="1">
        <w:r w:rsidRPr="00EB041B">
          <w:rPr>
            <w:rStyle w:val="Hyperlink"/>
            <w:rFonts w:asciiTheme="majorHAnsi" w:eastAsia="Times New Roman" w:hAnsiTheme="majorHAnsi" w:cs="Times New Roman"/>
            <w:color w:val="0000EE"/>
            <w:sz w:val="24"/>
            <w:szCs w:val="24"/>
          </w:rPr>
          <w:t>Available on GOV.UK</w:t>
        </w:r>
      </w:hyperlink>
      <w:r w:rsidRPr="00EB041B">
        <w:rPr>
          <w:rFonts w:asciiTheme="majorHAnsi" w:eastAsia="Times New Roman" w:hAnsiTheme="majorHAnsi" w:cs="Times New Roman"/>
          <w:color w:val="000000"/>
          <w:sz w:val="24"/>
          <w:szCs w:val="24"/>
        </w:rPr>
        <w:t>.</w:t>
      </w:r>
    </w:p>
    <w:bookmarkEnd w:id="0"/>
    <w:p w14:paraId="6CEEAAEF" w14:textId="77777777" w:rsidR="0079570D" w:rsidRPr="00C03EFD" w:rsidRDefault="0079570D" w:rsidP="00CC450B">
      <w:pPr>
        <w:rPr>
          <w:color w:val="000000"/>
          <w:sz w:val="24"/>
          <w:szCs w:val="24"/>
        </w:rPr>
      </w:pPr>
    </w:p>
    <w:p w14:paraId="2EABA752" w14:textId="77777777" w:rsidR="0079570D" w:rsidRPr="00C03EFD" w:rsidRDefault="0079570D" w:rsidP="00CC450B">
      <w:pPr>
        <w:rPr>
          <w:color w:val="000000"/>
          <w:sz w:val="24"/>
          <w:szCs w:val="24"/>
        </w:rPr>
      </w:pPr>
    </w:p>
    <w:p w14:paraId="73B1347B" w14:textId="77777777" w:rsidR="0079570D" w:rsidRPr="00C03EFD" w:rsidRDefault="0079570D" w:rsidP="00CC450B">
      <w:pPr>
        <w:rPr>
          <w:color w:val="000000"/>
          <w:sz w:val="24"/>
          <w:szCs w:val="24"/>
        </w:rPr>
      </w:pPr>
      <w:r w:rsidRPr="00C03EFD">
        <w:rPr>
          <w:color w:val="000000"/>
          <w:sz w:val="24"/>
          <w:szCs w:val="24"/>
        </w:rPr>
        <w:t>‌</w:t>
      </w:r>
    </w:p>
    <w:p w14:paraId="25812F69" w14:textId="703738A9" w:rsidR="00DF0EDE" w:rsidRPr="00C03EFD" w:rsidRDefault="00DF0EDE" w:rsidP="00CC450B">
      <w:pPr>
        <w:rPr>
          <w:color w:val="000000"/>
          <w:sz w:val="24"/>
          <w:szCs w:val="24"/>
        </w:rPr>
      </w:pPr>
    </w:p>
    <w:p w14:paraId="7A654283" w14:textId="77777777" w:rsidR="00DF0EDE" w:rsidRPr="00C03EFD" w:rsidRDefault="00DF0EDE" w:rsidP="00CC450B">
      <w:pPr>
        <w:rPr>
          <w:color w:val="000000"/>
          <w:sz w:val="24"/>
          <w:szCs w:val="24"/>
        </w:rPr>
      </w:pPr>
    </w:p>
    <w:p w14:paraId="04E763E5" w14:textId="77777777" w:rsidR="007008D0" w:rsidRPr="00C03EFD" w:rsidRDefault="007008D0" w:rsidP="007008D0">
      <w:pPr>
        <w:pStyle w:val="NormalWeb"/>
        <w:spacing w:before="0" w:beforeAutospacing="0" w:after="0" w:afterAutospacing="0" w:line="360" w:lineRule="atLeast"/>
        <w:rPr>
          <w:rFonts w:asciiTheme="minorHAnsi" w:hAnsiTheme="minorHAnsi" w:cs="Calibri"/>
          <w:color w:val="000000"/>
          <w:sz w:val="27"/>
          <w:szCs w:val="27"/>
        </w:rPr>
      </w:pPr>
    </w:p>
    <w:p w14:paraId="394F8A5A" w14:textId="77777777" w:rsidR="007008D0" w:rsidRPr="00C03EFD" w:rsidRDefault="007008D0" w:rsidP="007008D0">
      <w:pPr>
        <w:pStyle w:val="NormalWeb"/>
        <w:spacing w:before="0" w:beforeAutospacing="0" w:after="0" w:afterAutospacing="0" w:line="360" w:lineRule="atLeast"/>
        <w:rPr>
          <w:rFonts w:asciiTheme="minorHAnsi" w:hAnsiTheme="minorHAnsi" w:cs="Calibri"/>
          <w:color w:val="000000"/>
          <w:sz w:val="27"/>
          <w:szCs w:val="27"/>
        </w:rPr>
      </w:pPr>
    </w:p>
    <w:p w14:paraId="7ACAF375" w14:textId="77777777" w:rsidR="007008D0" w:rsidRPr="00C03EFD" w:rsidRDefault="007008D0" w:rsidP="007008D0">
      <w:pPr>
        <w:pStyle w:val="NormalWeb"/>
        <w:rPr>
          <w:rFonts w:asciiTheme="minorHAnsi" w:hAnsiTheme="minorHAnsi" w:cs="Calibri"/>
          <w:color w:val="000000"/>
          <w:sz w:val="27"/>
          <w:szCs w:val="27"/>
        </w:rPr>
      </w:pPr>
      <w:r w:rsidRPr="00C03EFD">
        <w:rPr>
          <w:rFonts w:asciiTheme="minorHAnsi" w:hAnsiTheme="minorHAnsi" w:cs="Calibri"/>
          <w:color w:val="000000"/>
          <w:sz w:val="27"/>
          <w:szCs w:val="27"/>
        </w:rPr>
        <w:t>‌</w:t>
      </w:r>
    </w:p>
    <w:p w14:paraId="6DE57FB9" w14:textId="77777777" w:rsidR="007008D0" w:rsidRPr="00C03EFD" w:rsidRDefault="007008D0" w:rsidP="009369B0">
      <w:pPr>
        <w:pStyle w:val="NormalWeb"/>
        <w:spacing w:before="0" w:beforeAutospacing="0" w:after="0" w:afterAutospacing="0" w:line="360" w:lineRule="atLeast"/>
        <w:rPr>
          <w:rFonts w:asciiTheme="minorHAnsi" w:hAnsiTheme="minorHAnsi" w:cs="Calibri"/>
          <w:color w:val="000000"/>
          <w:sz w:val="27"/>
          <w:szCs w:val="27"/>
        </w:rPr>
      </w:pPr>
    </w:p>
    <w:p w14:paraId="55467075" w14:textId="77777777" w:rsidR="009369B0" w:rsidRPr="00C03EFD" w:rsidRDefault="009369B0" w:rsidP="009369B0">
      <w:pPr>
        <w:pStyle w:val="NormalWeb"/>
        <w:spacing w:before="0" w:beforeAutospacing="0" w:after="0" w:afterAutospacing="0" w:line="360" w:lineRule="atLeast"/>
        <w:rPr>
          <w:rFonts w:asciiTheme="minorHAnsi" w:hAnsiTheme="minorHAnsi" w:cs="Calibri"/>
          <w:color w:val="000000"/>
          <w:sz w:val="27"/>
          <w:szCs w:val="27"/>
        </w:rPr>
      </w:pPr>
    </w:p>
    <w:p w14:paraId="4B8BDF6D" w14:textId="77777777" w:rsidR="009369B0" w:rsidRPr="00C03EFD" w:rsidRDefault="009369B0" w:rsidP="009369B0">
      <w:pPr>
        <w:pStyle w:val="NormalWeb"/>
        <w:spacing w:before="0" w:beforeAutospacing="0" w:after="0" w:afterAutospacing="0" w:line="360" w:lineRule="atLeast"/>
        <w:rPr>
          <w:rFonts w:asciiTheme="minorHAnsi" w:hAnsiTheme="minorHAnsi" w:cs="Calibri"/>
          <w:color w:val="000000"/>
          <w:sz w:val="27"/>
          <w:szCs w:val="27"/>
        </w:rPr>
      </w:pPr>
    </w:p>
    <w:p w14:paraId="04DFBC29" w14:textId="77777777" w:rsidR="009369B0" w:rsidRPr="00C03EFD" w:rsidRDefault="009369B0" w:rsidP="009369B0">
      <w:pPr>
        <w:pStyle w:val="NormalWeb"/>
        <w:rPr>
          <w:rFonts w:asciiTheme="minorHAnsi" w:hAnsiTheme="minorHAnsi" w:cs="Calibri"/>
          <w:color w:val="000000"/>
          <w:sz w:val="27"/>
          <w:szCs w:val="27"/>
        </w:rPr>
      </w:pPr>
      <w:r w:rsidRPr="00C03EFD">
        <w:rPr>
          <w:rFonts w:asciiTheme="minorHAnsi" w:hAnsiTheme="minorHAnsi" w:cs="Calibri"/>
          <w:color w:val="000000"/>
          <w:sz w:val="27"/>
          <w:szCs w:val="27"/>
        </w:rPr>
        <w:t>‌</w:t>
      </w:r>
    </w:p>
    <w:p w14:paraId="17C6D6FB" w14:textId="77777777" w:rsidR="009369B0" w:rsidRPr="00C03EFD" w:rsidRDefault="009369B0" w:rsidP="00385291">
      <w:pPr>
        <w:pStyle w:val="NormalWeb"/>
        <w:spacing w:before="0" w:beforeAutospacing="0" w:after="0" w:afterAutospacing="0" w:line="360" w:lineRule="atLeast"/>
        <w:rPr>
          <w:rFonts w:asciiTheme="minorHAnsi" w:hAnsiTheme="minorHAnsi" w:cs="Calibri"/>
          <w:color w:val="000000"/>
          <w:sz w:val="27"/>
          <w:szCs w:val="27"/>
        </w:rPr>
      </w:pPr>
    </w:p>
    <w:p w14:paraId="5784D310" w14:textId="77777777" w:rsidR="00385291" w:rsidRPr="00C03EFD" w:rsidRDefault="00385291" w:rsidP="00385291">
      <w:pPr>
        <w:pStyle w:val="NormalWeb"/>
        <w:spacing w:before="0" w:beforeAutospacing="0" w:after="0" w:afterAutospacing="0" w:line="360" w:lineRule="atLeast"/>
        <w:rPr>
          <w:rFonts w:asciiTheme="minorHAnsi" w:hAnsiTheme="minorHAnsi" w:cs="Calibri"/>
          <w:color w:val="000000"/>
          <w:sz w:val="27"/>
          <w:szCs w:val="27"/>
        </w:rPr>
      </w:pPr>
    </w:p>
    <w:p w14:paraId="67E67D28" w14:textId="77777777" w:rsidR="00385291" w:rsidRPr="00C03EFD" w:rsidRDefault="00385291" w:rsidP="00385291">
      <w:pPr>
        <w:pStyle w:val="NormalWeb"/>
        <w:spacing w:before="0" w:beforeAutospacing="0" w:after="0" w:afterAutospacing="0" w:line="360" w:lineRule="atLeast"/>
        <w:rPr>
          <w:rFonts w:asciiTheme="minorHAnsi" w:hAnsiTheme="minorHAnsi" w:cs="Calibri"/>
          <w:color w:val="000000"/>
          <w:sz w:val="27"/>
          <w:szCs w:val="27"/>
        </w:rPr>
      </w:pPr>
    </w:p>
    <w:p w14:paraId="691A2298" w14:textId="77777777" w:rsidR="00385291" w:rsidRPr="00C03EFD" w:rsidRDefault="00385291" w:rsidP="00385291">
      <w:pPr>
        <w:pStyle w:val="NormalWeb"/>
        <w:rPr>
          <w:rFonts w:asciiTheme="minorHAnsi" w:hAnsiTheme="minorHAnsi" w:cs="Calibri"/>
          <w:color w:val="000000"/>
          <w:sz w:val="27"/>
          <w:szCs w:val="27"/>
        </w:rPr>
      </w:pPr>
      <w:r w:rsidRPr="00C03EFD">
        <w:rPr>
          <w:rFonts w:asciiTheme="minorHAnsi" w:hAnsiTheme="minorHAnsi" w:cs="Calibri"/>
          <w:color w:val="000000"/>
          <w:sz w:val="27"/>
          <w:szCs w:val="27"/>
        </w:rPr>
        <w:t>‌</w:t>
      </w:r>
    </w:p>
    <w:p w14:paraId="3C560C96" w14:textId="77777777" w:rsidR="00385291" w:rsidRPr="00C03EFD" w:rsidRDefault="00385291" w:rsidP="00D70E90">
      <w:pPr>
        <w:pStyle w:val="NormalWeb"/>
        <w:spacing w:before="0" w:beforeAutospacing="0" w:after="0" w:afterAutospacing="0" w:line="360" w:lineRule="atLeast"/>
        <w:rPr>
          <w:rFonts w:asciiTheme="minorHAnsi" w:hAnsiTheme="minorHAnsi" w:cs="Calibri"/>
          <w:color w:val="000000"/>
          <w:sz w:val="27"/>
          <w:szCs w:val="27"/>
        </w:rPr>
      </w:pPr>
    </w:p>
    <w:p w14:paraId="7EC5BF78" w14:textId="77777777" w:rsidR="00D70E90" w:rsidRPr="00C03EFD" w:rsidRDefault="00D70E90" w:rsidP="00D70E90">
      <w:pPr>
        <w:pStyle w:val="NormalWeb"/>
        <w:spacing w:before="0" w:beforeAutospacing="0" w:after="0" w:afterAutospacing="0" w:line="360" w:lineRule="atLeast"/>
        <w:rPr>
          <w:rFonts w:asciiTheme="minorHAnsi" w:hAnsiTheme="minorHAnsi" w:cs="Calibri"/>
          <w:color w:val="000000"/>
          <w:sz w:val="27"/>
          <w:szCs w:val="27"/>
        </w:rPr>
      </w:pPr>
    </w:p>
    <w:p w14:paraId="3789B747" w14:textId="77777777" w:rsidR="00D70E90" w:rsidRPr="00C03EFD" w:rsidRDefault="00D70E90" w:rsidP="00D70E90">
      <w:pPr>
        <w:pStyle w:val="NormalWeb"/>
        <w:spacing w:before="0" w:beforeAutospacing="0" w:after="0" w:afterAutospacing="0" w:line="360" w:lineRule="atLeast"/>
        <w:rPr>
          <w:rFonts w:asciiTheme="minorHAnsi" w:hAnsiTheme="minorHAnsi" w:cs="Calibri"/>
          <w:color w:val="000000"/>
          <w:sz w:val="27"/>
          <w:szCs w:val="27"/>
        </w:rPr>
      </w:pPr>
    </w:p>
    <w:p w14:paraId="3DA86558" w14:textId="77777777" w:rsidR="00D70E90" w:rsidRPr="00C03EFD" w:rsidRDefault="00D70E90" w:rsidP="00D70E90">
      <w:pPr>
        <w:pStyle w:val="NormalWeb"/>
        <w:spacing w:before="0" w:beforeAutospacing="0" w:after="0" w:afterAutospacing="0" w:line="360" w:lineRule="atLeast"/>
        <w:rPr>
          <w:rFonts w:asciiTheme="minorHAnsi" w:hAnsiTheme="minorHAnsi" w:cs="Calibri"/>
          <w:color w:val="000000"/>
          <w:sz w:val="27"/>
          <w:szCs w:val="27"/>
        </w:rPr>
      </w:pPr>
    </w:p>
    <w:p w14:paraId="0E821D05" w14:textId="77777777" w:rsidR="00D70E90" w:rsidRPr="00C03EFD" w:rsidRDefault="00D70E90" w:rsidP="00D70E90">
      <w:pPr>
        <w:pStyle w:val="NormalWeb"/>
        <w:rPr>
          <w:rFonts w:asciiTheme="minorHAnsi" w:hAnsiTheme="minorHAnsi" w:cs="Calibri"/>
          <w:color w:val="000000"/>
          <w:sz w:val="27"/>
          <w:szCs w:val="27"/>
        </w:rPr>
      </w:pPr>
      <w:r w:rsidRPr="00C03EFD">
        <w:rPr>
          <w:rFonts w:asciiTheme="minorHAnsi" w:hAnsiTheme="minorHAnsi" w:cs="Calibri"/>
          <w:color w:val="000000"/>
          <w:sz w:val="27"/>
          <w:szCs w:val="27"/>
        </w:rPr>
        <w:t>‌</w:t>
      </w:r>
    </w:p>
    <w:p w14:paraId="0A76FCB7" w14:textId="77777777" w:rsidR="00D70E90" w:rsidRPr="00C03EFD" w:rsidRDefault="00D70E90" w:rsidP="00D70E90">
      <w:pPr>
        <w:pStyle w:val="NormalWeb"/>
        <w:rPr>
          <w:rFonts w:asciiTheme="minorHAnsi" w:hAnsiTheme="minorHAnsi" w:cs="Calibri"/>
          <w:color w:val="000000"/>
          <w:sz w:val="27"/>
          <w:szCs w:val="27"/>
        </w:rPr>
      </w:pPr>
    </w:p>
    <w:p w14:paraId="111F0644" w14:textId="77777777" w:rsidR="00D70E90" w:rsidRPr="00C03EFD" w:rsidRDefault="00D70E90" w:rsidP="005D1DFC">
      <w:pPr>
        <w:pStyle w:val="NormalWeb"/>
        <w:spacing w:before="0" w:beforeAutospacing="0" w:after="0" w:afterAutospacing="0" w:line="360" w:lineRule="atLeast"/>
        <w:rPr>
          <w:rFonts w:asciiTheme="minorHAnsi" w:hAnsiTheme="minorHAnsi" w:cs="Calibri"/>
          <w:color w:val="000000"/>
          <w:sz w:val="27"/>
          <w:szCs w:val="27"/>
        </w:rPr>
      </w:pPr>
    </w:p>
    <w:p w14:paraId="0A86856B" w14:textId="77777777" w:rsidR="005D1DFC" w:rsidRPr="00C03EFD" w:rsidRDefault="005D1DFC" w:rsidP="005D1DFC">
      <w:pPr>
        <w:pStyle w:val="NormalWeb"/>
        <w:spacing w:before="0" w:beforeAutospacing="0" w:after="0" w:afterAutospacing="0" w:line="360" w:lineRule="atLeast"/>
        <w:rPr>
          <w:rFonts w:asciiTheme="minorHAnsi" w:hAnsiTheme="minorHAnsi" w:cs="Calibri"/>
          <w:color w:val="000000"/>
          <w:sz w:val="27"/>
          <w:szCs w:val="27"/>
        </w:rPr>
      </w:pPr>
    </w:p>
    <w:p w14:paraId="4B4FB3B8" w14:textId="77777777" w:rsidR="005D1DFC" w:rsidRPr="00C03EFD" w:rsidRDefault="005D1DFC" w:rsidP="005D1DFC">
      <w:pPr>
        <w:pStyle w:val="NormalWeb"/>
        <w:rPr>
          <w:rFonts w:asciiTheme="minorHAnsi" w:hAnsiTheme="minorHAnsi" w:cs="Calibri"/>
          <w:color w:val="000000"/>
          <w:sz w:val="27"/>
          <w:szCs w:val="27"/>
        </w:rPr>
      </w:pPr>
      <w:r w:rsidRPr="00C03EFD">
        <w:rPr>
          <w:rFonts w:asciiTheme="minorHAnsi" w:hAnsiTheme="minorHAnsi" w:cs="Calibri"/>
          <w:color w:val="000000"/>
          <w:sz w:val="27"/>
          <w:szCs w:val="27"/>
        </w:rPr>
        <w:t>‌</w:t>
      </w:r>
    </w:p>
    <w:p w14:paraId="790BE1D0" w14:textId="77777777" w:rsidR="005D1DFC" w:rsidRPr="00C03EFD" w:rsidRDefault="005D1DFC" w:rsidP="00CF793A">
      <w:pPr>
        <w:pStyle w:val="NormalWeb"/>
        <w:spacing w:before="0" w:beforeAutospacing="0" w:after="0" w:afterAutospacing="0" w:line="360" w:lineRule="atLeast"/>
        <w:rPr>
          <w:rFonts w:asciiTheme="minorHAnsi" w:hAnsiTheme="minorHAnsi" w:cs="Calibri"/>
          <w:color w:val="000000"/>
          <w:sz w:val="27"/>
          <w:szCs w:val="27"/>
        </w:rPr>
      </w:pPr>
    </w:p>
    <w:p w14:paraId="4FD189CF" w14:textId="77777777" w:rsidR="00CF793A" w:rsidRPr="00C03EFD" w:rsidRDefault="00CF793A" w:rsidP="00CF793A">
      <w:pPr>
        <w:pStyle w:val="NormalWeb"/>
        <w:spacing w:before="0" w:beforeAutospacing="0" w:after="0" w:afterAutospacing="0" w:line="360" w:lineRule="atLeast"/>
        <w:rPr>
          <w:rFonts w:asciiTheme="minorHAnsi" w:hAnsiTheme="minorHAnsi" w:cs="Calibri"/>
          <w:color w:val="000000"/>
          <w:sz w:val="27"/>
          <w:szCs w:val="27"/>
        </w:rPr>
      </w:pPr>
    </w:p>
    <w:p w14:paraId="13209588" w14:textId="77777777" w:rsidR="00CF793A" w:rsidRPr="00C03EFD" w:rsidRDefault="00CF793A" w:rsidP="00CF793A">
      <w:pPr>
        <w:pStyle w:val="NormalWeb"/>
        <w:spacing w:before="0" w:beforeAutospacing="0" w:after="0" w:afterAutospacing="0" w:line="360" w:lineRule="atLeast"/>
        <w:rPr>
          <w:rFonts w:asciiTheme="minorHAnsi" w:hAnsiTheme="minorHAnsi" w:cs="Calibri"/>
          <w:color w:val="000000"/>
          <w:sz w:val="27"/>
          <w:szCs w:val="27"/>
        </w:rPr>
      </w:pPr>
    </w:p>
    <w:p w14:paraId="1C147889" w14:textId="77777777" w:rsidR="00CF793A" w:rsidRPr="00C03EFD" w:rsidRDefault="00CF793A" w:rsidP="00CF793A">
      <w:pPr>
        <w:pStyle w:val="NormalWeb"/>
        <w:spacing w:before="0" w:beforeAutospacing="0" w:after="0" w:afterAutospacing="0" w:line="360" w:lineRule="atLeast"/>
        <w:rPr>
          <w:rFonts w:asciiTheme="minorHAnsi" w:hAnsiTheme="minorHAnsi" w:cs="Calibri"/>
          <w:color w:val="000000"/>
          <w:sz w:val="27"/>
          <w:szCs w:val="27"/>
        </w:rPr>
      </w:pPr>
    </w:p>
    <w:p w14:paraId="6B139B98" w14:textId="77777777" w:rsidR="00CF793A" w:rsidRPr="00C03EFD" w:rsidRDefault="00CF793A" w:rsidP="00CF793A">
      <w:pPr>
        <w:pStyle w:val="NormalWeb"/>
        <w:rPr>
          <w:rFonts w:asciiTheme="minorHAnsi" w:hAnsiTheme="minorHAnsi" w:cs="Calibri"/>
          <w:color w:val="000000"/>
          <w:sz w:val="27"/>
          <w:szCs w:val="27"/>
        </w:rPr>
      </w:pPr>
      <w:r w:rsidRPr="00C03EFD">
        <w:rPr>
          <w:rFonts w:asciiTheme="minorHAnsi" w:hAnsiTheme="minorHAnsi" w:cs="Calibri"/>
          <w:color w:val="000000"/>
          <w:sz w:val="27"/>
          <w:szCs w:val="27"/>
        </w:rPr>
        <w:t>‌</w:t>
      </w:r>
    </w:p>
    <w:p w14:paraId="4C781DE0" w14:textId="77777777" w:rsidR="00CF793A" w:rsidRPr="00C03EFD" w:rsidRDefault="00CF793A" w:rsidP="00283704">
      <w:pPr>
        <w:pStyle w:val="NormalWeb"/>
        <w:rPr>
          <w:rFonts w:asciiTheme="minorHAnsi" w:hAnsiTheme="minorHAnsi" w:cs="Calibri"/>
          <w:color w:val="000000"/>
          <w:sz w:val="27"/>
          <w:szCs w:val="27"/>
        </w:rPr>
      </w:pPr>
    </w:p>
    <w:p w14:paraId="0701DF90" w14:textId="77777777" w:rsidR="00476D5D" w:rsidRPr="00C03EFD" w:rsidRDefault="00476D5D" w:rsidP="00476D5D">
      <w:pPr>
        <w:pStyle w:val="NormalWeb"/>
        <w:spacing w:before="0" w:beforeAutospacing="0" w:after="0" w:afterAutospacing="0" w:line="360" w:lineRule="atLeast"/>
        <w:rPr>
          <w:rFonts w:asciiTheme="minorHAnsi" w:hAnsiTheme="minorHAnsi" w:cs="Arial"/>
          <w:color w:val="000000"/>
          <w:sz w:val="22"/>
          <w:szCs w:val="22"/>
        </w:rPr>
      </w:pPr>
    </w:p>
    <w:p w14:paraId="2C42ACC4" w14:textId="77777777" w:rsidR="00476D5D" w:rsidRPr="00C03EFD" w:rsidRDefault="00476D5D" w:rsidP="00476D5D">
      <w:pPr>
        <w:pStyle w:val="NormalWeb"/>
        <w:rPr>
          <w:rFonts w:asciiTheme="minorHAnsi" w:hAnsiTheme="minorHAnsi" w:cs="Arial"/>
          <w:color w:val="000000"/>
          <w:sz w:val="22"/>
          <w:szCs w:val="22"/>
        </w:rPr>
      </w:pPr>
      <w:r w:rsidRPr="00C03EFD">
        <w:rPr>
          <w:rFonts w:asciiTheme="minorHAnsi" w:hAnsiTheme="minorHAnsi" w:cs="Arial"/>
          <w:color w:val="000000"/>
          <w:sz w:val="22"/>
          <w:szCs w:val="22"/>
        </w:rPr>
        <w:t>‌</w:t>
      </w:r>
    </w:p>
    <w:p w14:paraId="15BB4831" w14:textId="77777777" w:rsidR="00BF2C5A" w:rsidRPr="00C03EFD" w:rsidRDefault="00BF2C5A" w:rsidP="00BF2C5A">
      <w:pPr>
        <w:pStyle w:val="NormalWeb"/>
        <w:ind w:left="567" w:hanging="567"/>
        <w:rPr>
          <w:rFonts w:asciiTheme="minorHAnsi" w:hAnsiTheme="minorHAnsi" w:cs="Arial"/>
          <w:sz w:val="22"/>
          <w:szCs w:val="22"/>
        </w:rPr>
      </w:pPr>
    </w:p>
    <w:p w14:paraId="6D43E6C7" w14:textId="33BBD2A2" w:rsidR="004337AF" w:rsidRPr="00C03EFD" w:rsidRDefault="004337AF" w:rsidP="004337AF">
      <w:pPr>
        <w:spacing w:line="360" w:lineRule="auto"/>
        <w:rPr>
          <w:rFonts w:cs="Arial"/>
        </w:rPr>
      </w:pPr>
      <w:r w:rsidRPr="00C03EFD">
        <w:rPr>
          <w:rFonts w:cs="Arial"/>
        </w:rPr>
        <w:br/>
      </w:r>
    </w:p>
    <w:p w14:paraId="26C8EF5A" w14:textId="77777777" w:rsidR="004337AF" w:rsidRPr="00C03EFD" w:rsidRDefault="004337AF" w:rsidP="00C00033">
      <w:pPr>
        <w:rPr>
          <w:rFonts w:cs="Arial"/>
        </w:rPr>
      </w:pPr>
    </w:p>
    <w:p w14:paraId="580388C1" w14:textId="77777777" w:rsidR="00BA2F85" w:rsidRPr="00C03EFD" w:rsidRDefault="00BA2F85" w:rsidP="00C00033">
      <w:pPr>
        <w:rPr>
          <w:rFonts w:cs="Arial"/>
        </w:rPr>
      </w:pPr>
    </w:p>
    <w:sectPr w:rsidR="00BA2F85" w:rsidRPr="00C03E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55C"/>
    <w:multiLevelType w:val="multilevel"/>
    <w:tmpl w:val="99B2D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E5E54"/>
    <w:multiLevelType w:val="multilevel"/>
    <w:tmpl w:val="288836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2E7AAF"/>
    <w:multiLevelType w:val="multilevel"/>
    <w:tmpl w:val="B2920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BC281E"/>
    <w:multiLevelType w:val="multilevel"/>
    <w:tmpl w:val="7382C2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BF2797"/>
    <w:multiLevelType w:val="multilevel"/>
    <w:tmpl w:val="017C38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9054BB"/>
    <w:multiLevelType w:val="multilevel"/>
    <w:tmpl w:val="B69865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151065"/>
    <w:multiLevelType w:val="multilevel"/>
    <w:tmpl w:val="5BC89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F79E8"/>
    <w:multiLevelType w:val="multilevel"/>
    <w:tmpl w:val="12882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42A2A"/>
    <w:multiLevelType w:val="multilevel"/>
    <w:tmpl w:val="9348C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1D70A8"/>
    <w:multiLevelType w:val="multilevel"/>
    <w:tmpl w:val="45A426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14529B"/>
    <w:multiLevelType w:val="multilevel"/>
    <w:tmpl w:val="B45E1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850A62"/>
    <w:multiLevelType w:val="multilevel"/>
    <w:tmpl w:val="1FA0C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6D19CA"/>
    <w:multiLevelType w:val="multilevel"/>
    <w:tmpl w:val="3588F4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291FDD"/>
    <w:multiLevelType w:val="multilevel"/>
    <w:tmpl w:val="28CA3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F34D5D"/>
    <w:multiLevelType w:val="multilevel"/>
    <w:tmpl w:val="54186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AD0077"/>
    <w:multiLevelType w:val="multilevel"/>
    <w:tmpl w:val="0C0C7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5328B1"/>
    <w:multiLevelType w:val="multilevel"/>
    <w:tmpl w:val="89A899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F57D50"/>
    <w:multiLevelType w:val="multilevel"/>
    <w:tmpl w:val="6E8A0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52C5B"/>
    <w:multiLevelType w:val="multilevel"/>
    <w:tmpl w:val="B428F6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59564C"/>
    <w:multiLevelType w:val="multilevel"/>
    <w:tmpl w:val="F36CF7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6C0E2F"/>
    <w:multiLevelType w:val="multilevel"/>
    <w:tmpl w:val="B7722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EB5202"/>
    <w:multiLevelType w:val="multilevel"/>
    <w:tmpl w:val="D51888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466882"/>
    <w:multiLevelType w:val="multilevel"/>
    <w:tmpl w:val="42B6C1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B52243"/>
    <w:multiLevelType w:val="multilevel"/>
    <w:tmpl w:val="5CF0C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5B060C"/>
    <w:multiLevelType w:val="multilevel"/>
    <w:tmpl w:val="34F28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7E33F8"/>
    <w:multiLevelType w:val="multilevel"/>
    <w:tmpl w:val="FCFA8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D76CBF"/>
    <w:multiLevelType w:val="multilevel"/>
    <w:tmpl w:val="592A18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85E6DEC"/>
    <w:multiLevelType w:val="multilevel"/>
    <w:tmpl w:val="8FEA7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9E4784"/>
    <w:multiLevelType w:val="multilevel"/>
    <w:tmpl w:val="9F96A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633CE0"/>
    <w:multiLevelType w:val="multilevel"/>
    <w:tmpl w:val="3EB6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12777379">
    <w:abstractNumId w:val="29"/>
  </w:num>
  <w:num w:numId="2" w16cid:durableId="1111781575">
    <w:abstractNumId w:val="11"/>
  </w:num>
  <w:num w:numId="3" w16cid:durableId="2077970110">
    <w:abstractNumId w:val="17"/>
  </w:num>
  <w:num w:numId="4" w16cid:durableId="883448533">
    <w:abstractNumId w:val="7"/>
  </w:num>
  <w:num w:numId="5" w16cid:durableId="957027736">
    <w:abstractNumId w:val="28"/>
  </w:num>
  <w:num w:numId="6" w16cid:durableId="1204174393">
    <w:abstractNumId w:val="23"/>
  </w:num>
  <w:num w:numId="7" w16cid:durableId="1298872224">
    <w:abstractNumId w:val="27"/>
  </w:num>
  <w:num w:numId="8" w16cid:durableId="1109349021">
    <w:abstractNumId w:val="0"/>
  </w:num>
  <w:num w:numId="9" w16cid:durableId="466363528">
    <w:abstractNumId w:val="6"/>
  </w:num>
  <w:num w:numId="10" w16cid:durableId="648904661">
    <w:abstractNumId w:val="24"/>
  </w:num>
  <w:num w:numId="11" w16cid:durableId="194126948">
    <w:abstractNumId w:val="13"/>
  </w:num>
  <w:num w:numId="12" w16cid:durableId="1910533306">
    <w:abstractNumId w:val="15"/>
  </w:num>
  <w:num w:numId="13" w16cid:durableId="484207105">
    <w:abstractNumId w:val="14"/>
  </w:num>
  <w:num w:numId="14" w16cid:durableId="2046365747">
    <w:abstractNumId w:val="10"/>
  </w:num>
  <w:num w:numId="15" w16cid:durableId="1739595546">
    <w:abstractNumId w:val="25"/>
  </w:num>
  <w:num w:numId="16" w16cid:durableId="1682202050">
    <w:abstractNumId w:val="16"/>
  </w:num>
  <w:num w:numId="17" w16cid:durableId="1574654567">
    <w:abstractNumId w:val="4"/>
  </w:num>
  <w:num w:numId="18" w16cid:durableId="734745024">
    <w:abstractNumId w:val="18"/>
  </w:num>
  <w:num w:numId="19" w16cid:durableId="333799333">
    <w:abstractNumId w:val="3"/>
  </w:num>
  <w:num w:numId="20" w16cid:durableId="293408887">
    <w:abstractNumId w:val="5"/>
  </w:num>
  <w:num w:numId="21" w16cid:durableId="652024340">
    <w:abstractNumId w:val="22"/>
  </w:num>
  <w:num w:numId="22" w16cid:durableId="24520911">
    <w:abstractNumId w:val="9"/>
  </w:num>
  <w:num w:numId="23" w16cid:durableId="831028752">
    <w:abstractNumId w:val="26"/>
  </w:num>
  <w:num w:numId="24" w16cid:durableId="713388707">
    <w:abstractNumId w:val="8"/>
  </w:num>
  <w:num w:numId="25" w16cid:durableId="2120947604">
    <w:abstractNumId w:val="2"/>
  </w:num>
  <w:num w:numId="26" w16cid:durableId="1531213814">
    <w:abstractNumId w:val="12"/>
  </w:num>
  <w:num w:numId="27" w16cid:durableId="1743210539">
    <w:abstractNumId w:val="21"/>
  </w:num>
  <w:num w:numId="28" w16cid:durableId="600797051">
    <w:abstractNumId w:val="20"/>
  </w:num>
  <w:num w:numId="29" w16cid:durableId="1893535674">
    <w:abstractNumId w:val="1"/>
  </w:num>
  <w:num w:numId="30" w16cid:durableId="15163866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33"/>
    <w:rsid w:val="0000156A"/>
    <w:rsid w:val="000131C8"/>
    <w:rsid w:val="000143B5"/>
    <w:rsid w:val="00014A56"/>
    <w:rsid w:val="0002691E"/>
    <w:rsid w:val="00030431"/>
    <w:rsid w:val="0003462B"/>
    <w:rsid w:val="00034C53"/>
    <w:rsid w:val="00034C81"/>
    <w:rsid w:val="00045FED"/>
    <w:rsid w:val="000475F5"/>
    <w:rsid w:val="00047FCB"/>
    <w:rsid w:val="00051AA9"/>
    <w:rsid w:val="00056714"/>
    <w:rsid w:val="00064515"/>
    <w:rsid w:val="00080333"/>
    <w:rsid w:val="00090D3F"/>
    <w:rsid w:val="00094760"/>
    <w:rsid w:val="00096F69"/>
    <w:rsid w:val="00097A43"/>
    <w:rsid w:val="000A3B96"/>
    <w:rsid w:val="000A6BF8"/>
    <w:rsid w:val="000B03F9"/>
    <w:rsid w:val="000B4BD4"/>
    <w:rsid w:val="000C0649"/>
    <w:rsid w:val="000C08C8"/>
    <w:rsid w:val="000C0FAB"/>
    <w:rsid w:val="000C62A7"/>
    <w:rsid w:val="000D284A"/>
    <w:rsid w:val="000D6AA2"/>
    <w:rsid w:val="000F02B1"/>
    <w:rsid w:val="000F19E5"/>
    <w:rsid w:val="000F4AC9"/>
    <w:rsid w:val="000F5C87"/>
    <w:rsid w:val="00102F37"/>
    <w:rsid w:val="00103FCF"/>
    <w:rsid w:val="001063C8"/>
    <w:rsid w:val="0010748A"/>
    <w:rsid w:val="00114DE1"/>
    <w:rsid w:val="001165FB"/>
    <w:rsid w:val="001235F7"/>
    <w:rsid w:val="00126D4B"/>
    <w:rsid w:val="001308C6"/>
    <w:rsid w:val="001335EF"/>
    <w:rsid w:val="00135385"/>
    <w:rsid w:val="001356B4"/>
    <w:rsid w:val="00146766"/>
    <w:rsid w:val="00150C3F"/>
    <w:rsid w:val="00151042"/>
    <w:rsid w:val="001526C6"/>
    <w:rsid w:val="0015419C"/>
    <w:rsid w:val="001570FC"/>
    <w:rsid w:val="00157F1C"/>
    <w:rsid w:val="0016093A"/>
    <w:rsid w:val="0016293A"/>
    <w:rsid w:val="00165C61"/>
    <w:rsid w:val="0018033A"/>
    <w:rsid w:val="00183567"/>
    <w:rsid w:val="00184238"/>
    <w:rsid w:val="00185306"/>
    <w:rsid w:val="001A1781"/>
    <w:rsid w:val="001A34D9"/>
    <w:rsid w:val="001A75B6"/>
    <w:rsid w:val="001C2523"/>
    <w:rsid w:val="001C73BE"/>
    <w:rsid w:val="001D4DF8"/>
    <w:rsid w:val="001D541B"/>
    <w:rsid w:val="001D54D6"/>
    <w:rsid w:val="001F0249"/>
    <w:rsid w:val="001F3721"/>
    <w:rsid w:val="001F616F"/>
    <w:rsid w:val="00202E41"/>
    <w:rsid w:val="00206F23"/>
    <w:rsid w:val="00217B79"/>
    <w:rsid w:val="00220B97"/>
    <w:rsid w:val="00222F89"/>
    <w:rsid w:val="0022575C"/>
    <w:rsid w:val="0023002C"/>
    <w:rsid w:val="002370CD"/>
    <w:rsid w:val="00251586"/>
    <w:rsid w:val="00254636"/>
    <w:rsid w:val="00254D89"/>
    <w:rsid w:val="002551BC"/>
    <w:rsid w:val="00256154"/>
    <w:rsid w:val="00257EA9"/>
    <w:rsid w:val="00260DD9"/>
    <w:rsid w:val="002610CB"/>
    <w:rsid w:val="0026328D"/>
    <w:rsid w:val="00265420"/>
    <w:rsid w:val="00266A83"/>
    <w:rsid w:val="00266AC3"/>
    <w:rsid w:val="00270C5E"/>
    <w:rsid w:val="00273A92"/>
    <w:rsid w:val="002740B5"/>
    <w:rsid w:val="002773FF"/>
    <w:rsid w:val="00280F85"/>
    <w:rsid w:val="00283704"/>
    <w:rsid w:val="002853DD"/>
    <w:rsid w:val="00296CFE"/>
    <w:rsid w:val="00296F31"/>
    <w:rsid w:val="002A6911"/>
    <w:rsid w:val="002B1BD8"/>
    <w:rsid w:val="002B4BA8"/>
    <w:rsid w:val="002B6EDC"/>
    <w:rsid w:val="002B75B5"/>
    <w:rsid w:val="002B7920"/>
    <w:rsid w:val="002C04FA"/>
    <w:rsid w:val="002C0E1C"/>
    <w:rsid w:val="002C4C31"/>
    <w:rsid w:val="002D3B6F"/>
    <w:rsid w:val="002F07DB"/>
    <w:rsid w:val="002F2C51"/>
    <w:rsid w:val="002F6F5D"/>
    <w:rsid w:val="002F7AD4"/>
    <w:rsid w:val="0030151A"/>
    <w:rsid w:val="003029B2"/>
    <w:rsid w:val="003061D5"/>
    <w:rsid w:val="00316263"/>
    <w:rsid w:val="0031637F"/>
    <w:rsid w:val="003315D5"/>
    <w:rsid w:val="00333A59"/>
    <w:rsid w:val="003369AB"/>
    <w:rsid w:val="003374DB"/>
    <w:rsid w:val="003432F3"/>
    <w:rsid w:val="00344E46"/>
    <w:rsid w:val="003454DC"/>
    <w:rsid w:val="0035704A"/>
    <w:rsid w:val="00375D59"/>
    <w:rsid w:val="00376156"/>
    <w:rsid w:val="0037703B"/>
    <w:rsid w:val="00383E64"/>
    <w:rsid w:val="00385291"/>
    <w:rsid w:val="00393C5C"/>
    <w:rsid w:val="003B6192"/>
    <w:rsid w:val="003C573C"/>
    <w:rsid w:val="003E65CD"/>
    <w:rsid w:val="003E66D1"/>
    <w:rsid w:val="003E70AE"/>
    <w:rsid w:val="003F2A4A"/>
    <w:rsid w:val="004020F1"/>
    <w:rsid w:val="00416696"/>
    <w:rsid w:val="004247F8"/>
    <w:rsid w:val="004248F5"/>
    <w:rsid w:val="00431A9E"/>
    <w:rsid w:val="004337AF"/>
    <w:rsid w:val="00433AF9"/>
    <w:rsid w:val="004342DB"/>
    <w:rsid w:val="00434CB1"/>
    <w:rsid w:val="0044212C"/>
    <w:rsid w:val="004439EF"/>
    <w:rsid w:val="00450855"/>
    <w:rsid w:val="004531FA"/>
    <w:rsid w:val="0046053D"/>
    <w:rsid w:val="0046284E"/>
    <w:rsid w:val="00464CA4"/>
    <w:rsid w:val="0046551D"/>
    <w:rsid w:val="00471D48"/>
    <w:rsid w:val="004727D9"/>
    <w:rsid w:val="004739BC"/>
    <w:rsid w:val="004745B2"/>
    <w:rsid w:val="00476D5D"/>
    <w:rsid w:val="0048362C"/>
    <w:rsid w:val="0048571F"/>
    <w:rsid w:val="004909F1"/>
    <w:rsid w:val="004A05E0"/>
    <w:rsid w:val="004A08AC"/>
    <w:rsid w:val="004B1004"/>
    <w:rsid w:val="004B3DE5"/>
    <w:rsid w:val="004C02B2"/>
    <w:rsid w:val="004C4D5A"/>
    <w:rsid w:val="004C7D7C"/>
    <w:rsid w:val="004D025F"/>
    <w:rsid w:val="004D6487"/>
    <w:rsid w:val="004E6B51"/>
    <w:rsid w:val="004F1787"/>
    <w:rsid w:val="004F1872"/>
    <w:rsid w:val="004F5B1A"/>
    <w:rsid w:val="004F7641"/>
    <w:rsid w:val="005006AE"/>
    <w:rsid w:val="00504A76"/>
    <w:rsid w:val="0051095F"/>
    <w:rsid w:val="00510F36"/>
    <w:rsid w:val="00511583"/>
    <w:rsid w:val="00512E28"/>
    <w:rsid w:val="00513F92"/>
    <w:rsid w:val="00540B8F"/>
    <w:rsid w:val="0055247A"/>
    <w:rsid w:val="00560A71"/>
    <w:rsid w:val="0056392F"/>
    <w:rsid w:val="00570547"/>
    <w:rsid w:val="00576F91"/>
    <w:rsid w:val="00580F92"/>
    <w:rsid w:val="00590189"/>
    <w:rsid w:val="005A1BB3"/>
    <w:rsid w:val="005A20AF"/>
    <w:rsid w:val="005B1888"/>
    <w:rsid w:val="005B3D7E"/>
    <w:rsid w:val="005C0BC4"/>
    <w:rsid w:val="005C6915"/>
    <w:rsid w:val="005D1DFC"/>
    <w:rsid w:val="005D3805"/>
    <w:rsid w:val="005E6093"/>
    <w:rsid w:val="005F1237"/>
    <w:rsid w:val="005F3EDF"/>
    <w:rsid w:val="005F7626"/>
    <w:rsid w:val="006009FA"/>
    <w:rsid w:val="006057CB"/>
    <w:rsid w:val="00615561"/>
    <w:rsid w:val="00617721"/>
    <w:rsid w:val="00626EC0"/>
    <w:rsid w:val="006336DB"/>
    <w:rsid w:val="006348C6"/>
    <w:rsid w:val="0063703B"/>
    <w:rsid w:val="00640F4A"/>
    <w:rsid w:val="00651DCD"/>
    <w:rsid w:val="00654351"/>
    <w:rsid w:val="00664059"/>
    <w:rsid w:val="0066778E"/>
    <w:rsid w:val="00681BBF"/>
    <w:rsid w:val="0068585B"/>
    <w:rsid w:val="006955C1"/>
    <w:rsid w:val="00697ADC"/>
    <w:rsid w:val="006A1CB7"/>
    <w:rsid w:val="006A35AB"/>
    <w:rsid w:val="006B04D6"/>
    <w:rsid w:val="006B212B"/>
    <w:rsid w:val="006B4689"/>
    <w:rsid w:val="006C15F7"/>
    <w:rsid w:val="006C4139"/>
    <w:rsid w:val="006C7821"/>
    <w:rsid w:val="006D1CA7"/>
    <w:rsid w:val="006D6ABB"/>
    <w:rsid w:val="006E2992"/>
    <w:rsid w:val="006E5088"/>
    <w:rsid w:val="006E572E"/>
    <w:rsid w:val="006F4E3D"/>
    <w:rsid w:val="007008D0"/>
    <w:rsid w:val="00700B02"/>
    <w:rsid w:val="00700B95"/>
    <w:rsid w:val="0070202E"/>
    <w:rsid w:val="00702488"/>
    <w:rsid w:val="0070445E"/>
    <w:rsid w:val="007055A8"/>
    <w:rsid w:val="00712587"/>
    <w:rsid w:val="007227DC"/>
    <w:rsid w:val="00724FA1"/>
    <w:rsid w:val="0072566E"/>
    <w:rsid w:val="0073389C"/>
    <w:rsid w:val="007376C8"/>
    <w:rsid w:val="0074749D"/>
    <w:rsid w:val="00766EAC"/>
    <w:rsid w:val="00767325"/>
    <w:rsid w:val="00770004"/>
    <w:rsid w:val="00775FEF"/>
    <w:rsid w:val="0079570D"/>
    <w:rsid w:val="007A66D1"/>
    <w:rsid w:val="007A6734"/>
    <w:rsid w:val="007C023C"/>
    <w:rsid w:val="007C26D7"/>
    <w:rsid w:val="007C2A6A"/>
    <w:rsid w:val="007C6FCA"/>
    <w:rsid w:val="007C773D"/>
    <w:rsid w:val="007D2F45"/>
    <w:rsid w:val="007D33BF"/>
    <w:rsid w:val="007D3951"/>
    <w:rsid w:val="007D3C71"/>
    <w:rsid w:val="007E1CDC"/>
    <w:rsid w:val="007E7525"/>
    <w:rsid w:val="007F389E"/>
    <w:rsid w:val="007F7C51"/>
    <w:rsid w:val="00811028"/>
    <w:rsid w:val="00811628"/>
    <w:rsid w:val="00811A06"/>
    <w:rsid w:val="00815AA4"/>
    <w:rsid w:val="008220F2"/>
    <w:rsid w:val="00825854"/>
    <w:rsid w:val="00825BB1"/>
    <w:rsid w:val="008314CF"/>
    <w:rsid w:val="00832735"/>
    <w:rsid w:val="008336B5"/>
    <w:rsid w:val="00835FC2"/>
    <w:rsid w:val="00840587"/>
    <w:rsid w:val="00840A8D"/>
    <w:rsid w:val="00841DDE"/>
    <w:rsid w:val="008435B1"/>
    <w:rsid w:val="00843927"/>
    <w:rsid w:val="00844603"/>
    <w:rsid w:val="0084652F"/>
    <w:rsid w:val="008529A1"/>
    <w:rsid w:val="00855553"/>
    <w:rsid w:val="00856DA3"/>
    <w:rsid w:val="00861EB6"/>
    <w:rsid w:val="00865942"/>
    <w:rsid w:val="0086596F"/>
    <w:rsid w:val="00866E0F"/>
    <w:rsid w:val="00891201"/>
    <w:rsid w:val="008919EE"/>
    <w:rsid w:val="0089252A"/>
    <w:rsid w:val="00896DA0"/>
    <w:rsid w:val="008A0603"/>
    <w:rsid w:val="008A386C"/>
    <w:rsid w:val="008A5643"/>
    <w:rsid w:val="008C1805"/>
    <w:rsid w:val="008C5A44"/>
    <w:rsid w:val="008C6425"/>
    <w:rsid w:val="008E219C"/>
    <w:rsid w:val="008E25DC"/>
    <w:rsid w:val="008E42DD"/>
    <w:rsid w:val="008E4791"/>
    <w:rsid w:val="008F08DC"/>
    <w:rsid w:val="008F43DE"/>
    <w:rsid w:val="008F470A"/>
    <w:rsid w:val="008F77D3"/>
    <w:rsid w:val="0090180E"/>
    <w:rsid w:val="00902937"/>
    <w:rsid w:val="00911E04"/>
    <w:rsid w:val="00915382"/>
    <w:rsid w:val="00922A95"/>
    <w:rsid w:val="00932F0B"/>
    <w:rsid w:val="009369B0"/>
    <w:rsid w:val="009438C2"/>
    <w:rsid w:val="00945417"/>
    <w:rsid w:val="00945E8B"/>
    <w:rsid w:val="00955CE8"/>
    <w:rsid w:val="00972C2D"/>
    <w:rsid w:val="00981730"/>
    <w:rsid w:val="009904C3"/>
    <w:rsid w:val="009927DE"/>
    <w:rsid w:val="00992F19"/>
    <w:rsid w:val="00995B1F"/>
    <w:rsid w:val="009A38AC"/>
    <w:rsid w:val="009A480D"/>
    <w:rsid w:val="009A5CFC"/>
    <w:rsid w:val="009A6422"/>
    <w:rsid w:val="009B0830"/>
    <w:rsid w:val="009B3FB7"/>
    <w:rsid w:val="009C4C19"/>
    <w:rsid w:val="009C4F9D"/>
    <w:rsid w:val="009D1B26"/>
    <w:rsid w:val="009E1680"/>
    <w:rsid w:val="009E1DA6"/>
    <w:rsid w:val="009E2511"/>
    <w:rsid w:val="009E3A94"/>
    <w:rsid w:val="009F685B"/>
    <w:rsid w:val="009F7287"/>
    <w:rsid w:val="00A0739B"/>
    <w:rsid w:val="00A14FBA"/>
    <w:rsid w:val="00A15708"/>
    <w:rsid w:val="00A17E73"/>
    <w:rsid w:val="00A27C8A"/>
    <w:rsid w:val="00A32B3B"/>
    <w:rsid w:val="00A33519"/>
    <w:rsid w:val="00A414A5"/>
    <w:rsid w:val="00A45794"/>
    <w:rsid w:val="00A50BF6"/>
    <w:rsid w:val="00A5330F"/>
    <w:rsid w:val="00A577C8"/>
    <w:rsid w:val="00A60107"/>
    <w:rsid w:val="00A6230D"/>
    <w:rsid w:val="00A62DA4"/>
    <w:rsid w:val="00A66EE2"/>
    <w:rsid w:val="00A72A88"/>
    <w:rsid w:val="00A817BA"/>
    <w:rsid w:val="00A8301D"/>
    <w:rsid w:val="00A932F2"/>
    <w:rsid w:val="00A95F5D"/>
    <w:rsid w:val="00A96885"/>
    <w:rsid w:val="00AA2D6C"/>
    <w:rsid w:val="00AC019E"/>
    <w:rsid w:val="00AC35B7"/>
    <w:rsid w:val="00AC67A2"/>
    <w:rsid w:val="00AC6B01"/>
    <w:rsid w:val="00AD0C51"/>
    <w:rsid w:val="00AD28CD"/>
    <w:rsid w:val="00AD2F63"/>
    <w:rsid w:val="00AD31BA"/>
    <w:rsid w:val="00AD5A08"/>
    <w:rsid w:val="00AD6E45"/>
    <w:rsid w:val="00AD7E3B"/>
    <w:rsid w:val="00AE12DA"/>
    <w:rsid w:val="00AE45D9"/>
    <w:rsid w:val="00AE4BC9"/>
    <w:rsid w:val="00AF1A02"/>
    <w:rsid w:val="00AF56CF"/>
    <w:rsid w:val="00B02A13"/>
    <w:rsid w:val="00B0309F"/>
    <w:rsid w:val="00B0314F"/>
    <w:rsid w:val="00B068C2"/>
    <w:rsid w:val="00B06E98"/>
    <w:rsid w:val="00B07AEB"/>
    <w:rsid w:val="00B10DAE"/>
    <w:rsid w:val="00B128EC"/>
    <w:rsid w:val="00B159D4"/>
    <w:rsid w:val="00B22327"/>
    <w:rsid w:val="00B24E73"/>
    <w:rsid w:val="00B26125"/>
    <w:rsid w:val="00B30C93"/>
    <w:rsid w:val="00B3762B"/>
    <w:rsid w:val="00B40F98"/>
    <w:rsid w:val="00B414EB"/>
    <w:rsid w:val="00B504A8"/>
    <w:rsid w:val="00B5064D"/>
    <w:rsid w:val="00B50EA4"/>
    <w:rsid w:val="00B63879"/>
    <w:rsid w:val="00B70B1A"/>
    <w:rsid w:val="00B76A84"/>
    <w:rsid w:val="00B77A94"/>
    <w:rsid w:val="00B85FDE"/>
    <w:rsid w:val="00B878D3"/>
    <w:rsid w:val="00B90706"/>
    <w:rsid w:val="00B92E56"/>
    <w:rsid w:val="00BA2F85"/>
    <w:rsid w:val="00BA4C64"/>
    <w:rsid w:val="00BA6583"/>
    <w:rsid w:val="00BA6D08"/>
    <w:rsid w:val="00BB2DB7"/>
    <w:rsid w:val="00BB38CB"/>
    <w:rsid w:val="00BD6EF0"/>
    <w:rsid w:val="00BD7F18"/>
    <w:rsid w:val="00BE09B7"/>
    <w:rsid w:val="00BE246C"/>
    <w:rsid w:val="00BE5599"/>
    <w:rsid w:val="00BF2BAB"/>
    <w:rsid w:val="00BF2C5A"/>
    <w:rsid w:val="00BF696A"/>
    <w:rsid w:val="00C00033"/>
    <w:rsid w:val="00C03EFD"/>
    <w:rsid w:val="00C046D4"/>
    <w:rsid w:val="00C10622"/>
    <w:rsid w:val="00C1666B"/>
    <w:rsid w:val="00C24B9B"/>
    <w:rsid w:val="00C3305E"/>
    <w:rsid w:val="00C35085"/>
    <w:rsid w:val="00C35CA8"/>
    <w:rsid w:val="00C427D0"/>
    <w:rsid w:val="00C44F6E"/>
    <w:rsid w:val="00C6004B"/>
    <w:rsid w:val="00C62076"/>
    <w:rsid w:val="00C62666"/>
    <w:rsid w:val="00C67E47"/>
    <w:rsid w:val="00C723D7"/>
    <w:rsid w:val="00C80C00"/>
    <w:rsid w:val="00C87A98"/>
    <w:rsid w:val="00C90A3F"/>
    <w:rsid w:val="00C90D98"/>
    <w:rsid w:val="00C95DB9"/>
    <w:rsid w:val="00CA061D"/>
    <w:rsid w:val="00CA1305"/>
    <w:rsid w:val="00CB0168"/>
    <w:rsid w:val="00CB4992"/>
    <w:rsid w:val="00CC450B"/>
    <w:rsid w:val="00CC5DB0"/>
    <w:rsid w:val="00CD11F7"/>
    <w:rsid w:val="00CD71FE"/>
    <w:rsid w:val="00CD7601"/>
    <w:rsid w:val="00CE29E1"/>
    <w:rsid w:val="00CE2DB3"/>
    <w:rsid w:val="00CE4326"/>
    <w:rsid w:val="00CF3E41"/>
    <w:rsid w:val="00CF43EF"/>
    <w:rsid w:val="00CF5352"/>
    <w:rsid w:val="00CF793A"/>
    <w:rsid w:val="00D02BEA"/>
    <w:rsid w:val="00D05708"/>
    <w:rsid w:val="00D05944"/>
    <w:rsid w:val="00D069DE"/>
    <w:rsid w:val="00D07FBE"/>
    <w:rsid w:val="00D11F63"/>
    <w:rsid w:val="00D152FD"/>
    <w:rsid w:val="00D24796"/>
    <w:rsid w:val="00D25CD9"/>
    <w:rsid w:val="00D26818"/>
    <w:rsid w:val="00D27372"/>
    <w:rsid w:val="00D338E2"/>
    <w:rsid w:val="00D33C13"/>
    <w:rsid w:val="00D446F9"/>
    <w:rsid w:val="00D45109"/>
    <w:rsid w:val="00D47598"/>
    <w:rsid w:val="00D51902"/>
    <w:rsid w:val="00D55069"/>
    <w:rsid w:val="00D57A55"/>
    <w:rsid w:val="00D70E90"/>
    <w:rsid w:val="00D76E8E"/>
    <w:rsid w:val="00D77FB5"/>
    <w:rsid w:val="00D80D2F"/>
    <w:rsid w:val="00D84FDB"/>
    <w:rsid w:val="00D91DBF"/>
    <w:rsid w:val="00DA008F"/>
    <w:rsid w:val="00DA09E4"/>
    <w:rsid w:val="00DA0FEA"/>
    <w:rsid w:val="00DA10DF"/>
    <w:rsid w:val="00DA3760"/>
    <w:rsid w:val="00DA59A8"/>
    <w:rsid w:val="00DA6657"/>
    <w:rsid w:val="00DB424F"/>
    <w:rsid w:val="00DB6244"/>
    <w:rsid w:val="00DC052E"/>
    <w:rsid w:val="00DC4440"/>
    <w:rsid w:val="00DD36C0"/>
    <w:rsid w:val="00DD5D4E"/>
    <w:rsid w:val="00DD7B73"/>
    <w:rsid w:val="00DE229C"/>
    <w:rsid w:val="00DE4834"/>
    <w:rsid w:val="00DE503E"/>
    <w:rsid w:val="00DE61C6"/>
    <w:rsid w:val="00DF0EDE"/>
    <w:rsid w:val="00DF1741"/>
    <w:rsid w:val="00E02E3D"/>
    <w:rsid w:val="00E07858"/>
    <w:rsid w:val="00E11E00"/>
    <w:rsid w:val="00E17991"/>
    <w:rsid w:val="00E2334A"/>
    <w:rsid w:val="00E24465"/>
    <w:rsid w:val="00E40B65"/>
    <w:rsid w:val="00E41BAB"/>
    <w:rsid w:val="00E42515"/>
    <w:rsid w:val="00E4466B"/>
    <w:rsid w:val="00E45B24"/>
    <w:rsid w:val="00E465A9"/>
    <w:rsid w:val="00E50728"/>
    <w:rsid w:val="00E635E1"/>
    <w:rsid w:val="00E6745E"/>
    <w:rsid w:val="00E709A2"/>
    <w:rsid w:val="00E83190"/>
    <w:rsid w:val="00E90BF9"/>
    <w:rsid w:val="00E97802"/>
    <w:rsid w:val="00EA23FB"/>
    <w:rsid w:val="00EA6EA8"/>
    <w:rsid w:val="00EB041B"/>
    <w:rsid w:val="00EB1C0F"/>
    <w:rsid w:val="00EB4619"/>
    <w:rsid w:val="00EB5031"/>
    <w:rsid w:val="00EB520D"/>
    <w:rsid w:val="00EC3D88"/>
    <w:rsid w:val="00ED38A0"/>
    <w:rsid w:val="00ED403D"/>
    <w:rsid w:val="00ED5B42"/>
    <w:rsid w:val="00EE7331"/>
    <w:rsid w:val="00EE75C6"/>
    <w:rsid w:val="00EE7AD3"/>
    <w:rsid w:val="00EF31DF"/>
    <w:rsid w:val="00F04477"/>
    <w:rsid w:val="00F0730E"/>
    <w:rsid w:val="00F16C32"/>
    <w:rsid w:val="00F26092"/>
    <w:rsid w:val="00F31033"/>
    <w:rsid w:val="00F310C0"/>
    <w:rsid w:val="00F335CD"/>
    <w:rsid w:val="00F51C9C"/>
    <w:rsid w:val="00F64E06"/>
    <w:rsid w:val="00F733AC"/>
    <w:rsid w:val="00F829DE"/>
    <w:rsid w:val="00F84F7C"/>
    <w:rsid w:val="00F9107A"/>
    <w:rsid w:val="00F91BD2"/>
    <w:rsid w:val="00F926E8"/>
    <w:rsid w:val="00F938DB"/>
    <w:rsid w:val="00FA02BB"/>
    <w:rsid w:val="00FA1055"/>
    <w:rsid w:val="00FA39DA"/>
    <w:rsid w:val="00FA3A6D"/>
    <w:rsid w:val="00FA3A77"/>
    <w:rsid w:val="00FB330B"/>
    <w:rsid w:val="00FB3314"/>
    <w:rsid w:val="00FC3742"/>
    <w:rsid w:val="00FC7C5C"/>
    <w:rsid w:val="00FC7EC9"/>
    <w:rsid w:val="00FD19FC"/>
    <w:rsid w:val="00FD3764"/>
    <w:rsid w:val="00FF2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41522"/>
  <w15:chartTrackingRefBased/>
  <w15:docId w15:val="{0F01A97E-1F1D-43B8-9C01-D2FCE1B7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0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0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00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0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0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0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0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0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0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0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0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00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033"/>
    <w:rPr>
      <w:rFonts w:eastAsiaTheme="majorEastAsia" w:cstheme="majorBidi"/>
      <w:color w:val="272727" w:themeColor="text1" w:themeTint="D8"/>
    </w:rPr>
  </w:style>
  <w:style w:type="paragraph" w:styleId="Title">
    <w:name w:val="Title"/>
    <w:basedOn w:val="Normal"/>
    <w:next w:val="Normal"/>
    <w:link w:val="TitleChar"/>
    <w:uiPriority w:val="10"/>
    <w:qFormat/>
    <w:rsid w:val="00C000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0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033"/>
    <w:pPr>
      <w:spacing w:before="160"/>
      <w:jc w:val="center"/>
    </w:pPr>
    <w:rPr>
      <w:i/>
      <w:iCs/>
      <w:color w:val="404040" w:themeColor="text1" w:themeTint="BF"/>
    </w:rPr>
  </w:style>
  <w:style w:type="character" w:customStyle="1" w:styleId="QuoteChar">
    <w:name w:val="Quote Char"/>
    <w:basedOn w:val="DefaultParagraphFont"/>
    <w:link w:val="Quote"/>
    <w:uiPriority w:val="29"/>
    <w:rsid w:val="00C00033"/>
    <w:rPr>
      <w:i/>
      <w:iCs/>
      <w:color w:val="404040" w:themeColor="text1" w:themeTint="BF"/>
    </w:rPr>
  </w:style>
  <w:style w:type="paragraph" w:styleId="ListParagraph">
    <w:name w:val="List Paragraph"/>
    <w:basedOn w:val="Normal"/>
    <w:uiPriority w:val="34"/>
    <w:qFormat/>
    <w:rsid w:val="00C00033"/>
    <w:pPr>
      <w:ind w:left="720"/>
      <w:contextualSpacing/>
    </w:pPr>
  </w:style>
  <w:style w:type="character" w:styleId="IntenseEmphasis">
    <w:name w:val="Intense Emphasis"/>
    <w:basedOn w:val="DefaultParagraphFont"/>
    <w:uiPriority w:val="21"/>
    <w:qFormat/>
    <w:rsid w:val="00C00033"/>
    <w:rPr>
      <w:i/>
      <w:iCs/>
      <w:color w:val="0F4761" w:themeColor="accent1" w:themeShade="BF"/>
    </w:rPr>
  </w:style>
  <w:style w:type="paragraph" w:styleId="IntenseQuote">
    <w:name w:val="Intense Quote"/>
    <w:basedOn w:val="Normal"/>
    <w:next w:val="Normal"/>
    <w:link w:val="IntenseQuoteChar"/>
    <w:uiPriority w:val="30"/>
    <w:qFormat/>
    <w:rsid w:val="00C000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033"/>
    <w:rPr>
      <w:i/>
      <w:iCs/>
      <w:color w:val="0F4761" w:themeColor="accent1" w:themeShade="BF"/>
    </w:rPr>
  </w:style>
  <w:style w:type="character" w:styleId="IntenseReference">
    <w:name w:val="Intense Reference"/>
    <w:basedOn w:val="DefaultParagraphFont"/>
    <w:uiPriority w:val="32"/>
    <w:qFormat/>
    <w:rsid w:val="00C00033"/>
    <w:rPr>
      <w:b/>
      <w:bCs/>
      <w:smallCaps/>
      <w:color w:val="0F4761" w:themeColor="accent1" w:themeShade="BF"/>
      <w:spacing w:val="5"/>
    </w:rPr>
  </w:style>
  <w:style w:type="paragraph" w:customStyle="1" w:styleId="Default">
    <w:name w:val="Default"/>
    <w:rsid w:val="00C00033"/>
    <w:pPr>
      <w:autoSpaceDE w:val="0"/>
      <w:autoSpaceDN w:val="0"/>
      <w:adjustRightInd w:val="0"/>
      <w:spacing w:after="0" w:line="240" w:lineRule="auto"/>
    </w:pPr>
    <w:rPr>
      <w:rFonts w:ascii="Aptos" w:hAnsi="Aptos" w:cs="Aptos"/>
      <w:color w:val="000000"/>
      <w:kern w:val="0"/>
      <w:sz w:val="24"/>
      <w:szCs w:val="24"/>
    </w:rPr>
  </w:style>
  <w:style w:type="character" w:styleId="Hyperlink">
    <w:name w:val="Hyperlink"/>
    <w:basedOn w:val="DefaultParagraphFont"/>
    <w:uiPriority w:val="99"/>
    <w:unhideWhenUsed/>
    <w:rsid w:val="00BA2F85"/>
    <w:rPr>
      <w:color w:val="467886" w:themeColor="hyperlink"/>
      <w:u w:val="single"/>
    </w:rPr>
  </w:style>
  <w:style w:type="character" w:styleId="UnresolvedMention">
    <w:name w:val="Unresolved Mention"/>
    <w:basedOn w:val="DefaultParagraphFont"/>
    <w:uiPriority w:val="99"/>
    <w:semiHidden/>
    <w:unhideWhenUsed/>
    <w:rsid w:val="00BA2F85"/>
    <w:rPr>
      <w:color w:val="605E5C"/>
      <w:shd w:val="clear" w:color="auto" w:fill="E1DFDD"/>
    </w:rPr>
  </w:style>
  <w:style w:type="paragraph" w:customStyle="1" w:styleId="markdown">
    <w:name w:val="markdown"/>
    <w:basedOn w:val="Normal"/>
    <w:rsid w:val="00BA4C64"/>
    <w:pPr>
      <w:spacing w:before="100" w:beforeAutospacing="1" w:after="100" w:afterAutospacing="1" w:line="240" w:lineRule="auto"/>
    </w:pPr>
    <w:rPr>
      <w:rFonts w:ascii="Aptos" w:hAnsi="Aptos" w:cs="Aptos"/>
      <w:kern w:val="0"/>
      <w:sz w:val="24"/>
      <w:szCs w:val="24"/>
      <w:lang w:eastAsia="en-GB"/>
      <w14:ligatures w14:val="none"/>
    </w:rPr>
  </w:style>
  <w:style w:type="paragraph" w:styleId="NormalWeb">
    <w:name w:val="Normal (Web)"/>
    <w:basedOn w:val="Normal"/>
    <w:uiPriority w:val="99"/>
    <w:unhideWhenUsed/>
    <w:rsid w:val="00BF2C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626771">
      <w:bodyDiv w:val="1"/>
      <w:marLeft w:val="0"/>
      <w:marRight w:val="0"/>
      <w:marTop w:val="0"/>
      <w:marBottom w:val="0"/>
      <w:divBdr>
        <w:top w:val="none" w:sz="0" w:space="0" w:color="auto"/>
        <w:left w:val="none" w:sz="0" w:space="0" w:color="auto"/>
        <w:bottom w:val="none" w:sz="0" w:space="0" w:color="auto"/>
        <w:right w:val="none" w:sz="0" w:space="0" w:color="auto"/>
      </w:divBdr>
    </w:div>
    <w:div w:id="255288358">
      <w:bodyDiv w:val="1"/>
      <w:marLeft w:val="0"/>
      <w:marRight w:val="0"/>
      <w:marTop w:val="0"/>
      <w:marBottom w:val="0"/>
      <w:divBdr>
        <w:top w:val="none" w:sz="0" w:space="0" w:color="auto"/>
        <w:left w:val="none" w:sz="0" w:space="0" w:color="auto"/>
        <w:bottom w:val="none" w:sz="0" w:space="0" w:color="auto"/>
        <w:right w:val="none" w:sz="0" w:space="0" w:color="auto"/>
      </w:divBdr>
    </w:div>
    <w:div w:id="268901212">
      <w:bodyDiv w:val="1"/>
      <w:marLeft w:val="0"/>
      <w:marRight w:val="0"/>
      <w:marTop w:val="0"/>
      <w:marBottom w:val="0"/>
      <w:divBdr>
        <w:top w:val="none" w:sz="0" w:space="0" w:color="auto"/>
        <w:left w:val="none" w:sz="0" w:space="0" w:color="auto"/>
        <w:bottom w:val="none" w:sz="0" w:space="0" w:color="auto"/>
        <w:right w:val="none" w:sz="0" w:space="0" w:color="auto"/>
      </w:divBdr>
    </w:div>
    <w:div w:id="289409056">
      <w:bodyDiv w:val="1"/>
      <w:marLeft w:val="0"/>
      <w:marRight w:val="0"/>
      <w:marTop w:val="0"/>
      <w:marBottom w:val="0"/>
      <w:divBdr>
        <w:top w:val="none" w:sz="0" w:space="0" w:color="auto"/>
        <w:left w:val="none" w:sz="0" w:space="0" w:color="auto"/>
        <w:bottom w:val="none" w:sz="0" w:space="0" w:color="auto"/>
        <w:right w:val="none" w:sz="0" w:space="0" w:color="auto"/>
      </w:divBdr>
    </w:div>
    <w:div w:id="329141158">
      <w:bodyDiv w:val="1"/>
      <w:marLeft w:val="0"/>
      <w:marRight w:val="0"/>
      <w:marTop w:val="0"/>
      <w:marBottom w:val="0"/>
      <w:divBdr>
        <w:top w:val="none" w:sz="0" w:space="0" w:color="auto"/>
        <w:left w:val="none" w:sz="0" w:space="0" w:color="auto"/>
        <w:bottom w:val="none" w:sz="0" w:space="0" w:color="auto"/>
        <w:right w:val="none" w:sz="0" w:space="0" w:color="auto"/>
      </w:divBdr>
    </w:div>
    <w:div w:id="677119582">
      <w:bodyDiv w:val="1"/>
      <w:marLeft w:val="0"/>
      <w:marRight w:val="0"/>
      <w:marTop w:val="0"/>
      <w:marBottom w:val="0"/>
      <w:divBdr>
        <w:top w:val="none" w:sz="0" w:space="0" w:color="auto"/>
        <w:left w:val="none" w:sz="0" w:space="0" w:color="auto"/>
        <w:bottom w:val="none" w:sz="0" w:space="0" w:color="auto"/>
        <w:right w:val="none" w:sz="0" w:space="0" w:color="auto"/>
      </w:divBdr>
    </w:div>
    <w:div w:id="712076991">
      <w:bodyDiv w:val="1"/>
      <w:marLeft w:val="0"/>
      <w:marRight w:val="0"/>
      <w:marTop w:val="0"/>
      <w:marBottom w:val="0"/>
      <w:divBdr>
        <w:top w:val="none" w:sz="0" w:space="0" w:color="auto"/>
        <w:left w:val="none" w:sz="0" w:space="0" w:color="auto"/>
        <w:bottom w:val="none" w:sz="0" w:space="0" w:color="auto"/>
        <w:right w:val="none" w:sz="0" w:space="0" w:color="auto"/>
      </w:divBdr>
    </w:div>
    <w:div w:id="789935605">
      <w:bodyDiv w:val="1"/>
      <w:marLeft w:val="0"/>
      <w:marRight w:val="0"/>
      <w:marTop w:val="0"/>
      <w:marBottom w:val="0"/>
      <w:divBdr>
        <w:top w:val="none" w:sz="0" w:space="0" w:color="auto"/>
        <w:left w:val="none" w:sz="0" w:space="0" w:color="auto"/>
        <w:bottom w:val="none" w:sz="0" w:space="0" w:color="auto"/>
        <w:right w:val="none" w:sz="0" w:space="0" w:color="auto"/>
      </w:divBdr>
    </w:div>
    <w:div w:id="861943257">
      <w:bodyDiv w:val="1"/>
      <w:marLeft w:val="0"/>
      <w:marRight w:val="0"/>
      <w:marTop w:val="0"/>
      <w:marBottom w:val="0"/>
      <w:divBdr>
        <w:top w:val="none" w:sz="0" w:space="0" w:color="auto"/>
        <w:left w:val="none" w:sz="0" w:space="0" w:color="auto"/>
        <w:bottom w:val="none" w:sz="0" w:space="0" w:color="auto"/>
        <w:right w:val="none" w:sz="0" w:space="0" w:color="auto"/>
      </w:divBdr>
    </w:div>
    <w:div w:id="887760739">
      <w:bodyDiv w:val="1"/>
      <w:marLeft w:val="0"/>
      <w:marRight w:val="0"/>
      <w:marTop w:val="0"/>
      <w:marBottom w:val="0"/>
      <w:divBdr>
        <w:top w:val="none" w:sz="0" w:space="0" w:color="auto"/>
        <w:left w:val="none" w:sz="0" w:space="0" w:color="auto"/>
        <w:bottom w:val="none" w:sz="0" w:space="0" w:color="auto"/>
        <w:right w:val="none" w:sz="0" w:space="0" w:color="auto"/>
      </w:divBdr>
    </w:div>
    <w:div w:id="910847121">
      <w:bodyDiv w:val="1"/>
      <w:marLeft w:val="0"/>
      <w:marRight w:val="0"/>
      <w:marTop w:val="0"/>
      <w:marBottom w:val="0"/>
      <w:divBdr>
        <w:top w:val="none" w:sz="0" w:space="0" w:color="auto"/>
        <w:left w:val="none" w:sz="0" w:space="0" w:color="auto"/>
        <w:bottom w:val="none" w:sz="0" w:space="0" w:color="auto"/>
        <w:right w:val="none" w:sz="0" w:space="0" w:color="auto"/>
      </w:divBdr>
    </w:div>
    <w:div w:id="1117212271">
      <w:bodyDiv w:val="1"/>
      <w:marLeft w:val="0"/>
      <w:marRight w:val="0"/>
      <w:marTop w:val="0"/>
      <w:marBottom w:val="0"/>
      <w:divBdr>
        <w:top w:val="none" w:sz="0" w:space="0" w:color="auto"/>
        <w:left w:val="none" w:sz="0" w:space="0" w:color="auto"/>
        <w:bottom w:val="none" w:sz="0" w:space="0" w:color="auto"/>
        <w:right w:val="none" w:sz="0" w:space="0" w:color="auto"/>
      </w:divBdr>
    </w:div>
    <w:div w:id="1201818420">
      <w:bodyDiv w:val="1"/>
      <w:marLeft w:val="0"/>
      <w:marRight w:val="0"/>
      <w:marTop w:val="0"/>
      <w:marBottom w:val="0"/>
      <w:divBdr>
        <w:top w:val="none" w:sz="0" w:space="0" w:color="auto"/>
        <w:left w:val="none" w:sz="0" w:space="0" w:color="auto"/>
        <w:bottom w:val="none" w:sz="0" w:space="0" w:color="auto"/>
        <w:right w:val="none" w:sz="0" w:space="0" w:color="auto"/>
      </w:divBdr>
    </w:div>
    <w:div w:id="1224439629">
      <w:bodyDiv w:val="1"/>
      <w:marLeft w:val="0"/>
      <w:marRight w:val="0"/>
      <w:marTop w:val="0"/>
      <w:marBottom w:val="0"/>
      <w:divBdr>
        <w:top w:val="none" w:sz="0" w:space="0" w:color="auto"/>
        <w:left w:val="none" w:sz="0" w:space="0" w:color="auto"/>
        <w:bottom w:val="none" w:sz="0" w:space="0" w:color="auto"/>
        <w:right w:val="none" w:sz="0" w:space="0" w:color="auto"/>
      </w:divBdr>
    </w:div>
    <w:div w:id="1328438373">
      <w:bodyDiv w:val="1"/>
      <w:marLeft w:val="0"/>
      <w:marRight w:val="0"/>
      <w:marTop w:val="0"/>
      <w:marBottom w:val="0"/>
      <w:divBdr>
        <w:top w:val="none" w:sz="0" w:space="0" w:color="auto"/>
        <w:left w:val="none" w:sz="0" w:space="0" w:color="auto"/>
        <w:bottom w:val="none" w:sz="0" w:space="0" w:color="auto"/>
        <w:right w:val="none" w:sz="0" w:space="0" w:color="auto"/>
      </w:divBdr>
    </w:div>
    <w:div w:id="1332953353">
      <w:bodyDiv w:val="1"/>
      <w:marLeft w:val="0"/>
      <w:marRight w:val="0"/>
      <w:marTop w:val="0"/>
      <w:marBottom w:val="0"/>
      <w:divBdr>
        <w:top w:val="none" w:sz="0" w:space="0" w:color="auto"/>
        <w:left w:val="none" w:sz="0" w:space="0" w:color="auto"/>
        <w:bottom w:val="none" w:sz="0" w:space="0" w:color="auto"/>
        <w:right w:val="none" w:sz="0" w:space="0" w:color="auto"/>
      </w:divBdr>
    </w:div>
    <w:div w:id="1349941639">
      <w:bodyDiv w:val="1"/>
      <w:marLeft w:val="0"/>
      <w:marRight w:val="0"/>
      <w:marTop w:val="0"/>
      <w:marBottom w:val="0"/>
      <w:divBdr>
        <w:top w:val="none" w:sz="0" w:space="0" w:color="auto"/>
        <w:left w:val="none" w:sz="0" w:space="0" w:color="auto"/>
        <w:bottom w:val="none" w:sz="0" w:space="0" w:color="auto"/>
        <w:right w:val="none" w:sz="0" w:space="0" w:color="auto"/>
      </w:divBdr>
    </w:div>
    <w:div w:id="1370373696">
      <w:bodyDiv w:val="1"/>
      <w:marLeft w:val="0"/>
      <w:marRight w:val="0"/>
      <w:marTop w:val="0"/>
      <w:marBottom w:val="0"/>
      <w:divBdr>
        <w:top w:val="none" w:sz="0" w:space="0" w:color="auto"/>
        <w:left w:val="none" w:sz="0" w:space="0" w:color="auto"/>
        <w:bottom w:val="none" w:sz="0" w:space="0" w:color="auto"/>
        <w:right w:val="none" w:sz="0" w:space="0" w:color="auto"/>
      </w:divBdr>
      <w:divsChild>
        <w:div w:id="266237318">
          <w:marLeft w:val="0"/>
          <w:marRight w:val="0"/>
          <w:marTop w:val="0"/>
          <w:marBottom w:val="0"/>
          <w:divBdr>
            <w:top w:val="none" w:sz="0" w:space="0" w:color="auto"/>
            <w:left w:val="none" w:sz="0" w:space="0" w:color="auto"/>
            <w:bottom w:val="none" w:sz="0" w:space="0" w:color="auto"/>
            <w:right w:val="none" w:sz="0" w:space="0" w:color="auto"/>
          </w:divBdr>
        </w:div>
        <w:div w:id="1070351231">
          <w:marLeft w:val="0"/>
          <w:marRight w:val="0"/>
          <w:marTop w:val="0"/>
          <w:marBottom w:val="0"/>
          <w:divBdr>
            <w:top w:val="none" w:sz="0" w:space="0" w:color="auto"/>
            <w:left w:val="none" w:sz="0" w:space="0" w:color="auto"/>
            <w:bottom w:val="none" w:sz="0" w:space="0" w:color="auto"/>
            <w:right w:val="none" w:sz="0" w:space="0" w:color="auto"/>
          </w:divBdr>
        </w:div>
        <w:div w:id="488979990">
          <w:marLeft w:val="0"/>
          <w:marRight w:val="0"/>
          <w:marTop w:val="0"/>
          <w:marBottom w:val="0"/>
          <w:divBdr>
            <w:top w:val="none" w:sz="0" w:space="0" w:color="auto"/>
            <w:left w:val="none" w:sz="0" w:space="0" w:color="auto"/>
            <w:bottom w:val="none" w:sz="0" w:space="0" w:color="auto"/>
            <w:right w:val="none" w:sz="0" w:space="0" w:color="auto"/>
          </w:divBdr>
        </w:div>
      </w:divsChild>
    </w:div>
    <w:div w:id="1447314932">
      <w:bodyDiv w:val="1"/>
      <w:marLeft w:val="0"/>
      <w:marRight w:val="0"/>
      <w:marTop w:val="0"/>
      <w:marBottom w:val="0"/>
      <w:divBdr>
        <w:top w:val="none" w:sz="0" w:space="0" w:color="auto"/>
        <w:left w:val="none" w:sz="0" w:space="0" w:color="auto"/>
        <w:bottom w:val="none" w:sz="0" w:space="0" w:color="auto"/>
        <w:right w:val="none" w:sz="0" w:space="0" w:color="auto"/>
      </w:divBdr>
    </w:div>
    <w:div w:id="1529174587">
      <w:bodyDiv w:val="1"/>
      <w:marLeft w:val="0"/>
      <w:marRight w:val="0"/>
      <w:marTop w:val="0"/>
      <w:marBottom w:val="0"/>
      <w:divBdr>
        <w:top w:val="none" w:sz="0" w:space="0" w:color="auto"/>
        <w:left w:val="none" w:sz="0" w:space="0" w:color="auto"/>
        <w:bottom w:val="none" w:sz="0" w:space="0" w:color="auto"/>
        <w:right w:val="none" w:sz="0" w:space="0" w:color="auto"/>
      </w:divBdr>
    </w:div>
    <w:div w:id="1558123916">
      <w:bodyDiv w:val="1"/>
      <w:marLeft w:val="0"/>
      <w:marRight w:val="0"/>
      <w:marTop w:val="0"/>
      <w:marBottom w:val="0"/>
      <w:divBdr>
        <w:top w:val="none" w:sz="0" w:space="0" w:color="auto"/>
        <w:left w:val="none" w:sz="0" w:space="0" w:color="auto"/>
        <w:bottom w:val="none" w:sz="0" w:space="0" w:color="auto"/>
        <w:right w:val="none" w:sz="0" w:space="0" w:color="auto"/>
      </w:divBdr>
    </w:div>
    <w:div w:id="1607956275">
      <w:bodyDiv w:val="1"/>
      <w:marLeft w:val="0"/>
      <w:marRight w:val="0"/>
      <w:marTop w:val="0"/>
      <w:marBottom w:val="0"/>
      <w:divBdr>
        <w:top w:val="none" w:sz="0" w:space="0" w:color="auto"/>
        <w:left w:val="none" w:sz="0" w:space="0" w:color="auto"/>
        <w:bottom w:val="none" w:sz="0" w:space="0" w:color="auto"/>
        <w:right w:val="none" w:sz="0" w:space="0" w:color="auto"/>
      </w:divBdr>
      <w:divsChild>
        <w:div w:id="1378241537">
          <w:blockQuote w:val="1"/>
          <w:marLeft w:val="480"/>
          <w:marRight w:val="480"/>
          <w:marTop w:val="240"/>
          <w:marBottom w:val="240"/>
          <w:divBdr>
            <w:top w:val="none" w:sz="0" w:space="0" w:color="auto"/>
            <w:left w:val="single" w:sz="24" w:space="12" w:color="F0F0F0"/>
            <w:bottom w:val="none" w:sz="0" w:space="0" w:color="auto"/>
            <w:right w:val="none" w:sz="0" w:space="0" w:color="auto"/>
          </w:divBdr>
        </w:div>
      </w:divsChild>
    </w:div>
    <w:div w:id="1647079903">
      <w:bodyDiv w:val="1"/>
      <w:marLeft w:val="0"/>
      <w:marRight w:val="0"/>
      <w:marTop w:val="0"/>
      <w:marBottom w:val="0"/>
      <w:divBdr>
        <w:top w:val="none" w:sz="0" w:space="0" w:color="auto"/>
        <w:left w:val="none" w:sz="0" w:space="0" w:color="auto"/>
        <w:bottom w:val="none" w:sz="0" w:space="0" w:color="auto"/>
        <w:right w:val="none" w:sz="0" w:space="0" w:color="auto"/>
      </w:divBdr>
    </w:div>
    <w:div w:id="1669407699">
      <w:bodyDiv w:val="1"/>
      <w:marLeft w:val="0"/>
      <w:marRight w:val="0"/>
      <w:marTop w:val="0"/>
      <w:marBottom w:val="0"/>
      <w:divBdr>
        <w:top w:val="none" w:sz="0" w:space="0" w:color="auto"/>
        <w:left w:val="none" w:sz="0" w:space="0" w:color="auto"/>
        <w:bottom w:val="none" w:sz="0" w:space="0" w:color="auto"/>
        <w:right w:val="none" w:sz="0" w:space="0" w:color="auto"/>
      </w:divBdr>
    </w:div>
    <w:div w:id="1857186034">
      <w:bodyDiv w:val="1"/>
      <w:marLeft w:val="0"/>
      <w:marRight w:val="0"/>
      <w:marTop w:val="0"/>
      <w:marBottom w:val="0"/>
      <w:divBdr>
        <w:top w:val="none" w:sz="0" w:space="0" w:color="auto"/>
        <w:left w:val="none" w:sz="0" w:space="0" w:color="auto"/>
        <w:bottom w:val="none" w:sz="0" w:space="0" w:color="auto"/>
        <w:right w:val="none" w:sz="0" w:space="0" w:color="auto"/>
      </w:divBdr>
    </w:div>
    <w:div w:id="2067096353">
      <w:bodyDiv w:val="1"/>
      <w:marLeft w:val="0"/>
      <w:marRight w:val="0"/>
      <w:marTop w:val="0"/>
      <w:marBottom w:val="0"/>
      <w:divBdr>
        <w:top w:val="none" w:sz="0" w:space="0" w:color="auto"/>
        <w:left w:val="none" w:sz="0" w:space="0" w:color="auto"/>
        <w:bottom w:val="none" w:sz="0" w:space="0" w:color="auto"/>
        <w:right w:val="none" w:sz="0" w:space="0" w:color="auto"/>
      </w:divBdr>
    </w:div>
    <w:div w:id="212961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53488/Emergency_Response_and_Recovery_5th_edition_October_2013.pdf" TargetMode="External"/><Relationship Id="rId13" Type="http://schemas.openxmlformats.org/officeDocument/2006/relationships/hyperlink" Target="https://www.npt.gov.uk/environmental-health/landslips-and-flooding/skewen-flooding/skewen-incident-updates" TargetMode="External"/><Relationship Id="rId18" Type="http://schemas.openxmlformats.org/officeDocument/2006/relationships/hyperlink" Target="https://www.gov.uk/government/publications/national-resilience-standards-for-local-resilience-forums-lrfs" TargetMode="External"/><Relationship Id="rId3" Type="http://schemas.openxmlformats.org/officeDocument/2006/relationships/settings" Target="settings.xml"/><Relationship Id="rId21" Type="http://schemas.openxmlformats.org/officeDocument/2006/relationships/hyperlink" Target="https://links.uk.defend.egress.com/Warning?crId=68140f13b50be9ff9101c3e8&amp;Domain=Merthyr.gov.uk&amp;Threat=eNpzrShJLcpLzAEADmkDRA%3D%3D&amp;Lang=en&amp;Base64Url=eNoNxUEOgCAMBMAXSe_-BnGDRChNW2z8vc5lLnexnSgiUp1PWjf9QXmAnWQdvZXsbbIRBrSCy7uJQrLiZJh9PEIZkA%3D%3D&amp;@OriginalLink=www.gov.uk" TargetMode="External"/><Relationship Id="rId7" Type="http://schemas.openxmlformats.org/officeDocument/2006/relationships/hyperlink" Target="https://www.gov.uk/government/publications/emergency-preparedness" TargetMode="External"/><Relationship Id="rId12" Type="http://schemas.openxmlformats.org/officeDocument/2006/relationships/hyperlink" Target="https://www.npt.gov.uk/" TargetMode="External"/><Relationship Id="rId17" Type="http://schemas.openxmlformats.org/officeDocument/2006/relationships/hyperlink" Target="https://assets.publishing.service.gov.uk/media/5a789f9140f0b62b22cbb78e/Emergency_Preparedness_chapter5_amends_21112011.pdf" TargetMode="External"/><Relationship Id="rId2" Type="http://schemas.openxmlformats.org/officeDocument/2006/relationships/styles" Target="styles.xml"/><Relationship Id="rId16" Type="http://schemas.openxmlformats.org/officeDocument/2006/relationships/hyperlink" Target="https://www.gov.uk/government/publications/the-coal-authority-information-fair-trader-scheme/coal-authority-public-task-statement" TargetMode="External"/><Relationship Id="rId20" Type="http://schemas.openxmlformats.org/officeDocument/2006/relationships/hyperlink" Target="https://assets.publishing.service.gov.uk/media/5a78e15040f0b6324769ae42/Chapter_5.pdf" TargetMode="External"/><Relationship Id="rId1" Type="http://schemas.openxmlformats.org/officeDocument/2006/relationships/numbering" Target="numbering.xml"/><Relationship Id="rId6" Type="http://schemas.openxmlformats.org/officeDocument/2006/relationships/hyperlink" Target="https://www.gov.uk/guidance/preparation-and-planning-for-emergencies-responsibilities-of-responder-agencies-and-others" TargetMode="External"/><Relationship Id="rId11" Type="http://schemas.openxmlformats.org/officeDocument/2006/relationships/hyperlink" Target="https://hmicfrs.justiceinspectorates.gov.uk/our-work/article/joint-emergency-services-interoperability-principles/" TargetMode="External"/><Relationship Id="rId5" Type="http://schemas.openxmlformats.org/officeDocument/2006/relationships/hyperlink" Target="https://www.gov.uk/government/publications/national-risk-register-2023" TargetMode="External"/><Relationship Id="rId15" Type="http://schemas.openxmlformats.org/officeDocument/2006/relationships/hyperlink" Target="https://assets.publishing.service.gov.uk/media/5a79ce28ed915d6b1deb379d/The_role_of_Local_Resilience_Forums-_A_reference_document_v2_July_2013.pdf" TargetMode="External"/><Relationship Id="rId23" Type="http://schemas.openxmlformats.org/officeDocument/2006/relationships/theme" Target="theme/theme1.xml"/><Relationship Id="rId10" Type="http://schemas.openxmlformats.org/officeDocument/2006/relationships/hyperlink" Target="https://www.jesip.org.uk/uploads/media/pdf/JESIP_Fact_Sheet_1_V7_March_2016.pdf" TargetMode="External"/><Relationship Id="rId19" Type="http://schemas.openxmlformats.org/officeDocument/2006/relationships/hyperlink" Target="https://www.gov.uk/government/publications/uk-pandemic-preparedness/annex-a-about-exercise-cygnus" TargetMode="External"/><Relationship Id="rId4" Type="http://schemas.openxmlformats.org/officeDocument/2006/relationships/webSettings" Target="webSettings.xml"/><Relationship Id="rId9" Type="http://schemas.openxmlformats.org/officeDocument/2006/relationships/hyperlink" Target="https://www.gov.uk/government/publications/the-role-of-local-resilience-forums-a-reference-document" TargetMode="External"/><Relationship Id="rId14" Type="http://schemas.openxmlformats.org/officeDocument/2006/relationships/hyperlink" Target="https://www.jesip.org.uk/uploads/media/pdf/Pollock_Review_Oct_2013.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8835</TotalTime>
  <Pages>15</Pages>
  <Words>5314</Words>
  <Characters>33107</Characters>
  <Application>Microsoft Office Word</Application>
  <DocSecurity>0</DocSecurity>
  <Lines>601</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Leanne</dc:creator>
  <cp:keywords/>
  <dc:description/>
  <cp:lastModifiedBy>James, Leanne</cp:lastModifiedBy>
  <cp:revision>560</cp:revision>
  <dcterms:created xsi:type="dcterms:W3CDTF">2025-04-09T07:58:00Z</dcterms:created>
  <dcterms:modified xsi:type="dcterms:W3CDTF">2025-05-02T20:34:00Z</dcterms:modified>
</cp:coreProperties>
</file>