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bCs w:val="0"/>
          <w:i w:val="1"/>
          <w:iCs w:val="1"/>
          <w:smallCaps w:val="0"/>
          <w:strike w:val="0"/>
          <w:color w:val="40404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bCs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Huzaifa umer</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London</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Amarhayat05@gmail.com</w:t>
            </w:r>
          </w:p>
        </w:tc>
      </w:tr>
      <w:tr>
        <w:trPr>
          <w:cantSplit w:val="1"/>
          <w:trHeight w:val="340" w:hRule="atLeast"/>
          <w:tblHeader w:val="0"/>
        </w:trPr>
        <w:tc>
          <w:tcPr>
            <w:shd w:fill="f2f2f2" w:val="clear"/>
            <w:vAlign w:val="center"/>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The Dynamic Relationship Between ESG and Financial Performance (2015–2025)</w:t>
            </w:r>
          </w:p>
        </w:tc>
      </w:tr>
      <w:tr>
        <w:trPr>
          <w:cantSplit w:val="1"/>
          <w:trHeight w:val="340" w:hRule="atLeast"/>
          <w:tblHeader w:val="0"/>
        </w:trPr>
        <w:tc>
          <w:tcPr>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6/11/2025</w:t>
            </w:r>
          </w:p>
        </w:tc>
        <w:tc>
          <w:tcPr>
            <w:gridSpan w:val="3"/>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07/02/2026</w:t>
            </w:r>
          </w:p>
        </w:tc>
      </w:tr>
      <w:tr>
        <w:trPr>
          <w:cantSplit w:val="0"/>
          <w:tblHeader w:val="0"/>
        </w:trPr>
        <w:tc>
          <w:tcPr>
            <w:gridSpan w:val="9"/>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b w:val="1"/>
                <w:bCs w:val="1"/>
                <w:i w:val="1"/>
                <w:iCs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MBA International Business</w:t>
            </w:r>
          </w:p>
        </w:tc>
      </w:tr>
      <w:tr>
        <w:trPr>
          <w:cantSplit w:val="0"/>
          <w:trHeight w:val="557" w:hRule="atLeast"/>
          <w:tblHeader w:val="0"/>
        </w:trPr>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Shengfeng mei</w:t>
            </w:r>
          </w:p>
        </w:tc>
      </w:tr>
    </w:tbl>
    <w:p w:rsidR="00000000" w:rsidDel="00000000" w:rsidP="00000000" w:rsidRDefault="00000000" w:rsidRPr="00000000" w14:paraId="000000B0">
      <w:pPr>
        <w:rPr>
          <w:rFonts w:ascii="Arial" w:cs="Arial" w:eastAsia="Arial" w:hAnsi="Arial"/>
        </w:rPr>
      </w:pPr>
      <w:r w:rsidDel="00000000" w:rsidR="00000000" w:rsidRPr="00000000">
        <w:rPr>
          <w:rtl w:val="0"/>
        </w:rPr>
      </w:r>
    </w:p>
    <w:p w:rsidR="00000000" w:rsidDel="00000000" w:rsidP="00000000" w:rsidRDefault="00000000" w:rsidRPr="00000000" w14:paraId="000000B1">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5">
            <w:pPr>
              <w:jc w:val="center"/>
              <w:rPr>
                <w:rFonts w:ascii="Arial" w:cs="Arial" w:eastAsia="Arial" w:hAnsi="Arial"/>
                <w:b w:val="1"/>
                <w:bCs w:val="1"/>
                <w:sz w:val="22"/>
                <w:szCs w:val="22"/>
              </w:rPr>
            </w:pPr>
            <w:hyperlink w:anchor="txluznm2h31g">
              <w:r w:rsidDel="00000000" w:rsidR="00000000" w:rsidRPr="00000000">
                <w:rPr>
                  <w:rFonts w:ascii="Arial" w:cs="Arial" w:eastAsia="Arial" w:hAnsi="Arial"/>
                  <w:b w:val="1"/>
                  <w:bCs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highlight w:val="yellow"/>
                <w:u w:val="none"/>
                <w:vertAlign w:val="baseline"/>
                <w:rtl w:val="0"/>
              </w:rPr>
              <w:t xml:space="preserve">☐</w:t>
            </w:r>
            <w:r w:rsidDel="00000000" w:rsidR="00000000" w:rsidRPr="00000000">
              <w:rPr>
                <w:rtl w:val="0"/>
              </w:rPr>
            </w:r>
          </w:p>
        </w:tc>
      </w:tr>
    </w:tbl>
    <w:p w:rsidR="00000000" w:rsidDel="00000000" w:rsidP="00000000" w:rsidRDefault="00000000" w:rsidRPr="00000000" w14:paraId="000000BE">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t72c4krc9jp4" w:id="0"/>
    <w:bookmarkEnd w:id="0"/>
    <w:p w:rsidR="00000000" w:rsidDel="00000000" w:rsidP="00000000" w:rsidRDefault="00000000" w:rsidRPr="00000000" w14:paraId="000000B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Ethical Guidance Documents</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8">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9">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CF">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Appendix 8 completed</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3">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6">
            <w:pPr>
              <w:rPr>
                <w:rFonts w:ascii="Arial" w:cs="Arial" w:eastAsia="Arial" w:hAnsi="Arial"/>
                <w:b w:val="1"/>
                <w:b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8">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b w:val="1"/>
          <w:bCs w:val="1"/>
          <w:sz w:val="22"/>
          <w:szCs w:val="22"/>
        </w:rPr>
      </w:pPr>
      <w:r w:rsidDel="00000000" w:rsidR="00000000" w:rsidRPr="00000000">
        <w:rPr>
          <w:rtl w:val="0"/>
        </w:rPr>
      </w:r>
    </w:p>
    <w:bookmarkStart w:colFirst="0" w:colLast="0" w:name="ldpx7po02oyb" w:id="1"/>
    <w:bookmarkEnd w:id="1"/>
    <w:p w:rsidR="00000000" w:rsidDel="00000000" w:rsidP="00000000" w:rsidRDefault="00000000" w:rsidRPr="00000000" w14:paraId="000000DA">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DE">
            <w:pPr>
              <w:jc w:val="center"/>
              <w:rPr>
                <w:rFonts w:ascii="Arial" w:cs="Arial" w:eastAsia="Arial" w:hAnsi="Arial"/>
                <w:b w:val="1"/>
                <w:bCs w:val="1"/>
                <w:sz w:val="22"/>
                <w:szCs w:val="22"/>
              </w:rPr>
            </w:pPr>
            <w:hyperlink w:anchor="sfmuzhrjxmk2">
              <w:r w:rsidDel="00000000" w:rsidR="00000000" w:rsidRPr="00000000">
                <w:rPr>
                  <w:rFonts w:ascii="Arial" w:cs="Arial" w:eastAsia="Arial" w:hAnsi="Arial"/>
                  <w:b w:val="1"/>
                  <w:bCs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D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E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highlight w:val="yellow"/>
                <w:u w:val="none"/>
                <w:vertAlign w:val="baseline"/>
                <w:rtl w:val="0"/>
              </w:rPr>
              <w:t xml:space="preserve">☐</w:t>
            </w:r>
            <w:r w:rsidDel="00000000" w:rsidR="00000000" w:rsidRPr="00000000">
              <w:rPr>
                <w:rtl w:val="0"/>
              </w:rPr>
            </w:r>
          </w:p>
        </w:tc>
      </w:tr>
    </w:tbl>
    <w:p w:rsidR="00000000" w:rsidDel="00000000" w:rsidP="00000000" w:rsidRDefault="00000000" w:rsidRPr="00000000" w14:paraId="000000E7">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kg9ebs4ptojh" w:id="2"/>
    <w:bookmarkEnd w:id="2"/>
    <w:p w:rsidR="00000000" w:rsidDel="00000000" w:rsidP="00000000" w:rsidRDefault="00000000" w:rsidRPr="00000000" w14:paraId="000000E8">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9">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Vision and Approach of the Research (maximum 200 words per section)</w:t>
            </w:r>
          </w:p>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b w:val="1"/>
                <w:bCs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E">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Aim</w:t>
            </w:r>
          </w:p>
          <w:p w:rsidR="00000000" w:rsidDel="00000000" w:rsidP="00000000" w:rsidRDefault="00000000" w:rsidRPr="00000000" w14:paraId="000000EF">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key objective of the study is the relationship between ESG performance and corporate financial performance evolved from 2015 to 2025 across different industries.</w:t>
            </w:r>
          </w:p>
          <w:p w:rsidR="00000000" w:rsidDel="00000000" w:rsidP="00000000" w:rsidRDefault="00000000" w:rsidRPr="00000000" w14:paraId="000000F0">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Objectives</w:t>
            </w:r>
          </w:p>
          <w:p w:rsidR="00000000" w:rsidDel="00000000" w:rsidP="00000000" w:rsidRDefault="00000000" w:rsidRPr="00000000" w14:paraId="000000F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determine and assess how the relationship among the three moderators of interest (quality of governance, market maturity, and disclosure transparency) affects the ESG-CFP relationship.</w:t>
            </w:r>
          </w:p>
          <w:p w:rsidR="00000000" w:rsidDel="00000000" w:rsidP="00000000" w:rsidRDefault="00000000" w:rsidRPr="00000000" w14:paraId="000000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determine the particular effect that the COVID-19 pandemic has had on the connection between ESG engagement and firm financial resilience.</w:t>
            </w:r>
          </w:p>
          <w:p w:rsidR="00000000" w:rsidDel="00000000" w:rsidP="00000000" w:rsidRDefault="00000000" w:rsidRPr="00000000" w14:paraId="000000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know the extent to which various degrees of ESG investment (low, moderate, high) result in linear financial returns, diminishing returns, or increasing returns as time goes by.</w:t>
            </w:r>
          </w:p>
          <w:p w:rsidR="00000000" w:rsidDel="00000000" w:rsidP="00000000" w:rsidRDefault="00000000" w:rsidRPr="00000000" w14:paraId="000000F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explore how the progress of digital technologies and AI-based analytics has changed the process of measuring and then financializing the ESG performance.</w:t>
            </w:r>
          </w:p>
          <w:p w:rsidR="00000000" w:rsidDel="00000000" w:rsidP="00000000" w:rsidRDefault="00000000" w:rsidRPr="00000000" w14:paraId="000000F5">
            <w:pPr>
              <w:rPr>
                <w:rFonts w:ascii="Arial" w:cs="Arial" w:eastAsia="Arial" w:hAnsi="Arial"/>
                <w:b w:val="1"/>
                <w:bCs w:val="1"/>
                <w:sz w:val="22"/>
                <w:szCs w:val="22"/>
              </w:rPr>
            </w:pPr>
            <w:r w:rsidDel="00000000" w:rsidR="00000000" w:rsidRPr="00000000">
              <w:rPr>
                <w:rtl w:val="0"/>
              </w:rPr>
            </w:r>
          </w:p>
        </w:tc>
      </w:tr>
      <w:tr>
        <w:trPr>
          <w:cantSplit w:val="0"/>
          <w:trHeight w:val="399" w:hRule="atLeast"/>
          <w:tblHeader w:val="0"/>
        </w:trPr>
        <w:tc>
          <w:tcPr>
            <w:shd w:fill="f2f2f2"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9">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study is of significance because it explains the changing relationship between ESG and financial performance, which are the major concerns in modern business, investment, and policy formulations around the world. It goes a step further in advancing existing knowledge through the incorporation of new post-pandemic evidence, digital era ESG analytics, and industry specific dynamics, creating new knowledge not previously realized in the conventional ESG research. The subject matter is timely due to an increasing regulatory pressure, investor requirement towards transparency, and blistering development of the sustainability reporting norms. The results can be used to affect corporate strategy, guide responsible investment policies, shape policy development, and promote broader societal and environmental objectives as they bring to the fore the role of ESG in promoting long-term economic stability and sustainability.</w:t>
            </w:r>
          </w:p>
          <w:p w:rsidR="00000000" w:rsidDel="00000000" w:rsidP="00000000" w:rsidRDefault="00000000" w:rsidRPr="00000000" w14:paraId="000000FA">
            <w:pPr>
              <w:rPr>
                <w:rFonts w:ascii="Arial" w:cs="Arial" w:eastAsia="Arial" w:hAnsi="Arial"/>
              </w:rPr>
            </w:pPr>
            <w:r w:rsidDel="00000000" w:rsidR="00000000" w:rsidRPr="00000000">
              <w:rPr>
                <w:rtl w:val="0"/>
              </w:rPr>
            </w:r>
          </w:p>
          <w:p w:rsidR="00000000" w:rsidDel="00000000" w:rsidP="00000000" w:rsidRDefault="00000000" w:rsidRPr="00000000" w14:paraId="000000FB">
            <w:pPr>
              <w:rPr>
                <w:rFonts w:ascii="Arial" w:cs="Arial" w:eastAsia="Arial" w:hAnsi="Arial"/>
              </w:rPr>
            </w:pPr>
            <w:r w:rsidDel="00000000" w:rsidR="00000000" w:rsidRPr="00000000">
              <w:rPr>
                <w:rtl w:val="0"/>
              </w:rPr>
            </w:r>
          </w:p>
          <w:p w:rsidR="00000000" w:rsidDel="00000000" w:rsidP="00000000" w:rsidRDefault="00000000" w:rsidRPr="00000000" w14:paraId="000000FC">
            <w:pPr>
              <w:rPr>
                <w:rFonts w:ascii="Arial" w:cs="Arial" w:eastAsia="Arial" w:hAnsi="Arial"/>
                <w:b w:val="1"/>
                <w:bCs w:val="1"/>
                <w:sz w:val="22"/>
                <w:szCs w:val="22"/>
              </w:rPr>
            </w:pP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0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F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is based on the PRISMA 2020 systematic review framework and this has helped in the collection of secondary data, as well as include and exclude articles based on the requirement and availability of secondary data. The method is selected because it is appropriate to analyse massive amounts of data of ESG-financial performance across industries and years. It is practical and reasonable, based on available databases and obvious screening parameters. The heterogeneity of the data and the publication bias are the risks that will be reduced with the help of sensitivity checks and quality appraisal tools. The organised approach improves the credibility, which allows putting findings into practical implications to investors, policy makers and companies to maximise the practical implications.</w:t>
            </w:r>
          </w:p>
          <w:p w:rsidR="00000000" w:rsidDel="00000000" w:rsidP="00000000" w:rsidRDefault="00000000" w:rsidRPr="00000000" w14:paraId="00000101">
            <w:pPr>
              <w:rPr>
                <w:rFonts w:ascii="Arial" w:cs="Arial" w:eastAsia="Arial" w:hAnsi="Arial"/>
                <w:b w:val="1"/>
                <w:bCs w:val="1"/>
                <w:sz w:val="22"/>
                <w:szCs w:val="22"/>
              </w:rPr>
            </w:pP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The entire research will be held online by use of digital platforms. The online academic databases (e.g., Scopus, Web of Science, Google Scholar) and the industry report repositories that are available all over the world will be used to collect the data, screen it, and analyse the information. There are no physical or field-based places of study since the research is based solely on secondary data that is publicly available.</w:t>
            </w:r>
          </w:p>
        </w:tc>
      </w:tr>
    </w:tbl>
    <w:p w:rsidR="00000000" w:rsidDel="00000000" w:rsidP="00000000" w:rsidRDefault="00000000" w:rsidRPr="00000000" w14:paraId="00000109">
      <w:pPr>
        <w:spacing w:after="240" w:lineRule="auto"/>
        <w:jc w:val="both"/>
        <w:rPr>
          <w:rFonts w:ascii="Arial" w:cs="Arial" w:eastAsia="Arial" w:hAnsi="Arial"/>
          <w:b w:val="1"/>
          <w:bCs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0D">
            <w:pPr>
              <w:jc w:val="center"/>
              <w:rPr>
                <w:rFonts w:ascii="Arial" w:cs="Arial" w:eastAsia="Arial" w:hAnsi="Arial"/>
                <w:b w:val="1"/>
                <w:bCs w:val="1"/>
                <w:sz w:val="22"/>
                <w:szCs w:val="22"/>
              </w:rPr>
            </w:pPr>
            <w:hyperlink w:anchor="4tdqa4rrp49x">
              <w:r w:rsidDel="00000000" w:rsidR="00000000" w:rsidRPr="00000000">
                <w:rPr>
                  <w:rFonts w:ascii="Arial" w:cs="Arial" w:eastAsia="Arial" w:hAnsi="Arial"/>
                  <w:b w:val="1"/>
                  <w:bCs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0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0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1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13">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1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1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16">
      <w:pPr>
        <w:rPr>
          <w:rFonts w:ascii="Arial" w:cs="Arial" w:eastAsia="Arial" w:hAnsi="Arial"/>
          <w:color w:val="000000"/>
          <w:sz w:val="22"/>
          <w:szCs w:val="22"/>
        </w:rPr>
      </w:pPr>
      <w:r w:rsidDel="00000000" w:rsidR="00000000" w:rsidRPr="00000000">
        <w:rPr>
          <w:rtl w:val="0"/>
        </w:rPr>
      </w:r>
    </w:p>
    <w:bookmarkStart w:colFirst="0" w:colLast="0" w:name="eyyyc0bz3dav" w:id="3"/>
    <w:bookmarkEnd w:id="3"/>
    <w:p w:rsidR="00000000" w:rsidDel="00000000" w:rsidP="00000000" w:rsidRDefault="00000000" w:rsidRPr="00000000" w14:paraId="0000011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d9d9d9" w:val="clear"/>
            <w:vAlign w:val="center"/>
          </w:tcPr>
          <w:p w:rsidR="00000000" w:rsidDel="00000000" w:rsidP="00000000" w:rsidRDefault="00000000" w:rsidRPr="00000000" w14:paraId="0000011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1C">
            <w:pPr>
              <w:jc w:val="center"/>
              <w:rPr>
                <w:rFonts w:ascii="Arial" w:cs="Arial" w:eastAsia="Arial" w:hAnsi="Arial"/>
                <w:sz w:val="22"/>
                <w:szCs w:val="22"/>
              </w:rPr>
            </w:pPr>
            <w:bookmarkStart w:colFirst="0" w:colLast="0" w:name="_3w19bx7mr7me"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2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2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6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G: Research Participants </w:t>
      </w:r>
    </w:p>
    <w:p w:rsidR="00000000" w:rsidDel="00000000" w:rsidP="00000000" w:rsidRDefault="00000000" w:rsidRPr="00000000" w14:paraId="00000168">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69">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7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7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this section</w:t>
            </w:r>
          </w:p>
        </w:tc>
        <w:tc>
          <w:tcPr>
            <w:vAlign w:val="center"/>
          </w:tcPr>
          <w:p w:rsidR="00000000" w:rsidDel="00000000" w:rsidP="00000000" w:rsidRDefault="00000000" w:rsidRPr="00000000" w14:paraId="000001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74">
            <w:pPr>
              <w:jc w:val="center"/>
              <w:rPr>
                <w:rFonts w:ascii="Arial" w:cs="Arial" w:eastAsia="Arial" w:hAnsi="Arial"/>
                <w:b w:val="1"/>
                <w:bCs w:val="1"/>
                <w:sz w:val="22"/>
                <w:szCs w:val="22"/>
              </w:rPr>
            </w:pPr>
            <w:hyperlink w:anchor="sfcjh3ufnzkt">
              <w:r w:rsidDel="00000000" w:rsidR="00000000" w:rsidRPr="00000000">
                <w:rPr>
                  <w:rFonts w:ascii="Arial" w:cs="Arial" w:eastAsia="Arial" w:hAnsi="Arial"/>
                  <w:b w:val="1"/>
                  <w:bCs w:val="1"/>
                  <w:color w:val="000000"/>
                  <w:sz w:val="22"/>
                  <w:szCs w:val="22"/>
                  <w:highlight w:val="yellow"/>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7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6">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7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0">
            <w:pPr>
              <w:rPr>
                <w:rFonts w:ascii="Arial" w:cs="Arial" w:eastAsia="Arial" w:hAnsi="Arial"/>
                <w:b w:val="1"/>
                <w:bCs w:val="1"/>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86">
            <w:pPr>
              <w:rPr>
                <w:rFonts w:ascii="Arial" w:cs="Arial" w:eastAsia="Arial" w:hAnsi="Arial"/>
                <w:i w:val="1"/>
                <w:iCs w:val="1"/>
                <w:color w:val="808080"/>
                <w:sz w:val="18"/>
                <w:szCs w:val="18"/>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D">
            <w:pPr>
              <w:rPr>
                <w:rFonts w:ascii="Arial" w:cs="Arial" w:eastAsia="Arial" w:hAnsi="Arial"/>
                <w:color w:val="808080"/>
                <w:sz w:val="18"/>
                <w:szCs w:val="18"/>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rPr>
                <w:rFonts w:ascii="Arial" w:cs="Arial" w:eastAsia="Arial" w:hAnsi="Arial"/>
                <w:b w:val="1"/>
                <w:bCs w:val="1"/>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i w:val="1"/>
                <w:iCs w:val="1"/>
                <w:color w:val="808080"/>
                <w:sz w:val="18"/>
                <w:szCs w:val="18"/>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1448" w:hRule="atLeast"/>
          <w:tblHeader w:val="0"/>
        </w:trPr>
        <w:tc>
          <w:tcPr>
            <w:shd w:fill="f2f2f2"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9C">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A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A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AB">
      <w:pPr>
        <w:rPr>
          <w:rFonts w:ascii="Arial" w:cs="Arial" w:eastAsia="Arial" w:hAnsi="Arial"/>
        </w:rPr>
      </w:pPr>
      <w:r w:rsidDel="00000000" w:rsidR="00000000" w:rsidRPr="00000000">
        <w:rPr>
          <w:rtl w:val="0"/>
        </w:rPr>
      </w:r>
    </w:p>
    <w:p w:rsidR="00000000" w:rsidDel="00000000" w:rsidP="00000000" w:rsidRDefault="00000000" w:rsidRPr="00000000" w14:paraId="000001AC">
      <w:pPr>
        <w:rPr>
          <w:rFonts w:ascii="Arial" w:cs="Arial" w:eastAsia="Arial" w:hAnsi="Arial"/>
        </w:rPr>
      </w:pPr>
      <w:r w:rsidDel="00000000" w:rsidR="00000000" w:rsidRPr="00000000">
        <w:rPr>
          <w:rtl w:val="0"/>
        </w:rPr>
      </w:r>
    </w:p>
    <w:p w:rsidR="00000000" w:rsidDel="00000000" w:rsidP="00000000" w:rsidRDefault="00000000" w:rsidRPr="00000000" w14:paraId="000001AD">
      <w:pPr>
        <w:rPr>
          <w:rFonts w:ascii="Arial" w:cs="Arial" w:eastAsia="Arial" w:hAnsi="Arial"/>
        </w:rPr>
      </w:pPr>
      <w:r w:rsidDel="00000000" w:rsidR="00000000" w:rsidRPr="00000000">
        <w:rPr>
          <w:rtl w:val="0"/>
        </w:rPr>
      </w:r>
    </w:p>
    <w:p w:rsidR="00000000" w:rsidDel="00000000" w:rsidP="00000000" w:rsidRDefault="00000000" w:rsidRPr="00000000" w14:paraId="000001AE">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B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B2">
            <w:pPr>
              <w:jc w:val="center"/>
              <w:rPr>
                <w:rFonts w:ascii="Arial" w:cs="Arial" w:eastAsia="Arial" w:hAnsi="Arial"/>
                <w:b w:val="1"/>
                <w:bCs w:val="1"/>
                <w:sz w:val="22"/>
                <w:szCs w:val="22"/>
              </w:rPr>
            </w:pPr>
            <w:hyperlink w:anchor="lqs9zwgmds6x">
              <w:r w:rsidDel="00000000" w:rsidR="00000000" w:rsidRPr="00000000">
                <w:rPr>
                  <w:rFonts w:ascii="Arial" w:cs="Arial" w:eastAsia="Arial" w:hAnsi="Arial"/>
                  <w:b w:val="1"/>
                  <w:bCs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B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B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B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B8">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B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BA">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BB">
      <w:pPr>
        <w:spacing w:after="240" w:lineRule="auto"/>
        <w:rPr>
          <w:rFonts w:ascii="Arial" w:cs="Arial" w:eastAsia="Arial" w:hAnsi="Arial"/>
          <w:b w:val="1"/>
          <w:bCs w:val="1"/>
          <w:sz w:val="22"/>
          <w:szCs w:val="22"/>
        </w:rPr>
      </w:pPr>
      <w:r w:rsidDel="00000000" w:rsidR="00000000" w:rsidRPr="00000000">
        <w:rPr>
          <w:rtl w:val="0"/>
        </w:rPr>
      </w:r>
    </w:p>
    <w:bookmarkStart w:colFirst="0" w:colLast="0" w:name="xoqri7273wg1" w:id="5"/>
    <w:bookmarkEnd w:id="5"/>
    <w:p w:rsidR="00000000" w:rsidDel="00000000" w:rsidP="00000000" w:rsidRDefault="00000000" w:rsidRPr="00000000" w14:paraId="000001BC">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B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0">
            <w:pPr>
              <w:jc w:val="center"/>
              <w:rPr>
                <w:rFonts w:ascii="Arial" w:cs="Arial" w:eastAsia="Arial" w:hAnsi="Arial"/>
                <w:b w:val="1"/>
                <w:bCs w:val="1"/>
                <w:sz w:val="22"/>
                <w:szCs w:val="22"/>
              </w:rPr>
            </w:pPr>
            <w:hyperlink w:anchor="xw48bsj4kr44">
              <w:r w:rsidDel="00000000" w:rsidR="00000000" w:rsidRPr="00000000">
                <w:rPr>
                  <w:rFonts w:ascii="Arial" w:cs="Arial" w:eastAsia="Arial" w:hAnsi="Arial"/>
                  <w:b w:val="1"/>
                  <w:bCs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C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C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C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6">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C8">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C9">
      <w:pPr>
        <w:spacing w:after="240" w:lineRule="auto"/>
        <w:rPr>
          <w:rFonts w:ascii="Arial" w:cs="Arial" w:eastAsia="Arial" w:hAnsi="Arial"/>
          <w:b w:val="1"/>
          <w:bCs w:val="1"/>
          <w:sz w:val="22"/>
          <w:szCs w:val="22"/>
        </w:rPr>
      </w:pPr>
      <w:r w:rsidDel="00000000" w:rsidR="00000000" w:rsidRPr="00000000">
        <w:rPr>
          <w:rtl w:val="0"/>
        </w:rPr>
      </w:r>
    </w:p>
    <w:bookmarkStart w:colFirst="0" w:colLast="0" w:name="fge0yrcrqjwf" w:id="6"/>
    <w:bookmarkEnd w:id="6"/>
    <w:p w:rsidR="00000000" w:rsidDel="00000000" w:rsidP="00000000" w:rsidRDefault="00000000" w:rsidRPr="00000000" w14:paraId="000001CA">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C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E">
            <w:pPr>
              <w:jc w:val="center"/>
              <w:rPr>
                <w:rFonts w:ascii="Arial" w:cs="Arial" w:eastAsia="Arial" w:hAnsi="Arial"/>
                <w:b w:val="1"/>
                <w:bCs w:val="1"/>
                <w:sz w:val="22"/>
                <w:szCs w:val="22"/>
              </w:rPr>
            </w:pPr>
            <w:hyperlink w:anchor="rjhy0lfzooh5">
              <w:r w:rsidDel="00000000" w:rsidR="00000000" w:rsidRPr="00000000">
                <w:rPr>
                  <w:rFonts w:ascii="Arial" w:cs="Arial" w:eastAsia="Arial" w:hAnsi="Arial"/>
                  <w:b w:val="1"/>
                  <w:bCs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6">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D7">
      <w:pPr>
        <w:spacing w:after="240" w:lineRule="auto"/>
        <w:rPr>
          <w:rFonts w:ascii="Arial" w:cs="Arial" w:eastAsia="Arial" w:hAnsi="Arial"/>
          <w:b w:val="1"/>
          <w:bCs w:val="1"/>
          <w:sz w:val="22"/>
          <w:szCs w:val="22"/>
        </w:rPr>
      </w:pPr>
      <w:r w:rsidDel="00000000" w:rsidR="00000000" w:rsidRPr="00000000">
        <w:rPr>
          <w:rtl w:val="0"/>
        </w:rPr>
      </w:r>
    </w:p>
    <w:bookmarkStart w:colFirst="0" w:colLast="0" w:name="o4kcnlo87joq" w:id="7"/>
    <w:bookmarkEnd w:id="7"/>
    <w:p w:rsidR="00000000" w:rsidDel="00000000" w:rsidP="00000000" w:rsidRDefault="00000000" w:rsidRPr="00000000" w14:paraId="000001D8">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D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C">
            <w:pPr>
              <w:jc w:val="center"/>
              <w:rPr>
                <w:rFonts w:ascii="Arial" w:cs="Arial" w:eastAsia="Arial" w:hAnsi="Arial"/>
                <w:b w:val="1"/>
                <w:bCs w:val="1"/>
                <w:sz w:val="22"/>
                <w:szCs w:val="22"/>
              </w:rPr>
            </w:pPr>
            <w:hyperlink w:anchor="smae4i9gtgno">
              <w:r w:rsidDel="00000000" w:rsidR="00000000" w:rsidRPr="00000000">
                <w:rPr>
                  <w:rFonts w:ascii="Arial" w:cs="Arial" w:eastAsia="Arial" w:hAnsi="Arial"/>
                  <w:b w:val="1"/>
                  <w:bCs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D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E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2">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5">
      <w:pPr>
        <w:spacing w:after="240" w:lineRule="auto"/>
        <w:rPr>
          <w:rFonts w:ascii="Arial" w:cs="Arial" w:eastAsia="Arial" w:hAnsi="Arial"/>
          <w:b w:val="1"/>
          <w:bCs w:val="1"/>
          <w:sz w:val="22"/>
          <w:szCs w:val="22"/>
        </w:rPr>
      </w:pPr>
      <w:r w:rsidDel="00000000" w:rsidR="00000000" w:rsidRPr="00000000">
        <w:rPr>
          <w:rtl w:val="0"/>
        </w:rPr>
      </w:r>
    </w:p>
    <w:bookmarkStart w:colFirst="0" w:colLast="0" w:name="a7devaix7kem" w:id="8"/>
    <w:bookmarkEnd w:id="8"/>
    <w:p w:rsidR="00000000" w:rsidDel="00000000" w:rsidP="00000000" w:rsidRDefault="00000000" w:rsidRPr="00000000" w14:paraId="000001E6">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EC">
            <w:pPr>
              <w:jc w:val="center"/>
              <w:rPr>
                <w:rFonts w:ascii="Arial" w:cs="Arial" w:eastAsia="Arial" w:hAnsi="Arial"/>
                <w:sz w:val="22"/>
                <w:szCs w:val="22"/>
              </w:rPr>
            </w:pPr>
            <w:bookmarkStart w:colFirst="0" w:colLast="0" w:name="_4cs68rrttl0b"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1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9">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D">
      <w:pPr>
        <w:spacing w:after="240" w:lineRule="auto"/>
        <w:rPr>
          <w:rFonts w:ascii="Arial" w:cs="Arial" w:eastAsia="Arial" w:hAnsi="Arial"/>
          <w:b w:val="1"/>
          <w:bCs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1FE">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F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0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06">
            <w:pPr>
              <w:jc w:val="center"/>
              <w:rPr>
                <w:rFonts w:ascii="Arial" w:cs="Arial" w:eastAsia="Arial" w:hAnsi="Arial"/>
                <w:sz w:val="22"/>
                <w:szCs w:val="22"/>
              </w:rPr>
            </w:pPr>
            <w:bookmarkStart w:colFirst="0" w:colLast="0" w:name="_rbqlkik02wz0"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0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0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0E">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1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1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1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1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1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2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2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2A">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9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9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29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29D">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29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M: Participant Information and Consent </w:t>
      </w:r>
    </w:p>
    <w:p w:rsidR="00000000" w:rsidDel="00000000" w:rsidP="00000000" w:rsidRDefault="00000000" w:rsidRPr="00000000" w14:paraId="0000029F">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A0">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p w:rsidR="00000000" w:rsidDel="00000000" w:rsidP="00000000" w:rsidRDefault="00000000" w:rsidRPr="00000000" w14:paraId="000002A1">
            <w:pPr>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A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A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2A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9">
            <w:pPr>
              <w:jc w:val="center"/>
              <w:rPr>
                <w:rFonts w:ascii="Arial" w:cs="Arial" w:eastAsia="Arial" w:hAnsi="Arial"/>
                <w:sz w:val="22"/>
                <w:szCs w:val="22"/>
              </w:rPr>
            </w:pPr>
            <w:bookmarkStart w:colFirst="0" w:colLast="0" w:name="_67gg6w2gi6oi"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A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B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2FA">
            <w:pPr>
              <w:rPr>
                <w:rFonts w:ascii="Arial" w:cs="Arial" w:eastAsia="Arial" w:hAnsi="Arial"/>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0A">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1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22">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9">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sz w:val="22"/>
                <w:szCs w:val="22"/>
                <w:rtl w:val="0"/>
              </w:rPr>
              <w:t xml:space="preserve">Sample information sheets and consent forms are available from the University ethical review intranet page at </w:t>
            </w:r>
            <w:hyperlink r:id="rId6">
              <w:r w:rsidDel="00000000" w:rsidR="00000000" w:rsidRPr="00000000">
                <w:rPr>
                  <w:rFonts w:ascii="Arial" w:cs="Arial" w:eastAsia="Arial" w:hAnsi="Arial"/>
                  <w:color w:val="000000"/>
                  <w:sz w:val="22"/>
                  <w:szCs w:val="22"/>
                  <w:u w:val="single"/>
                  <w:rtl w:val="0"/>
                </w:rPr>
                <w:t xml:space="preserve">https://intranet.uwtsd.ac.uk/research/research-integrity-and-ethics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3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33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4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34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34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45">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46">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4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4A">
            <w:pPr>
              <w:jc w:val="center"/>
              <w:rPr>
                <w:rFonts w:ascii="Arial" w:cs="Arial" w:eastAsia="Arial" w:hAnsi="Arial"/>
                <w:b w:val="1"/>
                <w:bCs w:val="1"/>
                <w:sz w:val="22"/>
                <w:szCs w:val="22"/>
              </w:rPr>
            </w:pPr>
            <w:hyperlink w:anchor="txqzug2mew2">
              <w:r w:rsidDel="00000000" w:rsidR="00000000" w:rsidRPr="00000000">
                <w:rPr>
                  <w:rFonts w:ascii="Arial" w:cs="Arial" w:eastAsia="Arial" w:hAnsi="Arial"/>
                  <w:b w:val="1"/>
                  <w:bCs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4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4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4D">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4E">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4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50">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5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52">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53">
      <w:pPr>
        <w:spacing w:after="240" w:lineRule="auto"/>
        <w:rPr>
          <w:rFonts w:ascii="Arial" w:cs="Arial" w:eastAsia="Arial" w:hAnsi="Arial"/>
          <w:b w:val="1"/>
          <w:bCs w:val="1"/>
          <w:sz w:val="22"/>
          <w:szCs w:val="22"/>
        </w:rPr>
      </w:pPr>
      <w:r w:rsidDel="00000000" w:rsidR="00000000" w:rsidRPr="00000000">
        <w:rPr>
          <w:rtl w:val="0"/>
        </w:rPr>
      </w:r>
    </w:p>
    <w:bookmarkStart w:colFirst="0" w:colLast="0" w:name="sfcjh3ufnzkt" w:id="12"/>
    <w:bookmarkEnd w:id="12"/>
    <w:p w:rsidR="00000000" w:rsidDel="00000000" w:rsidP="00000000" w:rsidRDefault="00000000" w:rsidRPr="00000000" w14:paraId="0000035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55">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35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5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5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5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35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5E">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5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6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6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6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6D">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6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2">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77">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7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1">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86">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8B">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90">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94">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3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A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A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P: Research Data Management Plan</w:t>
      </w:r>
    </w:p>
    <w:p w:rsidR="00000000" w:rsidDel="00000000" w:rsidP="00000000" w:rsidRDefault="00000000" w:rsidRPr="00000000" w14:paraId="000003A4">
      <w:pPr>
        <w:rPr>
          <w:rFonts w:ascii="Arial" w:cs="Arial" w:eastAsia="Arial" w:hAnsi="Arial"/>
          <w:b w:val="1"/>
          <w:bCs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A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A7">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shall draw on the secondary data on industry reports, market data, organisational performance data, and scholarly databases. Such data involve the financial indicators, the market trends, customer measures and the operational benchmark as pertains to the study objectives. Primary data will not be gathered and this will allow the analysis to be efficient and cost effective.</w:t>
            </w:r>
          </w:p>
        </w:tc>
      </w:tr>
      <w:tr>
        <w:trPr>
          <w:cantSplit w:val="0"/>
          <w:trHeight w:val="786"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AB">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All data management processes such as data sourcing, data organisation, data storage, data analysis, and data security will be monitored by the researcher. These are to verify ethical compliance, have high-quality documentation, and have coordination in data handling procedures. Since there is no involvement of partner institutions, all the management activities are centralised and individual to control.</w:t>
            </w:r>
          </w:p>
          <w:p w:rsidR="00000000" w:rsidDel="00000000" w:rsidP="00000000" w:rsidRDefault="00000000" w:rsidRPr="00000000" w14:paraId="000003AC">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A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rely on the available industry databases, government publications, and peer-reviewed literature. These sources are highly quantitative data, but there might be a gap in extremely specific organisational performance measures. The gaps in information will be filled with other credible industry reports so as to ensure that all data is complete.</w:t>
            </w:r>
          </w:p>
        </w:tc>
      </w:tr>
      <w:tr>
        <w:trPr>
          <w:cantSplit w:val="0"/>
          <w:trHeight w:val="511" w:hRule="atLeast"/>
          <w:tblHeader w:val="0"/>
        </w:trPr>
        <w:tc>
          <w:tcPr>
            <w:shd w:fill="f2f2f2"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B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B4">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B5">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arranged in a systematic manner in structured folders and labelled by the source and type of variable. It will be documented in terms of source information, dates of access, and processing notes. To maintain transparency, reproducibility, and ease of use in all the research processes, all the datasets will be cleaned, formatted and stored in a consistent manner.</w:t>
            </w:r>
          </w:p>
        </w:tc>
      </w:tr>
      <w:tr>
        <w:trPr>
          <w:cantSplit w:val="0"/>
          <w:trHeight w:val="516"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B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sz w:val="22"/>
                <w:szCs w:val="22"/>
                <w:rtl w:val="0"/>
              </w:rPr>
              <w:t xml:space="preserve">The quality checks will involve checking the data integrity, checking the values against the original sources, and checking the formatting appropriately. During extraction, entry, and analysis, automated checks of spreadsheets and manual review will be done. To ensure extra accuracy and dependability, only verified and legitimate databases will be utilized.</w:t>
            </w:r>
          </w:p>
        </w:tc>
      </w:tr>
      <w:tr>
        <w:trPr>
          <w:cantSplit w:val="0"/>
          <w:trHeight w:val="536"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B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BD">
            <w:pPr>
              <w:rPr>
                <w:rFonts w:ascii="Arial" w:cs="Arial" w:eastAsia="Arial" w:hAnsi="Arial"/>
                <w:sz w:val="22"/>
                <w:szCs w:val="22"/>
              </w:rPr>
            </w:pPr>
            <w:r w:rsidDel="00000000" w:rsidR="00000000" w:rsidRPr="00000000">
              <w:rPr>
                <w:rFonts w:ascii="Arial" w:cs="Arial" w:eastAsia="Arial" w:hAnsi="Arial"/>
                <w:sz w:val="22"/>
                <w:szCs w:val="22"/>
                <w:rtl w:val="0"/>
              </w:rPr>
              <w:t xml:space="preserve">Data throughout the project will be saved in a secure password protected cloud storage with auto backups. Only the researcher will have access to it. To avoid loss, version control will be conducted to follow the changes. Encryption will be used to prevent unauthorised access or oversights.</w:t>
            </w:r>
          </w:p>
        </w:tc>
      </w:tr>
      <w:tr>
        <w:trPr>
          <w:cantSplit w:val="0"/>
          <w:trHeight w:val="474"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C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sz w:val="22"/>
                <w:szCs w:val="22"/>
                <w:rtl w:val="0"/>
              </w:rPr>
              <w:t xml:space="preserve">Long-term retention will only be done on high-value processed datasets and analysis outputs. These will be stored in a safe institutional or external data store at least five years. All files will be accompanied by documentation to facilitate its use in the future. The sharing will be in line with the policy of repositories and ethical guidelines.</w:t>
            </w:r>
          </w:p>
        </w:tc>
      </w:tr>
      <w:tr>
        <w:trPr>
          <w:cantSplit w:val="0"/>
          <w:trHeight w:val="503" w:hRule="atLeast"/>
          <w:tblHeader w:val="0"/>
        </w:trPr>
        <w:tc>
          <w:tcPr>
            <w:shd w:fill="f2f2f2"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C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Datasets will be accompanied with well-defined metadata of variable definitions, source, dates of collection and processing. The documentation will be completed in standard formats to make them transparent and easy to use. The metadata will constantly be updated, giving the chance to the second users to grasp the context, methods and the structure of the data.</w:t>
            </w:r>
          </w:p>
        </w:tc>
      </w:tr>
      <w:tr>
        <w:trPr>
          <w:cantSplit w:val="0"/>
          <w:trHeight w:val="552" w:hRule="atLeast"/>
          <w:tblHeader w:val="0"/>
        </w:trPr>
        <w:tc>
          <w:tcPr>
            <w:shd w:fill="f2f2f2"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C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sz w:val="22"/>
                <w:szCs w:val="22"/>
                <w:rtl w:val="0"/>
              </w:rPr>
              <w:t xml:space="preserve">Cleaned datasets and summaries shall be distributed in institutional repositories where allowed and will be of use to researchers and industry stakeholders. There can be restrictions on the proprietary sources. The possible barriers are licensing restrictions, which can be solved by distributing derived data only. The information will be freely available and no payment will be made.</w:t>
            </w:r>
          </w:p>
        </w:tc>
      </w:tr>
      <w:tr>
        <w:trPr>
          <w:cantSplit w:val="0"/>
          <w:trHeight w:val="680" w:hRule="atLeast"/>
          <w:tblHeader w:val="0"/>
        </w:trPr>
        <w:tc>
          <w:tcPr>
            <w:shd w:fill="f2f2f2"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C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CD">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own all the newly created data, processed data and outputs of the analytical results. Original third-party data shall have its existing copyright. The researcher will adhere to the conditions of the licensing and will properly refer all the references in accordance with the rules of the intellectual property regulation.</w:t>
            </w:r>
          </w:p>
        </w:tc>
      </w:tr>
      <w:tr>
        <w:trPr>
          <w:cantSplit w:val="0"/>
          <w:trHeight w:val="546" w:hRule="atLeast"/>
          <w:tblHeader w:val="0"/>
        </w:trPr>
        <w:tc>
          <w:tcPr>
            <w:shd w:fill="f2f2f2"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D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D1">
            <w:pPr>
              <w:rPr>
                <w:rFonts w:ascii="Arial" w:cs="Arial" w:eastAsia="Arial" w:hAnsi="Arial"/>
                <w:sz w:val="22"/>
                <w:szCs w:val="22"/>
              </w:rPr>
            </w:pPr>
            <w:r w:rsidDel="00000000" w:rsidR="00000000" w:rsidRPr="00000000">
              <w:rPr>
                <w:rFonts w:ascii="Arial" w:cs="Arial" w:eastAsia="Arial" w:hAnsi="Arial"/>
                <w:sz w:val="22"/>
                <w:szCs w:val="22"/>
                <w:rtl w:val="0"/>
              </w:rPr>
              <w:t xml:space="preserve">The security of cloud storage, tools used to handle references, and software to analyze data are necessary. Storage is also affordable and suitable to the size of the database. The entire expenses will be included in the context of institutional access or freely available digital tools, which will be well-structured to maintain cost-effective and sustainable data management during the project.</w:t>
            </w:r>
          </w:p>
        </w:tc>
      </w:tr>
    </w:tbl>
    <w:p w:rsidR="00000000" w:rsidDel="00000000" w:rsidP="00000000" w:rsidRDefault="00000000" w:rsidRPr="00000000" w14:paraId="000003D3">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D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Q: Risk Assessment </w:t>
      </w:r>
    </w:p>
    <w:p w:rsidR="00000000" w:rsidDel="00000000" w:rsidP="00000000" w:rsidRDefault="00000000" w:rsidRPr="00000000" w14:paraId="000003D5">
      <w:pPr>
        <w:rPr>
          <w:rFonts w:ascii="Arial" w:cs="Arial" w:eastAsia="Arial" w:hAnsi="Arial"/>
          <w:b w:val="1"/>
          <w:bCs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D6">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8">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3DD">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3DE">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3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E1">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shd w:fill="d9d9d9" w:val="clear"/>
            <w:vAlign w:val="center"/>
          </w:tcPr>
          <w:p w:rsidR="00000000" w:rsidDel="00000000" w:rsidP="00000000" w:rsidRDefault="00000000" w:rsidRPr="00000000" w14:paraId="000003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E6">
            <w:pPr>
              <w:jc w:val="center"/>
              <w:rPr>
                <w:rFonts w:ascii="Arial" w:cs="Arial" w:eastAsia="Arial" w:hAnsi="Arial"/>
                <w:b w:val="1"/>
                <w:bCs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3E7">
            <w:pPr>
              <w:rPr>
                <w:rFonts w:ascii="Arial" w:cs="Arial" w:eastAsia="Arial" w:hAnsi="Arial"/>
                <w:b w:val="1"/>
                <w:bCs w:val="1"/>
                <w:color w:val="002060"/>
                <w:sz w:val="22"/>
                <w:szCs w:val="22"/>
              </w:rPr>
            </w:pPr>
            <w:r w:rsidDel="00000000" w:rsidR="00000000" w:rsidRPr="00000000">
              <w:rPr>
                <w:rFonts w:ascii="Arial" w:cs="Arial" w:eastAsia="Arial" w:hAnsi="Arial"/>
                <w:b w:val="1"/>
                <w:bCs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3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3ED">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Social risks: </w:t>
            </w:r>
            <w:r w:rsidDel="00000000" w:rsidR="00000000" w:rsidRPr="00000000">
              <w:rPr>
                <w:rFonts w:ascii="Arial" w:cs="Arial" w:eastAsia="Arial" w:hAnsi="Arial"/>
                <w:i w:val="1"/>
                <w:iCs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3EF">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F0">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3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3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3F4">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F5">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3F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3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9">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3F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3FC">
            <w:pPr>
              <w:rPr>
                <w:rFonts w:ascii="Arial" w:cs="Arial" w:eastAsia="Arial" w:hAnsi="Arial"/>
                <w:i w:val="1"/>
                <w:iCs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3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00">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Legal risks: </w:t>
            </w:r>
            <w:r w:rsidDel="00000000" w:rsidR="00000000" w:rsidRPr="00000000">
              <w:rPr>
                <w:rFonts w:ascii="Arial" w:cs="Arial" w:eastAsia="Arial" w:hAnsi="Arial"/>
                <w:i w:val="1"/>
                <w:iCs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02">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03">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07">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08">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09">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r w:rsidDel="00000000" w:rsidR="00000000" w:rsidRPr="00000000">
              <w:rPr>
                <w:rtl w:val="0"/>
              </w:rPr>
              <w:t xml:space="preserve"> </w:t>
            </w:r>
            <w:r w:rsidDel="00000000" w:rsidR="00000000" w:rsidRPr="00000000">
              <w:rPr>
                <w:rFonts w:ascii="Arial" w:cs="Arial" w:eastAsia="Arial" w:hAnsi="Arial"/>
                <w:i w:val="1"/>
                <w:iCs w:val="1"/>
                <w:sz w:val="22"/>
                <w:szCs w:val="22"/>
                <w:rtl w:val="0"/>
              </w:rPr>
              <w:t xml:space="preserve">Use will only be made of databases that are legally available, licensed or open-source. No confidential and proprietary data will be accessed, and all sources will be cited in accordance with the APA guidelines.</w:t>
            </w:r>
          </w:p>
          <w:p w:rsidR="00000000" w:rsidDel="00000000" w:rsidP="00000000" w:rsidRDefault="00000000" w:rsidRPr="00000000" w14:paraId="0000040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0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0C">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0E">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Use will only be made of databases that are legally available, licensed or open-source. No confidential or proprietary information will be accessed, and all of the sources will be used appropriately.</w:t>
            </w:r>
          </w:p>
        </w:tc>
      </w:tr>
      <w:tr>
        <w:trPr>
          <w:cantSplit w:val="0"/>
          <w:tblHeader w:val="0"/>
        </w:trPr>
        <w:tc>
          <w:tcPr>
            <w:vMerge w:val="restart"/>
            <w:shd w:fill="f2f2f2" w:val="clear"/>
            <w:vAlign w:val="center"/>
          </w:tcPr>
          <w:p w:rsidR="00000000" w:rsidDel="00000000" w:rsidP="00000000" w:rsidRDefault="00000000" w:rsidRPr="00000000" w14:paraId="000004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12">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14">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15">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1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1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1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1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1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1E">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20">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2">
            <w:pPr>
              <w:rPr>
                <w:rFonts w:ascii="Arial" w:cs="Arial" w:eastAsia="Arial" w:hAnsi="Arial"/>
                <w:i w:val="1"/>
                <w:iCs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26">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2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2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2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r w:rsidDel="00000000" w:rsidR="00000000" w:rsidRPr="00000000">
              <w:rPr>
                <w:rtl w:val="0"/>
              </w:rPr>
              <w:t xml:space="preserve"> </w:t>
            </w:r>
            <w:r w:rsidDel="00000000" w:rsidR="00000000" w:rsidRPr="00000000">
              <w:rPr>
                <w:rFonts w:ascii="Arial" w:cs="Arial" w:eastAsia="Arial" w:hAnsi="Arial"/>
                <w:i w:val="1"/>
                <w:iCs w:val="1"/>
                <w:sz w:val="22"/>
                <w:szCs w:val="22"/>
                <w:rtl w:val="0"/>
              </w:rPr>
              <w:t xml:space="preserve">The validity of the researcher or University may be compromised by poor interpretation of data or false reporting.</w:t>
            </w:r>
          </w:p>
          <w:p w:rsidR="00000000" w:rsidDel="00000000" w:rsidP="00000000" w:rsidRDefault="00000000" w:rsidRPr="00000000" w14:paraId="00000430">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3">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5">
            <w:pPr>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There will be numerous sources of information that will be considered to be credible. It will be transparent, replicable, and returned to the academic rigor to ensure the protection of institutional reputation.</w:t>
            </w:r>
            <w:r w:rsidDel="00000000" w:rsidR="00000000" w:rsidRPr="00000000">
              <w:rPr>
                <w:rtl w:val="0"/>
              </w:rPr>
            </w:r>
          </w:p>
          <w:p w:rsidR="00000000" w:rsidDel="00000000" w:rsidP="00000000" w:rsidRDefault="00000000" w:rsidRPr="00000000" w14:paraId="0000043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37">
            <w:pPr>
              <w:rPr>
                <w:rFonts w:ascii="Arial" w:cs="Arial" w:eastAsia="Arial" w:hAnsi="Arial"/>
                <w:i w:val="1"/>
                <w:iCs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3B">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3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3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4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45">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6">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8">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4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4B">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D">
            <w:pPr>
              <w:rPr>
                <w:rFonts w:ascii="Arial" w:cs="Arial" w:eastAsia="Arial" w:hAnsi="Arial"/>
                <w:i w:val="1"/>
                <w:iCs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5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iCs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5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5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5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B">
            <w:pPr>
              <w:rPr>
                <w:rFonts w:ascii="Arial" w:cs="Arial" w:eastAsia="Arial" w:hAnsi="Arial"/>
                <w:color w:val="0070c0"/>
              </w:rPr>
            </w:pPr>
            <w:r w:rsidDel="00000000" w:rsidR="00000000" w:rsidRPr="00000000">
              <w:rPr>
                <w:rtl w:val="0"/>
              </w:rPr>
            </w:r>
          </w:p>
          <w:p w:rsidR="00000000" w:rsidDel="00000000" w:rsidP="00000000" w:rsidRDefault="00000000" w:rsidRPr="00000000" w14:paraId="000004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63">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6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69">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6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6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7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7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7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7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78">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79">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7A">
            <w:pPr>
              <w:rPr>
                <w:rFonts w:ascii="Arial" w:cs="Arial" w:eastAsia="Arial" w:hAnsi="Arial"/>
                <w:i w:val="1"/>
                <w:iCs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7E">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Activity hazards: </w:t>
            </w:r>
            <w:r w:rsidDel="00000000" w:rsidR="00000000" w:rsidRPr="00000000">
              <w:rPr>
                <w:rFonts w:ascii="Arial" w:cs="Arial" w:eastAsia="Arial" w:hAnsi="Arial"/>
                <w:i w:val="1"/>
                <w:iCs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8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8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8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8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r w:rsidDel="00000000" w:rsidR="00000000" w:rsidRPr="00000000">
              <w:rPr>
                <w:rtl w:val="0"/>
              </w:rPr>
              <w:t xml:space="preserve"> </w:t>
            </w:r>
            <w:r w:rsidDel="00000000" w:rsidR="00000000" w:rsidRPr="00000000">
              <w:rPr>
                <w:rFonts w:ascii="Arial" w:cs="Arial" w:eastAsia="Arial" w:hAnsi="Arial"/>
                <w:i w:val="1"/>
                <w:iCs w:val="1"/>
                <w:sz w:val="22"/>
                <w:szCs w:val="22"/>
                <w:rtl w:val="0"/>
              </w:rPr>
              <w:t xml:space="preserve">The prolonged computer usage can lead to eyestrain or sitting problems.</w:t>
            </w:r>
          </w:p>
          <w:p w:rsidR="00000000" w:rsidDel="00000000" w:rsidP="00000000" w:rsidRDefault="00000000" w:rsidRPr="00000000" w14:paraId="0000048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8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set up of workstations and frequent screen breaks will be undertaken in line with the University instructions.</w:t>
            </w:r>
          </w:p>
          <w:p w:rsidR="00000000" w:rsidDel="00000000" w:rsidP="00000000" w:rsidRDefault="00000000" w:rsidRPr="00000000" w14:paraId="0000048E">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92">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iCs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9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9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9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r w:rsidDel="00000000" w:rsidR="00000000" w:rsidRPr="00000000">
              <w:rPr>
                <w:rtl w:val="0"/>
              </w:rPr>
              <w:t xml:space="preserve"> </w:t>
            </w:r>
            <w:r w:rsidDel="00000000" w:rsidR="00000000" w:rsidRPr="00000000">
              <w:rPr>
                <w:rFonts w:ascii="Arial" w:cs="Arial" w:eastAsia="Arial" w:hAnsi="Arial"/>
                <w:i w:val="1"/>
                <w:iCs w:val="1"/>
                <w:sz w:val="22"/>
                <w:szCs w:val="22"/>
                <w:rtl w:val="0"/>
              </w:rPr>
              <w:t xml:space="preserve">Minor ergonomic risks linked to laptop and computer use.</w:t>
            </w:r>
          </w:p>
          <w:p w:rsidR="00000000" w:rsidDel="00000000" w:rsidP="00000000" w:rsidRDefault="00000000" w:rsidRPr="00000000" w14:paraId="0000049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9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9E">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A0">
            <w:pPr>
              <w:rPr>
                <w:rFonts w:ascii="Arial" w:cs="Arial" w:eastAsia="Arial" w:hAnsi="Arial"/>
                <w:i w:val="1"/>
                <w:iCs w:val="1"/>
                <w:sz w:val="18"/>
                <w:szCs w:val="18"/>
              </w:rPr>
            </w:pPr>
            <w:r w:rsidDel="00000000" w:rsidR="00000000" w:rsidRPr="00000000">
              <w:rPr>
                <w:rFonts w:ascii="Arial" w:cs="Arial" w:eastAsia="Arial" w:hAnsi="Arial"/>
                <w:i w:val="1"/>
                <w:iCs w:val="1"/>
                <w:sz w:val="22"/>
                <w:szCs w:val="22"/>
                <w:rtl w:val="0"/>
              </w:rPr>
              <w:t xml:space="preserve">Proper seating, screen height adjustment and safe electrical installation. Machinery and dangerous equipment are not needed.</w:t>
            </w: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A4">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iCs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A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A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A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A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A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B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B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B4">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B5">
            <w:pPr>
              <w:rPr>
                <w:rFonts w:ascii="Arial" w:cs="Arial" w:eastAsia="Arial" w:hAnsi="Arial"/>
                <w:i w:val="1"/>
                <w:iCs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B9">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B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4C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C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C8">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C9">
            <w:pPr>
              <w:rPr>
                <w:rFonts w:ascii="Arial" w:cs="Arial" w:eastAsia="Arial" w:hAnsi="Arial"/>
                <w:i w:val="1"/>
                <w:iCs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4C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 </w:t>
            </w:r>
            <w:r w:rsidDel="00000000" w:rsidR="00000000" w:rsidRPr="00000000">
              <w:rPr>
                <w:rFonts w:ascii="Arial" w:cs="Arial" w:eastAsia="Arial" w:hAnsi="Arial"/>
                <w:i w:val="1"/>
                <w:iCs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D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D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9">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E">
            <w:pPr>
              <w:rPr>
                <w:rFonts w:ascii="Arial" w:cs="Arial" w:eastAsia="Arial" w:hAnsi="Arial"/>
              </w:rPr>
            </w:pPr>
            <w:r w:rsidDel="00000000" w:rsidR="00000000" w:rsidRPr="00000000">
              <w:rPr>
                <w:rtl w:val="0"/>
              </w:rPr>
            </w:r>
          </w:p>
        </w:tc>
      </w:tr>
    </w:tbl>
    <w:p w:rsidR="00000000" w:rsidDel="00000000" w:rsidP="00000000" w:rsidRDefault="00000000" w:rsidRPr="00000000" w14:paraId="000004E1">
      <w:pPr>
        <w:rPr>
          <w:rFonts w:ascii="Arial" w:cs="Arial" w:eastAsia="Arial" w:hAnsi="Arial"/>
        </w:rPr>
      </w:pPr>
      <w:r w:rsidDel="00000000" w:rsidR="00000000" w:rsidRPr="00000000">
        <w:rPr>
          <w:rtl w:val="0"/>
        </w:rPr>
      </w:r>
    </w:p>
    <w:p w:rsidR="00000000" w:rsidDel="00000000" w:rsidP="00000000" w:rsidRDefault="00000000" w:rsidRPr="00000000" w14:paraId="000004E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R: Disclosure and Barring Service</w:t>
      </w:r>
    </w:p>
    <w:p w:rsidR="00000000" w:rsidDel="00000000" w:rsidP="00000000" w:rsidRDefault="00000000" w:rsidRPr="00000000" w14:paraId="000004E3">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4E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4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4EA">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4E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4EC">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4E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4EE">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4E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4F0">
            <w:pPr>
              <w:jc w:val="center"/>
              <w:rPr>
                <w:rFonts w:ascii="Arial" w:cs="Arial" w:eastAsia="Arial" w:hAnsi="Arial"/>
                <w:b w:val="1"/>
                <w:bCs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4F1">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F2">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4F3">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4">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5">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4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4F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4F8">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4FB">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4FC">
      <w:pPr>
        <w:rPr>
          <w:rFonts w:ascii="Arial" w:cs="Arial" w:eastAsia="Arial" w:hAnsi="Arial"/>
          <w:b w:val="1"/>
          <w:bCs w:val="1"/>
          <w:sz w:val="22"/>
          <w:szCs w:val="22"/>
        </w:rPr>
      </w:pPr>
      <w:r w:rsidDel="00000000" w:rsidR="00000000" w:rsidRPr="00000000">
        <w:rPr>
          <w:rtl w:val="0"/>
        </w:rPr>
      </w:r>
    </w:p>
    <w:bookmarkStart w:colFirst="0" w:colLast="0" w:name="h4jmgzko7wes" w:id="13"/>
    <w:bookmarkEnd w:id="13"/>
    <w:p w:rsidR="00000000" w:rsidDel="00000000" w:rsidP="00000000" w:rsidRDefault="00000000" w:rsidRPr="00000000" w14:paraId="000004FD">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4FE">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4FF">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50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7">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01">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Huzaifa umer</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Huzaifa umer</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Shengfeng mei</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Huzaifa umer</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1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17">
      <w:pPr>
        <w:spacing w:after="240" w:lineRule="auto"/>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18">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19">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1A">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23">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24">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2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2E">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2F">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30">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39">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3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44">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4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4F">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50">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5A">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5B">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65">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6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70">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7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7B">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7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8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8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8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8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8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91">
      <w:pPr>
        <w:tabs>
          <w:tab w:val="left" w:leader="none" w:pos="5103"/>
        </w:tabs>
        <w:rPr>
          <w:rFonts w:ascii="Arial" w:cs="Arial" w:eastAsia="Arial" w:hAnsi="Arial"/>
          <w:b w:val="1"/>
          <w:bCs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9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93">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94">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9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96">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97">
      <w:pPr>
        <w:rPr>
          <w:rFonts w:ascii="Arial" w:cs="Arial" w:eastAsia="Arial" w:hAnsi="Arial"/>
          <w:color w:val="000000"/>
          <w:sz w:val="22"/>
          <w:szCs w:val="22"/>
        </w:rPr>
      </w:pPr>
      <w:r w:rsidDel="00000000" w:rsidR="00000000" w:rsidRPr="00000000">
        <w:br w:type="page"/>
      </w:r>
      <w:r w:rsidDel="00000000" w:rsidR="00000000" w:rsidRPr="00000000">
        <w:rPr>
          <w:rtl w:val="0"/>
        </w:rPr>
      </w:r>
    </w:p>
    <w:bookmarkStart w:colFirst="0" w:colLast="0" w:name="txluznm2h31g" w:id="14"/>
    <w:bookmarkEnd w:id="14"/>
    <w:p w:rsidR="00000000" w:rsidDel="00000000" w:rsidP="00000000" w:rsidRDefault="00000000" w:rsidRPr="00000000" w14:paraId="00000598">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1 – Grant or Contract Funding</w:t>
      </w:r>
    </w:p>
    <w:p w:rsidR="00000000" w:rsidDel="00000000" w:rsidP="00000000" w:rsidRDefault="00000000" w:rsidRPr="00000000" w14:paraId="00000599">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9A">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9B">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9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9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9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9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A0">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A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A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A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A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A6">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A7">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A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A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AC">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AD">
            <w:pPr>
              <w:rPr>
                <w:rFonts w:ascii="Arial" w:cs="Arial" w:eastAsia="Arial" w:hAnsi="Arial"/>
                <w:sz w:val="22"/>
                <w:szCs w:val="22"/>
              </w:rPr>
            </w:pPr>
            <w:bookmarkStart w:colFirst="0" w:colLast="0" w:name="_4jwdp9bg1tt5"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B2">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B3">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B8">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B9">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BE">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BF">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5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5C4">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5C5">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5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5C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5C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C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CD">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C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5C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1">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5D2">
            <w:pPr>
              <w:jc w:val="center"/>
              <w:rPr>
                <w:rFonts w:ascii="Arial" w:cs="Arial" w:eastAsia="Arial" w:hAnsi="Arial"/>
                <w:b w:val="1"/>
                <w:bCs w:val="1"/>
                <w:sz w:val="22"/>
                <w:szCs w:val="22"/>
              </w:rPr>
            </w:pPr>
            <w:hyperlink w:anchor="t72c4krc9jp4">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5D3">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4">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5">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sfmuzhrjxmk2" w:id="16"/>
    <w:bookmarkEnd w:id="16"/>
    <w:p w:rsidR="00000000" w:rsidDel="00000000" w:rsidP="00000000" w:rsidRDefault="00000000" w:rsidRPr="00000000" w14:paraId="000005D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2: External Collaborative Research Activity</w:t>
      </w:r>
    </w:p>
    <w:p w:rsidR="00000000" w:rsidDel="00000000" w:rsidP="00000000" w:rsidRDefault="00000000" w:rsidRPr="00000000" w14:paraId="000005D7">
      <w:pPr>
        <w:jc w:val="both"/>
        <w:rPr>
          <w:rFonts w:ascii="Arial" w:cs="Arial" w:eastAsia="Arial" w:hAnsi="Arial"/>
          <w:b w:val="1"/>
          <w:bCs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5D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5DE">
            <w:pPr>
              <w:jc w:val="center"/>
              <w:rPr>
                <w:rFonts w:ascii="Arial" w:cs="Arial" w:eastAsia="Arial" w:hAnsi="Arial"/>
                <w:sz w:val="22"/>
                <w:szCs w:val="22"/>
              </w:rPr>
            </w:pPr>
            <w:bookmarkStart w:colFirst="0" w:colLast="0" w:name="_uuuplcpy6j9c"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5DF">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5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5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5E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5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5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5ED">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5E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5EF">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5F4">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5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5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5F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5FC">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5F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5F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F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0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0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0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0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0A">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0E">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0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16">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1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24">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2B">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32">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33">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3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3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3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3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3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3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3D">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1">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45">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4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4D">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5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5B">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5C">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5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62">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63">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64">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6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6A">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6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6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6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6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7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7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7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7C">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7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Add additional collaborators as needed</w:t>
      </w:r>
    </w:p>
    <w:p w:rsidR="00000000" w:rsidDel="00000000" w:rsidP="00000000" w:rsidRDefault="00000000" w:rsidRPr="00000000" w14:paraId="0000067E">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7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2">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8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8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85">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86">
            <w:pPr>
              <w:jc w:val="center"/>
              <w:rPr>
                <w:rFonts w:ascii="Arial" w:cs="Arial" w:eastAsia="Arial" w:hAnsi="Arial"/>
                <w:b w:val="1"/>
                <w:bCs w:val="1"/>
                <w:sz w:val="22"/>
                <w:szCs w:val="22"/>
              </w:rPr>
            </w:pPr>
            <w:hyperlink w:anchor="kg9ebs4ptojh">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bookmarkStart w:colFirst="0" w:colLast="0" w:name="4tdqa4rrp49x" w:id="18"/>
    <w:bookmarkEnd w:id="18"/>
    <w:p w:rsidR="00000000" w:rsidDel="00000000" w:rsidP="00000000" w:rsidRDefault="00000000" w:rsidRPr="00000000" w14:paraId="00000687">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88">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89">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3: Research Undertaken Outside of the UK</w:t>
      </w:r>
    </w:p>
    <w:p w:rsidR="00000000" w:rsidDel="00000000" w:rsidP="00000000" w:rsidRDefault="00000000" w:rsidRPr="00000000" w14:paraId="0000068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3">
            <w:pPr>
              <w:rPr>
                <w:rFonts w:ascii="Arial" w:cs="Arial" w:eastAsia="Arial" w:hAnsi="Arial"/>
                <w:b w:val="1"/>
                <w:bCs w:val="1"/>
                <w:i w:val="1"/>
                <w:i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9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Responsible Research and Innovation</w:t>
            </w:r>
          </w:p>
          <w:p w:rsidR="00000000" w:rsidDel="00000000" w:rsidP="00000000" w:rsidRDefault="00000000" w:rsidRPr="00000000" w14:paraId="00000698">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9B">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9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69D">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9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9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A0">
            <w:pPr>
              <w:jc w:val="center"/>
              <w:rPr>
                <w:rFonts w:ascii="Arial" w:cs="Arial" w:eastAsia="Arial" w:hAnsi="Arial"/>
                <w:b w:val="1"/>
                <w:bCs w:val="1"/>
                <w:sz w:val="22"/>
                <w:szCs w:val="22"/>
              </w:rPr>
            </w:pPr>
            <w:hyperlink w:anchor="eyyyc0bz3dav">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A1">
      <w:pPr>
        <w:tabs>
          <w:tab w:val="left" w:leader="none" w:pos="5103"/>
        </w:tabs>
        <w:ind w:right="282"/>
        <w:jc w:val="both"/>
        <w:rPr>
          <w:rFonts w:ascii="Arial" w:cs="Arial" w:eastAsia="Arial" w:hAnsi="Arial"/>
          <w:b w:val="1"/>
          <w:bCs w:val="1"/>
          <w:color w:val="000000"/>
          <w:sz w:val="22"/>
          <w:szCs w:val="22"/>
        </w:rPr>
      </w:pPr>
      <w:bookmarkStart w:colFirst="0" w:colLast="0" w:name="_l6lsx6lz11u"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A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A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A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AE">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AF">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3">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B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8">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BE">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C2">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C3">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C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7">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CA">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D">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F">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D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6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6D4">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6D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D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6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D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D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D">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D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6E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6E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E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6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6F2">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F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6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B">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6FC">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01">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8">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10">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8">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A">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1E">
      <w:pPr>
        <w:rPr/>
      </w:pPr>
      <w:r w:rsidDel="00000000" w:rsidR="00000000" w:rsidRPr="00000000">
        <w:rPr>
          <w:rtl w:val="0"/>
        </w:rPr>
      </w:r>
    </w:p>
    <w:p w:rsidR="00000000" w:rsidDel="00000000" w:rsidP="00000000" w:rsidRDefault="00000000" w:rsidRPr="00000000" w14:paraId="0000071F">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20">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2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72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25">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2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2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29">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7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5">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3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3A">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4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6">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D">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4E">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5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5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52">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57">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F">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6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6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6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6D">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F">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74">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7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8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8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8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8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8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C">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78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8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8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2">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9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9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95">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96">
            <w:pPr>
              <w:jc w:val="center"/>
              <w:rPr>
                <w:rFonts w:ascii="Arial" w:cs="Arial" w:eastAsia="Arial" w:hAnsi="Arial"/>
                <w:b w:val="1"/>
                <w:bCs w:val="1"/>
                <w:sz w:val="22"/>
                <w:szCs w:val="22"/>
              </w:rPr>
            </w:pPr>
            <w:hyperlink w:anchor="eyyyc0bz3dav">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97">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98">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bookmarkStart w:colFirst="0" w:colLast="0" w:name="lqs9zwgmds6x" w:id="20"/>
    <w:bookmarkEnd w:id="20"/>
    <w:p w:rsidR="00000000" w:rsidDel="00000000" w:rsidP="00000000" w:rsidRDefault="00000000" w:rsidRPr="00000000" w14:paraId="00000799">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4: Research with Vulnerable People</w:t>
      </w:r>
    </w:p>
    <w:p w:rsidR="00000000" w:rsidDel="00000000" w:rsidP="00000000" w:rsidRDefault="00000000" w:rsidRPr="00000000" w14:paraId="0000079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9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A0">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7A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A3">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A4">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A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A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AB">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A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B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B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B3">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B4">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B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BB">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B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C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C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7C3">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7C4">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7C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7CB">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7CC">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7D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D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7D3">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7D4">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7D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D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7DB">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7DC">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7E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7E3">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7E4">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7E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7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7F3">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7F4">
            <w:pPr>
              <w:rPr>
                <w:rFonts w:ascii="Arial" w:cs="Arial" w:eastAsia="Arial" w:hAnsi="Arial"/>
              </w:rPr>
            </w:pPr>
            <w:r w:rsidDel="00000000" w:rsidR="00000000" w:rsidRPr="00000000">
              <w:rPr>
                <w:rtl w:val="0"/>
              </w:rPr>
            </w:r>
          </w:p>
          <w:p w:rsidR="00000000" w:rsidDel="00000000" w:rsidP="00000000" w:rsidRDefault="00000000" w:rsidRPr="00000000" w14:paraId="000007F5">
            <w:pPr>
              <w:rPr>
                <w:rFonts w:ascii="Arial" w:cs="Arial" w:eastAsia="Arial" w:hAnsi="Arial"/>
              </w:rPr>
            </w:pPr>
            <w:r w:rsidDel="00000000" w:rsidR="00000000" w:rsidRPr="00000000">
              <w:rPr>
                <w:rtl w:val="0"/>
              </w:rPr>
            </w:r>
          </w:p>
          <w:p w:rsidR="00000000" w:rsidDel="00000000" w:rsidP="00000000" w:rsidRDefault="00000000" w:rsidRPr="00000000" w14:paraId="000007F6">
            <w:pPr>
              <w:rPr>
                <w:rFonts w:ascii="Arial" w:cs="Arial" w:eastAsia="Arial" w:hAnsi="Arial"/>
              </w:rPr>
            </w:pPr>
            <w:r w:rsidDel="00000000" w:rsidR="00000000" w:rsidRPr="00000000">
              <w:rPr>
                <w:rtl w:val="0"/>
              </w:rPr>
            </w:r>
          </w:p>
          <w:p w:rsidR="00000000" w:rsidDel="00000000" w:rsidP="00000000" w:rsidRDefault="00000000" w:rsidRPr="00000000" w14:paraId="000007F7">
            <w:pPr>
              <w:rPr>
                <w:rFonts w:ascii="Arial" w:cs="Arial" w:eastAsia="Arial" w:hAnsi="Arial"/>
              </w:rPr>
            </w:pPr>
            <w:r w:rsidDel="00000000" w:rsidR="00000000" w:rsidRPr="00000000">
              <w:rPr>
                <w:rtl w:val="0"/>
              </w:rPr>
            </w:r>
          </w:p>
          <w:p w:rsidR="00000000" w:rsidDel="00000000" w:rsidP="00000000" w:rsidRDefault="00000000" w:rsidRPr="00000000" w14:paraId="000007F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7F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08">
            <w:pPr>
              <w:rPr>
                <w:rFonts w:ascii="Arial" w:cs="Arial" w:eastAsia="Arial" w:hAnsi="Arial"/>
              </w:rPr>
            </w:pPr>
            <w:r w:rsidDel="00000000" w:rsidR="00000000" w:rsidRPr="00000000">
              <w:rPr>
                <w:rtl w:val="0"/>
              </w:rPr>
            </w:r>
          </w:p>
          <w:p w:rsidR="00000000" w:rsidDel="00000000" w:rsidP="00000000" w:rsidRDefault="00000000" w:rsidRPr="00000000" w14:paraId="00000809">
            <w:pPr>
              <w:rPr>
                <w:rFonts w:ascii="Arial" w:cs="Arial" w:eastAsia="Arial" w:hAnsi="Arial"/>
              </w:rPr>
            </w:pPr>
            <w:r w:rsidDel="00000000" w:rsidR="00000000" w:rsidRPr="00000000">
              <w:rPr>
                <w:rtl w:val="0"/>
              </w:rPr>
            </w:r>
          </w:p>
          <w:p w:rsidR="00000000" w:rsidDel="00000000" w:rsidP="00000000" w:rsidRDefault="00000000" w:rsidRPr="00000000" w14:paraId="0000080A">
            <w:pPr>
              <w:rPr>
                <w:rFonts w:ascii="Arial" w:cs="Arial" w:eastAsia="Arial" w:hAnsi="Arial"/>
              </w:rPr>
            </w:pPr>
            <w:r w:rsidDel="00000000" w:rsidR="00000000" w:rsidRPr="00000000">
              <w:rPr>
                <w:rtl w:val="0"/>
              </w:rPr>
            </w:r>
          </w:p>
          <w:p w:rsidR="00000000" w:rsidDel="00000000" w:rsidP="00000000" w:rsidRDefault="00000000" w:rsidRPr="00000000" w14:paraId="0000080B">
            <w:pPr>
              <w:rPr>
                <w:rFonts w:ascii="Arial" w:cs="Arial" w:eastAsia="Arial" w:hAnsi="Arial"/>
              </w:rPr>
            </w:pPr>
            <w:r w:rsidDel="00000000" w:rsidR="00000000" w:rsidRPr="00000000">
              <w:rPr>
                <w:rtl w:val="0"/>
              </w:rPr>
            </w:r>
          </w:p>
          <w:p w:rsidR="00000000" w:rsidDel="00000000" w:rsidP="00000000" w:rsidRDefault="00000000" w:rsidRPr="00000000" w14:paraId="0000080C">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13">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1C">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4"/>
            <w:shd w:fill="d9d9d9" w:val="clear"/>
            <w:vAlign w:val="center"/>
          </w:tcPr>
          <w:p w:rsidR="00000000" w:rsidDel="00000000" w:rsidP="00000000" w:rsidRDefault="00000000" w:rsidRPr="00000000" w14:paraId="000008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2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2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2C">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2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3"/>
            <w:shd w:fill="d9d9d9" w:val="clear"/>
            <w:vAlign w:val="center"/>
          </w:tcPr>
          <w:p w:rsidR="00000000" w:rsidDel="00000000" w:rsidP="00000000" w:rsidRDefault="00000000" w:rsidRPr="00000000" w14:paraId="0000082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83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3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3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3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83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3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3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3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3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4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4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42">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43">
            <w:pPr>
              <w:jc w:val="center"/>
              <w:rPr>
                <w:rFonts w:ascii="Arial" w:cs="Arial" w:eastAsia="Arial" w:hAnsi="Arial"/>
                <w:b w:val="1"/>
                <w:bCs w:val="1"/>
                <w:sz w:val="22"/>
                <w:szCs w:val="22"/>
              </w:rPr>
            </w:pPr>
            <w:hyperlink w:anchor="xoqri7273wg1">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44">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45">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xw48bsj4kr44" w:id="21"/>
    <w:bookmarkEnd w:id="21"/>
    <w:p w:rsidR="00000000" w:rsidDel="00000000" w:rsidP="00000000" w:rsidRDefault="00000000" w:rsidRPr="00000000" w14:paraId="00000846">
      <w:pPr>
        <w:spacing w:after="240" w:lineRule="auto"/>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APPENDIX 5:</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47">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4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4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4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4F">
            <w:pPr>
              <w:jc w:val="center"/>
              <w:rPr>
                <w:rFonts w:ascii="Arial" w:cs="Arial" w:eastAsia="Arial" w:hAnsi="Arial"/>
                <w:sz w:val="22"/>
                <w:szCs w:val="22"/>
              </w:rPr>
            </w:pPr>
            <w:bookmarkStart w:colFirst="0" w:colLast="0" w:name="_11i8n9yo36qw"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50">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5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54">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5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5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58">
            <w:pPr>
              <w:rPr>
                <w:rFonts w:ascii="Arial" w:cs="Arial" w:eastAsia="Arial" w:hAnsi="Arial"/>
                <w:sz w:val="22"/>
                <w:szCs w:val="22"/>
                <w:highlight w:val="yellow"/>
              </w:rPr>
            </w:pPr>
            <w:bookmarkStart w:colFirst="0" w:colLast="0" w:name="_gerhhonnx9vo"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5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5C">
            <w:pPr>
              <w:rPr>
                <w:rFonts w:ascii="Arial" w:cs="Arial" w:eastAsia="Arial" w:hAnsi="Arial"/>
                <w:sz w:val="22"/>
                <w:szCs w:val="22"/>
              </w:rPr>
            </w:pPr>
            <w:bookmarkStart w:colFirst="0" w:colLast="0" w:name="_hqcuris42xlk"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5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5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63">
            <w:pPr>
              <w:jc w:val="center"/>
              <w:rPr>
                <w:rFonts w:ascii="Arial" w:cs="Arial" w:eastAsia="Arial" w:hAnsi="Arial"/>
                <w:color w:val="002060"/>
              </w:rPr>
            </w:pPr>
            <w:bookmarkStart w:colFirst="0" w:colLast="0" w:name="_u0b0nc2fh2ue"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66">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69">
      <w:pPr>
        <w:rPr>
          <w:rFonts w:ascii="Arial" w:cs="Arial" w:eastAsia="Arial" w:hAnsi="Arial"/>
          <w:b w:val="1"/>
          <w:bCs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6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C">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D">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6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6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70">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71">
            <w:pPr>
              <w:jc w:val="center"/>
              <w:rPr>
                <w:rFonts w:ascii="Arial" w:cs="Arial" w:eastAsia="Arial" w:hAnsi="Arial"/>
                <w:b w:val="1"/>
                <w:bCs w:val="1"/>
                <w:sz w:val="22"/>
                <w:szCs w:val="22"/>
              </w:rPr>
            </w:pPr>
            <w:hyperlink w:anchor="xoqri7273wg1">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72">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73">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rjhy0lfzooh5" w:id="26"/>
    <w:bookmarkEnd w:id="26"/>
    <w:p w:rsidR="00000000" w:rsidDel="00000000" w:rsidP="00000000" w:rsidRDefault="00000000" w:rsidRPr="00000000" w14:paraId="0000087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6: Research with Staff or Offenders in Prison Establishments and Probation Services </w:t>
      </w:r>
    </w:p>
    <w:p w:rsidR="00000000" w:rsidDel="00000000" w:rsidP="00000000" w:rsidRDefault="00000000" w:rsidRPr="00000000" w14:paraId="00000875">
      <w:pPr>
        <w:rPr>
          <w:rFonts w:ascii="Arial" w:cs="Arial" w:eastAsia="Arial" w:hAnsi="Arial"/>
          <w:b w:val="1"/>
          <w:bCs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7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7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7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7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7F">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8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87">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8B">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8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8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8E">
            <w:pPr>
              <w:rPr>
                <w:rFonts w:ascii="Arial" w:cs="Arial" w:eastAsia="Arial" w:hAnsi="Arial"/>
                <w:i w:val="1"/>
                <w:iCs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93">
            <w:pPr>
              <w:rPr>
                <w:rFonts w:ascii="Arial" w:cs="Arial" w:eastAsia="Arial" w:hAnsi="Arial"/>
                <w:sz w:val="22"/>
                <w:szCs w:val="22"/>
              </w:rPr>
            </w:pPr>
            <w:bookmarkStart w:colFirst="0" w:colLast="0" w:name="_bo7nbm91h7ob"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9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9B">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9F">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A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A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A6">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A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9">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A">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B">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C">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AF">
      <w:pPr>
        <w:spacing w:after="240" w:lineRule="auto"/>
        <w:rPr>
          <w:rFonts w:ascii="Arial" w:cs="Arial" w:eastAsia="Arial" w:hAnsi="Arial"/>
          <w:b w:val="1"/>
          <w:bCs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B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2">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3">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B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6">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B7">
            <w:pPr>
              <w:jc w:val="center"/>
              <w:rPr>
                <w:rFonts w:ascii="Arial" w:cs="Arial" w:eastAsia="Arial" w:hAnsi="Arial"/>
                <w:b w:val="1"/>
                <w:bCs w:val="1"/>
                <w:sz w:val="22"/>
                <w:szCs w:val="22"/>
              </w:rPr>
            </w:pPr>
            <w:hyperlink w:anchor="o4kcnlo87joq">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B8">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9">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smae4i9gtgno" w:id="28"/>
    <w:bookmarkEnd w:id="28"/>
    <w:p w:rsidR="00000000" w:rsidDel="00000000" w:rsidP="00000000" w:rsidRDefault="00000000" w:rsidRPr="00000000" w14:paraId="000008BA">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B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C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4">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C">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C">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4">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C">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4">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C">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4">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C">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4">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C">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4">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C">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50">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54">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5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Please specify </w:t>
            </w:r>
          </w:p>
          <w:p w:rsidR="00000000" w:rsidDel="00000000" w:rsidP="00000000" w:rsidRDefault="00000000" w:rsidRPr="00000000" w14:paraId="00000956">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5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5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59">
            <w:pPr>
              <w:rPr>
                <w:rFonts w:ascii="Arial" w:cs="Arial" w:eastAsia="Arial" w:hAnsi="Arial"/>
                <w:i w:val="1"/>
                <w:iCs w:val="1"/>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61">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9">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A">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A">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B">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F">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A">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A">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B">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E">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A9">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B1">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B2">
            <w:pPr>
              <w:rPr>
                <w:rFonts w:ascii="Arial" w:cs="Arial" w:eastAsia="Arial" w:hAnsi="Arial"/>
                <w:b w:val="1"/>
                <w:bCs w:val="1"/>
                <w:i w:val="1"/>
                <w:iCs w:val="1"/>
                <w:color w:val="002060"/>
              </w:rPr>
            </w:pPr>
            <w:r w:rsidDel="00000000" w:rsidR="00000000" w:rsidRPr="00000000">
              <w:rPr>
                <w:rtl w:val="0"/>
              </w:rPr>
            </w:r>
          </w:p>
          <w:p w:rsidR="00000000" w:rsidDel="00000000" w:rsidP="00000000" w:rsidRDefault="00000000" w:rsidRPr="00000000" w14:paraId="000009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B7">
            <w:pPr>
              <w:rPr>
                <w:rFonts w:ascii="Arial" w:cs="Arial" w:eastAsia="Arial" w:hAnsi="Arial"/>
                <w:b w:val="1"/>
                <w:bCs w:val="1"/>
                <w:i w:val="1"/>
                <w:iCs w:val="1"/>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BE">
      <w:pPr>
        <w:spacing w:after="240" w:lineRule="auto"/>
        <w:rPr>
          <w:rFonts w:ascii="Arial" w:cs="Arial" w:eastAsia="Arial" w:hAnsi="Arial"/>
          <w:b w:val="1"/>
          <w:bCs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BF">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C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C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9C2">
            <w:pPr>
              <w:jc w:val="center"/>
              <w:rPr>
                <w:rFonts w:ascii="Arial" w:cs="Arial" w:eastAsia="Arial" w:hAnsi="Arial"/>
                <w:b w:val="1"/>
                <w:bCs w:val="1"/>
                <w:sz w:val="22"/>
                <w:szCs w:val="22"/>
              </w:rPr>
            </w:pPr>
            <w:hyperlink w:anchor="h4jmgzko7wes">
              <w:r w:rsidDel="00000000" w:rsidR="00000000" w:rsidRPr="00000000">
                <w:rPr>
                  <w:rFonts w:ascii="Arial" w:cs="Arial" w:eastAsia="Arial" w:hAnsi="Arial"/>
                  <w:b w:val="1"/>
                  <w:bCs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C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9C4">
            <w:pPr>
              <w:jc w:val="center"/>
              <w:rPr>
                <w:rFonts w:ascii="Arial" w:cs="Arial" w:eastAsia="Arial" w:hAnsi="Arial"/>
                <w:b w:val="1"/>
                <w:bCs w:val="1"/>
                <w:sz w:val="22"/>
                <w:szCs w:val="22"/>
              </w:rPr>
            </w:pPr>
            <w:hyperlink w:anchor="a7devaix7kem">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C5">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9C6">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9C7">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txqzug2mew2" w:id="29"/>
    <w:bookmarkEnd w:id="29"/>
    <w:p w:rsidR="00000000" w:rsidDel="00000000" w:rsidP="00000000" w:rsidRDefault="00000000" w:rsidRPr="00000000" w14:paraId="000009C8">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C9">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CA">
            <w:pPr>
              <w:spacing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C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Defence</w:t>
            </w:r>
          </w:p>
        </w:tc>
        <w:tc>
          <w:tcPr>
            <w:shd w:fill="d9d9d9" w:val="clear"/>
            <w:vAlign w:val="center"/>
          </w:tcPr>
          <w:p w:rsidR="00000000" w:rsidDel="00000000" w:rsidP="00000000" w:rsidRDefault="00000000" w:rsidRPr="00000000" w14:paraId="000009D0">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9D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9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9D3">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9D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9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9D7">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9D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9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9D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9D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9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9DF">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9E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9E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9E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9E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9E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9E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34" w:hRule="atLeast"/>
          <w:tblHeader w:val="0"/>
        </w:trPr>
        <w:tc>
          <w:tcPr>
            <w:shd w:fill="f2f2f2" w:val="clear"/>
            <w:vAlign w:val="center"/>
          </w:tcPr>
          <w:p w:rsidR="00000000" w:rsidDel="00000000" w:rsidP="00000000" w:rsidRDefault="00000000" w:rsidRPr="00000000" w14:paraId="000009E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9EB">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9E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9E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9EF">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9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9F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9F3">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9F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9F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9F7">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9F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9F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9FB">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9F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9F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9FF">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0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0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03">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0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0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07">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0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0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0B">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0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0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1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1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1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1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1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1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17">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1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1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1B">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1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1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1F">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2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2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23">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2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27">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2A">
      <w:pPr>
        <w:rPr/>
      </w:pPr>
      <w:r w:rsidDel="00000000" w:rsidR="00000000" w:rsidRPr="00000000">
        <w:rPr>
          <w:rtl w:val="0"/>
        </w:rPr>
      </w:r>
    </w:p>
    <w:p w:rsidR="00000000" w:rsidDel="00000000" w:rsidP="00000000" w:rsidRDefault="00000000" w:rsidRPr="00000000" w14:paraId="00000A2B">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2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Genetic Resources</w:t>
            </w:r>
          </w:p>
        </w:tc>
        <w:tc>
          <w:tcPr>
            <w:shd w:fill="d9d9d9" w:val="clear"/>
            <w:vAlign w:val="center"/>
          </w:tcPr>
          <w:p w:rsidR="00000000" w:rsidDel="00000000" w:rsidP="00000000" w:rsidRDefault="00000000" w:rsidRPr="00000000" w14:paraId="00000A2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2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30">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3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3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35">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3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3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39">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3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3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3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4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41">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44">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4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4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A4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49">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4A">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4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4D">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4E">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4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5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52">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5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55">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56">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5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59">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5A">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5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5D">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5E">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5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6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62">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6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65">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66">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6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69">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6A">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6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6D">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6E">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7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72">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7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75">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7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7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7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7A">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7B">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7E">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7F">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8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82">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83">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8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86">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87">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8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8A">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8B">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8E">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8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92">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9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9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9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97">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98">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9B">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9C">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9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9F">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A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A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AA3">
      <w:pPr>
        <w:rPr/>
      </w:pPr>
      <w:r w:rsidDel="00000000" w:rsidR="00000000" w:rsidRPr="00000000">
        <w:rPr>
          <w:rtl w:val="0"/>
        </w:rPr>
      </w:r>
    </w:p>
    <w:p w:rsidR="00000000" w:rsidDel="00000000" w:rsidP="00000000" w:rsidRDefault="00000000" w:rsidRPr="00000000" w14:paraId="00000AA4">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BB">
      <w:pPr>
        <w:spacing w:after="240" w:lineRule="auto"/>
        <w:rPr>
          <w:rFonts w:ascii="Arial" w:cs="Arial" w:eastAsia="Arial" w:hAnsi="Arial"/>
          <w:b w:val="1"/>
          <w:bCs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B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C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C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C2">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C3">
            <w:pPr>
              <w:jc w:val="center"/>
              <w:rPr>
                <w:rFonts w:ascii="Arial" w:cs="Arial" w:eastAsia="Arial" w:hAnsi="Arial"/>
                <w:b w:val="1"/>
                <w:bCs w:val="1"/>
                <w:sz w:val="22"/>
                <w:szCs w:val="22"/>
              </w:rPr>
            </w:pPr>
            <w:hyperlink w:anchor="sfcjh3ufnzkt">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C4">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lay"/>
  <w:font w:name="Arial"/>
  <w:font w:name="Times New Roman"/>
  <w:font w:name="MS Gothic"/>
  <w:font w:name="Quattrocento Sans"/>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png"/>
          <a:graphic>
            <a:graphicData uri="http://schemas.openxmlformats.org/drawingml/2006/picture">
              <pic:pic>
                <pic:nvPicPr>
                  <pic:cNvPr descr="S:\Quality Assurance\QAHBooks\Academic Quality Handbook 2015-16\Appendices\UWTSD Logo.jpg" id="0" name="image1.pn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PG2 FORM</w:t>
    </w:r>
  </w:p>
  <w:p w:rsidR="00000000" w:rsidDel="00000000" w:rsidP="00000000" w:rsidRDefault="00000000" w:rsidRPr="00000000" w14:paraId="00000A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A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hra-decisiontools.org.uk/research/" TargetMode="External"/><Relationship Id="rId5" Type="http://schemas.openxmlformats.org/officeDocument/2006/relationships/styles" Target="styles.xml"/><Relationship Id="rId6" Type="http://schemas.openxmlformats.org/officeDocument/2006/relationships/hyperlink" Target="https://intranet.uwtsd.ac.uk/research/research-integrity-and-ethics" TargetMode="External"/><Relationship Id="rId7" Type="http://schemas.openxmlformats.org/officeDocument/2006/relationships/hyperlink" Target="https://www.uwtsd.ac.uk/research/research-ethics/" TargetMode="External"/><Relationship Id="rId8"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