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D68D1D" w14:textId="5A3D602B" w:rsidR="00C22588" w:rsidRDefault="00387E33">
      <w:r>
        <w:t xml:space="preserve">Joseph O’Connor </w:t>
      </w:r>
    </w:p>
    <w:p w14:paraId="7F9F374C" w14:textId="635C7CA3" w:rsidR="00387E33" w:rsidRDefault="00387E33">
      <w:r>
        <w:t>PC 2204</w:t>
      </w:r>
    </w:p>
    <w:p w14:paraId="6E2675E5" w14:textId="24DFE7C7" w:rsidR="003529B3" w:rsidRDefault="003529B3">
      <w:r>
        <w:t>Gwent Police</w:t>
      </w:r>
    </w:p>
    <w:p w14:paraId="5BCA2D88" w14:textId="321AC016" w:rsidR="00387E33" w:rsidRDefault="00387E33">
      <w:r>
        <w:t>Student number:2016333</w:t>
      </w:r>
    </w:p>
    <w:p w14:paraId="4747E17C" w14:textId="68B59556" w:rsidR="00387E33" w:rsidRDefault="00387E33">
      <w:r>
        <w:t>Exam 2</w:t>
      </w:r>
    </w:p>
    <w:p w14:paraId="192EF71C" w14:textId="32207081" w:rsidR="00387E33" w:rsidRDefault="00387E33">
      <w:r>
        <w:t>18/02/2021</w:t>
      </w:r>
    </w:p>
    <w:p w14:paraId="6D2C7DB1" w14:textId="0C0B381F" w:rsidR="00387E33" w:rsidRDefault="00387E33"/>
    <w:p w14:paraId="2574AE44" w14:textId="084E389A" w:rsidR="00B660F9" w:rsidRDefault="00B660F9"/>
    <w:p w14:paraId="3BDE33E1" w14:textId="56790099" w:rsidR="00B660F9" w:rsidRDefault="00B660F9"/>
    <w:p w14:paraId="7B18E0D2" w14:textId="7D22C9BF" w:rsidR="00B660F9" w:rsidRDefault="009935DE" w:rsidP="00B660F9">
      <w:pPr>
        <w:pStyle w:val="ListParagraph"/>
        <w:numPr>
          <w:ilvl w:val="0"/>
          <w:numId w:val="1"/>
        </w:numPr>
      </w:pPr>
      <w:r>
        <w:t>(1)</w:t>
      </w:r>
      <w:r w:rsidR="00B660F9">
        <w:t xml:space="preserve">A person driving a mechanically propelled vehicle on a road must stop when required to do so by a constable in uniform or  traffic officer. </w:t>
      </w:r>
    </w:p>
    <w:p w14:paraId="3F73DC4E" w14:textId="11A74E94" w:rsidR="00B660F9" w:rsidRDefault="009935DE" w:rsidP="00B660F9">
      <w:pPr>
        <w:pStyle w:val="ListParagraph"/>
      </w:pPr>
      <w:r>
        <w:t>(2)</w:t>
      </w:r>
      <w:r w:rsidR="00B660F9">
        <w:t xml:space="preserve">A person riding a cycle on a road must stop cycling when required to do so by a constable in unform or a traffic officer. </w:t>
      </w:r>
    </w:p>
    <w:p w14:paraId="57634469" w14:textId="0A620AF1" w:rsidR="00B660F9" w:rsidRDefault="009935DE" w:rsidP="00B660F9">
      <w:pPr>
        <w:pStyle w:val="ListParagraph"/>
      </w:pPr>
      <w:r>
        <w:t>(3)</w:t>
      </w:r>
      <w:r w:rsidR="00B660F9">
        <w:t>Failure to follow such direction is an offence.</w:t>
      </w:r>
    </w:p>
    <w:p w14:paraId="5CEF4351" w14:textId="61F66379" w:rsidR="00B660F9" w:rsidRDefault="00B660F9" w:rsidP="00B660F9">
      <w:pPr>
        <w:pStyle w:val="ListParagraph"/>
      </w:pPr>
    </w:p>
    <w:p w14:paraId="44530C1F" w14:textId="4104E212" w:rsidR="00B660F9" w:rsidRDefault="00B660F9" w:rsidP="00B660F9">
      <w:pPr>
        <w:pStyle w:val="ListParagraph"/>
      </w:pPr>
    </w:p>
    <w:p w14:paraId="73619A16" w14:textId="2CB8B42D" w:rsidR="00B660F9" w:rsidRDefault="00CE4926" w:rsidP="00B660F9">
      <w:pPr>
        <w:pStyle w:val="ListParagraph"/>
        <w:numPr>
          <w:ilvl w:val="0"/>
          <w:numId w:val="1"/>
        </w:numPr>
      </w:pPr>
      <w:r>
        <w:t xml:space="preserve">A </w:t>
      </w:r>
      <w:r w:rsidR="00B660F9">
        <w:t xml:space="preserve">constable in uniform may require </w:t>
      </w:r>
      <w:r>
        <w:t xml:space="preserve">a </w:t>
      </w:r>
      <w:r w:rsidR="00B660F9">
        <w:t>person to undertake a preliminary breath test if there is reasonable suspicion for that person committing a moving traffic offence. The preliminary test is able to be carried out on the roadside.</w:t>
      </w:r>
      <w:r>
        <w:t xml:space="preserve"> The test would either be by breath for alcohol or via drug swipe of the tongue.</w:t>
      </w:r>
    </w:p>
    <w:p w14:paraId="183BA6C8" w14:textId="1A89A108" w:rsidR="00B660F9" w:rsidRDefault="00B660F9" w:rsidP="00B660F9">
      <w:pPr>
        <w:pStyle w:val="ListParagraph"/>
      </w:pPr>
    </w:p>
    <w:p w14:paraId="2CF36CD3" w14:textId="527AE570" w:rsidR="00B660F9" w:rsidRDefault="00B660F9" w:rsidP="00B660F9">
      <w:pPr>
        <w:pStyle w:val="ListParagraph"/>
        <w:numPr>
          <w:ilvl w:val="0"/>
          <w:numId w:val="1"/>
        </w:numPr>
      </w:pPr>
      <w:r>
        <w:t xml:space="preserve">A person commits an offence under section 3 of the road traffic act if: when driving a mechanically propelled vehicle on a road or other public place, they drive without due care and attention without reasonable consideration of others. The offence requires a person to drive below the standard of what a normal driver would deem acceptable and must cause some form of inconvenience to others. </w:t>
      </w:r>
    </w:p>
    <w:p w14:paraId="33F2AE8B" w14:textId="77777777" w:rsidR="00B660F9" w:rsidRDefault="00B660F9" w:rsidP="00B660F9">
      <w:pPr>
        <w:pStyle w:val="ListParagraph"/>
      </w:pPr>
    </w:p>
    <w:p w14:paraId="4FC0D686" w14:textId="1D470645" w:rsidR="00B660F9" w:rsidRDefault="00B660F9" w:rsidP="00B660F9">
      <w:pPr>
        <w:pStyle w:val="ListParagraph"/>
        <w:numPr>
          <w:ilvl w:val="0"/>
          <w:numId w:val="1"/>
        </w:numPr>
      </w:pPr>
      <w:r>
        <w:t xml:space="preserve">Effective road policing powers can reduce crime by taking away a key means of transportation, be it through county lines or ASB. The effective use of Section 59 of the Police Reform act can prevent anti-social </w:t>
      </w:r>
      <w:r w:rsidR="00E069F4">
        <w:t>behaviour</w:t>
      </w:r>
      <w:r>
        <w:t xml:space="preserve"> on roads for instance by placing a 12 month warning on either an individual or person. If this warning is broken the vehicle can then be seized</w:t>
      </w:r>
      <w:r w:rsidR="00E069F4">
        <w:t xml:space="preserve">. Section 4 of PACE also allows us to stop vehicles in the search for witnesses or offenders of crimes other than road traffic related. Thus, increasing disruption of crime. </w:t>
      </w:r>
    </w:p>
    <w:p w14:paraId="5BB3E99A" w14:textId="77777777" w:rsidR="00E069F4" w:rsidRDefault="00E069F4" w:rsidP="00E069F4">
      <w:pPr>
        <w:pStyle w:val="ListParagraph"/>
      </w:pPr>
    </w:p>
    <w:p w14:paraId="39B6A9A9" w14:textId="3E75EAAC" w:rsidR="00E069F4" w:rsidRDefault="00E069F4" w:rsidP="00E069F4">
      <w:pPr>
        <w:pStyle w:val="ListParagraph"/>
        <w:numPr>
          <w:ilvl w:val="0"/>
          <w:numId w:val="1"/>
        </w:numPr>
      </w:pPr>
      <w:r>
        <w:t xml:space="preserve">Section 165a of the Road traffic act allows a constable in uniform to seize a motor vehicle if they believe that said vehicle is being used on a road without a licence, otherwise in accordance with a license or without insurance. As well as if the vehicle has failed to stop when directed to do so. </w:t>
      </w:r>
    </w:p>
    <w:p w14:paraId="6AD98711" w14:textId="77777777" w:rsidR="00E069F4" w:rsidRDefault="00E069F4" w:rsidP="00E069F4">
      <w:pPr>
        <w:pStyle w:val="ListParagraph"/>
      </w:pPr>
    </w:p>
    <w:p w14:paraId="2AB1320B" w14:textId="272F779B" w:rsidR="00E069F4" w:rsidRDefault="00E069F4" w:rsidP="00E069F4">
      <w:pPr>
        <w:pStyle w:val="ListParagraph"/>
        <w:numPr>
          <w:ilvl w:val="0"/>
          <w:numId w:val="1"/>
        </w:numPr>
      </w:pPr>
      <w:r>
        <w:t xml:space="preserve">Owing to the presence of a mechanically propelled vehicle on a road or other public place, an accident occurs causing person injury to anyone other than the driver of said vehicle, to any animal other than in the vehicle or trailer, damage any vehicle other than said vehicle </w:t>
      </w:r>
      <w:r>
        <w:lastRenderedPageBreak/>
        <w:t xml:space="preserve">and any trailer behind, damage to any property fixed to, growing on or part of the land situated on or adjacent to the road. </w:t>
      </w:r>
    </w:p>
    <w:p w14:paraId="67233A8E" w14:textId="77777777" w:rsidR="00E069F4" w:rsidRDefault="00E069F4" w:rsidP="00E069F4">
      <w:pPr>
        <w:pStyle w:val="ListParagraph"/>
      </w:pPr>
    </w:p>
    <w:p w14:paraId="630C3A3E" w14:textId="1E1EFE91" w:rsidR="00E069F4" w:rsidRDefault="00E069F4" w:rsidP="00E069F4">
      <w:pPr>
        <w:pStyle w:val="ListParagraph"/>
        <w:numPr>
          <w:ilvl w:val="0"/>
          <w:numId w:val="1"/>
        </w:numPr>
      </w:pPr>
      <w:r>
        <w:t>The role of a family liaison officer is primarily as an investigator alongside offering support to the family of the deceased. The role is to gain the confidence of the deceased’s family and to build a repour, offering guidance and support in a difficult time. It is not their role to act as a councillor but rather to sign post the family to the correct organisations depending on their needs. The investigatory aspect is to</w:t>
      </w:r>
      <w:r w:rsidR="003524F9">
        <w:t xml:space="preserve"> explore the wider area of the incident </w:t>
      </w:r>
      <w:r w:rsidR="00051B30">
        <w:t xml:space="preserve">to find prevalent information the family may have. </w:t>
      </w:r>
      <w:r w:rsidR="00635532">
        <w:t>It is also the role of a FLO to keep the victim’s families up to date with any changes in the case.</w:t>
      </w:r>
    </w:p>
    <w:p w14:paraId="3F32E976" w14:textId="77777777" w:rsidR="00051B30" w:rsidRDefault="00051B30" w:rsidP="00051B30">
      <w:pPr>
        <w:pStyle w:val="ListParagraph"/>
      </w:pPr>
    </w:p>
    <w:p w14:paraId="7AEF08D6" w14:textId="2618D02D" w:rsidR="00051B30" w:rsidRDefault="00051B30" w:rsidP="00E069F4">
      <w:pPr>
        <w:pStyle w:val="ListParagraph"/>
        <w:numPr>
          <w:ilvl w:val="0"/>
          <w:numId w:val="1"/>
        </w:numPr>
      </w:pPr>
      <w:r>
        <w:t>If a person is involved in a</w:t>
      </w:r>
      <w:r w:rsidR="00635532">
        <w:t>n</w:t>
      </w:r>
      <w:r>
        <w:t xml:space="preserve"> RTC, they are required to stay at the scene of the incident for reasonable amount a time in order for any potential aggrieved to make contact with them. I the collision is damage only, the driver is required to provide his name, address, VRM and the name and address of the keeper of the vehicle. If person injury is involved, the driver must provide his name, address, VRM, keeper details, and the insurance details of the vehicle. If this is not possible, the driver must report the collision within 24 hours to a police officer or station, as soon as practicable. Failing to provide said details would amount to an offence.</w:t>
      </w:r>
    </w:p>
    <w:p w14:paraId="17617EE7" w14:textId="77777777" w:rsidR="00051B30" w:rsidRDefault="00051B30" w:rsidP="00051B30">
      <w:pPr>
        <w:pStyle w:val="ListParagraph"/>
      </w:pPr>
    </w:p>
    <w:p w14:paraId="1093F66D" w14:textId="11EC4DB8" w:rsidR="00051B30" w:rsidRDefault="00051B30" w:rsidP="00E069F4">
      <w:pPr>
        <w:pStyle w:val="ListParagraph"/>
        <w:numPr>
          <w:ilvl w:val="0"/>
          <w:numId w:val="1"/>
        </w:numPr>
      </w:pPr>
      <w:r>
        <w:t xml:space="preserve">Under S.6E RTA a constable may enter any property to require a person who is </w:t>
      </w:r>
      <w:r w:rsidR="00635532">
        <w:t>believed</w:t>
      </w:r>
      <w:r>
        <w:t xml:space="preserve"> to have been </w:t>
      </w:r>
      <w:r w:rsidR="00284540">
        <w:t>driving, attempting to drive or in charge of a mechanically propelled vehicle</w:t>
      </w:r>
      <w:r>
        <w:t xml:space="preserve"> in an RTC </w:t>
      </w:r>
      <w:r w:rsidR="00284540">
        <w:t xml:space="preserve">owing to its presence on a road, </w:t>
      </w:r>
      <w:r>
        <w:t>to take a preliminary test</w:t>
      </w:r>
      <w:r w:rsidR="00284540">
        <w:t>.  T</w:t>
      </w:r>
      <w:r>
        <w:t xml:space="preserve">o arrest someone who has refused to carry out a preliminary test or to arrest someone who they suspect to have been driving whilst under the influence of drugs or alcohol.  Entry to the address must be legal, the power to require a preliminary test ends if they are asked to leave the address and it would be deemed unlawful to stay. </w:t>
      </w:r>
    </w:p>
    <w:p w14:paraId="502DE245" w14:textId="77777777" w:rsidR="00051B30" w:rsidRDefault="00051B30" w:rsidP="00051B30">
      <w:pPr>
        <w:pStyle w:val="ListParagraph"/>
      </w:pPr>
    </w:p>
    <w:p w14:paraId="5D20D8E6" w14:textId="71EDEBF0" w:rsidR="00051B30" w:rsidRDefault="00051B30" w:rsidP="00E069F4">
      <w:pPr>
        <w:pStyle w:val="ListParagraph"/>
        <w:numPr>
          <w:ilvl w:val="0"/>
          <w:numId w:val="1"/>
        </w:numPr>
      </w:pPr>
      <w:r>
        <w:t xml:space="preserve">A person who causes the death of another by driving a mechanically propelled vehicle dangerously on a road or other public place </w:t>
      </w:r>
      <w:r w:rsidR="00607F90">
        <w:t>is guilty of an offence.</w:t>
      </w:r>
    </w:p>
    <w:p w14:paraId="2E3E1EB3" w14:textId="77777777" w:rsidR="00607F90" w:rsidRDefault="00607F90" w:rsidP="00607F90">
      <w:pPr>
        <w:pStyle w:val="ListParagraph"/>
      </w:pPr>
    </w:p>
    <w:p w14:paraId="4F814B99" w14:textId="62D8CDDF" w:rsidR="00607F90" w:rsidRDefault="00607F90" w:rsidP="00E069F4">
      <w:pPr>
        <w:pStyle w:val="ListParagraph"/>
        <w:numPr>
          <w:ilvl w:val="0"/>
          <w:numId w:val="1"/>
        </w:numPr>
      </w:pPr>
      <w:r>
        <w:t xml:space="preserve">Alcohol </w:t>
      </w:r>
      <w:r w:rsidR="00380513">
        <w:t xml:space="preserve">Breath=35 micrograms per 100 millilitre of breath, blood=80 milligrams to 100ml of blood. 107 milligrams per 100ml of urine. </w:t>
      </w:r>
    </w:p>
    <w:p w14:paraId="78B459B5" w14:textId="77777777" w:rsidR="00380513" w:rsidRDefault="00380513" w:rsidP="00380513">
      <w:pPr>
        <w:pStyle w:val="ListParagraph"/>
      </w:pPr>
    </w:p>
    <w:p w14:paraId="325EC4E5" w14:textId="4BAA2926" w:rsidR="00380513" w:rsidRDefault="00380513" w:rsidP="00380513">
      <w:pPr>
        <w:pStyle w:val="ListParagraph"/>
      </w:pPr>
      <w:r>
        <w:t xml:space="preserve">Drugs </w:t>
      </w:r>
    </w:p>
    <w:p w14:paraId="59F97E0E" w14:textId="4CF2CB9B" w:rsidR="00380513" w:rsidRDefault="00380513" w:rsidP="00380513">
      <w:pPr>
        <w:pStyle w:val="ListParagraph"/>
      </w:pPr>
      <w:r>
        <w:t>10 micrograms for cocaine</w:t>
      </w:r>
    </w:p>
    <w:p w14:paraId="308EEBDE" w14:textId="68DF7F41" w:rsidR="00380513" w:rsidRDefault="00380513" w:rsidP="00380513">
      <w:pPr>
        <w:pStyle w:val="ListParagraph"/>
      </w:pPr>
      <w:r>
        <w:t xml:space="preserve">2 micrograms for cannabis </w:t>
      </w:r>
    </w:p>
    <w:p w14:paraId="6121D234" w14:textId="6989FCD0" w:rsidR="00380513" w:rsidRDefault="00380513" w:rsidP="00380513">
      <w:pPr>
        <w:pStyle w:val="ListParagraph"/>
      </w:pPr>
    </w:p>
    <w:p w14:paraId="6DB4B54A" w14:textId="2FF2F162" w:rsidR="00380513" w:rsidRDefault="00380513" w:rsidP="00380513">
      <w:pPr>
        <w:pStyle w:val="ListParagraph"/>
        <w:numPr>
          <w:ilvl w:val="0"/>
          <w:numId w:val="1"/>
        </w:numPr>
      </w:pPr>
      <w:r>
        <w:t>Using annex E and G of PACE, is may come apparent that an individual may require an appropriate adult, if they are classed as vulnerable, others may require an interpreter, if the suspect is under 18</w:t>
      </w:r>
      <w:r w:rsidR="0082163A">
        <w:t xml:space="preserve"> or deemed vulnerable</w:t>
      </w:r>
      <w:r>
        <w:t xml:space="preserve"> an appropriate adult will also be required. There is also the option to have a solicitor present. It is these people to support the suspect through their roles, but not to answer questions for them. A solicitor is there to make sure the suspects rights are not being infringed upon and to remind them of such rights. The role of the appropriate adult is to be a 3</w:t>
      </w:r>
      <w:r w:rsidRPr="00380513">
        <w:rPr>
          <w:vertAlign w:val="superscript"/>
        </w:rPr>
        <w:t>rd</w:t>
      </w:r>
      <w:r>
        <w:t xml:space="preserve"> party and make sure the suspect is not put through extensive pressure or to notice when the individual may need a break. </w:t>
      </w:r>
    </w:p>
    <w:p w14:paraId="724715B9" w14:textId="2C19570A" w:rsidR="00380513" w:rsidRDefault="00380513" w:rsidP="00380513"/>
    <w:p w14:paraId="632CE5C9" w14:textId="6404A8F6" w:rsidR="00380513" w:rsidRDefault="00380513" w:rsidP="00B33E14">
      <w:pPr>
        <w:pStyle w:val="ListParagraph"/>
        <w:numPr>
          <w:ilvl w:val="0"/>
          <w:numId w:val="1"/>
        </w:numPr>
      </w:pPr>
      <w:r>
        <w:lastRenderedPageBreak/>
        <w:t xml:space="preserve">The PEACE model is split into individual phases. Starting with the planning and preparation phase, in work a great deal of the work is put in. Facilitating the meeting, making </w:t>
      </w:r>
      <w:r w:rsidR="0082163A">
        <w:t>sure resources</w:t>
      </w:r>
      <w:r>
        <w:t xml:space="preserve"> are in place, taking the needs of the witness/suspect into considerations. The next phase is explaining. Explaining to the person being </w:t>
      </w:r>
      <w:r w:rsidR="00B33E14">
        <w:t xml:space="preserve">interviewed what will happen, using the GRRR mnemonic notifying the witness that they may potentially have to go to court, to the suspect what their rights are and the caution. Next is the account phase, working topic by top and picking elements out of each that need to be explored further, achieving best evidence and allowing the witness to speak freely, whilst asking clarifying questions at the end of each topic. For a suspect interview this would also include the challenge phase after the police agenda. Bringing certain anomalies and wording or information back, not in a confrontational way by to see of the suspect reacts, building a </w:t>
      </w:r>
      <w:r w:rsidR="004C4BE6">
        <w:t>picture</w:t>
      </w:r>
      <w:r w:rsidR="00B33E14">
        <w:t xml:space="preserve"> of what </w:t>
      </w:r>
      <w:r w:rsidR="008E6786">
        <w:t xml:space="preserve">is </w:t>
      </w:r>
      <w:r w:rsidR="00B33E14">
        <w:t xml:space="preserve">or what isn’t the truth. For both interview types this is followed by the closure phase, this includes making sure the induvial is okay after retelling their accounts. Reiterating that what may come of the interview and what the next steps are. For a suspect interview this would involve the ‘Now’ caution being used. </w:t>
      </w:r>
    </w:p>
    <w:p w14:paraId="595C7533" w14:textId="18163E52" w:rsidR="00B33E14" w:rsidRDefault="00B33E14" w:rsidP="00B33E14">
      <w:pPr>
        <w:pStyle w:val="ListParagraph"/>
      </w:pPr>
      <w:r>
        <w:t xml:space="preserve">Finally, there would be an evaluation of the interview, what </w:t>
      </w:r>
      <w:r w:rsidR="00BF3861">
        <w:t>went well</w:t>
      </w:r>
      <w:r>
        <w:t>, what could have gone better, and what could be done differently next time.</w:t>
      </w:r>
    </w:p>
    <w:p w14:paraId="5D4A7BA5" w14:textId="0D765537" w:rsidR="00B33E14" w:rsidRDefault="00B33E14" w:rsidP="00B33E14">
      <w:pPr>
        <w:pStyle w:val="ListParagraph"/>
      </w:pPr>
    </w:p>
    <w:p w14:paraId="0FAFE484" w14:textId="38E315EC" w:rsidR="00B33E14" w:rsidRDefault="00B33E14" w:rsidP="00B33E14">
      <w:pPr>
        <w:pStyle w:val="ListParagraph"/>
        <w:numPr>
          <w:ilvl w:val="0"/>
          <w:numId w:val="1"/>
        </w:numPr>
      </w:pPr>
      <w:r>
        <w:t>A person (A) who continuously or repeatedly carries out coercive or controlling behaviour towards another(B). At the time both are personally connected. A knows or ought to know that their behaviour is likely to cause harm and suffering by being coercive</w:t>
      </w:r>
      <w:r w:rsidR="00CE48A5">
        <w:t xml:space="preserve"> or controlling</w:t>
      </w:r>
      <w:r>
        <w:t xml:space="preserve">. </w:t>
      </w:r>
    </w:p>
    <w:p w14:paraId="0472A444" w14:textId="77777777" w:rsidR="00B33E14" w:rsidRDefault="00B33E14" w:rsidP="00B33E14"/>
    <w:p w14:paraId="61611030" w14:textId="77777777" w:rsidR="00B33E14" w:rsidRDefault="00B33E14" w:rsidP="00B33E14">
      <w:pPr>
        <w:pStyle w:val="ListParagraph"/>
      </w:pPr>
    </w:p>
    <w:p w14:paraId="1BA838F1" w14:textId="00BA1428" w:rsidR="00C15E5E" w:rsidRDefault="00C15E5E" w:rsidP="00B33E14">
      <w:pPr>
        <w:pStyle w:val="ListParagraph"/>
        <w:numPr>
          <w:ilvl w:val="0"/>
          <w:numId w:val="1"/>
        </w:numPr>
      </w:pPr>
      <w:r>
        <w:t>It is important as it identifies offenders who carry out a range of offences such as assaults, threats, criminal damage, etc. Through coercion an offender is able to take complete control of a another’s life through fear of repercussion. Through coercive and controlling behaviour it is possible to cut someone off from any other means of physical and mental support, be it family or friends</w:t>
      </w:r>
      <w:r w:rsidR="000B7326">
        <w:t xml:space="preserve"> providing the feeling of helplessness and subservience</w:t>
      </w:r>
      <w:r>
        <w:t xml:space="preserve">. </w:t>
      </w:r>
    </w:p>
    <w:p w14:paraId="250F8D10" w14:textId="77777777" w:rsidR="00C15E5E" w:rsidRDefault="00C15E5E" w:rsidP="00C15E5E"/>
    <w:p w14:paraId="7672FD36" w14:textId="77777777" w:rsidR="00C15E5E" w:rsidRDefault="00C15E5E" w:rsidP="00C15E5E"/>
    <w:p w14:paraId="7EA6D5B2" w14:textId="577218B5" w:rsidR="00B33E14" w:rsidRDefault="00C15E5E" w:rsidP="00C15E5E">
      <w:pPr>
        <w:pStyle w:val="ListParagraph"/>
        <w:numPr>
          <w:ilvl w:val="0"/>
          <w:numId w:val="1"/>
        </w:numPr>
      </w:pPr>
      <w:r>
        <w:t xml:space="preserve">Under section 46 of the Children Act, an officer is able to remove a child to a place of safety if there is significant risk of harm coming to that child, as well as prevent the child being removed from secure accommodations such as a hospital. In severe circumstances, it is possible to remove a child to a police station for a maximum of 72hours if there is no other alternative. However, it would be best to first inquire about the child’s other immediate family, carrying out the necessary check to make sure it is a safe place. Such check would include a PNC check of the relative, a general check of their house to see if it is suitable for a child, such as </w:t>
      </w:r>
      <w:r w:rsidR="000B1895">
        <w:t xml:space="preserve">checking for food in the cupboards, </w:t>
      </w:r>
      <w:r>
        <w:t xml:space="preserve"> inquiring if they are on the sex offenders register, and if they have DBS check. If this is not an option, social services may need to be contacted in order to provide safe accommodation for the child whilst further arrangements are being made.  </w:t>
      </w:r>
    </w:p>
    <w:p w14:paraId="2709FE4E" w14:textId="3ED4B23A" w:rsidR="00380513" w:rsidRDefault="00380513" w:rsidP="00380513"/>
    <w:p w14:paraId="39C598CA" w14:textId="42EED9C7" w:rsidR="00B660F9" w:rsidRDefault="000B1895" w:rsidP="000B1895">
      <w:pPr>
        <w:pStyle w:val="ListParagraph"/>
        <w:numPr>
          <w:ilvl w:val="0"/>
          <w:numId w:val="1"/>
        </w:numPr>
      </w:pPr>
      <w:r>
        <w:t xml:space="preserve">If an individual over the age of 16 is placed in charge of the care of a child under 16,  it is an offence for that person to assault, expose, neglect or mistreat that child. Or other wish out </w:t>
      </w:r>
      <w:r>
        <w:lastRenderedPageBreak/>
        <w:t>the child at risk to injury or harm. The person knows or ought to know the way they are treating the child could amount to significant harm or injury.</w:t>
      </w:r>
    </w:p>
    <w:p w14:paraId="60258CD2" w14:textId="1D11B33F" w:rsidR="000B1895" w:rsidRDefault="000B1895" w:rsidP="000B1895">
      <w:pPr>
        <w:ind w:left="360"/>
      </w:pPr>
    </w:p>
    <w:p w14:paraId="4B163F85" w14:textId="1D5CE256" w:rsidR="000B1895" w:rsidRDefault="000B1895" w:rsidP="000B1895">
      <w:pPr>
        <w:pStyle w:val="ListParagraph"/>
        <w:numPr>
          <w:ilvl w:val="0"/>
          <w:numId w:val="1"/>
        </w:numPr>
      </w:pPr>
      <w:r>
        <w:t xml:space="preserve">In all cases of domestic abuse, a PPN and VRM must be filled out on niche. This includes 29 questions that are used to identify how greatly at risk that individual may be, grading from standard, medium to high. The questions include whether there are any children in the house, if the accused has been violent before, if that person has ever mistreated a family pet, has actual physical violence been used. The answers to these questions will decide which level of risk the victim is at. Using the information, it will allow officers to decide whether a domestic violence protection notice will be required. </w:t>
      </w:r>
    </w:p>
    <w:p w14:paraId="008A7CFC" w14:textId="77777777" w:rsidR="000B1895" w:rsidRDefault="000B1895" w:rsidP="000B1895">
      <w:pPr>
        <w:pStyle w:val="ListParagraph"/>
      </w:pPr>
    </w:p>
    <w:p w14:paraId="0F63BE5C" w14:textId="4219EF99" w:rsidR="000B1895" w:rsidRDefault="000B1895" w:rsidP="000B1895"/>
    <w:p w14:paraId="78098EBB" w14:textId="50CBCD7A" w:rsidR="000B1895" w:rsidRDefault="00715DB8" w:rsidP="000B1895">
      <w:pPr>
        <w:pStyle w:val="ListParagraph"/>
        <w:numPr>
          <w:ilvl w:val="0"/>
          <w:numId w:val="1"/>
        </w:numPr>
      </w:pPr>
      <w:r>
        <w:t xml:space="preserve">The requirements of the Public Protection Notification are for a victim of domestic violence and/or harassment/stalking. This would then allow further measures to be put in place to assist the victim(s) involved. </w:t>
      </w:r>
      <w:r w:rsidR="00CE48A5">
        <w:t xml:space="preserve"> </w:t>
      </w:r>
    </w:p>
    <w:p w14:paraId="07738356" w14:textId="65576619" w:rsidR="00B660F9" w:rsidRDefault="00B660F9" w:rsidP="00B660F9">
      <w:pPr>
        <w:pStyle w:val="ListParagraph"/>
      </w:pPr>
    </w:p>
    <w:p w14:paraId="64F4CA5C" w14:textId="1E04203D" w:rsidR="00715DB8" w:rsidRDefault="00715DB8" w:rsidP="00B660F9">
      <w:pPr>
        <w:pStyle w:val="ListParagraph"/>
      </w:pPr>
    </w:p>
    <w:p w14:paraId="1F557E75" w14:textId="2DE10E1F" w:rsidR="00715DB8" w:rsidRDefault="00715DB8" w:rsidP="00B660F9">
      <w:pPr>
        <w:pStyle w:val="ListParagraph"/>
      </w:pPr>
    </w:p>
    <w:p w14:paraId="2DE776E8" w14:textId="67AC1C6F" w:rsidR="00715DB8" w:rsidRDefault="00715DB8" w:rsidP="00715DB8">
      <w:pPr>
        <w:pStyle w:val="ListParagraph"/>
        <w:numPr>
          <w:ilvl w:val="0"/>
          <w:numId w:val="1"/>
        </w:numPr>
      </w:pPr>
      <w:r>
        <w:t>A Domestic violence protection notice is a victimless process, by which an officer can apply for it without the consent of the victim (who may be under duress). The process involves removing the offender from a location such as the family home whist more information is being gathered. The offender can be required to leave their own address they are deemed a risk to those inside. The notice must be signed off by a Superintendent or above. Those involved in the incident do not need to live together, in such cases the offender would be forbidden from contacting the victim physically or electronically. If the notice is broken, the offender can then be arrested.</w:t>
      </w:r>
      <w:r w:rsidR="00CE48A5">
        <w:t xml:space="preserve"> The offender will be served with a domestic violence protection order within 48 hours, outlining the conditions of the notice.</w:t>
      </w:r>
    </w:p>
    <w:p w14:paraId="6C6FBCEE" w14:textId="32FB0172" w:rsidR="00715DB8" w:rsidRDefault="00715DB8" w:rsidP="00715DB8"/>
    <w:p w14:paraId="627345A8" w14:textId="6B3BFF2D" w:rsidR="00715DB8" w:rsidRDefault="00715DB8" w:rsidP="00715DB8">
      <w:pPr>
        <w:pStyle w:val="ListParagraph"/>
        <w:numPr>
          <w:ilvl w:val="0"/>
          <w:numId w:val="1"/>
        </w:numPr>
      </w:pPr>
      <w:r>
        <w:t xml:space="preserve">Child sexual exploitation is the use of children to gain financial or status gain in organised crime groups. </w:t>
      </w:r>
      <w:r w:rsidR="00CF6194">
        <w:t xml:space="preserve">The process involves the use of a child (person under 18) who is open to exploitation. Organised crime groups will lure the child in with the promise of either material goods or the attention that they desire, using the illusion that they are in a relationship with one of the group’s members, this will then progress into using the child as a prostitute in order to make financial gain for the individual or group. The child may become addicted to drugs or be in fear of their abusers, therefore, preventing them leaving. </w:t>
      </w:r>
    </w:p>
    <w:p w14:paraId="0F9D610B" w14:textId="7A9F0ABD" w:rsidR="00CF6194" w:rsidRDefault="00CF6194" w:rsidP="00CF6194">
      <w:pPr>
        <w:pStyle w:val="ListParagraph"/>
      </w:pPr>
    </w:p>
    <w:p w14:paraId="426BEF51" w14:textId="41C8DD9A" w:rsidR="00CF6194" w:rsidRDefault="00CF6194" w:rsidP="00CF6194">
      <w:pPr>
        <w:pStyle w:val="ListParagraph"/>
      </w:pPr>
    </w:p>
    <w:p w14:paraId="51EA3B5B" w14:textId="21F3E6CE" w:rsidR="00CF6194" w:rsidRDefault="00CF6194" w:rsidP="00CF6194">
      <w:pPr>
        <w:pStyle w:val="ListParagraph"/>
      </w:pPr>
    </w:p>
    <w:p w14:paraId="24EA3106" w14:textId="5636BC45" w:rsidR="00CF6194" w:rsidRDefault="00CF6194" w:rsidP="00CF6194">
      <w:pPr>
        <w:pStyle w:val="ListParagraph"/>
        <w:numPr>
          <w:ilvl w:val="0"/>
          <w:numId w:val="1"/>
        </w:numPr>
      </w:pPr>
      <w:r>
        <w:t xml:space="preserve">Sara’s law is the requirement for all child sex offenders to disclose their offences to potential partners within two weeks of dating. This was put in place to prevent offenders from entering families with children. </w:t>
      </w:r>
    </w:p>
    <w:p w14:paraId="0CE19257" w14:textId="690B6713" w:rsidR="00CF6194" w:rsidRDefault="00CF6194" w:rsidP="00CF6194"/>
    <w:p w14:paraId="757E3471" w14:textId="4D9E4049" w:rsidR="00CF6194" w:rsidRDefault="00CF6194" w:rsidP="00CF6194">
      <w:pPr>
        <w:pStyle w:val="ListParagraph"/>
        <w:numPr>
          <w:ilvl w:val="0"/>
          <w:numId w:val="1"/>
        </w:numPr>
      </w:pPr>
      <w:r>
        <w:lastRenderedPageBreak/>
        <w:t>The evidential presumptions that a court can make include If the individual was forced to partake in the act against their will. Whether the incident was partaken in under false pretences, where the offender has pretended to be someone else</w:t>
      </w:r>
      <w:r w:rsidR="008F7D1F">
        <w:t xml:space="preserve"> or otherwise been tricked into the act</w:t>
      </w:r>
      <w:r>
        <w:t xml:space="preserve">. In which case no consent can be presumed. </w:t>
      </w:r>
    </w:p>
    <w:p w14:paraId="2CBCD52E" w14:textId="77777777" w:rsidR="00CF6194" w:rsidRDefault="00CF6194" w:rsidP="00CF6194">
      <w:pPr>
        <w:pStyle w:val="ListParagraph"/>
      </w:pPr>
    </w:p>
    <w:p w14:paraId="11773B78" w14:textId="307FB250" w:rsidR="00B01972" w:rsidRDefault="00B01972" w:rsidP="00B01972">
      <w:pPr>
        <w:pStyle w:val="ListParagraph"/>
        <w:numPr>
          <w:ilvl w:val="0"/>
          <w:numId w:val="1"/>
        </w:numPr>
      </w:pPr>
      <w:r>
        <w:t xml:space="preserve"> - Best evidence, fair and just trial, upholding of </w:t>
      </w:r>
      <w:r w:rsidR="008F7D1F">
        <w:t>rights</w:t>
      </w:r>
      <w:r w:rsidR="004C4BE6">
        <w:t xml:space="preserve">, free from bias </w:t>
      </w:r>
      <w:r>
        <w:t xml:space="preserve"> </w:t>
      </w:r>
    </w:p>
    <w:p w14:paraId="7BA486B0" w14:textId="77777777" w:rsidR="00B01972" w:rsidRDefault="00B01972" w:rsidP="00B01972">
      <w:pPr>
        <w:pStyle w:val="ListParagraph"/>
      </w:pPr>
    </w:p>
    <w:p w14:paraId="631D71D3" w14:textId="77777777" w:rsidR="00B01972" w:rsidRDefault="00B01972" w:rsidP="00B01972"/>
    <w:p w14:paraId="7A9A6DE7" w14:textId="74833118" w:rsidR="00B01972" w:rsidRDefault="00B01972" w:rsidP="00CF6194">
      <w:pPr>
        <w:pStyle w:val="ListParagraph"/>
        <w:numPr>
          <w:ilvl w:val="0"/>
          <w:numId w:val="1"/>
        </w:numPr>
      </w:pPr>
      <w:r>
        <w:t>The full code test is whether the case has the likelihood of being carried out to the end. For example the case must have sufficient evidence, a known offender(s) as well as witnesses willing to testify in one way or another.</w:t>
      </w:r>
    </w:p>
    <w:p w14:paraId="47A25FA8" w14:textId="77777777" w:rsidR="00B01972" w:rsidRDefault="00B01972" w:rsidP="00B01972">
      <w:pPr>
        <w:pStyle w:val="ListParagraph"/>
      </w:pPr>
    </w:p>
    <w:p w14:paraId="69E314D0" w14:textId="77777777" w:rsidR="00B01972" w:rsidRDefault="00B01972" w:rsidP="00B01972">
      <w:pPr>
        <w:pStyle w:val="ListParagraph"/>
      </w:pPr>
    </w:p>
    <w:p w14:paraId="5F95C46D" w14:textId="77777777" w:rsidR="00CF6194" w:rsidRDefault="00CF6194" w:rsidP="00CF6194"/>
    <w:sectPr w:rsidR="00CF61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2C7D8" w14:textId="77777777" w:rsidR="00745754" w:rsidRDefault="00745754" w:rsidP="00387E33">
      <w:pPr>
        <w:spacing w:after="0" w:line="240" w:lineRule="auto"/>
      </w:pPr>
      <w:r>
        <w:separator/>
      </w:r>
    </w:p>
  </w:endnote>
  <w:endnote w:type="continuationSeparator" w:id="0">
    <w:p w14:paraId="60B5B78E" w14:textId="77777777" w:rsidR="00745754" w:rsidRDefault="00745754" w:rsidP="00387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07E1C3" w14:textId="77777777" w:rsidR="00745754" w:rsidRDefault="00745754" w:rsidP="00387E33">
      <w:pPr>
        <w:spacing w:after="0" w:line="240" w:lineRule="auto"/>
      </w:pPr>
      <w:r>
        <w:separator/>
      </w:r>
    </w:p>
  </w:footnote>
  <w:footnote w:type="continuationSeparator" w:id="0">
    <w:p w14:paraId="2AD4D071" w14:textId="77777777" w:rsidR="00745754" w:rsidRDefault="00745754" w:rsidP="00387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AA6787"/>
    <w:multiLevelType w:val="hybridMultilevel"/>
    <w:tmpl w:val="95AA3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E33"/>
    <w:rsid w:val="00051B30"/>
    <w:rsid w:val="000B1895"/>
    <w:rsid w:val="000B7326"/>
    <w:rsid w:val="00284540"/>
    <w:rsid w:val="003524F9"/>
    <w:rsid w:val="003529B3"/>
    <w:rsid w:val="00380513"/>
    <w:rsid w:val="00387E33"/>
    <w:rsid w:val="004C4BE6"/>
    <w:rsid w:val="00607F90"/>
    <w:rsid w:val="00635532"/>
    <w:rsid w:val="00715DB8"/>
    <w:rsid w:val="00745754"/>
    <w:rsid w:val="0082163A"/>
    <w:rsid w:val="008E6786"/>
    <w:rsid w:val="008F7D1F"/>
    <w:rsid w:val="009935DE"/>
    <w:rsid w:val="00B01972"/>
    <w:rsid w:val="00B33E14"/>
    <w:rsid w:val="00B660F9"/>
    <w:rsid w:val="00BF3861"/>
    <w:rsid w:val="00C15E5E"/>
    <w:rsid w:val="00C22588"/>
    <w:rsid w:val="00CE48A5"/>
    <w:rsid w:val="00CE4926"/>
    <w:rsid w:val="00CF6194"/>
    <w:rsid w:val="00E069F4"/>
    <w:rsid w:val="00F20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672D95"/>
  <w15:chartTrackingRefBased/>
  <w15:docId w15:val="{9BAA6C15-1081-4764-8580-F2C1BA572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0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5</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O'Connor, Joseph</dc:creator>
  <cp:keywords/>
  <dc:description/>
  <cp:lastModifiedBy>O'Connor, Joseph</cp:lastModifiedBy>
  <cp:revision>16</cp:revision>
  <dcterms:created xsi:type="dcterms:W3CDTF">2021-02-17T20:38:00Z</dcterms:created>
  <dcterms:modified xsi:type="dcterms:W3CDTF">2021-02-18T14:59:00Z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jospeh.o'conner@gwent.police.uk</vt:lpwstr>
  </property>
  <property fmtid="{D5CDD505-2E9C-101B-9397-08002B2CF9AE}" pid="5" name="MSIP_Label_f2acd28b-79a3-4a0f-b0ff-4b75658b1549_SetDate">
    <vt:lpwstr>2021-02-17T20:41:03.3438478Z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2c77c9e2-fc03-4aaa-9a05-ade027e74d9e</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