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Ovid </w:t>
      </w:r>
      <w:r w:rsidDel="00000000" w:rsidR="00000000" w:rsidRPr="00000000">
        <w:rPr>
          <w:i w:val="1"/>
          <w:sz w:val="24"/>
          <w:szCs w:val="24"/>
          <w:rtl w:val="0"/>
        </w:rPr>
        <w:t xml:space="preserve">Heroides</w:t>
      </w:r>
      <w:r w:rsidDel="00000000" w:rsidR="00000000" w:rsidRPr="00000000">
        <w:rPr>
          <w:sz w:val="24"/>
          <w:szCs w:val="24"/>
          <w:rtl w:val="0"/>
        </w:rPr>
        <w:t xml:space="preserve"> 3.53-82</w:t>
      </w:r>
    </w:p>
    <w:p w:rsidR="00000000" w:rsidDel="00000000" w:rsidP="00000000" w:rsidRDefault="00000000" w:rsidRPr="00000000" w14:paraId="00000002">
      <w:pPr>
        <w:jc w:val="cente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Ovid’s </w:t>
      </w:r>
      <w:r w:rsidDel="00000000" w:rsidR="00000000" w:rsidRPr="00000000">
        <w:rPr>
          <w:i w:val="1"/>
          <w:sz w:val="24"/>
          <w:szCs w:val="24"/>
          <w:rtl w:val="0"/>
        </w:rPr>
        <w:t xml:space="preserve">Heroides</w:t>
      </w:r>
      <w:r w:rsidDel="00000000" w:rsidR="00000000" w:rsidRPr="00000000">
        <w:rPr>
          <w:sz w:val="24"/>
          <w:szCs w:val="24"/>
          <w:rtl w:val="0"/>
        </w:rPr>
        <w:t xml:space="preserve"> is a series of captivating letters written from the point of view of the heroines of Greek mythology, expressing their emotions, desires and grievances, and are undeniably studies into psychology (Jacobson, 1974b, p.371). </w:t>
      </w:r>
      <w:r w:rsidDel="00000000" w:rsidR="00000000" w:rsidRPr="00000000">
        <w:rPr>
          <w:i w:val="1"/>
          <w:sz w:val="24"/>
          <w:szCs w:val="24"/>
          <w:rtl w:val="0"/>
        </w:rPr>
        <w:t xml:space="preserve">Heroides</w:t>
      </w:r>
      <w:r w:rsidDel="00000000" w:rsidR="00000000" w:rsidRPr="00000000">
        <w:rPr>
          <w:sz w:val="24"/>
          <w:szCs w:val="24"/>
          <w:rtl w:val="0"/>
        </w:rPr>
        <w:t xml:space="preserve"> 3 is a letter written from Briseis to the Trojan War hero Achilles, taking place after Achilles had rejected Agamemnon’s encouragement to return to the battle. Ovid’s Briseis is a notable figure, as not only does he give her a voice that she lacks in the </w:t>
      </w:r>
      <w:r w:rsidDel="00000000" w:rsidR="00000000" w:rsidRPr="00000000">
        <w:rPr>
          <w:i w:val="1"/>
          <w:sz w:val="24"/>
          <w:szCs w:val="24"/>
          <w:rtl w:val="0"/>
        </w:rPr>
        <w:t xml:space="preserve">Iliad</w:t>
      </w:r>
      <w:r w:rsidDel="00000000" w:rsidR="00000000" w:rsidRPr="00000000">
        <w:rPr>
          <w:sz w:val="24"/>
          <w:szCs w:val="24"/>
          <w:rtl w:val="0"/>
        </w:rPr>
        <w:t xml:space="preserve">, but she almost exists outside of the narrative. More than once, Briseis’ letter implies that she has read Homer’s </w:t>
      </w:r>
      <w:r w:rsidDel="00000000" w:rsidR="00000000" w:rsidRPr="00000000">
        <w:rPr>
          <w:i w:val="1"/>
          <w:sz w:val="24"/>
          <w:szCs w:val="24"/>
          <w:rtl w:val="0"/>
        </w:rPr>
        <w:t xml:space="preserve">Iliad</w:t>
      </w:r>
      <w:r w:rsidDel="00000000" w:rsidR="00000000" w:rsidRPr="00000000">
        <w:rPr>
          <w:sz w:val="24"/>
          <w:szCs w:val="24"/>
          <w:rtl w:val="0"/>
        </w:rPr>
        <w:t xml:space="preserve">, like Ovid’s audience will have done, when she references Athena’s interaction with Achilles that only Achilles was aware of (Ov. </w:t>
      </w:r>
      <w:r w:rsidDel="00000000" w:rsidR="00000000" w:rsidRPr="00000000">
        <w:rPr>
          <w:i w:val="1"/>
          <w:sz w:val="24"/>
          <w:szCs w:val="24"/>
          <w:rtl w:val="0"/>
        </w:rPr>
        <w:t xml:space="preserve">Her</w:t>
      </w:r>
      <w:r w:rsidDel="00000000" w:rsidR="00000000" w:rsidRPr="00000000">
        <w:rPr>
          <w:sz w:val="24"/>
          <w:szCs w:val="24"/>
          <w:rtl w:val="0"/>
        </w:rPr>
        <w:t xml:space="preserve">. 3.147-150, Hom. </w:t>
      </w:r>
      <w:r w:rsidDel="00000000" w:rsidR="00000000" w:rsidRPr="00000000">
        <w:rPr>
          <w:i w:val="1"/>
          <w:sz w:val="24"/>
          <w:szCs w:val="24"/>
          <w:rtl w:val="0"/>
        </w:rPr>
        <w:t xml:space="preserve">Il</w:t>
      </w:r>
      <w:r w:rsidDel="00000000" w:rsidR="00000000" w:rsidRPr="00000000">
        <w:rPr>
          <w:sz w:val="24"/>
          <w:szCs w:val="24"/>
          <w:rtl w:val="0"/>
        </w:rPr>
        <w:t xml:space="preserve">. 197-8), or when she uses Homeric convention and refers to Patroclus with his patronymic (Ov.</w:t>
      </w:r>
      <w:r w:rsidDel="00000000" w:rsidR="00000000" w:rsidRPr="00000000">
        <w:rPr>
          <w:i w:val="1"/>
          <w:sz w:val="24"/>
          <w:szCs w:val="24"/>
          <w:rtl w:val="0"/>
        </w:rPr>
        <w:t xml:space="preserve"> Her</w:t>
      </w:r>
      <w:r w:rsidDel="00000000" w:rsidR="00000000" w:rsidRPr="00000000">
        <w:rPr>
          <w:sz w:val="24"/>
          <w:szCs w:val="24"/>
          <w:rtl w:val="0"/>
        </w:rPr>
        <w:t xml:space="preserve">. 3.23). In </w:t>
      </w:r>
      <w:r w:rsidDel="00000000" w:rsidR="00000000" w:rsidRPr="00000000">
        <w:rPr>
          <w:i w:val="1"/>
          <w:sz w:val="24"/>
          <w:szCs w:val="24"/>
          <w:rtl w:val="0"/>
        </w:rPr>
        <w:t xml:space="preserve">Heroides</w:t>
      </w:r>
      <w:r w:rsidDel="00000000" w:rsidR="00000000" w:rsidRPr="00000000">
        <w:rPr>
          <w:sz w:val="24"/>
          <w:szCs w:val="24"/>
          <w:rtl w:val="0"/>
        </w:rPr>
        <w:t xml:space="preserve"> 3, especially in the passage that will be focused on here, Ovid uses Briseis’ emotional turmoil to explore love, betrayal and the aftermath of war.</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sz w:val="24"/>
          <w:szCs w:val="24"/>
        </w:rPr>
      </w:pPr>
      <w:r w:rsidDel="00000000" w:rsidR="00000000" w:rsidRPr="00000000">
        <w:rPr>
          <w:sz w:val="24"/>
          <w:szCs w:val="24"/>
          <w:rtl w:val="0"/>
        </w:rPr>
        <w:t xml:space="preserve">Briseis, often remembered in modern contexts as the concubine of Achilles amid the tumult of the Iliad and the Trojan War, receives a profound reimagining in Ovid's hands. Far from a mere footnote in ancient myth, Ovid grants her a voice, a platform to articulate her innermost thoughts and emotions directly to Achilles through a letter. This departure from Homer's narrative allows for a deeper exploration of Briseis's character, shedding light on aspects of her humanity previously overlooked. Through the epistolary format of Heroides, Ovid delves into themes of love, loss, and longing with a level of intimacy and personalization previously unattainable. Briseis emerges not as a passive pawn in the conflicts of men but as a fully realized woman with her own agency, hopes, fears, and desires. In granting her this autonomy, Ovid humanizes Briseis, inviting readers to empathize with her struggles and triumphs in a way that was inaccessible in traditional retellings of the Trojan War.</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i w:val="1"/>
          <w:sz w:val="24"/>
          <w:szCs w:val="24"/>
          <w:rtl w:val="0"/>
        </w:rPr>
        <w:t xml:space="preserve">Heroides</w:t>
      </w:r>
      <w:r w:rsidDel="00000000" w:rsidR="00000000" w:rsidRPr="00000000">
        <w:rPr>
          <w:sz w:val="24"/>
          <w:szCs w:val="24"/>
          <w:rtl w:val="0"/>
        </w:rPr>
        <w:t xml:space="preserve"> 3.51-82 perfectly encapsulates the overall tone of Briseis letter, as at it’s heart lay her incredibly complicated feelings towards Achilles and their relationship. At the beginning of this passage, Briseis directly refers to this complexity – “you were my master, you my husband” (Ov. </w:t>
      </w:r>
      <w:r w:rsidDel="00000000" w:rsidR="00000000" w:rsidRPr="00000000">
        <w:rPr>
          <w:i w:val="1"/>
          <w:sz w:val="24"/>
          <w:szCs w:val="24"/>
          <w:rtl w:val="0"/>
        </w:rPr>
        <w:t xml:space="preserve">Her</w:t>
      </w:r>
      <w:r w:rsidDel="00000000" w:rsidR="00000000" w:rsidRPr="00000000">
        <w:rPr>
          <w:sz w:val="24"/>
          <w:szCs w:val="24"/>
          <w:rtl w:val="0"/>
        </w:rPr>
        <w:t xml:space="preserve">. 3.51) – in a manner that refers back to the beginning of her letter to Achilles – “my master and my beloved” (Ov. </w:t>
      </w:r>
      <w:r w:rsidDel="00000000" w:rsidR="00000000" w:rsidRPr="00000000">
        <w:rPr>
          <w:i w:val="1"/>
          <w:sz w:val="24"/>
          <w:szCs w:val="24"/>
          <w:rtl w:val="0"/>
        </w:rPr>
        <w:t xml:space="preserve">Her</w:t>
      </w:r>
      <w:r w:rsidDel="00000000" w:rsidR="00000000" w:rsidRPr="00000000">
        <w:rPr>
          <w:sz w:val="24"/>
          <w:szCs w:val="24"/>
          <w:rtl w:val="0"/>
        </w:rPr>
        <w:t xml:space="preserve">. 3.7). The repetition of this phrasing of their relationship emphasises the complexity and speaks to the contradictory nature of their relationship. Though passionate, it is destructive; Briseis loves Achilles, but she is reliant on his kindness in her current social position. Although it is present throughout the whole piece, 3.51-82 really highlights the power dynamics at play in Achilles and Briseis’ relationship, and in a broader context the effect of the Greek hero’s actions. Achilles is responsible for the death of Briseis’ husband Mynes and her current enslavement, and yet as her master he fulfills the role of provider that was taken from her. She struggles to reconcile her love for Achilles with the knowledge of his role in her husband’s death (Jacobson, 1974a, p.25).</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Briseis is acutely aware of her vulnerability as a captive of war, and that she relies entirely on Achilles for protection and support (Jacobson, 1974a, p.26) - “oft have I wished to elude my guards and return to you; but the enemy was there, to seize upon a timid girl” (Ov. </w:t>
      </w:r>
      <w:r w:rsidDel="00000000" w:rsidR="00000000" w:rsidRPr="00000000">
        <w:rPr>
          <w:i w:val="1"/>
          <w:sz w:val="24"/>
          <w:szCs w:val="24"/>
          <w:rtl w:val="0"/>
        </w:rPr>
        <w:t xml:space="preserve">Her</w:t>
      </w:r>
      <w:r w:rsidDel="00000000" w:rsidR="00000000" w:rsidRPr="00000000">
        <w:rPr>
          <w:sz w:val="24"/>
          <w:szCs w:val="24"/>
          <w:rtl w:val="0"/>
        </w:rPr>
        <w:t xml:space="preserve">. 3.19). By becoming a captive of Achilles, a Greek, Briseis has become an enemy of Troy, and it is clear she does not consider Agamemnon’s men guarding her to be friends despite also being Greek (Jacobson, 1974a, p.28). With Achilles as her only friend in the Greek camp, and yet also being her captor, she exists in a very isolated position and is constantly lacking power and autonomy. Despite this, Ovid allows Briseis to reclaim part of her narrative and assert her own emotional autonomy, regardless of the lack of physical autonomy.</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This choice by Ovid in his portrayal of Briseis challenges traditional gender roles and stereotypes, removing her from the role as a passive victim of war. As the lover of a war hero, Briseis is expected to hope for Achilles to leave the war behind so he may be with her, the position Penelope takes with Odysseus in </w:t>
      </w:r>
      <w:r w:rsidDel="00000000" w:rsidR="00000000" w:rsidRPr="00000000">
        <w:rPr>
          <w:i w:val="1"/>
          <w:sz w:val="24"/>
          <w:szCs w:val="24"/>
          <w:rtl w:val="0"/>
        </w:rPr>
        <w:t xml:space="preserve">Heroides</w:t>
      </w:r>
      <w:r w:rsidDel="00000000" w:rsidR="00000000" w:rsidRPr="00000000">
        <w:rPr>
          <w:sz w:val="24"/>
          <w:szCs w:val="24"/>
          <w:rtl w:val="0"/>
        </w:rPr>
        <w:t xml:space="preserve"> 1. But Briseis rejects this traditional role, instead begging Achilles to return. Despite her love for Achilles, she begs him to take Agamemnon’s offer and marry one of his daughters and be gifted Briseis back, offering to exist in no role other than that of servant, so long that it means Achilles comes back for her and she is possibly treated with kindness, though even kindness is not a requirement (Ov. </w:t>
      </w:r>
      <w:r w:rsidDel="00000000" w:rsidR="00000000" w:rsidRPr="00000000">
        <w:rPr>
          <w:i w:val="1"/>
          <w:sz w:val="24"/>
          <w:szCs w:val="24"/>
          <w:rtl w:val="0"/>
        </w:rPr>
        <w:t xml:space="preserve">Her</w:t>
      </w:r>
      <w:r w:rsidDel="00000000" w:rsidR="00000000" w:rsidRPr="00000000">
        <w:rPr>
          <w:sz w:val="24"/>
          <w:szCs w:val="24"/>
          <w:rtl w:val="0"/>
        </w:rPr>
        <w:t xml:space="preserve">. 3.78-82). She subverts the usual trope by pleading Achilles to return to war, and yet simultaneously emphasises her position as a typical woman the victim of warfare having lost her family and being reliant on those who have enslaved her as a substitute for what she has lost (Jacobson, 1974a, p.30).</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The audience, of course, is well aware that Achilles does return to the battle, but it is not due to Briseis’ pleading. While throughout the piece, Briseis seems to be aware of Homeric conventions and the contents of Homer’s </w:t>
      </w:r>
      <w:r w:rsidDel="00000000" w:rsidR="00000000" w:rsidRPr="00000000">
        <w:rPr>
          <w:i w:val="1"/>
          <w:sz w:val="24"/>
          <w:szCs w:val="24"/>
          <w:rtl w:val="0"/>
        </w:rPr>
        <w:t xml:space="preserve">Iliad</w:t>
      </w:r>
      <w:r w:rsidDel="00000000" w:rsidR="00000000" w:rsidRPr="00000000">
        <w:rPr>
          <w:sz w:val="24"/>
          <w:szCs w:val="24"/>
          <w:rtl w:val="0"/>
        </w:rPr>
        <w:t xml:space="preserve"> to a point, Ovid’s </w:t>
      </w:r>
      <w:r w:rsidDel="00000000" w:rsidR="00000000" w:rsidRPr="00000000">
        <w:rPr>
          <w:i w:val="1"/>
          <w:sz w:val="24"/>
          <w:szCs w:val="24"/>
          <w:rtl w:val="0"/>
        </w:rPr>
        <w:t xml:space="preserve">Heroides </w:t>
      </w:r>
      <w:r w:rsidDel="00000000" w:rsidR="00000000" w:rsidRPr="00000000">
        <w:rPr>
          <w:sz w:val="24"/>
          <w:szCs w:val="24"/>
          <w:rtl w:val="0"/>
        </w:rPr>
        <w:t xml:space="preserve">rely on dramatic irony to create a sense of tragedy. While Briseis appears to have read Homer’s </w:t>
      </w:r>
      <w:r w:rsidDel="00000000" w:rsidR="00000000" w:rsidRPr="00000000">
        <w:rPr>
          <w:i w:val="1"/>
          <w:sz w:val="24"/>
          <w:szCs w:val="24"/>
          <w:rtl w:val="0"/>
        </w:rPr>
        <w:t xml:space="preserve">Iliad</w:t>
      </w:r>
      <w:r w:rsidDel="00000000" w:rsidR="00000000" w:rsidRPr="00000000">
        <w:rPr>
          <w:sz w:val="24"/>
          <w:szCs w:val="24"/>
          <w:rtl w:val="0"/>
        </w:rPr>
        <w:t xml:space="preserve">, like Ovid’s audience, she has not read beyond the point of where she is situated. Unlike the reader, Briseis is unaware of what the future holds for her and Achilles. She describes what she imagines the future to be when Achilles returns to battle, detailing a situation in which she does not get to resume her previous position as ‘wife’ (Bolton, 2009, p276), but still is under his protection in some way, whether she is treated kindly by Achilles’ future wife or not (Ov. </w:t>
      </w:r>
      <w:r w:rsidDel="00000000" w:rsidR="00000000" w:rsidRPr="00000000">
        <w:rPr>
          <w:i w:val="1"/>
          <w:sz w:val="24"/>
          <w:szCs w:val="24"/>
          <w:rtl w:val="0"/>
        </w:rPr>
        <w:t xml:space="preserve">Her</w:t>
      </w:r>
      <w:r w:rsidDel="00000000" w:rsidR="00000000" w:rsidRPr="00000000">
        <w:rPr>
          <w:sz w:val="24"/>
          <w:szCs w:val="24"/>
          <w:rtl w:val="0"/>
        </w:rPr>
        <w:t xml:space="preserve">. 3.78-82). She cannot imagine the future that the audience know awaits her: Achilles will rejoin the battle, but it will cost him both Patroclus’ life and his own. Briseis is talking from a blank space in a predetermined narrative (Barchiesi, 2001, p.31) and cannot know that what she is pleading is actually the death of Achilles and Patroclus, and it is her limited perspective that creates the sense of dramatic irony. This is emphasised further by the audiences knowledge that it isn’t even his affection for Briseis that drives Achilles to rejoin the battle, but it is the loss of Patroclus.</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In addition to the emotional depth explored in Ovid’s </w:t>
      </w:r>
      <w:r w:rsidDel="00000000" w:rsidR="00000000" w:rsidRPr="00000000">
        <w:rPr>
          <w:i w:val="1"/>
          <w:sz w:val="24"/>
          <w:szCs w:val="24"/>
          <w:rtl w:val="0"/>
        </w:rPr>
        <w:t xml:space="preserve">Heroides</w:t>
      </w:r>
      <w:r w:rsidDel="00000000" w:rsidR="00000000" w:rsidRPr="00000000">
        <w:rPr>
          <w:sz w:val="24"/>
          <w:szCs w:val="24"/>
          <w:rtl w:val="0"/>
        </w:rPr>
        <w:t xml:space="preserve"> 3, the text inevitably raises questions about the morality of war and the consequences of violence on both individuals and society. Briseis’ letter serves as a poignant reminder of the human cost of war as she struggles with the loss of her husband and the devastation caused by Achilles and the Greek army. Her grief transcends the personal; it symbolises the broader tragedy of the Trojan war, which claimed countless lives and led to the destruction of an entire city. Through Briseis’ lamentations, Ovid prompts readers to reflect on the profound impact of conflict and the enduring scars it leaves on both individuals and civilisations.</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sectPr>
          <w:pgSz w:h="15840" w:w="12240" w:orient="portrait"/>
          <w:pgMar w:bottom="1440" w:top="1440" w:left="1440" w:right="1440" w:header="720" w:footer="720"/>
          <w:pgNumType w:start="1"/>
        </w:sectPr>
      </w:pPr>
      <w:r w:rsidDel="00000000" w:rsidR="00000000" w:rsidRPr="00000000">
        <w:rPr>
          <w:sz w:val="24"/>
          <w:szCs w:val="24"/>
          <w:rtl w:val="0"/>
        </w:rPr>
        <w:t xml:space="preserve">In conclusion, Ovid’s </w:t>
      </w:r>
      <w:r w:rsidDel="00000000" w:rsidR="00000000" w:rsidRPr="00000000">
        <w:rPr>
          <w:i w:val="1"/>
          <w:sz w:val="24"/>
          <w:szCs w:val="24"/>
          <w:rtl w:val="0"/>
        </w:rPr>
        <w:t xml:space="preserve">Heroides</w:t>
      </w:r>
      <w:r w:rsidDel="00000000" w:rsidR="00000000" w:rsidRPr="00000000">
        <w:rPr>
          <w:sz w:val="24"/>
          <w:szCs w:val="24"/>
          <w:rtl w:val="0"/>
        </w:rPr>
        <w:t xml:space="preserve"> is more than simply a work of literature - it is a commentary on the human condition and the universal experience of love and loss. Through Briseis’ letter in </w:t>
      </w:r>
      <w:r w:rsidDel="00000000" w:rsidR="00000000" w:rsidRPr="00000000">
        <w:rPr>
          <w:i w:val="1"/>
          <w:sz w:val="24"/>
          <w:szCs w:val="24"/>
          <w:rtl w:val="0"/>
        </w:rPr>
        <w:t xml:space="preserve">Heroides</w:t>
      </w:r>
      <w:r w:rsidDel="00000000" w:rsidR="00000000" w:rsidRPr="00000000">
        <w:rPr>
          <w:sz w:val="24"/>
          <w:szCs w:val="24"/>
          <w:rtl w:val="0"/>
        </w:rPr>
        <w:t xml:space="preserve"> 3, Ovid invites the audience to empathise with the plight of a woman caught in the midst of war and to reflect on the enduring impact of violence on idividuals and society. The passage in 3.51-82 in particular stands as a testament to the power of storytelling to illuminate the complexities of the human heart and to give voice to those who have in some way been silenced by history. Ovid’s portrayal of Briseis is a powerful exploration of love, betrayal and the aftermath of war, especially for a woman. He is able to capture the emotional depth and complexity of a woman grappling with conflicting loyalties – to her city and her deceased husband versus her lover Achilles and his men – and the profound impact of violence on her life. This passage serves as a poignant reminder of the human cost of war and the enduring power the human spirit to persevere in the face of adversity.</w:t>
      </w:r>
    </w:p>
    <w:p w:rsidR="00000000" w:rsidDel="00000000" w:rsidP="00000000" w:rsidRDefault="00000000" w:rsidRPr="00000000" w14:paraId="00000011">
      <w:pPr>
        <w:rPr>
          <w:sz w:val="24"/>
          <w:szCs w:val="24"/>
        </w:rPr>
      </w:pPr>
      <w:r w:rsidDel="00000000" w:rsidR="00000000" w:rsidRPr="00000000">
        <w:rPr>
          <w:b w:val="1"/>
          <w:sz w:val="24"/>
          <w:szCs w:val="24"/>
          <w:rtl w:val="0"/>
        </w:rPr>
        <w:t xml:space="preserve">Bibliography</w:t>
      </w: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numPr>
          <w:ilvl w:val="0"/>
          <w:numId w:val="1"/>
        </w:numPr>
        <w:ind w:left="720" w:hanging="360"/>
        <w:rPr>
          <w:sz w:val="24"/>
          <w:szCs w:val="24"/>
        </w:rPr>
      </w:pPr>
      <w:r w:rsidDel="00000000" w:rsidR="00000000" w:rsidRPr="00000000">
        <w:rPr>
          <w:sz w:val="24"/>
          <w:szCs w:val="24"/>
          <w:highlight w:val="white"/>
          <w:rtl w:val="0"/>
        </w:rPr>
        <w:t xml:space="preserve">Barchiesi, A. (2001) </w:t>
      </w:r>
      <w:r w:rsidDel="00000000" w:rsidR="00000000" w:rsidRPr="00000000">
        <w:rPr>
          <w:i w:val="1"/>
          <w:sz w:val="24"/>
          <w:szCs w:val="24"/>
          <w:highlight w:val="white"/>
          <w:rtl w:val="0"/>
        </w:rPr>
        <w:t xml:space="preserve">Speaking Volumes. Narrative and Intertext in Ovid and other Latin Poets. Edited and translated by Matt Fox and Simone Marchesi</w:t>
      </w:r>
      <w:r w:rsidDel="00000000" w:rsidR="00000000" w:rsidRPr="00000000">
        <w:rPr>
          <w:sz w:val="24"/>
          <w:szCs w:val="24"/>
          <w:highlight w:val="white"/>
          <w:rtl w:val="0"/>
        </w:rPr>
        <w:t xml:space="preserve">. London: Bloomsbury Publishing</w:t>
      </w:r>
    </w:p>
    <w:p w:rsidR="00000000" w:rsidDel="00000000" w:rsidP="00000000" w:rsidRDefault="00000000" w:rsidRPr="00000000" w14:paraId="00000014">
      <w:pPr>
        <w:numPr>
          <w:ilvl w:val="0"/>
          <w:numId w:val="1"/>
        </w:numPr>
        <w:ind w:left="720" w:hanging="360"/>
        <w:rPr>
          <w:sz w:val="24"/>
          <w:szCs w:val="24"/>
          <w:highlight w:val="white"/>
        </w:rPr>
      </w:pPr>
      <w:r w:rsidDel="00000000" w:rsidR="00000000" w:rsidRPr="00000000">
        <w:rPr>
          <w:sz w:val="24"/>
          <w:szCs w:val="24"/>
          <w:highlight w:val="white"/>
          <w:rtl w:val="0"/>
        </w:rPr>
        <w:t xml:space="preserve">Bolton, C. M. “Gendered Spaces in Ovid’s Heroides.” </w:t>
      </w:r>
      <w:r w:rsidDel="00000000" w:rsidR="00000000" w:rsidRPr="00000000">
        <w:rPr>
          <w:i w:val="1"/>
          <w:sz w:val="24"/>
          <w:szCs w:val="24"/>
          <w:highlight w:val="white"/>
          <w:rtl w:val="0"/>
        </w:rPr>
        <w:t xml:space="preserve">The Classical World</w:t>
      </w:r>
      <w:r w:rsidDel="00000000" w:rsidR="00000000" w:rsidRPr="00000000">
        <w:rPr>
          <w:sz w:val="24"/>
          <w:szCs w:val="24"/>
          <w:highlight w:val="white"/>
          <w:rtl w:val="0"/>
        </w:rPr>
        <w:t xml:space="preserve">, vol. 102, no. 3, 2009, pp. 273–90. Available from: </w:t>
      </w:r>
      <w:r w:rsidDel="00000000" w:rsidR="00000000" w:rsidRPr="00000000">
        <w:rPr>
          <w:i w:val="1"/>
          <w:sz w:val="24"/>
          <w:szCs w:val="24"/>
          <w:highlight w:val="white"/>
          <w:rtl w:val="0"/>
        </w:rPr>
        <w:t xml:space="preserve">JSTOR</w:t>
      </w:r>
      <w:r w:rsidDel="00000000" w:rsidR="00000000" w:rsidRPr="00000000">
        <w:rPr>
          <w:sz w:val="24"/>
          <w:szCs w:val="24"/>
          <w:highlight w:val="white"/>
          <w:rtl w:val="0"/>
        </w:rPr>
        <w:t xml:space="preserve">, </w:t>
      </w:r>
      <w:hyperlink r:id="rId6">
        <w:r w:rsidDel="00000000" w:rsidR="00000000" w:rsidRPr="00000000">
          <w:rPr>
            <w:sz w:val="24"/>
            <w:szCs w:val="24"/>
            <w:highlight w:val="white"/>
            <w:u w:val="single"/>
            <w:rtl w:val="0"/>
          </w:rPr>
          <w:t xml:space="preserve">http://www.jstor.org/stable/40599850</w:t>
        </w:r>
      </w:hyperlink>
      <w:r w:rsidDel="00000000" w:rsidR="00000000" w:rsidRPr="00000000">
        <w:rPr>
          <w:sz w:val="24"/>
          <w:szCs w:val="24"/>
          <w:highlight w:val="white"/>
          <w:rtl w:val="0"/>
        </w:rPr>
        <w:t xml:space="preserve"> [Accessed 3 May 2024]</w:t>
      </w:r>
    </w:p>
    <w:p w:rsidR="00000000" w:rsidDel="00000000" w:rsidP="00000000" w:rsidRDefault="00000000" w:rsidRPr="00000000" w14:paraId="00000015">
      <w:pPr>
        <w:numPr>
          <w:ilvl w:val="0"/>
          <w:numId w:val="1"/>
        </w:numPr>
        <w:ind w:left="720" w:hanging="360"/>
        <w:rPr>
          <w:sz w:val="24"/>
          <w:szCs w:val="24"/>
          <w:highlight w:val="white"/>
        </w:rPr>
      </w:pPr>
      <w:r w:rsidDel="00000000" w:rsidR="00000000" w:rsidRPr="00000000">
        <w:rPr>
          <w:sz w:val="24"/>
          <w:szCs w:val="24"/>
          <w:highlight w:val="white"/>
          <w:rtl w:val="0"/>
        </w:rPr>
        <w:t xml:space="preserve">Hexter, R. (2002). Ovid in the Middle Ages: Exile, Mythographer, and Lover. In </w:t>
      </w:r>
      <w:r w:rsidDel="00000000" w:rsidR="00000000" w:rsidRPr="00000000">
        <w:rPr>
          <w:i w:val="1"/>
          <w:sz w:val="24"/>
          <w:szCs w:val="24"/>
          <w:highlight w:val="white"/>
          <w:rtl w:val="0"/>
        </w:rPr>
        <w:t xml:space="preserve">Brill's Companion To Ovid</w:t>
      </w:r>
      <w:r w:rsidDel="00000000" w:rsidR="00000000" w:rsidRPr="00000000">
        <w:rPr>
          <w:sz w:val="24"/>
          <w:szCs w:val="24"/>
          <w:highlight w:val="white"/>
          <w:rtl w:val="0"/>
        </w:rPr>
        <w:t xml:space="preserve">, Leiden, The Netherlands: Brill. Available from: Brill </w:t>
      </w:r>
      <w:hyperlink r:id="rId7">
        <w:r w:rsidDel="00000000" w:rsidR="00000000" w:rsidRPr="00000000">
          <w:rPr>
            <w:sz w:val="24"/>
            <w:szCs w:val="24"/>
            <w:highlight w:val="white"/>
            <w:u w:val="single"/>
            <w:rtl w:val="0"/>
          </w:rPr>
          <w:t xml:space="preserve">https://doi-org.ezproxy.uwtsd.ac.uk/10.1163/9789047400950_014</w:t>
        </w:r>
      </w:hyperlink>
      <w:r w:rsidDel="00000000" w:rsidR="00000000" w:rsidRPr="00000000">
        <w:rPr>
          <w:sz w:val="24"/>
          <w:szCs w:val="24"/>
          <w:highlight w:val="white"/>
          <w:rtl w:val="0"/>
        </w:rPr>
        <w:t xml:space="preserve"> [Accessed 4 May 2024]</w:t>
      </w:r>
      <w:r w:rsidDel="00000000" w:rsidR="00000000" w:rsidRPr="00000000">
        <w:rPr>
          <w:rtl w:val="0"/>
        </w:rPr>
      </w:r>
    </w:p>
    <w:p w:rsidR="00000000" w:rsidDel="00000000" w:rsidP="00000000" w:rsidRDefault="00000000" w:rsidRPr="00000000" w14:paraId="00000016">
      <w:pPr>
        <w:numPr>
          <w:ilvl w:val="0"/>
          <w:numId w:val="1"/>
        </w:numPr>
        <w:ind w:left="720" w:hanging="360"/>
        <w:rPr>
          <w:sz w:val="24"/>
          <w:szCs w:val="24"/>
          <w:highlight w:val="white"/>
        </w:rPr>
      </w:pPr>
      <w:r w:rsidDel="00000000" w:rsidR="00000000" w:rsidRPr="00000000">
        <w:rPr>
          <w:sz w:val="24"/>
          <w:szCs w:val="24"/>
          <w:highlight w:val="white"/>
          <w:rtl w:val="0"/>
        </w:rPr>
        <w:t xml:space="preserve">Jacobson, Howard. “Ovid’s Briseis: A Study of Heroides 3.” </w:t>
      </w:r>
      <w:r w:rsidDel="00000000" w:rsidR="00000000" w:rsidRPr="00000000">
        <w:rPr>
          <w:i w:val="1"/>
          <w:sz w:val="24"/>
          <w:szCs w:val="24"/>
          <w:highlight w:val="white"/>
          <w:rtl w:val="0"/>
        </w:rPr>
        <w:t xml:space="preserve">Phoenix</w:t>
      </w:r>
      <w:r w:rsidDel="00000000" w:rsidR="00000000" w:rsidRPr="00000000">
        <w:rPr>
          <w:sz w:val="24"/>
          <w:szCs w:val="24"/>
          <w:highlight w:val="white"/>
          <w:rtl w:val="0"/>
        </w:rPr>
        <w:t xml:space="preserve">, vol. 25, no. 4, 1971, pp. 331–56. Available from: </w:t>
      </w:r>
      <w:r w:rsidDel="00000000" w:rsidR="00000000" w:rsidRPr="00000000">
        <w:rPr>
          <w:i w:val="1"/>
          <w:sz w:val="24"/>
          <w:szCs w:val="24"/>
          <w:highlight w:val="white"/>
          <w:rtl w:val="0"/>
        </w:rPr>
        <w:t xml:space="preserve">JSTOR</w:t>
      </w:r>
      <w:r w:rsidDel="00000000" w:rsidR="00000000" w:rsidRPr="00000000">
        <w:rPr>
          <w:sz w:val="24"/>
          <w:szCs w:val="24"/>
          <w:highlight w:val="white"/>
          <w:rtl w:val="0"/>
        </w:rPr>
        <w:t xml:space="preserve">, </w:t>
      </w:r>
      <w:hyperlink r:id="rId8">
        <w:r w:rsidDel="00000000" w:rsidR="00000000" w:rsidRPr="00000000">
          <w:rPr>
            <w:sz w:val="24"/>
            <w:szCs w:val="24"/>
            <w:highlight w:val="white"/>
            <w:u w:val="single"/>
            <w:rtl w:val="0"/>
          </w:rPr>
          <w:t xml:space="preserve">https://doi.org/10.2307/1088063</w:t>
        </w:r>
      </w:hyperlink>
      <w:r w:rsidDel="00000000" w:rsidR="00000000" w:rsidRPr="00000000">
        <w:rPr>
          <w:sz w:val="24"/>
          <w:szCs w:val="24"/>
          <w:highlight w:val="white"/>
          <w:rtl w:val="0"/>
        </w:rPr>
        <w:t xml:space="preserve">  [Accessed 2 May 2024]</w:t>
      </w:r>
    </w:p>
    <w:p w:rsidR="00000000" w:rsidDel="00000000" w:rsidP="00000000" w:rsidRDefault="00000000" w:rsidRPr="00000000" w14:paraId="00000017">
      <w:pPr>
        <w:numPr>
          <w:ilvl w:val="0"/>
          <w:numId w:val="1"/>
        </w:numPr>
        <w:ind w:left="720" w:hanging="360"/>
        <w:rPr>
          <w:sz w:val="24"/>
          <w:szCs w:val="24"/>
          <w:highlight w:val="white"/>
        </w:rPr>
      </w:pPr>
      <w:r w:rsidDel="00000000" w:rsidR="00000000" w:rsidRPr="00000000">
        <w:rPr>
          <w:sz w:val="24"/>
          <w:szCs w:val="24"/>
          <w:highlight w:val="white"/>
          <w:rtl w:val="0"/>
        </w:rPr>
        <w:t xml:space="preserve">Jacobson, Howard. “Heroides 3: Briseis.” </w:t>
      </w:r>
      <w:r w:rsidDel="00000000" w:rsidR="00000000" w:rsidRPr="00000000">
        <w:rPr>
          <w:i w:val="1"/>
          <w:sz w:val="24"/>
          <w:szCs w:val="24"/>
          <w:highlight w:val="white"/>
          <w:rtl w:val="0"/>
        </w:rPr>
        <w:t xml:space="preserve">Ovid’s Heroidos</w:t>
      </w:r>
      <w:r w:rsidDel="00000000" w:rsidR="00000000" w:rsidRPr="00000000">
        <w:rPr>
          <w:sz w:val="24"/>
          <w:szCs w:val="24"/>
          <w:highlight w:val="white"/>
          <w:rtl w:val="0"/>
        </w:rPr>
        <w:t xml:space="preserve">, Princeton University Press, 1974, pp. 12–42. Available from: </w:t>
      </w:r>
      <w:r w:rsidDel="00000000" w:rsidR="00000000" w:rsidRPr="00000000">
        <w:rPr>
          <w:i w:val="1"/>
          <w:sz w:val="24"/>
          <w:szCs w:val="24"/>
          <w:highlight w:val="white"/>
          <w:rtl w:val="0"/>
        </w:rPr>
        <w:t xml:space="preserve">JSTOR</w:t>
      </w:r>
      <w:r w:rsidDel="00000000" w:rsidR="00000000" w:rsidRPr="00000000">
        <w:rPr>
          <w:sz w:val="24"/>
          <w:szCs w:val="24"/>
          <w:highlight w:val="white"/>
          <w:rtl w:val="0"/>
        </w:rPr>
        <w:t xml:space="preserve">, </w:t>
      </w:r>
      <w:hyperlink r:id="rId9">
        <w:r w:rsidDel="00000000" w:rsidR="00000000" w:rsidRPr="00000000">
          <w:rPr>
            <w:sz w:val="24"/>
            <w:szCs w:val="24"/>
            <w:highlight w:val="white"/>
            <w:u w:val="single"/>
            <w:rtl w:val="0"/>
          </w:rPr>
          <w:t xml:space="preserve">http://www.jstor.org/stable/j.ctt13x16wc.7</w:t>
        </w:r>
      </w:hyperlink>
      <w:r w:rsidDel="00000000" w:rsidR="00000000" w:rsidRPr="00000000">
        <w:rPr>
          <w:sz w:val="24"/>
          <w:szCs w:val="24"/>
          <w:highlight w:val="white"/>
          <w:rtl w:val="0"/>
        </w:rPr>
        <w:t xml:space="preserve">  [Accessed 2 May 2024]</w:t>
      </w:r>
    </w:p>
    <w:p w:rsidR="00000000" w:rsidDel="00000000" w:rsidP="00000000" w:rsidRDefault="00000000" w:rsidRPr="00000000" w14:paraId="00000018">
      <w:pPr>
        <w:numPr>
          <w:ilvl w:val="0"/>
          <w:numId w:val="1"/>
        </w:numPr>
        <w:ind w:left="720" w:hanging="360"/>
        <w:rPr>
          <w:sz w:val="24"/>
          <w:szCs w:val="24"/>
          <w:highlight w:val="white"/>
        </w:rPr>
      </w:pPr>
      <w:r w:rsidDel="00000000" w:rsidR="00000000" w:rsidRPr="00000000">
        <w:rPr>
          <w:sz w:val="24"/>
          <w:szCs w:val="24"/>
          <w:highlight w:val="white"/>
          <w:rtl w:val="0"/>
        </w:rPr>
        <w:t xml:space="preserve">Jacobson, Howard. “The Heroides: Myth and Psychology.” </w:t>
      </w:r>
      <w:r w:rsidDel="00000000" w:rsidR="00000000" w:rsidRPr="00000000">
        <w:rPr>
          <w:i w:val="1"/>
          <w:sz w:val="24"/>
          <w:szCs w:val="24"/>
          <w:highlight w:val="white"/>
          <w:rtl w:val="0"/>
        </w:rPr>
        <w:t xml:space="preserve">Ovid’s Heroidos</w:t>
      </w:r>
      <w:r w:rsidDel="00000000" w:rsidR="00000000" w:rsidRPr="00000000">
        <w:rPr>
          <w:sz w:val="24"/>
          <w:szCs w:val="24"/>
          <w:highlight w:val="white"/>
          <w:rtl w:val="0"/>
        </w:rPr>
        <w:t xml:space="preserve">, Princeton University Press, 1974, pp. 371–80. Available from: </w:t>
      </w:r>
      <w:r w:rsidDel="00000000" w:rsidR="00000000" w:rsidRPr="00000000">
        <w:rPr>
          <w:i w:val="1"/>
          <w:sz w:val="24"/>
          <w:szCs w:val="24"/>
          <w:highlight w:val="white"/>
          <w:rtl w:val="0"/>
        </w:rPr>
        <w:t xml:space="preserve">JSTOR</w:t>
      </w:r>
      <w:r w:rsidDel="00000000" w:rsidR="00000000" w:rsidRPr="00000000">
        <w:rPr>
          <w:sz w:val="24"/>
          <w:szCs w:val="24"/>
          <w:highlight w:val="white"/>
          <w:rtl w:val="0"/>
        </w:rPr>
        <w:t xml:space="preserve">, </w:t>
      </w:r>
      <w:hyperlink r:id="rId10">
        <w:r w:rsidDel="00000000" w:rsidR="00000000" w:rsidRPr="00000000">
          <w:rPr>
            <w:sz w:val="24"/>
            <w:szCs w:val="24"/>
            <w:highlight w:val="white"/>
            <w:u w:val="single"/>
            <w:rtl w:val="0"/>
          </w:rPr>
          <w:t xml:space="preserve">http://www.jstor.org/stable/j.ctt13x16wc.26</w:t>
        </w:r>
      </w:hyperlink>
      <w:r w:rsidDel="00000000" w:rsidR="00000000" w:rsidRPr="00000000">
        <w:rPr>
          <w:sz w:val="24"/>
          <w:szCs w:val="24"/>
          <w:highlight w:val="white"/>
          <w:rtl w:val="0"/>
        </w:rPr>
        <w:t xml:space="preserve">  [Accessed 2 May 2024]</w:t>
      </w:r>
    </w:p>
    <w:p w:rsidR="00000000" w:rsidDel="00000000" w:rsidP="00000000" w:rsidRDefault="00000000" w:rsidRPr="00000000" w14:paraId="00000019">
      <w:pPr>
        <w:numPr>
          <w:ilvl w:val="0"/>
          <w:numId w:val="1"/>
        </w:numPr>
        <w:ind w:left="720" w:hanging="360"/>
        <w:rPr>
          <w:sz w:val="24"/>
          <w:szCs w:val="24"/>
          <w:highlight w:val="white"/>
        </w:rPr>
      </w:pPr>
      <w:r w:rsidDel="00000000" w:rsidR="00000000" w:rsidRPr="00000000">
        <w:rPr>
          <w:sz w:val="24"/>
          <w:szCs w:val="24"/>
          <w:highlight w:val="white"/>
          <w:rtl w:val="0"/>
        </w:rPr>
        <w:t xml:space="preserve">Knox, P. E. (2002). The Heroides: Elegiac Voices. In </w:t>
      </w:r>
      <w:r w:rsidDel="00000000" w:rsidR="00000000" w:rsidRPr="00000000">
        <w:rPr>
          <w:i w:val="1"/>
          <w:sz w:val="24"/>
          <w:szCs w:val="24"/>
          <w:highlight w:val="white"/>
          <w:rtl w:val="0"/>
        </w:rPr>
        <w:t xml:space="preserve">Brill's Companion To Ovid</w:t>
      </w:r>
      <w:r w:rsidDel="00000000" w:rsidR="00000000" w:rsidRPr="00000000">
        <w:rPr>
          <w:sz w:val="24"/>
          <w:szCs w:val="24"/>
          <w:highlight w:val="white"/>
          <w:rtl w:val="0"/>
        </w:rPr>
        <w:t xml:space="preserve">, Leiden, The Netherlands: Brill. Available from: Brill </w:t>
      </w:r>
      <w:hyperlink r:id="rId11">
        <w:r w:rsidDel="00000000" w:rsidR="00000000" w:rsidRPr="00000000">
          <w:rPr>
            <w:sz w:val="24"/>
            <w:szCs w:val="24"/>
            <w:highlight w:val="white"/>
            <w:u w:val="single"/>
            <w:rtl w:val="0"/>
          </w:rPr>
          <w:t xml:space="preserve">https://doi-org.ezproxy.uwtsd.ac.uk/10.1163/9789047400950_005</w:t>
        </w:r>
      </w:hyperlink>
      <w:r w:rsidDel="00000000" w:rsidR="00000000" w:rsidRPr="00000000">
        <w:rPr>
          <w:sz w:val="24"/>
          <w:szCs w:val="24"/>
          <w:highlight w:val="white"/>
          <w:rtl w:val="0"/>
        </w:rPr>
        <w:t xml:space="preserve"> [Accessed 4 May 2024]</w:t>
      </w: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ezproxy.uwtsd.ac.uk/10.1163/9789047400950_005" TargetMode="External"/><Relationship Id="rId10" Type="http://schemas.openxmlformats.org/officeDocument/2006/relationships/hyperlink" Target="http://www.jstor.org/stable/j.ctt13x16wc.26" TargetMode="External"/><Relationship Id="rId9" Type="http://schemas.openxmlformats.org/officeDocument/2006/relationships/hyperlink" Target="http://www.jstor.org/stable/j.ctt13x16wc.7" TargetMode="External"/><Relationship Id="rId5" Type="http://schemas.openxmlformats.org/officeDocument/2006/relationships/styles" Target="styles.xml"/><Relationship Id="rId6" Type="http://schemas.openxmlformats.org/officeDocument/2006/relationships/hyperlink" Target="http://www.jstor.org/stable/40599850" TargetMode="External"/><Relationship Id="rId7" Type="http://schemas.openxmlformats.org/officeDocument/2006/relationships/hyperlink" Target="https://doi-org.ezproxy.uwtsd.ac.uk/10.1163/9789047400950_014" TargetMode="External"/><Relationship Id="rId8" Type="http://schemas.openxmlformats.org/officeDocument/2006/relationships/hyperlink" Target="https://doi.org/10.2307/1088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