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2E750" w14:textId="77777777" w:rsidR="004D41E3" w:rsidRDefault="004D41E3">
      <w:pPr>
        <w:spacing w:before="240" w:after="240"/>
        <w:rPr>
          <w:b/>
          <w:bCs/>
        </w:rPr>
      </w:pPr>
    </w:p>
    <w:p w14:paraId="689C04B7" w14:textId="77777777" w:rsidR="004D41E3" w:rsidRDefault="004D41E3">
      <w:pPr>
        <w:spacing w:before="240" w:after="240"/>
        <w:rPr>
          <w:b/>
          <w:bCs/>
        </w:rPr>
      </w:pPr>
    </w:p>
    <w:p w14:paraId="4412851C" w14:textId="77777777" w:rsidR="004D41E3" w:rsidRDefault="004D41E3">
      <w:pPr>
        <w:spacing w:before="240" w:after="240"/>
        <w:rPr>
          <w:b/>
          <w:bCs/>
        </w:rPr>
      </w:pPr>
    </w:p>
    <w:p w14:paraId="5479AE77" w14:textId="77777777" w:rsidR="004D41E3" w:rsidRDefault="004D41E3">
      <w:pPr>
        <w:spacing w:before="240" w:after="240"/>
        <w:rPr>
          <w:b/>
          <w:bCs/>
        </w:rPr>
      </w:pPr>
    </w:p>
    <w:p w14:paraId="7E2335BA" w14:textId="77777777" w:rsidR="004D41E3" w:rsidRDefault="004D41E3">
      <w:pPr>
        <w:spacing w:before="240" w:after="240"/>
        <w:rPr>
          <w:b/>
          <w:bCs/>
        </w:rPr>
      </w:pPr>
    </w:p>
    <w:p w14:paraId="198A8438" w14:textId="77777777" w:rsidR="004D41E3" w:rsidRDefault="004D41E3">
      <w:pPr>
        <w:spacing w:before="240" w:after="240"/>
        <w:rPr>
          <w:b/>
          <w:bCs/>
        </w:rPr>
      </w:pPr>
    </w:p>
    <w:p w14:paraId="61809CEF" w14:textId="77777777" w:rsidR="004D41E3" w:rsidRDefault="004D41E3">
      <w:pPr>
        <w:spacing w:before="240" w:after="240"/>
        <w:rPr>
          <w:b/>
          <w:bCs/>
        </w:rPr>
      </w:pPr>
    </w:p>
    <w:p w14:paraId="1A36896F" w14:textId="77777777" w:rsidR="004D41E3" w:rsidRDefault="004D41E3">
      <w:pPr>
        <w:spacing w:before="240" w:after="240"/>
        <w:rPr>
          <w:b/>
          <w:bCs/>
        </w:rPr>
      </w:pPr>
    </w:p>
    <w:p w14:paraId="5E56BCEB" w14:textId="77777777" w:rsidR="004D41E3" w:rsidRDefault="004D41E3">
      <w:pPr>
        <w:spacing w:before="240" w:after="240"/>
        <w:rPr>
          <w:b/>
          <w:bCs/>
        </w:rPr>
      </w:pPr>
    </w:p>
    <w:p w14:paraId="009A0864" w14:textId="77777777" w:rsidR="004D41E3" w:rsidRDefault="004D41E3">
      <w:pPr>
        <w:spacing w:before="240" w:after="240"/>
        <w:rPr>
          <w:b/>
          <w:bCs/>
        </w:rPr>
      </w:pPr>
    </w:p>
    <w:p w14:paraId="49B0B576" w14:textId="4E3BA426" w:rsidR="004D41E3" w:rsidRPr="00FA52D0" w:rsidRDefault="004D41E3" w:rsidP="004D41E3">
      <w:pPr>
        <w:pStyle w:val="Heading1"/>
        <w:shd w:val="clear" w:color="auto" w:fill="FFFFFF"/>
        <w:spacing w:before="0"/>
        <w:jc w:val="center"/>
        <w:rPr>
          <w:rFonts w:cstheme="majorHAnsi"/>
          <w:color w:val="1D2125"/>
        </w:rPr>
      </w:pPr>
      <w:r w:rsidRPr="00FA52D0">
        <w:rPr>
          <w:rFonts w:cstheme="majorHAnsi"/>
          <w:color w:val="1D2125"/>
        </w:rPr>
        <w:t xml:space="preserve">Cohort 1/23 PCDA </w:t>
      </w:r>
      <w:r>
        <w:rPr>
          <w:rFonts w:cstheme="majorHAnsi"/>
          <w:color w:val="1D2125"/>
        </w:rPr>
        <w:t xml:space="preserve">Workbook 3 </w:t>
      </w:r>
    </w:p>
    <w:p w14:paraId="1B2E401E" w14:textId="77777777" w:rsidR="004D41E3" w:rsidRPr="00987D0F" w:rsidRDefault="004D41E3" w:rsidP="004D41E3">
      <w:pPr>
        <w:pStyle w:val="Heading1"/>
        <w:jc w:val="center"/>
        <w:rPr>
          <w:rFonts w:cstheme="majorHAnsi"/>
        </w:rPr>
      </w:pPr>
      <w:r w:rsidRPr="00987D0F">
        <w:rPr>
          <w:rFonts w:cstheme="majorHAnsi"/>
        </w:rPr>
        <w:t>Christie Curran</w:t>
      </w:r>
    </w:p>
    <w:p w14:paraId="585E86FA" w14:textId="77777777" w:rsidR="004D41E3" w:rsidRPr="00987D0F" w:rsidRDefault="004D41E3" w:rsidP="004D41E3">
      <w:pPr>
        <w:pStyle w:val="Heading1"/>
        <w:jc w:val="center"/>
        <w:rPr>
          <w:rFonts w:cstheme="majorHAnsi"/>
        </w:rPr>
      </w:pPr>
      <w:r w:rsidRPr="00987D0F">
        <w:rPr>
          <w:rFonts w:cstheme="majorHAnsi"/>
        </w:rPr>
        <w:t>Student ID - 2236900</w:t>
      </w:r>
    </w:p>
    <w:p w14:paraId="3A1ABF5A" w14:textId="77777777" w:rsidR="004D41E3" w:rsidRDefault="004D41E3">
      <w:pPr>
        <w:spacing w:before="240" w:after="240"/>
        <w:rPr>
          <w:b/>
          <w:bCs/>
        </w:rPr>
      </w:pPr>
    </w:p>
    <w:p w14:paraId="3C91D1DF" w14:textId="77777777" w:rsidR="004D41E3" w:rsidRDefault="004D41E3">
      <w:pPr>
        <w:spacing w:before="240" w:after="240"/>
        <w:rPr>
          <w:b/>
          <w:bCs/>
        </w:rPr>
      </w:pPr>
    </w:p>
    <w:p w14:paraId="7B99A3FD" w14:textId="77777777" w:rsidR="004D41E3" w:rsidRDefault="004D41E3">
      <w:pPr>
        <w:spacing w:before="240" w:after="240"/>
        <w:rPr>
          <w:b/>
          <w:bCs/>
        </w:rPr>
      </w:pPr>
    </w:p>
    <w:p w14:paraId="1F783BFA" w14:textId="77777777" w:rsidR="004D41E3" w:rsidRDefault="004D41E3">
      <w:pPr>
        <w:spacing w:before="240" w:after="240"/>
        <w:rPr>
          <w:b/>
          <w:bCs/>
        </w:rPr>
      </w:pPr>
    </w:p>
    <w:p w14:paraId="6E90D29D" w14:textId="77777777" w:rsidR="004D41E3" w:rsidRDefault="004D41E3">
      <w:pPr>
        <w:spacing w:before="240" w:after="240"/>
        <w:rPr>
          <w:b/>
          <w:bCs/>
        </w:rPr>
      </w:pPr>
    </w:p>
    <w:p w14:paraId="4849EF31" w14:textId="77777777" w:rsidR="004D41E3" w:rsidRDefault="004D41E3">
      <w:pPr>
        <w:spacing w:before="240" w:after="240"/>
        <w:rPr>
          <w:b/>
          <w:bCs/>
        </w:rPr>
      </w:pPr>
    </w:p>
    <w:p w14:paraId="184C843F" w14:textId="77777777" w:rsidR="004D41E3" w:rsidRDefault="004D41E3">
      <w:pPr>
        <w:spacing w:before="240" w:after="240"/>
        <w:rPr>
          <w:b/>
          <w:bCs/>
        </w:rPr>
      </w:pPr>
    </w:p>
    <w:p w14:paraId="49B4D191" w14:textId="77777777" w:rsidR="004D41E3" w:rsidRDefault="004D41E3">
      <w:pPr>
        <w:spacing w:before="240" w:after="240"/>
        <w:rPr>
          <w:b/>
          <w:bCs/>
        </w:rPr>
      </w:pPr>
    </w:p>
    <w:p w14:paraId="676E79C9" w14:textId="77777777" w:rsidR="004D41E3" w:rsidRDefault="004D41E3">
      <w:pPr>
        <w:spacing w:before="240" w:after="240"/>
        <w:rPr>
          <w:b/>
          <w:bCs/>
        </w:rPr>
      </w:pPr>
    </w:p>
    <w:p w14:paraId="66DCC065" w14:textId="77777777" w:rsidR="004D41E3" w:rsidRDefault="004D41E3">
      <w:pPr>
        <w:spacing w:before="240" w:after="240"/>
        <w:rPr>
          <w:b/>
          <w:bCs/>
        </w:rPr>
      </w:pPr>
    </w:p>
    <w:p w14:paraId="39D2C857" w14:textId="77777777" w:rsidR="004D41E3" w:rsidRDefault="004D41E3">
      <w:pPr>
        <w:spacing w:before="240" w:after="240"/>
        <w:rPr>
          <w:b/>
          <w:bCs/>
        </w:rPr>
      </w:pPr>
    </w:p>
    <w:p w14:paraId="106F4443" w14:textId="5E609220" w:rsidR="003E417D" w:rsidRPr="004D41E3" w:rsidRDefault="00895C22">
      <w:pPr>
        <w:spacing w:before="240" w:after="240"/>
        <w:rPr>
          <w:b/>
          <w:bCs/>
        </w:rPr>
      </w:pPr>
      <w:r w:rsidRPr="00C44BA2">
        <w:rPr>
          <w:b/>
          <w:bCs/>
        </w:rPr>
        <w:lastRenderedPageBreak/>
        <w:t>Task 1 professionalising policing</w:t>
      </w:r>
    </w:p>
    <w:p w14:paraId="179A7F3B" w14:textId="77777777" w:rsidR="003E417D" w:rsidRDefault="00895C22">
      <w:pPr>
        <w:spacing w:before="240" w:after="240"/>
        <w:rPr>
          <w:b/>
        </w:rPr>
      </w:pPr>
      <w:r>
        <w:rPr>
          <w:b/>
        </w:rPr>
        <w:t>ANSWER:</w:t>
      </w:r>
    </w:p>
    <w:p w14:paraId="1D0FB973" w14:textId="77777777" w:rsidR="003E417D" w:rsidRDefault="00895C22">
      <w:pPr>
        <w:spacing w:before="240" w:after="240" w:line="432" w:lineRule="auto"/>
      </w:pPr>
      <w:r>
        <w:t xml:space="preserve">This assignment critically evaluates the strategic role of the College of Police in professionalising policing in the U.K. In doing so key strategic documents including Policing Vision 2025, the Workforce Transformation </w:t>
      </w:r>
      <w:proofErr w:type="gramStart"/>
      <w:r>
        <w:t>2018,Strategic</w:t>
      </w:r>
      <w:proofErr w:type="gramEnd"/>
      <w:r>
        <w:t xml:space="preserve"> Policing Requirement (2023) and the College of Policing’s 5 Year Strategy will be considered. The Author will also evidence how they are working to fulfil the role of a modern professional police officer in their final year of probation and critically reflect upon how their role as a police officer at this stage of training has changed.</w:t>
      </w:r>
    </w:p>
    <w:p w14:paraId="7F4A4166" w14:textId="77777777" w:rsidR="003E417D" w:rsidRDefault="00895C22">
      <w:pPr>
        <w:spacing w:before="240" w:after="240" w:line="432" w:lineRule="auto"/>
      </w:pPr>
      <w:r>
        <w:t xml:space="preserve">Lumsden (2017) describes the concept of professionalisation as the process that is pursued to achieve the status of a profession. The definition of a profession is, however, contested and as such it appears that there is no universally agreed definition (Tapper &amp; Millett 2015). Nevertheless, it is suggested in the literature that there are </w:t>
      </w:r>
      <w:proofErr w:type="gramStart"/>
      <w:r>
        <w:t>a number of</w:t>
      </w:r>
      <w:proofErr w:type="gramEnd"/>
      <w:r>
        <w:t xml:space="preserve"> traits or characteristics of a profession that have some agreement (</w:t>
      </w:r>
      <w:proofErr w:type="spellStart"/>
      <w:r>
        <w:t>Evetts</w:t>
      </w:r>
      <w:proofErr w:type="spellEnd"/>
      <w:r>
        <w:t xml:space="preserve"> 2011). </w:t>
      </w:r>
      <w:proofErr w:type="spellStart"/>
      <w:r>
        <w:t>Holdaway</w:t>
      </w:r>
      <w:proofErr w:type="spellEnd"/>
      <w:r>
        <w:t xml:space="preserve"> (2017) describes the following elements as all reflecting the hall marks of a profession, including, a professional body and regulation; a code of ethics; evidence-based practice, a unique body of specialised knowledge, agreed standards of practice and accredited employment. Historically, despite the police service not initially having all those elements in place, </w:t>
      </w:r>
      <w:proofErr w:type="spellStart"/>
      <w:r>
        <w:t>Neyroud</w:t>
      </w:r>
      <w:proofErr w:type="spellEnd"/>
      <w:r>
        <w:t xml:space="preserve"> (2011) suggests there are those wh</w:t>
      </w:r>
      <w:r>
        <w:t>o would argue that the Police Service has been a profession in the UK since the formation of Robert Peel’s Metropolitan Police Service in 1829 and draws attention to the description by some, of police work as an ‘artisan craft’, rather than a profession. Rowe et al (2016) do not disagree but add that this does detract from the professionalisation agenda, they recognise that there are practical ‘craft’ aspects of the role that must be applied in the ‘real world’ of policing and as such cannot be found in deg</w:t>
      </w:r>
      <w:r>
        <w:t>ree programmes. It can be suggested, therefore, that both are necessary.</w:t>
      </w:r>
    </w:p>
    <w:p w14:paraId="5EBBD0FA" w14:textId="77777777" w:rsidR="003E417D" w:rsidRDefault="00895C22">
      <w:pPr>
        <w:spacing w:before="240" w:after="240" w:line="432" w:lineRule="auto"/>
      </w:pPr>
      <w:r>
        <w:t xml:space="preserve">There is no doubt that the history of police training reflects a long and varied journey with Parker-McLeod (2019) observing that significant changes have often occurred following high-profile incidents such as the Brixton Riots in 1981 and the murder of Stephen Lawrence in 1993, stating that such events created a reduction in public confidence in the police that </w:t>
      </w:r>
      <w:r>
        <w:lastRenderedPageBreak/>
        <w:t xml:space="preserve">led to demands for more reform. </w:t>
      </w:r>
      <w:proofErr w:type="spellStart"/>
      <w:r>
        <w:t>Neyroud</w:t>
      </w:r>
      <w:proofErr w:type="spellEnd"/>
      <w:r>
        <w:t xml:space="preserve">, (2011) was commissioned by the Home Secretary in 2010 to undertake a comprehensive review of the police service. In doing so his review identified that despite the inevitable changes that had occurred in the previous sixty years, the fundamental model and approach to policing had undergone very little change and as such could no longer meet the demands of the twenty first century. He recommended radical transformation for a new approach to the professionalisation of </w:t>
      </w:r>
      <w:r>
        <w:t>policing resulting in the creation of a new professional body that would be:</w:t>
      </w:r>
    </w:p>
    <w:p w14:paraId="664CE873" w14:textId="77777777" w:rsidR="003E417D" w:rsidRDefault="00895C22">
      <w:pPr>
        <w:spacing w:before="240" w:after="240" w:line="288" w:lineRule="auto"/>
        <w:ind w:left="720"/>
        <w:rPr>
          <w:i/>
        </w:rPr>
      </w:pPr>
      <w:proofErr w:type="gramStart"/>
      <w:r>
        <w:t xml:space="preserve">“ </w:t>
      </w:r>
      <w:r>
        <w:rPr>
          <w:i/>
        </w:rPr>
        <w:t>…</w:t>
      </w:r>
      <w:proofErr w:type="gramEnd"/>
      <w:r>
        <w:rPr>
          <w:i/>
        </w:rPr>
        <w:t>….responsible for embracing the whole of the police service and responsible for leadership, learning and standards. It should be transparent, accountable and act as the public’s guardian of excellence in policing.”</w:t>
      </w:r>
    </w:p>
    <w:p w14:paraId="2F7E779E" w14:textId="77777777" w:rsidR="003E417D" w:rsidRDefault="00895C22">
      <w:pPr>
        <w:spacing w:before="240" w:after="240" w:line="288" w:lineRule="auto"/>
        <w:ind w:left="5040" w:firstLine="720"/>
      </w:pPr>
      <w:r>
        <w:t xml:space="preserve">Peter </w:t>
      </w:r>
      <w:proofErr w:type="spellStart"/>
      <w:r>
        <w:t>Neyroud</w:t>
      </w:r>
      <w:proofErr w:type="spellEnd"/>
      <w:r>
        <w:t xml:space="preserve"> QPM (2011)</w:t>
      </w:r>
    </w:p>
    <w:p w14:paraId="21BFBB32" w14:textId="77777777" w:rsidR="003E417D" w:rsidRDefault="00895C22">
      <w:pPr>
        <w:spacing w:before="240" w:after="240" w:line="432" w:lineRule="auto"/>
      </w:pPr>
      <w:r>
        <w:t xml:space="preserve">As a result of the Review the College of Policing was established in 2012 as the professional body for the police service in England and </w:t>
      </w:r>
      <w:proofErr w:type="gramStart"/>
      <w:r>
        <w:t>Wales .</w:t>
      </w:r>
      <w:proofErr w:type="gramEnd"/>
      <w:r>
        <w:t xml:space="preserve"> Notably, in relation to the professionalisation agenda, the policing education qualifications framework (PEQF) was subsequently developed (College of Policing 2020). Its purpose was to raise the level of education and training for new police officers to level six, equivalent to an undergraduate degree. Multiple entry routes were made available (College of Policing 2024), which currently includes the following: For those applicants that do not already have a degree there is the Police Constable Degre</w:t>
      </w:r>
      <w:r>
        <w:t>e Apprenticeship (PCDA). This is a three-year programme that when successfully completed results in a BSc (Hons) Professional Police Practice. The requirement for those applicants who already have a degree (Degree holder entry programme – DHEP) is a two-year programme that leads to a</w:t>
      </w:r>
      <w:r>
        <w:rPr>
          <w:b/>
        </w:rPr>
        <w:t xml:space="preserve"> </w:t>
      </w:r>
      <w:r>
        <w:t xml:space="preserve">graduate diploma in professional policing practice. From April 2024 police forces have been able to offer </w:t>
      </w:r>
      <w:proofErr w:type="gramStart"/>
      <w:r>
        <w:t>the  Police</w:t>
      </w:r>
      <w:proofErr w:type="gramEnd"/>
      <w:r>
        <w:t xml:space="preserve"> constable entry programme (PCEP), this is delivered ‘in house’ and does not result in an individual qualifica</w:t>
      </w:r>
      <w:r>
        <w:t xml:space="preserve">tion. There is a two-year probation period and following completion of the designated police curriculum competencies, police officers will be deemed to have completed their initial training. Many universities currently offer a </w:t>
      </w:r>
      <w:proofErr w:type="gramStart"/>
      <w:r>
        <w:t>Degree</w:t>
      </w:r>
      <w:proofErr w:type="gramEnd"/>
      <w:r>
        <w:t xml:space="preserve"> in professional policing (PPD), however, although the programme is based on the national police curriculum, it is knowledge based only, with no operational experience offered. Successful completion of the programme does not automatically result in admission to the police servic</w:t>
      </w:r>
      <w:r>
        <w:t xml:space="preserve">e </w:t>
      </w:r>
      <w:r>
        <w:lastRenderedPageBreak/>
        <w:t>and candidates will still need to successfully complete the same assessment centre, fitness testing and security vetting as other applicants. It can be seen, therefore, that the College of Policing has introduced considerable strategic change to the requirements for entry and successful completion of the police curriculum.</w:t>
      </w:r>
    </w:p>
    <w:p w14:paraId="537D3BFD" w14:textId="77777777" w:rsidR="003E417D" w:rsidRDefault="00895C22">
      <w:pPr>
        <w:spacing w:before="240" w:after="240" w:line="432" w:lineRule="auto"/>
      </w:pPr>
      <w:r>
        <w:t xml:space="preserve">In attempting to critically evaluate the strategic role of the College of Policing in professionalising policing in the U.K, it is important to consider if it has achieved the original vision outlined for it and in its Five-Year Plan (2014). Certainly, </w:t>
      </w:r>
      <w:proofErr w:type="gramStart"/>
      <w:r>
        <w:t>it can be seen that it</w:t>
      </w:r>
      <w:proofErr w:type="gramEnd"/>
      <w:r>
        <w:t xml:space="preserve"> has established many of the elements associated with professionalisation. As previously described, there are now well-developed multiple entry routes and a national curriculum available at undergraduate degree level. It has developed a code of ethics (College of Policing 2024) and the statutory Code of Practice for Ethical Policing (College of Policing 2023</w:t>
      </w:r>
      <w:proofErr w:type="gramStart"/>
      <w:r>
        <w:t>) .</w:t>
      </w:r>
      <w:proofErr w:type="gramEnd"/>
      <w:r>
        <w:t xml:space="preserve"> There is a growing body of relevant research by which to measure best practice and evidenced based policing (College of Polici</w:t>
      </w:r>
      <w:r>
        <w:t>ng 2025).</w:t>
      </w:r>
      <w:r>
        <w:rPr>
          <w:color w:val="EE0000"/>
        </w:rPr>
        <w:t xml:space="preserve"> </w:t>
      </w:r>
      <w:r>
        <w:t xml:space="preserve">It could be argued, however, that research is only effective when put into practice and the College of Policing recognises that it can be challenging to get the latest research out to the frontline in a way that encourages its everyday use. The same can be said of the work the College of Policing has achieved in relation to leadership development. The educational offer is available based on the latest information on leadership theory and evidence-based practice, but Tompkins (2020) highlights the </w:t>
      </w:r>
      <w:r>
        <w:t>importance of recognising the ‘theory – practice gap’, that is, what is taught in theory may not always translate into practice. Fleming and Rhodes (2018) draw attention to appreciating that effective police work is also a ‘craft’ and that however robust the evidence for a particular action might be, there is always an element of discernment required, rather than a ‘one size fits all approach’. Effective police work requires sound judgement and often the ability to balance competing and unpredictable elemen</w:t>
      </w:r>
      <w:r>
        <w:t>ts in an unfamiliar or untested scenario. Arguably, the critical thinking skills developed as part of degree level study are helpful in this respect, although research by Andrews (2024) found a contradiction in the views of the public. Two-thirds of the 520 participants in the research stated that they don’t believe police officers need a degree and yet the majority also said they would feel more confident in a police officer investigating a crime if they did hold a policing related degree. The College of P</w:t>
      </w:r>
      <w:r>
        <w:t xml:space="preserve">olicing has also established the concept of ‘Authorised Professional </w:t>
      </w:r>
      <w:r>
        <w:lastRenderedPageBreak/>
        <w:t xml:space="preserve">Practice’ (APP) by setting clear and comprehensive standards (College of Policing 2024). Despite these achievements which are in keeping with the professionalisation of the police, by its own admission a fundamental review of the College of Policing (2022) states that whilst good work has been achieved it has failed </w:t>
      </w:r>
      <w:proofErr w:type="gramStart"/>
      <w:r>
        <w:t>as yet</w:t>
      </w:r>
      <w:proofErr w:type="gramEnd"/>
      <w:r>
        <w:t xml:space="preserve"> to meet its full potential as outlined in its original five-year strategy (College of Policing 2014). The College of P</w:t>
      </w:r>
      <w:r>
        <w:t>olicing’s response to the Review sees renewed commitment to boosting professionalism, with new assurances that, among others, all police staff will have access to the best continuing professional development (CPD) opportunities and leadership development.</w:t>
      </w:r>
    </w:p>
    <w:p w14:paraId="0673360D" w14:textId="77777777" w:rsidR="003E417D" w:rsidRDefault="00895C22">
      <w:pPr>
        <w:spacing w:before="240" w:after="240" w:line="288" w:lineRule="auto"/>
        <w:rPr>
          <w:i/>
        </w:rPr>
      </w:pPr>
      <w:r>
        <w:rPr>
          <w:i/>
        </w:rPr>
        <w:t>“Our renewed mission is to drive consistency where both the public and the service expect it, to boost professionalism across the service through standards and sharing knowledge, and to improve leadership at each level.”</w:t>
      </w:r>
    </w:p>
    <w:p w14:paraId="0CED3BBC" w14:textId="77777777" w:rsidR="003E417D" w:rsidRDefault="00895C22">
      <w:pPr>
        <w:spacing w:before="240" w:after="240" w:line="432" w:lineRule="auto"/>
      </w:pPr>
      <w:r>
        <w:tab/>
      </w:r>
      <w:r>
        <w:tab/>
      </w:r>
      <w:r>
        <w:tab/>
      </w:r>
      <w:r>
        <w:tab/>
        <w:t xml:space="preserve">Sir Andy Marsh QPM CEO College of Policing </w:t>
      </w:r>
      <w:proofErr w:type="gramStart"/>
      <w:r>
        <w:t>( p.6</w:t>
      </w:r>
      <w:proofErr w:type="gramEnd"/>
      <w:r>
        <w:t xml:space="preserve"> 2022)</w:t>
      </w:r>
    </w:p>
    <w:p w14:paraId="041958D1" w14:textId="77777777" w:rsidR="003E417D" w:rsidRDefault="00895C22">
      <w:pPr>
        <w:spacing w:before="240" w:after="240" w:line="432" w:lineRule="auto"/>
      </w:pPr>
      <w:r>
        <w:t xml:space="preserve">This aspiration is further supported by Vision 2025 (2016) that also emphasises the importance of transformative change to keep pace with the ever-developing complexities of effective policing. This strategic document recognises the necessity of collaborative working with key partners such as the College of Policing to achieve its aim. </w:t>
      </w:r>
      <w:proofErr w:type="gramStart"/>
      <w:r>
        <w:t>It is clear that the</w:t>
      </w:r>
      <w:proofErr w:type="gramEnd"/>
      <w:r>
        <w:t xml:space="preserve"> work of the College of Policing has done much to contribute to the journey of the professionalisation of the police service. The changing context in which the police work and the ongoing challenges such as the pressure on resources and recruitment and retention of a diverse workforce may mean, however, this is a journey which </w:t>
      </w:r>
      <w:proofErr w:type="gramStart"/>
      <w:r>
        <w:t>as yet</w:t>
      </w:r>
      <w:proofErr w:type="gramEnd"/>
      <w:r>
        <w:t xml:space="preserve"> has no clear endpoint. Changes in society happen at pace and the ability of the College of Policing to keep up with what is required is challenging to the p</w:t>
      </w:r>
      <w:r>
        <w:t>oint that they may always be playing ‘catch up’.</w:t>
      </w:r>
    </w:p>
    <w:p w14:paraId="5B710245" w14:textId="77777777" w:rsidR="003E417D" w:rsidRDefault="00895C22">
      <w:pPr>
        <w:spacing w:before="240" w:after="240" w:line="432" w:lineRule="auto"/>
      </w:pPr>
      <w:r>
        <w:t>Moving now to the second part of the assignment question which asks for objective evidence that the author is working to fulfil the role of a modern professional police officer in the final year of probation. This evidence has been provided by the successful completion of the competencies required in the nine designated areas in the Professional Education Qualification Framework as outlined in table 1 below:</w:t>
      </w:r>
    </w:p>
    <w:p w14:paraId="5EC49835" w14:textId="2C371682" w:rsidR="00C44BA2" w:rsidRDefault="00C44BA2">
      <w:pPr>
        <w:spacing w:before="240" w:after="240" w:line="432" w:lineRule="auto"/>
      </w:pPr>
      <w:r>
        <w:rPr>
          <w:noProof/>
        </w:rPr>
        <w:lastRenderedPageBreak/>
        <w:drawing>
          <wp:inline distT="0" distB="0" distL="0" distR="0" wp14:anchorId="58674B32" wp14:editId="0D23B578">
            <wp:extent cx="3021635" cy="2819400"/>
            <wp:effectExtent l="0" t="0" r="7620" b="0"/>
            <wp:docPr id="1168018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018137" name=""/>
                    <pic:cNvPicPr/>
                  </pic:nvPicPr>
                  <pic:blipFill>
                    <a:blip r:embed="rId4"/>
                    <a:stretch>
                      <a:fillRect/>
                    </a:stretch>
                  </pic:blipFill>
                  <pic:spPr>
                    <a:xfrm>
                      <a:off x="0" y="0"/>
                      <a:ext cx="3035424" cy="2832266"/>
                    </a:xfrm>
                    <a:prstGeom prst="rect">
                      <a:avLst/>
                    </a:prstGeom>
                  </pic:spPr>
                </pic:pic>
              </a:graphicData>
            </a:graphic>
          </wp:inline>
        </w:drawing>
      </w:r>
    </w:p>
    <w:p w14:paraId="2E7D6E9E" w14:textId="77777777" w:rsidR="003E417D" w:rsidRDefault="00895C22">
      <w:pPr>
        <w:spacing w:before="240" w:after="240" w:line="432" w:lineRule="auto"/>
        <w:ind w:left="7200" w:firstLine="720"/>
        <w:rPr>
          <w:b/>
          <w:i/>
        </w:rPr>
      </w:pPr>
      <w:r>
        <w:rPr>
          <w:b/>
          <w:i/>
        </w:rPr>
        <w:t>Table 1</w:t>
      </w:r>
    </w:p>
    <w:p w14:paraId="1D096CE8" w14:textId="77777777" w:rsidR="003E417D" w:rsidRDefault="00895C22">
      <w:pPr>
        <w:spacing w:before="240" w:after="240" w:line="432" w:lineRule="auto"/>
      </w:pPr>
      <w:r>
        <w:t>The evidence submitted against the competencies are reviewed by an experienced police officer working in the field of Learning and Development, who asks questions if required, to further check the level of theoretical understanding underpinning the practical actions, decisions or tasks that have been undertaken to fulfil the competence. In addition to the objective evidence provided by the successful ‘sign off’ of the competencies required, the author has been able to reflect on their own experience to answ</w:t>
      </w:r>
      <w:r>
        <w:t xml:space="preserve">er the third question in the assignment as to how the role has changed in the final year of probation. Personal insight has been gained from feedback sought from more experienced colleagues, together with personal reflection using a range of structured models such as </w:t>
      </w:r>
      <w:proofErr w:type="spellStart"/>
      <w:r>
        <w:t>Borton</w:t>
      </w:r>
      <w:proofErr w:type="spellEnd"/>
      <w:r>
        <w:t xml:space="preserve"> and Gibbs as described by Copley (2011). Writing now in the ‘first person’ will facilitate a better reflection of my experience. The most obvious change has been being deemed competent to undertake independent patrol rather than having t</w:t>
      </w:r>
      <w:r>
        <w:t>o have another officer accompany me. This has proved both challenging and rewarding. It has given me more opportunity for decision making and autonomous practice, which in turn has increased my confidence. A key change has been the steady realisation of how much of a police officer’s time is spent, not as I had originally thought – dealing with crime but being called to deal with a high proportion of vulnerable people, who appear to have fallen through the gaps of other support mechanisms such as health and</w:t>
      </w:r>
      <w:r>
        <w:t xml:space="preserve"> social care services. I have found the College of Policing </w:t>
      </w:r>
      <w:r>
        <w:lastRenderedPageBreak/>
        <w:t>Guidelines (2021) on ‘Recognising and responding to vulnerability-related risks’ very helpful, together with the police code of ethics and wider study on the importance of morality and ethics (Jubilee Centre for Character and Virtues 2021). It has not been difficult to see examples of colleagues who, although acting within the law, appear to be suffering from ‘compassion fatigue’, making it difficult for them to express empathy. This is a phenomeno</w:t>
      </w:r>
      <w:r>
        <w:t xml:space="preserve">n described by Davies et al (2022) which may reflect issues with the individual police officer’s own wellbeing </w:t>
      </w:r>
      <w:proofErr w:type="gramStart"/>
      <w:r>
        <w:t>as a result of</w:t>
      </w:r>
      <w:proofErr w:type="gramEnd"/>
      <w:r>
        <w:t xml:space="preserve"> work-related stress factors. In my last year of probation where there has been a significant increase in responsibility, it has reinforced the importance of proactively managing my own wellbeing and being aware of the support available such as the Oscar Kilo Police Wellbeing Service should I need it. Another change now that I am managing my own workload is that I am better able to re</w:t>
      </w:r>
      <w:r>
        <w:t xml:space="preserve">cognise the importance of effective time management and prioritisation, although still a novice in this respect, it is something I expect to improve on as I get more experience. As a mature student, I appreciate the life experience that I bring to my role and the confidence that I </w:t>
      </w:r>
      <w:proofErr w:type="gramStart"/>
      <w:r>
        <w:t>have to</w:t>
      </w:r>
      <w:proofErr w:type="gramEnd"/>
      <w:r>
        <w:t xml:space="preserve"> ask for help if I need it. I don’t see this very often from others as there doesn’t appear to be a culture of asking for help, which is something that I would like to see change. This is particularly important if the polic</w:t>
      </w:r>
      <w:r>
        <w:t>e service is to continue its journey of professionalisation, it needs a culture that supports continuing professional development and reflective practice. I believe I can contribute to this by continuing to ‘normalise’ asking for feedback and when required, advice and help. Overall, it is right that my last year of probation has seen an increase in responsibility and greater autonomy in my decision making.</w:t>
      </w:r>
    </w:p>
    <w:p w14:paraId="0DA3BB07" w14:textId="141C1FC8" w:rsidR="003E417D" w:rsidRDefault="00895C22">
      <w:pPr>
        <w:spacing w:before="240" w:after="240"/>
        <w:rPr>
          <w:b/>
        </w:rPr>
      </w:pPr>
      <w:r>
        <w:rPr>
          <w:b/>
        </w:rPr>
        <w:t>21</w:t>
      </w:r>
      <w:r w:rsidR="004D41E3">
        <w:rPr>
          <w:b/>
        </w:rPr>
        <w:t>16</w:t>
      </w:r>
      <w:r>
        <w:rPr>
          <w:b/>
        </w:rPr>
        <w:t xml:space="preserve"> words</w:t>
      </w:r>
    </w:p>
    <w:p w14:paraId="5D4ABE9A" w14:textId="77777777" w:rsidR="003E417D" w:rsidRDefault="003E417D">
      <w:pPr>
        <w:spacing w:before="240" w:after="240"/>
        <w:rPr>
          <w:b/>
        </w:rPr>
      </w:pPr>
    </w:p>
    <w:p w14:paraId="594F93D2" w14:textId="77777777" w:rsidR="003E417D" w:rsidRDefault="003E417D">
      <w:pPr>
        <w:spacing w:before="240" w:after="240"/>
        <w:rPr>
          <w:b/>
        </w:rPr>
      </w:pPr>
    </w:p>
    <w:p w14:paraId="2CE6F8CE" w14:textId="77777777" w:rsidR="00C44BA2" w:rsidRDefault="00C44BA2">
      <w:pPr>
        <w:spacing w:before="240" w:after="240"/>
        <w:rPr>
          <w:b/>
        </w:rPr>
      </w:pPr>
    </w:p>
    <w:p w14:paraId="056C3277" w14:textId="45FFA6E6" w:rsidR="003E417D" w:rsidRPr="00C44BA2" w:rsidRDefault="003E417D" w:rsidP="00C44BA2">
      <w:pPr>
        <w:spacing w:before="240" w:after="240" w:line="288" w:lineRule="auto"/>
      </w:pPr>
    </w:p>
    <w:p w14:paraId="091A3C5B" w14:textId="77777777" w:rsidR="004D41E3" w:rsidRDefault="004D41E3">
      <w:pPr>
        <w:spacing w:before="240" w:after="240"/>
        <w:ind w:right="220"/>
        <w:jc w:val="both"/>
        <w:rPr>
          <w:b/>
        </w:rPr>
      </w:pPr>
    </w:p>
    <w:p w14:paraId="22BDC611" w14:textId="77777777" w:rsidR="004D41E3" w:rsidRDefault="004D41E3">
      <w:pPr>
        <w:spacing w:before="240" w:after="240"/>
        <w:ind w:right="220"/>
        <w:jc w:val="both"/>
        <w:rPr>
          <w:b/>
        </w:rPr>
      </w:pPr>
    </w:p>
    <w:p w14:paraId="51D8D314" w14:textId="77777777" w:rsidR="004D41E3" w:rsidRDefault="004D41E3">
      <w:pPr>
        <w:spacing w:before="240" w:after="240"/>
        <w:ind w:right="220"/>
        <w:jc w:val="both"/>
        <w:rPr>
          <w:b/>
        </w:rPr>
      </w:pPr>
    </w:p>
    <w:p w14:paraId="22D8ACDD" w14:textId="65643F2F" w:rsidR="003E417D" w:rsidRDefault="00C44BA2">
      <w:pPr>
        <w:spacing w:before="240" w:after="240"/>
        <w:ind w:right="220"/>
        <w:jc w:val="both"/>
      </w:pPr>
      <w:r>
        <w:rPr>
          <w:b/>
        </w:rPr>
        <w:lastRenderedPageBreak/>
        <w:t xml:space="preserve">Task </w:t>
      </w:r>
      <w:proofErr w:type="gramStart"/>
      <w:r>
        <w:rPr>
          <w:b/>
        </w:rPr>
        <w:t>2 :</w:t>
      </w:r>
      <w:proofErr w:type="gramEnd"/>
      <w:r>
        <w:rPr>
          <w:b/>
        </w:rPr>
        <w:t xml:space="preserve"> </w:t>
      </w:r>
      <w:r w:rsidR="00895C22">
        <w:rPr>
          <w:b/>
        </w:rPr>
        <w:t xml:space="preserve">Relevant areas of the National Policing Curriculum: </w:t>
      </w:r>
      <w:r w:rsidR="00895C22">
        <w:t xml:space="preserve"> </w:t>
      </w:r>
    </w:p>
    <w:p w14:paraId="4B48C18B" w14:textId="017E3A9C" w:rsidR="003E417D" w:rsidRDefault="00895C22" w:rsidP="00C44BA2">
      <w:pPr>
        <w:spacing w:before="240" w:after="240"/>
        <w:ind w:right="100"/>
        <w:jc w:val="both"/>
      </w:pPr>
      <w:r>
        <w:rPr>
          <w:b/>
        </w:rPr>
        <w:t>Communication Skills, social media, Communication Strategy</w:t>
      </w:r>
      <w:r>
        <w:t xml:space="preserve"> </w:t>
      </w:r>
    </w:p>
    <w:p w14:paraId="486D2C6A" w14:textId="2E4FAB52" w:rsidR="003E417D" w:rsidRDefault="00895C22" w:rsidP="00C44BA2">
      <w:pPr>
        <w:spacing w:before="240" w:after="240"/>
        <w:ind w:right="240"/>
        <w:jc w:val="both"/>
        <w:rPr>
          <w:b/>
          <w:sz w:val="24"/>
          <w:szCs w:val="24"/>
        </w:rPr>
      </w:pPr>
      <w:r>
        <w:rPr>
          <w:b/>
          <w:sz w:val="24"/>
          <w:szCs w:val="24"/>
        </w:rPr>
        <w:t>ANSWER:</w:t>
      </w:r>
    </w:p>
    <w:p w14:paraId="1F4DAF0F" w14:textId="77777777" w:rsidR="003E417D" w:rsidRDefault="00895C22">
      <w:pPr>
        <w:spacing w:before="240" w:after="240" w:line="432" w:lineRule="auto"/>
        <w:rPr>
          <w:sz w:val="24"/>
          <w:szCs w:val="24"/>
        </w:rPr>
      </w:pPr>
      <w:r>
        <w:rPr>
          <w:sz w:val="24"/>
          <w:szCs w:val="24"/>
        </w:rPr>
        <w:t xml:space="preserve">This assignment will critically evaluate the author's experience of the use of social media as a means of informing and engaging with the community and promoting policy initiatives. In doing so, the force policy on using social media for professional and information purposes will be explored, together with the media platforms used and the benefits and risks of using social media. A model of reflection described by </w:t>
      </w:r>
      <w:proofErr w:type="spellStart"/>
      <w:r>
        <w:rPr>
          <w:sz w:val="24"/>
          <w:szCs w:val="24"/>
        </w:rPr>
        <w:t>Borton</w:t>
      </w:r>
      <w:proofErr w:type="spellEnd"/>
      <w:r>
        <w:rPr>
          <w:sz w:val="24"/>
          <w:szCs w:val="24"/>
        </w:rPr>
        <w:t xml:space="preserve"> (1970) will be used to reflect on a police incident that utilised social media that the author played a significant part in.</w:t>
      </w:r>
    </w:p>
    <w:p w14:paraId="0241900B" w14:textId="77777777" w:rsidR="003E417D" w:rsidRDefault="003E417D">
      <w:pPr>
        <w:spacing w:before="240" w:after="240" w:line="432" w:lineRule="auto"/>
        <w:rPr>
          <w:sz w:val="24"/>
          <w:szCs w:val="24"/>
        </w:rPr>
      </w:pPr>
    </w:p>
    <w:p w14:paraId="283FB550" w14:textId="77777777" w:rsidR="003E417D" w:rsidRDefault="00895C22">
      <w:pPr>
        <w:spacing w:before="240" w:after="240" w:line="432" w:lineRule="auto"/>
        <w:rPr>
          <w:sz w:val="24"/>
          <w:szCs w:val="24"/>
        </w:rPr>
      </w:pPr>
      <w:r>
        <w:rPr>
          <w:sz w:val="24"/>
          <w:szCs w:val="24"/>
        </w:rPr>
        <w:t xml:space="preserve">In less than a generation it can be argued that the internet and use of social media platforms has transformed the way that we communicate. With that transformation has undoubtedly come a series of both benefits and threats. From a police perspective, Cullen (2022) suggests that the police service was initially slow to utilise social media, with uptake starting by </w:t>
      </w:r>
      <w:proofErr w:type="gramStart"/>
      <w:r>
        <w:rPr>
          <w:sz w:val="24"/>
          <w:szCs w:val="24"/>
        </w:rPr>
        <w:t>the majority of</w:t>
      </w:r>
      <w:proofErr w:type="gramEnd"/>
      <w:r>
        <w:rPr>
          <w:sz w:val="24"/>
          <w:szCs w:val="24"/>
        </w:rPr>
        <w:t xml:space="preserve"> police forces around 2008, moving to most police forces having at least some accounts on the more established social media platforms by 2011.</w:t>
      </w:r>
      <w:r>
        <w:t xml:space="preserve"> </w:t>
      </w:r>
      <w:r>
        <w:rPr>
          <w:sz w:val="24"/>
          <w:szCs w:val="24"/>
        </w:rPr>
        <w:t>Research by Crump (2011) identifies that the reluctance of police forces to initially engage with social media</w:t>
      </w:r>
      <w:r>
        <w:t xml:space="preserve"> </w:t>
      </w:r>
      <w:r>
        <w:rPr>
          <w:sz w:val="24"/>
          <w:szCs w:val="24"/>
        </w:rPr>
        <w:t>was</w:t>
      </w:r>
      <w:r>
        <w:t xml:space="preserve"> </w:t>
      </w:r>
      <w:r>
        <w:rPr>
          <w:sz w:val="24"/>
          <w:szCs w:val="24"/>
        </w:rPr>
        <w:t>partly due to concerns that the reputation of the police would be damaged by its misuse.</w:t>
      </w:r>
    </w:p>
    <w:p w14:paraId="2F1B8433" w14:textId="77777777" w:rsidR="003E417D" w:rsidRDefault="00895C22">
      <w:pPr>
        <w:spacing w:before="240" w:after="240" w:line="432" w:lineRule="auto"/>
        <w:rPr>
          <w:sz w:val="24"/>
          <w:szCs w:val="24"/>
        </w:rPr>
      </w:pPr>
      <w:r>
        <w:rPr>
          <w:sz w:val="24"/>
          <w:szCs w:val="24"/>
        </w:rPr>
        <w:t xml:space="preserve">Certainly, Goldsmith (2013) identifies there has been evidence to support this, with </w:t>
      </w:r>
      <w:proofErr w:type="gramStart"/>
      <w:r>
        <w:rPr>
          <w:sz w:val="24"/>
          <w:szCs w:val="24"/>
        </w:rPr>
        <w:t>a number of</w:t>
      </w:r>
      <w:proofErr w:type="gramEnd"/>
      <w:r>
        <w:rPr>
          <w:sz w:val="24"/>
          <w:szCs w:val="24"/>
        </w:rPr>
        <w:t xml:space="preserve"> high-profile police misconduct cases being publicised in the national media (BBC News 2014 and 2021). Evidence from the IOPC (2022) has highlighted numerous misconduct cases that have been brought before them such as police officers using social media to make discriminating comments, sharing inappropriate photographs of crime and contacting victims of crime via social media for sexual </w:t>
      </w:r>
      <w:r>
        <w:rPr>
          <w:sz w:val="24"/>
          <w:szCs w:val="24"/>
        </w:rPr>
        <w:lastRenderedPageBreak/>
        <w:t>activity. Nevertheless, the use of social media is now considered to be an essential part of an overall police c</w:t>
      </w:r>
      <w:r>
        <w:rPr>
          <w:sz w:val="24"/>
          <w:szCs w:val="24"/>
        </w:rPr>
        <w:t xml:space="preserve">ommunication strategy (Kershaw 2023) with each force having its own social media policy document and frequent use made of a range of popular social media platforms. </w:t>
      </w:r>
      <w:proofErr w:type="gramStart"/>
      <w:r>
        <w:rPr>
          <w:sz w:val="24"/>
          <w:szCs w:val="24"/>
        </w:rPr>
        <w:t>For the purpose of</w:t>
      </w:r>
      <w:proofErr w:type="gramEnd"/>
      <w:r>
        <w:rPr>
          <w:sz w:val="24"/>
          <w:szCs w:val="24"/>
        </w:rPr>
        <w:t xml:space="preserve"> this assignment the social media policy for Gwent Police will be considered, with particular reference to public engagement and the dissemination of professional information. It is noted that the policy should be read in conjunction with other relevant policies such as GDPR Guidance and Information Security policies. The Socia</w:t>
      </w:r>
      <w:r>
        <w:rPr>
          <w:sz w:val="24"/>
          <w:szCs w:val="24"/>
        </w:rPr>
        <w:t>l Media policy also sits within the legal framework of a raft of legislation such as the Equality Act (2010), Data Protection Act (2018) and the Police (Complaints and Misconduct) Regulations 2020. The policy identifies its three main uses as:</w:t>
      </w:r>
    </w:p>
    <w:p w14:paraId="4DAB639B" w14:textId="77777777" w:rsidR="003E417D" w:rsidRDefault="00895C22">
      <w:pPr>
        <w:spacing w:before="240" w:after="240" w:line="432" w:lineRule="auto"/>
        <w:rPr>
          <w:sz w:val="24"/>
          <w:szCs w:val="24"/>
        </w:rPr>
      </w:pPr>
      <w:r>
        <w:rPr>
          <w:sz w:val="24"/>
          <w:szCs w:val="24"/>
        </w:rPr>
        <w:t>to achieve a tactical or operational objective.</w:t>
      </w:r>
    </w:p>
    <w:p w14:paraId="43190B4C" w14:textId="77777777" w:rsidR="003E417D" w:rsidRDefault="00895C22">
      <w:pPr>
        <w:spacing w:before="240" w:after="240" w:line="432" w:lineRule="auto"/>
        <w:rPr>
          <w:sz w:val="24"/>
          <w:szCs w:val="24"/>
        </w:rPr>
      </w:pPr>
      <w:r>
        <w:rPr>
          <w:sz w:val="24"/>
          <w:szCs w:val="24"/>
        </w:rPr>
        <w:t>to change or influence the behaviour of our communities for the better.</w:t>
      </w:r>
    </w:p>
    <w:p w14:paraId="32D34238" w14:textId="77777777" w:rsidR="003E417D" w:rsidRDefault="00895C22">
      <w:pPr>
        <w:spacing w:before="240" w:after="240" w:line="432" w:lineRule="auto"/>
        <w:rPr>
          <w:sz w:val="24"/>
          <w:szCs w:val="24"/>
        </w:rPr>
      </w:pPr>
      <w:r>
        <w:rPr>
          <w:sz w:val="24"/>
          <w:szCs w:val="24"/>
        </w:rPr>
        <w:t>to build capacity and trust with communities.</w:t>
      </w:r>
    </w:p>
    <w:p w14:paraId="6DA02F7D" w14:textId="77777777" w:rsidR="003E417D" w:rsidRDefault="00895C22">
      <w:pPr>
        <w:spacing w:before="240" w:after="240" w:line="432" w:lineRule="auto"/>
        <w:ind w:left="3600" w:firstLine="720"/>
        <w:rPr>
          <w:sz w:val="24"/>
          <w:szCs w:val="24"/>
        </w:rPr>
      </w:pPr>
      <w:r>
        <w:rPr>
          <w:sz w:val="24"/>
          <w:szCs w:val="24"/>
        </w:rPr>
        <w:t>Gwent Police Social Media Policy (2022)</w:t>
      </w:r>
    </w:p>
    <w:p w14:paraId="354AC3C0" w14:textId="77777777" w:rsidR="003E417D" w:rsidRDefault="00895C22">
      <w:pPr>
        <w:spacing w:before="240" w:after="240" w:line="432" w:lineRule="auto"/>
        <w:rPr>
          <w:sz w:val="24"/>
          <w:szCs w:val="24"/>
        </w:rPr>
      </w:pPr>
      <w:r>
        <w:rPr>
          <w:sz w:val="24"/>
          <w:szCs w:val="24"/>
        </w:rPr>
        <w:t xml:space="preserve">In keeping with </w:t>
      </w:r>
      <w:proofErr w:type="gramStart"/>
      <w:r>
        <w:rPr>
          <w:sz w:val="24"/>
          <w:szCs w:val="24"/>
        </w:rPr>
        <w:t>the majority of</w:t>
      </w:r>
      <w:proofErr w:type="gramEnd"/>
      <w:r>
        <w:rPr>
          <w:sz w:val="24"/>
          <w:szCs w:val="24"/>
        </w:rPr>
        <w:t xml:space="preserve"> police forces in England and Wales, the social media policy for Gwent police covers use by Neighbourhood Policing Teams in order that they provide timely, engaging and relevant content for the specific community in that area. Many specialist teams such as the Dog Section also have their own account in order that they can raise awareness and understanding of their role as well as share specific advice where relevant. The Corporate Communications Department </w:t>
      </w:r>
      <w:proofErr w:type="gramStart"/>
      <w:r>
        <w:rPr>
          <w:sz w:val="24"/>
          <w:szCs w:val="24"/>
        </w:rPr>
        <w:t>is able to</w:t>
      </w:r>
      <w:proofErr w:type="gramEnd"/>
      <w:r>
        <w:rPr>
          <w:sz w:val="24"/>
          <w:szCs w:val="24"/>
        </w:rPr>
        <w:t xml:space="preserve"> provide the public with f</w:t>
      </w:r>
      <w:r>
        <w:rPr>
          <w:sz w:val="24"/>
          <w:szCs w:val="24"/>
        </w:rPr>
        <w:t>orce wide content, together with access by senior police leaders who may need to share leadership information and support.</w:t>
      </w:r>
    </w:p>
    <w:p w14:paraId="1044619D" w14:textId="77777777" w:rsidR="003E417D" w:rsidRDefault="00895C22">
      <w:pPr>
        <w:spacing w:before="240" w:after="240" w:line="432" w:lineRule="auto"/>
        <w:rPr>
          <w:sz w:val="24"/>
          <w:szCs w:val="24"/>
        </w:rPr>
      </w:pPr>
      <w:r>
        <w:rPr>
          <w:sz w:val="24"/>
          <w:szCs w:val="24"/>
        </w:rPr>
        <w:t xml:space="preserve">The instruction for all police employees is that they must apply the same high standards of professional communication online, as they would if it were offline such </w:t>
      </w:r>
      <w:r>
        <w:rPr>
          <w:sz w:val="24"/>
          <w:szCs w:val="24"/>
        </w:rPr>
        <w:lastRenderedPageBreak/>
        <w:t>as in face-to-face communication. Strong emphasis is placed in the policy on ensuring the police code of ethics and Standards of Professional Behaviour are followed (College of Policing 2024). In addition, all police staff are reminded that anything published in either a personal social media account or a professional police account must not compromise any operational processes relating to investigations or other criminal justice processes. It is imperative that all communication complies with legal data pr</w:t>
      </w:r>
      <w:r>
        <w:rPr>
          <w:sz w:val="24"/>
          <w:szCs w:val="24"/>
        </w:rPr>
        <w:t>otection requirements and the Human Rights Act (1998). Nothing potentially libellous or defamatory can be published and police staff are warned of the dangers to both their personal reputation and that of the police if they ‘share’ or ‘like’ inappropriate behaviour from other individuals or groups, which could amount to a breach of professional standards.</w:t>
      </w:r>
    </w:p>
    <w:p w14:paraId="2A6174BD" w14:textId="77777777" w:rsidR="003E417D" w:rsidRDefault="00895C22">
      <w:pPr>
        <w:spacing w:before="240" w:after="240" w:line="432" w:lineRule="auto"/>
        <w:rPr>
          <w:sz w:val="24"/>
          <w:szCs w:val="24"/>
        </w:rPr>
      </w:pPr>
      <w:r>
        <w:rPr>
          <w:sz w:val="24"/>
          <w:szCs w:val="24"/>
        </w:rPr>
        <w:t>The use of social media by the police is now well established and widespread with use of such platforms as, for example: Facebook, X (formerly Twitter) and Instagram. The National Policing Digital Strategy 2020-2030 recognises the growing pressures on the police service and the essential need to keep pace with current and future technological advances:</w:t>
      </w:r>
    </w:p>
    <w:p w14:paraId="77C8530B" w14:textId="77777777" w:rsidR="003E417D" w:rsidRDefault="00895C22">
      <w:pPr>
        <w:spacing w:before="240" w:after="240"/>
        <w:ind w:left="720"/>
        <w:rPr>
          <w:sz w:val="24"/>
          <w:szCs w:val="24"/>
        </w:rPr>
      </w:pPr>
      <w:r>
        <w:rPr>
          <w:sz w:val="24"/>
          <w:szCs w:val="24"/>
        </w:rPr>
        <w:t>“Policing does not operate in a vacuum and cannot stand still in the increasingly digital world we work and live in.”</w:t>
      </w:r>
    </w:p>
    <w:p w14:paraId="5B26CBC6" w14:textId="77777777" w:rsidR="003E417D" w:rsidRDefault="00895C22">
      <w:pPr>
        <w:spacing w:before="240" w:after="240" w:line="432" w:lineRule="auto"/>
        <w:ind w:left="4320" w:firstLine="720"/>
        <w:rPr>
          <w:sz w:val="24"/>
          <w:szCs w:val="24"/>
        </w:rPr>
      </w:pPr>
      <w:r>
        <w:rPr>
          <w:sz w:val="24"/>
          <w:szCs w:val="24"/>
        </w:rPr>
        <w:t>(Police Digital Service 2020)</w:t>
      </w:r>
    </w:p>
    <w:p w14:paraId="7A6451A7" w14:textId="77777777" w:rsidR="003E417D" w:rsidRDefault="00895C22">
      <w:pPr>
        <w:spacing w:before="240" w:after="240" w:line="432" w:lineRule="auto"/>
        <w:rPr>
          <w:sz w:val="24"/>
          <w:szCs w:val="24"/>
        </w:rPr>
      </w:pPr>
      <w:r>
        <w:rPr>
          <w:sz w:val="24"/>
          <w:szCs w:val="24"/>
        </w:rPr>
        <w:t xml:space="preserve">This was further supported by ‘Vision 2025’ (NPCC </w:t>
      </w:r>
      <w:proofErr w:type="gramStart"/>
      <w:r>
        <w:rPr>
          <w:sz w:val="24"/>
          <w:szCs w:val="24"/>
        </w:rPr>
        <w:t>2016 )</w:t>
      </w:r>
      <w:proofErr w:type="gramEnd"/>
      <w:r>
        <w:rPr>
          <w:sz w:val="24"/>
          <w:szCs w:val="24"/>
        </w:rPr>
        <w:t>, which has now been superseded by ‘Vision 2030’ (Strategic Policing Partnership Board (2025). The new vision builds on the original and continues to recognise the importance of meaningful public engagement as an integral and essential element of effective policing for the diverse communities served. Despite potential drawbacks, there is no doubt that the use of social media can be a powerful tool for public engagement. In support of this one of the strategy’s aspirations is to develop leaders who are</w:t>
      </w:r>
      <w:r>
        <w:rPr>
          <w:sz w:val="24"/>
          <w:szCs w:val="24"/>
        </w:rPr>
        <w:t xml:space="preserve"> more digitally competent. This has long since been reflected in the approach taken by the College </w:t>
      </w:r>
      <w:r>
        <w:rPr>
          <w:sz w:val="24"/>
          <w:szCs w:val="24"/>
        </w:rPr>
        <w:lastRenderedPageBreak/>
        <w:t xml:space="preserve">of Policing (2020) who provide a broad range of information and guidelines to support the effective use of social media. </w:t>
      </w:r>
      <w:proofErr w:type="gramStart"/>
      <w:r>
        <w:rPr>
          <w:sz w:val="24"/>
          <w:szCs w:val="24"/>
        </w:rPr>
        <w:t>In particular the</w:t>
      </w:r>
      <w:proofErr w:type="gramEnd"/>
      <w:r>
        <w:rPr>
          <w:sz w:val="24"/>
          <w:szCs w:val="24"/>
        </w:rPr>
        <w:t xml:space="preserve"> Code of Ethics, makes explicit reference to social media being used responsibly and safely. Notably, that nothing should be published that could undermine public confidence in the police and damage the reputation of the police service (College of Policing 2024). This approa</w:t>
      </w:r>
      <w:r>
        <w:rPr>
          <w:sz w:val="24"/>
          <w:szCs w:val="24"/>
        </w:rPr>
        <w:t>ch is supported by research from Turner et al (2024) who used scenarios to identify the awareness of aspiring police officers undertaking a professional policing degree (PPD) of what might constitute a breach of social media policy. The results of the research indicated that whilst the participants were able in most cases to identify when misconduct had occurred, they were less likely to agree on the level of its severity and what the penalty for a range of breaches should be. The research emphasised the im</w:t>
      </w:r>
      <w:r>
        <w:rPr>
          <w:sz w:val="24"/>
          <w:szCs w:val="24"/>
        </w:rPr>
        <w:t>portance of the police curriculum continuing to stress the police code of ethics and professional standards, together with advice and guidance on the appropriate and effective use of social media both personally and professionally.</w:t>
      </w:r>
    </w:p>
    <w:p w14:paraId="759D74FE" w14:textId="77777777" w:rsidR="003E417D" w:rsidRDefault="003E417D">
      <w:pPr>
        <w:spacing w:before="240" w:after="240" w:line="432" w:lineRule="auto"/>
        <w:rPr>
          <w:sz w:val="24"/>
          <w:szCs w:val="24"/>
        </w:rPr>
      </w:pPr>
    </w:p>
    <w:p w14:paraId="349E21E5" w14:textId="77777777" w:rsidR="003E417D" w:rsidRDefault="00895C22">
      <w:pPr>
        <w:spacing w:before="240" w:after="240" w:line="432" w:lineRule="auto"/>
        <w:rPr>
          <w:sz w:val="24"/>
          <w:szCs w:val="24"/>
        </w:rPr>
      </w:pPr>
      <w:r>
        <w:rPr>
          <w:sz w:val="24"/>
          <w:szCs w:val="24"/>
        </w:rPr>
        <w:t xml:space="preserve">The benefits and risks of the police service using social media are well documented (Police Foundation 2014). Firstly, considering the benefits in relation to community engagement, despite the obvious advantages of being able to engage with large numbers of people at once, Bullock et al (2020) suggest the positive aspects of police community engagement using social media are yet to be fully realised due to organisational, individual and technological factors. A large following on social media platforms can </w:t>
      </w:r>
      <w:r>
        <w:rPr>
          <w:sz w:val="24"/>
          <w:szCs w:val="24"/>
        </w:rPr>
        <w:t xml:space="preserve">facilitate interaction with the community on a large scale in comparison to what might be achievable through other interventions such as face-to-face community meetings. The quality of an online interaction, however, is debatable with Ralph and Robinson (2023) suggesting that rather than helping to create greater mutual understanding and respect between the police and the community, it may only serve to create a larger gap. Their research identifies that police forces often </w:t>
      </w:r>
      <w:r>
        <w:rPr>
          <w:sz w:val="24"/>
          <w:szCs w:val="24"/>
        </w:rPr>
        <w:lastRenderedPageBreak/>
        <w:t>struggle with the amount of infor</w:t>
      </w:r>
      <w:r>
        <w:rPr>
          <w:sz w:val="24"/>
          <w:szCs w:val="24"/>
        </w:rPr>
        <w:t>mation created by social media accounts, and that information sharing tends to be ‘one way’ with the police not having the capacity to engage in any meaningful dialogue with the community via social media. Nevertheless Fielding (2021</w:t>
      </w:r>
      <w:proofErr w:type="gramStart"/>
      <w:r>
        <w:rPr>
          <w:sz w:val="24"/>
          <w:szCs w:val="24"/>
        </w:rPr>
        <w:t>) ,</w:t>
      </w:r>
      <w:proofErr w:type="gramEnd"/>
      <w:r>
        <w:rPr>
          <w:sz w:val="24"/>
          <w:szCs w:val="24"/>
        </w:rPr>
        <w:t xml:space="preserve"> although recognising the obvious benefits of social media of being able to disseminate information in a timely fashion to large numbers, also raises the issue of trade-offs between trustworthiness and reach, interest and usefulness when comparing social media with convention</w:t>
      </w:r>
      <w:r>
        <w:rPr>
          <w:sz w:val="24"/>
          <w:szCs w:val="24"/>
        </w:rPr>
        <w:t>al communication models. Certainly, there is a risk that those who may be digitally excluded due to, for example, reasons of affordability; accessibility or disability are further isolated and may be left behind (Communications and Digital Committee 2023).</w:t>
      </w:r>
    </w:p>
    <w:p w14:paraId="31871E24" w14:textId="77777777" w:rsidR="003E417D" w:rsidRDefault="00895C22">
      <w:pPr>
        <w:spacing w:before="240" w:after="240" w:line="432" w:lineRule="auto"/>
        <w:rPr>
          <w:sz w:val="24"/>
          <w:szCs w:val="24"/>
        </w:rPr>
      </w:pPr>
      <w:r>
        <w:rPr>
          <w:sz w:val="24"/>
          <w:szCs w:val="24"/>
        </w:rPr>
        <w:t xml:space="preserve">Social media platforms can also be used for Intelligence gathering such as inviting the public to identify photographs or CCTV footage of individuals committing crimes or assisting the police with sightings of missing persons. Although research by </w:t>
      </w:r>
      <w:proofErr w:type="spellStart"/>
      <w:r>
        <w:rPr>
          <w:sz w:val="24"/>
          <w:szCs w:val="24"/>
        </w:rPr>
        <w:t>Howlings</w:t>
      </w:r>
      <w:proofErr w:type="spellEnd"/>
      <w:r>
        <w:rPr>
          <w:sz w:val="24"/>
          <w:szCs w:val="24"/>
        </w:rPr>
        <w:t xml:space="preserve"> and </w:t>
      </w:r>
      <w:proofErr w:type="spellStart"/>
      <w:r>
        <w:rPr>
          <w:sz w:val="24"/>
          <w:szCs w:val="24"/>
        </w:rPr>
        <w:t>Solymos</w:t>
      </w:r>
      <w:proofErr w:type="spellEnd"/>
      <w:r>
        <w:rPr>
          <w:sz w:val="24"/>
          <w:szCs w:val="24"/>
        </w:rPr>
        <w:t xml:space="preserve"> (2023) draws attention to the potential damage that social media appeals can have for missing children, potentially making them more vulnerable and by the information published compromising their human right to a private life in the future, due to details that are published as part of the appeal.</w:t>
      </w:r>
    </w:p>
    <w:p w14:paraId="279C1DA7" w14:textId="77777777" w:rsidR="003E417D" w:rsidRDefault="00895C22">
      <w:pPr>
        <w:spacing w:before="240" w:after="240" w:line="432" w:lineRule="auto"/>
        <w:rPr>
          <w:sz w:val="24"/>
          <w:szCs w:val="24"/>
        </w:rPr>
      </w:pPr>
      <w:r>
        <w:rPr>
          <w:sz w:val="24"/>
          <w:szCs w:val="24"/>
        </w:rPr>
        <w:br/>
      </w:r>
    </w:p>
    <w:p w14:paraId="2B2A4997" w14:textId="77777777" w:rsidR="003E417D" w:rsidRDefault="00895C22">
      <w:pPr>
        <w:spacing w:before="240" w:after="240" w:line="432" w:lineRule="auto"/>
        <w:rPr>
          <w:sz w:val="24"/>
          <w:szCs w:val="24"/>
        </w:rPr>
      </w:pPr>
      <w:r>
        <w:rPr>
          <w:sz w:val="24"/>
          <w:szCs w:val="24"/>
        </w:rPr>
        <w:t xml:space="preserve">Notable risks in the use of social media have been identified by </w:t>
      </w:r>
      <w:proofErr w:type="spellStart"/>
      <w:r>
        <w:rPr>
          <w:sz w:val="24"/>
          <w:szCs w:val="24"/>
        </w:rPr>
        <w:t>Gater</w:t>
      </w:r>
      <w:proofErr w:type="spellEnd"/>
      <w:r>
        <w:rPr>
          <w:sz w:val="24"/>
          <w:szCs w:val="24"/>
        </w:rPr>
        <w:t xml:space="preserve"> &amp; Critchley (2018) across five areas, including; potential breaches of trust or confidence through the unauthorised disclosing of information, breaches of the Data Protection legislation through the unauthorised disclosure of personal data, communication content that brings discredit on the police service or its partners, the revealing of personal information resulting in increased vulnerability to harassment, corruption or blackmail and the revealing of operational material or tactics that could comp</w:t>
      </w:r>
      <w:r>
        <w:rPr>
          <w:sz w:val="24"/>
          <w:szCs w:val="24"/>
        </w:rPr>
        <w:t xml:space="preserve">romise police activity. It is also worth taking account of the risk to the wellbeing of police </w:t>
      </w:r>
      <w:r>
        <w:rPr>
          <w:sz w:val="24"/>
          <w:szCs w:val="24"/>
        </w:rPr>
        <w:lastRenderedPageBreak/>
        <w:t xml:space="preserve">officers who will be subject to seeing the negative comments made by some members of the public on social media regarding both individual police officers and the police </w:t>
      </w:r>
      <w:proofErr w:type="gramStart"/>
      <w:r>
        <w:rPr>
          <w:sz w:val="24"/>
          <w:szCs w:val="24"/>
        </w:rPr>
        <w:t>service as a whole</w:t>
      </w:r>
      <w:proofErr w:type="gramEnd"/>
      <w:r>
        <w:rPr>
          <w:sz w:val="24"/>
          <w:szCs w:val="24"/>
        </w:rPr>
        <w:t xml:space="preserve">. Research by Watson (2022) identified that women police officers </w:t>
      </w:r>
      <w:proofErr w:type="gramStart"/>
      <w:r>
        <w:rPr>
          <w:sz w:val="24"/>
          <w:szCs w:val="24"/>
        </w:rPr>
        <w:t>in particular were</w:t>
      </w:r>
      <w:proofErr w:type="gramEnd"/>
      <w:r>
        <w:rPr>
          <w:sz w:val="24"/>
          <w:szCs w:val="24"/>
        </w:rPr>
        <w:t xml:space="preserve"> singled out for online abuse that questions their ability or makes derogatory and misogynistic comments about their appearance.</w:t>
      </w:r>
    </w:p>
    <w:p w14:paraId="1055E8FF" w14:textId="77777777" w:rsidR="003E417D" w:rsidRDefault="003E417D">
      <w:pPr>
        <w:spacing w:before="240" w:after="240" w:line="432" w:lineRule="auto"/>
        <w:rPr>
          <w:sz w:val="24"/>
          <w:szCs w:val="24"/>
        </w:rPr>
      </w:pPr>
    </w:p>
    <w:p w14:paraId="4AD82885" w14:textId="77777777" w:rsidR="003E417D" w:rsidRDefault="00895C22">
      <w:pPr>
        <w:spacing w:before="240" w:after="240" w:line="432" w:lineRule="auto"/>
        <w:rPr>
          <w:sz w:val="24"/>
          <w:szCs w:val="24"/>
        </w:rPr>
      </w:pPr>
      <w:r>
        <w:rPr>
          <w:sz w:val="24"/>
          <w:szCs w:val="24"/>
        </w:rPr>
        <w:t xml:space="preserve">Moving now to reflecting on an example of the author's own experience of a policing incident where they played a significant part, that involved the use of social media. </w:t>
      </w:r>
      <w:proofErr w:type="spellStart"/>
      <w:r>
        <w:rPr>
          <w:sz w:val="24"/>
          <w:szCs w:val="24"/>
        </w:rPr>
        <w:t>Borton’s</w:t>
      </w:r>
      <w:proofErr w:type="spellEnd"/>
      <w:r>
        <w:rPr>
          <w:sz w:val="24"/>
          <w:szCs w:val="24"/>
        </w:rPr>
        <w:t xml:space="preserve"> (1970) simple model of reflection will be used to answer the three questions used in this model; ‘what?’, ‘so what?’, and ‘what now?’ Firstly, in answer to the question ‘what?’, the author attended a road traffic collision (RTC) that resulted in several injured persons and would require the attendance of emergency vehicles. The second reflective question asks, ‘so what?’. In this case, the impact of the RTC was that the road was blocked by the cars involved in the collision and would need to be clo</w:t>
      </w:r>
      <w:r>
        <w:rPr>
          <w:sz w:val="24"/>
          <w:szCs w:val="24"/>
        </w:rPr>
        <w:t xml:space="preserve">sed to prevent congestion building up and access for the emergency vehicles. The final reflective question asks, ‘What now?’. It was clear to the author that social media would be helpful in informing the wider public that the road was closed and that alternative routes were available. The Control Room were </w:t>
      </w:r>
      <w:proofErr w:type="gramStart"/>
      <w:r>
        <w:rPr>
          <w:sz w:val="24"/>
          <w:szCs w:val="24"/>
        </w:rPr>
        <w:t>informed</w:t>
      </w:r>
      <w:proofErr w:type="gramEnd"/>
      <w:r>
        <w:rPr>
          <w:sz w:val="24"/>
          <w:szCs w:val="24"/>
        </w:rPr>
        <w:t xml:space="preserve"> and the relevant details given. Very quickly they were able to compose a clear and concise message utilising their Facebook social media account to advise the public of the situation and to prov</w:t>
      </w:r>
      <w:r>
        <w:rPr>
          <w:sz w:val="24"/>
          <w:szCs w:val="24"/>
        </w:rPr>
        <w:t>ide regular updates. Reviewing the post retrospectively, although impossible to identify the actual number of people who had seen the post, it was evident that it had generated considerable interest as indicated by the number of comments and ‘</w:t>
      </w:r>
      <w:proofErr w:type="gramStart"/>
      <w:r>
        <w:rPr>
          <w:sz w:val="24"/>
          <w:szCs w:val="24"/>
        </w:rPr>
        <w:t>likes’</w:t>
      </w:r>
      <w:proofErr w:type="gramEnd"/>
      <w:r>
        <w:rPr>
          <w:sz w:val="24"/>
          <w:szCs w:val="24"/>
        </w:rPr>
        <w:t>. This assignment has prompted the author to reflect further on the potential ‘reach’ of social media and whilst there can never be exact precision, as some people may ‘see’ the post but not interact with it, it is possible to count the number of people who do in</w:t>
      </w:r>
      <w:r>
        <w:rPr>
          <w:sz w:val="24"/>
          <w:szCs w:val="24"/>
        </w:rPr>
        <w:t xml:space="preserve">teract with a social media post. The Gwent police </w:t>
      </w:r>
      <w:r>
        <w:rPr>
          <w:sz w:val="24"/>
          <w:szCs w:val="24"/>
        </w:rPr>
        <w:lastRenderedPageBreak/>
        <w:t>Facebook page currently has 181,000 followers out of a population in Gwent of 591,396 people (Stats Wales 2023), so arguably there is some way to go before coverage is deemed significant. Use of social media generally is, however, increasing with research from Public Health Wales and Bangor University (2020) on the use of social media in Wales finding that 76.9 of the Welsh population aged 16+ used one or more social media platforms and 99.6% of 16–29-year-o</w:t>
      </w:r>
      <w:r>
        <w:rPr>
          <w:sz w:val="24"/>
          <w:szCs w:val="24"/>
        </w:rPr>
        <w:t xml:space="preserve">lds with access to the internet were on social media. Although their research found that engagement with social media does decline in the older generation, the research still found that 75% of </w:t>
      </w:r>
      <w:proofErr w:type="gramStart"/>
      <w:r>
        <w:rPr>
          <w:sz w:val="24"/>
          <w:szCs w:val="24"/>
        </w:rPr>
        <w:t>60-69 year olds</w:t>
      </w:r>
      <w:proofErr w:type="gramEnd"/>
      <w:r>
        <w:rPr>
          <w:sz w:val="24"/>
          <w:szCs w:val="24"/>
        </w:rPr>
        <w:t xml:space="preserve"> used social media and 59% of 70 + year olds also used one or more social media platforms. Based on the literature it seems reasonable to suggest that the numbers of people using social media is likely to continue increasing and as such has the potential to continue being a powerful engagement and commu</w:t>
      </w:r>
      <w:r>
        <w:rPr>
          <w:sz w:val="24"/>
          <w:szCs w:val="24"/>
        </w:rPr>
        <w:t xml:space="preserve">nication tool for the police to use. </w:t>
      </w:r>
      <w:r>
        <w:rPr>
          <w:sz w:val="24"/>
          <w:szCs w:val="24"/>
        </w:rPr>
        <w:tab/>
        <w:t xml:space="preserve">This is further supported by research from Ofcom (2019) who state that young adults spend much more time online than they do watching television. Whilst the evidence previously cited indicates there are both risks and benefits to the use of social media by the police, </w:t>
      </w:r>
      <w:proofErr w:type="gramStart"/>
      <w:r>
        <w:rPr>
          <w:sz w:val="24"/>
          <w:szCs w:val="24"/>
        </w:rPr>
        <w:t>It</w:t>
      </w:r>
      <w:proofErr w:type="gramEnd"/>
      <w:r>
        <w:rPr>
          <w:sz w:val="24"/>
          <w:szCs w:val="24"/>
        </w:rPr>
        <w:t xml:space="preserve"> can be suggested that the greater experience the police have gained has led to the development of policies and practices that will help mitigate against the risks of its use and will continue to increas</w:t>
      </w:r>
      <w:r>
        <w:rPr>
          <w:sz w:val="24"/>
          <w:szCs w:val="24"/>
        </w:rPr>
        <w:t>e the opportunity to maximise its potential for positive outcomes.</w:t>
      </w:r>
    </w:p>
    <w:p w14:paraId="619764C2" w14:textId="2B810EFC" w:rsidR="003E417D" w:rsidRPr="00C44BA2" w:rsidRDefault="00895C22">
      <w:pPr>
        <w:spacing w:before="240" w:after="240" w:line="432" w:lineRule="auto"/>
        <w:rPr>
          <w:sz w:val="24"/>
          <w:szCs w:val="24"/>
        </w:rPr>
      </w:pPr>
      <w:r w:rsidRPr="00C44BA2">
        <w:rPr>
          <w:sz w:val="24"/>
          <w:szCs w:val="24"/>
        </w:rPr>
        <w:t>215</w:t>
      </w:r>
      <w:r w:rsidR="004D41E3">
        <w:rPr>
          <w:sz w:val="24"/>
          <w:szCs w:val="24"/>
        </w:rPr>
        <w:t>6</w:t>
      </w:r>
      <w:r w:rsidRPr="00C44BA2">
        <w:rPr>
          <w:sz w:val="24"/>
          <w:szCs w:val="24"/>
        </w:rPr>
        <w:t xml:space="preserve"> words</w:t>
      </w:r>
    </w:p>
    <w:p w14:paraId="08015CA4" w14:textId="77777777" w:rsidR="003E417D" w:rsidRDefault="00895C22">
      <w:pPr>
        <w:spacing w:before="240" w:after="240" w:line="432" w:lineRule="auto"/>
        <w:rPr>
          <w:color w:val="EE0000"/>
          <w:sz w:val="24"/>
          <w:szCs w:val="24"/>
        </w:rPr>
      </w:pPr>
      <w:r>
        <w:rPr>
          <w:color w:val="EE0000"/>
          <w:sz w:val="24"/>
          <w:szCs w:val="24"/>
        </w:rPr>
        <w:br/>
      </w:r>
    </w:p>
    <w:p w14:paraId="374BC437" w14:textId="77777777" w:rsidR="003E417D" w:rsidRDefault="003E417D">
      <w:pPr>
        <w:spacing w:before="240" w:after="240" w:line="432" w:lineRule="auto"/>
        <w:rPr>
          <w:color w:val="EE0000"/>
          <w:sz w:val="24"/>
          <w:szCs w:val="24"/>
        </w:rPr>
      </w:pPr>
    </w:p>
    <w:p w14:paraId="70B33424" w14:textId="77777777" w:rsidR="003E417D" w:rsidRDefault="003E417D">
      <w:pPr>
        <w:spacing w:before="240" w:after="240" w:line="432" w:lineRule="auto"/>
        <w:rPr>
          <w:color w:val="EE0000"/>
          <w:sz w:val="24"/>
          <w:szCs w:val="24"/>
        </w:rPr>
      </w:pPr>
    </w:p>
    <w:p w14:paraId="6F5F2156" w14:textId="1129664E" w:rsidR="003E417D" w:rsidRPr="00C44BA2" w:rsidRDefault="003E417D">
      <w:pPr>
        <w:spacing w:before="240" w:after="240" w:line="432" w:lineRule="auto"/>
        <w:rPr>
          <w:b/>
          <w:sz w:val="24"/>
          <w:szCs w:val="24"/>
        </w:rPr>
      </w:pPr>
    </w:p>
    <w:p w14:paraId="2F8ED74E" w14:textId="77777777" w:rsidR="003E417D" w:rsidRDefault="00895C22">
      <w:pPr>
        <w:spacing w:before="240" w:after="240" w:line="432" w:lineRule="auto"/>
        <w:rPr>
          <w:b/>
          <w:sz w:val="24"/>
          <w:szCs w:val="24"/>
        </w:rPr>
      </w:pPr>
      <w:r>
        <w:rPr>
          <w:b/>
          <w:sz w:val="24"/>
          <w:szCs w:val="24"/>
        </w:rPr>
        <w:lastRenderedPageBreak/>
        <w:t xml:space="preserve">Task 3 Leadership and Teamworking </w:t>
      </w:r>
    </w:p>
    <w:p w14:paraId="422D16F4" w14:textId="77777777" w:rsidR="003E417D" w:rsidRDefault="00895C22">
      <w:pPr>
        <w:spacing w:before="240" w:after="240" w:line="432" w:lineRule="auto"/>
        <w:rPr>
          <w:b/>
          <w:sz w:val="24"/>
          <w:szCs w:val="24"/>
        </w:rPr>
      </w:pPr>
      <w:r>
        <w:rPr>
          <w:b/>
          <w:sz w:val="24"/>
          <w:szCs w:val="24"/>
        </w:rPr>
        <w:t>ANSWER:</w:t>
      </w:r>
    </w:p>
    <w:p w14:paraId="56D66B53" w14:textId="77777777" w:rsidR="003E417D" w:rsidRDefault="00895C22">
      <w:pPr>
        <w:spacing w:before="240" w:after="240" w:line="432" w:lineRule="auto"/>
        <w:rPr>
          <w:sz w:val="24"/>
          <w:szCs w:val="24"/>
        </w:rPr>
      </w:pPr>
      <w:r>
        <w:rPr>
          <w:sz w:val="24"/>
          <w:szCs w:val="24"/>
        </w:rPr>
        <w:t>This assignment will critically evaluate and evidence flexibility of my leadership style and how I am able to apply a change in leadership style to reflect changing circumstances. I will do this by reflecting on operational examples from the last year in my probation. I will also consider the importance of leadership within the police service and critically analyse a range of leadership models used in policing.</w:t>
      </w:r>
    </w:p>
    <w:p w14:paraId="7AE04370" w14:textId="3BF2CD4D" w:rsidR="003E417D" w:rsidRDefault="00895C22">
      <w:pPr>
        <w:spacing w:before="240" w:after="240" w:line="432" w:lineRule="auto"/>
        <w:rPr>
          <w:sz w:val="24"/>
          <w:szCs w:val="24"/>
        </w:rPr>
      </w:pPr>
      <w:r>
        <w:rPr>
          <w:sz w:val="24"/>
          <w:szCs w:val="24"/>
        </w:rPr>
        <w:t xml:space="preserve">Good leadership is imperative to the effective delivery of policing. This is acknowledged by the College of Policing (2022) who have established the National Centre for Police Leadership and following wide consultation have published a raft of leadership standards commensurate with each rank within the police service (College of Policing 2023). The Standards are underpinned by the recently published National Talent Development Strategy (College of Policing 2024) that aims to ensure a consistent approach to </w:t>
      </w:r>
      <w:r>
        <w:rPr>
          <w:sz w:val="24"/>
          <w:szCs w:val="24"/>
        </w:rPr>
        <w:t>the development of talent within the police service that is inclusive of all. Notably, it has been developed with a diversity, equality and inclusion lens that should assist in levelling the playing field for underrepresented groups, such as women, disabled people and those from minority ethnic backgrounds</w:t>
      </w:r>
      <w:r>
        <w:rPr>
          <w:sz w:val="24"/>
          <w:szCs w:val="24"/>
        </w:rPr>
        <w:t xml:space="preserve">. The growing impetus for the development of the leadership standards has been the recognition that despite its importance, leadership within the police service has been under resourced and neglected. Failures in leadership have been cited for the examples of toxic culture identified by Operation </w:t>
      </w:r>
      <w:proofErr w:type="spellStart"/>
      <w:r>
        <w:rPr>
          <w:sz w:val="24"/>
          <w:szCs w:val="24"/>
        </w:rPr>
        <w:t>Hotton</w:t>
      </w:r>
      <w:proofErr w:type="spellEnd"/>
      <w:r>
        <w:rPr>
          <w:sz w:val="24"/>
          <w:szCs w:val="24"/>
        </w:rPr>
        <w:t xml:space="preserve"> (2022) and the findings of the Baroness Casey review into the Metropolitan Police Service (2023). The work of Owen-Evans and Low (2024) in examining the issues that have undermined trust and confidence in th</w:t>
      </w:r>
      <w:r>
        <w:rPr>
          <w:sz w:val="24"/>
          <w:szCs w:val="24"/>
        </w:rPr>
        <w:t xml:space="preserve">e police concurs with this. They note that trust and confidence in the police has been declining over recent years. This is further supported by surveys undertaken by YouGov (2025) that demonstrate a drop from 72% of the public saying the police are doing a good job in 2019 to just 52% in 2025. This is of </w:t>
      </w:r>
      <w:r>
        <w:rPr>
          <w:sz w:val="24"/>
          <w:szCs w:val="24"/>
        </w:rPr>
        <w:lastRenderedPageBreak/>
        <w:t>significant concern given the prevailing model of UK policing remains ‘policing by consent’ (Home Office 2012), in which the powers of the police to undertake their duties is deemed to be by the common con</w:t>
      </w:r>
      <w:r>
        <w:rPr>
          <w:sz w:val="24"/>
          <w:szCs w:val="24"/>
        </w:rPr>
        <w:t>sent of the public it serves.</w:t>
      </w:r>
    </w:p>
    <w:p w14:paraId="08881C4C" w14:textId="77777777" w:rsidR="003E417D" w:rsidRDefault="00895C22">
      <w:pPr>
        <w:spacing w:before="240" w:after="240" w:line="432" w:lineRule="auto"/>
        <w:rPr>
          <w:sz w:val="24"/>
          <w:szCs w:val="24"/>
        </w:rPr>
      </w:pPr>
      <w:r>
        <w:rPr>
          <w:sz w:val="24"/>
          <w:szCs w:val="24"/>
        </w:rPr>
        <w:t>Whilst the responsibilities of a constable are made clear throughout the initial training and probation period, it is also made explicit via the availability of the role profile of a police constable (College of Policing 2025). There is specific reference in the profile, to role modelling leadership skills. It is clear therefore that even in the earliest stage of a police officers’ career, leadership skills are an integral part of their role, albeit that the level of leadership skills expected are commensur</w:t>
      </w:r>
      <w:r>
        <w:rPr>
          <w:sz w:val="24"/>
          <w:szCs w:val="24"/>
        </w:rPr>
        <w:t>ate with their level of experience. This expectation of leadership skills is further reinforced at a strategic level by the College of Policing (2023) in the overarching approach outlined in their publication ‘A commitment to change: The future of police leadership’ that states:</w:t>
      </w:r>
    </w:p>
    <w:p w14:paraId="68B245C8" w14:textId="77777777" w:rsidR="003E417D" w:rsidRDefault="00895C22">
      <w:pPr>
        <w:spacing w:before="240" w:after="240" w:line="288" w:lineRule="auto"/>
        <w:ind w:left="720"/>
        <w:rPr>
          <w:sz w:val="24"/>
          <w:szCs w:val="24"/>
        </w:rPr>
      </w:pPr>
      <w:r>
        <w:rPr>
          <w:sz w:val="24"/>
          <w:szCs w:val="24"/>
        </w:rPr>
        <w:t>“Everyone in policing is a leader. Officers and staff must show leadership from the first day of their career to the last, in situations far beyond those faced by most other professions.”</w:t>
      </w:r>
    </w:p>
    <w:p w14:paraId="1A2BF003" w14:textId="77777777" w:rsidR="003E417D" w:rsidRDefault="00895C22">
      <w:pPr>
        <w:spacing w:before="240" w:after="240" w:line="288" w:lineRule="auto"/>
        <w:ind w:left="720"/>
        <w:rPr>
          <w:sz w:val="24"/>
          <w:szCs w:val="24"/>
        </w:rPr>
      </w:pPr>
      <w:r>
        <w:rPr>
          <w:sz w:val="24"/>
          <w:szCs w:val="24"/>
        </w:rPr>
        <w:tab/>
      </w:r>
      <w:r>
        <w:rPr>
          <w:sz w:val="24"/>
          <w:szCs w:val="24"/>
        </w:rPr>
        <w:tab/>
      </w:r>
      <w:r>
        <w:rPr>
          <w:sz w:val="24"/>
          <w:szCs w:val="24"/>
        </w:rPr>
        <w:tab/>
      </w:r>
      <w:r>
        <w:rPr>
          <w:sz w:val="24"/>
          <w:szCs w:val="24"/>
        </w:rPr>
        <w:tab/>
      </w:r>
      <w:r>
        <w:rPr>
          <w:sz w:val="24"/>
          <w:szCs w:val="24"/>
        </w:rPr>
        <w:tab/>
        <w:t>College of Policing (2023)</w:t>
      </w:r>
    </w:p>
    <w:p w14:paraId="22A35B37" w14:textId="77777777" w:rsidR="003E417D" w:rsidRDefault="00895C22">
      <w:pPr>
        <w:spacing w:before="240" w:after="240" w:line="432" w:lineRule="auto"/>
        <w:rPr>
          <w:sz w:val="24"/>
          <w:szCs w:val="24"/>
        </w:rPr>
      </w:pPr>
      <w:r>
        <w:rPr>
          <w:sz w:val="24"/>
          <w:szCs w:val="24"/>
        </w:rPr>
        <w:t>In considering a range of leadership models, a review of the literature shows an abundance of leadership models (</w:t>
      </w:r>
      <w:proofErr w:type="spellStart"/>
      <w:r>
        <w:rPr>
          <w:sz w:val="24"/>
          <w:szCs w:val="24"/>
        </w:rPr>
        <w:t>Benmira</w:t>
      </w:r>
      <w:proofErr w:type="spellEnd"/>
      <w:r>
        <w:rPr>
          <w:sz w:val="24"/>
          <w:szCs w:val="24"/>
        </w:rPr>
        <w:t xml:space="preserve"> and Agboola 2021). In comparison, narrowing the search to those models commonly used by the police shows very little academic research in this area. It has, however, long since been recognised that there is no one ideal leadership model or style that suits all contexts and situations in policing (HMIC 2016). It can be suggested, therefore, that the complexity of policing is such that it requires in its leader’s flexibility of approach and an ability to adapt their leadership strategy and skills to t</w:t>
      </w:r>
      <w:r>
        <w:rPr>
          <w:sz w:val="24"/>
          <w:szCs w:val="24"/>
        </w:rPr>
        <w:t xml:space="preserve">he demands of any </w:t>
      </w:r>
      <w:proofErr w:type="gramStart"/>
      <w:r>
        <w:rPr>
          <w:sz w:val="24"/>
          <w:szCs w:val="24"/>
        </w:rPr>
        <w:t>particular situation</w:t>
      </w:r>
      <w:proofErr w:type="gramEnd"/>
      <w:r>
        <w:rPr>
          <w:sz w:val="24"/>
          <w:szCs w:val="24"/>
        </w:rPr>
        <w:t xml:space="preserve"> or challenge presented.</w:t>
      </w:r>
    </w:p>
    <w:p w14:paraId="6FEF0254" w14:textId="77777777" w:rsidR="003E417D" w:rsidRDefault="00895C22">
      <w:pPr>
        <w:spacing w:before="240" w:after="240" w:line="432" w:lineRule="auto"/>
        <w:rPr>
          <w:sz w:val="24"/>
          <w:szCs w:val="24"/>
        </w:rPr>
      </w:pPr>
      <w:r>
        <w:rPr>
          <w:sz w:val="24"/>
          <w:szCs w:val="24"/>
        </w:rPr>
        <w:t xml:space="preserve">In critically evaluating and evidencing my own flexibility in leadership style, including the leadership strategies I have developed to manage a range of different </w:t>
      </w:r>
      <w:r>
        <w:rPr>
          <w:sz w:val="24"/>
          <w:szCs w:val="24"/>
        </w:rPr>
        <w:lastRenderedPageBreak/>
        <w:t xml:space="preserve">operational situations, I will reflect on my personal experience and operational examples where I was required to apply a change in leadership style/strategy </w:t>
      </w:r>
      <w:proofErr w:type="gramStart"/>
      <w:r>
        <w:rPr>
          <w:sz w:val="24"/>
          <w:szCs w:val="24"/>
        </w:rPr>
        <w:t>in order to</w:t>
      </w:r>
      <w:proofErr w:type="gramEnd"/>
      <w:r>
        <w:rPr>
          <w:sz w:val="24"/>
          <w:szCs w:val="24"/>
        </w:rPr>
        <w:t xml:space="preserve"> manage the changing circumstances.</w:t>
      </w:r>
    </w:p>
    <w:p w14:paraId="3F3936F1" w14:textId="77777777" w:rsidR="003E417D" w:rsidRDefault="00895C22">
      <w:pPr>
        <w:spacing w:before="240" w:after="240" w:line="432" w:lineRule="auto"/>
        <w:rPr>
          <w:sz w:val="24"/>
          <w:szCs w:val="24"/>
        </w:rPr>
      </w:pPr>
      <w:r>
        <w:rPr>
          <w:sz w:val="24"/>
          <w:szCs w:val="24"/>
        </w:rPr>
        <w:t xml:space="preserve">Firstly, on reflection, I recognise that my personal experience of being a leader prior to joining the police service, certainly in my earlier career, left no space for consideration of the advantages and disadvantages of </w:t>
      </w:r>
      <w:proofErr w:type="gramStart"/>
      <w:r>
        <w:rPr>
          <w:sz w:val="24"/>
          <w:szCs w:val="24"/>
        </w:rPr>
        <w:t>particular styles</w:t>
      </w:r>
      <w:proofErr w:type="gramEnd"/>
      <w:r>
        <w:rPr>
          <w:sz w:val="24"/>
          <w:szCs w:val="24"/>
        </w:rPr>
        <w:t xml:space="preserve"> of leadership. </w:t>
      </w:r>
      <w:proofErr w:type="gramStart"/>
      <w:r>
        <w:rPr>
          <w:sz w:val="24"/>
          <w:szCs w:val="24"/>
        </w:rPr>
        <w:t>Generally speaking, I</w:t>
      </w:r>
      <w:proofErr w:type="gramEnd"/>
      <w:r>
        <w:rPr>
          <w:sz w:val="24"/>
          <w:szCs w:val="24"/>
        </w:rPr>
        <w:t xml:space="preserve"> learnt from experience based on the role models I had at the time. Sometimes that was a positive experience with qualities and strategies I wished to emulate and other times the role model was a good example of ‘how not to do it’. Either way, it was a learning experience that I have been able to continue to build on.</w:t>
      </w:r>
    </w:p>
    <w:p w14:paraId="10FDA115" w14:textId="77777777" w:rsidR="003E417D" w:rsidRDefault="00895C22">
      <w:pPr>
        <w:spacing w:before="240" w:after="240" w:line="432" w:lineRule="auto"/>
        <w:rPr>
          <w:sz w:val="24"/>
          <w:szCs w:val="24"/>
        </w:rPr>
      </w:pPr>
      <w:r>
        <w:rPr>
          <w:sz w:val="24"/>
          <w:szCs w:val="24"/>
        </w:rPr>
        <w:t xml:space="preserve">Prior to joining the police my view of leadership styles deemed to be authoritarian and autocratic was wholly negative. I realise now, that this was because I had experienced this leadership style when it was being used inappropriately with subsequent negative impact in terms of staff morale and decision making. </w:t>
      </w:r>
      <w:proofErr w:type="spellStart"/>
      <w:r>
        <w:rPr>
          <w:sz w:val="24"/>
          <w:szCs w:val="24"/>
        </w:rPr>
        <w:t>Pizzolitto</w:t>
      </w:r>
      <w:proofErr w:type="spellEnd"/>
      <w:r>
        <w:rPr>
          <w:sz w:val="24"/>
          <w:szCs w:val="24"/>
        </w:rPr>
        <w:t xml:space="preserve"> et al (2023) found evidence that an authoritarian style had a negative effect on follower’s self-worth, proactivity and innovation. My experience in the police has changed my view of this, in as much as I have now been in situations where an authoritarian directive style has been both useful and the most appropriate in short term particular circumstances, where an immediate response and action is required. My experience of being first on the scene is a simple example of this. Despite my lack of y</w:t>
      </w:r>
      <w:r>
        <w:rPr>
          <w:sz w:val="24"/>
          <w:szCs w:val="24"/>
        </w:rPr>
        <w:t xml:space="preserve">ears and experience within the police service, arriving first on the scene requires me to ‘take charge’. I recognise that it is the nature of the </w:t>
      </w:r>
      <w:proofErr w:type="gramStart"/>
      <w:r>
        <w:rPr>
          <w:sz w:val="24"/>
          <w:szCs w:val="24"/>
        </w:rPr>
        <w:t>particular circumstance</w:t>
      </w:r>
      <w:proofErr w:type="gramEnd"/>
      <w:r>
        <w:rPr>
          <w:sz w:val="24"/>
          <w:szCs w:val="24"/>
        </w:rPr>
        <w:t xml:space="preserve"> itself that dictates the style of how I might do this most effectively. An example from my recent operational experience was that a member of the public had rung in via a 999 call to report that a building that contained </w:t>
      </w:r>
      <w:proofErr w:type="gramStart"/>
      <w:r>
        <w:rPr>
          <w:sz w:val="24"/>
          <w:szCs w:val="24"/>
        </w:rPr>
        <w:t>a number of</w:t>
      </w:r>
      <w:proofErr w:type="gramEnd"/>
      <w:r>
        <w:rPr>
          <w:sz w:val="24"/>
          <w:szCs w:val="24"/>
        </w:rPr>
        <w:t xml:space="preserve"> flats was on fire. I was deployed, among others, (including the fire service) to attend the incident. </w:t>
      </w:r>
      <w:r>
        <w:rPr>
          <w:sz w:val="24"/>
          <w:szCs w:val="24"/>
        </w:rPr>
        <w:lastRenderedPageBreak/>
        <w:t>As I wa</w:t>
      </w:r>
      <w:r>
        <w:rPr>
          <w:sz w:val="24"/>
          <w:szCs w:val="24"/>
        </w:rPr>
        <w:t>s closest, I arrived first at the scene and from details quickly obtained from bystanders at the scene I was able to build on the initial risk assessment I had made from the information given by the call handler and while I was on my way there. I ascertained that it was possible that not everyone had evacuated the building. As three colleagues had now arrived, I was able to quickly brief them and having risk assessed the situation further I made the decision, as is permissible under section 17 of the Police</w:t>
      </w:r>
      <w:r>
        <w:rPr>
          <w:sz w:val="24"/>
          <w:szCs w:val="24"/>
        </w:rPr>
        <w:t xml:space="preserve"> and Criminal Evidence Act (1984) to enter the building to undertake a search in the interests of preserving life and limb. It is a building of multiple occupancy that I had visited before, and I was relatively familiar with the lay out. I was able to use this knowledge to enter the building as the first officer and direct my colleagues so that the search could be completed in a methodical and efficient way. Together, we were able to confirm that the building had been evacuated. I was able to close the road</w:t>
      </w:r>
      <w:r>
        <w:rPr>
          <w:sz w:val="24"/>
          <w:szCs w:val="24"/>
        </w:rPr>
        <w:t xml:space="preserve"> as the Fire Service had arrived, and they were now the designated ‘lead’ for the incident. At this point my leadership style was still authoritative, in as much as I needed to ensure that members of the public remained clear of the immediate area to assure their safety, which required giving direct instruction in an assertive and authoritative tone. Once this was achieved my leadership approach changed in two ways. Firstly, a police sergeant had now arrived at the scene and in keeping with the hierarchy of</w:t>
      </w:r>
      <w:r>
        <w:rPr>
          <w:sz w:val="24"/>
          <w:szCs w:val="24"/>
        </w:rPr>
        <w:t xml:space="preserve"> a rank-based organisation, it was appropriate for me to step back </w:t>
      </w:r>
      <w:proofErr w:type="gramStart"/>
      <w:r>
        <w:rPr>
          <w:sz w:val="24"/>
          <w:szCs w:val="24"/>
        </w:rPr>
        <w:t>in order for</w:t>
      </w:r>
      <w:proofErr w:type="gramEnd"/>
      <w:r>
        <w:rPr>
          <w:sz w:val="24"/>
          <w:szCs w:val="24"/>
        </w:rPr>
        <w:t xml:space="preserve"> them to take the lead. Secondly, what was now required from me was a very different style to ascertain more information from witnesses and to demonstrate compassion for those requiring reassurance and information. My understanding of compassionate leadership in this context was to take account of people’s feelings, recognising that they may be fearful, upset and distressed and providing reassurance, empathy and signposting to so</w:t>
      </w:r>
      <w:r>
        <w:rPr>
          <w:sz w:val="24"/>
          <w:szCs w:val="24"/>
        </w:rPr>
        <w:t xml:space="preserve">urces of help and support. There is criticism of the model of compassionate leadership as being ‘soft’ and not taking account of difficult decisions that may need to be made. Ramachandran et al (2023) challenge this view, stating that compassionate leadership can take ‘tough </w:t>
      </w:r>
      <w:r>
        <w:rPr>
          <w:sz w:val="24"/>
          <w:szCs w:val="24"/>
        </w:rPr>
        <w:lastRenderedPageBreak/>
        <w:t xml:space="preserve">action’ when required, but equally retains a focus on caring for people’s feelings and their wellbeing in any conversations or actions they may need to be taken. </w:t>
      </w:r>
      <w:proofErr w:type="gramStart"/>
      <w:r>
        <w:rPr>
          <w:sz w:val="24"/>
          <w:szCs w:val="24"/>
        </w:rPr>
        <w:t>It can be seen that just</w:t>
      </w:r>
      <w:proofErr w:type="gramEnd"/>
      <w:r>
        <w:rPr>
          <w:sz w:val="24"/>
          <w:szCs w:val="24"/>
        </w:rPr>
        <w:t xml:space="preserve"> within that one situation of dealing with a burni</w:t>
      </w:r>
      <w:r>
        <w:rPr>
          <w:sz w:val="24"/>
          <w:szCs w:val="24"/>
        </w:rPr>
        <w:t xml:space="preserve">ng building the aspiration of Gwent Police (2025) which is to ‘protect and reassure’ required two very different leadership approaches. In the first instance a direct authoritarian approach </w:t>
      </w:r>
      <w:proofErr w:type="gramStart"/>
      <w:r>
        <w:rPr>
          <w:sz w:val="24"/>
          <w:szCs w:val="24"/>
        </w:rPr>
        <w:t>in order to</w:t>
      </w:r>
      <w:proofErr w:type="gramEnd"/>
      <w:r>
        <w:rPr>
          <w:sz w:val="24"/>
          <w:szCs w:val="24"/>
        </w:rPr>
        <w:t xml:space="preserve"> ‘protect’ by evacuating a building and clearing the area for the public’s safety, then secondly a compassionate leadership response to ‘reassure’ the public involved. I believe this is evidence that demonstrates my flexibility in leadership approaches. From an objective standpoint, this was also recognised th</w:t>
      </w:r>
      <w:r>
        <w:rPr>
          <w:sz w:val="24"/>
          <w:szCs w:val="24"/>
        </w:rPr>
        <w:t xml:space="preserve">rough the award of a ‘Superintendent commendation’ that I received for my actions. When critically analysing what the compassionate leadership model may have to offer the police service, it could be argued that it may have </w:t>
      </w:r>
      <w:proofErr w:type="gramStart"/>
      <w:r>
        <w:rPr>
          <w:sz w:val="24"/>
          <w:szCs w:val="24"/>
        </w:rPr>
        <w:t>particular relevance</w:t>
      </w:r>
      <w:proofErr w:type="gramEnd"/>
      <w:r>
        <w:rPr>
          <w:sz w:val="24"/>
          <w:szCs w:val="24"/>
        </w:rPr>
        <w:t xml:space="preserve"> in the current policing context. Notably, objective evidence from police wellbeing surveys shows low morale and negative impacts of the job on individual police officers wellbeing (Oscar Kilo 2023). </w:t>
      </w:r>
    </w:p>
    <w:p w14:paraId="6D195AD3" w14:textId="77777777" w:rsidR="003E417D" w:rsidRDefault="00895C22">
      <w:pPr>
        <w:spacing w:before="240" w:after="240" w:line="432" w:lineRule="auto"/>
        <w:rPr>
          <w:sz w:val="24"/>
          <w:szCs w:val="24"/>
        </w:rPr>
      </w:pPr>
      <w:r>
        <w:rPr>
          <w:sz w:val="24"/>
          <w:szCs w:val="24"/>
        </w:rPr>
        <w:t xml:space="preserve">Indeed, </w:t>
      </w:r>
      <w:proofErr w:type="spellStart"/>
      <w:r>
        <w:rPr>
          <w:sz w:val="24"/>
          <w:szCs w:val="24"/>
        </w:rPr>
        <w:t>Papazoglou</w:t>
      </w:r>
      <w:proofErr w:type="spellEnd"/>
      <w:r>
        <w:rPr>
          <w:sz w:val="24"/>
          <w:szCs w:val="24"/>
        </w:rPr>
        <w:t xml:space="preserve"> et al (2019) highlight the prevalence of compassion fatigue among police officers and other first responders and recognises that due to the nature of their work that police officers may be particularly vulnerable to this. Indeed, HM Inspectorate of Constabulary and Fire &amp; Rescue Services (2016) describe that the police are often seen as the “service of last resort” especially in relation to people suffering from mental health issues. Compassionate leadership as a strategy for within the police se</w:t>
      </w:r>
      <w:r>
        <w:rPr>
          <w:sz w:val="24"/>
          <w:szCs w:val="24"/>
        </w:rPr>
        <w:t>rvice may go some way to mitigate against what appears to be the inevitability of compassion fatigue for some officers and arguably could be employed more. My own experience of the police as the “service of last resort” also raises the issue of the importance of utilising a collaborative leadership strategy. Collaborative leadership is described by Ibarra and Hansen (2011) as:</w:t>
      </w:r>
    </w:p>
    <w:p w14:paraId="00BE3356" w14:textId="77777777" w:rsidR="003E417D" w:rsidRDefault="00895C22">
      <w:pPr>
        <w:spacing w:before="240" w:after="240" w:line="288" w:lineRule="auto"/>
        <w:ind w:left="720"/>
        <w:rPr>
          <w:sz w:val="24"/>
          <w:szCs w:val="24"/>
        </w:rPr>
      </w:pPr>
      <w:r>
        <w:rPr>
          <w:sz w:val="24"/>
          <w:szCs w:val="24"/>
        </w:rPr>
        <w:lastRenderedPageBreak/>
        <w:t>“The ability to engage with people and groups outside of one’s formal control and inspire them to work towards common goals – despite differences in convictions, cultural values and operating norms.”</w:t>
      </w:r>
    </w:p>
    <w:p w14:paraId="1BC42643" w14:textId="77777777" w:rsidR="003E417D" w:rsidRDefault="00895C22">
      <w:pPr>
        <w:spacing w:before="240" w:after="240" w:line="432" w:lineRule="auto"/>
        <w:rPr>
          <w:sz w:val="24"/>
          <w:szCs w:val="24"/>
        </w:rPr>
      </w:pPr>
      <w:proofErr w:type="spellStart"/>
      <w:r>
        <w:rPr>
          <w:sz w:val="24"/>
          <w:szCs w:val="24"/>
        </w:rPr>
        <w:t>Zaghloul</w:t>
      </w:r>
      <w:proofErr w:type="spellEnd"/>
      <w:r>
        <w:rPr>
          <w:sz w:val="24"/>
          <w:szCs w:val="24"/>
        </w:rPr>
        <w:t xml:space="preserve"> and Partridge (2022) describe the potential that collaborative leadership </w:t>
      </w:r>
      <w:proofErr w:type="gramStart"/>
      <w:r>
        <w:rPr>
          <w:sz w:val="24"/>
          <w:szCs w:val="24"/>
        </w:rPr>
        <w:t>has to</w:t>
      </w:r>
      <w:proofErr w:type="gramEnd"/>
      <w:r>
        <w:rPr>
          <w:sz w:val="24"/>
          <w:szCs w:val="24"/>
        </w:rPr>
        <w:t xml:space="preserve"> deliver improved outcomes, reduce spending, reduce bureaucracy and maximise resources. However, they also identify the barriers to effective collaboration such as different cultural practices and professional identities of those involved. The Kings Fund (2023) identify the critical leadership behaviours required for successful collaborative working as; working together to jointly develop shared decision-making processes; activ</w:t>
      </w:r>
      <w:r>
        <w:rPr>
          <w:sz w:val="24"/>
          <w:szCs w:val="24"/>
        </w:rPr>
        <w:t>ely managing conflict and power dynamics;</w:t>
      </w:r>
      <w:r>
        <w:rPr>
          <w:sz w:val="30"/>
          <w:szCs w:val="30"/>
          <w:highlight w:val="white"/>
        </w:rPr>
        <w:t xml:space="preserve"> </w:t>
      </w:r>
      <w:r>
        <w:rPr>
          <w:sz w:val="24"/>
          <w:szCs w:val="24"/>
        </w:rPr>
        <w:t>shared purpose and shared group identity; adopting a more relational way of working together, to create healthy relationships and creating an environment that is inclusive and trusting.</w:t>
      </w:r>
    </w:p>
    <w:p w14:paraId="4EFC9EC6" w14:textId="77777777" w:rsidR="003E417D" w:rsidRDefault="00895C22">
      <w:pPr>
        <w:spacing w:before="240" w:after="240" w:line="432" w:lineRule="auto"/>
        <w:rPr>
          <w:sz w:val="24"/>
          <w:szCs w:val="24"/>
        </w:rPr>
      </w:pPr>
      <w:r>
        <w:rPr>
          <w:sz w:val="24"/>
          <w:szCs w:val="24"/>
        </w:rPr>
        <w:t xml:space="preserve">At a strategic level I recognise that a collaborative leadership approach is essential when it comes to planning multi agency responses, such as when working, for example, with Social Care, Health, Housing, Voluntary Sector and Education. Some may describe this as a ‘public health’ approach to policing (Christmas and Srivastava 2019). At this point in my career, however, with my limited experience I can reflect on this from an operational perspective, utilising a second example to illustrate my flexibility </w:t>
      </w:r>
      <w:r>
        <w:rPr>
          <w:sz w:val="24"/>
          <w:szCs w:val="24"/>
        </w:rPr>
        <w:t xml:space="preserve">of leadership approaches. I was tasked to visit a woman who wished to make a domestic abuse complaint. In this case my communication skills were part of a compassionate leadership approach to ensure that through my demonstrating effective listening skills and empathy, the victim felt reassured and comfortable to share all the necessary information. A collaborative leadership approach was also required </w:t>
      </w:r>
      <w:proofErr w:type="gramStart"/>
      <w:r>
        <w:rPr>
          <w:sz w:val="24"/>
          <w:szCs w:val="24"/>
        </w:rPr>
        <w:t>in order to</w:t>
      </w:r>
      <w:proofErr w:type="gramEnd"/>
      <w:r>
        <w:rPr>
          <w:sz w:val="24"/>
          <w:szCs w:val="24"/>
        </w:rPr>
        <w:t xml:space="preserve"> ensure she had an effective safety plan in place. This was achieved through advice from myself </w:t>
      </w:r>
      <w:r>
        <w:rPr>
          <w:sz w:val="24"/>
          <w:szCs w:val="24"/>
        </w:rPr>
        <w:t xml:space="preserve">from a policing perspective, but also my liaison with Social Services and the Housing provider. I received unsolicited positive feedback from the victim thanking me for my help, which I believe is evidence of my </w:t>
      </w:r>
      <w:r>
        <w:rPr>
          <w:sz w:val="24"/>
          <w:szCs w:val="24"/>
        </w:rPr>
        <w:lastRenderedPageBreak/>
        <w:t xml:space="preserve">flexibility of approach. From an objective standpoint the leadership approaches integral to the competencies required for completion of my year 3 PDCA matrix have all been signed off. On further reflection it is my view that I have successfully achieved this in large part, due to the coaching style </w:t>
      </w:r>
      <w:r>
        <w:rPr>
          <w:sz w:val="24"/>
          <w:szCs w:val="24"/>
        </w:rPr>
        <w:t>of leadership that I have benefitted from colleagues throughout my career to date. It is a style that I have sought to emulate as I continue to develop a wider breadth of leadership skills to draw on as my career progresses. I take encouragement that even though I currently lack operational experience, I am mindful that Kolb (2014) describes learning as a cyclical process and that as such, my learning is grounded in experience which will continue to grow in time.</w:t>
      </w:r>
    </w:p>
    <w:p w14:paraId="4C63ED61" w14:textId="47C10C2D" w:rsidR="003E417D" w:rsidRDefault="00895C22">
      <w:pPr>
        <w:spacing w:before="240" w:after="240" w:line="432" w:lineRule="auto"/>
        <w:rPr>
          <w:sz w:val="24"/>
          <w:szCs w:val="24"/>
        </w:rPr>
      </w:pPr>
      <w:r>
        <w:rPr>
          <w:sz w:val="24"/>
          <w:szCs w:val="24"/>
        </w:rPr>
        <w:t>218</w:t>
      </w:r>
      <w:r w:rsidR="004D41E3">
        <w:rPr>
          <w:sz w:val="24"/>
          <w:szCs w:val="24"/>
        </w:rPr>
        <w:t>9</w:t>
      </w:r>
      <w:r>
        <w:rPr>
          <w:sz w:val="24"/>
          <w:szCs w:val="24"/>
        </w:rPr>
        <w:t xml:space="preserve"> words</w:t>
      </w:r>
    </w:p>
    <w:p w14:paraId="3096837F" w14:textId="77777777" w:rsidR="003E417D" w:rsidRDefault="00895C22">
      <w:pPr>
        <w:spacing w:before="240" w:after="240" w:line="432" w:lineRule="auto"/>
        <w:rPr>
          <w:sz w:val="24"/>
          <w:szCs w:val="24"/>
        </w:rPr>
      </w:pPr>
      <w:r>
        <w:rPr>
          <w:sz w:val="24"/>
          <w:szCs w:val="24"/>
        </w:rPr>
        <w:br/>
      </w:r>
    </w:p>
    <w:p w14:paraId="193F7023" w14:textId="77777777" w:rsidR="003E417D" w:rsidRDefault="003E417D">
      <w:pPr>
        <w:spacing w:before="240" w:after="240" w:line="432" w:lineRule="auto"/>
        <w:rPr>
          <w:sz w:val="24"/>
          <w:szCs w:val="24"/>
        </w:rPr>
      </w:pPr>
    </w:p>
    <w:p w14:paraId="31BDAFC1" w14:textId="77777777" w:rsidR="003E417D" w:rsidRDefault="003E417D">
      <w:pPr>
        <w:spacing w:before="240" w:after="240" w:line="432" w:lineRule="auto"/>
        <w:rPr>
          <w:sz w:val="24"/>
          <w:szCs w:val="24"/>
        </w:rPr>
      </w:pPr>
    </w:p>
    <w:p w14:paraId="550C4C10" w14:textId="77777777" w:rsidR="003E417D" w:rsidRDefault="003E417D">
      <w:pPr>
        <w:spacing w:before="240" w:after="240" w:line="432" w:lineRule="auto"/>
        <w:rPr>
          <w:sz w:val="24"/>
          <w:szCs w:val="24"/>
        </w:rPr>
      </w:pPr>
    </w:p>
    <w:p w14:paraId="53CEF08E" w14:textId="77777777" w:rsidR="003E417D" w:rsidRDefault="003E417D">
      <w:pPr>
        <w:spacing w:before="240" w:after="240" w:line="432" w:lineRule="auto"/>
        <w:rPr>
          <w:sz w:val="24"/>
          <w:szCs w:val="24"/>
        </w:rPr>
      </w:pPr>
    </w:p>
    <w:p w14:paraId="44EF6342" w14:textId="77777777" w:rsidR="003E417D" w:rsidRDefault="003E417D">
      <w:pPr>
        <w:spacing w:before="240" w:after="240" w:line="432" w:lineRule="auto"/>
        <w:rPr>
          <w:sz w:val="24"/>
          <w:szCs w:val="24"/>
        </w:rPr>
      </w:pPr>
    </w:p>
    <w:p w14:paraId="2EBFB57E" w14:textId="77777777" w:rsidR="003E417D" w:rsidRDefault="003E417D">
      <w:pPr>
        <w:spacing w:before="240" w:after="240" w:line="432" w:lineRule="auto"/>
        <w:rPr>
          <w:sz w:val="24"/>
          <w:szCs w:val="24"/>
        </w:rPr>
      </w:pPr>
    </w:p>
    <w:p w14:paraId="0BA26670" w14:textId="77777777" w:rsidR="003E417D" w:rsidRDefault="003E417D">
      <w:pPr>
        <w:spacing w:before="240" w:after="240" w:line="432" w:lineRule="auto"/>
        <w:rPr>
          <w:sz w:val="24"/>
          <w:szCs w:val="24"/>
        </w:rPr>
      </w:pPr>
    </w:p>
    <w:p w14:paraId="55803E1E" w14:textId="77777777" w:rsidR="00C44BA2" w:rsidRDefault="00C44BA2">
      <w:pPr>
        <w:spacing w:before="240" w:after="240" w:line="432" w:lineRule="auto"/>
        <w:rPr>
          <w:sz w:val="24"/>
          <w:szCs w:val="24"/>
        </w:rPr>
      </w:pPr>
    </w:p>
    <w:p w14:paraId="362AE76E" w14:textId="77777777" w:rsidR="00C44BA2" w:rsidRDefault="00C44BA2" w:rsidP="00C44BA2">
      <w:pPr>
        <w:spacing w:before="240" w:after="240"/>
        <w:ind w:right="240"/>
        <w:rPr>
          <w:sz w:val="24"/>
          <w:szCs w:val="24"/>
        </w:rPr>
      </w:pPr>
    </w:p>
    <w:p w14:paraId="6FBF5FFA" w14:textId="77777777" w:rsidR="00C44BA2" w:rsidRDefault="00C44BA2" w:rsidP="00C44BA2">
      <w:pPr>
        <w:spacing w:before="240" w:after="240"/>
        <w:ind w:right="240"/>
        <w:rPr>
          <w:b/>
          <w:sz w:val="24"/>
          <w:szCs w:val="24"/>
        </w:rPr>
      </w:pPr>
    </w:p>
    <w:p w14:paraId="129A2371" w14:textId="42873EBB" w:rsidR="003E417D" w:rsidRPr="00C44BA2" w:rsidRDefault="00895C22" w:rsidP="00C44BA2">
      <w:pPr>
        <w:spacing w:before="240" w:after="240"/>
        <w:ind w:right="240"/>
        <w:rPr>
          <w:b/>
          <w:sz w:val="24"/>
          <w:szCs w:val="24"/>
        </w:rPr>
      </w:pPr>
      <w:r>
        <w:rPr>
          <w:b/>
          <w:sz w:val="24"/>
          <w:szCs w:val="24"/>
        </w:rPr>
        <w:lastRenderedPageBreak/>
        <w:t>Task 4</w:t>
      </w:r>
      <w:r w:rsidR="00C44BA2">
        <w:rPr>
          <w:b/>
          <w:sz w:val="24"/>
          <w:szCs w:val="24"/>
        </w:rPr>
        <w:t xml:space="preserve"> - </w:t>
      </w:r>
      <w:r>
        <w:rPr>
          <w:b/>
        </w:rPr>
        <w:t xml:space="preserve">Relevant areas of the National Policing Curriculum: </w:t>
      </w:r>
      <w:r>
        <w:t xml:space="preserve"> </w:t>
      </w:r>
    </w:p>
    <w:p w14:paraId="0E62DBE8" w14:textId="516C14F5" w:rsidR="003E417D" w:rsidRPr="00C44BA2" w:rsidRDefault="00895C22" w:rsidP="00C44BA2">
      <w:pPr>
        <w:spacing w:before="240" w:after="240" w:line="307" w:lineRule="auto"/>
        <w:ind w:right="100"/>
        <w:jc w:val="both"/>
        <w:rPr>
          <w:b/>
        </w:rPr>
      </w:pPr>
      <w:r>
        <w:rPr>
          <w:b/>
        </w:rPr>
        <w:t>Coaching, Mentoring, Assessment</w:t>
      </w:r>
    </w:p>
    <w:p w14:paraId="019B11ED" w14:textId="77777777" w:rsidR="003E417D" w:rsidRDefault="00895C22">
      <w:pPr>
        <w:spacing w:before="240" w:after="240"/>
        <w:ind w:right="240"/>
        <w:jc w:val="both"/>
        <w:rPr>
          <w:b/>
          <w:sz w:val="24"/>
          <w:szCs w:val="24"/>
        </w:rPr>
      </w:pPr>
      <w:r>
        <w:rPr>
          <w:b/>
          <w:sz w:val="24"/>
          <w:szCs w:val="24"/>
        </w:rPr>
        <w:t>ANSWER:</w:t>
      </w:r>
    </w:p>
    <w:p w14:paraId="350B5EE1" w14:textId="77777777" w:rsidR="003E417D" w:rsidRDefault="00895C22">
      <w:pPr>
        <w:spacing w:before="240" w:after="240" w:line="432" w:lineRule="auto"/>
        <w:rPr>
          <w:sz w:val="24"/>
          <w:szCs w:val="24"/>
        </w:rPr>
      </w:pPr>
      <w:r>
        <w:rPr>
          <w:sz w:val="24"/>
          <w:szCs w:val="24"/>
        </w:rPr>
        <w:t>This assignment critically reflects on the author's probationary period as a student police officer to date. It will firstly explore relevant coaching and mentoring definitions along with current coaching and mentoring theories used in policing. Gibbs (1988) model of reflection will be used to explore how the author has benefited from mentoring and coaching and how these have helped in meeting personal, professional and organisational goals, together with the authors learning, development and performance in</w:t>
      </w:r>
      <w:r>
        <w:rPr>
          <w:sz w:val="24"/>
          <w:szCs w:val="24"/>
        </w:rPr>
        <w:t xml:space="preserve"> the workplace. The importance of feedback will be discussed in the context of the author's own experience of both giving and receiving feedback.</w:t>
      </w:r>
    </w:p>
    <w:p w14:paraId="1043B6E8" w14:textId="77777777" w:rsidR="003E417D" w:rsidRDefault="00895C22">
      <w:pPr>
        <w:spacing w:before="240" w:after="240" w:line="432" w:lineRule="auto"/>
        <w:rPr>
          <w:sz w:val="24"/>
          <w:szCs w:val="24"/>
        </w:rPr>
      </w:pPr>
      <w:r>
        <w:rPr>
          <w:sz w:val="24"/>
          <w:szCs w:val="24"/>
        </w:rPr>
        <w:t>Coaching and mentoring are integral elements in the development of police officers. This is supported by the College of Policing (2022) who recognise the value of these, particularly in the supervision of new and inexperienced officers.</w:t>
      </w:r>
      <w:r>
        <w:rPr>
          <w:color w:val="FF0000"/>
          <w:sz w:val="24"/>
          <w:szCs w:val="24"/>
        </w:rPr>
        <w:t xml:space="preserve"> </w:t>
      </w:r>
      <w:r>
        <w:rPr>
          <w:sz w:val="24"/>
          <w:szCs w:val="24"/>
        </w:rPr>
        <w:t xml:space="preserve">Despite the terms coaching and mentoring often being used interchangeably, Taylor (cited in Pepper &amp; </w:t>
      </w:r>
      <w:proofErr w:type="spellStart"/>
      <w:r>
        <w:rPr>
          <w:sz w:val="24"/>
          <w:szCs w:val="24"/>
        </w:rPr>
        <w:t>Mcgrath</w:t>
      </w:r>
      <w:proofErr w:type="spellEnd"/>
      <w:r>
        <w:rPr>
          <w:sz w:val="24"/>
          <w:szCs w:val="24"/>
        </w:rPr>
        <w:t xml:space="preserve"> 2020) suggests that there are specific differences between the two and the part that each </w:t>
      </w:r>
      <w:proofErr w:type="gramStart"/>
      <w:r>
        <w:rPr>
          <w:sz w:val="24"/>
          <w:szCs w:val="24"/>
        </w:rPr>
        <w:t>plays</w:t>
      </w:r>
      <w:proofErr w:type="gramEnd"/>
      <w:r>
        <w:rPr>
          <w:sz w:val="24"/>
          <w:szCs w:val="24"/>
        </w:rPr>
        <w:t xml:space="preserve"> in the development of others. Rogers et al (2014) suggest that some of the main differences between coaching and mentoring include that mentoring relies more on advice giving and the benefit of the Mentors experience and connections in the workplace to support future career progression. </w:t>
      </w:r>
    </w:p>
    <w:p w14:paraId="10CCA71B" w14:textId="77777777" w:rsidR="003E417D" w:rsidRDefault="00895C22">
      <w:pPr>
        <w:spacing w:before="240" w:after="240" w:line="432" w:lineRule="auto"/>
        <w:rPr>
          <w:sz w:val="24"/>
          <w:szCs w:val="24"/>
        </w:rPr>
      </w:pPr>
      <w:r>
        <w:rPr>
          <w:sz w:val="24"/>
          <w:szCs w:val="24"/>
        </w:rPr>
        <w:t>In contrast, coaching is much less about advice giving and is focused on the more immediate and future need for specific skill development. Both coaching and mentorship relationships take place on a one-to-one basis, with Quinones (2023) suggesting that there are some similar skills required by the Coach and Mentor, such as effective listening and questioning skills. Considering the definition firstly of mentorship;</w:t>
      </w:r>
      <w:r>
        <w:rPr>
          <w:color w:val="FF0000"/>
          <w:sz w:val="24"/>
          <w:szCs w:val="24"/>
        </w:rPr>
        <w:t xml:space="preserve"> </w:t>
      </w:r>
      <w:r>
        <w:rPr>
          <w:sz w:val="24"/>
          <w:szCs w:val="24"/>
        </w:rPr>
        <w:t xml:space="preserve">Clutterbuck (2015) states that it is impossible to find a universally </w:t>
      </w:r>
      <w:r>
        <w:rPr>
          <w:sz w:val="24"/>
          <w:szCs w:val="24"/>
        </w:rPr>
        <w:lastRenderedPageBreak/>
        <w:t xml:space="preserve">agreed definition of mentorship but concedes that a mentor is generally understood to </w:t>
      </w:r>
      <w:proofErr w:type="gramStart"/>
      <w:r>
        <w:rPr>
          <w:sz w:val="24"/>
          <w:szCs w:val="24"/>
        </w:rPr>
        <w:t>be someone who is</w:t>
      </w:r>
      <w:proofErr w:type="gramEnd"/>
      <w:r>
        <w:rPr>
          <w:sz w:val="24"/>
          <w:szCs w:val="24"/>
        </w:rPr>
        <w:t xml:space="preserve"> more experienced than the mentee and is seen as a wise and trusted advisor. </w:t>
      </w:r>
    </w:p>
    <w:p w14:paraId="16337736" w14:textId="77777777" w:rsidR="003E417D" w:rsidRDefault="00895C22">
      <w:pPr>
        <w:spacing w:before="240" w:after="240" w:line="432" w:lineRule="auto"/>
        <w:rPr>
          <w:sz w:val="24"/>
          <w:szCs w:val="24"/>
        </w:rPr>
      </w:pPr>
      <w:r>
        <w:rPr>
          <w:sz w:val="24"/>
          <w:szCs w:val="24"/>
        </w:rPr>
        <w:t>Research by Garvey (2014) highlights that there are benefits to mentoring not only for the mentee but also for the mentor, and the organisation. From the perspective of the mentee, these may include improved productivity, performance, confidence, wellbeing and greater career opportunities. For the mentor, evidence suggests that they may improve their knowledge, skills and self-awareness, together with engendering greater loyalty and development of their leadership skills (Gill et al 2018). Overall, the orga</w:t>
      </w:r>
      <w:r>
        <w:rPr>
          <w:sz w:val="24"/>
          <w:szCs w:val="24"/>
        </w:rPr>
        <w:t>nisation potentially benefits through evidence of improved morale and motivation which has a positive impact on relationships and improvement in staff retention. Coaching is defined by Cox (2013) as a “dialogic, reflective learning process”. Research by Passmore &amp; Tee (2020) supports this and identifies that most definitions of coaching acknowledge its facilitative nature. They suggest that coaching is often used as more ‘on the job-related support’ that focuses on improving specific skills to improve perfo</w:t>
      </w:r>
      <w:r>
        <w:rPr>
          <w:sz w:val="24"/>
          <w:szCs w:val="24"/>
        </w:rPr>
        <w:t xml:space="preserve">rmance. Research by Leck &amp; </w:t>
      </w:r>
      <w:proofErr w:type="spellStart"/>
      <w:r>
        <w:rPr>
          <w:sz w:val="24"/>
          <w:szCs w:val="24"/>
        </w:rPr>
        <w:t>Orser</w:t>
      </w:r>
      <w:proofErr w:type="spellEnd"/>
      <w:r>
        <w:rPr>
          <w:sz w:val="24"/>
          <w:szCs w:val="24"/>
        </w:rPr>
        <w:t xml:space="preserve"> (2013) and </w:t>
      </w:r>
      <w:proofErr w:type="spellStart"/>
      <w:r>
        <w:rPr>
          <w:sz w:val="24"/>
          <w:szCs w:val="24"/>
        </w:rPr>
        <w:t>Schiemann</w:t>
      </w:r>
      <w:proofErr w:type="spellEnd"/>
      <w:r>
        <w:rPr>
          <w:sz w:val="24"/>
          <w:szCs w:val="24"/>
        </w:rPr>
        <w:t xml:space="preserve"> (2019) identified that the success of both coaching and mentorship relationships requires a level of trust and commitment between both parties.</w:t>
      </w:r>
    </w:p>
    <w:p w14:paraId="4F711DE2" w14:textId="77777777" w:rsidR="003E417D" w:rsidRDefault="00895C22">
      <w:pPr>
        <w:spacing w:before="240" w:after="240" w:line="432" w:lineRule="auto"/>
        <w:rPr>
          <w:sz w:val="24"/>
          <w:szCs w:val="24"/>
        </w:rPr>
      </w:pPr>
      <w:r>
        <w:rPr>
          <w:sz w:val="24"/>
          <w:szCs w:val="24"/>
        </w:rPr>
        <w:t>From a police perspective the practical application of coaching and mentorship theories are seen as an integral part of effective supervision. It is cited as one of the responsibilities of a Chief Constable to ensure that all supervisors have access to learning and development services such as mentoring, coaching and other one-to-one support interventions (College of Policing 2022).</w:t>
      </w:r>
    </w:p>
    <w:p w14:paraId="41943F54" w14:textId="77777777" w:rsidR="003E417D" w:rsidRDefault="00895C22">
      <w:pPr>
        <w:spacing w:before="240" w:after="240" w:line="432" w:lineRule="auto"/>
        <w:rPr>
          <w:sz w:val="24"/>
          <w:szCs w:val="24"/>
        </w:rPr>
      </w:pPr>
      <w:r>
        <w:rPr>
          <w:sz w:val="24"/>
          <w:szCs w:val="24"/>
        </w:rPr>
        <w:t>In critically reflecting on the authors own experience of mentorship and coaching, particular reference will be made to how it has aided the authors learning, development and performance in the workplace.</w:t>
      </w:r>
      <w:r>
        <w:t xml:space="preserve"> A</w:t>
      </w:r>
      <w:r>
        <w:rPr>
          <w:sz w:val="24"/>
          <w:szCs w:val="24"/>
        </w:rPr>
        <w:t xml:space="preserve"> model of reflection developed by Gibbs (1988) will be used as this is described by Copley (2010) as a useful model for </w:t>
      </w:r>
      <w:r>
        <w:rPr>
          <w:sz w:val="24"/>
          <w:szCs w:val="24"/>
        </w:rPr>
        <w:lastRenderedPageBreak/>
        <w:t>the police service. The rationale for choosing this model over others is that the seven-stage reflective process requires a level of detail that will assist the author in the critical reflection required.</w:t>
      </w:r>
    </w:p>
    <w:p w14:paraId="6F4E61F7" w14:textId="77777777" w:rsidR="003E417D" w:rsidRDefault="00895C22">
      <w:pPr>
        <w:spacing w:before="240" w:after="240" w:line="432" w:lineRule="auto"/>
        <w:rPr>
          <w:sz w:val="24"/>
          <w:szCs w:val="24"/>
        </w:rPr>
      </w:pPr>
      <w:r>
        <w:rPr>
          <w:sz w:val="24"/>
          <w:szCs w:val="24"/>
        </w:rPr>
        <w:t>Utilising stage 1 of Gibb’s model firstly enables the author to give an overall description of personal experience in relation to coaching and mentoring. In the very early stages of training there was little or no evidence of coaching or mentoring. The emphasis was on learning the law and understandably was very classroom orientated. There was a heavy reliance on the use of PowerPoint slides and written material available online to support the classroom learning. There were some sessions to support the prac</w:t>
      </w:r>
      <w:r>
        <w:rPr>
          <w:sz w:val="24"/>
          <w:szCs w:val="24"/>
        </w:rPr>
        <w:t>tical application of the theory that was taught, however, at this stage of training understandably these sessions used role play and scenario training rather than being in ‘real life’ situations. This changed following the authors ‘passing out’ and allocation to a busy station covering a diverse community. A Tutor Constable was assigned, and a matrix of competencies were given for completion. The Tutor Constable used a coaching approach. Once the competencies had been successfully achieved the author was ab</w:t>
      </w:r>
      <w:r>
        <w:rPr>
          <w:sz w:val="24"/>
          <w:szCs w:val="24"/>
        </w:rPr>
        <w:t>le to work independently and to progress to working on completion of a second matrix of competencies. These would demonstrate how the authors knowledge, skills and experience were developing to achieve the level of competence required at this further stage of training. At this point the author was now no longer required to work with a Tutor, however, it was fortuitous that the author was approached by a Senior Officer from another area who asked to provide mentorship, which the author was very happy to acce</w:t>
      </w:r>
      <w:r>
        <w:rPr>
          <w:sz w:val="24"/>
          <w:szCs w:val="24"/>
        </w:rPr>
        <w:t>pt and appreciative of.</w:t>
      </w:r>
    </w:p>
    <w:p w14:paraId="2D112283" w14:textId="77777777" w:rsidR="003E417D" w:rsidRDefault="00895C22">
      <w:pPr>
        <w:spacing w:before="240" w:after="240" w:line="432" w:lineRule="auto"/>
        <w:rPr>
          <w:sz w:val="24"/>
          <w:szCs w:val="24"/>
        </w:rPr>
      </w:pPr>
      <w:r>
        <w:rPr>
          <w:sz w:val="24"/>
          <w:szCs w:val="24"/>
        </w:rPr>
        <w:t xml:space="preserve">Moving to stage 2 of Gibbs model enables a reflection on the feelings the author has experienced throughout training to date. Without doubt the overall feeling at the beginning of the course was fear of failing academically. As a much older student officer, it had been a long time since any formal study had been undertaken. </w:t>
      </w:r>
      <w:r>
        <w:rPr>
          <w:sz w:val="24"/>
          <w:szCs w:val="24"/>
        </w:rPr>
        <w:lastRenderedPageBreak/>
        <w:t>Feelings changed with each assignment and test that were successfully passed, and fortunately confidence grew. There was always a feeling of relief when undertaking practical assessments and even more so when finally working operationally and there was the chance to put the theoretical learning into practice, as this felt more suited to the author’s natural active learning style (Honey &amp; Mumford 1986). It felt reassuring to firstly be working alongside an experienced officer, particularly as their style was</w:t>
      </w:r>
      <w:r>
        <w:rPr>
          <w:sz w:val="24"/>
          <w:szCs w:val="24"/>
        </w:rPr>
        <w:t xml:space="preserve"> a coaching approach, which meant the author was always given the opportunity to reflect and comment on personal performance and the rationale for actions and decisions taken. The author felt confident about identifying where they could have done better or if a mistake had been made, as well as any strengths, knowledge or skills demonstrated. By the time the author was deemed competent to work independently they felt ready. Once no longer working with the Tutor, having been given the opportunity for mentors</w:t>
      </w:r>
      <w:r>
        <w:rPr>
          <w:sz w:val="24"/>
          <w:szCs w:val="24"/>
        </w:rPr>
        <w:t>hip from a senior officer meant the author felt valued and that their ongoing learning and development was being invested in.</w:t>
      </w:r>
    </w:p>
    <w:p w14:paraId="0565D715" w14:textId="77777777" w:rsidR="003E417D" w:rsidRDefault="00895C22">
      <w:pPr>
        <w:spacing w:before="240" w:after="240" w:line="432" w:lineRule="auto"/>
        <w:rPr>
          <w:sz w:val="24"/>
          <w:szCs w:val="24"/>
        </w:rPr>
      </w:pPr>
      <w:r>
        <w:rPr>
          <w:sz w:val="24"/>
          <w:szCs w:val="24"/>
        </w:rPr>
        <w:t xml:space="preserve">Stage 3 of Gibbs model requires the evaluation of the experience as a whole </w:t>
      </w:r>
      <w:proofErr w:type="gramStart"/>
      <w:r>
        <w:rPr>
          <w:sz w:val="24"/>
          <w:szCs w:val="24"/>
        </w:rPr>
        <w:t>in order to</w:t>
      </w:r>
      <w:proofErr w:type="gramEnd"/>
      <w:r>
        <w:rPr>
          <w:sz w:val="24"/>
          <w:szCs w:val="24"/>
        </w:rPr>
        <w:t xml:space="preserve"> form a general impression from the perspectives of what was positive and negative. On reflection, when considering the amount of time initially spent feeling anxious about studying and retaining the information required to pass the tests and assignments, this was a negative aspect of the author’s training. However, it also enabled a demonstration of other positive strengths </w:t>
      </w:r>
      <w:proofErr w:type="gramStart"/>
      <w:r>
        <w:rPr>
          <w:sz w:val="24"/>
          <w:szCs w:val="24"/>
        </w:rPr>
        <w:t>in order to</w:t>
      </w:r>
      <w:proofErr w:type="gramEnd"/>
      <w:r>
        <w:rPr>
          <w:sz w:val="24"/>
          <w:szCs w:val="24"/>
        </w:rPr>
        <w:t xml:space="preserve"> address the situation. These included being very disciplined in the amount of studying undertaken and the metho</w:t>
      </w:r>
      <w:r>
        <w:rPr>
          <w:sz w:val="24"/>
          <w:szCs w:val="24"/>
        </w:rPr>
        <w:t xml:space="preserve">ds developed </w:t>
      </w:r>
      <w:proofErr w:type="gramStart"/>
      <w:r>
        <w:rPr>
          <w:sz w:val="24"/>
          <w:szCs w:val="24"/>
        </w:rPr>
        <w:t>in order to</w:t>
      </w:r>
      <w:proofErr w:type="gramEnd"/>
      <w:r>
        <w:rPr>
          <w:sz w:val="24"/>
          <w:szCs w:val="24"/>
        </w:rPr>
        <w:t xml:space="preserve"> do this successfully. Such as taking the lead on the formation of a ‘study group’ with other colleagues. It was challenging and enjoyable to have the opportunity to put the theory into practice and to have developed a positive and constructive relationship with the Tutor. The coaching style of the Tutor suited the author’s learning needs and meant confidence developed in receiving feedback and confidence to ask questions to enhance continual learning and </w:t>
      </w:r>
      <w:r>
        <w:rPr>
          <w:sz w:val="24"/>
          <w:szCs w:val="24"/>
        </w:rPr>
        <w:lastRenderedPageBreak/>
        <w:t>development. Overall, this w</w:t>
      </w:r>
      <w:r>
        <w:rPr>
          <w:sz w:val="24"/>
          <w:szCs w:val="24"/>
        </w:rPr>
        <w:t>as a sound foundation for continuing professional development.</w:t>
      </w:r>
    </w:p>
    <w:p w14:paraId="2EF8EBCA" w14:textId="77777777" w:rsidR="003E417D" w:rsidRDefault="00895C22">
      <w:pPr>
        <w:spacing w:before="240" w:after="240" w:line="432" w:lineRule="auto"/>
        <w:rPr>
          <w:sz w:val="24"/>
          <w:szCs w:val="24"/>
        </w:rPr>
      </w:pPr>
      <w:r>
        <w:rPr>
          <w:sz w:val="24"/>
          <w:szCs w:val="24"/>
        </w:rPr>
        <w:t>Moving to Stage 4 of Gibbs Model requires analysis of the experience. Reflecting on experience retrospectively the author was aware that some of the theory that had been taught did not always match up to what was seen in practice from others. Although this never amounted to witnessing unlawful practice it did at times present a dilemma and demonstrated a gap between ‘adequate’ and ‘best practice’. An example of this is the time spent reassuring victims of domestic abuse and providing the information they ma</w:t>
      </w:r>
      <w:r>
        <w:rPr>
          <w:sz w:val="24"/>
          <w:szCs w:val="24"/>
        </w:rPr>
        <w:t xml:space="preserve">y need about other agencies that can offer help and support. The author deemed that this was a good investment of time and represented good practice. This was not always appreciated by other colleagues. The author does recognise, however, that when other officers expressed their view that the time could be better spent dealing with other calls, that they have much more experience to draw on </w:t>
      </w:r>
      <w:proofErr w:type="gramStart"/>
      <w:r>
        <w:rPr>
          <w:sz w:val="24"/>
          <w:szCs w:val="24"/>
        </w:rPr>
        <w:t>in order to</w:t>
      </w:r>
      <w:proofErr w:type="gramEnd"/>
      <w:r>
        <w:rPr>
          <w:sz w:val="24"/>
          <w:szCs w:val="24"/>
        </w:rPr>
        <w:t xml:space="preserve"> come to that conclusion. It’s a judgement call that the author will feel more confident about as more expe</w:t>
      </w:r>
      <w:r>
        <w:rPr>
          <w:sz w:val="24"/>
          <w:szCs w:val="24"/>
        </w:rPr>
        <w:t>rience is gained. It was certainly helpful to learn from working with more experienced officers and being able to aspire to emulate best practice when it was seen from positive role models, rather than immediately following examples of when standards fell below that.</w:t>
      </w:r>
    </w:p>
    <w:p w14:paraId="1E7A6FD7" w14:textId="77777777" w:rsidR="003E417D" w:rsidRDefault="00895C22">
      <w:pPr>
        <w:spacing w:before="240" w:after="240" w:line="432" w:lineRule="auto"/>
        <w:rPr>
          <w:sz w:val="24"/>
          <w:szCs w:val="24"/>
        </w:rPr>
      </w:pPr>
      <w:r>
        <w:rPr>
          <w:sz w:val="24"/>
          <w:szCs w:val="24"/>
        </w:rPr>
        <w:t xml:space="preserve">Stage 5 of Gibbs model requires the formation of a general conclusion in relation to overall learning and development, and stage 6 requires coming to some specific conclusions which will help shape on-going development. Reflecting on how coaching and mentorship has helped the author to achieve personal, professional and organisational goals, they have enabled the author the opportunity to do so in all three areas. From a personal perspective it has enabled the author to overcome the challenges of a lack of </w:t>
      </w:r>
      <w:r>
        <w:rPr>
          <w:sz w:val="24"/>
          <w:szCs w:val="24"/>
        </w:rPr>
        <w:t xml:space="preserve">self-belief and confidence leading the author to conclude that the decision to change career relatively late in life has been the right one. Professionally, the support received, particularly in relation to coaching while ‘on the </w:t>
      </w:r>
      <w:r>
        <w:rPr>
          <w:sz w:val="24"/>
          <w:szCs w:val="24"/>
        </w:rPr>
        <w:lastRenderedPageBreak/>
        <w:t>job’ has been invaluable in enabling the achievement of the professional goal of ‘passing out’ and being competent and confident to work independently. Finally, from an organisational perspective the author's performance in the workplace to date has achieved the organisational goal</w:t>
      </w:r>
      <w:r>
        <w:rPr>
          <w:sz w:val="24"/>
          <w:szCs w:val="24"/>
        </w:rPr>
        <w:t xml:space="preserve">s expected of working independently as a police officer whilst upholding the values of Gwent Police and making a positive contribution to the Organisations objectives. The author's ongoing relationship with the Mentor continues to provide further opportunities for self-reflection and to receive advice and wise counsel from someone in a senior role. In the context of continuing learning and development, this reflection has prompted the author to better understand their preferred learning style </w:t>
      </w:r>
      <w:proofErr w:type="gramStart"/>
      <w:r>
        <w:rPr>
          <w:sz w:val="24"/>
          <w:szCs w:val="24"/>
        </w:rPr>
        <w:t>in order to</w:t>
      </w:r>
      <w:proofErr w:type="gramEnd"/>
      <w:r>
        <w:rPr>
          <w:sz w:val="24"/>
          <w:szCs w:val="24"/>
        </w:rPr>
        <w:t xml:space="preserve"> ma</w:t>
      </w:r>
      <w:r>
        <w:rPr>
          <w:sz w:val="24"/>
          <w:szCs w:val="24"/>
        </w:rPr>
        <w:t>ximise development. The author recognises now that they haven’t always maximised their learning as the tendency has been to concentrate on the practical aspects of completing a task, without integrating the theory to better support the rationale for the decisions made.</w:t>
      </w:r>
    </w:p>
    <w:p w14:paraId="5A213B35" w14:textId="77777777" w:rsidR="003E417D" w:rsidRDefault="00895C22">
      <w:pPr>
        <w:spacing w:before="240" w:after="240" w:line="432" w:lineRule="auto"/>
        <w:rPr>
          <w:sz w:val="24"/>
          <w:szCs w:val="24"/>
        </w:rPr>
      </w:pPr>
      <w:r>
        <w:rPr>
          <w:sz w:val="24"/>
          <w:szCs w:val="24"/>
        </w:rPr>
        <w:t>The 7</w:t>
      </w:r>
      <w:r>
        <w:rPr>
          <w:sz w:val="40"/>
          <w:szCs w:val="40"/>
          <w:vertAlign w:val="superscript"/>
        </w:rPr>
        <w:t>th</w:t>
      </w:r>
      <w:r>
        <w:rPr>
          <w:sz w:val="24"/>
          <w:szCs w:val="24"/>
        </w:rPr>
        <w:t xml:space="preserve"> and final stage of Gibbs model is the identification of concrete actions to how the author's personal practice may change in the future or how similar actions would be repeated. In the context of continuing learning and development, the author recognises the need to continue to develop the skills of reflective practice and to maintain the relationship with their Mentor. This provides a ‘safe space’ for a balance of challenge and support. The author will also set an objective to continue to proactively se</w:t>
      </w:r>
      <w:r>
        <w:rPr>
          <w:sz w:val="24"/>
          <w:szCs w:val="24"/>
        </w:rPr>
        <w:t xml:space="preserve">ek feedback on performance from more experienced colleagues and those in specialist roles where appropriate. Feedback is an essential element of professional development and an integral part of effective supervision (College of Policing 2022). A review of the literature by Dahl et al (2023) identified that police officers’ performance, motivation, and satisfaction with their role can be increased </w:t>
      </w:r>
      <w:proofErr w:type="gramStart"/>
      <w:r>
        <w:rPr>
          <w:sz w:val="24"/>
          <w:szCs w:val="24"/>
        </w:rPr>
        <w:t>as a result of</w:t>
      </w:r>
      <w:proofErr w:type="gramEnd"/>
      <w:r>
        <w:rPr>
          <w:sz w:val="24"/>
          <w:szCs w:val="24"/>
        </w:rPr>
        <w:t xml:space="preserve"> verbal feedback.</w:t>
      </w:r>
      <w:r>
        <w:rPr>
          <w:color w:val="222222"/>
          <w:sz w:val="27"/>
          <w:szCs w:val="27"/>
          <w:highlight w:val="white"/>
        </w:rPr>
        <w:t xml:space="preserve"> </w:t>
      </w:r>
      <w:r>
        <w:rPr>
          <w:sz w:val="24"/>
          <w:szCs w:val="24"/>
        </w:rPr>
        <w:t xml:space="preserve">Carless &amp; </w:t>
      </w:r>
      <w:proofErr w:type="spellStart"/>
      <w:r>
        <w:rPr>
          <w:sz w:val="24"/>
          <w:szCs w:val="24"/>
        </w:rPr>
        <w:t>Boud</w:t>
      </w:r>
      <w:proofErr w:type="spellEnd"/>
      <w:r>
        <w:rPr>
          <w:sz w:val="24"/>
          <w:szCs w:val="24"/>
        </w:rPr>
        <w:t xml:space="preserve"> (2018) concur and state that one of strongest influences on learning is feedback. The author's experience of giving feedback largely comes from previous job experience as a manager in retail to </w:t>
      </w:r>
      <w:r>
        <w:rPr>
          <w:sz w:val="24"/>
          <w:szCs w:val="24"/>
        </w:rPr>
        <w:lastRenderedPageBreak/>
        <w:t>ensure that feedback was timely, specific, balanced and realistic, in as much as it must relate to something that is able to be acted on and not outside of the person's remit. This approach is supported by the Centre for Teaching &amp; Learning, Oxford University (2024). The opportunity to give feedback at</w:t>
      </w:r>
      <w:r>
        <w:rPr>
          <w:sz w:val="24"/>
          <w:szCs w:val="24"/>
        </w:rPr>
        <w:t xml:space="preserve"> this early stage in the author’s police career has been limited to date as there are no supervisory responsibilities at present, however, the author had considerable experience of giving feedback in their previous managerial capacity and anticipates that despite the different context, the principles utilised then, will be transferable skills (Clawson 1991). In contrast, opportunities to receive feedback occur </w:t>
      </w:r>
      <w:proofErr w:type="gramStart"/>
      <w:r>
        <w:rPr>
          <w:sz w:val="24"/>
          <w:szCs w:val="24"/>
        </w:rPr>
        <w:t>on a daily basis</w:t>
      </w:r>
      <w:proofErr w:type="gramEnd"/>
      <w:r>
        <w:rPr>
          <w:sz w:val="24"/>
          <w:szCs w:val="24"/>
        </w:rPr>
        <w:t xml:space="preserve"> and is something that is proactively sought after each operational experience. So</w:t>
      </w:r>
      <w:r>
        <w:rPr>
          <w:sz w:val="24"/>
          <w:szCs w:val="24"/>
        </w:rPr>
        <w:t>metimes this has been given freely or as an integral part of getting specific competencies signed off but more often this has needed to be directly requested by the author.</w:t>
      </w:r>
    </w:p>
    <w:p w14:paraId="47E9519F" w14:textId="77777777" w:rsidR="003E417D" w:rsidRDefault="00895C22">
      <w:pPr>
        <w:pBdr>
          <w:bottom w:val="single" w:sz="6" w:space="0" w:color="000000"/>
        </w:pBdr>
        <w:spacing w:before="240" w:after="240" w:line="432" w:lineRule="auto"/>
        <w:rPr>
          <w:sz w:val="24"/>
          <w:szCs w:val="24"/>
        </w:rPr>
      </w:pPr>
      <w:r>
        <w:rPr>
          <w:sz w:val="24"/>
          <w:szCs w:val="24"/>
        </w:rPr>
        <w:t>Underpinning the benefits of seeking regular feedback, together with the use of coaching and mentoring models is Kolb’s theory of learning (1984) that recognises that learning is a continuous cycle. As such they are all aspects that the author will continue to seek throughout their career span.</w:t>
      </w:r>
    </w:p>
    <w:p w14:paraId="189E79BE" w14:textId="6D918415" w:rsidR="004D41E3" w:rsidRPr="004D41E3" w:rsidRDefault="004D41E3">
      <w:pPr>
        <w:pBdr>
          <w:bottom w:val="single" w:sz="6" w:space="0" w:color="000000"/>
        </w:pBdr>
        <w:spacing w:before="240" w:after="240" w:line="432" w:lineRule="auto"/>
        <w:rPr>
          <w:b/>
          <w:bCs/>
          <w:sz w:val="24"/>
          <w:szCs w:val="24"/>
        </w:rPr>
      </w:pPr>
      <w:r w:rsidRPr="004D41E3">
        <w:rPr>
          <w:b/>
          <w:bCs/>
          <w:sz w:val="24"/>
          <w:szCs w:val="24"/>
        </w:rPr>
        <w:t>2179 words.</w:t>
      </w:r>
    </w:p>
    <w:p w14:paraId="5CED13C8" w14:textId="77777777" w:rsidR="003E417D" w:rsidRDefault="00895C22">
      <w:pPr>
        <w:spacing w:before="240" w:after="240" w:line="432" w:lineRule="auto"/>
        <w:rPr>
          <w:sz w:val="24"/>
          <w:szCs w:val="24"/>
        </w:rPr>
      </w:pPr>
      <w:r>
        <w:rPr>
          <w:sz w:val="24"/>
          <w:szCs w:val="24"/>
        </w:rPr>
        <w:br/>
      </w:r>
    </w:p>
    <w:p w14:paraId="0E1CC364" w14:textId="77777777" w:rsidR="003E417D" w:rsidRDefault="003E417D">
      <w:pPr>
        <w:spacing w:before="240" w:after="240" w:line="432" w:lineRule="auto"/>
        <w:rPr>
          <w:sz w:val="24"/>
          <w:szCs w:val="24"/>
        </w:rPr>
      </w:pPr>
    </w:p>
    <w:p w14:paraId="00807DBE" w14:textId="77777777" w:rsidR="003E417D" w:rsidRDefault="003E417D">
      <w:pPr>
        <w:spacing w:before="240" w:after="240" w:line="432" w:lineRule="auto"/>
        <w:rPr>
          <w:sz w:val="24"/>
          <w:szCs w:val="24"/>
        </w:rPr>
      </w:pPr>
    </w:p>
    <w:p w14:paraId="5C648E28" w14:textId="77777777" w:rsidR="003E417D" w:rsidRDefault="003E417D">
      <w:pPr>
        <w:spacing w:before="240" w:after="240" w:line="432" w:lineRule="auto"/>
        <w:rPr>
          <w:sz w:val="24"/>
          <w:szCs w:val="24"/>
        </w:rPr>
      </w:pPr>
    </w:p>
    <w:p w14:paraId="18AE6DDA" w14:textId="77777777" w:rsidR="003E417D" w:rsidRDefault="003E417D">
      <w:pPr>
        <w:spacing w:before="240" w:after="240" w:line="432" w:lineRule="auto"/>
        <w:rPr>
          <w:sz w:val="24"/>
          <w:szCs w:val="24"/>
        </w:rPr>
      </w:pPr>
    </w:p>
    <w:p w14:paraId="22BD8E92" w14:textId="77777777" w:rsidR="003E417D" w:rsidRDefault="003E417D">
      <w:pPr>
        <w:spacing w:before="240" w:after="240" w:line="432" w:lineRule="auto"/>
        <w:rPr>
          <w:sz w:val="24"/>
          <w:szCs w:val="24"/>
        </w:rPr>
      </w:pPr>
    </w:p>
    <w:p w14:paraId="6D34EFA5" w14:textId="12395DB2" w:rsidR="004D41E3" w:rsidRPr="004D41E3" w:rsidRDefault="00895C22" w:rsidP="004D41E3">
      <w:pPr>
        <w:spacing w:before="240" w:after="240" w:line="432" w:lineRule="auto"/>
        <w:rPr>
          <w:b/>
          <w:sz w:val="24"/>
          <w:szCs w:val="24"/>
        </w:rPr>
      </w:pPr>
      <w:r>
        <w:rPr>
          <w:b/>
          <w:sz w:val="24"/>
          <w:szCs w:val="24"/>
        </w:rPr>
        <w:lastRenderedPageBreak/>
        <w:t>References</w:t>
      </w:r>
    </w:p>
    <w:p w14:paraId="408C867C" w14:textId="3DCC3461" w:rsidR="004D41E3" w:rsidRDefault="004D41E3" w:rsidP="004D41E3">
      <w:pPr>
        <w:spacing w:before="240" w:after="240"/>
        <w:rPr>
          <w:sz w:val="24"/>
          <w:szCs w:val="24"/>
        </w:rPr>
      </w:pPr>
      <w:hyperlink r:id="rId5">
        <w:r>
          <w:rPr>
            <w:color w:val="1155CC"/>
            <w:sz w:val="24"/>
            <w:szCs w:val="24"/>
            <w:u w:val="single"/>
          </w:rPr>
          <w:t>- Wiley Online Library</w:t>
        </w:r>
      </w:hyperlink>
      <w:r>
        <w:rPr>
          <w:sz w:val="24"/>
          <w:szCs w:val="24"/>
        </w:rPr>
        <w:t xml:space="preserve"> Accessed May 27</w:t>
      </w:r>
      <w:r>
        <w:rPr>
          <w:sz w:val="40"/>
          <w:szCs w:val="40"/>
          <w:vertAlign w:val="superscript"/>
        </w:rPr>
        <w:t>th</w:t>
      </w:r>
      <w:r>
        <w:rPr>
          <w:sz w:val="24"/>
          <w:szCs w:val="24"/>
        </w:rPr>
        <w:t>, 2025</w:t>
      </w:r>
      <w:r>
        <w:rPr>
          <w:sz w:val="24"/>
          <w:szCs w:val="24"/>
        </w:rPr>
        <w:br/>
        <w:t xml:space="preserve">Baroness Casey of Blackstock DB CBE (2023). </w:t>
      </w:r>
      <w:hyperlink r:id="rId6">
        <w:r>
          <w:rPr>
            <w:color w:val="1155CC"/>
            <w:sz w:val="24"/>
            <w:szCs w:val="24"/>
            <w:u w:val="single"/>
          </w:rPr>
          <w:t>Baroness Casey Review: Final Report</w:t>
        </w:r>
      </w:hyperlink>
      <w:r>
        <w:rPr>
          <w:sz w:val="24"/>
          <w:szCs w:val="24"/>
        </w:rPr>
        <w:t xml:space="preserve"> Accessed June 4</w:t>
      </w:r>
      <w:r>
        <w:rPr>
          <w:sz w:val="36"/>
          <w:szCs w:val="36"/>
          <w:vertAlign w:val="superscript"/>
        </w:rPr>
        <w:t>th</w:t>
      </w:r>
      <w:r>
        <w:rPr>
          <w:sz w:val="24"/>
          <w:szCs w:val="24"/>
        </w:rPr>
        <w:t>, 2025</w:t>
      </w:r>
    </w:p>
    <w:p w14:paraId="6A1011A5" w14:textId="77777777" w:rsidR="004D41E3" w:rsidRDefault="004D41E3" w:rsidP="00C44BA2">
      <w:pPr>
        <w:spacing w:before="240" w:after="240"/>
        <w:rPr>
          <w:sz w:val="24"/>
          <w:szCs w:val="24"/>
        </w:rPr>
      </w:pPr>
      <w:r>
        <w:rPr>
          <w:sz w:val="24"/>
          <w:szCs w:val="24"/>
        </w:rPr>
        <w:br/>
        <w:t>BBC News (2014)</w:t>
      </w:r>
      <w:hyperlink r:id="rId7">
        <w:r>
          <w:rPr>
            <w:sz w:val="24"/>
            <w:szCs w:val="24"/>
          </w:rPr>
          <w:t xml:space="preserve"> </w:t>
        </w:r>
      </w:hyperlink>
      <w:hyperlink r:id="rId8">
        <w:r>
          <w:rPr>
            <w:color w:val="1155CC"/>
            <w:sz w:val="24"/>
            <w:szCs w:val="24"/>
            <w:u w:val="single"/>
          </w:rPr>
          <w:t>Police officers investigated for social media breaches - BBC News</w:t>
        </w:r>
      </w:hyperlink>
      <w:r>
        <w:rPr>
          <w:sz w:val="24"/>
          <w:szCs w:val="24"/>
        </w:rPr>
        <w:t xml:space="preserve"> accessed May 8</w:t>
      </w:r>
      <w:r>
        <w:rPr>
          <w:sz w:val="40"/>
          <w:szCs w:val="40"/>
          <w:vertAlign w:val="superscript"/>
        </w:rPr>
        <w:t>th</w:t>
      </w:r>
      <w:r>
        <w:rPr>
          <w:sz w:val="24"/>
          <w:szCs w:val="24"/>
        </w:rPr>
        <w:t>, 2025</w:t>
      </w:r>
    </w:p>
    <w:p w14:paraId="0581D58A" w14:textId="77777777" w:rsidR="004D41E3" w:rsidRDefault="004D41E3" w:rsidP="00C44BA2">
      <w:pPr>
        <w:spacing w:before="240" w:after="240"/>
        <w:rPr>
          <w:sz w:val="24"/>
          <w:szCs w:val="24"/>
        </w:rPr>
      </w:pPr>
      <w:r>
        <w:rPr>
          <w:sz w:val="24"/>
          <w:szCs w:val="24"/>
        </w:rPr>
        <w:t>BBC News (2021)</w:t>
      </w:r>
      <w:hyperlink r:id="rId9">
        <w:r>
          <w:rPr>
            <w:sz w:val="24"/>
            <w:szCs w:val="24"/>
          </w:rPr>
          <w:t xml:space="preserve"> </w:t>
        </w:r>
      </w:hyperlink>
      <w:hyperlink r:id="rId10">
        <w:r>
          <w:rPr>
            <w:color w:val="1155CC"/>
            <w:sz w:val="24"/>
            <w:szCs w:val="24"/>
            <w:u w:val="single"/>
          </w:rPr>
          <w:t>Sarah Everard: Five police officers facing action over social media messages - BBC News</w:t>
        </w:r>
      </w:hyperlink>
      <w:r>
        <w:rPr>
          <w:sz w:val="24"/>
          <w:szCs w:val="24"/>
        </w:rPr>
        <w:t xml:space="preserve"> Accessed May 8</w:t>
      </w:r>
      <w:r>
        <w:rPr>
          <w:sz w:val="40"/>
          <w:szCs w:val="40"/>
          <w:vertAlign w:val="superscript"/>
        </w:rPr>
        <w:t>th</w:t>
      </w:r>
      <w:r>
        <w:rPr>
          <w:sz w:val="24"/>
          <w:szCs w:val="24"/>
        </w:rPr>
        <w:t>, 2025</w:t>
      </w:r>
    </w:p>
    <w:p w14:paraId="60E9C681" w14:textId="77777777" w:rsidR="004D41E3" w:rsidRDefault="004D41E3" w:rsidP="00C44BA2">
      <w:pPr>
        <w:spacing w:before="240" w:after="240" w:line="288" w:lineRule="auto"/>
        <w:rPr>
          <w:sz w:val="24"/>
          <w:szCs w:val="24"/>
        </w:rPr>
      </w:pPr>
      <w:proofErr w:type="spellStart"/>
      <w:r>
        <w:rPr>
          <w:sz w:val="24"/>
          <w:szCs w:val="24"/>
        </w:rPr>
        <w:t>Benmira</w:t>
      </w:r>
      <w:proofErr w:type="spellEnd"/>
      <w:r>
        <w:rPr>
          <w:sz w:val="24"/>
          <w:szCs w:val="24"/>
        </w:rPr>
        <w:t xml:space="preserve"> S and Agboola M (2021) Evolution of leadership theory.</w:t>
      </w:r>
      <w:r>
        <w:rPr>
          <w:i/>
          <w:sz w:val="24"/>
          <w:szCs w:val="24"/>
        </w:rPr>
        <w:t xml:space="preserve"> </w:t>
      </w:r>
      <w:r>
        <w:rPr>
          <w:sz w:val="24"/>
          <w:szCs w:val="24"/>
        </w:rPr>
        <w:t>BMJ Leader</w:t>
      </w:r>
      <w:r>
        <w:rPr>
          <w:i/>
          <w:sz w:val="24"/>
          <w:szCs w:val="24"/>
        </w:rPr>
        <w:t xml:space="preserve"> </w:t>
      </w:r>
      <w:r>
        <w:rPr>
          <w:sz w:val="24"/>
          <w:szCs w:val="24"/>
        </w:rPr>
        <w:t>2021;</w:t>
      </w:r>
      <w:r>
        <w:rPr>
          <w:b/>
          <w:sz w:val="24"/>
          <w:szCs w:val="24"/>
        </w:rPr>
        <w:t>5:</w:t>
      </w:r>
      <w:r>
        <w:rPr>
          <w:sz w:val="24"/>
          <w:szCs w:val="24"/>
        </w:rPr>
        <w:t>3-5</w:t>
      </w:r>
      <w:hyperlink r:id="rId11">
        <w:r>
          <w:rPr>
            <w:sz w:val="24"/>
            <w:szCs w:val="24"/>
          </w:rPr>
          <w:t xml:space="preserve"> </w:t>
        </w:r>
      </w:hyperlink>
      <w:hyperlink r:id="rId12">
        <w:r>
          <w:rPr>
            <w:color w:val="1155CC"/>
            <w:sz w:val="24"/>
            <w:szCs w:val="24"/>
            <w:u w:val="single"/>
          </w:rPr>
          <w:t>Evolution of leadership theory | BMJ Leader</w:t>
        </w:r>
      </w:hyperlink>
      <w:r>
        <w:rPr>
          <w:sz w:val="24"/>
          <w:szCs w:val="24"/>
        </w:rPr>
        <w:t xml:space="preserve"> Accessed June 7</w:t>
      </w:r>
      <w:r>
        <w:rPr>
          <w:sz w:val="36"/>
          <w:szCs w:val="36"/>
          <w:vertAlign w:val="superscript"/>
        </w:rPr>
        <w:t>th</w:t>
      </w:r>
      <w:r>
        <w:rPr>
          <w:sz w:val="24"/>
          <w:szCs w:val="24"/>
        </w:rPr>
        <w:t xml:space="preserve"> 2025.</w:t>
      </w:r>
    </w:p>
    <w:p w14:paraId="0371259F" w14:textId="77777777" w:rsidR="004D41E3" w:rsidRDefault="004D41E3" w:rsidP="00C44BA2">
      <w:pPr>
        <w:spacing w:before="240" w:after="240"/>
        <w:rPr>
          <w:sz w:val="24"/>
          <w:szCs w:val="24"/>
        </w:rPr>
      </w:pPr>
      <w:proofErr w:type="spellStart"/>
      <w:r>
        <w:rPr>
          <w:sz w:val="24"/>
          <w:szCs w:val="24"/>
        </w:rPr>
        <w:t>Borton</w:t>
      </w:r>
      <w:proofErr w:type="spellEnd"/>
      <w:r>
        <w:rPr>
          <w:sz w:val="24"/>
          <w:szCs w:val="24"/>
        </w:rPr>
        <w:t>, T. (1970) Reach Touch and Teach, London: Hutchinson cited in Jasper, M. (2003) Beginning Reflective Practice, Cheltenham: Nelson Thornes.</w:t>
      </w:r>
    </w:p>
    <w:p w14:paraId="26BD07AD" w14:textId="77777777" w:rsidR="004D41E3" w:rsidRDefault="004D41E3" w:rsidP="00C44BA2">
      <w:pPr>
        <w:spacing w:before="240" w:after="240"/>
        <w:rPr>
          <w:color w:val="1155CC"/>
          <w:sz w:val="24"/>
          <w:szCs w:val="24"/>
          <w:u w:val="single"/>
        </w:rPr>
      </w:pPr>
      <w:r>
        <w:rPr>
          <w:sz w:val="24"/>
          <w:szCs w:val="24"/>
        </w:rPr>
        <w:t xml:space="preserve">Bullock K. The Police Use of Social Media: Transformation or Normalisation? </w:t>
      </w:r>
      <w:r>
        <w:rPr>
          <w:i/>
          <w:sz w:val="24"/>
          <w:szCs w:val="24"/>
        </w:rPr>
        <w:t>Social Policy and Society</w:t>
      </w:r>
      <w:r>
        <w:rPr>
          <w:sz w:val="24"/>
          <w:szCs w:val="24"/>
        </w:rPr>
        <w:t>. 2018;17(2):245-258. doi:10.1017/S1474746417000112</w:t>
      </w:r>
      <w:hyperlink r:id="rId13">
        <w:r>
          <w:rPr>
            <w:sz w:val="24"/>
            <w:szCs w:val="24"/>
          </w:rPr>
          <w:t xml:space="preserve"> </w:t>
        </w:r>
      </w:hyperlink>
      <w:hyperlink r:id="rId14">
        <w:r>
          <w:rPr>
            <w:color w:val="1155CC"/>
            <w:sz w:val="24"/>
            <w:szCs w:val="24"/>
            <w:u w:val="single"/>
          </w:rPr>
          <w:t>The Police Use of Social Media: Transformation or Normalisation? | Social Policy and Society | Cambridge Core</w:t>
        </w:r>
      </w:hyperlink>
      <w:r>
        <w:rPr>
          <w:color w:val="1155CC"/>
          <w:sz w:val="24"/>
          <w:szCs w:val="24"/>
          <w:u w:val="single"/>
        </w:rPr>
        <w:br/>
      </w:r>
    </w:p>
    <w:p w14:paraId="3CDC3331" w14:textId="77777777" w:rsidR="004D41E3" w:rsidRDefault="004D41E3" w:rsidP="00C44BA2">
      <w:pPr>
        <w:spacing w:before="240" w:after="240"/>
        <w:rPr>
          <w:sz w:val="24"/>
          <w:szCs w:val="24"/>
        </w:rPr>
      </w:pPr>
      <w:r>
        <w:rPr>
          <w:sz w:val="24"/>
          <w:szCs w:val="24"/>
        </w:rPr>
        <w:t xml:space="preserve">Bullock, K., Garland, J., &amp; Coupar, F. (2020). Police-community engagement and the affordances and constraints of social media. </w:t>
      </w:r>
      <w:r>
        <w:rPr>
          <w:i/>
          <w:sz w:val="24"/>
          <w:szCs w:val="24"/>
        </w:rPr>
        <w:t>Policing and Society</w:t>
      </w:r>
      <w:r>
        <w:rPr>
          <w:sz w:val="24"/>
          <w:szCs w:val="24"/>
        </w:rPr>
        <w:t xml:space="preserve">, </w:t>
      </w:r>
      <w:r>
        <w:rPr>
          <w:i/>
          <w:sz w:val="24"/>
          <w:szCs w:val="24"/>
        </w:rPr>
        <w:t>31</w:t>
      </w:r>
      <w:r>
        <w:rPr>
          <w:sz w:val="24"/>
          <w:szCs w:val="24"/>
        </w:rPr>
        <w:t>(4), 373–385.</w:t>
      </w:r>
      <w:hyperlink r:id="rId15">
        <w:r>
          <w:rPr>
            <w:sz w:val="24"/>
            <w:szCs w:val="24"/>
          </w:rPr>
          <w:t xml:space="preserve"> </w:t>
        </w:r>
      </w:hyperlink>
      <w:hyperlink r:id="rId16">
        <w:r>
          <w:rPr>
            <w:color w:val="1155CC"/>
            <w:sz w:val="24"/>
            <w:szCs w:val="24"/>
            <w:u w:val="single"/>
          </w:rPr>
          <w:t>https://doi.org/10.1080/10439463.2020.1831498</w:t>
        </w:r>
      </w:hyperlink>
      <w:r>
        <w:rPr>
          <w:sz w:val="24"/>
          <w:szCs w:val="24"/>
        </w:rPr>
        <w:t xml:space="preserve"> Accessed May 27th, 2025.</w:t>
      </w:r>
    </w:p>
    <w:p w14:paraId="66A4B33E" w14:textId="77777777" w:rsidR="004D41E3" w:rsidRDefault="004D41E3">
      <w:pPr>
        <w:spacing w:before="240" w:after="240"/>
        <w:rPr>
          <w:sz w:val="24"/>
          <w:szCs w:val="24"/>
        </w:rPr>
      </w:pPr>
      <w:r>
        <w:rPr>
          <w:sz w:val="24"/>
          <w:szCs w:val="24"/>
        </w:rPr>
        <w:t xml:space="preserve">Carless, D., &amp; </w:t>
      </w:r>
      <w:proofErr w:type="spellStart"/>
      <w:r>
        <w:rPr>
          <w:sz w:val="24"/>
          <w:szCs w:val="24"/>
        </w:rPr>
        <w:t>Boud</w:t>
      </w:r>
      <w:proofErr w:type="spellEnd"/>
      <w:r>
        <w:rPr>
          <w:sz w:val="24"/>
          <w:szCs w:val="24"/>
        </w:rPr>
        <w:t xml:space="preserve">, D. (2018). The development of student feedback literacy: Enabling uptake of feedback. </w:t>
      </w:r>
      <w:r>
        <w:rPr>
          <w:i/>
          <w:sz w:val="24"/>
          <w:szCs w:val="24"/>
        </w:rPr>
        <w:t>Assessment &amp; Evaluation in Higher Education,</w:t>
      </w:r>
      <w:r>
        <w:rPr>
          <w:sz w:val="24"/>
          <w:szCs w:val="24"/>
        </w:rPr>
        <w:t xml:space="preserve"> </w:t>
      </w:r>
      <w:r>
        <w:rPr>
          <w:i/>
          <w:sz w:val="24"/>
          <w:szCs w:val="24"/>
        </w:rPr>
        <w:t>43</w:t>
      </w:r>
      <w:r>
        <w:rPr>
          <w:sz w:val="24"/>
          <w:szCs w:val="24"/>
        </w:rPr>
        <w:t xml:space="preserve">(8), 1315–1325. </w:t>
      </w:r>
      <w:hyperlink r:id="rId17">
        <w:r>
          <w:rPr>
            <w:color w:val="1155CC"/>
            <w:sz w:val="24"/>
            <w:szCs w:val="24"/>
            <w:u w:val="single"/>
          </w:rPr>
          <w:t>https://doi.org/10.1080/02602938.2018.1463354</w:t>
        </w:r>
      </w:hyperlink>
      <w:r>
        <w:rPr>
          <w:sz w:val="24"/>
          <w:szCs w:val="24"/>
        </w:rPr>
        <w:t xml:space="preserve"> Accessed January 15th, 2025.</w:t>
      </w:r>
    </w:p>
    <w:p w14:paraId="577D468F" w14:textId="77777777" w:rsidR="004D41E3" w:rsidRDefault="004D41E3">
      <w:pPr>
        <w:spacing w:before="240" w:after="240"/>
        <w:rPr>
          <w:sz w:val="24"/>
          <w:szCs w:val="24"/>
        </w:rPr>
      </w:pPr>
      <w:r>
        <w:rPr>
          <w:sz w:val="24"/>
          <w:szCs w:val="24"/>
        </w:rPr>
        <w:t>Centre for Teaching and Learning (2024) Oxford University: Giving Effective Feedback</w:t>
      </w:r>
      <w:hyperlink r:id="rId18">
        <w:r>
          <w:rPr>
            <w:sz w:val="24"/>
            <w:szCs w:val="24"/>
          </w:rPr>
          <w:t xml:space="preserve"> </w:t>
        </w:r>
      </w:hyperlink>
      <w:hyperlink r:id="rId19">
        <w:r>
          <w:rPr>
            <w:color w:val="1155CC"/>
            <w:sz w:val="24"/>
            <w:szCs w:val="24"/>
            <w:u w:val="single"/>
          </w:rPr>
          <w:t>Giving effective feedback | Centre for Teaching and Learning (ox.ac.uk)</w:t>
        </w:r>
      </w:hyperlink>
      <w:r>
        <w:rPr>
          <w:sz w:val="24"/>
          <w:szCs w:val="24"/>
        </w:rPr>
        <w:t xml:space="preserve"> Accessed January 15</w:t>
      </w:r>
      <w:r>
        <w:rPr>
          <w:sz w:val="40"/>
          <w:szCs w:val="40"/>
          <w:vertAlign w:val="superscript"/>
        </w:rPr>
        <w:t>th</w:t>
      </w:r>
      <w:r>
        <w:rPr>
          <w:sz w:val="24"/>
          <w:szCs w:val="24"/>
        </w:rPr>
        <w:t>, 2025</w:t>
      </w:r>
    </w:p>
    <w:p w14:paraId="7C08D182" w14:textId="77777777" w:rsidR="004D41E3" w:rsidRDefault="004D41E3" w:rsidP="00C44BA2">
      <w:pPr>
        <w:spacing w:before="240" w:after="240" w:line="288" w:lineRule="auto"/>
        <w:rPr>
          <w:sz w:val="24"/>
          <w:szCs w:val="24"/>
        </w:rPr>
      </w:pPr>
      <w:r>
        <w:rPr>
          <w:sz w:val="24"/>
          <w:szCs w:val="24"/>
        </w:rPr>
        <w:t>Christmas H and Srivastava J (2019) Public Health Approaches in Policing: A Discussion Paper, College of Policing</w:t>
      </w:r>
      <w:hyperlink r:id="rId20">
        <w:r>
          <w:rPr>
            <w:sz w:val="24"/>
            <w:szCs w:val="24"/>
          </w:rPr>
          <w:t xml:space="preserve"> </w:t>
        </w:r>
      </w:hyperlink>
      <w:hyperlink r:id="rId21">
        <w:r>
          <w:rPr>
            <w:color w:val="1155CC"/>
            <w:sz w:val="24"/>
            <w:szCs w:val="24"/>
            <w:u w:val="single"/>
          </w:rPr>
          <w:t>public-health-approaches.pdf</w:t>
        </w:r>
      </w:hyperlink>
      <w:r>
        <w:rPr>
          <w:sz w:val="24"/>
          <w:szCs w:val="24"/>
        </w:rPr>
        <w:t xml:space="preserve"> Accessed June 6</w:t>
      </w:r>
      <w:r>
        <w:rPr>
          <w:sz w:val="36"/>
          <w:szCs w:val="36"/>
          <w:vertAlign w:val="superscript"/>
        </w:rPr>
        <w:t>th</w:t>
      </w:r>
      <w:r>
        <w:rPr>
          <w:sz w:val="24"/>
          <w:szCs w:val="24"/>
        </w:rPr>
        <w:t xml:space="preserve"> 2025</w:t>
      </w:r>
    </w:p>
    <w:p w14:paraId="795A6833" w14:textId="77777777" w:rsidR="004D41E3" w:rsidRDefault="004D41E3">
      <w:pPr>
        <w:spacing w:before="240" w:after="240"/>
        <w:rPr>
          <w:sz w:val="24"/>
          <w:szCs w:val="24"/>
        </w:rPr>
      </w:pPr>
      <w:r>
        <w:rPr>
          <w:sz w:val="24"/>
          <w:szCs w:val="24"/>
        </w:rPr>
        <w:lastRenderedPageBreak/>
        <w:t>Clawson J, (1991)</w:t>
      </w:r>
      <w:r>
        <w:rPr>
          <w:b/>
          <w:sz w:val="24"/>
          <w:szCs w:val="24"/>
        </w:rPr>
        <w:t xml:space="preserve"> </w:t>
      </w:r>
      <w:r>
        <w:rPr>
          <w:sz w:val="24"/>
          <w:szCs w:val="24"/>
        </w:rPr>
        <w:t xml:space="preserve">Some Principles of Giving and Receiving Feedback: Human Resource Management/Organisational </w:t>
      </w:r>
      <w:proofErr w:type="gramStart"/>
      <w:r>
        <w:rPr>
          <w:sz w:val="24"/>
          <w:szCs w:val="24"/>
        </w:rPr>
        <w:t>Behaviour .Darden</w:t>
      </w:r>
      <w:proofErr w:type="gramEnd"/>
      <w:r>
        <w:rPr>
          <w:sz w:val="24"/>
          <w:szCs w:val="24"/>
        </w:rPr>
        <w:t xml:space="preserve"> Business Publishing</w:t>
      </w:r>
    </w:p>
    <w:p w14:paraId="1C5C7606" w14:textId="77777777" w:rsidR="004D41E3" w:rsidRDefault="004D41E3">
      <w:pPr>
        <w:spacing w:before="240" w:after="240"/>
        <w:rPr>
          <w:sz w:val="24"/>
          <w:szCs w:val="24"/>
        </w:rPr>
      </w:pPr>
      <w:r>
        <w:rPr>
          <w:sz w:val="24"/>
          <w:szCs w:val="24"/>
        </w:rPr>
        <w:t>Clutterbuck (Eds.), The Complete Handbook of Coaching (pp.361-374), Sage, London.</w:t>
      </w:r>
    </w:p>
    <w:p w14:paraId="222883A5" w14:textId="77777777" w:rsidR="004D41E3" w:rsidRDefault="004D41E3">
      <w:pPr>
        <w:spacing w:before="240" w:after="240" w:line="432" w:lineRule="auto"/>
        <w:rPr>
          <w:sz w:val="24"/>
          <w:szCs w:val="24"/>
        </w:rPr>
      </w:pPr>
      <w:r>
        <w:rPr>
          <w:sz w:val="24"/>
          <w:szCs w:val="24"/>
        </w:rPr>
        <w:t>Clutterbuck, D. (2015), Everyone needs a Mentor (5</w:t>
      </w:r>
      <w:r>
        <w:rPr>
          <w:sz w:val="40"/>
          <w:szCs w:val="40"/>
          <w:vertAlign w:val="superscript"/>
        </w:rPr>
        <w:t>th</w:t>
      </w:r>
      <w:r>
        <w:rPr>
          <w:sz w:val="24"/>
          <w:szCs w:val="24"/>
        </w:rPr>
        <w:t xml:space="preserve"> </w:t>
      </w:r>
      <w:proofErr w:type="spellStart"/>
      <w:r>
        <w:rPr>
          <w:sz w:val="24"/>
          <w:szCs w:val="24"/>
        </w:rPr>
        <w:t>Edn</w:t>
      </w:r>
      <w:proofErr w:type="spellEnd"/>
      <w:r>
        <w:rPr>
          <w:sz w:val="24"/>
          <w:szCs w:val="24"/>
        </w:rPr>
        <w:t>) London, CIPD</w:t>
      </w:r>
    </w:p>
    <w:p w14:paraId="074F2504" w14:textId="77777777" w:rsidR="004D41E3" w:rsidRDefault="004D41E3" w:rsidP="00C44BA2">
      <w:pPr>
        <w:spacing w:before="240" w:after="240"/>
      </w:pPr>
      <w:r>
        <w:t>College of Police and National Police Chiefs Council (2025) National policing culture and inclusion strategy 2025 to 2030.</w:t>
      </w:r>
      <w:hyperlink r:id="rId22">
        <w:r>
          <w:t xml:space="preserve"> </w:t>
        </w:r>
      </w:hyperlink>
      <w:hyperlink r:id="rId23">
        <w:r>
          <w:rPr>
            <w:color w:val="1155CC"/>
            <w:u w:val="single"/>
          </w:rPr>
          <w:t>National policing culture and inclusion strategy 2025 to 2030</w:t>
        </w:r>
      </w:hyperlink>
      <w:r>
        <w:t xml:space="preserve"> Accessed 2</w:t>
      </w:r>
      <w:r>
        <w:rPr>
          <w:sz w:val="36"/>
          <w:szCs w:val="36"/>
          <w:vertAlign w:val="superscript"/>
        </w:rPr>
        <w:t>nd</w:t>
      </w:r>
      <w:r>
        <w:t xml:space="preserve"> 2025.</w:t>
      </w:r>
    </w:p>
    <w:p w14:paraId="024BB64A" w14:textId="77777777" w:rsidR="004D41E3" w:rsidRDefault="004D41E3" w:rsidP="00C44BA2">
      <w:pPr>
        <w:spacing w:before="240" w:after="240"/>
      </w:pPr>
      <w:r>
        <w:t>College of Policing (2014 ) Five year strategy</w:t>
      </w:r>
      <w:hyperlink r:id="rId24">
        <w:r>
          <w:t xml:space="preserve"> </w:t>
        </w:r>
      </w:hyperlink>
      <w:hyperlink r:id="rId25">
        <w:r>
          <w:rPr>
            <w:color w:val="1155CC"/>
            <w:u w:val="single"/>
          </w:rPr>
          <w:t>Five-Year Strategy</w:t>
        </w:r>
      </w:hyperlink>
      <w:r>
        <w:t xml:space="preserve"> Accessed May 28</w:t>
      </w:r>
      <w:r>
        <w:rPr>
          <w:sz w:val="36"/>
          <w:szCs w:val="36"/>
          <w:vertAlign w:val="superscript"/>
        </w:rPr>
        <w:t>th</w:t>
      </w:r>
      <w:r>
        <w:t xml:space="preserve"> 2025.</w:t>
      </w:r>
    </w:p>
    <w:p w14:paraId="2D9CF253" w14:textId="77777777" w:rsidR="004D41E3" w:rsidRDefault="004D41E3" w:rsidP="00C44BA2">
      <w:pPr>
        <w:spacing w:before="240" w:after="240"/>
        <w:rPr>
          <w:sz w:val="24"/>
          <w:szCs w:val="24"/>
        </w:rPr>
      </w:pPr>
      <w:r>
        <w:rPr>
          <w:sz w:val="24"/>
          <w:szCs w:val="24"/>
        </w:rPr>
        <w:t>College of Policing (2020) Key trends and implications out to 2040.</w:t>
      </w:r>
      <w:hyperlink r:id="rId26">
        <w:r>
          <w:rPr>
            <w:sz w:val="24"/>
            <w:szCs w:val="24"/>
          </w:rPr>
          <w:t xml:space="preserve"> </w:t>
        </w:r>
      </w:hyperlink>
      <w:hyperlink r:id="rId27">
        <w:r>
          <w:rPr>
            <w:color w:val="1155CC"/>
            <w:sz w:val="24"/>
            <w:szCs w:val="24"/>
            <w:u w:val="single"/>
          </w:rPr>
          <w:t>Policing in England and Wales: Future Operating Environment 2040 (college.police.uk)</w:t>
        </w:r>
      </w:hyperlink>
      <w:r>
        <w:rPr>
          <w:sz w:val="24"/>
          <w:szCs w:val="24"/>
        </w:rPr>
        <w:t xml:space="preserve"> Accessed May 10</w:t>
      </w:r>
      <w:r>
        <w:rPr>
          <w:sz w:val="40"/>
          <w:szCs w:val="40"/>
          <w:vertAlign w:val="superscript"/>
        </w:rPr>
        <w:t>th</w:t>
      </w:r>
      <w:r>
        <w:rPr>
          <w:sz w:val="24"/>
          <w:szCs w:val="24"/>
        </w:rPr>
        <w:t>, 2025.</w:t>
      </w:r>
    </w:p>
    <w:p w14:paraId="790931E4" w14:textId="77777777" w:rsidR="004D41E3" w:rsidRDefault="004D41E3" w:rsidP="00C44BA2">
      <w:pPr>
        <w:spacing w:before="240" w:after="240"/>
      </w:pPr>
      <w:r>
        <w:t>College of Policing (2020)</w:t>
      </w:r>
      <w:hyperlink r:id="rId28">
        <w:r>
          <w:t xml:space="preserve"> </w:t>
        </w:r>
      </w:hyperlink>
      <w:hyperlink r:id="rId29">
        <w:r>
          <w:rPr>
            <w:color w:val="1155CC"/>
            <w:u w:val="single"/>
          </w:rPr>
          <w:t xml:space="preserve">Policing Education Qualifications </w:t>
        </w:r>
        <w:proofErr w:type="spellStart"/>
        <w:r>
          <w:rPr>
            <w:color w:val="1155CC"/>
            <w:u w:val="single"/>
          </w:rPr>
          <w:t>Frameword</w:t>
        </w:r>
        <w:proofErr w:type="spellEnd"/>
        <w:r>
          <w:rPr>
            <w:color w:val="1155CC"/>
            <w:u w:val="single"/>
          </w:rPr>
          <w:t xml:space="preserve"> Initial entry routes Learning to date: development and implementation, 2016 to 2019</w:t>
        </w:r>
      </w:hyperlink>
      <w:r>
        <w:t xml:space="preserve"> Accessed June 1</w:t>
      </w:r>
      <w:r>
        <w:rPr>
          <w:sz w:val="36"/>
          <w:szCs w:val="36"/>
          <w:vertAlign w:val="superscript"/>
        </w:rPr>
        <w:t>st</w:t>
      </w:r>
      <w:r>
        <w:t xml:space="preserve"> 2025</w:t>
      </w:r>
    </w:p>
    <w:p w14:paraId="70CC0391" w14:textId="77777777" w:rsidR="004D41E3" w:rsidRDefault="004D41E3" w:rsidP="00C44BA2">
      <w:pPr>
        <w:spacing w:before="240" w:after="240"/>
      </w:pPr>
      <w:r>
        <w:t>College of Policing (2021) Recognising and responding to vulnerability-related risks</w:t>
      </w:r>
      <w:hyperlink r:id="rId30">
        <w:r>
          <w:t xml:space="preserve"> </w:t>
        </w:r>
      </w:hyperlink>
      <w:hyperlink r:id="rId31">
        <w:r>
          <w:rPr>
            <w:color w:val="1155CC"/>
            <w:u w:val="single"/>
          </w:rPr>
          <w:t>Recognising and responding to vulnerability related risks: Guidelines</w:t>
        </w:r>
      </w:hyperlink>
      <w:r>
        <w:t xml:space="preserve"> Accessed 2</w:t>
      </w:r>
      <w:r>
        <w:rPr>
          <w:sz w:val="36"/>
          <w:szCs w:val="36"/>
          <w:vertAlign w:val="superscript"/>
        </w:rPr>
        <w:t>nd</w:t>
      </w:r>
      <w:r>
        <w:t xml:space="preserve"> June 2025.</w:t>
      </w:r>
    </w:p>
    <w:p w14:paraId="5DB1C8BC" w14:textId="77777777" w:rsidR="004D41E3" w:rsidRDefault="004D41E3" w:rsidP="00C44BA2">
      <w:pPr>
        <w:spacing w:before="240" w:after="240" w:line="288" w:lineRule="auto"/>
        <w:rPr>
          <w:sz w:val="24"/>
          <w:szCs w:val="24"/>
        </w:rPr>
      </w:pPr>
      <w:r>
        <w:rPr>
          <w:sz w:val="24"/>
          <w:szCs w:val="24"/>
        </w:rPr>
        <w:t>College of Policing (2022)</w:t>
      </w:r>
      <w:hyperlink r:id="rId32">
        <w:r>
          <w:rPr>
            <w:sz w:val="24"/>
            <w:szCs w:val="24"/>
          </w:rPr>
          <w:t xml:space="preserve"> </w:t>
        </w:r>
      </w:hyperlink>
      <w:hyperlink r:id="rId33">
        <w:r>
          <w:rPr>
            <w:color w:val="1155CC"/>
            <w:sz w:val="24"/>
            <w:szCs w:val="24"/>
            <w:u w:val="single"/>
          </w:rPr>
          <w:t>College developing National Centre for Police Leadership | College of Policing</w:t>
        </w:r>
      </w:hyperlink>
      <w:r>
        <w:rPr>
          <w:sz w:val="24"/>
          <w:szCs w:val="24"/>
        </w:rPr>
        <w:t xml:space="preserve"> Accessed June 4</w:t>
      </w:r>
      <w:r>
        <w:rPr>
          <w:sz w:val="36"/>
          <w:szCs w:val="36"/>
          <w:vertAlign w:val="superscript"/>
        </w:rPr>
        <w:t>th</w:t>
      </w:r>
      <w:r>
        <w:rPr>
          <w:sz w:val="24"/>
          <w:szCs w:val="24"/>
        </w:rPr>
        <w:t xml:space="preserve"> 2025</w:t>
      </w:r>
    </w:p>
    <w:p w14:paraId="086EC644" w14:textId="77777777" w:rsidR="004D41E3" w:rsidRDefault="004D41E3">
      <w:pPr>
        <w:spacing w:before="240" w:after="240"/>
        <w:rPr>
          <w:sz w:val="24"/>
          <w:szCs w:val="24"/>
        </w:rPr>
      </w:pPr>
      <w:r>
        <w:rPr>
          <w:sz w:val="24"/>
          <w:szCs w:val="24"/>
        </w:rPr>
        <w:t>College of Policing (2022) Effective Supervision Guidelines</w:t>
      </w:r>
      <w:hyperlink r:id="rId34">
        <w:r>
          <w:rPr>
            <w:sz w:val="24"/>
            <w:szCs w:val="24"/>
          </w:rPr>
          <w:t xml:space="preserve"> </w:t>
        </w:r>
      </w:hyperlink>
      <w:hyperlink r:id="rId35">
        <w:r>
          <w:rPr>
            <w:color w:val="1155CC"/>
            <w:sz w:val="24"/>
            <w:szCs w:val="24"/>
            <w:u w:val="single"/>
          </w:rPr>
          <w:t>Effective supervision guidelines (college.police.uk)</w:t>
        </w:r>
      </w:hyperlink>
      <w:r>
        <w:rPr>
          <w:sz w:val="24"/>
          <w:szCs w:val="24"/>
        </w:rPr>
        <w:t xml:space="preserve"> Accessed January 15</w:t>
      </w:r>
      <w:r>
        <w:rPr>
          <w:sz w:val="40"/>
          <w:szCs w:val="40"/>
          <w:vertAlign w:val="superscript"/>
        </w:rPr>
        <w:t>th</w:t>
      </w:r>
      <w:r>
        <w:rPr>
          <w:sz w:val="24"/>
          <w:szCs w:val="24"/>
        </w:rPr>
        <w:t>, 2025</w:t>
      </w:r>
    </w:p>
    <w:p w14:paraId="1CB8DCBF" w14:textId="77777777" w:rsidR="004D41E3" w:rsidRDefault="004D41E3" w:rsidP="00C44BA2">
      <w:pPr>
        <w:spacing w:before="240" w:after="240"/>
      </w:pPr>
      <w:r>
        <w:t>College of Policing (2022) Fundamental review of the College of Policing.</w:t>
      </w:r>
      <w:hyperlink r:id="rId36">
        <w:r>
          <w:t xml:space="preserve"> </w:t>
        </w:r>
      </w:hyperlink>
      <w:hyperlink r:id="rId37">
        <w:r>
          <w:rPr>
            <w:color w:val="1155CC"/>
            <w:u w:val="single"/>
          </w:rPr>
          <w:t>Fundamental review of the College of Policing: Full report</w:t>
        </w:r>
      </w:hyperlink>
      <w:r>
        <w:t xml:space="preserve"> Accessed May 29</w:t>
      </w:r>
      <w:r>
        <w:rPr>
          <w:sz w:val="36"/>
          <w:szCs w:val="36"/>
          <w:vertAlign w:val="superscript"/>
        </w:rPr>
        <w:t>th</w:t>
      </w:r>
      <w:r>
        <w:t>, 2025</w:t>
      </w:r>
      <w:r>
        <w:br/>
      </w:r>
    </w:p>
    <w:p w14:paraId="7AF94E25" w14:textId="77777777" w:rsidR="004D41E3" w:rsidRDefault="004D41E3" w:rsidP="00C44BA2">
      <w:pPr>
        <w:spacing w:before="240" w:after="240"/>
        <w:rPr>
          <w:sz w:val="24"/>
          <w:szCs w:val="24"/>
        </w:rPr>
      </w:pPr>
      <w:r>
        <w:rPr>
          <w:sz w:val="24"/>
          <w:szCs w:val="24"/>
        </w:rPr>
        <w:t>College of Policing (2022) Principles of online engagement</w:t>
      </w:r>
      <w:hyperlink r:id="rId38">
        <w:r>
          <w:rPr>
            <w:sz w:val="24"/>
            <w:szCs w:val="24"/>
          </w:rPr>
          <w:t xml:space="preserve"> </w:t>
        </w:r>
      </w:hyperlink>
      <w:hyperlink r:id="rId39">
        <w:r>
          <w:rPr>
            <w:color w:val="1155CC"/>
            <w:sz w:val="24"/>
            <w:szCs w:val="24"/>
            <w:u w:val="single"/>
          </w:rPr>
          <w:t>Communication | College of Policing</w:t>
        </w:r>
      </w:hyperlink>
      <w:r>
        <w:rPr>
          <w:sz w:val="24"/>
          <w:szCs w:val="24"/>
        </w:rPr>
        <w:t xml:space="preserve"> Accessed May 10</w:t>
      </w:r>
      <w:r>
        <w:rPr>
          <w:sz w:val="40"/>
          <w:szCs w:val="40"/>
          <w:vertAlign w:val="superscript"/>
        </w:rPr>
        <w:t>th</w:t>
      </w:r>
      <w:r>
        <w:rPr>
          <w:sz w:val="24"/>
          <w:szCs w:val="24"/>
        </w:rPr>
        <w:t xml:space="preserve"> 2025</w:t>
      </w:r>
      <w:r>
        <w:rPr>
          <w:sz w:val="24"/>
          <w:szCs w:val="24"/>
        </w:rPr>
        <w:br/>
      </w:r>
    </w:p>
    <w:p w14:paraId="4937DB93" w14:textId="77777777" w:rsidR="004D41E3" w:rsidRDefault="004D41E3" w:rsidP="00C44BA2">
      <w:pPr>
        <w:spacing w:before="240" w:after="240" w:line="288" w:lineRule="auto"/>
        <w:rPr>
          <w:sz w:val="24"/>
          <w:szCs w:val="24"/>
        </w:rPr>
      </w:pPr>
      <w:r>
        <w:rPr>
          <w:sz w:val="24"/>
          <w:szCs w:val="24"/>
        </w:rPr>
        <w:lastRenderedPageBreak/>
        <w:t>College of Policing (2023) A commitment to change The future of police leadership</w:t>
      </w:r>
      <w:hyperlink r:id="rId40">
        <w:r>
          <w:rPr>
            <w:sz w:val="24"/>
            <w:szCs w:val="24"/>
          </w:rPr>
          <w:t xml:space="preserve"> </w:t>
        </w:r>
      </w:hyperlink>
      <w:hyperlink r:id="rId41">
        <w:r>
          <w:rPr>
            <w:color w:val="1155CC"/>
            <w:sz w:val="24"/>
            <w:szCs w:val="24"/>
            <w:u w:val="single"/>
          </w:rPr>
          <w:t>A commitment to change - the future of police leadership</w:t>
        </w:r>
      </w:hyperlink>
      <w:r>
        <w:rPr>
          <w:sz w:val="24"/>
          <w:szCs w:val="24"/>
        </w:rPr>
        <w:t xml:space="preserve"> Accessed June 4</w:t>
      </w:r>
      <w:r>
        <w:rPr>
          <w:sz w:val="36"/>
          <w:szCs w:val="36"/>
          <w:vertAlign w:val="superscript"/>
        </w:rPr>
        <w:t>th</w:t>
      </w:r>
      <w:r>
        <w:rPr>
          <w:sz w:val="24"/>
          <w:szCs w:val="24"/>
        </w:rPr>
        <w:t>, 2025</w:t>
      </w:r>
    </w:p>
    <w:p w14:paraId="7EEF733C" w14:textId="77777777" w:rsidR="004D41E3" w:rsidRDefault="004D41E3" w:rsidP="00C44BA2">
      <w:pPr>
        <w:spacing w:before="240" w:after="240" w:line="288" w:lineRule="auto"/>
        <w:rPr>
          <w:sz w:val="24"/>
          <w:szCs w:val="24"/>
        </w:rPr>
      </w:pPr>
      <w:r>
        <w:rPr>
          <w:sz w:val="24"/>
          <w:szCs w:val="24"/>
        </w:rPr>
        <w:t>College of Policing (2023)</w:t>
      </w:r>
      <w:hyperlink r:id="rId42">
        <w:r>
          <w:rPr>
            <w:sz w:val="24"/>
            <w:szCs w:val="24"/>
          </w:rPr>
          <w:t xml:space="preserve"> </w:t>
        </w:r>
      </w:hyperlink>
      <w:hyperlink r:id="rId43">
        <w:r>
          <w:rPr>
            <w:color w:val="1155CC"/>
            <w:sz w:val="24"/>
            <w:szCs w:val="24"/>
            <w:u w:val="single"/>
          </w:rPr>
          <w:t>Leadership standards | College of Policing</w:t>
        </w:r>
      </w:hyperlink>
      <w:r>
        <w:rPr>
          <w:sz w:val="24"/>
          <w:szCs w:val="24"/>
        </w:rPr>
        <w:t xml:space="preserve"> Accessed June 4</w:t>
      </w:r>
      <w:r>
        <w:rPr>
          <w:sz w:val="36"/>
          <w:szCs w:val="36"/>
          <w:vertAlign w:val="superscript"/>
        </w:rPr>
        <w:t>th</w:t>
      </w:r>
      <w:r>
        <w:rPr>
          <w:sz w:val="24"/>
          <w:szCs w:val="24"/>
        </w:rPr>
        <w:t xml:space="preserve"> 2025</w:t>
      </w:r>
    </w:p>
    <w:p w14:paraId="4324C706" w14:textId="77777777" w:rsidR="004D41E3" w:rsidRDefault="004D41E3" w:rsidP="00C44BA2">
      <w:pPr>
        <w:spacing w:before="240" w:after="240"/>
      </w:pPr>
      <w:r>
        <w:t>College of Policing (2023) statutory Code of Practice for Ethical Policing</w:t>
      </w:r>
      <w:hyperlink r:id="rId44">
        <w:r>
          <w:t xml:space="preserve"> </w:t>
        </w:r>
      </w:hyperlink>
      <w:hyperlink r:id="rId45">
        <w:r>
          <w:rPr>
            <w:color w:val="1155CC"/>
            <w:u w:val="single"/>
          </w:rPr>
          <w:t>Code of Practice for Ethical Policing | College of Policing</w:t>
        </w:r>
      </w:hyperlink>
      <w:r>
        <w:t xml:space="preserve"> Accessed 1</w:t>
      </w:r>
      <w:r>
        <w:rPr>
          <w:sz w:val="36"/>
          <w:szCs w:val="36"/>
          <w:vertAlign w:val="superscript"/>
        </w:rPr>
        <w:t>st</w:t>
      </w:r>
      <w:r>
        <w:t xml:space="preserve"> June 2025</w:t>
      </w:r>
    </w:p>
    <w:p w14:paraId="74F3FF54" w14:textId="77777777" w:rsidR="004D41E3" w:rsidRDefault="004D41E3" w:rsidP="00C44BA2">
      <w:pPr>
        <w:spacing w:before="240" w:after="240"/>
      </w:pPr>
      <w:r>
        <w:t>College of Policing (2024) Code of Ethics</w:t>
      </w:r>
      <w:hyperlink r:id="rId46">
        <w:r>
          <w:t xml:space="preserve"> </w:t>
        </w:r>
      </w:hyperlink>
      <w:hyperlink r:id="rId47">
        <w:r>
          <w:rPr>
            <w:color w:val="1155CC"/>
            <w:u w:val="single"/>
          </w:rPr>
          <w:t>Code of Ethics | College of Policing</w:t>
        </w:r>
      </w:hyperlink>
      <w:r>
        <w:t xml:space="preserve"> Accessed 1</w:t>
      </w:r>
      <w:r>
        <w:rPr>
          <w:sz w:val="36"/>
          <w:szCs w:val="36"/>
          <w:vertAlign w:val="superscript"/>
        </w:rPr>
        <w:t>st</w:t>
      </w:r>
      <w:r>
        <w:t xml:space="preserve"> June 2025.</w:t>
      </w:r>
    </w:p>
    <w:p w14:paraId="4F9724AA" w14:textId="77777777" w:rsidR="004D41E3" w:rsidRDefault="004D41E3" w:rsidP="00C44BA2">
      <w:pPr>
        <w:spacing w:before="240" w:after="240"/>
        <w:rPr>
          <w:sz w:val="24"/>
          <w:szCs w:val="24"/>
        </w:rPr>
      </w:pPr>
      <w:r>
        <w:rPr>
          <w:sz w:val="24"/>
          <w:szCs w:val="24"/>
        </w:rPr>
        <w:t>College of Policing (2024)</w:t>
      </w:r>
      <w:hyperlink r:id="rId48">
        <w:r>
          <w:rPr>
            <w:sz w:val="24"/>
            <w:szCs w:val="24"/>
          </w:rPr>
          <w:t xml:space="preserve"> </w:t>
        </w:r>
      </w:hyperlink>
      <w:hyperlink r:id="rId49">
        <w:r>
          <w:rPr>
            <w:color w:val="1155CC"/>
            <w:sz w:val="24"/>
            <w:szCs w:val="24"/>
            <w:u w:val="single"/>
          </w:rPr>
          <w:t>Guidance for ethical and professional behaviour in policing | College of Policing</w:t>
        </w:r>
      </w:hyperlink>
      <w:r>
        <w:rPr>
          <w:sz w:val="24"/>
          <w:szCs w:val="24"/>
        </w:rPr>
        <w:t xml:space="preserve"> Accessed May 10</w:t>
      </w:r>
      <w:r>
        <w:rPr>
          <w:sz w:val="40"/>
          <w:szCs w:val="40"/>
          <w:vertAlign w:val="superscript"/>
        </w:rPr>
        <w:t>th</w:t>
      </w:r>
      <w:r>
        <w:rPr>
          <w:sz w:val="24"/>
          <w:szCs w:val="24"/>
        </w:rPr>
        <w:t>, 2025</w:t>
      </w:r>
    </w:p>
    <w:p w14:paraId="74665E01" w14:textId="77777777" w:rsidR="004D41E3" w:rsidRDefault="004D41E3" w:rsidP="00C44BA2">
      <w:pPr>
        <w:spacing w:before="240" w:after="240" w:line="288" w:lineRule="auto"/>
        <w:rPr>
          <w:sz w:val="24"/>
          <w:szCs w:val="24"/>
        </w:rPr>
      </w:pPr>
      <w:r>
        <w:rPr>
          <w:sz w:val="24"/>
          <w:szCs w:val="24"/>
        </w:rPr>
        <w:t>College of Policing (2024)</w:t>
      </w:r>
      <w:hyperlink r:id="rId50">
        <w:r>
          <w:rPr>
            <w:sz w:val="24"/>
            <w:szCs w:val="24"/>
          </w:rPr>
          <w:t xml:space="preserve"> </w:t>
        </w:r>
      </w:hyperlink>
      <w:hyperlink r:id="rId51">
        <w:r>
          <w:rPr>
            <w:color w:val="1155CC"/>
            <w:sz w:val="24"/>
            <w:szCs w:val="24"/>
            <w:u w:val="single"/>
          </w:rPr>
          <w:t>National talent development strategy for policing</w:t>
        </w:r>
      </w:hyperlink>
      <w:r>
        <w:rPr>
          <w:sz w:val="24"/>
          <w:szCs w:val="24"/>
        </w:rPr>
        <w:t xml:space="preserve"> Accessed June 4</w:t>
      </w:r>
      <w:r>
        <w:rPr>
          <w:sz w:val="36"/>
          <w:szCs w:val="36"/>
          <w:vertAlign w:val="superscript"/>
        </w:rPr>
        <w:t>th</w:t>
      </w:r>
      <w:r>
        <w:rPr>
          <w:sz w:val="24"/>
          <w:szCs w:val="24"/>
        </w:rPr>
        <w:t xml:space="preserve"> 2025</w:t>
      </w:r>
    </w:p>
    <w:p w14:paraId="16313ACF" w14:textId="77777777" w:rsidR="004D41E3" w:rsidRDefault="004D41E3" w:rsidP="00C44BA2">
      <w:pPr>
        <w:spacing w:before="240" w:after="240"/>
      </w:pPr>
      <w:r>
        <w:t>College of Policing (2024) Police constable entry routes</w:t>
      </w:r>
      <w:hyperlink r:id="rId52">
        <w:r>
          <w:t xml:space="preserve"> </w:t>
        </w:r>
      </w:hyperlink>
      <w:hyperlink r:id="rId53">
        <w:r>
          <w:rPr>
            <w:color w:val="1155CC"/>
            <w:u w:val="single"/>
          </w:rPr>
          <w:t>Police constable entry routes | College of Policing</w:t>
        </w:r>
      </w:hyperlink>
      <w:r>
        <w:t xml:space="preserve"> Accessed 29</w:t>
      </w:r>
      <w:r>
        <w:rPr>
          <w:sz w:val="36"/>
          <w:szCs w:val="36"/>
          <w:vertAlign w:val="superscript"/>
        </w:rPr>
        <w:t>th</w:t>
      </w:r>
      <w:r>
        <w:t xml:space="preserve"> May 2025.</w:t>
      </w:r>
    </w:p>
    <w:p w14:paraId="79A9E725" w14:textId="77777777" w:rsidR="004D41E3" w:rsidRDefault="004D41E3" w:rsidP="00C44BA2">
      <w:pPr>
        <w:spacing w:before="240" w:after="240"/>
      </w:pPr>
      <w:r>
        <w:t>College of Policing (2024) Using Authorised Professional Practice and Guidelines</w:t>
      </w:r>
      <w:hyperlink r:id="rId54">
        <w:r>
          <w:t xml:space="preserve"> </w:t>
        </w:r>
      </w:hyperlink>
      <w:hyperlink r:id="rId55">
        <w:r>
          <w:rPr>
            <w:color w:val="1155CC"/>
            <w:u w:val="single"/>
          </w:rPr>
          <w:t>Using APP and guidelines | College of Policing</w:t>
        </w:r>
      </w:hyperlink>
      <w:r>
        <w:t xml:space="preserve"> Accessed 1</w:t>
      </w:r>
      <w:r>
        <w:rPr>
          <w:sz w:val="36"/>
          <w:szCs w:val="36"/>
          <w:vertAlign w:val="superscript"/>
        </w:rPr>
        <w:t>st</w:t>
      </w:r>
      <w:r>
        <w:t xml:space="preserve"> June 2025</w:t>
      </w:r>
    </w:p>
    <w:p w14:paraId="06156F61" w14:textId="77777777" w:rsidR="004D41E3" w:rsidRDefault="004D41E3" w:rsidP="00C44BA2">
      <w:pPr>
        <w:spacing w:before="240" w:after="240" w:line="288" w:lineRule="auto"/>
        <w:rPr>
          <w:sz w:val="24"/>
          <w:szCs w:val="24"/>
        </w:rPr>
      </w:pPr>
      <w:r>
        <w:rPr>
          <w:sz w:val="24"/>
          <w:szCs w:val="24"/>
        </w:rPr>
        <w:t>College of Policing (2025) Police Professional Role Profile – Constable.</w:t>
      </w:r>
      <w:hyperlink r:id="rId56">
        <w:r>
          <w:rPr>
            <w:sz w:val="24"/>
            <w:szCs w:val="24"/>
          </w:rPr>
          <w:t xml:space="preserve"> </w:t>
        </w:r>
      </w:hyperlink>
      <w:hyperlink r:id="rId57">
        <w:r>
          <w:rPr>
            <w:color w:val="1155CC"/>
            <w:sz w:val="24"/>
            <w:szCs w:val="24"/>
            <w:u w:val="single"/>
          </w:rPr>
          <w:t>Constable | College of Policing</w:t>
        </w:r>
      </w:hyperlink>
      <w:r>
        <w:rPr>
          <w:sz w:val="24"/>
          <w:szCs w:val="24"/>
        </w:rPr>
        <w:t xml:space="preserve"> Accessed June 6</w:t>
      </w:r>
      <w:r>
        <w:rPr>
          <w:sz w:val="36"/>
          <w:szCs w:val="36"/>
          <w:vertAlign w:val="superscript"/>
        </w:rPr>
        <w:t>th</w:t>
      </w:r>
      <w:r>
        <w:rPr>
          <w:sz w:val="24"/>
          <w:szCs w:val="24"/>
        </w:rPr>
        <w:t>, 2025.</w:t>
      </w:r>
    </w:p>
    <w:p w14:paraId="7F5E964E" w14:textId="77777777" w:rsidR="004D41E3" w:rsidRDefault="004D41E3" w:rsidP="00C44BA2">
      <w:pPr>
        <w:spacing w:before="240" w:after="240"/>
        <w:rPr>
          <w:color w:val="1155CC"/>
          <w:u w:val="single"/>
        </w:rPr>
      </w:pPr>
      <w:r>
        <w:t>College of Policing (2025) What Works</w:t>
      </w:r>
      <w:hyperlink r:id="rId58">
        <w:r>
          <w:t xml:space="preserve"> </w:t>
        </w:r>
      </w:hyperlink>
      <w:hyperlink r:id="rId59">
        <w:r>
          <w:rPr>
            <w:color w:val="1155CC"/>
            <w:u w:val="single"/>
          </w:rPr>
          <w:t>Policing interventions evidence gap map | College of Policing</w:t>
        </w:r>
      </w:hyperlink>
    </w:p>
    <w:p w14:paraId="6AB925C5" w14:textId="77777777" w:rsidR="004D41E3" w:rsidRDefault="004D41E3" w:rsidP="00C44BA2">
      <w:pPr>
        <w:spacing w:before="240" w:after="240"/>
        <w:rPr>
          <w:sz w:val="24"/>
          <w:szCs w:val="24"/>
        </w:rPr>
      </w:pPr>
      <w:r>
        <w:rPr>
          <w:sz w:val="24"/>
          <w:szCs w:val="24"/>
        </w:rPr>
        <w:t>Communications and Digital Committee (2023) Digital Exclusion UK Parliament</w:t>
      </w:r>
      <w:hyperlink r:id="rId60">
        <w:r>
          <w:rPr>
            <w:sz w:val="24"/>
            <w:szCs w:val="24"/>
          </w:rPr>
          <w:t xml:space="preserve"> </w:t>
        </w:r>
      </w:hyperlink>
      <w:hyperlink r:id="rId61">
        <w:r>
          <w:rPr>
            <w:color w:val="1155CC"/>
            <w:sz w:val="24"/>
            <w:szCs w:val="24"/>
            <w:u w:val="single"/>
          </w:rPr>
          <w:t>House of Lords - Digital exclusion - Communications and Digital Committee</w:t>
        </w:r>
      </w:hyperlink>
      <w:r>
        <w:rPr>
          <w:sz w:val="24"/>
          <w:szCs w:val="24"/>
        </w:rPr>
        <w:t xml:space="preserve"> Accessed May 27</w:t>
      </w:r>
      <w:r>
        <w:rPr>
          <w:sz w:val="40"/>
          <w:szCs w:val="40"/>
          <w:vertAlign w:val="superscript"/>
        </w:rPr>
        <w:t>th</w:t>
      </w:r>
      <w:r>
        <w:rPr>
          <w:sz w:val="24"/>
          <w:szCs w:val="24"/>
        </w:rPr>
        <w:t xml:space="preserve"> 2025.</w:t>
      </w:r>
    </w:p>
    <w:p w14:paraId="5BEAE516" w14:textId="77777777" w:rsidR="004D41E3" w:rsidRDefault="004D41E3">
      <w:pPr>
        <w:spacing w:before="240" w:after="240"/>
        <w:rPr>
          <w:sz w:val="24"/>
          <w:szCs w:val="24"/>
        </w:rPr>
      </w:pPr>
      <w:r>
        <w:rPr>
          <w:sz w:val="24"/>
          <w:szCs w:val="24"/>
        </w:rPr>
        <w:t>Copley S (2010) Reflective Practice for policing students. Learning Matters Ltd. Exeter, England</w:t>
      </w:r>
      <w:r>
        <w:rPr>
          <w:sz w:val="24"/>
          <w:szCs w:val="24"/>
        </w:rPr>
        <w:br/>
      </w:r>
    </w:p>
    <w:p w14:paraId="5D6353C2" w14:textId="77777777" w:rsidR="004D41E3" w:rsidRDefault="004D41E3" w:rsidP="00C44BA2">
      <w:pPr>
        <w:spacing w:before="240" w:after="240"/>
      </w:pPr>
      <w:r>
        <w:t>Copley S (2011) Reflective Practice for Policing Students - Policing Matters. Sage Publications.</w:t>
      </w:r>
    </w:p>
    <w:p w14:paraId="4691205A" w14:textId="77777777" w:rsidR="004D41E3" w:rsidRDefault="004D41E3">
      <w:pPr>
        <w:spacing w:before="240" w:after="240"/>
        <w:rPr>
          <w:sz w:val="24"/>
          <w:szCs w:val="24"/>
        </w:rPr>
      </w:pPr>
      <w:r>
        <w:rPr>
          <w:sz w:val="24"/>
          <w:szCs w:val="24"/>
        </w:rPr>
        <w:lastRenderedPageBreak/>
        <w:t>Cox, E. (2013). Coaching Understood – A pragmatic inquiry into the coaching process. London: Sage.</w:t>
      </w:r>
    </w:p>
    <w:p w14:paraId="48930598" w14:textId="77777777" w:rsidR="004D41E3" w:rsidRDefault="004D41E3" w:rsidP="00C44BA2">
      <w:pPr>
        <w:spacing w:before="240" w:after="240"/>
        <w:rPr>
          <w:color w:val="1155CC"/>
          <w:sz w:val="24"/>
          <w:szCs w:val="24"/>
          <w:u w:val="single"/>
        </w:rPr>
      </w:pPr>
      <w:r>
        <w:rPr>
          <w:sz w:val="24"/>
          <w:szCs w:val="24"/>
        </w:rPr>
        <w:t>Crump, J. (2011), ‘What Are the Police Doing on Twitter? Social Media, the Police and the Public’, Policy &amp; Internet, Vol. 3 No. 4, pp. 1–27.</w:t>
      </w:r>
      <w:hyperlink r:id="rId62">
        <w:r>
          <w:rPr>
            <w:sz w:val="24"/>
            <w:szCs w:val="24"/>
          </w:rPr>
          <w:t xml:space="preserve"> </w:t>
        </w:r>
      </w:hyperlink>
      <w:hyperlink r:id="rId63">
        <w:r>
          <w:rPr>
            <w:color w:val="1155CC"/>
            <w:sz w:val="24"/>
            <w:szCs w:val="24"/>
            <w:u w:val="single"/>
          </w:rPr>
          <w:t>What Are the Police Doing on Twitter? Social Media, the Police and the Public - Crump - 2011 - Policy &amp; Internet</w:t>
        </w:r>
      </w:hyperlink>
    </w:p>
    <w:p w14:paraId="4B4A7D72" w14:textId="77777777" w:rsidR="004D41E3" w:rsidRDefault="004D41E3" w:rsidP="00C44BA2">
      <w:pPr>
        <w:spacing w:before="240" w:after="240"/>
        <w:rPr>
          <w:sz w:val="24"/>
          <w:szCs w:val="24"/>
        </w:rPr>
      </w:pPr>
      <w:r>
        <w:rPr>
          <w:sz w:val="24"/>
          <w:szCs w:val="24"/>
        </w:rPr>
        <w:t>Cullen A (2022) Police and social media in England and Wales: Exploring police communications and image work in the digital society. Cardiff University Available at</w:t>
      </w:r>
      <w:hyperlink r:id="rId64">
        <w:r>
          <w:rPr>
            <w:sz w:val="24"/>
            <w:szCs w:val="24"/>
          </w:rPr>
          <w:t xml:space="preserve"> </w:t>
        </w:r>
      </w:hyperlink>
      <w:hyperlink r:id="rId65">
        <w:r>
          <w:rPr>
            <w:color w:val="1155CC"/>
            <w:sz w:val="24"/>
            <w:szCs w:val="24"/>
            <w:u w:val="single"/>
          </w:rPr>
          <w:t>Police and social media in England and Wales</w:t>
        </w:r>
      </w:hyperlink>
      <w:r>
        <w:rPr>
          <w:sz w:val="24"/>
          <w:szCs w:val="24"/>
        </w:rPr>
        <w:t xml:space="preserve"> Accessed May 27</w:t>
      </w:r>
      <w:r>
        <w:rPr>
          <w:sz w:val="40"/>
          <w:szCs w:val="40"/>
          <w:vertAlign w:val="superscript"/>
        </w:rPr>
        <w:t>th</w:t>
      </w:r>
      <w:r>
        <w:rPr>
          <w:sz w:val="24"/>
          <w:szCs w:val="24"/>
        </w:rPr>
        <w:t xml:space="preserve"> 2025</w:t>
      </w:r>
      <w:r>
        <w:rPr>
          <w:sz w:val="24"/>
          <w:szCs w:val="24"/>
        </w:rPr>
        <w:br/>
      </w:r>
    </w:p>
    <w:p w14:paraId="03BB6778" w14:textId="77777777" w:rsidR="004D41E3" w:rsidRDefault="004D41E3">
      <w:pPr>
        <w:spacing w:before="240" w:after="240"/>
        <w:rPr>
          <w:color w:val="1155CC"/>
          <w:sz w:val="24"/>
          <w:szCs w:val="24"/>
          <w:highlight w:val="white"/>
          <w:u w:val="single"/>
        </w:rPr>
      </w:pPr>
      <w:r>
        <w:rPr>
          <w:color w:val="222222"/>
          <w:sz w:val="24"/>
          <w:szCs w:val="24"/>
          <w:highlight w:val="white"/>
        </w:rPr>
        <w:t xml:space="preserve">Dahl, O., Damen, ML., </w:t>
      </w:r>
      <w:proofErr w:type="spellStart"/>
      <w:r>
        <w:rPr>
          <w:color w:val="222222"/>
          <w:sz w:val="24"/>
          <w:szCs w:val="24"/>
          <w:highlight w:val="white"/>
        </w:rPr>
        <w:t>Bjørkelo</w:t>
      </w:r>
      <w:proofErr w:type="spellEnd"/>
      <w:r>
        <w:rPr>
          <w:color w:val="222222"/>
          <w:sz w:val="24"/>
          <w:szCs w:val="24"/>
          <w:highlight w:val="white"/>
        </w:rPr>
        <w:t xml:space="preserve">, B. </w:t>
      </w:r>
      <w:r>
        <w:rPr>
          <w:i/>
          <w:color w:val="222222"/>
          <w:sz w:val="24"/>
          <w:szCs w:val="24"/>
          <w:highlight w:val="white"/>
        </w:rPr>
        <w:t>et al.</w:t>
      </w:r>
      <w:r>
        <w:rPr>
          <w:color w:val="222222"/>
          <w:sz w:val="24"/>
          <w:szCs w:val="24"/>
          <w:highlight w:val="white"/>
        </w:rPr>
        <w:t xml:space="preserve"> The Role of Verbal Peer Feedback in the Police: A Scoping Review. </w:t>
      </w:r>
      <w:r>
        <w:rPr>
          <w:i/>
          <w:color w:val="222222"/>
          <w:sz w:val="24"/>
          <w:szCs w:val="24"/>
          <w:highlight w:val="white"/>
        </w:rPr>
        <w:t>Vocations and Learning</w:t>
      </w:r>
      <w:r>
        <w:rPr>
          <w:color w:val="222222"/>
          <w:sz w:val="24"/>
          <w:szCs w:val="24"/>
          <w:highlight w:val="white"/>
        </w:rPr>
        <w:t xml:space="preserve"> </w:t>
      </w:r>
      <w:r>
        <w:rPr>
          <w:b/>
          <w:color w:val="222222"/>
          <w:sz w:val="24"/>
          <w:szCs w:val="24"/>
          <w:highlight w:val="white"/>
        </w:rPr>
        <w:t>16</w:t>
      </w:r>
      <w:r>
        <w:rPr>
          <w:color w:val="222222"/>
          <w:sz w:val="24"/>
          <w:szCs w:val="24"/>
          <w:highlight w:val="white"/>
        </w:rPr>
        <w:t>, 227–250 (2023).</w:t>
      </w:r>
      <w:hyperlink r:id="rId66">
        <w:r>
          <w:rPr>
            <w:color w:val="222222"/>
            <w:sz w:val="24"/>
            <w:szCs w:val="24"/>
            <w:highlight w:val="white"/>
          </w:rPr>
          <w:t xml:space="preserve"> </w:t>
        </w:r>
      </w:hyperlink>
      <w:hyperlink r:id="rId67">
        <w:r>
          <w:rPr>
            <w:color w:val="1155CC"/>
            <w:sz w:val="24"/>
            <w:szCs w:val="24"/>
            <w:highlight w:val="white"/>
            <w:u w:val="single"/>
          </w:rPr>
          <w:t>https://doi.org/10.1007/s12186-023-09316-z</w:t>
        </w:r>
      </w:hyperlink>
    </w:p>
    <w:p w14:paraId="477D0D08" w14:textId="77777777" w:rsidR="004D41E3" w:rsidRDefault="004D41E3" w:rsidP="00C44BA2">
      <w:pPr>
        <w:spacing w:before="240" w:after="240"/>
        <w:rPr>
          <w:sz w:val="24"/>
          <w:szCs w:val="24"/>
        </w:rPr>
      </w:pPr>
      <w:r>
        <w:rPr>
          <w:sz w:val="24"/>
          <w:szCs w:val="24"/>
        </w:rPr>
        <w:t>Data Protection Act (2018) Available at</w:t>
      </w:r>
      <w:hyperlink r:id="rId68">
        <w:r>
          <w:rPr>
            <w:sz w:val="24"/>
            <w:szCs w:val="24"/>
          </w:rPr>
          <w:t xml:space="preserve"> </w:t>
        </w:r>
      </w:hyperlink>
      <w:hyperlink r:id="rId69">
        <w:r>
          <w:rPr>
            <w:color w:val="1155CC"/>
            <w:sz w:val="24"/>
            <w:szCs w:val="24"/>
            <w:u w:val="single"/>
          </w:rPr>
          <w:t>Data Protection Act 2018</w:t>
        </w:r>
      </w:hyperlink>
      <w:r>
        <w:rPr>
          <w:sz w:val="24"/>
          <w:szCs w:val="24"/>
        </w:rPr>
        <w:t xml:space="preserve"> Accessed May 27</w:t>
      </w:r>
      <w:r>
        <w:rPr>
          <w:sz w:val="40"/>
          <w:szCs w:val="40"/>
          <w:vertAlign w:val="superscript"/>
        </w:rPr>
        <w:t>th</w:t>
      </w:r>
      <w:r>
        <w:rPr>
          <w:sz w:val="24"/>
          <w:szCs w:val="24"/>
        </w:rPr>
        <w:t>, 2025.</w:t>
      </w:r>
    </w:p>
    <w:p w14:paraId="2369CCB7" w14:textId="77777777" w:rsidR="004D41E3" w:rsidRDefault="004D41E3" w:rsidP="00C44BA2">
      <w:pPr>
        <w:spacing w:before="240" w:after="240"/>
      </w:pPr>
      <w:r>
        <w:t xml:space="preserve">Davies, L. E., Brooks, M., &amp; Braithwaite, E. C. (2022). Compassion fatigue, compassion satisfaction, and burnout, and their associations with anxiety and depression in UK police officers: A mixed method analysis. </w:t>
      </w:r>
      <w:r>
        <w:rPr>
          <w:i/>
        </w:rPr>
        <w:t>The Police Journal</w:t>
      </w:r>
      <w:r>
        <w:t xml:space="preserve">, </w:t>
      </w:r>
      <w:r>
        <w:rPr>
          <w:i/>
        </w:rPr>
        <w:t>96</w:t>
      </w:r>
      <w:r>
        <w:t>(3), 509-529.</w:t>
      </w:r>
      <w:hyperlink r:id="rId70">
        <w:r>
          <w:t xml:space="preserve"> </w:t>
        </w:r>
      </w:hyperlink>
      <w:hyperlink r:id="rId71">
        <w:r>
          <w:rPr>
            <w:color w:val="1155CC"/>
            <w:u w:val="single"/>
          </w:rPr>
          <w:t>https://doi.org/10.1177/0032258X221106107</w:t>
        </w:r>
      </w:hyperlink>
      <w:hyperlink r:id="rId72">
        <w:r>
          <w:t xml:space="preserve"> </w:t>
        </w:r>
      </w:hyperlink>
      <w:hyperlink r:id="rId73">
        <w:r>
          <w:rPr>
            <w:color w:val="1155CC"/>
            <w:u w:val="single"/>
          </w:rPr>
          <w:t>Compassion fatigue, compassion satisfaction, and burnout, and their associations with anxiety and depression in UK police officers: A mixed method analysis - Lucy E Davies, Matthew Brooks, Elizabeth C Braithwaite, 2023</w:t>
        </w:r>
      </w:hyperlink>
      <w:r>
        <w:t xml:space="preserve"> Accessed 2</w:t>
      </w:r>
      <w:r>
        <w:rPr>
          <w:sz w:val="36"/>
          <w:szCs w:val="36"/>
          <w:vertAlign w:val="superscript"/>
        </w:rPr>
        <w:t>nd</w:t>
      </w:r>
      <w:r>
        <w:t xml:space="preserve"> June 2025.</w:t>
      </w:r>
    </w:p>
    <w:p w14:paraId="2CDF5608" w14:textId="77777777" w:rsidR="004D41E3" w:rsidRDefault="004D41E3" w:rsidP="00C44BA2">
      <w:pPr>
        <w:spacing w:before="240" w:after="240" w:line="288" w:lineRule="auto"/>
        <w:rPr>
          <w:sz w:val="24"/>
          <w:szCs w:val="24"/>
        </w:rPr>
      </w:pPr>
      <w:r>
        <w:rPr>
          <w:sz w:val="24"/>
          <w:szCs w:val="24"/>
        </w:rPr>
        <w:t>Downs W and Low N (2024) Policing: a public health approach.UK Parliament</w:t>
      </w:r>
      <w:hyperlink r:id="rId74">
        <w:r>
          <w:rPr>
            <w:sz w:val="24"/>
            <w:szCs w:val="24"/>
          </w:rPr>
          <w:t xml:space="preserve"> </w:t>
        </w:r>
      </w:hyperlink>
      <w:hyperlink r:id="rId75">
        <w:r>
          <w:rPr>
            <w:color w:val="1155CC"/>
            <w:sz w:val="24"/>
            <w:szCs w:val="24"/>
            <w:u w:val="single"/>
          </w:rPr>
          <w:t>Policing: a public health approach - POST</w:t>
        </w:r>
      </w:hyperlink>
      <w:r>
        <w:rPr>
          <w:sz w:val="24"/>
          <w:szCs w:val="24"/>
        </w:rPr>
        <w:t xml:space="preserve"> Accessed June 6</w:t>
      </w:r>
      <w:r>
        <w:rPr>
          <w:sz w:val="36"/>
          <w:szCs w:val="36"/>
          <w:vertAlign w:val="superscript"/>
        </w:rPr>
        <w:t>th</w:t>
      </w:r>
      <w:r>
        <w:rPr>
          <w:sz w:val="24"/>
          <w:szCs w:val="24"/>
        </w:rPr>
        <w:t xml:space="preserve"> 2025.</w:t>
      </w:r>
    </w:p>
    <w:p w14:paraId="0EF44AAC" w14:textId="77777777" w:rsidR="004D41E3" w:rsidRDefault="004D41E3">
      <w:pPr>
        <w:spacing w:before="240" w:after="240"/>
        <w:rPr>
          <w:sz w:val="24"/>
          <w:szCs w:val="24"/>
        </w:rPr>
      </w:pPr>
      <w:hyperlink r:id="rId76">
        <w:r>
          <w:rPr>
            <w:color w:val="1155CC"/>
            <w:sz w:val="24"/>
            <w:szCs w:val="24"/>
            <w:u w:val="single"/>
          </w:rPr>
          <w:t>English police force - ScienceDirect</w:t>
        </w:r>
      </w:hyperlink>
      <w:r>
        <w:rPr>
          <w:sz w:val="24"/>
          <w:szCs w:val="24"/>
        </w:rPr>
        <w:t xml:space="preserve"> </w:t>
      </w:r>
      <w:proofErr w:type="gramStart"/>
      <w:r>
        <w:rPr>
          <w:sz w:val="24"/>
          <w:szCs w:val="24"/>
        </w:rPr>
        <w:t>doi:10.1016/j.jvb</w:t>
      </w:r>
      <w:proofErr w:type="gramEnd"/>
      <w:r>
        <w:rPr>
          <w:sz w:val="24"/>
          <w:szCs w:val="24"/>
        </w:rPr>
        <w:t>.2018.08.005 Accessed January 16</w:t>
      </w:r>
      <w:r>
        <w:rPr>
          <w:sz w:val="40"/>
          <w:szCs w:val="40"/>
          <w:vertAlign w:val="superscript"/>
        </w:rPr>
        <w:t>th</w:t>
      </w:r>
      <w:r>
        <w:rPr>
          <w:sz w:val="24"/>
          <w:szCs w:val="24"/>
        </w:rPr>
        <w:t xml:space="preserve"> 2025.</w:t>
      </w:r>
    </w:p>
    <w:p w14:paraId="4CE17330" w14:textId="77777777" w:rsidR="004D41E3" w:rsidRDefault="004D41E3" w:rsidP="00C44BA2">
      <w:pPr>
        <w:spacing w:before="240" w:after="240"/>
        <w:rPr>
          <w:sz w:val="24"/>
          <w:szCs w:val="24"/>
        </w:rPr>
      </w:pPr>
      <w:r>
        <w:rPr>
          <w:sz w:val="24"/>
          <w:szCs w:val="24"/>
        </w:rPr>
        <w:t>Equality Act (2010) Available at</w:t>
      </w:r>
      <w:hyperlink r:id="rId77">
        <w:r>
          <w:rPr>
            <w:sz w:val="24"/>
            <w:szCs w:val="24"/>
          </w:rPr>
          <w:t xml:space="preserve"> </w:t>
        </w:r>
      </w:hyperlink>
      <w:hyperlink r:id="rId78">
        <w:r>
          <w:rPr>
            <w:color w:val="1155CC"/>
            <w:sz w:val="24"/>
            <w:szCs w:val="24"/>
            <w:u w:val="single"/>
          </w:rPr>
          <w:t>Equality Act 2010</w:t>
        </w:r>
      </w:hyperlink>
      <w:r>
        <w:rPr>
          <w:sz w:val="24"/>
          <w:szCs w:val="24"/>
        </w:rPr>
        <w:t xml:space="preserve"> Accessed May 27</w:t>
      </w:r>
      <w:r>
        <w:rPr>
          <w:sz w:val="40"/>
          <w:szCs w:val="40"/>
          <w:vertAlign w:val="superscript"/>
        </w:rPr>
        <w:t>th</w:t>
      </w:r>
      <w:r>
        <w:rPr>
          <w:sz w:val="24"/>
          <w:szCs w:val="24"/>
        </w:rPr>
        <w:t>, 2025.</w:t>
      </w:r>
      <w:r>
        <w:rPr>
          <w:sz w:val="24"/>
          <w:szCs w:val="24"/>
        </w:rPr>
        <w:br/>
      </w:r>
    </w:p>
    <w:p w14:paraId="000CD5F4" w14:textId="77777777" w:rsidR="004D41E3" w:rsidRDefault="004D41E3" w:rsidP="00C44BA2">
      <w:pPr>
        <w:spacing w:before="240" w:after="240"/>
      </w:pPr>
      <w:proofErr w:type="spellStart"/>
      <w:r>
        <w:t>Evetts</w:t>
      </w:r>
      <w:proofErr w:type="spellEnd"/>
      <w:r>
        <w:t xml:space="preserve"> J (2011) Professionalism in turbulent times: Challenges to and opportunities for professionalism as an occupational value</w:t>
      </w:r>
      <w:hyperlink r:id="rId79">
        <w:r>
          <w:t xml:space="preserve"> </w:t>
        </w:r>
      </w:hyperlink>
      <w:hyperlink r:id="rId80">
        <w:r>
          <w:rPr>
            <w:color w:val="1155CC"/>
            <w:u w:val="single"/>
          </w:rPr>
          <w:t>Journal of the National Institute for Career Education and Counselling</w:t>
        </w:r>
      </w:hyperlink>
      <w:r>
        <w:t xml:space="preserve"> 27(1):8-16</w:t>
      </w:r>
      <w:hyperlink r:id="rId81">
        <w:r>
          <w:t xml:space="preserve"> </w:t>
        </w:r>
      </w:hyperlink>
      <w:hyperlink r:id="rId82">
        <w:r>
          <w:rPr>
            <w:color w:val="1155CC"/>
            <w:u w:val="single"/>
          </w:rPr>
          <w:t>10.20856/jnicec.2703</w:t>
        </w:r>
      </w:hyperlink>
      <w:hyperlink r:id="rId83">
        <w:r>
          <w:t xml:space="preserve"> </w:t>
        </w:r>
      </w:hyperlink>
      <w:hyperlink r:id="rId84">
        <w:r>
          <w:rPr>
            <w:color w:val="1155CC"/>
            <w:u w:val="single"/>
          </w:rPr>
          <w:t>(PDF) Professionalism in turbulent times: Challenges to and opportunities for professionalism as an occupational value</w:t>
        </w:r>
      </w:hyperlink>
      <w:r>
        <w:t xml:space="preserve"> Accessed 30</w:t>
      </w:r>
      <w:r>
        <w:rPr>
          <w:sz w:val="36"/>
          <w:szCs w:val="36"/>
          <w:vertAlign w:val="superscript"/>
        </w:rPr>
        <w:t>th</w:t>
      </w:r>
      <w:r>
        <w:t xml:space="preserve"> May 2025.</w:t>
      </w:r>
    </w:p>
    <w:p w14:paraId="07789922" w14:textId="77777777" w:rsidR="004D41E3" w:rsidRDefault="004D41E3" w:rsidP="00C44BA2">
      <w:pPr>
        <w:spacing w:before="240" w:after="240"/>
        <w:rPr>
          <w:sz w:val="24"/>
          <w:szCs w:val="24"/>
        </w:rPr>
      </w:pPr>
      <w:r>
        <w:rPr>
          <w:sz w:val="24"/>
          <w:szCs w:val="24"/>
        </w:rPr>
        <w:lastRenderedPageBreak/>
        <w:t xml:space="preserve">Fielding, N. G. (2021). Police communications and social media. </w:t>
      </w:r>
      <w:r>
        <w:rPr>
          <w:i/>
          <w:sz w:val="24"/>
          <w:szCs w:val="24"/>
        </w:rPr>
        <w:t>European Journal of Criminology</w:t>
      </w:r>
      <w:r>
        <w:rPr>
          <w:sz w:val="24"/>
          <w:szCs w:val="24"/>
        </w:rPr>
        <w:t xml:space="preserve">, </w:t>
      </w:r>
      <w:r>
        <w:rPr>
          <w:i/>
          <w:sz w:val="24"/>
          <w:szCs w:val="24"/>
        </w:rPr>
        <w:t>20</w:t>
      </w:r>
      <w:r>
        <w:rPr>
          <w:sz w:val="24"/>
          <w:szCs w:val="24"/>
        </w:rPr>
        <w:t>(1), 316-334.</w:t>
      </w:r>
      <w:hyperlink r:id="rId85">
        <w:r>
          <w:rPr>
            <w:sz w:val="24"/>
            <w:szCs w:val="24"/>
          </w:rPr>
          <w:t xml:space="preserve"> </w:t>
        </w:r>
      </w:hyperlink>
      <w:hyperlink r:id="rId86">
        <w:r>
          <w:rPr>
            <w:color w:val="1155CC"/>
            <w:sz w:val="24"/>
            <w:szCs w:val="24"/>
            <w:u w:val="single"/>
          </w:rPr>
          <w:t>https://doi.org/10.1177/1477370821998969</w:t>
        </w:r>
      </w:hyperlink>
      <w:hyperlink r:id="rId87">
        <w:r>
          <w:rPr>
            <w:sz w:val="24"/>
            <w:szCs w:val="24"/>
          </w:rPr>
          <w:t xml:space="preserve"> </w:t>
        </w:r>
      </w:hyperlink>
      <w:hyperlink r:id="rId88">
        <w:r>
          <w:rPr>
            <w:color w:val="1155CC"/>
            <w:sz w:val="24"/>
            <w:szCs w:val="24"/>
            <w:u w:val="single"/>
          </w:rPr>
          <w:t>(PDF) Police communications and social media</w:t>
        </w:r>
      </w:hyperlink>
      <w:r>
        <w:rPr>
          <w:sz w:val="24"/>
          <w:szCs w:val="24"/>
        </w:rPr>
        <w:t xml:space="preserve"> Accessed May 27</w:t>
      </w:r>
      <w:r>
        <w:rPr>
          <w:sz w:val="40"/>
          <w:szCs w:val="40"/>
          <w:vertAlign w:val="superscript"/>
        </w:rPr>
        <w:t>th</w:t>
      </w:r>
      <w:r>
        <w:rPr>
          <w:sz w:val="24"/>
          <w:szCs w:val="24"/>
        </w:rPr>
        <w:t xml:space="preserve"> 2025</w:t>
      </w:r>
    </w:p>
    <w:p w14:paraId="38975644" w14:textId="77777777" w:rsidR="004D41E3" w:rsidRDefault="004D41E3" w:rsidP="00C44BA2">
      <w:pPr>
        <w:spacing w:before="240" w:after="240"/>
      </w:pPr>
      <w:r>
        <w:t>Fleming, J. &amp; Rhodes, R. (2018). Can experience be evidence? Craft knowledge and evidence-based policing. Policy &amp; Politics, 46(1), 3-26.</w:t>
      </w:r>
    </w:p>
    <w:p w14:paraId="20D53695" w14:textId="77777777" w:rsidR="004D41E3" w:rsidRDefault="004D41E3">
      <w:pPr>
        <w:spacing w:before="240" w:after="240"/>
        <w:rPr>
          <w:sz w:val="24"/>
          <w:szCs w:val="24"/>
        </w:rPr>
      </w:pPr>
      <w:r>
        <w:rPr>
          <w:sz w:val="24"/>
          <w:szCs w:val="24"/>
        </w:rPr>
        <w:t xml:space="preserve">Garvey, R (2014) Mentoring in a Coaching World. In: Cox, Elaine, </w:t>
      </w:r>
      <w:proofErr w:type="spellStart"/>
      <w:r>
        <w:rPr>
          <w:sz w:val="24"/>
          <w:szCs w:val="24"/>
        </w:rPr>
        <w:t>Bachkirova</w:t>
      </w:r>
      <w:proofErr w:type="spellEnd"/>
      <w:r>
        <w:rPr>
          <w:sz w:val="24"/>
          <w:szCs w:val="24"/>
        </w:rPr>
        <w:t xml:space="preserve">, Tatiana and Clutterbuck, David, (eds.) </w:t>
      </w:r>
      <w:r>
        <w:rPr>
          <w:i/>
          <w:sz w:val="24"/>
          <w:szCs w:val="24"/>
        </w:rPr>
        <w:t>The Complete Handbook of Coaching.</w:t>
      </w:r>
      <w:r>
        <w:rPr>
          <w:sz w:val="24"/>
          <w:szCs w:val="24"/>
        </w:rPr>
        <w:t xml:space="preserve"> 2nd ed. London, SAGE, pp. 361-374</w:t>
      </w:r>
    </w:p>
    <w:p w14:paraId="2E9BA528" w14:textId="77777777" w:rsidR="004D41E3" w:rsidRDefault="004D41E3" w:rsidP="00C44BA2">
      <w:pPr>
        <w:spacing w:before="240" w:after="240"/>
        <w:rPr>
          <w:sz w:val="24"/>
          <w:szCs w:val="24"/>
        </w:rPr>
      </w:pPr>
      <w:proofErr w:type="spellStart"/>
      <w:r>
        <w:rPr>
          <w:sz w:val="24"/>
          <w:szCs w:val="24"/>
        </w:rPr>
        <w:t>Gater</w:t>
      </w:r>
      <w:proofErr w:type="spellEnd"/>
      <w:r>
        <w:rPr>
          <w:sz w:val="24"/>
          <w:szCs w:val="24"/>
        </w:rPr>
        <w:t xml:space="preserve"> S &amp; Critchley D, National Police Information Risk Management Team (2018) Use of WhatsApp and other Social Networking Applications Principles of use</w:t>
      </w:r>
      <w:hyperlink r:id="rId89">
        <w:r>
          <w:rPr>
            <w:sz w:val="24"/>
            <w:szCs w:val="24"/>
          </w:rPr>
          <w:t xml:space="preserve"> </w:t>
        </w:r>
      </w:hyperlink>
      <w:hyperlink r:id="rId90">
        <w:r>
          <w:rPr>
            <w:color w:val="1155CC"/>
            <w:sz w:val="24"/>
            <w:szCs w:val="24"/>
            <w:u w:val="single"/>
          </w:rPr>
          <w:t>MPS Use of Social Media (npcc.police.uk)</w:t>
        </w:r>
      </w:hyperlink>
      <w:r>
        <w:rPr>
          <w:sz w:val="24"/>
          <w:szCs w:val="24"/>
        </w:rPr>
        <w:t xml:space="preserve"> Accessed May 7</w:t>
      </w:r>
      <w:r>
        <w:rPr>
          <w:sz w:val="40"/>
          <w:szCs w:val="40"/>
          <w:vertAlign w:val="superscript"/>
        </w:rPr>
        <w:t>th</w:t>
      </w:r>
      <w:r>
        <w:rPr>
          <w:sz w:val="24"/>
          <w:szCs w:val="24"/>
        </w:rPr>
        <w:t xml:space="preserve"> 2025</w:t>
      </w:r>
      <w:r>
        <w:rPr>
          <w:sz w:val="24"/>
          <w:szCs w:val="24"/>
        </w:rPr>
        <w:br/>
      </w:r>
    </w:p>
    <w:p w14:paraId="241BBDC2" w14:textId="77777777" w:rsidR="004D41E3" w:rsidRDefault="004D41E3">
      <w:pPr>
        <w:spacing w:before="240" w:after="240"/>
        <w:rPr>
          <w:sz w:val="24"/>
          <w:szCs w:val="24"/>
        </w:rPr>
      </w:pPr>
      <w:r>
        <w:rPr>
          <w:sz w:val="24"/>
          <w:szCs w:val="24"/>
        </w:rPr>
        <w:t>Gibbs G (1988) Learning by doing: A guide to teaching and learning methods. Oxford: Blackwell Publishing.</w:t>
      </w:r>
    </w:p>
    <w:p w14:paraId="574B873A" w14:textId="77777777" w:rsidR="004D41E3" w:rsidRDefault="004D41E3">
      <w:pPr>
        <w:spacing w:before="240" w:after="240"/>
        <w:rPr>
          <w:sz w:val="24"/>
          <w:szCs w:val="24"/>
        </w:rPr>
      </w:pPr>
      <w:r>
        <w:rPr>
          <w:sz w:val="24"/>
          <w:szCs w:val="24"/>
        </w:rPr>
        <w:t xml:space="preserve">Gill M, </w:t>
      </w:r>
      <w:proofErr w:type="spellStart"/>
      <w:r>
        <w:rPr>
          <w:sz w:val="24"/>
          <w:szCs w:val="24"/>
        </w:rPr>
        <w:t>Roulet</w:t>
      </w:r>
      <w:proofErr w:type="spellEnd"/>
      <w:r>
        <w:rPr>
          <w:sz w:val="24"/>
          <w:szCs w:val="24"/>
        </w:rPr>
        <w:t xml:space="preserve"> T, Kerridge S, (2018) Mentoring for mental health: A mixed-method study of the benefits of formal mentoring programmes in the English police force,</w:t>
      </w:r>
    </w:p>
    <w:p w14:paraId="078FAE6A" w14:textId="77777777" w:rsidR="004D41E3" w:rsidRDefault="004D41E3" w:rsidP="00C44BA2">
      <w:pPr>
        <w:spacing w:before="240" w:after="240"/>
        <w:rPr>
          <w:color w:val="1155CC"/>
          <w:sz w:val="24"/>
          <w:szCs w:val="24"/>
          <w:u w:val="single"/>
        </w:rPr>
      </w:pPr>
      <w:r>
        <w:rPr>
          <w:sz w:val="24"/>
          <w:szCs w:val="24"/>
        </w:rPr>
        <w:t xml:space="preserve">Goldsmith, A. (2013). Disgrace book policing: social media and the rise of police indiscretion. </w:t>
      </w:r>
      <w:r>
        <w:rPr>
          <w:i/>
          <w:sz w:val="24"/>
          <w:szCs w:val="24"/>
        </w:rPr>
        <w:t>Policing and Society</w:t>
      </w:r>
      <w:r>
        <w:rPr>
          <w:sz w:val="24"/>
          <w:szCs w:val="24"/>
        </w:rPr>
        <w:t xml:space="preserve">, </w:t>
      </w:r>
      <w:r>
        <w:rPr>
          <w:i/>
          <w:sz w:val="24"/>
          <w:szCs w:val="24"/>
        </w:rPr>
        <w:t>25</w:t>
      </w:r>
      <w:r>
        <w:rPr>
          <w:sz w:val="24"/>
          <w:szCs w:val="24"/>
        </w:rPr>
        <w:t>(3), 249–267.</w:t>
      </w:r>
      <w:hyperlink r:id="rId91">
        <w:r>
          <w:rPr>
            <w:sz w:val="24"/>
            <w:szCs w:val="24"/>
          </w:rPr>
          <w:t xml:space="preserve"> </w:t>
        </w:r>
      </w:hyperlink>
      <w:hyperlink r:id="rId92">
        <w:r>
          <w:rPr>
            <w:color w:val="1155CC"/>
            <w:sz w:val="24"/>
            <w:szCs w:val="24"/>
            <w:u w:val="single"/>
          </w:rPr>
          <w:t>https://doi.org/10.1080/10439463.2013.864653</w:t>
        </w:r>
      </w:hyperlink>
    </w:p>
    <w:p w14:paraId="2E22D307" w14:textId="77777777" w:rsidR="004D41E3" w:rsidRDefault="004D41E3" w:rsidP="00C44BA2">
      <w:pPr>
        <w:spacing w:before="240" w:after="240"/>
        <w:rPr>
          <w:sz w:val="24"/>
          <w:szCs w:val="24"/>
        </w:rPr>
      </w:pPr>
      <w:r>
        <w:rPr>
          <w:sz w:val="24"/>
          <w:szCs w:val="24"/>
        </w:rPr>
        <w:t xml:space="preserve">Gwent Police (2022) </w:t>
      </w:r>
      <w:proofErr w:type="gramStart"/>
      <w:r>
        <w:rPr>
          <w:sz w:val="24"/>
          <w:szCs w:val="24"/>
        </w:rPr>
        <w:t>Social Media Policy</w:t>
      </w:r>
      <w:proofErr w:type="gramEnd"/>
      <w:r>
        <w:rPr>
          <w:sz w:val="24"/>
          <w:szCs w:val="24"/>
        </w:rPr>
        <w:t xml:space="preserve"> available via Gwent Police Intranet. Accessed May 10</w:t>
      </w:r>
      <w:r>
        <w:rPr>
          <w:sz w:val="40"/>
          <w:szCs w:val="40"/>
          <w:vertAlign w:val="superscript"/>
        </w:rPr>
        <w:t>th,</w:t>
      </w:r>
      <w:r>
        <w:rPr>
          <w:sz w:val="24"/>
          <w:szCs w:val="24"/>
        </w:rPr>
        <w:t xml:space="preserve"> 2025.</w:t>
      </w:r>
      <w:r>
        <w:rPr>
          <w:sz w:val="24"/>
          <w:szCs w:val="24"/>
        </w:rPr>
        <w:br/>
      </w:r>
    </w:p>
    <w:p w14:paraId="09068811" w14:textId="77777777" w:rsidR="004D41E3" w:rsidRDefault="004D41E3" w:rsidP="00C44BA2">
      <w:pPr>
        <w:spacing w:before="240" w:after="240" w:line="288" w:lineRule="auto"/>
        <w:rPr>
          <w:sz w:val="24"/>
          <w:szCs w:val="24"/>
        </w:rPr>
      </w:pPr>
      <w:r>
        <w:rPr>
          <w:sz w:val="24"/>
          <w:szCs w:val="24"/>
        </w:rPr>
        <w:t>Gwent Police (2025) Protect and Reassure</w:t>
      </w:r>
      <w:hyperlink r:id="rId93">
        <w:r>
          <w:rPr>
            <w:sz w:val="24"/>
            <w:szCs w:val="24"/>
          </w:rPr>
          <w:t xml:space="preserve"> </w:t>
        </w:r>
      </w:hyperlink>
      <w:hyperlink r:id="rId94">
        <w:r>
          <w:rPr>
            <w:color w:val="1155CC"/>
            <w:sz w:val="24"/>
            <w:szCs w:val="24"/>
            <w:u w:val="single"/>
          </w:rPr>
          <w:t>Overview | Gwent Police</w:t>
        </w:r>
      </w:hyperlink>
      <w:r>
        <w:rPr>
          <w:sz w:val="24"/>
          <w:szCs w:val="24"/>
        </w:rPr>
        <w:t xml:space="preserve"> Accessed June 7</w:t>
      </w:r>
      <w:r>
        <w:rPr>
          <w:sz w:val="36"/>
          <w:szCs w:val="36"/>
          <w:vertAlign w:val="superscript"/>
        </w:rPr>
        <w:t>th</w:t>
      </w:r>
      <w:r>
        <w:rPr>
          <w:sz w:val="24"/>
          <w:szCs w:val="24"/>
        </w:rPr>
        <w:t xml:space="preserve"> 2025.</w:t>
      </w:r>
    </w:p>
    <w:p w14:paraId="5A9EA374" w14:textId="77777777" w:rsidR="004D41E3" w:rsidRDefault="004D41E3" w:rsidP="00C44BA2">
      <w:pPr>
        <w:spacing w:before="240" w:after="240" w:line="288" w:lineRule="auto"/>
        <w:rPr>
          <w:sz w:val="24"/>
          <w:szCs w:val="24"/>
        </w:rPr>
      </w:pPr>
      <w:r>
        <w:rPr>
          <w:sz w:val="24"/>
          <w:szCs w:val="24"/>
        </w:rPr>
        <w:t>HMIC (2016) PEEL: Police leadership - A national overview.</w:t>
      </w:r>
      <w:hyperlink r:id="rId95">
        <w:r>
          <w:rPr>
            <w:sz w:val="24"/>
            <w:szCs w:val="24"/>
          </w:rPr>
          <w:t xml:space="preserve"> </w:t>
        </w:r>
      </w:hyperlink>
      <w:hyperlink r:id="rId96">
        <w:r>
          <w:rPr>
            <w:color w:val="1155CC"/>
            <w:sz w:val="24"/>
            <w:szCs w:val="24"/>
            <w:u w:val="single"/>
          </w:rPr>
          <w:t>peel-police-leadership-2016.pdf</w:t>
        </w:r>
      </w:hyperlink>
      <w:r>
        <w:rPr>
          <w:sz w:val="24"/>
          <w:szCs w:val="24"/>
        </w:rPr>
        <w:t xml:space="preserve"> Accessed June 6</w:t>
      </w:r>
      <w:r>
        <w:rPr>
          <w:sz w:val="36"/>
          <w:szCs w:val="36"/>
          <w:vertAlign w:val="superscript"/>
        </w:rPr>
        <w:t>th</w:t>
      </w:r>
      <w:r>
        <w:rPr>
          <w:sz w:val="24"/>
          <w:szCs w:val="24"/>
        </w:rPr>
        <w:t>, 2025</w:t>
      </w:r>
    </w:p>
    <w:p w14:paraId="12F18A96" w14:textId="77777777" w:rsidR="004D41E3" w:rsidRDefault="004D41E3" w:rsidP="00C44BA2">
      <w:pPr>
        <w:spacing w:before="240" w:after="240"/>
      </w:pPr>
      <w:proofErr w:type="spellStart"/>
      <w:r>
        <w:t>Holdaway</w:t>
      </w:r>
      <w:proofErr w:type="spellEnd"/>
      <w:r>
        <w:t xml:space="preserve"> S (2017) The Re-Professionalisation of the Police in England and Wales.</w:t>
      </w:r>
    </w:p>
    <w:p w14:paraId="575E501E" w14:textId="77777777" w:rsidR="004D41E3" w:rsidRDefault="004D41E3" w:rsidP="00C44BA2">
      <w:pPr>
        <w:spacing w:before="240" w:after="240" w:line="288" w:lineRule="auto"/>
        <w:rPr>
          <w:sz w:val="24"/>
          <w:szCs w:val="24"/>
        </w:rPr>
      </w:pPr>
      <w:r>
        <w:rPr>
          <w:sz w:val="24"/>
          <w:szCs w:val="24"/>
        </w:rPr>
        <w:t>Home Office (2012) Definition of Policing by Consent</w:t>
      </w:r>
      <w:hyperlink r:id="rId97">
        <w:r>
          <w:rPr>
            <w:sz w:val="24"/>
            <w:szCs w:val="24"/>
          </w:rPr>
          <w:t xml:space="preserve"> </w:t>
        </w:r>
      </w:hyperlink>
      <w:hyperlink r:id="rId98">
        <w:r>
          <w:rPr>
            <w:color w:val="1155CC"/>
            <w:sz w:val="24"/>
            <w:szCs w:val="24"/>
            <w:u w:val="single"/>
          </w:rPr>
          <w:t>Definition of policing by consent - GOV.UK</w:t>
        </w:r>
      </w:hyperlink>
      <w:r>
        <w:rPr>
          <w:sz w:val="24"/>
          <w:szCs w:val="24"/>
        </w:rPr>
        <w:t xml:space="preserve"> Accessed June 7</w:t>
      </w:r>
      <w:r>
        <w:rPr>
          <w:sz w:val="36"/>
          <w:szCs w:val="36"/>
          <w:vertAlign w:val="superscript"/>
        </w:rPr>
        <w:t>th</w:t>
      </w:r>
      <w:r>
        <w:rPr>
          <w:sz w:val="24"/>
          <w:szCs w:val="24"/>
        </w:rPr>
        <w:t xml:space="preserve"> 2025.</w:t>
      </w:r>
    </w:p>
    <w:p w14:paraId="58346E81" w14:textId="77777777" w:rsidR="004D41E3" w:rsidRDefault="004D41E3" w:rsidP="00C44BA2">
      <w:pPr>
        <w:spacing w:before="240" w:after="240"/>
      </w:pPr>
      <w:r>
        <w:t>Home Office (2023) Strategic Policing Requirement: Policy Paper.</w:t>
      </w:r>
      <w:hyperlink r:id="rId99">
        <w:r>
          <w:t xml:space="preserve"> </w:t>
        </w:r>
      </w:hyperlink>
      <w:hyperlink r:id="rId100">
        <w:r>
          <w:rPr>
            <w:color w:val="1155CC"/>
            <w:u w:val="single"/>
          </w:rPr>
          <w:t>Strategic Policing Requirement (accessible) - GOV.UK</w:t>
        </w:r>
      </w:hyperlink>
      <w:r>
        <w:t xml:space="preserve"> Accessed May 31</w:t>
      </w:r>
      <w:r>
        <w:rPr>
          <w:sz w:val="36"/>
          <w:szCs w:val="36"/>
          <w:vertAlign w:val="superscript"/>
        </w:rPr>
        <w:t>st</w:t>
      </w:r>
      <w:r>
        <w:t>, 2025.</w:t>
      </w:r>
    </w:p>
    <w:p w14:paraId="6E80425F" w14:textId="77777777" w:rsidR="004D41E3" w:rsidRDefault="004D41E3">
      <w:pPr>
        <w:spacing w:before="240" w:after="240"/>
        <w:rPr>
          <w:sz w:val="24"/>
          <w:szCs w:val="24"/>
        </w:rPr>
      </w:pPr>
      <w:r>
        <w:rPr>
          <w:sz w:val="24"/>
          <w:szCs w:val="24"/>
        </w:rPr>
        <w:lastRenderedPageBreak/>
        <w:t>Honey, P. and Mumford, A. (1986) The Manual of Learning Styles, Peter Honey Associates, Maidenhead, England.</w:t>
      </w:r>
    </w:p>
    <w:p w14:paraId="497F2BD9" w14:textId="77777777" w:rsidR="004D41E3" w:rsidRDefault="004D41E3" w:rsidP="00C44BA2">
      <w:pPr>
        <w:spacing w:before="240" w:after="240"/>
        <w:rPr>
          <w:sz w:val="24"/>
          <w:szCs w:val="24"/>
        </w:rPr>
      </w:pPr>
      <w:proofErr w:type="spellStart"/>
      <w:r>
        <w:rPr>
          <w:sz w:val="24"/>
          <w:szCs w:val="24"/>
        </w:rPr>
        <w:t>Howlings</w:t>
      </w:r>
      <w:proofErr w:type="spellEnd"/>
      <w:r>
        <w:rPr>
          <w:sz w:val="24"/>
          <w:szCs w:val="24"/>
        </w:rPr>
        <w:t xml:space="preserve"> E and </w:t>
      </w:r>
      <w:proofErr w:type="spellStart"/>
      <w:r>
        <w:rPr>
          <w:sz w:val="24"/>
          <w:szCs w:val="24"/>
        </w:rPr>
        <w:t>Solymosi</w:t>
      </w:r>
      <w:proofErr w:type="spellEnd"/>
      <w:r>
        <w:rPr>
          <w:sz w:val="24"/>
          <w:szCs w:val="24"/>
        </w:rPr>
        <w:t xml:space="preserve"> R (2023) Exploring facilitators, barriers and concerns of police using social media when investigating missing children. University of Manchester</w:t>
      </w:r>
      <w:hyperlink r:id="rId101">
        <w:r>
          <w:rPr>
            <w:sz w:val="24"/>
            <w:szCs w:val="24"/>
          </w:rPr>
          <w:t xml:space="preserve"> </w:t>
        </w:r>
      </w:hyperlink>
      <w:hyperlink r:id="rId102">
        <w:r>
          <w:rPr>
            <w:color w:val="1155CC"/>
            <w:sz w:val="24"/>
            <w:szCs w:val="24"/>
            <w:u w:val="single"/>
          </w:rPr>
          <w:t>Exploring facilitators, barriers and concerns of police using social media when investigating missing children</w:t>
        </w:r>
      </w:hyperlink>
      <w:r>
        <w:rPr>
          <w:sz w:val="24"/>
          <w:szCs w:val="24"/>
        </w:rPr>
        <w:t xml:space="preserve"> Accessed May 27</w:t>
      </w:r>
      <w:r>
        <w:rPr>
          <w:sz w:val="40"/>
          <w:szCs w:val="40"/>
          <w:vertAlign w:val="superscript"/>
        </w:rPr>
        <w:t>th</w:t>
      </w:r>
      <w:r>
        <w:rPr>
          <w:sz w:val="24"/>
          <w:szCs w:val="24"/>
        </w:rPr>
        <w:t xml:space="preserve"> 2025.</w:t>
      </w:r>
    </w:p>
    <w:p w14:paraId="2EC20F0E" w14:textId="77777777" w:rsidR="004D41E3" w:rsidRDefault="004D41E3" w:rsidP="00C44BA2">
      <w:pPr>
        <w:spacing w:before="240" w:after="240"/>
        <w:rPr>
          <w:sz w:val="24"/>
          <w:szCs w:val="24"/>
        </w:rPr>
      </w:pPr>
      <w:r>
        <w:rPr>
          <w:sz w:val="24"/>
          <w:szCs w:val="24"/>
        </w:rPr>
        <w:t>Human Rights Act (1998) Available at</w:t>
      </w:r>
      <w:hyperlink r:id="rId103">
        <w:r>
          <w:rPr>
            <w:sz w:val="24"/>
            <w:szCs w:val="24"/>
          </w:rPr>
          <w:t xml:space="preserve"> </w:t>
        </w:r>
      </w:hyperlink>
      <w:hyperlink r:id="rId104">
        <w:r>
          <w:rPr>
            <w:color w:val="1155CC"/>
            <w:sz w:val="24"/>
            <w:szCs w:val="24"/>
            <w:u w:val="single"/>
          </w:rPr>
          <w:t>Human Rights Act 1998</w:t>
        </w:r>
      </w:hyperlink>
      <w:r>
        <w:rPr>
          <w:sz w:val="24"/>
          <w:szCs w:val="24"/>
        </w:rPr>
        <w:t xml:space="preserve"> Accessed May 27</w:t>
      </w:r>
      <w:r>
        <w:rPr>
          <w:sz w:val="40"/>
          <w:szCs w:val="40"/>
          <w:vertAlign w:val="superscript"/>
        </w:rPr>
        <w:t>th</w:t>
      </w:r>
      <w:r>
        <w:rPr>
          <w:sz w:val="24"/>
          <w:szCs w:val="24"/>
        </w:rPr>
        <w:t>, 2025</w:t>
      </w:r>
    </w:p>
    <w:p w14:paraId="65C86327" w14:textId="77777777" w:rsidR="004D41E3" w:rsidRDefault="004D41E3" w:rsidP="00C44BA2">
      <w:pPr>
        <w:spacing w:before="240" w:after="240"/>
        <w:rPr>
          <w:sz w:val="24"/>
          <w:szCs w:val="24"/>
        </w:rPr>
      </w:pPr>
      <w:r>
        <w:rPr>
          <w:sz w:val="24"/>
          <w:szCs w:val="24"/>
        </w:rPr>
        <w:t>IOPC (2022)</w:t>
      </w:r>
      <w:hyperlink r:id="rId105">
        <w:r>
          <w:rPr>
            <w:sz w:val="24"/>
            <w:szCs w:val="24"/>
          </w:rPr>
          <w:t xml:space="preserve"> </w:t>
        </w:r>
      </w:hyperlink>
      <w:hyperlink r:id="rId106">
        <w:r>
          <w:rPr>
            <w:color w:val="1155CC"/>
            <w:sz w:val="24"/>
            <w:szCs w:val="24"/>
            <w:u w:val="single"/>
          </w:rPr>
          <w:t>IOPC warns officers about inappropriate social media use | Independent Office for Police Conduct (IOPC)</w:t>
        </w:r>
      </w:hyperlink>
      <w:r>
        <w:rPr>
          <w:sz w:val="24"/>
          <w:szCs w:val="24"/>
        </w:rPr>
        <w:t xml:space="preserve"> Accessed May 10</w:t>
      </w:r>
      <w:r>
        <w:rPr>
          <w:sz w:val="40"/>
          <w:szCs w:val="40"/>
          <w:vertAlign w:val="superscript"/>
        </w:rPr>
        <w:t>th</w:t>
      </w:r>
      <w:r>
        <w:rPr>
          <w:sz w:val="24"/>
          <w:szCs w:val="24"/>
        </w:rPr>
        <w:t xml:space="preserve"> 2025</w:t>
      </w:r>
    </w:p>
    <w:p w14:paraId="5390AB8E" w14:textId="77777777" w:rsidR="004D41E3" w:rsidRDefault="004D41E3" w:rsidP="00C44BA2">
      <w:pPr>
        <w:spacing w:before="240" w:after="240" w:line="288" w:lineRule="auto"/>
        <w:rPr>
          <w:sz w:val="24"/>
          <w:szCs w:val="24"/>
        </w:rPr>
      </w:pPr>
      <w:r>
        <w:rPr>
          <w:sz w:val="24"/>
          <w:szCs w:val="24"/>
        </w:rPr>
        <w:t xml:space="preserve">IOPC (2022) Operation </w:t>
      </w:r>
      <w:proofErr w:type="spellStart"/>
      <w:r>
        <w:rPr>
          <w:sz w:val="24"/>
          <w:szCs w:val="24"/>
        </w:rPr>
        <w:t>Hotton</w:t>
      </w:r>
      <w:proofErr w:type="spellEnd"/>
      <w:r>
        <w:rPr>
          <w:sz w:val="24"/>
          <w:szCs w:val="24"/>
        </w:rPr>
        <w:t xml:space="preserve"> Learning report - January 2022.pdf Accessed June</w:t>
      </w:r>
    </w:p>
    <w:p w14:paraId="70123F00" w14:textId="77777777" w:rsidR="004D41E3" w:rsidRDefault="004D41E3">
      <w:pPr>
        <w:spacing w:before="240" w:after="240"/>
        <w:rPr>
          <w:sz w:val="24"/>
          <w:szCs w:val="24"/>
        </w:rPr>
      </w:pPr>
      <w:r>
        <w:rPr>
          <w:sz w:val="24"/>
          <w:szCs w:val="24"/>
        </w:rPr>
        <w:t xml:space="preserve">Jones J, (2018), "How can leaders and managers in the Police support the learning of others and at the same time, support their own?", </w:t>
      </w:r>
      <w:hyperlink r:id="rId107">
        <w:r>
          <w:rPr>
            <w:i/>
            <w:color w:val="1155CC"/>
            <w:sz w:val="24"/>
            <w:szCs w:val="24"/>
            <w:u w:val="single"/>
          </w:rPr>
          <w:t>International Journal of Emergency Services</w:t>
        </w:r>
      </w:hyperlink>
      <w:r>
        <w:rPr>
          <w:sz w:val="24"/>
          <w:szCs w:val="24"/>
        </w:rPr>
        <w:t xml:space="preserve">, Vol. 7 No. 3, pp. 228-247. </w:t>
      </w:r>
      <w:hyperlink r:id="rId108">
        <w:r>
          <w:rPr>
            <w:color w:val="1155CC"/>
            <w:sz w:val="24"/>
            <w:szCs w:val="24"/>
            <w:u w:val="single"/>
          </w:rPr>
          <w:t>https://doi.org/10.1108/IJES-04-2017-0026</w:t>
        </w:r>
      </w:hyperlink>
      <w:r>
        <w:rPr>
          <w:color w:val="1155CC"/>
          <w:sz w:val="24"/>
          <w:szCs w:val="24"/>
          <w:u w:val="single"/>
        </w:rPr>
        <w:t xml:space="preserve"> </w:t>
      </w:r>
      <w:r>
        <w:rPr>
          <w:sz w:val="24"/>
          <w:szCs w:val="24"/>
        </w:rPr>
        <w:t>.</w:t>
      </w:r>
    </w:p>
    <w:p w14:paraId="0707C9BB" w14:textId="77777777" w:rsidR="004D41E3" w:rsidRDefault="004D41E3">
      <w:pPr>
        <w:spacing w:before="240" w:after="240"/>
        <w:rPr>
          <w:color w:val="1155CC"/>
          <w:sz w:val="24"/>
          <w:szCs w:val="24"/>
          <w:u w:val="single"/>
        </w:rPr>
      </w:pPr>
      <w:r>
        <w:rPr>
          <w:sz w:val="24"/>
          <w:szCs w:val="24"/>
        </w:rPr>
        <w:t>Journal of Vocational Behaviour, Volume 108, Pages 201-213,</w:t>
      </w:r>
      <w:hyperlink r:id="rId109">
        <w:r>
          <w:rPr>
            <w:sz w:val="24"/>
            <w:szCs w:val="24"/>
          </w:rPr>
          <w:t xml:space="preserve"> </w:t>
        </w:r>
      </w:hyperlink>
      <w:hyperlink r:id="rId110">
        <w:r>
          <w:rPr>
            <w:color w:val="1155CC"/>
            <w:sz w:val="24"/>
            <w:szCs w:val="24"/>
            <w:u w:val="single"/>
          </w:rPr>
          <w:t>Mentoring for mental health: A mixed-method study of the benefits of formal mentoring programmes in the</w:t>
        </w:r>
      </w:hyperlink>
    </w:p>
    <w:p w14:paraId="50D2BF9C" w14:textId="77777777" w:rsidR="004D41E3" w:rsidRDefault="004D41E3" w:rsidP="00C44BA2">
      <w:pPr>
        <w:spacing w:before="240" w:after="240"/>
      </w:pPr>
      <w:r>
        <w:t>Jubilee Centre for Character and Virtues (2021) Webinar 'Virtues in Policing project’. The Complexities of Police Ethics in the 21st Century: Is There a Role for Moral Character?</w:t>
      </w:r>
      <w:hyperlink r:id="rId111">
        <w:r>
          <w:t xml:space="preserve"> </w:t>
        </w:r>
      </w:hyperlink>
      <w:hyperlink r:id="rId112">
        <w:r>
          <w:rPr>
            <w:color w:val="1155CC"/>
            <w:u w:val="single"/>
          </w:rPr>
          <w:t>The Complexities of Police Ethics in the 21st Century: Is There a Role for Moral Character?</w:t>
        </w:r>
      </w:hyperlink>
      <w:r>
        <w:t xml:space="preserve"> Accessed 31</w:t>
      </w:r>
      <w:r>
        <w:rPr>
          <w:sz w:val="36"/>
          <w:szCs w:val="36"/>
          <w:vertAlign w:val="superscript"/>
        </w:rPr>
        <w:t>st</w:t>
      </w:r>
      <w:r>
        <w:t xml:space="preserve"> May 2025</w:t>
      </w:r>
    </w:p>
    <w:p w14:paraId="400D91BF" w14:textId="77777777" w:rsidR="004D41E3" w:rsidRDefault="004D41E3" w:rsidP="00C44BA2">
      <w:pPr>
        <w:spacing w:before="240" w:after="240"/>
        <w:rPr>
          <w:sz w:val="24"/>
          <w:szCs w:val="24"/>
        </w:rPr>
      </w:pPr>
      <w:r>
        <w:rPr>
          <w:sz w:val="24"/>
          <w:szCs w:val="24"/>
        </w:rPr>
        <w:t>Kershaw, G. H. H.D. (2023). Police and Social Media: The Need for Presence and the Challenges This Poses. Beijing Law Review, 14, 1758-1771. Available from:</w:t>
      </w:r>
      <w:hyperlink r:id="rId113">
        <w:r>
          <w:rPr>
            <w:sz w:val="24"/>
            <w:szCs w:val="24"/>
          </w:rPr>
          <w:t xml:space="preserve"> </w:t>
        </w:r>
      </w:hyperlink>
      <w:hyperlink r:id="rId114">
        <w:r>
          <w:rPr>
            <w:color w:val="1155CC"/>
            <w:sz w:val="24"/>
            <w:szCs w:val="24"/>
            <w:u w:val="single"/>
          </w:rPr>
          <w:t>https://www.researchgate.net/publication/376110029_Police_and_Social_Media_The_Need_for_Presence_and_the_Challenges_This_Poses</w:t>
        </w:r>
      </w:hyperlink>
      <w:r>
        <w:rPr>
          <w:sz w:val="24"/>
          <w:szCs w:val="24"/>
        </w:rPr>
        <w:t xml:space="preserve"> Accessed May 27</w:t>
      </w:r>
      <w:r>
        <w:rPr>
          <w:sz w:val="40"/>
          <w:szCs w:val="40"/>
          <w:vertAlign w:val="superscript"/>
        </w:rPr>
        <w:t>th</w:t>
      </w:r>
      <w:r>
        <w:rPr>
          <w:sz w:val="24"/>
          <w:szCs w:val="24"/>
        </w:rPr>
        <w:t xml:space="preserve"> 2025.</w:t>
      </w:r>
    </w:p>
    <w:p w14:paraId="639D3090" w14:textId="77777777" w:rsidR="004D41E3" w:rsidRDefault="004D41E3">
      <w:pPr>
        <w:spacing w:before="240" w:after="240"/>
        <w:rPr>
          <w:sz w:val="24"/>
          <w:szCs w:val="24"/>
        </w:rPr>
      </w:pPr>
      <w:r>
        <w:rPr>
          <w:sz w:val="24"/>
          <w:szCs w:val="24"/>
        </w:rPr>
        <w:t>Kolb D A (1984) Experiential learning: Experience as a source of learning and development Upper Saddle River, NJ, Prentice Hall.</w:t>
      </w:r>
    </w:p>
    <w:p w14:paraId="205CFEE6" w14:textId="77777777" w:rsidR="004D41E3" w:rsidRDefault="004D41E3" w:rsidP="00C44BA2">
      <w:pPr>
        <w:spacing w:before="240" w:after="240" w:line="288" w:lineRule="auto"/>
        <w:rPr>
          <w:sz w:val="24"/>
          <w:szCs w:val="24"/>
        </w:rPr>
      </w:pPr>
      <w:r>
        <w:rPr>
          <w:sz w:val="24"/>
          <w:szCs w:val="24"/>
        </w:rPr>
        <w:t>Kolb, D. (2014). Experiential learning: Experience as the source of learning and development. Upper Saddle River, NJ: Pearson FT Press.</w:t>
      </w:r>
    </w:p>
    <w:p w14:paraId="2AAB7753" w14:textId="77777777" w:rsidR="004D41E3" w:rsidRDefault="004D41E3">
      <w:pPr>
        <w:spacing w:before="240" w:after="240"/>
        <w:rPr>
          <w:sz w:val="24"/>
          <w:szCs w:val="24"/>
        </w:rPr>
      </w:pPr>
      <w:r>
        <w:rPr>
          <w:sz w:val="24"/>
          <w:szCs w:val="24"/>
        </w:rPr>
        <w:t>Law H (2013) The Psychology of Coaching, Mentoring and Learning 2</w:t>
      </w:r>
      <w:r>
        <w:rPr>
          <w:sz w:val="40"/>
          <w:szCs w:val="40"/>
          <w:vertAlign w:val="superscript"/>
        </w:rPr>
        <w:t>nd</w:t>
      </w:r>
      <w:r>
        <w:rPr>
          <w:sz w:val="24"/>
          <w:szCs w:val="24"/>
        </w:rPr>
        <w:t xml:space="preserve"> Edition, Wiley Blackwell, Chichester, England.</w:t>
      </w:r>
    </w:p>
    <w:p w14:paraId="0F0D86B8" w14:textId="77777777" w:rsidR="004D41E3" w:rsidRDefault="004D41E3">
      <w:pPr>
        <w:spacing w:before="240" w:after="240"/>
        <w:rPr>
          <w:sz w:val="24"/>
          <w:szCs w:val="24"/>
        </w:rPr>
      </w:pPr>
      <w:r>
        <w:rPr>
          <w:sz w:val="24"/>
          <w:szCs w:val="24"/>
        </w:rPr>
        <w:lastRenderedPageBreak/>
        <w:t xml:space="preserve">Leck J and </w:t>
      </w:r>
      <w:proofErr w:type="spellStart"/>
      <w:r>
        <w:rPr>
          <w:sz w:val="24"/>
          <w:szCs w:val="24"/>
        </w:rPr>
        <w:t>Orser</w:t>
      </w:r>
      <w:proofErr w:type="spellEnd"/>
      <w:r>
        <w:rPr>
          <w:sz w:val="24"/>
          <w:szCs w:val="24"/>
        </w:rPr>
        <w:t xml:space="preserve"> B Fostering trust in mentoring relationships: an exploratory study. Telfer School of Management, University of Ottawa, Ottawa, Canada. Available from:</w:t>
      </w:r>
      <w:hyperlink r:id="rId115">
        <w:r>
          <w:rPr>
            <w:color w:val="1155CC"/>
            <w:sz w:val="24"/>
            <w:szCs w:val="24"/>
            <w:u w:val="single"/>
          </w:rPr>
          <w:t>https://www.researchgate.net/publication/270799112_Fostering_trust_in_mentoring_relationships_An_exploratory_study</w:t>
        </w:r>
      </w:hyperlink>
      <w:r>
        <w:rPr>
          <w:sz w:val="24"/>
          <w:szCs w:val="24"/>
        </w:rPr>
        <w:t xml:space="preserve"> Accessed May 09 2025.</w:t>
      </w:r>
    </w:p>
    <w:p w14:paraId="14F5F2F9" w14:textId="77777777" w:rsidR="004D41E3" w:rsidRDefault="004D41E3" w:rsidP="00C44BA2">
      <w:pPr>
        <w:spacing w:before="240" w:after="240"/>
      </w:pPr>
      <w:r>
        <w:t xml:space="preserve">Lumsden K (2017) ‘It’s a profession, it isn’t a Job’: Police officers’ views of the professionalisation of policing in England. Sociological Research Online. DOI: 10.1177/1360780417724062 </w:t>
      </w:r>
      <w:proofErr w:type="spellStart"/>
      <w:r>
        <w:t>Its_a_Profession_it_Isnt_a_Job_Police_Officers</w:t>
      </w:r>
      <w:proofErr w:type="spellEnd"/>
      <w:r>
        <w:t xml:space="preserve"> (1).pdf Accessed 30</w:t>
      </w:r>
      <w:r>
        <w:rPr>
          <w:sz w:val="36"/>
          <w:szCs w:val="36"/>
          <w:vertAlign w:val="superscript"/>
        </w:rPr>
        <w:t>th</w:t>
      </w:r>
      <w:r>
        <w:t xml:space="preserve"> May 2025.</w:t>
      </w:r>
    </w:p>
    <w:p w14:paraId="3A7701CA" w14:textId="77777777" w:rsidR="004D41E3" w:rsidRDefault="004D41E3" w:rsidP="00C44BA2">
      <w:pPr>
        <w:spacing w:before="240" w:after="240"/>
      </w:pPr>
      <w:r>
        <w:t>National Chiefs’ Police Council and Association of Police and Crime Commissioners (2016) Policing Vision 2025</w:t>
      </w:r>
      <w:hyperlink r:id="rId116">
        <w:r>
          <w:t xml:space="preserve"> </w:t>
        </w:r>
      </w:hyperlink>
      <w:hyperlink r:id="rId117">
        <w:r>
          <w:rPr>
            <w:color w:val="1155CC"/>
            <w:u w:val="single"/>
          </w:rPr>
          <w:t>policing-vision-2025.pdf</w:t>
        </w:r>
      </w:hyperlink>
      <w:r>
        <w:t xml:space="preserve"> Accessed May 28</w:t>
      </w:r>
      <w:r>
        <w:rPr>
          <w:sz w:val="36"/>
          <w:szCs w:val="36"/>
          <w:vertAlign w:val="superscript"/>
        </w:rPr>
        <w:t>th</w:t>
      </w:r>
      <w:r>
        <w:t xml:space="preserve"> 2025</w:t>
      </w:r>
    </w:p>
    <w:p w14:paraId="028C793B" w14:textId="77777777" w:rsidR="004D41E3" w:rsidRDefault="004D41E3" w:rsidP="00C44BA2">
      <w:pPr>
        <w:spacing w:before="240" w:after="240"/>
      </w:pPr>
      <w:proofErr w:type="spellStart"/>
      <w:r>
        <w:t>Neyroud</w:t>
      </w:r>
      <w:proofErr w:type="spellEnd"/>
      <w:r>
        <w:t>, P. (2011). Review of police leadership and training. London: HMSO</w:t>
      </w:r>
      <w:hyperlink r:id="rId118">
        <w:r>
          <w:t xml:space="preserve"> </w:t>
        </w:r>
      </w:hyperlink>
      <w:hyperlink r:id="rId119">
        <w:r>
          <w:rPr>
            <w:color w:val="1155CC"/>
            <w:u w:val="single"/>
          </w:rPr>
          <w:t>Review of police leadership and training</w:t>
        </w:r>
      </w:hyperlink>
      <w:r>
        <w:t xml:space="preserve"> Accessed 29</w:t>
      </w:r>
      <w:r>
        <w:rPr>
          <w:sz w:val="36"/>
          <w:szCs w:val="36"/>
          <w:vertAlign w:val="superscript"/>
        </w:rPr>
        <w:t>th</w:t>
      </w:r>
      <w:r>
        <w:t xml:space="preserve"> May 2025.</w:t>
      </w:r>
    </w:p>
    <w:p w14:paraId="62136D8D" w14:textId="77777777" w:rsidR="004D41E3" w:rsidRDefault="004D41E3" w:rsidP="00C44BA2">
      <w:pPr>
        <w:spacing w:before="240" w:after="240"/>
      </w:pPr>
      <w:r>
        <w:t>Nottingham Trent University</w:t>
      </w:r>
      <w:hyperlink r:id="rId120">
        <w:r>
          <w:t xml:space="preserve"> </w:t>
        </w:r>
      </w:hyperlink>
      <w:hyperlink r:id="rId121">
        <w:r>
          <w:rPr>
            <w:color w:val="1155CC"/>
            <w:u w:val="single"/>
          </w:rPr>
          <w:t>PubSub6723_Holdaway.pdf</w:t>
        </w:r>
      </w:hyperlink>
      <w:r>
        <w:t xml:space="preserve"> Accessed 29</w:t>
      </w:r>
      <w:r>
        <w:rPr>
          <w:sz w:val="36"/>
          <w:szCs w:val="36"/>
          <w:vertAlign w:val="superscript"/>
        </w:rPr>
        <w:t>TH</w:t>
      </w:r>
      <w:r>
        <w:t xml:space="preserve"> May 2025</w:t>
      </w:r>
    </w:p>
    <w:p w14:paraId="1E5E9F02" w14:textId="77777777" w:rsidR="004D41E3" w:rsidRDefault="004D41E3" w:rsidP="00C44BA2">
      <w:pPr>
        <w:spacing w:before="240" w:after="240"/>
        <w:rPr>
          <w:sz w:val="24"/>
          <w:szCs w:val="24"/>
        </w:rPr>
      </w:pPr>
      <w:r>
        <w:rPr>
          <w:sz w:val="24"/>
          <w:szCs w:val="24"/>
        </w:rPr>
        <w:t>NPCC (2016) Vision 2025</w:t>
      </w:r>
      <w:hyperlink r:id="rId122">
        <w:r>
          <w:rPr>
            <w:sz w:val="24"/>
            <w:szCs w:val="24"/>
          </w:rPr>
          <w:t xml:space="preserve"> </w:t>
        </w:r>
      </w:hyperlink>
      <w:hyperlink r:id="rId123">
        <w:r>
          <w:rPr>
            <w:color w:val="1155CC"/>
            <w:sz w:val="24"/>
            <w:szCs w:val="24"/>
            <w:u w:val="single"/>
          </w:rPr>
          <w:t>Police chiefs and PCCs set out a vision for policing in 2025 (npcc.police.uk)</w:t>
        </w:r>
      </w:hyperlink>
      <w:r>
        <w:rPr>
          <w:sz w:val="24"/>
          <w:szCs w:val="24"/>
        </w:rPr>
        <w:t xml:space="preserve"> Accessed May 10</w:t>
      </w:r>
      <w:r>
        <w:rPr>
          <w:sz w:val="40"/>
          <w:szCs w:val="40"/>
          <w:vertAlign w:val="superscript"/>
        </w:rPr>
        <w:t>th</w:t>
      </w:r>
      <w:r>
        <w:rPr>
          <w:sz w:val="24"/>
          <w:szCs w:val="24"/>
        </w:rPr>
        <w:t xml:space="preserve"> 2025</w:t>
      </w:r>
    </w:p>
    <w:p w14:paraId="2F06BF9B" w14:textId="77777777" w:rsidR="004D41E3" w:rsidRDefault="004D41E3" w:rsidP="00C44BA2">
      <w:pPr>
        <w:spacing w:before="240" w:after="240"/>
        <w:rPr>
          <w:sz w:val="24"/>
          <w:szCs w:val="24"/>
        </w:rPr>
      </w:pPr>
      <w:proofErr w:type="spellStart"/>
      <w:r>
        <w:rPr>
          <w:sz w:val="24"/>
          <w:szCs w:val="24"/>
        </w:rPr>
        <w:t>OfCom</w:t>
      </w:r>
      <w:proofErr w:type="spellEnd"/>
      <w:r>
        <w:rPr>
          <w:sz w:val="24"/>
          <w:szCs w:val="24"/>
        </w:rPr>
        <w:t xml:space="preserve"> (2019) Raising awareness of online harms</w:t>
      </w:r>
      <w:hyperlink r:id="rId124">
        <w:r>
          <w:rPr>
            <w:sz w:val="24"/>
            <w:szCs w:val="24"/>
          </w:rPr>
          <w:t xml:space="preserve"> </w:t>
        </w:r>
      </w:hyperlink>
      <w:hyperlink r:id="rId125">
        <w:r>
          <w:rPr>
            <w:color w:val="1155CC"/>
            <w:sz w:val="24"/>
            <w:szCs w:val="24"/>
            <w:u w:val="single"/>
          </w:rPr>
          <w:t>Online Nation (ofcom.org.uk)</w:t>
        </w:r>
      </w:hyperlink>
      <w:r>
        <w:rPr>
          <w:sz w:val="24"/>
          <w:szCs w:val="24"/>
        </w:rPr>
        <w:t xml:space="preserve"> Accessed May 10</w:t>
      </w:r>
      <w:r>
        <w:rPr>
          <w:sz w:val="40"/>
          <w:szCs w:val="40"/>
          <w:vertAlign w:val="superscript"/>
        </w:rPr>
        <w:t>th</w:t>
      </w:r>
      <w:r>
        <w:rPr>
          <w:sz w:val="24"/>
          <w:szCs w:val="24"/>
        </w:rPr>
        <w:t xml:space="preserve"> 2025</w:t>
      </w:r>
    </w:p>
    <w:p w14:paraId="30F179C5" w14:textId="77777777" w:rsidR="004D41E3" w:rsidRDefault="004D41E3" w:rsidP="00C44BA2">
      <w:pPr>
        <w:spacing w:before="240" w:after="240" w:line="288" w:lineRule="auto"/>
        <w:rPr>
          <w:sz w:val="24"/>
          <w:szCs w:val="24"/>
        </w:rPr>
      </w:pPr>
      <w:r>
        <w:rPr>
          <w:sz w:val="24"/>
          <w:szCs w:val="24"/>
        </w:rPr>
        <w:t>Oscar Kilo National Police Wellbeing Service (2023) Wellbeing Survey Results</w:t>
      </w:r>
      <w:hyperlink r:id="rId126">
        <w:r>
          <w:rPr>
            <w:sz w:val="24"/>
            <w:szCs w:val="24"/>
          </w:rPr>
          <w:t xml:space="preserve"> </w:t>
        </w:r>
      </w:hyperlink>
      <w:hyperlink r:id="rId127">
        <w:r>
          <w:rPr>
            <w:color w:val="1155CC"/>
            <w:sz w:val="24"/>
            <w:szCs w:val="24"/>
            <w:u w:val="single"/>
          </w:rPr>
          <w:t>National Police Wellbeing Survey 2023 results | Oscar Kilo</w:t>
        </w:r>
      </w:hyperlink>
      <w:r>
        <w:rPr>
          <w:sz w:val="24"/>
          <w:szCs w:val="24"/>
        </w:rPr>
        <w:t xml:space="preserve"> Accessed June 7</w:t>
      </w:r>
      <w:r>
        <w:rPr>
          <w:sz w:val="36"/>
          <w:szCs w:val="36"/>
          <w:vertAlign w:val="superscript"/>
        </w:rPr>
        <w:t>th</w:t>
      </w:r>
      <w:r>
        <w:rPr>
          <w:sz w:val="24"/>
          <w:szCs w:val="24"/>
        </w:rPr>
        <w:t xml:space="preserve"> 2025</w:t>
      </w:r>
    </w:p>
    <w:p w14:paraId="3AD959F3" w14:textId="77777777" w:rsidR="004D41E3" w:rsidRDefault="004D41E3" w:rsidP="00C44BA2">
      <w:pPr>
        <w:spacing w:before="240" w:after="240" w:line="288" w:lineRule="auto"/>
        <w:rPr>
          <w:sz w:val="24"/>
          <w:szCs w:val="24"/>
        </w:rPr>
      </w:pPr>
      <w:r>
        <w:rPr>
          <w:sz w:val="24"/>
          <w:szCs w:val="24"/>
        </w:rPr>
        <w:t>Owen-Evans R and Low N (2024) Public trust and confidence in the police</w:t>
      </w:r>
      <w:hyperlink r:id="rId128">
        <w:r>
          <w:rPr>
            <w:sz w:val="24"/>
            <w:szCs w:val="24"/>
          </w:rPr>
          <w:t xml:space="preserve"> </w:t>
        </w:r>
      </w:hyperlink>
      <w:hyperlink r:id="rId129">
        <w:r>
          <w:rPr>
            <w:color w:val="1155CC"/>
            <w:sz w:val="24"/>
            <w:szCs w:val="24"/>
            <w:u w:val="single"/>
          </w:rPr>
          <w:t>Public trust and confidence in the police - POST</w:t>
        </w:r>
      </w:hyperlink>
      <w:r>
        <w:rPr>
          <w:sz w:val="24"/>
          <w:szCs w:val="24"/>
        </w:rPr>
        <w:t xml:space="preserve"> Accessed June 6</w:t>
      </w:r>
      <w:r>
        <w:rPr>
          <w:sz w:val="36"/>
          <w:szCs w:val="36"/>
          <w:vertAlign w:val="superscript"/>
        </w:rPr>
        <w:t>th</w:t>
      </w:r>
      <w:r>
        <w:rPr>
          <w:sz w:val="24"/>
          <w:szCs w:val="24"/>
        </w:rPr>
        <w:t xml:space="preserve"> 2025.</w:t>
      </w:r>
    </w:p>
    <w:p w14:paraId="3F5CA1E2" w14:textId="77777777" w:rsidR="004D41E3" w:rsidRDefault="004D41E3" w:rsidP="00C44BA2">
      <w:pPr>
        <w:spacing w:before="240" w:after="240" w:line="288" w:lineRule="auto"/>
        <w:rPr>
          <w:sz w:val="24"/>
          <w:szCs w:val="24"/>
        </w:rPr>
      </w:pPr>
      <w:proofErr w:type="spellStart"/>
      <w:r>
        <w:rPr>
          <w:sz w:val="24"/>
          <w:szCs w:val="24"/>
        </w:rPr>
        <w:t>Papazoglou</w:t>
      </w:r>
      <w:proofErr w:type="spellEnd"/>
      <w:r>
        <w:rPr>
          <w:sz w:val="24"/>
          <w:szCs w:val="24"/>
        </w:rPr>
        <w:t xml:space="preserve">, K., </w:t>
      </w:r>
      <w:proofErr w:type="spellStart"/>
      <w:r>
        <w:rPr>
          <w:sz w:val="24"/>
          <w:szCs w:val="24"/>
        </w:rPr>
        <w:t>Koskelainen</w:t>
      </w:r>
      <w:proofErr w:type="spellEnd"/>
      <w:r>
        <w:rPr>
          <w:sz w:val="24"/>
          <w:szCs w:val="24"/>
        </w:rPr>
        <w:t xml:space="preserve">, M., &amp; </w:t>
      </w:r>
      <w:proofErr w:type="spellStart"/>
      <w:r>
        <w:rPr>
          <w:sz w:val="24"/>
          <w:szCs w:val="24"/>
        </w:rPr>
        <w:t>Stuewe</w:t>
      </w:r>
      <w:proofErr w:type="spellEnd"/>
      <w:r>
        <w:rPr>
          <w:sz w:val="24"/>
          <w:szCs w:val="24"/>
        </w:rPr>
        <w:t xml:space="preserve">, N. (2019). Examining the Relationship Between Personality Traits, Compassion Satisfaction, and Compassion Fatigue Among Police Officers. </w:t>
      </w:r>
      <w:r>
        <w:rPr>
          <w:i/>
          <w:sz w:val="24"/>
          <w:szCs w:val="24"/>
        </w:rPr>
        <w:t>SAGE Open</w:t>
      </w:r>
      <w:r>
        <w:rPr>
          <w:sz w:val="24"/>
          <w:szCs w:val="24"/>
        </w:rPr>
        <w:t xml:space="preserve">, </w:t>
      </w:r>
      <w:r>
        <w:rPr>
          <w:i/>
          <w:sz w:val="24"/>
          <w:szCs w:val="24"/>
        </w:rPr>
        <w:t>9</w:t>
      </w:r>
      <w:r>
        <w:rPr>
          <w:sz w:val="24"/>
          <w:szCs w:val="24"/>
        </w:rPr>
        <w:t>(1).</w:t>
      </w:r>
      <w:hyperlink r:id="rId130">
        <w:r>
          <w:rPr>
            <w:sz w:val="24"/>
            <w:szCs w:val="24"/>
          </w:rPr>
          <w:t xml:space="preserve"> </w:t>
        </w:r>
      </w:hyperlink>
      <w:hyperlink r:id="rId131">
        <w:r>
          <w:rPr>
            <w:color w:val="1155CC"/>
            <w:sz w:val="24"/>
            <w:szCs w:val="24"/>
            <w:u w:val="single"/>
          </w:rPr>
          <w:t>https://doi.org/10.1177/2158244018825190</w:t>
        </w:r>
      </w:hyperlink>
      <w:hyperlink r:id="rId132">
        <w:r>
          <w:rPr>
            <w:sz w:val="24"/>
            <w:szCs w:val="24"/>
          </w:rPr>
          <w:t xml:space="preserve"> </w:t>
        </w:r>
      </w:hyperlink>
      <w:hyperlink r:id="rId133">
        <w:r>
          <w:rPr>
            <w:color w:val="1155CC"/>
            <w:sz w:val="24"/>
            <w:szCs w:val="24"/>
            <w:u w:val="single"/>
          </w:rPr>
          <w:t xml:space="preserve">Examining the Relationship Between Personality Traits, Compassion Satisfaction, and Compassion Fatigue Among Police Officers - Konstantinos </w:t>
        </w:r>
        <w:proofErr w:type="spellStart"/>
        <w:r>
          <w:rPr>
            <w:color w:val="1155CC"/>
            <w:sz w:val="24"/>
            <w:szCs w:val="24"/>
            <w:u w:val="single"/>
          </w:rPr>
          <w:t>Papazoglou</w:t>
        </w:r>
        <w:proofErr w:type="spellEnd"/>
        <w:r>
          <w:rPr>
            <w:color w:val="1155CC"/>
            <w:sz w:val="24"/>
            <w:szCs w:val="24"/>
            <w:u w:val="single"/>
          </w:rPr>
          <w:t xml:space="preserve">, Mari </w:t>
        </w:r>
        <w:proofErr w:type="spellStart"/>
        <w:r>
          <w:rPr>
            <w:color w:val="1155CC"/>
            <w:sz w:val="24"/>
            <w:szCs w:val="24"/>
            <w:u w:val="single"/>
          </w:rPr>
          <w:t>Koskelainen</w:t>
        </w:r>
        <w:proofErr w:type="spellEnd"/>
        <w:r>
          <w:rPr>
            <w:color w:val="1155CC"/>
            <w:sz w:val="24"/>
            <w:szCs w:val="24"/>
            <w:u w:val="single"/>
          </w:rPr>
          <w:t xml:space="preserve">, Natalie </w:t>
        </w:r>
        <w:proofErr w:type="spellStart"/>
        <w:r>
          <w:rPr>
            <w:color w:val="1155CC"/>
            <w:sz w:val="24"/>
            <w:szCs w:val="24"/>
            <w:u w:val="single"/>
          </w:rPr>
          <w:t>Stuewe</w:t>
        </w:r>
        <w:proofErr w:type="spellEnd"/>
        <w:r>
          <w:rPr>
            <w:color w:val="1155CC"/>
            <w:sz w:val="24"/>
            <w:szCs w:val="24"/>
            <w:u w:val="single"/>
          </w:rPr>
          <w:t>, 2019</w:t>
        </w:r>
      </w:hyperlink>
      <w:r>
        <w:rPr>
          <w:sz w:val="24"/>
          <w:szCs w:val="24"/>
        </w:rPr>
        <w:t xml:space="preserve"> Accessed June 6</w:t>
      </w:r>
      <w:r>
        <w:rPr>
          <w:sz w:val="36"/>
          <w:szCs w:val="36"/>
          <w:vertAlign w:val="superscript"/>
        </w:rPr>
        <w:t>th</w:t>
      </w:r>
      <w:r>
        <w:rPr>
          <w:sz w:val="24"/>
          <w:szCs w:val="24"/>
        </w:rPr>
        <w:t xml:space="preserve"> 2025.</w:t>
      </w:r>
    </w:p>
    <w:p w14:paraId="5FBB3670" w14:textId="77777777" w:rsidR="004D41E3" w:rsidRDefault="004D41E3" w:rsidP="00C44BA2">
      <w:pPr>
        <w:spacing w:before="240" w:after="240" w:line="288" w:lineRule="auto"/>
      </w:pPr>
      <w:r>
        <w:t>Parker-McLeod J, (2020) The Graduate Cop: Professionalising the police through the Police Education Qualifications Framework, one graduate at a time. University of Portsmouth.</w:t>
      </w:r>
      <w:hyperlink r:id="rId134">
        <w:r>
          <w:t xml:space="preserve"> </w:t>
        </w:r>
      </w:hyperlink>
      <w:hyperlink r:id="rId135">
        <w:r>
          <w:rPr>
            <w:color w:val="1155CC"/>
            <w:u w:val="single"/>
          </w:rPr>
          <w:t>Final_submission_V1.3_210817.pdf</w:t>
        </w:r>
      </w:hyperlink>
      <w:r>
        <w:t xml:space="preserve"> Accessed May 28</w:t>
      </w:r>
      <w:r>
        <w:rPr>
          <w:sz w:val="36"/>
          <w:szCs w:val="36"/>
          <w:vertAlign w:val="superscript"/>
        </w:rPr>
        <w:t>th</w:t>
      </w:r>
      <w:r>
        <w:t>, 2025</w:t>
      </w:r>
    </w:p>
    <w:p w14:paraId="2C2450A3" w14:textId="77777777" w:rsidR="004D41E3" w:rsidRDefault="004D41E3">
      <w:pPr>
        <w:spacing w:before="240" w:after="240"/>
        <w:rPr>
          <w:sz w:val="24"/>
          <w:szCs w:val="24"/>
        </w:rPr>
      </w:pPr>
      <w:r>
        <w:rPr>
          <w:sz w:val="24"/>
          <w:szCs w:val="24"/>
        </w:rPr>
        <w:lastRenderedPageBreak/>
        <w:t>Passmore, J Tee D (2020) Coaching psychology: Exploring definitions and research contribution to practice.  John Wiley &amp; Sons Ltd.</w:t>
      </w:r>
      <w:r>
        <w:rPr>
          <w:sz w:val="24"/>
          <w:szCs w:val="24"/>
        </w:rPr>
        <w:br/>
      </w:r>
    </w:p>
    <w:p w14:paraId="083650EA" w14:textId="77777777" w:rsidR="004D41E3" w:rsidRDefault="004D41E3" w:rsidP="00C44BA2">
      <w:pPr>
        <w:spacing w:before="240" w:after="240"/>
        <w:rPr>
          <w:sz w:val="24"/>
          <w:szCs w:val="24"/>
        </w:rPr>
      </w:pPr>
      <w:r>
        <w:rPr>
          <w:sz w:val="24"/>
          <w:szCs w:val="24"/>
        </w:rPr>
        <w:t>Patterns in the use of social media in Wales. Available at</w:t>
      </w:r>
      <w:hyperlink r:id="rId136">
        <w:r>
          <w:rPr>
            <w:sz w:val="24"/>
            <w:szCs w:val="24"/>
          </w:rPr>
          <w:t xml:space="preserve"> </w:t>
        </w:r>
      </w:hyperlink>
      <w:hyperlink r:id="rId137">
        <w:r>
          <w:rPr>
            <w:color w:val="1155CC"/>
            <w:sz w:val="24"/>
            <w:szCs w:val="24"/>
            <w:u w:val="single"/>
          </w:rPr>
          <w:t>Public Health Wales and Bangor University: Population Health in a Digital Age (2020)</w:t>
        </w:r>
      </w:hyperlink>
      <w:r>
        <w:rPr>
          <w:sz w:val="24"/>
          <w:szCs w:val="24"/>
        </w:rPr>
        <w:t xml:space="preserve"> Accessed May 27</w:t>
      </w:r>
      <w:r>
        <w:rPr>
          <w:sz w:val="40"/>
          <w:szCs w:val="40"/>
          <w:vertAlign w:val="superscript"/>
        </w:rPr>
        <w:t>th</w:t>
      </w:r>
      <w:r>
        <w:rPr>
          <w:sz w:val="24"/>
          <w:szCs w:val="24"/>
        </w:rPr>
        <w:t xml:space="preserve"> 2025.</w:t>
      </w:r>
    </w:p>
    <w:p w14:paraId="26CAD05D" w14:textId="77777777" w:rsidR="004D41E3" w:rsidRDefault="004D41E3">
      <w:pPr>
        <w:spacing w:before="240" w:after="240"/>
        <w:rPr>
          <w:sz w:val="24"/>
          <w:szCs w:val="24"/>
        </w:rPr>
      </w:pPr>
      <w:r>
        <w:rPr>
          <w:sz w:val="24"/>
          <w:szCs w:val="24"/>
        </w:rPr>
        <w:t xml:space="preserve">Pepper I and </w:t>
      </w:r>
      <w:proofErr w:type="spellStart"/>
      <w:r>
        <w:rPr>
          <w:sz w:val="24"/>
          <w:szCs w:val="24"/>
        </w:rPr>
        <w:t>Mcgrath</w:t>
      </w:r>
      <w:proofErr w:type="spellEnd"/>
      <w:r>
        <w:rPr>
          <w:sz w:val="24"/>
          <w:szCs w:val="24"/>
        </w:rPr>
        <w:t xml:space="preserve"> R Taylor D (2020) An introduction to professional policing, Routledge, Abingdon, Oxon.</w:t>
      </w:r>
    </w:p>
    <w:p w14:paraId="4DA851D5" w14:textId="77777777" w:rsidR="004D41E3" w:rsidRDefault="004D41E3" w:rsidP="00C44BA2">
      <w:pPr>
        <w:spacing w:before="240" w:after="240" w:line="288" w:lineRule="auto"/>
        <w:rPr>
          <w:sz w:val="24"/>
          <w:szCs w:val="24"/>
        </w:rPr>
      </w:pPr>
      <w:proofErr w:type="spellStart"/>
      <w:r>
        <w:rPr>
          <w:sz w:val="24"/>
          <w:szCs w:val="24"/>
        </w:rPr>
        <w:t>Pizzolitto</w:t>
      </w:r>
      <w:proofErr w:type="spellEnd"/>
      <w:r>
        <w:rPr>
          <w:sz w:val="24"/>
          <w:szCs w:val="24"/>
        </w:rPr>
        <w:t xml:space="preserve">, E., Verna, I. &amp; </w:t>
      </w:r>
      <w:proofErr w:type="spellStart"/>
      <w:r>
        <w:rPr>
          <w:sz w:val="24"/>
          <w:szCs w:val="24"/>
        </w:rPr>
        <w:t>Venditti</w:t>
      </w:r>
      <w:proofErr w:type="spellEnd"/>
      <w:r>
        <w:rPr>
          <w:sz w:val="24"/>
          <w:szCs w:val="24"/>
        </w:rPr>
        <w:t xml:space="preserve">, M. (2023). Authoritarian leadership styles and performance: a systematic literature review and research agenda. </w:t>
      </w:r>
      <w:proofErr w:type="spellStart"/>
      <w:r>
        <w:rPr>
          <w:i/>
          <w:sz w:val="24"/>
          <w:szCs w:val="24"/>
        </w:rPr>
        <w:t>Manag</w:t>
      </w:r>
      <w:proofErr w:type="spellEnd"/>
      <w:r>
        <w:rPr>
          <w:i/>
          <w:sz w:val="24"/>
          <w:szCs w:val="24"/>
        </w:rPr>
        <w:t xml:space="preserve"> Rev Q</w:t>
      </w:r>
      <w:r>
        <w:rPr>
          <w:sz w:val="24"/>
          <w:szCs w:val="24"/>
        </w:rPr>
        <w:t xml:space="preserve"> </w:t>
      </w:r>
      <w:r>
        <w:rPr>
          <w:b/>
          <w:sz w:val="24"/>
          <w:szCs w:val="24"/>
        </w:rPr>
        <w:t>73</w:t>
      </w:r>
      <w:r>
        <w:rPr>
          <w:sz w:val="24"/>
          <w:szCs w:val="24"/>
        </w:rPr>
        <w:t>, 841–871</w:t>
      </w:r>
      <w:hyperlink r:id="rId138">
        <w:r>
          <w:rPr>
            <w:sz w:val="24"/>
            <w:szCs w:val="24"/>
          </w:rPr>
          <w:t xml:space="preserve"> </w:t>
        </w:r>
      </w:hyperlink>
      <w:hyperlink r:id="rId139">
        <w:r>
          <w:rPr>
            <w:color w:val="1155CC"/>
            <w:sz w:val="24"/>
            <w:szCs w:val="24"/>
            <w:u w:val="single"/>
          </w:rPr>
          <w:t>https://doi.org/10.1007/s11301-022-00263-y</w:t>
        </w:r>
      </w:hyperlink>
      <w:hyperlink r:id="rId140">
        <w:r>
          <w:rPr>
            <w:sz w:val="24"/>
            <w:szCs w:val="24"/>
          </w:rPr>
          <w:t xml:space="preserve"> </w:t>
        </w:r>
      </w:hyperlink>
      <w:hyperlink r:id="rId141">
        <w:r>
          <w:rPr>
            <w:color w:val="1155CC"/>
            <w:sz w:val="24"/>
            <w:szCs w:val="24"/>
            <w:u w:val="single"/>
          </w:rPr>
          <w:t>Authoritarian leadership styles and performance: a systematic literature review and research agenda | Management Review Quarterly</w:t>
        </w:r>
      </w:hyperlink>
      <w:r>
        <w:rPr>
          <w:sz w:val="24"/>
          <w:szCs w:val="24"/>
        </w:rPr>
        <w:t xml:space="preserve"> Accessed June 5</w:t>
      </w:r>
      <w:r>
        <w:rPr>
          <w:sz w:val="36"/>
          <w:szCs w:val="36"/>
          <w:vertAlign w:val="superscript"/>
        </w:rPr>
        <w:t>th</w:t>
      </w:r>
      <w:r>
        <w:rPr>
          <w:sz w:val="24"/>
          <w:szCs w:val="24"/>
        </w:rPr>
        <w:t xml:space="preserve"> 2025</w:t>
      </w:r>
      <w:r>
        <w:rPr>
          <w:sz w:val="24"/>
          <w:szCs w:val="24"/>
        </w:rPr>
        <w:br/>
      </w:r>
    </w:p>
    <w:p w14:paraId="4D582E3F" w14:textId="77777777" w:rsidR="004D41E3" w:rsidRDefault="004D41E3" w:rsidP="00C44BA2">
      <w:pPr>
        <w:spacing w:before="240" w:after="240" w:line="288" w:lineRule="auto"/>
        <w:rPr>
          <w:sz w:val="24"/>
          <w:szCs w:val="24"/>
        </w:rPr>
      </w:pPr>
      <w:r>
        <w:rPr>
          <w:sz w:val="24"/>
          <w:szCs w:val="24"/>
        </w:rPr>
        <w:t>Police and Criminal Evidence Act 1984</w:t>
      </w:r>
      <w:hyperlink r:id="rId142">
        <w:r>
          <w:rPr>
            <w:sz w:val="24"/>
            <w:szCs w:val="24"/>
          </w:rPr>
          <w:t xml:space="preserve"> </w:t>
        </w:r>
      </w:hyperlink>
      <w:hyperlink r:id="rId143">
        <w:r>
          <w:rPr>
            <w:color w:val="1155CC"/>
            <w:sz w:val="24"/>
            <w:szCs w:val="24"/>
            <w:u w:val="single"/>
          </w:rPr>
          <w:t>Police and Criminal Evidence Act 1984</w:t>
        </w:r>
      </w:hyperlink>
      <w:r>
        <w:rPr>
          <w:sz w:val="24"/>
          <w:szCs w:val="24"/>
        </w:rPr>
        <w:t xml:space="preserve"> Accessed June 6</w:t>
      </w:r>
      <w:r>
        <w:rPr>
          <w:sz w:val="36"/>
          <w:szCs w:val="36"/>
          <w:vertAlign w:val="superscript"/>
        </w:rPr>
        <w:t>th</w:t>
      </w:r>
      <w:r>
        <w:rPr>
          <w:sz w:val="24"/>
          <w:szCs w:val="24"/>
        </w:rPr>
        <w:t>, 2025.</w:t>
      </w:r>
    </w:p>
    <w:p w14:paraId="4AF306DF" w14:textId="77777777" w:rsidR="004D41E3" w:rsidRDefault="004D41E3" w:rsidP="00C44BA2">
      <w:pPr>
        <w:spacing w:before="240" w:after="240"/>
        <w:rPr>
          <w:sz w:val="24"/>
          <w:szCs w:val="24"/>
        </w:rPr>
      </w:pPr>
      <w:r>
        <w:rPr>
          <w:sz w:val="24"/>
          <w:szCs w:val="24"/>
        </w:rPr>
        <w:t>Police Digital Service (2020)</w:t>
      </w:r>
      <w:hyperlink r:id="rId144">
        <w:r>
          <w:rPr>
            <w:sz w:val="24"/>
            <w:szCs w:val="24"/>
          </w:rPr>
          <w:t xml:space="preserve"> </w:t>
        </w:r>
      </w:hyperlink>
      <w:hyperlink r:id="rId145">
        <w:r>
          <w:rPr>
            <w:color w:val="1155CC"/>
            <w:sz w:val="24"/>
            <w:szCs w:val="24"/>
            <w:u w:val="single"/>
          </w:rPr>
          <w:t>National Policing Digital Strategy 2020-2030 – Police Digital Service</w:t>
        </w:r>
      </w:hyperlink>
      <w:r>
        <w:rPr>
          <w:sz w:val="24"/>
          <w:szCs w:val="24"/>
        </w:rPr>
        <w:t xml:space="preserve"> Accessed May 27</w:t>
      </w:r>
      <w:r>
        <w:rPr>
          <w:sz w:val="40"/>
          <w:szCs w:val="40"/>
          <w:vertAlign w:val="superscript"/>
        </w:rPr>
        <w:t>th</w:t>
      </w:r>
      <w:r>
        <w:rPr>
          <w:sz w:val="24"/>
          <w:szCs w:val="24"/>
        </w:rPr>
        <w:t xml:space="preserve"> 2025</w:t>
      </w:r>
    </w:p>
    <w:p w14:paraId="685B66A3" w14:textId="77777777" w:rsidR="004D41E3" w:rsidRDefault="004D41E3" w:rsidP="00C44BA2">
      <w:pPr>
        <w:spacing w:before="240" w:after="240"/>
        <w:rPr>
          <w:sz w:val="24"/>
          <w:szCs w:val="24"/>
        </w:rPr>
      </w:pPr>
      <w:r>
        <w:rPr>
          <w:sz w:val="24"/>
          <w:szCs w:val="24"/>
        </w:rPr>
        <w:t>Public Health Wales and Bangor University (2020) Population Health in a Digital Age</w:t>
      </w:r>
    </w:p>
    <w:p w14:paraId="157D5BF3" w14:textId="77777777" w:rsidR="004D41E3" w:rsidRDefault="004D41E3">
      <w:pPr>
        <w:spacing w:before="240" w:after="240"/>
        <w:rPr>
          <w:sz w:val="24"/>
          <w:szCs w:val="24"/>
        </w:rPr>
      </w:pPr>
      <w:r>
        <w:rPr>
          <w:sz w:val="24"/>
          <w:szCs w:val="24"/>
        </w:rPr>
        <w:t>Quinones C (2023) Workplace learning with coaching and mentoring Open</w:t>
      </w:r>
    </w:p>
    <w:p w14:paraId="053D3FDD" w14:textId="77777777" w:rsidR="004D41E3" w:rsidRDefault="004D41E3" w:rsidP="00C44BA2">
      <w:pPr>
        <w:spacing w:before="240" w:after="240"/>
        <w:rPr>
          <w:sz w:val="24"/>
          <w:szCs w:val="24"/>
        </w:rPr>
      </w:pPr>
      <w:r>
        <w:rPr>
          <w:sz w:val="24"/>
          <w:szCs w:val="24"/>
        </w:rPr>
        <w:t>Ralph L and Robinson P (2023) Assessing police social media practices through a democratic policing lens. Northumbria University, UK International Journal of Police Science &amp; Management 2023, Vol. 25(3) 237–249</w:t>
      </w:r>
      <w:hyperlink r:id="rId146">
        <w:r>
          <w:rPr>
            <w:sz w:val="24"/>
            <w:szCs w:val="24"/>
          </w:rPr>
          <w:t xml:space="preserve"> </w:t>
        </w:r>
      </w:hyperlink>
      <w:hyperlink r:id="rId147">
        <w:r>
          <w:rPr>
            <w:color w:val="1155CC"/>
            <w:sz w:val="24"/>
            <w:szCs w:val="24"/>
            <w:u w:val="single"/>
          </w:rPr>
          <w:t>Assessing police social media practices through a democratic policing lens</w:t>
        </w:r>
      </w:hyperlink>
      <w:r>
        <w:rPr>
          <w:sz w:val="24"/>
          <w:szCs w:val="24"/>
        </w:rPr>
        <w:t xml:space="preserve"> Accessed May 8</w:t>
      </w:r>
      <w:r>
        <w:rPr>
          <w:sz w:val="40"/>
          <w:szCs w:val="40"/>
          <w:vertAlign w:val="superscript"/>
        </w:rPr>
        <w:t>th</w:t>
      </w:r>
      <w:r>
        <w:rPr>
          <w:sz w:val="24"/>
          <w:szCs w:val="24"/>
        </w:rPr>
        <w:t xml:space="preserve"> 2025</w:t>
      </w:r>
    </w:p>
    <w:p w14:paraId="19C7B8CF" w14:textId="77777777" w:rsidR="004D41E3" w:rsidRDefault="004D41E3" w:rsidP="00C44BA2">
      <w:pPr>
        <w:spacing w:before="240" w:after="240" w:line="288" w:lineRule="auto"/>
        <w:rPr>
          <w:sz w:val="24"/>
          <w:szCs w:val="24"/>
        </w:rPr>
      </w:pPr>
      <w:r>
        <w:rPr>
          <w:sz w:val="24"/>
          <w:szCs w:val="24"/>
        </w:rPr>
        <w:t xml:space="preserve">Ramachandran, S., Balasubramanian, S., James, W.F. </w:t>
      </w:r>
      <w:r>
        <w:rPr>
          <w:i/>
          <w:sz w:val="24"/>
          <w:szCs w:val="24"/>
        </w:rPr>
        <w:t>et al.</w:t>
      </w:r>
      <w:r>
        <w:rPr>
          <w:sz w:val="24"/>
          <w:szCs w:val="24"/>
        </w:rPr>
        <w:t xml:space="preserve"> (2024) Whither compassionate leadership? A systematic review. </w:t>
      </w:r>
      <w:proofErr w:type="spellStart"/>
      <w:r>
        <w:rPr>
          <w:i/>
          <w:sz w:val="24"/>
          <w:szCs w:val="24"/>
        </w:rPr>
        <w:t>Manag</w:t>
      </w:r>
      <w:proofErr w:type="spellEnd"/>
      <w:r>
        <w:rPr>
          <w:i/>
          <w:sz w:val="24"/>
          <w:szCs w:val="24"/>
        </w:rPr>
        <w:t xml:space="preserve"> Rev Q</w:t>
      </w:r>
      <w:r>
        <w:rPr>
          <w:sz w:val="24"/>
          <w:szCs w:val="24"/>
        </w:rPr>
        <w:t xml:space="preserve"> </w:t>
      </w:r>
      <w:r>
        <w:rPr>
          <w:b/>
          <w:sz w:val="24"/>
          <w:szCs w:val="24"/>
        </w:rPr>
        <w:t>74</w:t>
      </w:r>
      <w:r>
        <w:rPr>
          <w:sz w:val="24"/>
          <w:szCs w:val="24"/>
        </w:rPr>
        <w:t>, 1473–1557.</w:t>
      </w:r>
      <w:hyperlink r:id="rId148">
        <w:r>
          <w:rPr>
            <w:sz w:val="24"/>
            <w:szCs w:val="24"/>
          </w:rPr>
          <w:t xml:space="preserve"> </w:t>
        </w:r>
      </w:hyperlink>
      <w:hyperlink r:id="rId149">
        <w:r>
          <w:rPr>
            <w:color w:val="1155CC"/>
            <w:sz w:val="24"/>
            <w:szCs w:val="24"/>
            <w:u w:val="single"/>
          </w:rPr>
          <w:t>https://doi.org/10.1007/s11301-023-00340-w</w:t>
        </w:r>
      </w:hyperlink>
      <w:hyperlink r:id="rId150">
        <w:r>
          <w:rPr>
            <w:sz w:val="24"/>
            <w:szCs w:val="24"/>
          </w:rPr>
          <w:t xml:space="preserve"> </w:t>
        </w:r>
      </w:hyperlink>
      <w:hyperlink r:id="rId151">
        <w:r>
          <w:rPr>
            <w:color w:val="1155CC"/>
            <w:sz w:val="24"/>
            <w:szCs w:val="24"/>
            <w:u w:val="single"/>
          </w:rPr>
          <w:t>Whither compassionate leadership? A systematic review | Management Review Quarterly</w:t>
        </w:r>
      </w:hyperlink>
      <w:r>
        <w:rPr>
          <w:sz w:val="24"/>
          <w:szCs w:val="24"/>
        </w:rPr>
        <w:t xml:space="preserve"> Accessed June 6</w:t>
      </w:r>
      <w:r>
        <w:rPr>
          <w:sz w:val="36"/>
          <w:szCs w:val="36"/>
          <w:vertAlign w:val="superscript"/>
        </w:rPr>
        <w:t>th</w:t>
      </w:r>
      <w:r>
        <w:rPr>
          <w:sz w:val="24"/>
          <w:szCs w:val="24"/>
        </w:rPr>
        <w:t>, 2025.</w:t>
      </w:r>
    </w:p>
    <w:p w14:paraId="1E09A788" w14:textId="77777777" w:rsidR="004D41E3" w:rsidRDefault="004D41E3">
      <w:pPr>
        <w:spacing w:before="240" w:after="240"/>
        <w:rPr>
          <w:sz w:val="24"/>
          <w:szCs w:val="24"/>
        </w:rPr>
      </w:pPr>
      <w:r>
        <w:rPr>
          <w:sz w:val="24"/>
          <w:szCs w:val="24"/>
        </w:rPr>
        <w:t xml:space="preserve">Rogers, J, </w:t>
      </w:r>
      <w:proofErr w:type="spellStart"/>
      <w:r>
        <w:rPr>
          <w:sz w:val="24"/>
          <w:szCs w:val="24"/>
        </w:rPr>
        <w:t>Whittleworth</w:t>
      </w:r>
      <w:proofErr w:type="spellEnd"/>
      <w:r>
        <w:rPr>
          <w:sz w:val="24"/>
          <w:szCs w:val="24"/>
        </w:rPr>
        <w:t xml:space="preserve"> K, Gilbert A (2014) Manager as Coach: The New Way to Get Results. Open University Press, Maidenhead, England.</w:t>
      </w:r>
    </w:p>
    <w:p w14:paraId="736CC713" w14:textId="77777777" w:rsidR="004D41E3" w:rsidRDefault="004D41E3" w:rsidP="00C44BA2">
      <w:pPr>
        <w:spacing w:before="240" w:after="240"/>
      </w:pPr>
      <w:r>
        <w:lastRenderedPageBreak/>
        <w:t xml:space="preserve">Rowe M, Turner E &amp; Pearson G , (2016),"Learning and practicing police craft", Journal of Organizational Ethnography, Vol. 5 </w:t>
      </w:r>
      <w:proofErr w:type="spellStart"/>
      <w:r>
        <w:t>Iss</w:t>
      </w:r>
      <w:proofErr w:type="spellEnd"/>
      <w:r>
        <w:t xml:space="preserve"> 3</w:t>
      </w:r>
      <w:hyperlink r:id="rId152">
        <w:r>
          <w:t xml:space="preserve"> </w:t>
        </w:r>
      </w:hyperlink>
      <w:hyperlink r:id="rId153">
        <w:r>
          <w:rPr>
            <w:color w:val="1155CC"/>
            <w:u w:val="single"/>
          </w:rPr>
          <w:t>http://dx.doi.org/10.1108/JOE-07-2016-0012</w:t>
        </w:r>
      </w:hyperlink>
      <w:hyperlink r:id="rId154">
        <w:r>
          <w:t xml:space="preserve"> </w:t>
        </w:r>
      </w:hyperlink>
      <w:hyperlink r:id="rId155">
        <w:r>
          <w:rPr>
            <w:color w:val="1155CC"/>
            <w:u w:val="single"/>
          </w:rPr>
          <w:t>Learning and practicing police craft</w:t>
        </w:r>
      </w:hyperlink>
      <w:r>
        <w:t xml:space="preserve"> Accessed 1</w:t>
      </w:r>
      <w:r>
        <w:rPr>
          <w:sz w:val="36"/>
          <w:szCs w:val="36"/>
          <w:vertAlign w:val="superscript"/>
        </w:rPr>
        <w:t>st</w:t>
      </w:r>
      <w:r>
        <w:t xml:space="preserve"> June 2025.</w:t>
      </w:r>
    </w:p>
    <w:p w14:paraId="2F1E065C" w14:textId="77777777" w:rsidR="004D41E3" w:rsidRDefault="004D41E3">
      <w:pPr>
        <w:spacing w:before="240" w:after="240"/>
        <w:rPr>
          <w:color w:val="222222"/>
          <w:sz w:val="24"/>
          <w:szCs w:val="24"/>
          <w:highlight w:val="white"/>
        </w:rPr>
      </w:pPr>
      <w:proofErr w:type="spellStart"/>
      <w:r>
        <w:rPr>
          <w:color w:val="222222"/>
          <w:sz w:val="24"/>
          <w:szCs w:val="24"/>
          <w:highlight w:val="white"/>
        </w:rPr>
        <w:t>Schiemann</w:t>
      </w:r>
      <w:proofErr w:type="spellEnd"/>
      <w:r>
        <w:rPr>
          <w:color w:val="222222"/>
          <w:sz w:val="24"/>
          <w:szCs w:val="24"/>
          <w:highlight w:val="white"/>
        </w:rPr>
        <w:t xml:space="preserve">, S. J., </w:t>
      </w:r>
      <w:proofErr w:type="spellStart"/>
      <w:r>
        <w:rPr>
          <w:color w:val="222222"/>
          <w:sz w:val="24"/>
          <w:szCs w:val="24"/>
          <w:highlight w:val="white"/>
        </w:rPr>
        <w:t>Mühlberger</w:t>
      </w:r>
      <w:proofErr w:type="spellEnd"/>
      <w:r>
        <w:rPr>
          <w:color w:val="222222"/>
          <w:sz w:val="24"/>
          <w:szCs w:val="24"/>
          <w:highlight w:val="white"/>
        </w:rPr>
        <w:t xml:space="preserve">, C., </w:t>
      </w:r>
      <w:proofErr w:type="spellStart"/>
      <w:r>
        <w:rPr>
          <w:color w:val="222222"/>
          <w:sz w:val="24"/>
          <w:szCs w:val="24"/>
          <w:highlight w:val="white"/>
        </w:rPr>
        <w:t>Schoorman</w:t>
      </w:r>
      <w:proofErr w:type="spellEnd"/>
      <w:r>
        <w:rPr>
          <w:color w:val="222222"/>
          <w:sz w:val="24"/>
          <w:szCs w:val="24"/>
          <w:highlight w:val="white"/>
        </w:rPr>
        <w:t xml:space="preserve">, F. D., &amp; Jonas, E. (2019). Trust me, I am a caring coach: The benefits of establishing trustworthiness during coaching by communicating benevolence. </w:t>
      </w:r>
      <w:r>
        <w:rPr>
          <w:i/>
          <w:color w:val="222222"/>
          <w:sz w:val="24"/>
          <w:szCs w:val="24"/>
          <w:highlight w:val="white"/>
        </w:rPr>
        <w:t>Journal of Trust Research</w:t>
      </w:r>
      <w:r>
        <w:rPr>
          <w:color w:val="222222"/>
          <w:sz w:val="24"/>
          <w:szCs w:val="24"/>
          <w:highlight w:val="white"/>
        </w:rPr>
        <w:t xml:space="preserve">, </w:t>
      </w:r>
      <w:r>
        <w:rPr>
          <w:i/>
          <w:color w:val="222222"/>
          <w:sz w:val="24"/>
          <w:szCs w:val="24"/>
          <w:highlight w:val="white"/>
        </w:rPr>
        <w:t>9</w:t>
      </w:r>
      <w:r>
        <w:rPr>
          <w:color w:val="222222"/>
          <w:sz w:val="24"/>
          <w:szCs w:val="24"/>
          <w:highlight w:val="white"/>
        </w:rPr>
        <w:t>(2), 164–184.</w:t>
      </w:r>
      <w:hyperlink r:id="rId156">
        <w:r>
          <w:rPr>
            <w:color w:val="222222"/>
            <w:sz w:val="24"/>
            <w:szCs w:val="24"/>
            <w:highlight w:val="white"/>
          </w:rPr>
          <w:t xml:space="preserve"> </w:t>
        </w:r>
      </w:hyperlink>
      <w:hyperlink r:id="rId157">
        <w:r>
          <w:rPr>
            <w:color w:val="1155CC"/>
            <w:sz w:val="24"/>
            <w:szCs w:val="24"/>
            <w:highlight w:val="white"/>
            <w:u w:val="single"/>
          </w:rPr>
          <w:t>https://doi.org/10.1080/21515581.2019.1650751</w:t>
        </w:r>
      </w:hyperlink>
      <w:r>
        <w:rPr>
          <w:color w:val="222222"/>
          <w:sz w:val="24"/>
          <w:szCs w:val="24"/>
          <w:highlight w:val="white"/>
        </w:rPr>
        <w:t xml:space="preserve"> Accessed May 9th, 2025.</w:t>
      </w:r>
    </w:p>
    <w:p w14:paraId="2DE6C4F9" w14:textId="77777777" w:rsidR="004D41E3" w:rsidRDefault="004D41E3">
      <w:pPr>
        <w:spacing w:before="240" w:after="240"/>
        <w:rPr>
          <w:sz w:val="24"/>
          <w:szCs w:val="24"/>
        </w:rPr>
      </w:pPr>
      <w:hyperlink r:id="rId158">
        <w:r>
          <w:rPr>
            <w:color w:val="1155CC"/>
            <w:sz w:val="24"/>
            <w:szCs w:val="24"/>
            <w:u w:val="single"/>
          </w:rPr>
          <w:t>Some Principles of Giving and Receiving Feedback - The Case Centre</w:t>
        </w:r>
      </w:hyperlink>
      <w:r>
        <w:rPr>
          <w:sz w:val="24"/>
          <w:szCs w:val="24"/>
        </w:rPr>
        <w:t xml:space="preserve"> Accessed May 9</w:t>
      </w:r>
      <w:r>
        <w:rPr>
          <w:sz w:val="40"/>
          <w:szCs w:val="40"/>
          <w:vertAlign w:val="superscript"/>
        </w:rPr>
        <w:t>th</w:t>
      </w:r>
      <w:r>
        <w:rPr>
          <w:sz w:val="24"/>
          <w:szCs w:val="24"/>
        </w:rPr>
        <w:t>, 2025.</w:t>
      </w:r>
    </w:p>
    <w:p w14:paraId="091F5E3A" w14:textId="77777777" w:rsidR="004D41E3" w:rsidRDefault="004D41E3" w:rsidP="00C44BA2">
      <w:pPr>
        <w:spacing w:before="240" w:after="240"/>
        <w:rPr>
          <w:sz w:val="24"/>
          <w:szCs w:val="24"/>
        </w:rPr>
      </w:pPr>
      <w:r>
        <w:rPr>
          <w:sz w:val="24"/>
          <w:szCs w:val="24"/>
        </w:rPr>
        <w:t>Stats Wales, Welsh Government (2023) Population estimates by local authority, region and year</w:t>
      </w:r>
      <w:hyperlink r:id="rId159">
        <w:r>
          <w:t xml:space="preserve"> </w:t>
        </w:r>
      </w:hyperlink>
      <w:hyperlink r:id="rId160">
        <w:r>
          <w:rPr>
            <w:color w:val="1155CC"/>
            <w:sz w:val="24"/>
            <w:szCs w:val="24"/>
            <w:u w:val="single"/>
          </w:rPr>
          <w:t>Population estimates by local authority, region and year</w:t>
        </w:r>
      </w:hyperlink>
      <w:r>
        <w:rPr>
          <w:sz w:val="24"/>
          <w:szCs w:val="24"/>
        </w:rPr>
        <w:t xml:space="preserve"> Accessed May 27</w:t>
      </w:r>
      <w:r>
        <w:rPr>
          <w:sz w:val="40"/>
          <w:szCs w:val="40"/>
          <w:vertAlign w:val="superscript"/>
        </w:rPr>
        <w:t>th</w:t>
      </w:r>
      <w:r>
        <w:rPr>
          <w:sz w:val="24"/>
          <w:szCs w:val="24"/>
        </w:rPr>
        <w:t xml:space="preserve"> 2025.</w:t>
      </w:r>
    </w:p>
    <w:p w14:paraId="136E7B6A" w14:textId="77777777" w:rsidR="004D41E3" w:rsidRDefault="004D41E3" w:rsidP="00C44BA2">
      <w:pPr>
        <w:spacing w:before="240" w:after="240"/>
        <w:rPr>
          <w:sz w:val="24"/>
          <w:szCs w:val="24"/>
        </w:rPr>
      </w:pPr>
      <w:r>
        <w:rPr>
          <w:sz w:val="24"/>
          <w:szCs w:val="24"/>
        </w:rPr>
        <w:t>Strategic Policing Partnership Board (2025) Vision 2030</w:t>
      </w:r>
      <w:hyperlink r:id="rId161">
        <w:r>
          <w:rPr>
            <w:sz w:val="24"/>
            <w:szCs w:val="24"/>
          </w:rPr>
          <w:t xml:space="preserve"> </w:t>
        </w:r>
      </w:hyperlink>
      <w:hyperlink r:id="rId162">
        <w:r>
          <w:rPr>
            <w:color w:val="1155CC"/>
            <w:sz w:val="24"/>
            <w:szCs w:val="24"/>
            <w:u w:val="single"/>
          </w:rPr>
          <w:t>policing-vision-2030.pdf (npcc.police.uk)</w:t>
        </w:r>
      </w:hyperlink>
      <w:r>
        <w:rPr>
          <w:sz w:val="24"/>
          <w:szCs w:val="24"/>
        </w:rPr>
        <w:t xml:space="preserve"> Accessed May 10</w:t>
      </w:r>
      <w:r>
        <w:rPr>
          <w:sz w:val="40"/>
          <w:szCs w:val="40"/>
          <w:vertAlign w:val="superscript"/>
        </w:rPr>
        <w:t>th</w:t>
      </w:r>
      <w:r>
        <w:rPr>
          <w:sz w:val="24"/>
          <w:szCs w:val="24"/>
        </w:rPr>
        <w:t xml:space="preserve"> 2025.</w:t>
      </w:r>
    </w:p>
    <w:p w14:paraId="108148A9" w14:textId="77777777" w:rsidR="004D41E3" w:rsidRDefault="004D41E3" w:rsidP="00C44BA2">
      <w:pPr>
        <w:spacing w:before="240" w:after="240" w:line="288" w:lineRule="auto"/>
      </w:pPr>
      <w:r>
        <w:t>Tapper A and Millet S (2015) Revisiting the concept of a profession</w:t>
      </w:r>
      <w:hyperlink r:id="rId163">
        <w:r>
          <w:t xml:space="preserve"> </w:t>
        </w:r>
      </w:hyperlink>
      <w:hyperlink r:id="rId164">
        <w:r>
          <w:rPr>
            <w:color w:val="1155CC"/>
            <w:u w:val="single"/>
          </w:rPr>
          <w:t>(PDF) Revisiting the Concept of a Profession</w:t>
        </w:r>
      </w:hyperlink>
      <w:r>
        <w:t xml:space="preserve"> Accessed 2</w:t>
      </w:r>
      <w:r>
        <w:rPr>
          <w:sz w:val="36"/>
          <w:szCs w:val="36"/>
          <w:vertAlign w:val="superscript"/>
        </w:rPr>
        <w:t>nd</w:t>
      </w:r>
      <w:r>
        <w:t xml:space="preserve"> June 2025.</w:t>
      </w:r>
    </w:p>
    <w:p w14:paraId="4ACD22E2" w14:textId="77777777" w:rsidR="004D41E3" w:rsidRDefault="004D41E3" w:rsidP="00C44BA2">
      <w:pPr>
        <w:spacing w:before="240" w:after="240"/>
        <w:rPr>
          <w:sz w:val="24"/>
          <w:szCs w:val="24"/>
        </w:rPr>
      </w:pPr>
      <w:r>
        <w:rPr>
          <w:sz w:val="24"/>
          <w:szCs w:val="24"/>
        </w:rPr>
        <w:t>The Police (Complaints and Misconduct) Regulations 2020 Available at</w:t>
      </w:r>
      <w:hyperlink r:id="rId165">
        <w:r>
          <w:rPr>
            <w:sz w:val="24"/>
            <w:szCs w:val="24"/>
          </w:rPr>
          <w:t xml:space="preserve"> </w:t>
        </w:r>
      </w:hyperlink>
      <w:hyperlink r:id="rId166">
        <w:r>
          <w:rPr>
            <w:color w:val="1155CC"/>
            <w:sz w:val="24"/>
            <w:szCs w:val="24"/>
            <w:u w:val="single"/>
          </w:rPr>
          <w:t>The Police (Complaints and Misconduct) Regulations 2020</w:t>
        </w:r>
      </w:hyperlink>
      <w:r>
        <w:rPr>
          <w:sz w:val="24"/>
          <w:szCs w:val="24"/>
        </w:rPr>
        <w:t xml:space="preserve"> Accessed May 27</w:t>
      </w:r>
      <w:r>
        <w:rPr>
          <w:sz w:val="40"/>
          <w:szCs w:val="40"/>
          <w:vertAlign w:val="superscript"/>
        </w:rPr>
        <w:t>th</w:t>
      </w:r>
      <w:r>
        <w:rPr>
          <w:sz w:val="24"/>
          <w:szCs w:val="24"/>
        </w:rPr>
        <w:t>, 2025.</w:t>
      </w:r>
    </w:p>
    <w:p w14:paraId="3AC00760" w14:textId="77777777" w:rsidR="004D41E3" w:rsidRDefault="004D41E3" w:rsidP="00C44BA2">
      <w:pPr>
        <w:spacing w:before="240" w:after="240"/>
        <w:rPr>
          <w:sz w:val="24"/>
          <w:szCs w:val="24"/>
        </w:rPr>
      </w:pPr>
      <w:r>
        <w:rPr>
          <w:sz w:val="24"/>
          <w:szCs w:val="24"/>
        </w:rPr>
        <w:t>The Police Foundation (2014) Police Use of Social Media: The Briefing</w:t>
      </w:r>
      <w:hyperlink r:id="rId167">
        <w:r>
          <w:rPr>
            <w:sz w:val="24"/>
            <w:szCs w:val="24"/>
          </w:rPr>
          <w:t xml:space="preserve"> </w:t>
        </w:r>
      </w:hyperlink>
      <w:hyperlink r:id="rId168">
        <w:r>
          <w:rPr>
            <w:color w:val="1155CC"/>
            <w:sz w:val="24"/>
            <w:szCs w:val="24"/>
            <w:u w:val="single"/>
          </w:rPr>
          <w:t xml:space="preserve">Police Foundation Social Media </w:t>
        </w:r>
        <w:proofErr w:type="spellStart"/>
        <w:r>
          <w:rPr>
            <w:color w:val="1155CC"/>
            <w:sz w:val="24"/>
            <w:szCs w:val="24"/>
            <w:u w:val="single"/>
          </w:rPr>
          <w:t>Briefing.qxd</w:t>
        </w:r>
        <w:proofErr w:type="spellEnd"/>
      </w:hyperlink>
      <w:r>
        <w:rPr>
          <w:sz w:val="24"/>
          <w:szCs w:val="24"/>
        </w:rPr>
        <w:t xml:space="preserve"> Accessed May 8</w:t>
      </w:r>
      <w:r>
        <w:rPr>
          <w:sz w:val="40"/>
          <w:szCs w:val="40"/>
          <w:vertAlign w:val="superscript"/>
        </w:rPr>
        <w:t>th</w:t>
      </w:r>
      <w:r>
        <w:rPr>
          <w:sz w:val="24"/>
          <w:szCs w:val="24"/>
        </w:rPr>
        <w:t xml:space="preserve"> 2025</w:t>
      </w:r>
      <w:r>
        <w:rPr>
          <w:sz w:val="24"/>
          <w:szCs w:val="24"/>
        </w:rPr>
        <w:br/>
      </w:r>
    </w:p>
    <w:p w14:paraId="73E7CE74" w14:textId="77777777" w:rsidR="004D41E3" w:rsidRDefault="004D41E3" w:rsidP="00C44BA2">
      <w:pPr>
        <w:spacing w:before="240" w:after="240"/>
        <w:rPr>
          <w:color w:val="1155CC"/>
          <w:u w:val="single"/>
        </w:rPr>
      </w:pPr>
      <w:r>
        <w:t xml:space="preserve">Tom Andrews, Public expectations of police education in England and Wales, </w:t>
      </w:r>
      <w:r>
        <w:rPr>
          <w:i/>
        </w:rPr>
        <w:t>Policing: A Journal of Policy and Practice</w:t>
      </w:r>
      <w:r>
        <w:t xml:space="preserve">, Volume 18, 2024, paad101, </w:t>
      </w:r>
      <w:hyperlink r:id="rId169">
        <w:r>
          <w:rPr>
            <w:color w:val="1155CC"/>
            <w:u w:val="single"/>
          </w:rPr>
          <w:t>https://doi.org/10.1093/police/paad101 Accessed 29</w:t>
        </w:r>
      </w:hyperlink>
      <w:hyperlink r:id="rId170">
        <w:r>
          <w:rPr>
            <w:color w:val="1155CC"/>
            <w:sz w:val="36"/>
            <w:szCs w:val="36"/>
            <w:u w:val="single"/>
            <w:vertAlign w:val="superscript"/>
          </w:rPr>
          <w:t>th</w:t>
        </w:r>
      </w:hyperlink>
      <w:hyperlink r:id="rId171">
        <w:r>
          <w:rPr>
            <w:color w:val="1155CC"/>
            <w:u w:val="single"/>
          </w:rPr>
          <w:t xml:space="preserve"> May 2025</w:t>
        </w:r>
      </w:hyperlink>
    </w:p>
    <w:p w14:paraId="1EE83D84" w14:textId="77777777" w:rsidR="004D41E3" w:rsidRDefault="004D41E3" w:rsidP="00C44BA2">
      <w:pPr>
        <w:spacing w:before="240" w:after="240" w:line="288" w:lineRule="auto"/>
      </w:pPr>
      <w:r>
        <w:t>Tomkins L (2020) Bridging the Theory/Practice Gap in Policing: ‘What Matters’ versus ‘What Works’ in Evidence-Based Practice and Organizational Learning.</w:t>
      </w:r>
      <w:hyperlink r:id="rId172">
        <w:r>
          <w:t xml:space="preserve"> </w:t>
        </w:r>
      </w:hyperlink>
      <w:hyperlink r:id="rId173">
        <w:r>
          <w:rPr>
            <w:color w:val="1155CC"/>
            <w:u w:val="single"/>
          </w:rPr>
          <w:t xml:space="preserve">Bridging the </w:t>
        </w:r>
        <w:proofErr w:type="spellStart"/>
        <w:r>
          <w:rPr>
            <w:color w:val="1155CC"/>
            <w:u w:val="single"/>
          </w:rPr>
          <w:t>TheoryPractice</w:t>
        </w:r>
        <w:proofErr w:type="spellEnd"/>
        <w:r>
          <w:rPr>
            <w:color w:val="1155CC"/>
            <w:u w:val="single"/>
          </w:rPr>
          <w:t xml:space="preserve"> Gap in Policing - What Matters versus What Works in Evidence-Based Practice and OL.pdf</w:t>
        </w:r>
      </w:hyperlink>
      <w:r>
        <w:t xml:space="preserve"> Accessed 29</w:t>
      </w:r>
      <w:r>
        <w:rPr>
          <w:sz w:val="36"/>
          <w:szCs w:val="36"/>
          <w:vertAlign w:val="superscript"/>
        </w:rPr>
        <w:t>th</w:t>
      </w:r>
      <w:r>
        <w:t xml:space="preserve"> May 2025</w:t>
      </w:r>
    </w:p>
    <w:p w14:paraId="4E8CB0B7" w14:textId="77777777" w:rsidR="004D41E3" w:rsidRDefault="004D41E3" w:rsidP="00C44BA2">
      <w:pPr>
        <w:spacing w:before="240" w:after="240"/>
        <w:rPr>
          <w:sz w:val="24"/>
          <w:szCs w:val="24"/>
        </w:rPr>
      </w:pPr>
      <w:hyperlink r:id="rId174">
        <w:r>
          <w:rPr>
            <w:color w:val="1155CC"/>
            <w:sz w:val="24"/>
            <w:szCs w:val="24"/>
            <w:u w:val="single"/>
          </w:rPr>
          <w:t>Turner, J.</w:t>
        </w:r>
      </w:hyperlink>
      <w:r>
        <w:rPr>
          <w:sz w:val="24"/>
          <w:szCs w:val="24"/>
        </w:rPr>
        <w:t xml:space="preserve">, </w:t>
      </w:r>
      <w:hyperlink r:id="rId175">
        <w:r>
          <w:rPr>
            <w:color w:val="1155CC"/>
            <w:sz w:val="24"/>
            <w:szCs w:val="24"/>
            <w:u w:val="single"/>
          </w:rPr>
          <w:t>Rogers, C.</w:t>
        </w:r>
      </w:hyperlink>
      <w:r>
        <w:rPr>
          <w:sz w:val="24"/>
          <w:szCs w:val="24"/>
        </w:rPr>
        <w:t xml:space="preserve"> and </w:t>
      </w:r>
      <w:hyperlink r:id="rId176">
        <w:r>
          <w:rPr>
            <w:color w:val="1155CC"/>
            <w:sz w:val="24"/>
            <w:szCs w:val="24"/>
            <w:u w:val="single"/>
          </w:rPr>
          <w:t>Pepper, I.</w:t>
        </w:r>
      </w:hyperlink>
      <w:r>
        <w:rPr>
          <w:sz w:val="24"/>
          <w:szCs w:val="24"/>
        </w:rPr>
        <w:t xml:space="preserve"> (2024), "Police misconduct and social media: perceptions of aspiring future police officers", </w:t>
      </w:r>
      <w:hyperlink r:id="rId177">
        <w:r>
          <w:rPr>
            <w:i/>
            <w:color w:val="1155CC"/>
            <w:sz w:val="24"/>
            <w:szCs w:val="24"/>
            <w:u w:val="single"/>
          </w:rPr>
          <w:t>Higher Education, Skills and Work-</w:t>
        </w:r>
        <w:r>
          <w:rPr>
            <w:i/>
            <w:color w:val="1155CC"/>
            <w:sz w:val="24"/>
            <w:szCs w:val="24"/>
            <w:u w:val="single"/>
          </w:rPr>
          <w:lastRenderedPageBreak/>
          <w:t>Based Learning</w:t>
        </w:r>
      </w:hyperlink>
      <w:r>
        <w:rPr>
          <w:sz w:val="24"/>
          <w:szCs w:val="24"/>
        </w:rPr>
        <w:t xml:space="preserve">, Vol. 14 No. 5, pp. 1171-1186. </w:t>
      </w:r>
      <w:hyperlink r:id="rId178">
        <w:r>
          <w:rPr>
            <w:color w:val="1155CC"/>
            <w:sz w:val="24"/>
            <w:szCs w:val="24"/>
            <w:u w:val="single"/>
          </w:rPr>
          <w:t>https://doi.org/10.1108/HESWBL-08-2023-0214</w:t>
        </w:r>
      </w:hyperlink>
      <w:r>
        <w:rPr>
          <w:sz w:val="24"/>
          <w:szCs w:val="24"/>
        </w:rPr>
        <w:t xml:space="preserve"> Accessed May 27th</w:t>
      </w:r>
      <w:proofErr w:type="gramStart"/>
      <w:r>
        <w:rPr>
          <w:sz w:val="24"/>
          <w:szCs w:val="24"/>
        </w:rPr>
        <w:t xml:space="preserve"> 2025</w:t>
      </w:r>
      <w:proofErr w:type="gramEnd"/>
    </w:p>
    <w:p w14:paraId="06644C6D" w14:textId="77777777" w:rsidR="004D41E3" w:rsidRDefault="004D41E3">
      <w:pPr>
        <w:spacing w:before="240" w:after="240"/>
        <w:rPr>
          <w:sz w:val="24"/>
          <w:szCs w:val="24"/>
        </w:rPr>
      </w:pPr>
      <w:r>
        <w:rPr>
          <w:sz w:val="24"/>
          <w:szCs w:val="24"/>
        </w:rPr>
        <w:t>University.</w:t>
      </w:r>
      <w:hyperlink r:id="rId179">
        <w:r>
          <w:rPr>
            <w:sz w:val="24"/>
            <w:szCs w:val="24"/>
          </w:rPr>
          <w:t xml:space="preserve"> </w:t>
        </w:r>
      </w:hyperlink>
      <w:hyperlink r:id="rId180">
        <w:r>
          <w:rPr>
            <w:color w:val="0000FF"/>
            <w:sz w:val="24"/>
            <w:szCs w:val="24"/>
            <w:u w:val="single"/>
          </w:rPr>
          <w:t>Workplace learning with coaching and mentoring: 3 Coaching and mentoring: an overview of similarities and differences | Open Learn - Open University</w:t>
        </w:r>
      </w:hyperlink>
      <w:r>
        <w:rPr>
          <w:sz w:val="24"/>
          <w:szCs w:val="24"/>
        </w:rPr>
        <w:t xml:space="preserve"> Accessed January 12</w:t>
      </w:r>
      <w:r>
        <w:rPr>
          <w:sz w:val="40"/>
          <w:szCs w:val="40"/>
          <w:vertAlign w:val="superscript"/>
        </w:rPr>
        <w:t>th</w:t>
      </w:r>
      <w:r>
        <w:rPr>
          <w:sz w:val="24"/>
          <w:szCs w:val="24"/>
        </w:rPr>
        <w:t>, 2025.</w:t>
      </w:r>
    </w:p>
    <w:p w14:paraId="50D4B34F" w14:textId="77777777" w:rsidR="004D41E3" w:rsidRDefault="004D41E3" w:rsidP="00C44BA2">
      <w:pPr>
        <w:spacing w:before="240" w:after="240"/>
        <w:rPr>
          <w:sz w:val="24"/>
          <w:szCs w:val="24"/>
        </w:rPr>
      </w:pPr>
      <w:r>
        <w:rPr>
          <w:sz w:val="24"/>
          <w:szCs w:val="24"/>
        </w:rPr>
        <w:t xml:space="preserve">violence: The experiences of women police officers. </w:t>
      </w:r>
      <w:r>
        <w:rPr>
          <w:i/>
          <w:sz w:val="24"/>
          <w:szCs w:val="24"/>
        </w:rPr>
        <w:t>Criminology &amp; Criminal Justice</w:t>
      </w:r>
      <w:r>
        <w:rPr>
          <w:sz w:val="24"/>
          <w:szCs w:val="24"/>
        </w:rPr>
        <w:t xml:space="preserve">, </w:t>
      </w:r>
      <w:r>
        <w:rPr>
          <w:i/>
          <w:sz w:val="24"/>
          <w:szCs w:val="24"/>
        </w:rPr>
        <w:t>23</w:t>
      </w:r>
      <w:r>
        <w:rPr>
          <w:sz w:val="24"/>
          <w:szCs w:val="24"/>
        </w:rPr>
        <w:t>(5), 829-844.</w:t>
      </w:r>
      <w:hyperlink r:id="rId181">
        <w:r>
          <w:rPr>
            <w:sz w:val="24"/>
            <w:szCs w:val="24"/>
          </w:rPr>
          <w:t xml:space="preserve"> </w:t>
        </w:r>
      </w:hyperlink>
      <w:hyperlink r:id="rId182">
        <w:r>
          <w:rPr>
            <w:color w:val="1155CC"/>
            <w:sz w:val="24"/>
            <w:szCs w:val="24"/>
            <w:u w:val="single"/>
          </w:rPr>
          <w:t>https://doi.org/10.1177/17488958221087487</w:t>
        </w:r>
      </w:hyperlink>
      <w:r>
        <w:rPr>
          <w:sz w:val="24"/>
          <w:szCs w:val="24"/>
        </w:rPr>
        <w:t xml:space="preserve"> Accessed May 27th, 2025.</w:t>
      </w:r>
    </w:p>
    <w:p w14:paraId="0AEFC301" w14:textId="77777777" w:rsidR="004D41E3" w:rsidRDefault="004D41E3" w:rsidP="00C44BA2">
      <w:pPr>
        <w:spacing w:before="240" w:after="240" w:line="288" w:lineRule="auto"/>
        <w:rPr>
          <w:sz w:val="24"/>
          <w:szCs w:val="24"/>
        </w:rPr>
      </w:pPr>
      <w:r>
        <w:rPr>
          <w:sz w:val="24"/>
          <w:szCs w:val="24"/>
        </w:rPr>
        <w:t xml:space="preserve">Walsh N and De </w:t>
      </w:r>
      <w:proofErr w:type="spellStart"/>
      <w:r>
        <w:rPr>
          <w:sz w:val="24"/>
          <w:szCs w:val="24"/>
        </w:rPr>
        <w:t>Sarandy</w:t>
      </w:r>
      <w:proofErr w:type="spellEnd"/>
      <w:r>
        <w:rPr>
          <w:sz w:val="24"/>
          <w:szCs w:val="24"/>
        </w:rPr>
        <w:t xml:space="preserve"> S (2023) The Practice of Collaborative Leadership</w:t>
      </w:r>
      <w:hyperlink r:id="rId183">
        <w:r>
          <w:rPr>
            <w:sz w:val="24"/>
            <w:szCs w:val="24"/>
          </w:rPr>
          <w:t xml:space="preserve"> </w:t>
        </w:r>
      </w:hyperlink>
      <w:hyperlink r:id="rId184">
        <w:r>
          <w:rPr>
            <w:color w:val="1155CC"/>
            <w:sz w:val="24"/>
            <w:szCs w:val="24"/>
            <w:u w:val="single"/>
          </w:rPr>
          <w:t>The Practice Of Collaborative Leadership | The King's Fund</w:t>
        </w:r>
      </w:hyperlink>
      <w:r>
        <w:rPr>
          <w:sz w:val="24"/>
          <w:szCs w:val="24"/>
        </w:rPr>
        <w:t xml:space="preserve"> Accessed June 7</w:t>
      </w:r>
      <w:r>
        <w:rPr>
          <w:sz w:val="36"/>
          <w:szCs w:val="36"/>
          <w:vertAlign w:val="superscript"/>
        </w:rPr>
        <w:t>th</w:t>
      </w:r>
      <w:r>
        <w:rPr>
          <w:sz w:val="24"/>
          <w:szCs w:val="24"/>
        </w:rPr>
        <w:t xml:space="preserve"> 2025</w:t>
      </w:r>
    </w:p>
    <w:p w14:paraId="2B18C705" w14:textId="77777777" w:rsidR="004D41E3" w:rsidRDefault="004D41E3" w:rsidP="00C44BA2">
      <w:pPr>
        <w:spacing w:before="240" w:after="240"/>
        <w:rPr>
          <w:sz w:val="24"/>
          <w:szCs w:val="24"/>
        </w:rPr>
      </w:pPr>
      <w:r>
        <w:rPr>
          <w:sz w:val="24"/>
          <w:szCs w:val="24"/>
        </w:rPr>
        <w:t>Watson, S. (2022). Investigating the role of social media abuse in gender-based</w:t>
      </w:r>
    </w:p>
    <w:p w14:paraId="7097D37F" w14:textId="77777777" w:rsidR="004D41E3" w:rsidRDefault="004D41E3">
      <w:pPr>
        <w:spacing w:before="240" w:after="240"/>
        <w:rPr>
          <w:color w:val="222222"/>
          <w:sz w:val="24"/>
          <w:szCs w:val="24"/>
          <w:highlight w:val="white"/>
        </w:rPr>
      </w:pPr>
      <w:r>
        <w:rPr>
          <w:color w:val="222222"/>
          <w:sz w:val="24"/>
          <w:szCs w:val="24"/>
          <w:highlight w:val="white"/>
        </w:rPr>
        <w:t>Williams, S. (2024). The Importance of Constructive Criticism and Reflection. In: Eason, A., Starr, R. (eds) The University Beat. Palgrave Macmillan, Cham.</w:t>
      </w:r>
      <w:hyperlink r:id="rId185">
        <w:r>
          <w:rPr>
            <w:color w:val="222222"/>
            <w:sz w:val="24"/>
            <w:szCs w:val="24"/>
            <w:highlight w:val="white"/>
          </w:rPr>
          <w:t xml:space="preserve"> </w:t>
        </w:r>
      </w:hyperlink>
      <w:hyperlink r:id="rId186">
        <w:r>
          <w:rPr>
            <w:color w:val="1155CC"/>
            <w:sz w:val="24"/>
            <w:szCs w:val="24"/>
            <w:highlight w:val="white"/>
            <w:u w:val="single"/>
          </w:rPr>
          <w:t>https://doi.org/10.1007/978-3-031-68431-9_10</w:t>
        </w:r>
      </w:hyperlink>
      <w:r>
        <w:rPr>
          <w:color w:val="222222"/>
          <w:sz w:val="24"/>
          <w:szCs w:val="24"/>
          <w:highlight w:val="white"/>
        </w:rPr>
        <w:t xml:space="preserve"> Accessed May 10th 2025.</w:t>
      </w:r>
    </w:p>
    <w:p w14:paraId="0B999052" w14:textId="77777777" w:rsidR="004D41E3" w:rsidRDefault="004D41E3" w:rsidP="00C44BA2">
      <w:pPr>
        <w:spacing w:before="240" w:after="240" w:line="288" w:lineRule="auto"/>
        <w:rPr>
          <w:sz w:val="24"/>
          <w:szCs w:val="24"/>
        </w:rPr>
      </w:pPr>
      <w:r>
        <w:rPr>
          <w:sz w:val="24"/>
          <w:szCs w:val="24"/>
        </w:rPr>
        <w:t>YouGov (2025) Public Data</w:t>
      </w:r>
      <w:hyperlink r:id="rId187">
        <w:r>
          <w:rPr>
            <w:sz w:val="24"/>
            <w:szCs w:val="24"/>
          </w:rPr>
          <w:t xml:space="preserve"> </w:t>
        </w:r>
      </w:hyperlink>
      <w:hyperlink r:id="rId188">
        <w:r>
          <w:rPr>
            <w:color w:val="1155CC"/>
            <w:sz w:val="24"/>
            <w:szCs w:val="24"/>
            <w:u w:val="single"/>
          </w:rPr>
          <w:t>Are the police doing a good job?</w:t>
        </w:r>
      </w:hyperlink>
      <w:r>
        <w:rPr>
          <w:sz w:val="24"/>
          <w:szCs w:val="24"/>
        </w:rPr>
        <w:t xml:space="preserve"> Accessed June 4</w:t>
      </w:r>
      <w:r>
        <w:rPr>
          <w:sz w:val="36"/>
          <w:szCs w:val="36"/>
          <w:vertAlign w:val="superscript"/>
        </w:rPr>
        <w:t>th</w:t>
      </w:r>
      <w:r>
        <w:rPr>
          <w:sz w:val="24"/>
          <w:szCs w:val="24"/>
        </w:rPr>
        <w:t xml:space="preserve"> 2025</w:t>
      </w:r>
    </w:p>
    <w:p w14:paraId="1D4263E5" w14:textId="77777777" w:rsidR="004D41E3" w:rsidRDefault="004D41E3" w:rsidP="00C44BA2">
      <w:pPr>
        <w:spacing w:before="240" w:after="240" w:line="288" w:lineRule="auto"/>
        <w:rPr>
          <w:sz w:val="24"/>
          <w:szCs w:val="24"/>
        </w:rPr>
      </w:pPr>
      <w:proofErr w:type="spellStart"/>
      <w:r>
        <w:rPr>
          <w:sz w:val="24"/>
          <w:szCs w:val="24"/>
        </w:rPr>
        <w:t>Zaghloul</w:t>
      </w:r>
      <w:proofErr w:type="spellEnd"/>
      <w:r>
        <w:rPr>
          <w:sz w:val="24"/>
          <w:szCs w:val="24"/>
        </w:rPr>
        <w:t xml:space="preserve"> F and Partridge J (2022) Enabling Policing to Be Better: Lessons from Two Case Studies in Police Collaboration. Policing, Volume 16, Number 4, pp. 777–793 Doi:</w:t>
      </w:r>
      <w:hyperlink r:id="rId189">
        <w:r>
          <w:rPr>
            <w:sz w:val="24"/>
            <w:szCs w:val="24"/>
          </w:rPr>
          <w:t xml:space="preserve"> </w:t>
        </w:r>
      </w:hyperlink>
      <w:hyperlink r:id="rId190">
        <w:r>
          <w:rPr>
            <w:color w:val="1155CC"/>
            <w:sz w:val="24"/>
            <w:szCs w:val="24"/>
            <w:u w:val="single"/>
          </w:rPr>
          <w:t>https://doi.org/10.1093/police/paac018</w:t>
        </w:r>
      </w:hyperlink>
      <w:r>
        <w:rPr>
          <w:sz w:val="24"/>
          <w:szCs w:val="24"/>
        </w:rPr>
        <w:t xml:space="preserve"> Oxford University Press. Accessed June 7</w:t>
      </w:r>
      <w:r>
        <w:rPr>
          <w:sz w:val="36"/>
          <w:szCs w:val="36"/>
          <w:vertAlign w:val="superscript"/>
        </w:rPr>
        <w:t>th</w:t>
      </w:r>
      <w:r>
        <w:rPr>
          <w:sz w:val="24"/>
          <w:szCs w:val="24"/>
        </w:rPr>
        <w:t>, 2025</w:t>
      </w:r>
    </w:p>
    <w:sectPr w:rsidR="004D41E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17D"/>
    <w:rsid w:val="001D6710"/>
    <w:rsid w:val="003E417D"/>
    <w:rsid w:val="004D41E3"/>
    <w:rsid w:val="00895C22"/>
    <w:rsid w:val="00C44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FB74F"/>
  <w15:docId w15:val="{D7E6FBEA-BEF0-4106-AE8A-07288DF16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C44BA2"/>
    <w:rPr>
      <w:color w:val="0000FF" w:themeColor="hyperlink"/>
      <w:u w:val="single"/>
    </w:rPr>
  </w:style>
  <w:style w:type="character" w:styleId="UnresolvedMention">
    <w:name w:val="Unresolved Mention"/>
    <w:basedOn w:val="DefaultParagraphFont"/>
    <w:uiPriority w:val="99"/>
    <w:semiHidden/>
    <w:unhideWhenUsed/>
    <w:rsid w:val="00C44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202634">
      <w:bodyDiv w:val="1"/>
      <w:marLeft w:val="0"/>
      <w:marRight w:val="0"/>
      <w:marTop w:val="0"/>
      <w:marBottom w:val="0"/>
      <w:divBdr>
        <w:top w:val="none" w:sz="0" w:space="0" w:color="auto"/>
        <w:left w:val="none" w:sz="0" w:space="0" w:color="auto"/>
        <w:bottom w:val="none" w:sz="0" w:space="0" w:color="auto"/>
        <w:right w:val="none" w:sz="0" w:space="0" w:color="auto"/>
      </w:divBdr>
      <w:divsChild>
        <w:div w:id="402413902">
          <w:marLeft w:val="0"/>
          <w:marRight w:val="0"/>
          <w:marTop w:val="0"/>
          <w:marBottom w:val="0"/>
          <w:divBdr>
            <w:top w:val="none" w:sz="0" w:space="0" w:color="auto"/>
            <w:left w:val="none" w:sz="0" w:space="0" w:color="auto"/>
            <w:bottom w:val="none" w:sz="0" w:space="0" w:color="auto"/>
            <w:right w:val="none" w:sz="0" w:space="0" w:color="auto"/>
          </w:divBdr>
          <w:divsChild>
            <w:div w:id="1004280584">
              <w:marLeft w:val="-75"/>
              <w:marRight w:val="0"/>
              <w:marTop w:val="30"/>
              <w:marBottom w:val="30"/>
              <w:divBdr>
                <w:top w:val="none" w:sz="0" w:space="0" w:color="auto"/>
                <w:left w:val="none" w:sz="0" w:space="0" w:color="auto"/>
                <w:bottom w:val="none" w:sz="0" w:space="0" w:color="auto"/>
                <w:right w:val="none" w:sz="0" w:space="0" w:color="auto"/>
              </w:divBdr>
              <w:divsChild>
                <w:div w:id="444665678">
                  <w:marLeft w:val="0"/>
                  <w:marRight w:val="0"/>
                  <w:marTop w:val="0"/>
                  <w:marBottom w:val="0"/>
                  <w:divBdr>
                    <w:top w:val="none" w:sz="0" w:space="0" w:color="auto"/>
                    <w:left w:val="none" w:sz="0" w:space="0" w:color="auto"/>
                    <w:bottom w:val="none" w:sz="0" w:space="0" w:color="auto"/>
                    <w:right w:val="none" w:sz="0" w:space="0" w:color="auto"/>
                  </w:divBdr>
                  <w:divsChild>
                    <w:div w:id="393162342">
                      <w:marLeft w:val="0"/>
                      <w:marRight w:val="0"/>
                      <w:marTop w:val="0"/>
                      <w:marBottom w:val="0"/>
                      <w:divBdr>
                        <w:top w:val="none" w:sz="0" w:space="0" w:color="auto"/>
                        <w:left w:val="none" w:sz="0" w:space="0" w:color="auto"/>
                        <w:bottom w:val="none" w:sz="0" w:space="0" w:color="auto"/>
                        <w:right w:val="none" w:sz="0" w:space="0" w:color="auto"/>
                      </w:divBdr>
                    </w:div>
                  </w:divsChild>
                </w:div>
                <w:div w:id="2140680735">
                  <w:marLeft w:val="0"/>
                  <w:marRight w:val="0"/>
                  <w:marTop w:val="0"/>
                  <w:marBottom w:val="0"/>
                  <w:divBdr>
                    <w:top w:val="none" w:sz="0" w:space="0" w:color="auto"/>
                    <w:left w:val="none" w:sz="0" w:space="0" w:color="auto"/>
                    <w:bottom w:val="none" w:sz="0" w:space="0" w:color="auto"/>
                    <w:right w:val="none" w:sz="0" w:space="0" w:color="auto"/>
                  </w:divBdr>
                  <w:divsChild>
                    <w:div w:id="978537571">
                      <w:marLeft w:val="0"/>
                      <w:marRight w:val="0"/>
                      <w:marTop w:val="0"/>
                      <w:marBottom w:val="0"/>
                      <w:divBdr>
                        <w:top w:val="none" w:sz="0" w:space="0" w:color="auto"/>
                        <w:left w:val="none" w:sz="0" w:space="0" w:color="auto"/>
                        <w:bottom w:val="none" w:sz="0" w:space="0" w:color="auto"/>
                        <w:right w:val="none" w:sz="0" w:space="0" w:color="auto"/>
                      </w:divBdr>
                    </w:div>
                  </w:divsChild>
                </w:div>
                <w:div w:id="1834951620">
                  <w:marLeft w:val="0"/>
                  <w:marRight w:val="0"/>
                  <w:marTop w:val="0"/>
                  <w:marBottom w:val="0"/>
                  <w:divBdr>
                    <w:top w:val="none" w:sz="0" w:space="0" w:color="auto"/>
                    <w:left w:val="none" w:sz="0" w:space="0" w:color="auto"/>
                    <w:bottom w:val="none" w:sz="0" w:space="0" w:color="auto"/>
                    <w:right w:val="none" w:sz="0" w:space="0" w:color="auto"/>
                  </w:divBdr>
                  <w:divsChild>
                    <w:div w:id="1777023654">
                      <w:marLeft w:val="0"/>
                      <w:marRight w:val="0"/>
                      <w:marTop w:val="0"/>
                      <w:marBottom w:val="0"/>
                      <w:divBdr>
                        <w:top w:val="none" w:sz="0" w:space="0" w:color="auto"/>
                        <w:left w:val="none" w:sz="0" w:space="0" w:color="auto"/>
                        <w:bottom w:val="none" w:sz="0" w:space="0" w:color="auto"/>
                        <w:right w:val="none" w:sz="0" w:space="0" w:color="auto"/>
                      </w:divBdr>
                    </w:div>
                    <w:div w:id="490368471">
                      <w:marLeft w:val="0"/>
                      <w:marRight w:val="0"/>
                      <w:marTop w:val="0"/>
                      <w:marBottom w:val="0"/>
                      <w:divBdr>
                        <w:top w:val="none" w:sz="0" w:space="0" w:color="auto"/>
                        <w:left w:val="none" w:sz="0" w:space="0" w:color="auto"/>
                        <w:bottom w:val="none" w:sz="0" w:space="0" w:color="auto"/>
                        <w:right w:val="none" w:sz="0" w:space="0" w:color="auto"/>
                      </w:divBdr>
                    </w:div>
                  </w:divsChild>
                </w:div>
                <w:div w:id="268197343">
                  <w:marLeft w:val="0"/>
                  <w:marRight w:val="0"/>
                  <w:marTop w:val="0"/>
                  <w:marBottom w:val="0"/>
                  <w:divBdr>
                    <w:top w:val="none" w:sz="0" w:space="0" w:color="auto"/>
                    <w:left w:val="none" w:sz="0" w:space="0" w:color="auto"/>
                    <w:bottom w:val="none" w:sz="0" w:space="0" w:color="auto"/>
                    <w:right w:val="none" w:sz="0" w:space="0" w:color="auto"/>
                  </w:divBdr>
                  <w:divsChild>
                    <w:div w:id="520628084">
                      <w:marLeft w:val="0"/>
                      <w:marRight w:val="0"/>
                      <w:marTop w:val="0"/>
                      <w:marBottom w:val="0"/>
                      <w:divBdr>
                        <w:top w:val="none" w:sz="0" w:space="0" w:color="auto"/>
                        <w:left w:val="none" w:sz="0" w:space="0" w:color="auto"/>
                        <w:bottom w:val="none" w:sz="0" w:space="0" w:color="auto"/>
                        <w:right w:val="none" w:sz="0" w:space="0" w:color="auto"/>
                      </w:divBdr>
                    </w:div>
                  </w:divsChild>
                </w:div>
                <w:div w:id="1609385821">
                  <w:marLeft w:val="0"/>
                  <w:marRight w:val="0"/>
                  <w:marTop w:val="0"/>
                  <w:marBottom w:val="0"/>
                  <w:divBdr>
                    <w:top w:val="none" w:sz="0" w:space="0" w:color="auto"/>
                    <w:left w:val="none" w:sz="0" w:space="0" w:color="auto"/>
                    <w:bottom w:val="none" w:sz="0" w:space="0" w:color="auto"/>
                    <w:right w:val="none" w:sz="0" w:space="0" w:color="auto"/>
                  </w:divBdr>
                  <w:divsChild>
                    <w:div w:id="1200050438">
                      <w:marLeft w:val="0"/>
                      <w:marRight w:val="0"/>
                      <w:marTop w:val="0"/>
                      <w:marBottom w:val="0"/>
                      <w:divBdr>
                        <w:top w:val="none" w:sz="0" w:space="0" w:color="auto"/>
                        <w:left w:val="none" w:sz="0" w:space="0" w:color="auto"/>
                        <w:bottom w:val="none" w:sz="0" w:space="0" w:color="auto"/>
                        <w:right w:val="none" w:sz="0" w:space="0" w:color="auto"/>
                      </w:divBdr>
                    </w:div>
                    <w:div w:id="2107647925">
                      <w:marLeft w:val="0"/>
                      <w:marRight w:val="0"/>
                      <w:marTop w:val="0"/>
                      <w:marBottom w:val="0"/>
                      <w:divBdr>
                        <w:top w:val="none" w:sz="0" w:space="0" w:color="auto"/>
                        <w:left w:val="none" w:sz="0" w:space="0" w:color="auto"/>
                        <w:bottom w:val="none" w:sz="0" w:space="0" w:color="auto"/>
                        <w:right w:val="none" w:sz="0" w:space="0" w:color="auto"/>
                      </w:divBdr>
                    </w:div>
                  </w:divsChild>
                </w:div>
                <w:div w:id="1929801423">
                  <w:marLeft w:val="0"/>
                  <w:marRight w:val="0"/>
                  <w:marTop w:val="0"/>
                  <w:marBottom w:val="0"/>
                  <w:divBdr>
                    <w:top w:val="none" w:sz="0" w:space="0" w:color="auto"/>
                    <w:left w:val="none" w:sz="0" w:space="0" w:color="auto"/>
                    <w:bottom w:val="none" w:sz="0" w:space="0" w:color="auto"/>
                    <w:right w:val="none" w:sz="0" w:space="0" w:color="auto"/>
                  </w:divBdr>
                  <w:divsChild>
                    <w:div w:id="1157846599">
                      <w:marLeft w:val="0"/>
                      <w:marRight w:val="0"/>
                      <w:marTop w:val="0"/>
                      <w:marBottom w:val="0"/>
                      <w:divBdr>
                        <w:top w:val="none" w:sz="0" w:space="0" w:color="auto"/>
                        <w:left w:val="none" w:sz="0" w:space="0" w:color="auto"/>
                        <w:bottom w:val="none" w:sz="0" w:space="0" w:color="auto"/>
                        <w:right w:val="none" w:sz="0" w:space="0" w:color="auto"/>
                      </w:divBdr>
                    </w:div>
                  </w:divsChild>
                </w:div>
                <w:div w:id="1224292950">
                  <w:marLeft w:val="0"/>
                  <w:marRight w:val="0"/>
                  <w:marTop w:val="0"/>
                  <w:marBottom w:val="0"/>
                  <w:divBdr>
                    <w:top w:val="none" w:sz="0" w:space="0" w:color="auto"/>
                    <w:left w:val="none" w:sz="0" w:space="0" w:color="auto"/>
                    <w:bottom w:val="none" w:sz="0" w:space="0" w:color="auto"/>
                    <w:right w:val="none" w:sz="0" w:space="0" w:color="auto"/>
                  </w:divBdr>
                  <w:divsChild>
                    <w:div w:id="713967353">
                      <w:marLeft w:val="0"/>
                      <w:marRight w:val="0"/>
                      <w:marTop w:val="0"/>
                      <w:marBottom w:val="0"/>
                      <w:divBdr>
                        <w:top w:val="none" w:sz="0" w:space="0" w:color="auto"/>
                        <w:left w:val="none" w:sz="0" w:space="0" w:color="auto"/>
                        <w:bottom w:val="none" w:sz="0" w:space="0" w:color="auto"/>
                        <w:right w:val="none" w:sz="0" w:space="0" w:color="auto"/>
                      </w:divBdr>
                    </w:div>
                    <w:div w:id="1723477944">
                      <w:marLeft w:val="0"/>
                      <w:marRight w:val="0"/>
                      <w:marTop w:val="0"/>
                      <w:marBottom w:val="0"/>
                      <w:divBdr>
                        <w:top w:val="none" w:sz="0" w:space="0" w:color="auto"/>
                        <w:left w:val="none" w:sz="0" w:space="0" w:color="auto"/>
                        <w:bottom w:val="none" w:sz="0" w:space="0" w:color="auto"/>
                        <w:right w:val="none" w:sz="0" w:space="0" w:color="auto"/>
                      </w:divBdr>
                    </w:div>
                  </w:divsChild>
                </w:div>
                <w:div w:id="387338848">
                  <w:marLeft w:val="0"/>
                  <w:marRight w:val="0"/>
                  <w:marTop w:val="0"/>
                  <w:marBottom w:val="0"/>
                  <w:divBdr>
                    <w:top w:val="none" w:sz="0" w:space="0" w:color="auto"/>
                    <w:left w:val="none" w:sz="0" w:space="0" w:color="auto"/>
                    <w:bottom w:val="none" w:sz="0" w:space="0" w:color="auto"/>
                    <w:right w:val="none" w:sz="0" w:space="0" w:color="auto"/>
                  </w:divBdr>
                  <w:divsChild>
                    <w:div w:id="519585944">
                      <w:marLeft w:val="0"/>
                      <w:marRight w:val="0"/>
                      <w:marTop w:val="0"/>
                      <w:marBottom w:val="0"/>
                      <w:divBdr>
                        <w:top w:val="none" w:sz="0" w:space="0" w:color="auto"/>
                        <w:left w:val="none" w:sz="0" w:space="0" w:color="auto"/>
                        <w:bottom w:val="none" w:sz="0" w:space="0" w:color="auto"/>
                        <w:right w:val="none" w:sz="0" w:space="0" w:color="auto"/>
                      </w:divBdr>
                    </w:div>
                  </w:divsChild>
                </w:div>
                <w:div w:id="1720589435">
                  <w:marLeft w:val="0"/>
                  <w:marRight w:val="0"/>
                  <w:marTop w:val="0"/>
                  <w:marBottom w:val="0"/>
                  <w:divBdr>
                    <w:top w:val="none" w:sz="0" w:space="0" w:color="auto"/>
                    <w:left w:val="none" w:sz="0" w:space="0" w:color="auto"/>
                    <w:bottom w:val="none" w:sz="0" w:space="0" w:color="auto"/>
                    <w:right w:val="none" w:sz="0" w:space="0" w:color="auto"/>
                  </w:divBdr>
                  <w:divsChild>
                    <w:div w:id="1063603028">
                      <w:marLeft w:val="0"/>
                      <w:marRight w:val="0"/>
                      <w:marTop w:val="0"/>
                      <w:marBottom w:val="0"/>
                      <w:divBdr>
                        <w:top w:val="none" w:sz="0" w:space="0" w:color="auto"/>
                        <w:left w:val="none" w:sz="0" w:space="0" w:color="auto"/>
                        <w:bottom w:val="none" w:sz="0" w:space="0" w:color="auto"/>
                        <w:right w:val="none" w:sz="0" w:space="0" w:color="auto"/>
                      </w:divBdr>
                    </w:div>
                    <w:div w:id="2143110558">
                      <w:marLeft w:val="0"/>
                      <w:marRight w:val="0"/>
                      <w:marTop w:val="0"/>
                      <w:marBottom w:val="0"/>
                      <w:divBdr>
                        <w:top w:val="none" w:sz="0" w:space="0" w:color="auto"/>
                        <w:left w:val="none" w:sz="0" w:space="0" w:color="auto"/>
                        <w:bottom w:val="none" w:sz="0" w:space="0" w:color="auto"/>
                        <w:right w:val="none" w:sz="0" w:space="0" w:color="auto"/>
                      </w:divBdr>
                    </w:div>
                  </w:divsChild>
                </w:div>
                <w:div w:id="362898570">
                  <w:marLeft w:val="0"/>
                  <w:marRight w:val="0"/>
                  <w:marTop w:val="0"/>
                  <w:marBottom w:val="0"/>
                  <w:divBdr>
                    <w:top w:val="none" w:sz="0" w:space="0" w:color="auto"/>
                    <w:left w:val="none" w:sz="0" w:space="0" w:color="auto"/>
                    <w:bottom w:val="none" w:sz="0" w:space="0" w:color="auto"/>
                    <w:right w:val="none" w:sz="0" w:space="0" w:color="auto"/>
                  </w:divBdr>
                  <w:divsChild>
                    <w:div w:id="532117226">
                      <w:marLeft w:val="0"/>
                      <w:marRight w:val="0"/>
                      <w:marTop w:val="0"/>
                      <w:marBottom w:val="0"/>
                      <w:divBdr>
                        <w:top w:val="none" w:sz="0" w:space="0" w:color="auto"/>
                        <w:left w:val="none" w:sz="0" w:space="0" w:color="auto"/>
                        <w:bottom w:val="none" w:sz="0" w:space="0" w:color="auto"/>
                        <w:right w:val="none" w:sz="0" w:space="0" w:color="auto"/>
                      </w:divBdr>
                    </w:div>
                  </w:divsChild>
                </w:div>
                <w:div w:id="591818832">
                  <w:marLeft w:val="0"/>
                  <w:marRight w:val="0"/>
                  <w:marTop w:val="0"/>
                  <w:marBottom w:val="0"/>
                  <w:divBdr>
                    <w:top w:val="none" w:sz="0" w:space="0" w:color="auto"/>
                    <w:left w:val="none" w:sz="0" w:space="0" w:color="auto"/>
                    <w:bottom w:val="none" w:sz="0" w:space="0" w:color="auto"/>
                    <w:right w:val="none" w:sz="0" w:space="0" w:color="auto"/>
                  </w:divBdr>
                  <w:divsChild>
                    <w:div w:id="396362828">
                      <w:marLeft w:val="0"/>
                      <w:marRight w:val="0"/>
                      <w:marTop w:val="0"/>
                      <w:marBottom w:val="0"/>
                      <w:divBdr>
                        <w:top w:val="none" w:sz="0" w:space="0" w:color="auto"/>
                        <w:left w:val="none" w:sz="0" w:space="0" w:color="auto"/>
                        <w:bottom w:val="none" w:sz="0" w:space="0" w:color="auto"/>
                        <w:right w:val="none" w:sz="0" w:space="0" w:color="auto"/>
                      </w:divBdr>
                    </w:div>
                    <w:div w:id="1874687519">
                      <w:marLeft w:val="0"/>
                      <w:marRight w:val="0"/>
                      <w:marTop w:val="0"/>
                      <w:marBottom w:val="0"/>
                      <w:divBdr>
                        <w:top w:val="none" w:sz="0" w:space="0" w:color="auto"/>
                        <w:left w:val="none" w:sz="0" w:space="0" w:color="auto"/>
                        <w:bottom w:val="none" w:sz="0" w:space="0" w:color="auto"/>
                        <w:right w:val="none" w:sz="0" w:space="0" w:color="auto"/>
                      </w:divBdr>
                    </w:div>
                  </w:divsChild>
                </w:div>
                <w:div w:id="554318365">
                  <w:marLeft w:val="0"/>
                  <w:marRight w:val="0"/>
                  <w:marTop w:val="0"/>
                  <w:marBottom w:val="0"/>
                  <w:divBdr>
                    <w:top w:val="none" w:sz="0" w:space="0" w:color="auto"/>
                    <w:left w:val="none" w:sz="0" w:space="0" w:color="auto"/>
                    <w:bottom w:val="none" w:sz="0" w:space="0" w:color="auto"/>
                    <w:right w:val="none" w:sz="0" w:space="0" w:color="auto"/>
                  </w:divBdr>
                  <w:divsChild>
                    <w:div w:id="1610046771">
                      <w:marLeft w:val="0"/>
                      <w:marRight w:val="0"/>
                      <w:marTop w:val="0"/>
                      <w:marBottom w:val="0"/>
                      <w:divBdr>
                        <w:top w:val="none" w:sz="0" w:space="0" w:color="auto"/>
                        <w:left w:val="none" w:sz="0" w:space="0" w:color="auto"/>
                        <w:bottom w:val="none" w:sz="0" w:space="0" w:color="auto"/>
                        <w:right w:val="none" w:sz="0" w:space="0" w:color="auto"/>
                      </w:divBdr>
                    </w:div>
                  </w:divsChild>
                </w:div>
                <w:div w:id="1763450638">
                  <w:marLeft w:val="0"/>
                  <w:marRight w:val="0"/>
                  <w:marTop w:val="0"/>
                  <w:marBottom w:val="0"/>
                  <w:divBdr>
                    <w:top w:val="none" w:sz="0" w:space="0" w:color="auto"/>
                    <w:left w:val="none" w:sz="0" w:space="0" w:color="auto"/>
                    <w:bottom w:val="none" w:sz="0" w:space="0" w:color="auto"/>
                    <w:right w:val="none" w:sz="0" w:space="0" w:color="auto"/>
                  </w:divBdr>
                  <w:divsChild>
                    <w:div w:id="97650688">
                      <w:marLeft w:val="0"/>
                      <w:marRight w:val="0"/>
                      <w:marTop w:val="0"/>
                      <w:marBottom w:val="0"/>
                      <w:divBdr>
                        <w:top w:val="none" w:sz="0" w:space="0" w:color="auto"/>
                        <w:left w:val="none" w:sz="0" w:space="0" w:color="auto"/>
                        <w:bottom w:val="none" w:sz="0" w:space="0" w:color="auto"/>
                        <w:right w:val="none" w:sz="0" w:space="0" w:color="auto"/>
                      </w:divBdr>
                    </w:div>
                  </w:divsChild>
                </w:div>
                <w:div w:id="1060590843">
                  <w:marLeft w:val="0"/>
                  <w:marRight w:val="0"/>
                  <w:marTop w:val="0"/>
                  <w:marBottom w:val="0"/>
                  <w:divBdr>
                    <w:top w:val="none" w:sz="0" w:space="0" w:color="auto"/>
                    <w:left w:val="none" w:sz="0" w:space="0" w:color="auto"/>
                    <w:bottom w:val="none" w:sz="0" w:space="0" w:color="auto"/>
                    <w:right w:val="none" w:sz="0" w:space="0" w:color="auto"/>
                  </w:divBdr>
                  <w:divsChild>
                    <w:div w:id="1712874388">
                      <w:marLeft w:val="0"/>
                      <w:marRight w:val="0"/>
                      <w:marTop w:val="0"/>
                      <w:marBottom w:val="0"/>
                      <w:divBdr>
                        <w:top w:val="none" w:sz="0" w:space="0" w:color="auto"/>
                        <w:left w:val="none" w:sz="0" w:space="0" w:color="auto"/>
                        <w:bottom w:val="none" w:sz="0" w:space="0" w:color="auto"/>
                        <w:right w:val="none" w:sz="0" w:space="0" w:color="auto"/>
                      </w:divBdr>
                    </w:div>
                  </w:divsChild>
                </w:div>
                <w:div w:id="44524237">
                  <w:marLeft w:val="0"/>
                  <w:marRight w:val="0"/>
                  <w:marTop w:val="0"/>
                  <w:marBottom w:val="0"/>
                  <w:divBdr>
                    <w:top w:val="none" w:sz="0" w:space="0" w:color="auto"/>
                    <w:left w:val="none" w:sz="0" w:space="0" w:color="auto"/>
                    <w:bottom w:val="none" w:sz="0" w:space="0" w:color="auto"/>
                    <w:right w:val="none" w:sz="0" w:space="0" w:color="auto"/>
                  </w:divBdr>
                  <w:divsChild>
                    <w:div w:id="1279949897">
                      <w:marLeft w:val="0"/>
                      <w:marRight w:val="0"/>
                      <w:marTop w:val="0"/>
                      <w:marBottom w:val="0"/>
                      <w:divBdr>
                        <w:top w:val="none" w:sz="0" w:space="0" w:color="auto"/>
                        <w:left w:val="none" w:sz="0" w:space="0" w:color="auto"/>
                        <w:bottom w:val="none" w:sz="0" w:space="0" w:color="auto"/>
                        <w:right w:val="none" w:sz="0" w:space="0" w:color="auto"/>
                      </w:divBdr>
                    </w:div>
                    <w:div w:id="756904524">
                      <w:marLeft w:val="0"/>
                      <w:marRight w:val="0"/>
                      <w:marTop w:val="0"/>
                      <w:marBottom w:val="0"/>
                      <w:divBdr>
                        <w:top w:val="none" w:sz="0" w:space="0" w:color="auto"/>
                        <w:left w:val="none" w:sz="0" w:space="0" w:color="auto"/>
                        <w:bottom w:val="none" w:sz="0" w:space="0" w:color="auto"/>
                        <w:right w:val="none" w:sz="0" w:space="0" w:color="auto"/>
                      </w:divBdr>
                    </w:div>
                  </w:divsChild>
                </w:div>
                <w:div w:id="1235161845">
                  <w:marLeft w:val="0"/>
                  <w:marRight w:val="0"/>
                  <w:marTop w:val="0"/>
                  <w:marBottom w:val="0"/>
                  <w:divBdr>
                    <w:top w:val="none" w:sz="0" w:space="0" w:color="auto"/>
                    <w:left w:val="none" w:sz="0" w:space="0" w:color="auto"/>
                    <w:bottom w:val="none" w:sz="0" w:space="0" w:color="auto"/>
                    <w:right w:val="none" w:sz="0" w:space="0" w:color="auto"/>
                  </w:divBdr>
                  <w:divsChild>
                    <w:div w:id="106388708">
                      <w:marLeft w:val="0"/>
                      <w:marRight w:val="0"/>
                      <w:marTop w:val="0"/>
                      <w:marBottom w:val="0"/>
                      <w:divBdr>
                        <w:top w:val="none" w:sz="0" w:space="0" w:color="auto"/>
                        <w:left w:val="none" w:sz="0" w:space="0" w:color="auto"/>
                        <w:bottom w:val="none" w:sz="0" w:space="0" w:color="auto"/>
                        <w:right w:val="none" w:sz="0" w:space="0" w:color="auto"/>
                      </w:divBdr>
                    </w:div>
                  </w:divsChild>
                </w:div>
                <w:div w:id="322316587">
                  <w:marLeft w:val="0"/>
                  <w:marRight w:val="0"/>
                  <w:marTop w:val="0"/>
                  <w:marBottom w:val="0"/>
                  <w:divBdr>
                    <w:top w:val="none" w:sz="0" w:space="0" w:color="auto"/>
                    <w:left w:val="none" w:sz="0" w:space="0" w:color="auto"/>
                    <w:bottom w:val="none" w:sz="0" w:space="0" w:color="auto"/>
                    <w:right w:val="none" w:sz="0" w:space="0" w:color="auto"/>
                  </w:divBdr>
                  <w:divsChild>
                    <w:div w:id="1616520488">
                      <w:marLeft w:val="0"/>
                      <w:marRight w:val="0"/>
                      <w:marTop w:val="0"/>
                      <w:marBottom w:val="0"/>
                      <w:divBdr>
                        <w:top w:val="none" w:sz="0" w:space="0" w:color="auto"/>
                        <w:left w:val="none" w:sz="0" w:space="0" w:color="auto"/>
                        <w:bottom w:val="none" w:sz="0" w:space="0" w:color="auto"/>
                        <w:right w:val="none" w:sz="0" w:space="0" w:color="auto"/>
                      </w:divBdr>
                    </w:div>
                  </w:divsChild>
                </w:div>
                <w:div w:id="1601402811">
                  <w:marLeft w:val="0"/>
                  <w:marRight w:val="0"/>
                  <w:marTop w:val="0"/>
                  <w:marBottom w:val="0"/>
                  <w:divBdr>
                    <w:top w:val="none" w:sz="0" w:space="0" w:color="auto"/>
                    <w:left w:val="none" w:sz="0" w:space="0" w:color="auto"/>
                    <w:bottom w:val="none" w:sz="0" w:space="0" w:color="auto"/>
                    <w:right w:val="none" w:sz="0" w:space="0" w:color="auto"/>
                  </w:divBdr>
                  <w:divsChild>
                    <w:div w:id="2030520574">
                      <w:marLeft w:val="0"/>
                      <w:marRight w:val="0"/>
                      <w:marTop w:val="0"/>
                      <w:marBottom w:val="0"/>
                      <w:divBdr>
                        <w:top w:val="none" w:sz="0" w:space="0" w:color="auto"/>
                        <w:left w:val="none" w:sz="0" w:space="0" w:color="auto"/>
                        <w:bottom w:val="none" w:sz="0" w:space="0" w:color="auto"/>
                        <w:right w:val="none" w:sz="0" w:space="0" w:color="auto"/>
                      </w:divBdr>
                    </w:div>
                  </w:divsChild>
                </w:div>
                <w:div w:id="760834354">
                  <w:marLeft w:val="0"/>
                  <w:marRight w:val="0"/>
                  <w:marTop w:val="0"/>
                  <w:marBottom w:val="0"/>
                  <w:divBdr>
                    <w:top w:val="none" w:sz="0" w:space="0" w:color="auto"/>
                    <w:left w:val="none" w:sz="0" w:space="0" w:color="auto"/>
                    <w:bottom w:val="none" w:sz="0" w:space="0" w:color="auto"/>
                    <w:right w:val="none" w:sz="0" w:space="0" w:color="auto"/>
                  </w:divBdr>
                  <w:divsChild>
                    <w:div w:id="1722099369">
                      <w:marLeft w:val="0"/>
                      <w:marRight w:val="0"/>
                      <w:marTop w:val="0"/>
                      <w:marBottom w:val="0"/>
                      <w:divBdr>
                        <w:top w:val="none" w:sz="0" w:space="0" w:color="auto"/>
                        <w:left w:val="none" w:sz="0" w:space="0" w:color="auto"/>
                        <w:bottom w:val="none" w:sz="0" w:space="0" w:color="auto"/>
                        <w:right w:val="none" w:sz="0" w:space="0" w:color="auto"/>
                      </w:divBdr>
                    </w:div>
                    <w:div w:id="742216988">
                      <w:marLeft w:val="0"/>
                      <w:marRight w:val="0"/>
                      <w:marTop w:val="0"/>
                      <w:marBottom w:val="0"/>
                      <w:divBdr>
                        <w:top w:val="none" w:sz="0" w:space="0" w:color="auto"/>
                        <w:left w:val="none" w:sz="0" w:space="0" w:color="auto"/>
                        <w:bottom w:val="none" w:sz="0" w:space="0" w:color="auto"/>
                        <w:right w:val="none" w:sz="0" w:space="0" w:color="auto"/>
                      </w:divBdr>
                    </w:div>
                  </w:divsChild>
                </w:div>
                <w:div w:id="1506290132">
                  <w:marLeft w:val="0"/>
                  <w:marRight w:val="0"/>
                  <w:marTop w:val="0"/>
                  <w:marBottom w:val="0"/>
                  <w:divBdr>
                    <w:top w:val="none" w:sz="0" w:space="0" w:color="auto"/>
                    <w:left w:val="none" w:sz="0" w:space="0" w:color="auto"/>
                    <w:bottom w:val="none" w:sz="0" w:space="0" w:color="auto"/>
                    <w:right w:val="none" w:sz="0" w:space="0" w:color="auto"/>
                  </w:divBdr>
                  <w:divsChild>
                    <w:div w:id="1027371525">
                      <w:marLeft w:val="0"/>
                      <w:marRight w:val="0"/>
                      <w:marTop w:val="0"/>
                      <w:marBottom w:val="0"/>
                      <w:divBdr>
                        <w:top w:val="none" w:sz="0" w:space="0" w:color="auto"/>
                        <w:left w:val="none" w:sz="0" w:space="0" w:color="auto"/>
                        <w:bottom w:val="none" w:sz="0" w:space="0" w:color="auto"/>
                        <w:right w:val="none" w:sz="0" w:space="0" w:color="auto"/>
                      </w:divBdr>
                    </w:div>
                  </w:divsChild>
                </w:div>
                <w:div w:id="1989240246">
                  <w:marLeft w:val="0"/>
                  <w:marRight w:val="0"/>
                  <w:marTop w:val="0"/>
                  <w:marBottom w:val="0"/>
                  <w:divBdr>
                    <w:top w:val="none" w:sz="0" w:space="0" w:color="auto"/>
                    <w:left w:val="none" w:sz="0" w:space="0" w:color="auto"/>
                    <w:bottom w:val="none" w:sz="0" w:space="0" w:color="auto"/>
                    <w:right w:val="none" w:sz="0" w:space="0" w:color="auto"/>
                  </w:divBdr>
                  <w:divsChild>
                    <w:div w:id="727344345">
                      <w:marLeft w:val="0"/>
                      <w:marRight w:val="0"/>
                      <w:marTop w:val="0"/>
                      <w:marBottom w:val="0"/>
                      <w:divBdr>
                        <w:top w:val="none" w:sz="0" w:space="0" w:color="auto"/>
                        <w:left w:val="none" w:sz="0" w:space="0" w:color="auto"/>
                        <w:bottom w:val="none" w:sz="0" w:space="0" w:color="auto"/>
                        <w:right w:val="none" w:sz="0" w:space="0" w:color="auto"/>
                      </w:divBdr>
                    </w:div>
                    <w:div w:id="1873886078">
                      <w:marLeft w:val="0"/>
                      <w:marRight w:val="0"/>
                      <w:marTop w:val="0"/>
                      <w:marBottom w:val="0"/>
                      <w:divBdr>
                        <w:top w:val="none" w:sz="0" w:space="0" w:color="auto"/>
                        <w:left w:val="none" w:sz="0" w:space="0" w:color="auto"/>
                        <w:bottom w:val="none" w:sz="0" w:space="0" w:color="auto"/>
                        <w:right w:val="none" w:sz="0" w:space="0" w:color="auto"/>
                      </w:divBdr>
                    </w:div>
                  </w:divsChild>
                </w:div>
                <w:div w:id="1669097165">
                  <w:marLeft w:val="0"/>
                  <w:marRight w:val="0"/>
                  <w:marTop w:val="0"/>
                  <w:marBottom w:val="0"/>
                  <w:divBdr>
                    <w:top w:val="none" w:sz="0" w:space="0" w:color="auto"/>
                    <w:left w:val="none" w:sz="0" w:space="0" w:color="auto"/>
                    <w:bottom w:val="none" w:sz="0" w:space="0" w:color="auto"/>
                    <w:right w:val="none" w:sz="0" w:space="0" w:color="auto"/>
                  </w:divBdr>
                  <w:divsChild>
                    <w:div w:id="547307223">
                      <w:marLeft w:val="0"/>
                      <w:marRight w:val="0"/>
                      <w:marTop w:val="0"/>
                      <w:marBottom w:val="0"/>
                      <w:divBdr>
                        <w:top w:val="none" w:sz="0" w:space="0" w:color="auto"/>
                        <w:left w:val="none" w:sz="0" w:space="0" w:color="auto"/>
                        <w:bottom w:val="none" w:sz="0" w:space="0" w:color="auto"/>
                        <w:right w:val="none" w:sz="0" w:space="0" w:color="auto"/>
                      </w:divBdr>
                    </w:div>
                  </w:divsChild>
                </w:div>
                <w:div w:id="1504280419">
                  <w:marLeft w:val="0"/>
                  <w:marRight w:val="0"/>
                  <w:marTop w:val="0"/>
                  <w:marBottom w:val="0"/>
                  <w:divBdr>
                    <w:top w:val="none" w:sz="0" w:space="0" w:color="auto"/>
                    <w:left w:val="none" w:sz="0" w:space="0" w:color="auto"/>
                    <w:bottom w:val="none" w:sz="0" w:space="0" w:color="auto"/>
                    <w:right w:val="none" w:sz="0" w:space="0" w:color="auto"/>
                  </w:divBdr>
                  <w:divsChild>
                    <w:div w:id="1613709388">
                      <w:marLeft w:val="0"/>
                      <w:marRight w:val="0"/>
                      <w:marTop w:val="0"/>
                      <w:marBottom w:val="0"/>
                      <w:divBdr>
                        <w:top w:val="none" w:sz="0" w:space="0" w:color="auto"/>
                        <w:left w:val="none" w:sz="0" w:space="0" w:color="auto"/>
                        <w:bottom w:val="none" w:sz="0" w:space="0" w:color="auto"/>
                        <w:right w:val="none" w:sz="0" w:space="0" w:color="auto"/>
                      </w:divBdr>
                    </w:div>
                    <w:div w:id="737214510">
                      <w:marLeft w:val="0"/>
                      <w:marRight w:val="0"/>
                      <w:marTop w:val="0"/>
                      <w:marBottom w:val="0"/>
                      <w:divBdr>
                        <w:top w:val="none" w:sz="0" w:space="0" w:color="auto"/>
                        <w:left w:val="none" w:sz="0" w:space="0" w:color="auto"/>
                        <w:bottom w:val="none" w:sz="0" w:space="0" w:color="auto"/>
                        <w:right w:val="none" w:sz="0" w:space="0" w:color="auto"/>
                      </w:divBdr>
                    </w:div>
                  </w:divsChild>
                </w:div>
                <w:div w:id="1926106145">
                  <w:marLeft w:val="0"/>
                  <w:marRight w:val="0"/>
                  <w:marTop w:val="0"/>
                  <w:marBottom w:val="0"/>
                  <w:divBdr>
                    <w:top w:val="none" w:sz="0" w:space="0" w:color="auto"/>
                    <w:left w:val="none" w:sz="0" w:space="0" w:color="auto"/>
                    <w:bottom w:val="none" w:sz="0" w:space="0" w:color="auto"/>
                    <w:right w:val="none" w:sz="0" w:space="0" w:color="auto"/>
                  </w:divBdr>
                  <w:divsChild>
                    <w:div w:id="512376676">
                      <w:marLeft w:val="0"/>
                      <w:marRight w:val="0"/>
                      <w:marTop w:val="0"/>
                      <w:marBottom w:val="0"/>
                      <w:divBdr>
                        <w:top w:val="none" w:sz="0" w:space="0" w:color="auto"/>
                        <w:left w:val="none" w:sz="0" w:space="0" w:color="auto"/>
                        <w:bottom w:val="none" w:sz="0" w:space="0" w:color="auto"/>
                        <w:right w:val="none" w:sz="0" w:space="0" w:color="auto"/>
                      </w:divBdr>
                    </w:div>
                  </w:divsChild>
                </w:div>
                <w:div w:id="1743529760">
                  <w:marLeft w:val="0"/>
                  <w:marRight w:val="0"/>
                  <w:marTop w:val="0"/>
                  <w:marBottom w:val="0"/>
                  <w:divBdr>
                    <w:top w:val="none" w:sz="0" w:space="0" w:color="auto"/>
                    <w:left w:val="none" w:sz="0" w:space="0" w:color="auto"/>
                    <w:bottom w:val="none" w:sz="0" w:space="0" w:color="auto"/>
                    <w:right w:val="none" w:sz="0" w:space="0" w:color="auto"/>
                  </w:divBdr>
                  <w:divsChild>
                    <w:div w:id="1364675138">
                      <w:marLeft w:val="0"/>
                      <w:marRight w:val="0"/>
                      <w:marTop w:val="0"/>
                      <w:marBottom w:val="0"/>
                      <w:divBdr>
                        <w:top w:val="none" w:sz="0" w:space="0" w:color="auto"/>
                        <w:left w:val="none" w:sz="0" w:space="0" w:color="auto"/>
                        <w:bottom w:val="none" w:sz="0" w:space="0" w:color="auto"/>
                        <w:right w:val="none" w:sz="0" w:space="0" w:color="auto"/>
                      </w:divBdr>
                    </w:div>
                  </w:divsChild>
                </w:div>
                <w:div w:id="1430539460">
                  <w:marLeft w:val="0"/>
                  <w:marRight w:val="0"/>
                  <w:marTop w:val="0"/>
                  <w:marBottom w:val="0"/>
                  <w:divBdr>
                    <w:top w:val="none" w:sz="0" w:space="0" w:color="auto"/>
                    <w:left w:val="none" w:sz="0" w:space="0" w:color="auto"/>
                    <w:bottom w:val="none" w:sz="0" w:space="0" w:color="auto"/>
                    <w:right w:val="none" w:sz="0" w:space="0" w:color="auto"/>
                  </w:divBdr>
                  <w:divsChild>
                    <w:div w:id="209099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376519">
          <w:marLeft w:val="0"/>
          <w:marRight w:val="0"/>
          <w:marTop w:val="0"/>
          <w:marBottom w:val="0"/>
          <w:divBdr>
            <w:top w:val="none" w:sz="0" w:space="0" w:color="auto"/>
            <w:left w:val="none" w:sz="0" w:space="0" w:color="auto"/>
            <w:bottom w:val="none" w:sz="0" w:space="0" w:color="auto"/>
            <w:right w:val="none" w:sz="0" w:space="0" w:color="auto"/>
          </w:divBdr>
        </w:div>
      </w:divsChild>
    </w:div>
    <w:div w:id="1454834517">
      <w:bodyDiv w:val="1"/>
      <w:marLeft w:val="0"/>
      <w:marRight w:val="0"/>
      <w:marTop w:val="0"/>
      <w:marBottom w:val="0"/>
      <w:divBdr>
        <w:top w:val="none" w:sz="0" w:space="0" w:color="auto"/>
        <w:left w:val="none" w:sz="0" w:space="0" w:color="auto"/>
        <w:bottom w:val="none" w:sz="0" w:space="0" w:color="auto"/>
        <w:right w:val="none" w:sz="0" w:space="0" w:color="auto"/>
      </w:divBdr>
      <w:divsChild>
        <w:div w:id="1074742499">
          <w:marLeft w:val="0"/>
          <w:marRight w:val="0"/>
          <w:marTop w:val="0"/>
          <w:marBottom w:val="0"/>
          <w:divBdr>
            <w:top w:val="none" w:sz="0" w:space="0" w:color="auto"/>
            <w:left w:val="none" w:sz="0" w:space="0" w:color="auto"/>
            <w:bottom w:val="none" w:sz="0" w:space="0" w:color="auto"/>
            <w:right w:val="none" w:sz="0" w:space="0" w:color="auto"/>
          </w:divBdr>
          <w:divsChild>
            <w:div w:id="963386238">
              <w:marLeft w:val="-75"/>
              <w:marRight w:val="0"/>
              <w:marTop w:val="30"/>
              <w:marBottom w:val="30"/>
              <w:divBdr>
                <w:top w:val="none" w:sz="0" w:space="0" w:color="auto"/>
                <w:left w:val="none" w:sz="0" w:space="0" w:color="auto"/>
                <w:bottom w:val="none" w:sz="0" w:space="0" w:color="auto"/>
                <w:right w:val="none" w:sz="0" w:space="0" w:color="auto"/>
              </w:divBdr>
              <w:divsChild>
                <w:div w:id="1990555795">
                  <w:marLeft w:val="0"/>
                  <w:marRight w:val="0"/>
                  <w:marTop w:val="0"/>
                  <w:marBottom w:val="0"/>
                  <w:divBdr>
                    <w:top w:val="none" w:sz="0" w:space="0" w:color="auto"/>
                    <w:left w:val="none" w:sz="0" w:space="0" w:color="auto"/>
                    <w:bottom w:val="none" w:sz="0" w:space="0" w:color="auto"/>
                    <w:right w:val="none" w:sz="0" w:space="0" w:color="auto"/>
                  </w:divBdr>
                  <w:divsChild>
                    <w:div w:id="409040253">
                      <w:marLeft w:val="0"/>
                      <w:marRight w:val="0"/>
                      <w:marTop w:val="0"/>
                      <w:marBottom w:val="0"/>
                      <w:divBdr>
                        <w:top w:val="none" w:sz="0" w:space="0" w:color="auto"/>
                        <w:left w:val="none" w:sz="0" w:space="0" w:color="auto"/>
                        <w:bottom w:val="none" w:sz="0" w:space="0" w:color="auto"/>
                        <w:right w:val="none" w:sz="0" w:space="0" w:color="auto"/>
                      </w:divBdr>
                    </w:div>
                  </w:divsChild>
                </w:div>
                <w:div w:id="1769235171">
                  <w:marLeft w:val="0"/>
                  <w:marRight w:val="0"/>
                  <w:marTop w:val="0"/>
                  <w:marBottom w:val="0"/>
                  <w:divBdr>
                    <w:top w:val="none" w:sz="0" w:space="0" w:color="auto"/>
                    <w:left w:val="none" w:sz="0" w:space="0" w:color="auto"/>
                    <w:bottom w:val="none" w:sz="0" w:space="0" w:color="auto"/>
                    <w:right w:val="none" w:sz="0" w:space="0" w:color="auto"/>
                  </w:divBdr>
                  <w:divsChild>
                    <w:div w:id="1294214146">
                      <w:marLeft w:val="0"/>
                      <w:marRight w:val="0"/>
                      <w:marTop w:val="0"/>
                      <w:marBottom w:val="0"/>
                      <w:divBdr>
                        <w:top w:val="none" w:sz="0" w:space="0" w:color="auto"/>
                        <w:left w:val="none" w:sz="0" w:space="0" w:color="auto"/>
                        <w:bottom w:val="none" w:sz="0" w:space="0" w:color="auto"/>
                        <w:right w:val="none" w:sz="0" w:space="0" w:color="auto"/>
                      </w:divBdr>
                    </w:div>
                  </w:divsChild>
                </w:div>
                <w:div w:id="1241016071">
                  <w:marLeft w:val="0"/>
                  <w:marRight w:val="0"/>
                  <w:marTop w:val="0"/>
                  <w:marBottom w:val="0"/>
                  <w:divBdr>
                    <w:top w:val="none" w:sz="0" w:space="0" w:color="auto"/>
                    <w:left w:val="none" w:sz="0" w:space="0" w:color="auto"/>
                    <w:bottom w:val="none" w:sz="0" w:space="0" w:color="auto"/>
                    <w:right w:val="none" w:sz="0" w:space="0" w:color="auto"/>
                  </w:divBdr>
                  <w:divsChild>
                    <w:div w:id="1268154196">
                      <w:marLeft w:val="0"/>
                      <w:marRight w:val="0"/>
                      <w:marTop w:val="0"/>
                      <w:marBottom w:val="0"/>
                      <w:divBdr>
                        <w:top w:val="none" w:sz="0" w:space="0" w:color="auto"/>
                        <w:left w:val="none" w:sz="0" w:space="0" w:color="auto"/>
                        <w:bottom w:val="none" w:sz="0" w:space="0" w:color="auto"/>
                        <w:right w:val="none" w:sz="0" w:space="0" w:color="auto"/>
                      </w:divBdr>
                    </w:div>
                    <w:div w:id="1488596980">
                      <w:marLeft w:val="0"/>
                      <w:marRight w:val="0"/>
                      <w:marTop w:val="0"/>
                      <w:marBottom w:val="0"/>
                      <w:divBdr>
                        <w:top w:val="none" w:sz="0" w:space="0" w:color="auto"/>
                        <w:left w:val="none" w:sz="0" w:space="0" w:color="auto"/>
                        <w:bottom w:val="none" w:sz="0" w:space="0" w:color="auto"/>
                        <w:right w:val="none" w:sz="0" w:space="0" w:color="auto"/>
                      </w:divBdr>
                    </w:div>
                  </w:divsChild>
                </w:div>
                <w:div w:id="437872958">
                  <w:marLeft w:val="0"/>
                  <w:marRight w:val="0"/>
                  <w:marTop w:val="0"/>
                  <w:marBottom w:val="0"/>
                  <w:divBdr>
                    <w:top w:val="none" w:sz="0" w:space="0" w:color="auto"/>
                    <w:left w:val="none" w:sz="0" w:space="0" w:color="auto"/>
                    <w:bottom w:val="none" w:sz="0" w:space="0" w:color="auto"/>
                    <w:right w:val="none" w:sz="0" w:space="0" w:color="auto"/>
                  </w:divBdr>
                  <w:divsChild>
                    <w:div w:id="627204690">
                      <w:marLeft w:val="0"/>
                      <w:marRight w:val="0"/>
                      <w:marTop w:val="0"/>
                      <w:marBottom w:val="0"/>
                      <w:divBdr>
                        <w:top w:val="none" w:sz="0" w:space="0" w:color="auto"/>
                        <w:left w:val="none" w:sz="0" w:space="0" w:color="auto"/>
                        <w:bottom w:val="none" w:sz="0" w:space="0" w:color="auto"/>
                        <w:right w:val="none" w:sz="0" w:space="0" w:color="auto"/>
                      </w:divBdr>
                    </w:div>
                  </w:divsChild>
                </w:div>
                <w:div w:id="149832418">
                  <w:marLeft w:val="0"/>
                  <w:marRight w:val="0"/>
                  <w:marTop w:val="0"/>
                  <w:marBottom w:val="0"/>
                  <w:divBdr>
                    <w:top w:val="none" w:sz="0" w:space="0" w:color="auto"/>
                    <w:left w:val="none" w:sz="0" w:space="0" w:color="auto"/>
                    <w:bottom w:val="none" w:sz="0" w:space="0" w:color="auto"/>
                    <w:right w:val="none" w:sz="0" w:space="0" w:color="auto"/>
                  </w:divBdr>
                  <w:divsChild>
                    <w:div w:id="134222060">
                      <w:marLeft w:val="0"/>
                      <w:marRight w:val="0"/>
                      <w:marTop w:val="0"/>
                      <w:marBottom w:val="0"/>
                      <w:divBdr>
                        <w:top w:val="none" w:sz="0" w:space="0" w:color="auto"/>
                        <w:left w:val="none" w:sz="0" w:space="0" w:color="auto"/>
                        <w:bottom w:val="none" w:sz="0" w:space="0" w:color="auto"/>
                        <w:right w:val="none" w:sz="0" w:space="0" w:color="auto"/>
                      </w:divBdr>
                    </w:div>
                    <w:div w:id="1088968513">
                      <w:marLeft w:val="0"/>
                      <w:marRight w:val="0"/>
                      <w:marTop w:val="0"/>
                      <w:marBottom w:val="0"/>
                      <w:divBdr>
                        <w:top w:val="none" w:sz="0" w:space="0" w:color="auto"/>
                        <w:left w:val="none" w:sz="0" w:space="0" w:color="auto"/>
                        <w:bottom w:val="none" w:sz="0" w:space="0" w:color="auto"/>
                        <w:right w:val="none" w:sz="0" w:space="0" w:color="auto"/>
                      </w:divBdr>
                    </w:div>
                  </w:divsChild>
                </w:div>
                <w:div w:id="1612282849">
                  <w:marLeft w:val="0"/>
                  <w:marRight w:val="0"/>
                  <w:marTop w:val="0"/>
                  <w:marBottom w:val="0"/>
                  <w:divBdr>
                    <w:top w:val="none" w:sz="0" w:space="0" w:color="auto"/>
                    <w:left w:val="none" w:sz="0" w:space="0" w:color="auto"/>
                    <w:bottom w:val="none" w:sz="0" w:space="0" w:color="auto"/>
                    <w:right w:val="none" w:sz="0" w:space="0" w:color="auto"/>
                  </w:divBdr>
                  <w:divsChild>
                    <w:div w:id="2065638011">
                      <w:marLeft w:val="0"/>
                      <w:marRight w:val="0"/>
                      <w:marTop w:val="0"/>
                      <w:marBottom w:val="0"/>
                      <w:divBdr>
                        <w:top w:val="none" w:sz="0" w:space="0" w:color="auto"/>
                        <w:left w:val="none" w:sz="0" w:space="0" w:color="auto"/>
                        <w:bottom w:val="none" w:sz="0" w:space="0" w:color="auto"/>
                        <w:right w:val="none" w:sz="0" w:space="0" w:color="auto"/>
                      </w:divBdr>
                    </w:div>
                  </w:divsChild>
                </w:div>
                <w:div w:id="761411130">
                  <w:marLeft w:val="0"/>
                  <w:marRight w:val="0"/>
                  <w:marTop w:val="0"/>
                  <w:marBottom w:val="0"/>
                  <w:divBdr>
                    <w:top w:val="none" w:sz="0" w:space="0" w:color="auto"/>
                    <w:left w:val="none" w:sz="0" w:space="0" w:color="auto"/>
                    <w:bottom w:val="none" w:sz="0" w:space="0" w:color="auto"/>
                    <w:right w:val="none" w:sz="0" w:space="0" w:color="auto"/>
                  </w:divBdr>
                  <w:divsChild>
                    <w:div w:id="549000599">
                      <w:marLeft w:val="0"/>
                      <w:marRight w:val="0"/>
                      <w:marTop w:val="0"/>
                      <w:marBottom w:val="0"/>
                      <w:divBdr>
                        <w:top w:val="none" w:sz="0" w:space="0" w:color="auto"/>
                        <w:left w:val="none" w:sz="0" w:space="0" w:color="auto"/>
                        <w:bottom w:val="none" w:sz="0" w:space="0" w:color="auto"/>
                        <w:right w:val="none" w:sz="0" w:space="0" w:color="auto"/>
                      </w:divBdr>
                    </w:div>
                    <w:div w:id="1530756843">
                      <w:marLeft w:val="0"/>
                      <w:marRight w:val="0"/>
                      <w:marTop w:val="0"/>
                      <w:marBottom w:val="0"/>
                      <w:divBdr>
                        <w:top w:val="none" w:sz="0" w:space="0" w:color="auto"/>
                        <w:left w:val="none" w:sz="0" w:space="0" w:color="auto"/>
                        <w:bottom w:val="none" w:sz="0" w:space="0" w:color="auto"/>
                        <w:right w:val="none" w:sz="0" w:space="0" w:color="auto"/>
                      </w:divBdr>
                    </w:div>
                  </w:divsChild>
                </w:div>
                <w:div w:id="2028208727">
                  <w:marLeft w:val="0"/>
                  <w:marRight w:val="0"/>
                  <w:marTop w:val="0"/>
                  <w:marBottom w:val="0"/>
                  <w:divBdr>
                    <w:top w:val="none" w:sz="0" w:space="0" w:color="auto"/>
                    <w:left w:val="none" w:sz="0" w:space="0" w:color="auto"/>
                    <w:bottom w:val="none" w:sz="0" w:space="0" w:color="auto"/>
                    <w:right w:val="none" w:sz="0" w:space="0" w:color="auto"/>
                  </w:divBdr>
                  <w:divsChild>
                    <w:div w:id="1755473460">
                      <w:marLeft w:val="0"/>
                      <w:marRight w:val="0"/>
                      <w:marTop w:val="0"/>
                      <w:marBottom w:val="0"/>
                      <w:divBdr>
                        <w:top w:val="none" w:sz="0" w:space="0" w:color="auto"/>
                        <w:left w:val="none" w:sz="0" w:space="0" w:color="auto"/>
                        <w:bottom w:val="none" w:sz="0" w:space="0" w:color="auto"/>
                        <w:right w:val="none" w:sz="0" w:space="0" w:color="auto"/>
                      </w:divBdr>
                    </w:div>
                  </w:divsChild>
                </w:div>
                <w:div w:id="1727415534">
                  <w:marLeft w:val="0"/>
                  <w:marRight w:val="0"/>
                  <w:marTop w:val="0"/>
                  <w:marBottom w:val="0"/>
                  <w:divBdr>
                    <w:top w:val="none" w:sz="0" w:space="0" w:color="auto"/>
                    <w:left w:val="none" w:sz="0" w:space="0" w:color="auto"/>
                    <w:bottom w:val="none" w:sz="0" w:space="0" w:color="auto"/>
                    <w:right w:val="none" w:sz="0" w:space="0" w:color="auto"/>
                  </w:divBdr>
                  <w:divsChild>
                    <w:div w:id="1273593563">
                      <w:marLeft w:val="0"/>
                      <w:marRight w:val="0"/>
                      <w:marTop w:val="0"/>
                      <w:marBottom w:val="0"/>
                      <w:divBdr>
                        <w:top w:val="none" w:sz="0" w:space="0" w:color="auto"/>
                        <w:left w:val="none" w:sz="0" w:space="0" w:color="auto"/>
                        <w:bottom w:val="none" w:sz="0" w:space="0" w:color="auto"/>
                        <w:right w:val="none" w:sz="0" w:space="0" w:color="auto"/>
                      </w:divBdr>
                    </w:div>
                    <w:div w:id="879782478">
                      <w:marLeft w:val="0"/>
                      <w:marRight w:val="0"/>
                      <w:marTop w:val="0"/>
                      <w:marBottom w:val="0"/>
                      <w:divBdr>
                        <w:top w:val="none" w:sz="0" w:space="0" w:color="auto"/>
                        <w:left w:val="none" w:sz="0" w:space="0" w:color="auto"/>
                        <w:bottom w:val="none" w:sz="0" w:space="0" w:color="auto"/>
                        <w:right w:val="none" w:sz="0" w:space="0" w:color="auto"/>
                      </w:divBdr>
                    </w:div>
                  </w:divsChild>
                </w:div>
                <w:div w:id="944071369">
                  <w:marLeft w:val="0"/>
                  <w:marRight w:val="0"/>
                  <w:marTop w:val="0"/>
                  <w:marBottom w:val="0"/>
                  <w:divBdr>
                    <w:top w:val="none" w:sz="0" w:space="0" w:color="auto"/>
                    <w:left w:val="none" w:sz="0" w:space="0" w:color="auto"/>
                    <w:bottom w:val="none" w:sz="0" w:space="0" w:color="auto"/>
                    <w:right w:val="none" w:sz="0" w:space="0" w:color="auto"/>
                  </w:divBdr>
                  <w:divsChild>
                    <w:div w:id="1931810208">
                      <w:marLeft w:val="0"/>
                      <w:marRight w:val="0"/>
                      <w:marTop w:val="0"/>
                      <w:marBottom w:val="0"/>
                      <w:divBdr>
                        <w:top w:val="none" w:sz="0" w:space="0" w:color="auto"/>
                        <w:left w:val="none" w:sz="0" w:space="0" w:color="auto"/>
                        <w:bottom w:val="none" w:sz="0" w:space="0" w:color="auto"/>
                        <w:right w:val="none" w:sz="0" w:space="0" w:color="auto"/>
                      </w:divBdr>
                    </w:div>
                  </w:divsChild>
                </w:div>
                <w:div w:id="920061366">
                  <w:marLeft w:val="0"/>
                  <w:marRight w:val="0"/>
                  <w:marTop w:val="0"/>
                  <w:marBottom w:val="0"/>
                  <w:divBdr>
                    <w:top w:val="none" w:sz="0" w:space="0" w:color="auto"/>
                    <w:left w:val="none" w:sz="0" w:space="0" w:color="auto"/>
                    <w:bottom w:val="none" w:sz="0" w:space="0" w:color="auto"/>
                    <w:right w:val="none" w:sz="0" w:space="0" w:color="auto"/>
                  </w:divBdr>
                  <w:divsChild>
                    <w:div w:id="1326474709">
                      <w:marLeft w:val="0"/>
                      <w:marRight w:val="0"/>
                      <w:marTop w:val="0"/>
                      <w:marBottom w:val="0"/>
                      <w:divBdr>
                        <w:top w:val="none" w:sz="0" w:space="0" w:color="auto"/>
                        <w:left w:val="none" w:sz="0" w:space="0" w:color="auto"/>
                        <w:bottom w:val="none" w:sz="0" w:space="0" w:color="auto"/>
                        <w:right w:val="none" w:sz="0" w:space="0" w:color="auto"/>
                      </w:divBdr>
                    </w:div>
                    <w:div w:id="1149205584">
                      <w:marLeft w:val="0"/>
                      <w:marRight w:val="0"/>
                      <w:marTop w:val="0"/>
                      <w:marBottom w:val="0"/>
                      <w:divBdr>
                        <w:top w:val="none" w:sz="0" w:space="0" w:color="auto"/>
                        <w:left w:val="none" w:sz="0" w:space="0" w:color="auto"/>
                        <w:bottom w:val="none" w:sz="0" w:space="0" w:color="auto"/>
                        <w:right w:val="none" w:sz="0" w:space="0" w:color="auto"/>
                      </w:divBdr>
                    </w:div>
                  </w:divsChild>
                </w:div>
                <w:div w:id="848179855">
                  <w:marLeft w:val="0"/>
                  <w:marRight w:val="0"/>
                  <w:marTop w:val="0"/>
                  <w:marBottom w:val="0"/>
                  <w:divBdr>
                    <w:top w:val="none" w:sz="0" w:space="0" w:color="auto"/>
                    <w:left w:val="none" w:sz="0" w:space="0" w:color="auto"/>
                    <w:bottom w:val="none" w:sz="0" w:space="0" w:color="auto"/>
                    <w:right w:val="none" w:sz="0" w:space="0" w:color="auto"/>
                  </w:divBdr>
                  <w:divsChild>
                    <w:div w:id="852494698">
                      <w:marLeft w:val="0"/>
                      <w:marRight w:val="0"/>
                      <w:marTop w:val="0"/>
                      <w:marBottom w:val="0"/>
                      <w:divBdr>
                        <w:top w:val="none" w:sz="0" w:space="0" w:color="auto"/>
                        <w:left w:val="none" w:sz="0" w:space="0" w:color="auto"/>
                        <w:bottom w:val="none" w:sz="0" w:space="0" w:color="auto"/>
                        <w:right w:val="none" w:sz="0" w:space="0" w:color="auto"/>
                      </w:divBdr>
                    </w:div>
                  </w:divsChild>
                </w:div>
                <w:div w:id="570964907">
                  <w:marLeft w:val="0"/>
                  <w:marRight w:val="0"/>
                  <w:marTop w:val="0"/>
                  <w:marBottom w:val="0"/>
                  <w:divBdr>
                    <w:top w:val="none" w:sz="0" w:space="0" w:color="auto"/>
                    <w:left w:val="none" w:sz="0" w:space="0" w:color="auto"/>
                    <w:bottom w:val="none" w:sz="0" w:space="0" w:color="auto"/>
                    <w:right w:val="none" w:sz="0" w:space="0" w:color="auto"/>
                  </w:divBdr>
                  <w:divsChild>
                    <w:div w:id="813521447">
                      <w:marLeft w:val="0"/>
                      <w:marRight w:val="0"/>
                      <w:marTop w:val="0"/>
                      <w:marBottom w:val="0"/>
                      <w:divBdr>
                        <w:top w:val="none" w:sz="0" w:space="0" w:color="auto"/>
                        <w:left w:val="none" w:sz="0" w:space="0" w:color="auto"/>
                        <w:bottom w:val="none" w:sz="0" w:space="0" w:color="auto"/>
                        <w:right w:val="none" w:sz="0" w:space="0" w:color="auto"/>
                      </w:divBdr>
                    </w:div>
                  </w:divsChild>
                </w:div>
                <w:div w:id="651327863">
                  <w:marLeft w:val="0"/>
                  <w:marRight w:val="0"/>
                  <w:marTop w:val="0"/>
                  <w:marBottom w:val="0"/>
                  <w:divBdr>
                    <w:top w:val="none" w:sz="0" w:space="0" w:color="auto"/>
                    <w:left w:val="none" w:sz="0" w:space="0" w:color="auto"/>
                    <w:bottom w:val="none" w:sz="0" w:space="0" w:color="auto"/>
                    <w:right w:val="none" w:sz="0" w:space="0" w:color="auto"/>
                  </w:divBdr>
                  <w:divsChild>
                    <w:div w:id="876894082">
                      <w:marLeft w:val="0"/>
                      <w:marRight w:val="0"/>
                      <w:marTop w:val="0"/>
                      <w:marBottom w:val="0"/>
                      <w:divBdr>
                        <w:top w:val="none" w:sz="0" w:space="0" w:color="auto"/>
                        <w:left w:val="none" w:sz="0" w:space="0" w:color="auto"/>
                        <w:bottom w:val="none" w:sz="0" w:space="0" w:color="auto"/>
                        <w:right w:val="none" w:sz="0" w:space="0" w:color="auto"/>
                      </w:divBdr>
                    </w:div>
                  </w:divsChild>
                </w:div>
                <w:div w:id="1829705183">
                  <w:marLeft w:val="0"/>
                  <w:marRight w:val="0"/>
                  <w:marTop w:val="0"/>
                  <w:marBottom w:val="0"/>
                  <w:divBdr>
                    <w:top w:val="none" w:sz="0" w:space="0" w:color="auto"/>
                    <w:left w:val="none" w:sz="0" w:space="0" w:color="auto"/>
                    <w:bottom w:val="none" w:sz="0" w:space="0" w:color="auto"/>
                    <w:right w:val="none" w:sz="0" w:space="0" w:color="auto"/>
                  </w:divBdr>
                  <w:divsChild>
                    <w:div w:id="2112238965">
                      <w:marLeft w:val="0"/>
                      <w:marRight w:val="0"/>
                      <w:marTop w:val="0"/>
                      <w:marBottom w:val="0"/>
                      <w:divBdr>
                        <w:top w:val="none" w:sz="0" w:space="0" w:color="auto"/>
                        <w:left w:val="none" w:sz="0" w:space="0" w:color="auto"/>
                        <w:bottom w:val="none" w:sz="0" w:space="0" w:color="auto"/>
                        <w:right w:val="none" w:sz="0" w:space="0" w:color="auto"/>
                      </w:divBdr>
                    </w:div>
                    <w:div w:id="1791623868">
                      <w:marLeft w:val="0"/>
                      <w:marRight w:val="0"/>
                      <w:marTop w:val="0"/>
                      <w:marBottom w:val="0"/>
                      <w:divBdr>
                        <w:top w:val="none" w:sz="0" w:space="0" w:color="auto"/>
                        <w:left w:val="none" w:sz="0" w:space="0" w:color="auto"/>
                        <w:bottom w:val="none" w:sz="0" w:space="0" w:color="auto"/>
                        <w:right w:val="none" w:sz="0" w:space="0" w:color="auto"/>
                      </w:divBdr>
                    </w:div>
                  </w:divsChild>
                </w:div>
                <w:div w:id="524640190">
                  <w:marLeft w:val="0"/>
                  <w:marRight w:val="0"/>
                  <w:marTop w:val="0"/>
                  <w:marBottom w:val="0"/>
                  <w:divBdr>
                    <w:top w:val="none" w:sz="0" w:space="0" w:color="auto"/>
                    <w:left w:val="none" w:sz="0" w:space="0" w:color="auto"/>
                    <w:bottom w:val="none" w:sz="0" w:space="0" w:color="auto"/>
                    <w:right w:val="none" w:sz="0" w:space="0" w:color="auto"/>
                  </w:divBdr>
                  <w:divsChild>
                    <w:div w:id="260339401">
                      <w:marLeft w:val="0"/>
                      <w:marRight w:val="0"/>
                      <w:marTop w:val="0"/>
                      <w:marBottom w:val="0"/>
                      <w:divBdr>
                        <w:top w:val="none" w:sz="0" w:space="0" w:color="auto"/>
                        <w:left w:val="none" w:sz="0" w:space="0" w:color="auto"/>
                        <w:bottom w:val="none" w:sz="0" w:space="0" w:color="auto"/>
                        <w:right w:val="none" w:sz="0" w:space="0" w:color="auto"/>
                      </w:divBdr>
                    </w:div>
                  </w:divsChild>
                </w:div>
                <w:div w:id="1037464324">
                  <w:marLeft w:val="0"/>
                  <w:marRight w:val="0"/>
                  <w:marTop w:val="0"/>
                  <w:marBottom w:val="0"/>
                  <w:divBdr>
                    <w:top w:val="none" w:sz="0" w:space="0" w:color="auto"/>
                    <w:left w:val="none" w:sz="0" w:space="0" w:color="auto"/>
                    <w:bottom w:val="none" w:sz="0" w:space="0" w:color="auto"/>
                    <w:right w:val="none" w:sz="0" w:space="0" w:color="auto"/>
                  </w:divBdr>
                  <w:divsChild>
                    <w:div w:id="506798471">
                      <w:marLeft w:val="0"/>
                      <w:marRight w:val="0"/>
                      <w:marTop w:val="0"/>
                      <w:marBottom w:val="0"/>
                      <w:divBdr>
                        <w:top w:val="none" w:sz="0" w:space="0" w:color="auto"/>
                        <w:left w:val="none" w:sz="0" w:space="0" w:color="auto"/>
                        <w:bottom w:val="none" w:sz="0" w:space="0" w:color="auto"/>
                        <w:right w:val="none" w:sz="0" w:space="0" w:color="auto"/>
                      </w:divBdr>
                    </w:div>
                  </w:divsChild>
                </w:div>
                <w:div w:id="689841011">
                  <w:marLeft w:val="0"/>
                  <w:marRight w:val="0"/>
                  <w:marTop w:val="0"/>
                  <w:marBottom w:val="0"/>
                  <w:divBdr>
                    <w:top w:val="none" w:sz="0" w:space="0" w:color="auto"/>
                    <w:left w:val="none" w:sz="0" w:space="0" w:color="auto"/>
                    <w:bottom w:val="none" w:sz="0" w:space="0" w:color="auto"/>
                    <w:right w:val="none" w:sz="0" w:space="0" w:color="auto"/>
                  </w:divBdr>
                  <w:divsChild>
                    <w:div w:id="271791706">
                      <w:marLeft w:val="0"/>
                      <w:marRight w:val="0"/>
                      <w:marTop w:val="0"/>
                      <w:marBottom w:val="0"/>
                      <w:divBdr>
                        <w:top w:val="none" w:sz="0" w:space="0" w:color="auto"/>
                        <w:left w:val="none" w:sz="0" w:space="0" w:color="auto"/>
                        <w:bottom w:val="none" w:sz="0" w:space="0" w:color="auto"/>
                        <w:right w:val="none" w:sz="0" w:space="0" w:color="auto"/>
                      </w:divBdr>
                    </w:div>
                  </w:divsChild>
                </w:div>
                <w:div w:id="1836341662">
                  <w:marLeft w:val="0"/>
                  <w:marRight w:val="0"/>
                  <w:marTop w:val="0"/>
                  <w:marBottom w:val="0"/>
                  <w:divBdr>
                    <w:top w:val="none" w:sz="0" w:space="0" w:color="auto"/>
                    <w:left w:val="none" w:sz="0" w:space="0" w:color="auto"/>
                    <w:bottom w:val="none" w:sz="0" w:space="0" w:color="auto"/>
                    <w:right w:val="none" w:sz="0" w:space="0" w:color="auto"/>
                  </w:divBdr>
                  <w:divsChild>
                    <w:div w:id="63794915">
                      <w:marLeft w:val="0"/>
                      <w:marRight w:val="0"/>
                      <w:marTop w:val="0"/>
                      <w:marBottom w:val="0"/>
                      <w:divBdr>
                        <w:top w:val="none" w:sz="0" w:space="0" w:color="auto"/>
                        <w:left w:val="none" w:sz="0" w:space="0" w:color="auto"/>
                        <w:bottom w:val="none" w:sz="0" w:space="0" w:color="auto"/>
                        <w:right w:val="none" w:sz="0" w:space="0" w:color="auto"/>
                      </w:divBdr>
                    </w:div>
                    <w:div w:id="632248022">
                      <w:marLeft w:val="0"/>
                      <w:marRight w:val="0"/>
                      <w:marTop w:val="0"/>
                      <w:marBottom w:val="0"/>
                      <w:divBdr>
                        <w:top w:val="none" w:sz="0" w:space="0" w:color="auto"/>
                        <w:left w:val="none" w:sz="0" w:space="0" w:color="auto"/>
                        <w:bottom w:val="none" w:sz="0" w:space="0" w:color="auto"/>
                        <w:right w:val="none" w:sz="0" w:space="0" w:color="auto"/>
                      </w:divBdr>
                    </w:div>
                  </w:divsChild>
                </w:div>
                <w:div w:id="1169255812">
                  <w:marLeft w:val="0"/>
                  <w:marRight w:val="0"/>
                  <w:marTop w:val="0"/>
                  <w:marBottom w:val="0"/>
                  <w:divBdr>
                    <w:top w:val="none" w:sz="0" w:space="0" w:color="auto"/>
                    <w:left w:val="none" w:sz="0" w:space="0" w:color="auto"/>
                    <w:bottom w:val="none" w:sz="0" w:space="0" w:color="auto"/>
                    <w:right w:val="none" w:sz="0" w:space="0" w:color="auto"/>
                  </w:divBdr>
                  <w:divsChild>
                    <w:div w:id="366369106">
                      <w:marLeft w:val="0"/>
                      <w:marRight w:val="0"/>
                      <w:marTop w:val="0"/>
                      <w:marBottom w:val="0"/>
                      <w:divBdr>
                        <w:top w:val="none" w:sz="0" w:space="0" w:color="auto"/>
                        <w:left w:val="none" w:sz="0" w:space="0" w:color="auto"/>
                        <w:bottom w:val="none" w:sz="0" w:space="0" w:color="auto"/>
                        <w:right w:val="none" w:sz="0" w:space="0" w:color="auto"/>
                      </w:divBdr>
                    </w:div>
                  </w:divsChild>
                </w:div>
                <w:div w:id="1169519909">
                  <w:marLeft w:val="0"/>
                  <w:marRight w:val="0"/>
                  <w:marTop w:val="0"/>
                  <w:marBottom w:val="0"/>
                  <w:divBdr>
                    <w:top w:val="none" w:sz="0" w:space="0" w:color="auto"/>
                    <w:left w:val="none" w:sz="0" w:space="0" w:color="auto"/>
                    <w:bottom w:val="none" w:sz="0" w:space="0" w:color="auto"/>
                    <w:right w:val="none" w:sz="0" w:space="0" w:color="auto"/>
                  </w:divBdr>
                  <w:divsChild>
                    <w:div w:id="113913390">
                      <w:marLeft w:val="0"/>
                      <w:marRight w:val="0"/>
                      <w:marTop w:val="0"/>
                      <w:marBottom w:val="0"/>
                      <w:divBdr>
                        <w:top w:val="none" w:sz="0" w:space="0" w:color="auto"/>
                        <w:left w:val="none" w:sz="0" w:space="0" w:color="auto"/>
                        <w:bottom w:val="none" w:sz="0" w:space="0" w:color="auto"/>
                        <w:right w:val="none" w:sz="0" w:space="0" w:color="auto"/>
                      </w:divBdr>
                    </w:div>
                    <w:div w:id="555626247">
                      <w:marLeft w:val="0"/>
                      <w:marRight w:val="0"/>
                      <w:marTop w:val="0"/>
                      <w:marBottom w:val="0"/>
                      <w:divBdr>
                        <w:top w:val="none" w:sz="0" w:space="0" w:color="auto"/>
                        <w:left w:val="none" w:sz="0" w:space="0" w:color="auto"/>
                        <w:bottom w:val="none" w:sz="0" w:space="0" w:color="auto"/>
                        <w:right w:val="none" w:sz="0" w:space="0" w:color="auto"/>
                      </w:divBdr>
                    </w:div>
                  </w:divsChild>
                </w:div>
                <w:div w:id="105083907">
                  <w:marLeft w:val="0"/>
                  <w:marRight w:val="0"/>
                  <w:marTop w:val="0"/>
                  <w:marBottom w:val="0"/>
                  <w:divBdr>
                    <w:top w:val="none" w:sz="0" w:space="0" w:color="auto"/>
                    <w:left w:val="none" w:sz="0" w:space="0" w:color="auto"/>
                    <w:bottom w:val="none" w:sz="0" w:space="0" w:color="auto"/>
                    <w:right w:val="none" w:sz="0" w:space="0" w:color="auto"/>
                  </w:divBdr>
                  <w:divsChild>
                    <w:div w:id="611933220">
                      <w:marLeft w:val="0"/>
                      <w:marRight w:val="0"/>
                      <w:marTop w:val="0"/>
                      <w:marBottom w:val="0"/>
                      <w:divBdr>
                        <w:top w:val="none" w:sz="0" w:space="0" w:color="auto"/>
                        <w:left w:val="none" w:sz="0" w:space="0" w:color="auto"/>
                        <w:bottom w:val="none" w:sz="0" w:space="0" w:color="auto"/>
                        <w:right w:val="none" w:sz="0" w:space="0" w:color="auto"/>
                      </w:divBdr>
                    </w:div>
                  </w:divsChild>
                </w:div>
                <w:div w:id="602885031">
                  <w:marLeft w:val="0"/>
                  <w:marRight w:val="0"/>
                  <w:marTop w:val="0"/>
                  <w:marBottom w:val="0"/>
                  <w:divBdr>
                    <w:top w:val="none" w:sz="0" w:space="0" w:color="auto"/>
                    <w:left w:val="none" w:sz="0" w:space="0" w:color="auto"/>
                    <w:bottom w:val="none" w:sz="0" w:space="0" w:color="auto"/>
                    <w:right w:val="none" w:sz="0" w:space="0" w:color="auto"/>
                  </w:divBdr>
                  <w:divsChild>
                    <w:div w:id="1073821982">
                      <w:marLeft w:val="0"/>
                      <w:marRight w:val="0"/>
                      <w:marTop w:val="0"/>
                      <w:marBottom w:val="0"/>
                      <w:divBdr>
                        <w:top w:val="none" w:sz="0" w:space="0" w:color="auto"/>
                        <w:left w:val="none" w:sz="0" w:space="0" w:color="auto"/>
                        <w:bottom w:val="none" w:sz="0" w:space="0" w:color="auto"/>
                        <w:right w:val="none" w:sz="0" w:space="0" w:color="auto"/>
                      </w:divBdr>
                    </w:div>
                    <w:div w:id="1597593167">
                      <w:marLeft w:val="0"/>
                      <w:marRight w:val="0"/>
                      <w:marTop w:val="0"/>
                      <w:marBottom w:val="0"/>
                      <w:divBdr>
                        <w:top w:val="none" w:sz="0" w:space="0" w:color="auto"/>
                        <w:left w:val="none" w:sz="0" w:space="0" w:color="auto"/>
                        <w:bottom w:val="none" w:sz="0" w:space="0" w:color="auto"/>
                        <w:right w:val="none" w:sz="0" w:space="0" w:color="auto"/>
                      </w:divBdr>
                    </w:div>
                  </w:divsChild>
                </w:div>
                <w:div w:id="275141193">
                  <w:marLeft w:val="0"/>
                  <w:marRight w:val="0"/>
                  <w:marTop w:val="0"/>
                  <w:marBottom w:val="0"/>
                  <w:divBdr>
                    <w:top w:val="none" w:sz="0" w:space="0" w:color="auto"/>
                    <w:left w:val="none" w:sz="0" w:space="0" w:color="auto"/>
                    <w:bottom w:val="none" w:sz="0" w:space="0" w:color="auto"/>
                    <w:right w:val="none" w:sz="0" w:space="0" w:color="auto"/>
                  </w:divBdr>
                  <w:divsChild>
                    <w:div w:id="1808694601">
                      <w:marLeft w:val="0"/>
                      <w:marRight w:val="0"/>
                      <w:marTop w:val="0"/>
                      <w:marBottom w:val="0"/>
                      <w:divBdr>
                        <w:top w:val="none" w:sz="0" w:space="0" w:color="auto"/>
                        <w:left w:val="none" w:sz="0" w:space="0" w:color="auto"/>
                        <w:bottom w:val="none" w:sz="0" w:space="0" w:color="auto"/>
                        <w:right w:val="none" w:sz="0" w:space="0" w:color="auto"/>
                      </w:divBdr>
                    </w:div>
                  </w:divsChild>
                </w:div>
                <w:div w:id="13969766">
                  <w:marLeft w:val="0"/>
                  <w:marRight w:val="0"/>
                  <w:marTop w:val="0"/>
                  <w:marBottom w:val="0"/>
                  <w:divBdr>
                    <w:top w:val="none" w:sz="0" w:space="0" w:color="auto"/>
                    <w:left w:val="none" w:sz="0" w:space="0" w:color="auto"/>
                    <w:bottom w:val="none" w:sz="0" w:space="0" w:color="auto"/>
                    <w:right w:val="none" w:sz="0" w:space="0" w:color="auto"/>
                  </w:divBdr>
                  <w:divsChild>
                    <w:div w:id="1445072897">
                      <w:marLeft w:val="0"/>
                      <w:marRight w:val="0"/>
                      <w:marTop w:val="0"/>
                      <w:marBottom w:val="0"/>
                      <w:divBdr>
                        <w:top w:val="none" w:sz="0" w:space="0" w:color="auto"/>
                        <w:left w:val="none" w:sz="0" w:space="0" w:color="auto"/>
                        <w:bottom w:val="none" w:sz="0" w:space="0" w:color="auto"/>
                        <w:right w:val="none" w:sz="0" w:space="0" w:color="auto"/>
                      </w:divBdr>
                    </w:div>
                  </w:divsChild>
                </w:div>
                <w:div w:id="2062827940">
                  <w:marLeft w:val="0"/>
                  <w:marRight w:val="0"/>
                  <w:marTop w:val="0"/>
                  <w:marBottom w:val="0"/>
                  <w:divBdr>
                    <w:top w:val="none" w:sz="0" w:space="0" w:color="auto"/>
                    <w:left w:val="none" w:sz="0" w:space="0" w:color="auto"/>
                    <w:bottom w:val="none" w:sz="0" w:space="0" w:color="auto"/>
                    <w:right w:val="none" w:sz="0" w:space="0" w:color="auto"/>
                  </w:divBdr>
                  <w:divsChild>
                    <w:div w:id="91416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1917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assets.college.police.uk/s3fs-public/2020-08/Future-Operating-Environment-2040-Part1-Trends.pdf" TargetMode="External"/><Relationship Id="rId117" Type="http://schemas.openxmlformats.org/officeDocument/2006/relationships/hyperlink" Target="https://www.npcc.police.uk/SysSiteAssets/media/downloads/publications/policing-vision/policing-vision-2025.pdf" TargetMode="External"/><Relationship Id="rId21" Type="http://schemas.openxmlformats.org/officeDocument/2006/relationships/hyperlink" Target="https://assets.college.police.uk/s3fs-public/2021-02/public-health-approaches.pdf" TargetMode="External"/><Relationship Id="rId42" Type="http://schemas.openxmlformats.org/officeDocument/2006/relationships/hyperlink" Target="https://www.college.police.uk/career-learning/leadership/leadership-standards" TargetMode="External"/><Relationship Id="rId47" Type="http://schemas.openxmlformats.org/officeDocument/2006/relationships/hyperlink" Target="https://www.college.police.uk/ethics/code-of-ethics" TargetMode="External"/><Relationship Id="rId63" Type="http://schemas.openxmlformats.org/officeDocument/2006/relationships/hyperlink" Target="https://onlinelibrary.wiley.com/doi/10.2202/1944-2866.1130" TargetMode="External"/><Relationship Id="rId68" Type="http://schemas.openxmlformats.org/officeDocument/2006/relationships/hyperlink" Target="https://www.legislation.gov.uk/ukpga/2018/12/contents" TargetMode="External"/><Relationship Id="rId84" Type="http://schemas.openxmlformats.org/officeDocument/2006/relationships/hyperlink" Target="https://www.researchgate.net/publication/360455190_Professionalism_in_turbulent_times_Challenges_to_and_oportunities_for_professionalism_as_an_occupational_value" TargetMode="External"/><Relationship Id="rId89" Type="http://schemas.openxmlformats.org/officeDocument/2006/relationships/hyperlink" Target="https://www.npcc.police.uk/SysSiteAssets/media/downloads/about-us/governance-and-accountability/policies/mps-use-of-social-media.pdf" TargetMode="External"/><Relationship Id="rId112" Type="http://schemas.openxmlformats.org/officeDocument/2006/relationships/hyperlink" Target="https://www.youtube.com/watch?v=mITRf3BElyE" TargetMode="External"/><Relationship Id="rId133" Type="http://schemas.openxmlformats.org/officeDocument/2006/relationships/hyperlink" Target="https://journals.sagepub.com/doi/10.1177/2158244018825190" TargetMode="External"/><Relationship Id="rId138" Type="http://schemas.openxmlformats.org/officeDocument/2006/relationships/hyperlink" Target="https://doi.org/10.1007/s11301-022-00263-y" TargetMode="External"/><Relationship Id="rId154" Type="http://schemas.openxmlformats.org/officeDocument/2006/relationships/hyperlink" Target="https://livrepository.liverpool.ac.uk/3003459/3/earlycite%20version.pdf" TargetMode="External"/><Relationship Id="rId159" Type="http://schemas.openxmlformats.org/officeDocument/2006/relationships/hyperlink" Target="https://statswales.gov.wales/Catalogue/Population-and-Migration/Population/Estimates/Local-Authority/populationestimates-by-localauthority-region-year" TargetMode="External"/><Relationship Id="rId175" Type="http://schemas.openxmlformats.org/officeDocument/2006/relationships/hyperlink" Target="https://www.emerald.com/insight/search?q=Colin%20Rogers" TargetMode="External"/><Relationship Id="rId170" Type="http://schemas.openxmlformats.org/officeDocument/2006/relationships/hyperlink" Target="https://doi.org/10.1093/police/paad101%20Accessed%2029th%20May%202025" TargetMode="External"/><Relationship Id="rId191" Type="http://schemas.openxmlformats.org/officeDocument/2006/relationships/fontTable" Target="fontTable.xml"/><Relationship Id="rId16" Type="http://schemas.openxmlformats.org/officeDocument/2006/relationships/hyperlink" Target="https://doi.org/10.1080/10439463.2020.1831498" TargetMode="External"/><Relationship Id="rId107" Type="http://schemas.openxmlformats.org/officeDocument/2006/relationships/hyperlink" Target="https://www.emerald.com/insight/publication/issn/2047-0894" TargetMode="External"/><Relationship Id="rId11" Type="http://schemas.openxmlformats.org/officeDocument/2006/relationships/hyperlink" Target="https://bmjleader.bmj.com/content/5/1/3" TargetMode="External"/><Relationship Id="rId32" Type="http://schemas.openxmlformats.org/officeDocument/2006/relationships/hyperlink" Target="https://www.college.police.uk/article/college-developing-national-centre-police-leadership" TargetMode="External"/><Relationship Id="rId37" Type="http://schemas.openxmlformats.org/officeDocument/2006/relationships/hyperlink" Target="https://assets.college.police.uk/s3fs-public/2022-02/Fundamental-review-of-the-College-of-Policing-full-report.pdf" TargetMode="External"/><Relationship Id="rId53" Type="http://schemas.openxmlformats.org/officeDocument/2006/relationships/hyperlink" Target="https://www.college.police.uk/support-forces/police-constable-entry-routes" TargetMode="External"/><Relationship Id="rId58" Type="http://schemas.openxmlformats.org/officeDocument/2006/relationships/hyperlink" Target="https://www.college.police.uk/research/policing-interventions-evidence-gap-map" TargetMode="External"/><Relationship Id="rId74" Type="http://schemas.openxmlformats.org/officeDocument/2006/relationships/hyperlink" Target="https://post.parliament.uk/policing-a-public-health-approach/" TargetMode="External"/><Relationship Id="rId79" Type="http://schemas.openxmlformats.org/officeDocument/2006/relationships/hyperlink" Target="https://www.researchgate.net/journal/Journal-of-the-National-Institute-for-Career-Education-and-Counselling-2059-4879?_tp=eyJjb250ZXh0Ijp7ImZpcnN0UGFnZSI6InB1YmxpY2F0aW9uIiwicGFnZSI6InB1YmxpY2F0aW9uIiwicHJldmlvdXNQYWdlIjoicHVibGljYXRpb24iLCJwb3NpdGlvbiI6InBhZ2VIZWFkZXIifX0" TargetMode="External"/><Relationship Id="rId102" Type="http://schemas.openxmlformats.org/officeDocument/2006/relationships/hyperlink" Target="https://scholarworks.sjsu.edu/cgi/viewcontent.cgi?article=1003&amp;context=ijmp" TargetMode="External"/><Relationship Id="rId123" Type="http://schemas.openxmlformats.org/officeDocument/2006/relationships/hyperlink" Target="https://news.npcc.police.uk/releases/police-chiefs-and-pccs-set-out-a-vision-for-policing-in-2025" TargetMode="External"/><Relationship Id="rId128" Type="http://schemas.openxmlformats.org/officeDocument/2006/relationships/hyperlink" Target="https://post.parliament.uk/public-trust-and-confidence-in-the-police/" TargetMode="External"/><Relationship Id="rId144" Type="http://schemas.openxmlformats.org/officeDocument/2006/relationships/hyperlink" Target="https://pds.police.uk/national-policing-digital-strategy-2020/national-policing-digital-strategy-2020-2030/" TargetMode="External"/><Relationship Id="rId149" Type="http://schemas.openxmlformats.org/officeDocument/2006/relationships/hyperlink" Target="https://doi.org/10.1007/s11301-023-00340-w" TargetMode="External"/><Relationship Id="rId5" Type="http://schemas.openxmlformats.org/officeDocument/2006/relationships/hyperlink" Target="https://onlinelibrary.wiley.com/doi/10.2202/1944-2866.1130" TargetMode="External"/><Relationship Id="rId90" Type="http://schemas.openxmlformats.org/officeDocument/2006/relationships/hyperlink" Target="https://www.npcc.police.uk/SysSiteAssets/media/downloads/about-us/governance-and-accountability/policies/mps-use-of-social-media.pdf" TargetMode="External"/><Relationship Id="rId95" Type="http://schemas.openxmlformats.org/officeDocument/2006/relationships/hyperlink" Target="https://assets-hmicfrs.justiceinspectorates.gov.uk/uploads/peel-police-leadership-2016.pdf" TargetMode="External"/><Relationship Id="rId160" Type="http://schemas.openxmlformats.org/officeDocument/2006/relationships/hyperlink" Target="https://statswales.gov.wales/Catalogue/Population-and-Migration/Population/Estimates/Local-Authority/populationestimates-by-localauthority-region-year" TargetMode="External"/><Relationship Id="rId165" Type="http://schemas.openxmlformats.org/officeDocument/2006/relationships/hyperlink" Target="https://www.legislation.gov.uk/uksi/2020/2" TargetMode="External"/><Relationship Id="rId181" Type="http://schemas.openxmlformats.org/officeDocument/2006/relationships/hyperlink" Target="https://doi.org/10.1177/17488958221087487" TargetMode="External"/><Relationship Id="rId186" Type="http://schemas.openxmlformats.org/officeDocument/2006/relationships/hyperlink" Target="https://doi.org/10.1007/978-3-031-68431-9_10" TargetMode="External"/><Relationship Id="rId22" Type="http://schemas.openxmlformats.org/officeDocument/2006/relationships/hyperlink" Target="https://assets.college.police.uk/s3fs-public/2025-03/Culture-and-inclusion-strategy-for-policing.pdf?VersionId=vonxTcRClBf4Q4ZF_ny8ZbhOj.64df2P" TargetMode="External"/><Relationship Id="rId27" Type="http://schemas.openxmlformats.org/officeDocument/2006/relationships/hyperlink" Target="https://assets.college.police.uk/s3fs-public/2020-08/Future-Operating-Environment-2040-Part1-Trends.pdf" TargetMode="External"/><Relationship Id="rId43" Type="http://schemas.openxmlformats.org/officeDocument/2006/relationships/hyperlink" Target="https://www.college.police.uk/career-learning/leadership/leadership-standards" TargetMode="External"/><Relationship Id="rId48" Type="http://schemas.openxmlformats.org/officeDocument/2006/relationships/hyperlink" Target="https://www.college.police.uk/ethics/code-of-ethics/guidance" TargetMode="External"/><Relationship Id="rId64" Type="http://schemas.openxmlformats.org/officeDocument/2006/relationships/hyperlink" Target="https://orca.cardiff.ac.uk/id/eprint/156197/1/Police%20and%20Social%20Media%20in%20England%20and%20Wales%20-%20Arron%20Cullen.pdf" TargetMode="External"/><Relationship Id="rId69" Type="http://schemas.openxmlformats.org/officeDocument/2006/relationships/hyperlink" Target="https://www.legislation.gov.uk/ukpga/2018/12/contents" TargetMode="External"/><Relationship Id="rId113" Type="http://schemas.openxmlformats.org/officeDocument/2006/relationships/hyperlink" Target="https://www.researchgate.net/publication/376110029_Police_and_Social_Media_The_Need_for_Presence_and_the_Challenges_This_Poses" TargetMode="External"/><Relationship Id="rId118" Type="http://schemas.openxmlformats.org/officeDocument/2006/relationships/hyperlink" Target="https://assets.publishing.service.gov.uk/media/5a7ac95ae5274a319e77ab7d/report.pdf" TargetMode="External"/><Relationship Id="rId134" Type="http://schemas.openxmlformats.org/officeDocument/2006/relationships/hyperlink" Target="https://pure.port.ac.uk/ws/portalfiles/portal/42751531/Final_submission_V1.3_210817.pdf" TargetMode="External"/><Relationship Id="rId139" Type="http://schemas.openxmlformats.org/officeDocument/2006/relationships/hyperlink" Target="https://doi.org/10.1007/s11301-022-00263-y" TargetMode="External"/><Relationship Id="rId80" Type="http://schemas.openxmlformats.org/officeDocument/2006/relationships/hyperlink" Target="https://www.researchgate.net/journal/Journal-of-the-National-Institute-for-Career-Education-and-Counselling-2059-4879?_tp=eyJjb250ZXh0Ijp7ImZpcnN0UGFnZSI6InB1YmxpY2F0aW9uIiwicGFnZSI6InB1YmxpY2F0aW9uIiwicHJldmlvdXNQYWdlIjoicHVibGljYXRpb24iLCJwb3NpdGlvbiI6InBhZ2VIZWFkZXIifX0" TargetMode="External"/><Relationship Id="rId85" Type="http://schemas.openxmlformats.org/officeDocument/2006/relationships/hyperlink" Target="https://doi.org/10.1177/1477370821998969" TargetMode="External"/><Relationship Id="rId150" Type="http://schemas.openxmlformats.org/officeDocument/2006/relationships/hyperlink" Target="https://link.springer.com/article/10.1007/s11301-023-00340-w" TargetMode="External"/><Relationship Id="rId155" Type="http://schemas.openxmlformats.org/officeDocument/2006/relationships/hyperlink" Target="https://livrepository.liverpool.ac.uk/3003459/3/earlycite%20version.pdf" TargetMode="External"/><Relationship Id="rId171" Type="http://schemas.openxmlformats.org/officeDocument/2006/relationships/hyperlink" Target="https://doi.org/10.1093/police/paad101%20Accessed%2029th%20May%202025" TargetMode="External"/><Relationship Id="rId176" Type="http://schemas.openxmlformats.org/officeDocument/2006/relationships/hyperlink" Target="https://www.emerald.com/insight/search?q=Ian%20Pepper" TargetMode="External"/><Relationship Id="rId192" Type="http://schemas.openxmlformats.org/officeDocument/2006/relationships/theme" Target="theme/theme1.xml"/><Relationship Id="rId12" Type="http://schemas.openxmlformats.org/officeDocument/2006/relationships/hyperlink" Target="https://bmjleader.bmj.com/content/5/1/3" TargetMode="External"/><Relationship Id="rId17" Type="http://schemas.openxmlformats.org/officeDocument/2006/relationships/hyperlink" Target="https://doi.org/10.1080/02602938.2018.1463354" TargetMode="External"/><Relationship Id="rId33" Type="http://schemas.openxmlformats.org/officeDocument/2006/relationships/hyperlink" Target="https://www.college.police.uk/article/college-developing-national-centre-police-leadership" TargetMode="External"/><Relationship Id="rId38" Type="http://schemas.openxmlformats.org/officeDocument/2006/relationships/hyperlink" Target="https://www.college.police.uk/app/engagement-and-communication/communication" TargetMode="External"/><Relationship Id="rId59" Type="http://schemas.openxmlformats.org/officeDocument/2006/relationships/hyperlink" Target="https://www.college.police.uk/research/policing-interventions-evidence-gap-map" TargetMode="External"/><Relationship Id="rId103" Type="http://schemas.openxmlformats.org/officeDocument/2006/relationships/hyperlink" Target="https://www.legislation.gov.uk/ukpga/1998/42/contents" TargetMode="External"/><Relationship Id="rId108" Type="http://schemas.openxmlformats.org/officeDocument/2006/relationships/hyperlink" Target="https://doi.org/10.1108/IJES-04-2017-0026%20Accessed%20January%2016th%202025" TargetMode="External"/><Relationship Id="rId124" Type="http://schemas.openxmlformats.org/officeDocument/2006/relationships/hyperlink" Target="https://www.ofcom.org.uk/siteassets/resources/documents/research-and-data/online-research/online-nation/2019/online-nation-report.pdf?v=323938" TargetMode="External"/><Relationship Id="rId129" Type="http://schemas.openxmlformats.org/officeDocument/2006/relationships/hyperlink" Target="https://post.parliament.uk/public-trust-and-confidence-in-the-police/" TargetMode="External"/><Relationship Id="rId54" Type="http://schemas.openxmlformats.org/officeDocument/2006/relationships/hyperlink" Target="https://www.college.police.uk/app/using-app" TargetMode="External"/><Relationship Id="rId70" Type="http://schemas.openxmlformats.org/officeDocument/2006/relationships/hyperlink" Target="https://doi.org/10.1177/0032258X221106107" TargetMode="External"/><Relationship Id="rId75" Type="http://schemas.openxmlformats.org/officeDocument/2006/relationships/hyperlink" Target="https://post.parliament.uk/policing-a-public-health-approach/" TargetMode="External"/><Relationship Id="rId91" Type="http://schemas.openxmlformats.org/officeDocument/2006/relationships/hyperlink" Target="https://doi.org/10.1080/10439463.2013.864653" TargetMode="External"/><Relationship Id="rId96" Type="http://schemas.openxmlformats.org/officeDocument/2006/relationships/hyperlink" Target="https://assets-hmicfrs.justiceinspectorates.gov.uk/uploads/peel-police-leadership-2016.pdf" TargetMode="External"/><Relationship Id="rId140" Type="http://schemas.openxmlformats.org/officeDocument/2006/relationships/hyperlink" Target="https://link.springer.com/article/10.1007/s11301-022-00263-y" TargetMode="External"/><Relationship Id="rId145" Type="http://schemas.openxmlformats.org/officeDocument/2006/relationships/hyperlink" Target="https://pds.police.uk/national-policing-digital-strategy-2020/national-policing-digital-strategy-2020-2030/" TargetMode="External"/><Relationship Id="rId161" Type="http://schemas.openxmlformats.org/officeDocument/2006/relationships/hyperlink" Target="https://www.npcc.police.uk/SysSiteAssets/media/downloads/publications/policing-vision/policing-vision-2030.pdf" TargetMode="External"/><Relationship Id="rId166" Type="http://schemas.openxmlformats.org/officeDocument/2006/relationships/hyperlink" Target="https://www.legislation.gov.uk/uksi/2020/2" TargetMode="External"/><Relationship Id="rId182" Type="http://schemas.openxmlformats.org/officeDocument/2006/relationships/hyperlink" Target="https://doi.org/10.1177/17488958221087487" TargetMode="External"/><Relationship Id="rId187" Type="http://schemas.openxmlformats.org/officeDocument/2006/relationships/hyperlink" Target="https://yougov.co.uk/topics/politics/trackers/are-the-police-doing-a-good-job" TargetMode="External"/><Relationship Id="rId1" Type="http://schemas.openxmlformats.org/officeDocument/2006/relationships/styles" Target="styles.xml"/><Relationship Id="rId6" Type="http://schemas.openxmlformats.org/officeDocument/2006/relationships/hyperlink" Target="https://www.met.police.uk/SysSiteAssets/media/downloads/met/about-us/baroness-casey-review/update-march-2023/baroness-casey-review-march-2023a.pdf" TargetMode="External"/><Relationship Id="rId23" Type="http://schemas.openxmlformats.org/officeDocument/2006/relationships/hyperlink" Target="https://assets.college.police.uk/s3fs-public/2025-03/Culture-and-inclusion-strategy-for-policing.pdf?VersionId=vonxTcRClBf4Q4ZF_ny8ZbhOj.64df2P" TargetMode="External"/><Relationship Id="rId28" Type="http://schemas.openxmlformats.org/officeDocument/2006/relationships/hyperlink" Target="https://assets.college.police.uk/s3fs-public/2021-02/peqf-learning-to-date.pdf" TargetMode="External"/><Relationship Id="rId49" Type="http://schemas.openxmlformats.org/officeDocument/2006/relationships/hyperlink" Target="https://www.college.police.uk/ethics/code-of-ethics/guidance" TargetMode="External"/><Relationship Id="rId114" Type="http://schemas.openxmlformats.org/officeDocument/2006/relationships/hyperlink" Target="https://www.researchgate.net/publication/376110029_Police_and_Social_Media_The_Need_for_Presence_and_the_Challenges_This_Poses" TargetMode="External"/><Relationship Id="rId119" Type="http://schemas.openxmlformats.org/officeDocument/2006/relationships/hyperlink" Target="https://assets.publishing.service.gov.uk/media/5a7ac95ae5274a319e77ab7d/report.pdf" TargetMode="External"/><Relationship Id="rId44" Type="http://schemas.openxmlformats.org/officeDocument/2006/relationships/hyperlink" Target="https://www.college.police.uk/ethics/code-of-practice" TargetMode="External"/><Relationship Id="rId60" Type="http://schemas.openxmlformats.org/officeDocument/2006/relationships/hyperlink" Target="https://publications.parliament.uk/pa/ld5803/ldselect/ldcomm/219/21902.htm" TargetMode="External"/><Relationship Id="rId65" Type="http://schemas.openxmlformats.org/officeDocument/2006/relationships/hyperlink" Target="https://orca.cardiff.ac.uk/id/eprint/156197/1/Police%20and%20Social%20Media%20in%20England%20and%20Wales%20-%20Arron%20Cullen.pdf" TargetMode="External"/><Relationship Id="rId81" Type="http://schemas.openxmlformats.org/officeDocument/2006/relationships/hyperlink" Target="http://dx.doi.org/10.20856/jnicec.2703" TargetMode="External"/><Relationship Id="rId86" Type="http://schemas.openxmlformats.org/officeDocument/2006/relationships/hyperlink" Target="https://doi.org/10.1177/1477370821998969" TargetMode="External"/><Relationship Id="rId130" Type="http://schemas.openxmlformats.org/officeDocument/2006/relationships/hyperlink" Target="https://doi.org/10.1177/2158244018825190" TargetMode="External"/><Relationship Id="rId135" Type="http://schemas.openxmlformats.org/officeDocument/2006/relationships/hyperlink" Target="https://pure.port.ac.uk/ws/portalfiles/portal/42751531/Final_submission_V1.3_210817.pdf" TargetMode="External"/><Relationship Id="rId151" Type="http://schemas.openxmlformats.org/officeDocument/2006/relationships/hyperlink" Target="https://link.springer.com/article/10.1007/s11301-023-00340-w" TargetMode="External"/><Relationship Id="rId156" Type="http://schemas.openxmlformats.org/officeDocument/2006/relationships/hyperlink" Target="https://doi.org/10.1080/21515581.2019.1650751" TargetMode="External"/><Relationship Id="rId177" Type="http://schemas.openxmlformats.org/officeDocument/2006/relationships/hyperlink" Target="https://www.emerald.com/insight/publication/issn/2042-3896" TargetMode="External"/><Relationship Id="rId172" Type="http://schemas.openxmlformats.org/officeDocument/2006/relationships/hyperlink" Target="https://oro.open.ac.uk/73315/1/Bridging%20the%20TheoryPractice%20Gap%20in%20Policing%20-%20What%20Matters%20versus%20What%20Works%20in%20Evidence-Based%20Practice%20and%20OL.pdf" TargetMode="External"/><Relationship Id="rId13" Type="http://schemas.openxmlformats.org/officeDocument/2006/relationships/hyperlink" Target="https://www.cambridge.org/core/journals/social-policy-and-society/article/police-use-of-social-media-transformation-or-normalisation/19E5C6727038F01129B51CE4287D0FFB" TargetMode="External"/><Relationship Id="rId18" Type="http://schemas.openxmlformats.org/officeDocument/2006/relationships/hyperlink" Target="https://www.ctl.ox.ac.uk/giving-effective-feedback" TargetMode="External"/><Relationship Id="rId39" Type="http://schemas.openxmlformats.org/officeDocument/2006/relationships/hyperlink" Target="https://www.college.police.uk/app/engagement-and-communication/communication" TargetMode="External"/><Relationship Id="rId109" Type="http://schemas.openxmlformats.org/officeDocument/2006/relationships/hyperlink" Target="https://www.sciencedirect.com/science/article/abs/pii/S0001879118300897?via%3Dihub" TargetMode="External"/><Relationship Id="rId34" Type="http://schemas.openxmlformats.org/officeDocument/2006/relationships/hyperlink" Target="https://assets.college.police.uk/s3fs-public/2022-04/Effective-supervision-guidelines.pdf" TargetMode="External"/><Relationship Id="rId50" Type="http://schemas.openxmlformats.org/officeDocument/2006/relationships/hyperlink" Target="https://assets.college.police.uk/s3fs-public/2025-01/national-talent-development-strategy-for-policing.pdf" TargetMode="External"/><Relationship Id="rId55" Type="http://schemas.openxmlformats.org/officeDocument/2006/relationships/hyperlink" Target="https://www.college.police.uk/app/using-app" TargetMode="External"/><Relationship Id="rId76" Type="http://schemas.openxmlformats.org/officeDocument/2006/relationships/hyperlink" Target="https://www.sciencedirect.com/science/article/abs/pii/S0001879118300897?via%3Dihub" TargetMode="External"/><Relationship Id="rId97" Type="http://schemas.openxmlformats.org/officeDocument/2006/relationships/hyperlink" Target="https://www.gov.uk/government/publications/policing-by-consent/definition-of-policing-by-consent" TargetMode="External"/><Relationship Id="rId104" Type="http://schemas.openxmlformats.org/officeDocument/2006/relationships/hyperlink" Target="https://www.legislation.gov.uk/ukpga/1998/42/contents" TargetMode="External"/><Relationship Id="rId120" Type="http://schemas.openxmlformats.org/officeDocument/2006/relationships/hyperlink" Target="https://irep.ntu.ac.uk/id/eprint/30317/1/PubSub6723_Holdaway.pdf" TargetMode="External"/><Relationship Id="rId125" Type="http://schemas.openxmlformats.org/officeDocument/2006/relationships/hyperlink" Target="https://www.ofcom.org.uk/siteassets/resources/documents/research-and-data/online-research/online-nation/2019/online-nation-report.pdf?v=323938" TargetMode="External"/><Relationship Id="rId141" Type="http://schemas.openxmlformats.org/officeDocument/2006/relationships/hyperlink" Target="https://link.springer.com/article/10.1007/s11301-022-00263-y" TargetMode="External"/><Relationship Id="rId146" Type="http://schemas.openxmlformats.org/officeDocument/2006/relationships/hyperlink" Target="https://researchportal.northumbria.ac.uk/ws/portalfiles/portal/128310181/ralph_robinson_2023_assessing_police_social_media_practices_through_a_democratic_policing_lens.pdf" TargetMode="External"/><Relationship Id="rId167" Type="http://schemas.openxmlformats.org/officeDocument/2006/relationships/hyperlink" Target="https://www.police-foundation.org.uk/wp-content/uploads/2017/08/Social_media_briefing_FINAL.pdf" TargetMode="External"/><Relationship Id="rId188" Type="http://schemas.openxmlformats.org/officeDocument/2006/relationships/hyperlink" Target="https://yougov.co.uk/topics/politics/trackers/are-the-police-doing-a-good-job" TargetMode="External"/><Relationship Id="rId7" Type="http://schemas.openxmlformats.org/officeDocument/2006/relationships/hyperlink" Target="https://www.bbc.co.uk/news/uk-28844500" TargetMode="External"/><Relationship Id="rId71" Type="http://schemas.openxmlformats.org/officeDocument/2006/relationships/hyperlink" Target="https://doi.org/10.1177/0032258X221106107" TargetMode="External"/><Relationship Id="rId92" Type="http://schemas.openxmlformats.org/officeDocument/2006/relationships/hyperlink" Target="https://doi.org/10.1080/10439463.2013.864653" TargetMode="External"/><Relationship Id="rId162" Type="http://schemas.openxmlformats.org/officeDocument/2006/relationships/hyperlink" Target="https://www.npcc.police.uk/SysSiteAssets/media/downloads/publications/policing-vision/policing-vision-2030.pdf" TargetMode="External"/><Relationship Id="rId183" Type="http://schemas.openxmlformats.org/officeDocument/2006/relationships/hyperlink" Target="https://www.kingsfund.org.uk/insight-and-analysis/reports/practice-collaborative-leadership" TargetMode="External"/><Relationship Id="rId2" Type="http://schemas.openxmlformats.org/officeDocument/2006/relationships/settings" Target="settings.xml"/><Relationship Id="rId29" Type="http://schemas.openxmlformats.org/officeDocument/2006/relationships/hyperlink" Target="https://assets.college.police.uk/s3fs-public/2021-02/peqf-learning-to-date.pdf" TargetMode="External"/><Relationship Id="rId24" Type="http://schemas.openxmlformats.org/officeDocument/2006/relationships/hyperlink" Target="https://library.college.police.uk/docs/college-of-policing/Five-Year-Strategy-2014.pdf" TargetMode="External"/><Relationship Id="rId40" Type="http://schemas.openxmlformats.org/officeDocument/2006/relationships/hyperlink" Target="https://assets.college.police.uk/s3fs-public/2023-06/A-commitment-to-change-the-future-of-police-leadership.pdf" TargetMode="External"/><Relationship Id="rId45" Type="http://schemas.openxmlformats.org/officeDocument/2006/relationships/hyperlink" Target="https://www.college.police.uk/ethics/code-of-practice" TargetMode="External"/><Relationship Id="rId66" Type="http://schemas.openxmlformats.org/officeDocument/2006/relationships/hyperlink" Target="https://doi.org/10.1007/s12186-023-09316-z" TargetMode="External"/><Relationship Id="rId87" Type="http://schemas.openxmlformats.org/officeDocument/2006/relationships/hyperlink" Target="https://www.researchgate.net/publication/350696555_Police_communications_and_social_media" TargetMode="External"/><Relationship Id="rId110" Type="http://schemas.openxmlformats.org/officeDocument/2006/relationships/hyperlink" Target="https://www.sciencedirect.com/science/article/abs/pii/S0001879118300897?via%3Dihub" TargetMode="External"/><Relationship Id="rId115" Type="http://schemas.openxmlformats.org/officeDocument/2006/relationships/hyperlink" Target="https://www.researchgate.net/publication/270799112_Fostering_trust_in_mentoring_relationships_An_exploratory_study" TargetMode="External"/><Relationship Id="rId131" Type="http://schemas.openxmlformats.org/officeDocument/2006/relationships/hyperlink" Target="https://doi.org/10.1177/2158244018825190" TargetMode="External"/><Relationship Id="rId136" Type="http://schemas.openxmlformats.org/officeDocument/2006/relationships/hyperlink" Target="https://www.digitalcommunities.gov.wales/public-health-wales-and-bangor-university-population-health-in-a-digital-age-2020/" TargetMode="External"/><Relationship Id="rId157" Type="http://schemas.openxmlformats.org/officeDocument/2006/relationships/hyperlink" Target="https://doi.org/10.1080/21515581.2019.1650751" TargetMode="External"/><Relationship Id="rId178" Type="http://schemas.openxmlformats.org/officeDocument/2006/relationships/hyperlink" Target="https://doi.org/10.1108/HESWBL-08-2023-0214" TargetMode="External"/><Relationship Id="rId61" Type="http://schemas.openxmlformats.org/officeDocument/2006/relationships/hyperlink" Target="https://publications.parliament.uk/pa/ld5803/ldselect/ldcomm/219/21902.htm" TargetMode="External"/><Relationship Id="rId82" Type="http://schemas.openxmlformats.org/officeDocument/2006/relationships/hyperlink" Target="http://dx.doi.org/10.20856/jnicec.2703" TargetMode="External"/><Relationship Id="rId152" Type="http://schemas.openxmlformats.org/officeDocument/2006/relationships/hyperlink" Target="http://dx.doi.org/10.1108/JOE-07-2016-0012" TargetMode="External"/><Relationship Id="rId173" Type="http://schemas.openxmlformats.org/officeDocument/2006/relationships/hyperlink" Target="https://oro.open.ac.uk/73315/1/Bridging%20the%20TheoryPractice%20Gap%20in%20Policing%20-%20What%20Matters%20versus%20What%20Works%20in%20Evidence-Based%20Practice%20and%20OL.pdf" TargetMode="External"/><Relationship Id="rId19" Type="http://schemas.openxmlformats.org/officeDocument/2006/relationships/hyperlink" Target="https://www.ctl.ox.ac.uk/giving-effective-feedback" TargetMode="External"/><Relationship Id="rId14" Type="http://schemas.openxmlformats.org/officeDocument/2006/relationships/hyperlink" Target="https://www.cambridge.org/core/journals/social-policy-and-society/article/police-use-of-social-media-transformation-or-normalisation/19E5C6727038F01129B51CE4287D0FFB" TargetMode="External"/><Relationship Id="rId30" Type="http://schemas.openxmlformats.org/officeDocument/2006/relationships/hyperlink" Target="https://assets.college.police.uk/s3fs-public/2021-11/Recognising-responding-vulnerability-related-risks-guidelines.pdf" TargetMode="External"/><Relationship Id="rId35" Type="http://schemas.openxmlformats.org/officeDocument/2006/relationships/hyperlink" Target="https://assets.college.police.uk/s3fs-public/2022-04/Effective-supervision-guidelines.pdf" TargetMode="External"/><Relationship Id="rId56" Type="http://schemas.openxmlformats.org/officeDocument/2006/relationships/hyperlink" Target="https://www.college.police.uk/career-learning/support-for-career-development/policing-professional-profiles/core-rank-profiles/constable" TargetMode="External"/><Relationship Id="rId77" Type="http://schemas.openxmlformats.org/officeDocument/2006/relationships/hyperlink" Target="https://www.legislation.gov.uk/ukpga/2010/15" TargetMode="External"/><Relationship Id="rId100" Type="http://schemas.openxmlformats.org/officeDocument/2006/relationships/hyperlink" Target="https://www.gov.uk/government/publications/strategic-policing-requirement-2023/strategic-policing-requirement-accessible" TargetMode="External"/><Relationship Id="rId105" Type="http://schemas.openxmlformats.org/officeDocument/2006/relationships/hyperlink" Target="https://www.policeconduct.gov.uk/news/iopc-warns-officers-about-inappropriate-social-media-use" TargetMode="External"/><Relationship Id="rId126" Type="http://schemas.openxmlformats.org/officeDocument/2006/relationships/hyperlink" Target="https://www.oscarkilo.org.uk/news/national-police-wellbeing-survey-2023-results" TargetMode="External"/><Relationship Id="rId147" Type="http://schemas.openxmlformats.org/officeDocument/2006/relationships/hyperlink" Target="https://researchportal.northumbria.ac.uk/ws/portalfiles/portal/128310181/ralph_robinson_2023_assessing_police_social_media_practices_through_a_democratic_policing_lens.pdf" TargetMode="External"/><Relationship Id="rId168" Type="http://schemas.openxmlformats.org/officeDocument/2006/relationships/hyperlink" Target="https://www.police-foundation.org.uk/wp-content/uploads/2017/08/Social_media_briefing_FINAL.pdf" TargetMode="External"/><Relationship Id="rId8" Type="http://schemas.openxmlformats.org/officeDocument/2006/relationships/hyperlink" Target="https://www.bbc.co.uk/news/uk-28844500" TargetMode="External"/><Relationship Id="rId51" Type="http://schemas.openxmlformats.org/officeDocument/2006/relationships/hyperlink" Target="https://assets.college.police.uk/s3fs-public/2025-01/national-talent-development-strategy-for-policing.pdf" TargetMode="External"/><Relationship Id="rId72" Type="http://schemas.openxmlformats.org/officeDocument/2006/relationships/hyperlink" Target="https://journals.sagepub.com/doi/10.1177/0032258X221106107" TargetMode="External"/><Relationship Id="rId93" Type="http://schemas.openxmlformats.org/officeDocument/2006/relationships/hyperlink" Target="https://www.gwent.police.uk/police-forces/gwent-police/areas/about-us/about-us/overview/" TargetMode="External"/><Relationship Id="rId98" Type="http://schemas.openxmlformats.org/officeDocument/2006/relationships/hyperlink" Target="https://www.gov.uk/government/publications/policing-by-consent/definition-of-policing-by-consent" TargetMode="External"/><Relationship Id="rId121" Type="http://schemas.openxmlformats.org/officeDocument/2006/relationships/hyperlink" Target="https://irep.ntu.ac.uk/id/eprint/30317/1/PubSub6723_Holdaway.pdf" TargetMode="External"/><Relationship Id="rId142" Type="http://schemas.openxmlformats.org/officeDocument/2006/relationships/hyperlink" Target="https://www.legislation.gov.uk/ukpga/1984/60/section/17" TargetMode="External"/><Relationship Id="rId163" Type="http://schemas.openxmlformats.org/officeDocument/2006/relationships/hyperlink" Target="https://www.researchgate.net/publication/283112028_Revisiting_the_Concept_of_a_Profession" TargetMode="External"/><Relationship Id="rId184" Type="http://schemas.openxmlformats.org/officeDocument/2006/relationships/hyperlink" Target="https://www.kingsfund.org.uk/insight-and-analysis/reports/practice-collaborative-leadership" TargetMode="External"/><Relationship Id="rId189" Type="http://schemas.openxmlformats.org/officeDocument/2006/relationships/hyperlink" Target="https://doi.org/10.1093/police/paac018" TargetMode="External"/><Relationship Id="rId3" Type="http://schemas.openxmlformats.org/officeDocument/2006/relationships/webSettings" Target="webSettings.xml"/><Relationship Id="rId25" Type="http://schemas.openxmlformats.org/officeDocument/2006/relationships/hyperlink" Target="https://library.college.police.uk/docs/college-of-policing/Five-Year-Strategy-2014.pdf" TargetMode="External"/><Relationship Id="rId46" Type="http://schemas.openxmlformats.org/officeDocument/2006/relationships/hyperlink" Target="https://www.college.police.uk/ethics/code-of-ethics" TargetMode="External"/><Relationship Id="rId67" Type="http://schemas.openxmlformats.org/officeDocument/2006/relationships/hyperlink" Target="https://doi.org/10.1007/s12186-023-09316-z" TargetMode="External"/><Relationship Id="rId116" Type="http://schemas.openxmlformats.org/officeDocument/2006/relationships/hyperlink" Target="https://www.npcc.police.uk/SysSiteAssets/media/downloads/publications/policing-vision/policing-vision-2025.pdf" TargetMode="External"/><Relationship Id="rId137" Type="http://schemas.openxmlformats.org/officeDocument/2006/relationships/hyperlink" Target="https://www.digitalcommunities.gov.wales/public-health-wales-and-bangor-university-population-health-in-a-digital-age-2020/" TargetMode="External"/><Relationship Id="rId158" Type="http://schemas.openxmlformats.org/officeDocument/2006/relationships/hyperlink" Target="https://www.thecasecentre.org/products/view?id=722" TargetMode="External"/><Relationship Id="rId20" Type="http://schemas.openxmlformats.org/officeDocument/2006/relationships/hyperlink" Target="https://assets.college.police.uk/s3fs-public/2021-02/public-health-approaches.pdf" TargetMode="External"/><Relationship Id="rId41" Type="http://schemas.openxmlformats.org/officeDocument/2006/relationships/hyperlink" Target="https://assets.college.police.uk/s3fs-public/2023-06/A-commitment-to-change-the-future-of-police-leadership.pdf" TargetMode="External"/><Relationship Id="rId62" Type="http://schemas.openxmlformats.org/officeDocument/2006/relationships/hyperlink" Target="https://onlinelibrary.wiley.com/doi/10.2202/1944-2866.1130" TargetMode="External"/><Relationship Id="rId83" Type="http://schemas.openxmlformats.org/officeDocument/2006/relationships/hyperlink" Target="https://www.researchgate.net/publication/360455190_Professionalism_in_turbulent_times_Challenges_to_and_oportunities_for_professionalism_as_an_occupational_value" TargetMode="External"/><Relationship Id="rId88" Type="http://schemas.openxmlformats.org/officeDocument/2006/relationships/hyperlink" Target="https://www.researchgate.net/publication/350696555_Police_communications_and_social_media" TargetMode="External"/><Relationship Id="rId111" Type="http://schemas.openxmlformats.org/officeDocument/2006/relationships/hyperlink" Target="https://www.youtube.com/watch?v=mITRf3BElyE" TargetMode="External"/><Relationship Id="rId132" Type="http://schemas.openxmlformats.org/officeDocument/2006/relationships/hyperlink" Target="https://journals.sagepub.com/doi/10.1177/2158244018825190" TargetMode="External"/><Relationship Id="rId153" Type="http://schemas.openxmlformats.org/officeDocument/2006/relationships/hyperlink" Target="http://dx.doi.org/10.1108/JOE-07-2016-0012" TargetMode="External"/><Relationship Id="rId174" Type="http://schemas.openxmlformats.org/officeDocument/2006/relationships/hyperlink" Target="https://www.emerald.com/insight/search?q=James%20Turner" TargetMode="External"/><Relationship Id="rId179" Type="http://schemas.openxmlformats.org/officeDocument/2006/relationships/hyperlink" Target="https://www.open.edu/openlearn/money-business/workplace-learning-coaching-and-mentoring/content-section-3" TargetMode="External"/><Relationship Id="rId190" Type="http://schemas.openxmlformats.org/officeDocument/2006/relationships/hyperlink" Target="https://doi.org/10.1093/police/paac018" TargetMode="External"/><Relationship Id="rId15" Type="http://schemas.openxmlformats.org/officeDocument/2006/relationships/hyperlink" Target="https://doi.org/10.1080/10439463.2020.1831498" TargetMode="External"/><Relationship Id="rId36" Type="http://schemas.openxmlformats.org/officeDocument/2006/relationships/hyperlink" Target="https://assets.college.police.uk/s3fs-public/2022-02/Fundamental-review-of-the-College-of-Policing-full-report.pdf" TargetMode="External"/><Relationship Id="rId57" Type="http://schemas.openxmlformats.org/officeDocument/2006/relationships/hyperlink" Target="https://www.college.police.uk/career-learning/support-for-career-development/policing-professional-profiles/core-rank-profiles/constable" TargetMode="External"/><Relationship Id="rId106" Type="http://schemas.openxmlformats.org/officeDocument/2006/relationships/hyperlink" Target="https://www.policeconduct.gov.uk/news/iopc-warns-officers-about-inappropriate-social-media-use" TargetMode="External"/><Relationship Id="rId127" Type="http://schemas.openxmlformats.org/officeDocument/2006/relationships/hyperlink" Target="https://www.oscarkilo.org.uk/news/national-police-wellbeing-survey-2023-results" TargetMode="External"/><Relationship Id="rId10" Type="http://schemas.openxmlformats.org/officeDocument/2006/relationships/hyperlink" Target="https://www.bbc.co.uk/news/uk-59010503" TargetMode="External"/><Relationship Id="rId31" Type="http://schemas.openxmlformats.org/officeDocument/2006/relationships/hyperlink" Target="https://assets.college.police.uk/s3fs-public/2021-11/Recognising-responding-vulnerability-related-risks-guidelines.pdf" TargetMode="External"/><Relationship Id="rId52" Type="http://schemas.openxmlformats.org/officeDocument/2006/relationships/hyperlink" Target="https://www.college.police.uk/support-forces/police-constable-entry-routes" TargetMode="External"/><Relationship Id="rId73" Type="http://schemas.openxmlformats.org/officeDocument/2006/relationships/hyperlink" Target="https://journals.sagepub.com/doi/10.1177/0032258X221106107" TargetMode="External"/><Relationship Id="rId78" Type="http://schemas.openxmlformats.org/officeDocument/2006/relationships/hyperlink" Target="https://www.legislation.gov.uk/ukpga/2010/15" TargetMode="External"/><Relationship Id="rId94" Type="http://schemas.openxmlformats.org/officeDocument/2006/relationships/hyperlink" Target="https://www.gwent.police.uk/police-forces/gwent-police/areas/about-us/about-us/overview/" TargetMode="External"/><Relationship Id="rId99" Type="http://schemas.openxmlformats.org/officeDocument/2006/relationships/hyperlink" Target="https://www.gov.uk/government/publications/strategic-policing-requirement-2023/strategic-policing-requirement-accessible" TargetMode="External"/><Relationship Id="rId101" Type="http://schemas.openxmlformats.org/officeDocument/2006/relationships/hyperlink" Target="https://scholarworks.sjsu.edu/cgi/viewcontent.cgi?article=1003&amp;context=ijmp" TargetMode="External"/><Relationship Id="rId122" Type="http://schemas.openxmlformats.org/officeDocument/2006/relationships/hyperlink" Target="https://news.npcc.police.uk/releases/police-chiefs-and-pccs-set-out-a-vision-for-policing-in-2025" TargetMode="External"/><Relationship Id="rId143" Type="http://schemas.openxmlformats.org/officeDocument/2006/relationships/hyperlink" Target="https://www.legislation.gov.uk/ukpga/1984/60/section/17" TargetMode="External"/><Relationship Id="rId148" Type="http://schemas.openxmlformats.org/officeDocument/2006/relationships/hyperlink" Target="https://doi.org/10.1007/s11301-023-00340-w" TargetMode="External"/><Relationship Id="rId164" Type="http://schemas.openxmlformats.org/officeDocument/2006/relationships/hyperlink" Target="https://www.researchgate.net/publication/283112028_Revisiting_the_Concept_of_a_Profession" TargetMode="External"/><Relationship Id="rId169" Type="http://schemas.openxmlformats.org/officeDocument/2006/relationships/hyperlink" Target="https://doi.org/10.1093/police/paad101%20Accessed%2029th%20May%202025" TargetMode="External"/><Relationship Id="rId185" Type="http://schemas.openxmlformats.org/officeDocument/2006/relationships/hyperlink" Target="https://doi.org/10.1007/978-3-031-68431-9_10" TargetMode="External"/><Relationship Id="rId4" Type="http://schemas.openxmlformats.org/officeDocument/2006/relationships/image" Target="media/image1.png"/><Relationship Id="rId9" Type="http://schemas.openxmlformats.org/officeDocument/2006/relationships/hyperlink" Target="https://www.bbc.co.uk/news/uk-59010503" TargetMode="External"/><Relationship Id="rId180" Type="http://schemas.openxmlformats.org/officeDocument/2006/relationships/hyperlink" Target="https://www.open.edu/openlearn/money-business/workplace-learning-coaching-and-mentoring/content-sectio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539</TotalTime>
  <Pages>38</Pages>
  <Words>13772</Words>
  <Characters>78503</Characters>
  <Application>Microsoft Office Word</Application>
  <DocSecurity>0</DocSecurity>
  <Lines>654</Lines>
  <Paragraphs>184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Curran, Christie</dc:creator>
  <cp:lastModifiedBy>Curran, Christie</cp:lastModifiedBy>
  <cp:revision>2</cp:revision>
  <dcterms:created xsi:type="dcterms:W3CDTF">2025-06-09T14:57:00Z</dcterms:created>
  <dcterms:modified xsi:type="dcterms:W3CDTF">2025-06-09T14:57:00Z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2025-06-09T14:57:44Z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003518a3-d03a-4514-80d2-63c2df803474</vt:lpwstr>
  </property>
  <property fmtid="{D5CDD505-2E9C-101B-9397-08002B2CF9AE}" pid="8" name="MSIP_Label_f2acd28b-79a3-4a0f-b0ff-4b75658b1549_ContentBits">
    <vt:lpwstr>0</vt:lpwstr>
  </property>
</Properties>
</file>