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8C6299" w14:textId="77777777" w:rsidR="006623AE" w:rsidRPr="00EA644C" w:rsidRDefault="006623AE" w:rsidP="0087339C">
      <w:pPr>
        <w:pStyle w:val="western"/>
        <w:spacing w:after="0" w:line="360" w:lineRule="auto"/>
        <w:rPr>
          <w:rFonts w:ascii="Palatino Linotype" w:hAnsi="Palatino Linotype"/>
        </w:rPr>
      </w:pPr>
      <w:r w:rsidRPr="00EA644C">
        <w:rPr>
          <w:rFonts w:ascii="Palatino Linotype" w:hAnsi="Palatino Linotype"/>
        </w:rPr>
        <w:t>“</w:t>
      </w:r>
      <w:r w:rsidRPr="00EA644C">
        <w:rPr>
          <w:rFonts w:ascii="Palatino Linotype" w:hAnsi="Palatino Linotype"/>
          <w:b/>
          <w:bCs/>
        </w:rPr>
        <w:t>Were she not a woman, one would consider her to be an intellectual.” Depictions of Cleopatra and Medea in 1960s' British and American Historical Feature Films</w:t>
      </w:r>
    </w:p>
    <w:p w14:paraId="6E787B0F" w14:textId="052D166A" w:rsidR="006623AE" w:rsidRPr="00EA644C" w:rsidRDefault="006623AE" w:rsidP="0087339C">
      <w:pPr>
        <w:pStyle w:val="western"/>
        <w:spacing w:after="0" w:line="360" w:lineRule="auto"/>
        <w:rPr>
          <w:rFonts w:ascii="Palatino Linotype" w:hAnsi="Palatino Linotype"/>
        </w:rPr>
      </w:pPr>
      <w:r w:rsidRPr="00EA644C">
        <w:rPr>
          <w:rFonts w:ascii="Palatino Linotype" w:hAnsi="Palatino Linotype"/>
        </w:rPr>
        <w:t xml:space="preserve">Cleopatra and Medea are both well </w:t>
      </w:r>
      <w:r w:rsidRPr="00EA644C">
        <w:rPr>
          <w:rFonts w:ascii="Palatino Linotype" w:hAnsi="Palatino Linotype"/>
        </w:rPr>
        <w:t>renowned</w:t>
      </w:r>
      <w:r w:rsidRPr="00EA644C">
        <w:rPr>
          <w:rFonts w:ascii="Palatino Linotype" w:hAnsi="Palatino Linotype"/>
        </w:rPr>
        <w:t xml:space="preserve"> figures from the ancient world. Their stories have been told many times over, notably by men. Although Cleopatra VII was a real person, and Medea was fiction, they were both strong, ambitious, and powerful women, whose Hollywood adaptations did not do them justice.</w:t>
      </w:r>
      <w:r w:rsidRPr="00EA644C">
        <w:rPr>
          <w:rFonts w:ascii="Palatino Linotype" w:hAnsi="Palatino Linotype"/>
          <w:b/>
          <w:bCs/>
        </w:rPr>
        <w:t xml:space="preserve"> </w:t>
      </w:r>
      <w:r w:rsidRPr="00EA644C">
        <w:rPr>
          <w:rFonts w:ascii="Palatino Linotype" w:hAnsi="Palatino Linotype"/>
        </w:rPr>
        <w:t xml:space="preserve">The 1960s was a turbulent time for the United States and Europe with the advent of Second-Wave Feminism and social changes. Whilst the first wave of feminism had been concerning just legal rights for women, the second wave focused instead on all aspects of female life (Burkett 2020). This would have impacted the historical films made during this decade because as McLeer argues, films set in differing geographical or temporal times to the time and place in which they are produced, are unconscious indicators of that second time and place, as opposed to the ones in which they are set (2002: 81). </w:t>
      </w:r>
      <w:r w:rsidRPr="00EA644C">
        <w:rPr>
          <w:rFonts w:ascii="Palatino Linotype" w:hAnsi="Palatino Linotype"/>
        </w:rPr>
        <w:t>So,</w:t>
      </w:r>
      <w:r w:rsidRPr="00EA644C">
        <w:rPr>
          <w:rFonts w:ascii="Palatino Linotype" w:hAnsi="Palatino Linotype"/>
        </w:rPr>
        <w:t xml:space="preserve"> whilst </w:t>
      </w:r>
      <w:r w:rsidRPr="00EA644C">
        <w:rPr>
          <w:rFonts w:ascii="Palatino Linotype" w:hAnsi="Palatino Linotype"/>
          <w:i/>
          <w:iCs/>
        </w:rPr>
        <w:t>Jason and the Argonauts</w:t>
      </w:r>
      <w:r w:rsidRPr="00EA644C">
        <w:rPr>
          <w:rFonts w:ascii="Palatino Linotype" w:hAnsi="Palatino Linotype"/>
        </w:rPr>
        <w:t xml:space="preserve"> (1963) is set during the semi-mythical times of Ancient Greece, and </w:t>
      </w:r>
      <w:r w:rsidRPr="00EA644C">
        <w:rPr>
          <w:rFonts w:ascii="Palatino Linotype" w:hAnsi="Palatino Linotype"/>
          <w:i/>
          <w:iCs/>
        </w:rPr>
        <w:t>Cleopatra</w:t>
      </w:r>
      <w:r w:rsidRPr="00EA644C">
        <w:rPr>
          <w:rFonts w:ascii="Palatino Linotype" w:hAnsi="Palatino Linotype"/>
        </w:rPr>
        <w:t xml:space="preserve"> (1963) is set during the first century BCE, both films are more indicative of their 1960s productions, than the ancient world in which they portray. This will be shown in this essay via analysis of these films through a feminist lens. Rosenstone also states that historical films should be viewed both in the context of what they are portraying, and the context in which they are produced (2012: xvi). It should be </w:t>
      </w:r>
      <w:r w:rsidRPr="00EA644C">
        <w:rPr>
          <w:rFonts w:ascii="Palatino Linotype" w:hAnsi="Palatino Linotype"/>
        </w:rPr>
        <w:t>noted</w:t>
      </w:r>
      <w:r w:rsidRPr="00EA644C">
        <w:rPr>
          <w:rFonts w:ascii="Palatino Linotype" w:hAnsi="Palatino Linotype"/>
        </w:rPr>
        <w:t xml:space="preserve"> that the contemporary history of these women was written by men, namely Apollonius Rhodius, Euripides, and Hesiod for Medea, and Appian, Suetonius, and Plutarch for Cleopatra, to name a few. In addition, Medea is part of Greek mythology, and may not have existed at all, or at least had her tales changed many times over the years, and Cleopatra was on the losing side of the civil war between Octavian and Mark Antony, and as Blanshard and Shahabudin state, “history is written by the winners” (2013: 21). Their respective films were also directed by men: Don Chaffey for </w:t>
      </w:r>
      <w:r w:rsidRPr="00EA644C">
        <w:rPr>
          <w:rFonts w:ascii="Palatino Linotype" w:hAnsi="Palatino Linotype"/>
          <w:i/>
          <w:iCs/>
        </w:rPr>
        <w:t xml:space="preserve">Jason and the Argonauts, </w:t>
      </w:r>
      <w:r w:rsidRPr="00EA644C">
        <w:rPr>
          <w:rFonts w:ascii="Palatino Linotype" w:hAnsi="Palatino Linotype"/>
        </w:rPr>
        <w:t xml:space="preserve">and Joseph L. Mankiewicz for </w:t>
      </w:r>
      <w:r w:rsidRPr="00EA644C">
        <w:rPr>
          <w:rFonts w:ascii="Palatino Linotype" w:hAnsi="Palatino Linotype"/>
          <w:i/>
          <w:iCs/>
        </w:rPr>
        <w:t>Cleopatra</w:t>
      </w:r>
      <w:r w:rsidRPr="00EA644C">
        <w:rPr>
          <w:rFonts w:ascii="Palatino Linotype" w:hAnsi="Palatino Linotype"/>
        </w:rPr>
        <w:t xml:space="preserve">. Mankiewicz also wrote the screenplay for </w:t>
      </w:r>
      <w:r w:rsidRPr="00EA644C">
        <w:rPr>
          <w:rFonts w:ascii="Palatino Linotype" w:hAnsi="Palatino Linotype"/>
        </w:rPr>
        <w:lastRenderedPageBreak/>
        <w:t xml:space="preserve">his film alongside Ranald MacDougall and Sidney Buchman, while Jan Read and Beverley Cross wrote the screenplay for </w:t>
      </w:r>
      <w:r w:rsidRPr="00EA644C">
        <w:rPr>
          <w:rFonts w:ascii="Palatino Linotype" w:hAnsi="Palatino Linotype"/>
          <w:i/>
          <w:iCs/>
        </w:rPr>
        <w:t>Jason and the Argonauts</w:t>
      </w:r>
      <w:r w:rsidRPr="00EA644C">
        <w:rPr>
          <w:rFonts w:ascii="Palatino Linotype" w:hAnsi="Palatino Linotype"/>
        </w:rPr>
        <w:t xml:space="preserve">. All, notably, male. However, if we are to accept McLeer's view that the society in which films are made has an unconscious and unavoidable </w:t>
      </w:r>
      <w:r w:rsidRPr="00EA644C">
        <w:rPr>
          <w:rFonts w:ascii="Palatino Linotype" w:hAnsi="Palatino Linotype"/>
        </w:rPr>
        <w:t>effect</w:t>
      </w:r>
      <w:r w:rsidRPr="00EA644C">
        <w:rPr>
          <w:rFonts w:ascii="Palatino Linotype" w:hAnsi="Palatino Linotype"/>
        </w:rPr>
        <w:t xml:space="preserve"> on the films produced, we must also accept that male directors and writers have an unconscious and unavoidable perspective in their work. Essentially, whilst the male creators perpetrate the oppressive societal gender norms, they are not always wholly conscious of it. Although, in the United States especially, the 1960s were a tumultuous period for women's rights as a counter ideology was beginning to appear that challenged the traditional domestic role of women in society (McLeer 2002: 81) which must have </w:t>
      </w:r>
      <w:proofErr w:type="gramStart"/>
      <w:r w:rsidRPr="00EA644C">
        <w:rPr>
          <w:rFonts w:ascii="Palatino Linotype" w:hAnsi="Palatino Linotype"/>
        </w:rPr>
        <w:t xml:space="preserve">had an </w:t>
      </w:r>
      <w:r w:rsidRPr="00EA644C">
        <w:rPr>
          <w:rFonts w:ascii="Palatino Linotype" w:hAnsi="Palatino Linotype"/>
        </w:rPr>
        <w:t>effect</w:t>
      </w:r>
      <w:r w:rsidRPr="00EA644C">
        <w:rPr>
          <w:rFonts w:ascii="Palatino Linotype" w:hAnsi="Palatino Linotype"/>
        </w:rPr>
        <w:t xml:space="preserve"> on</w:t>
      </w:r>
      <w:proofErr w:type="gramEnd"/>
      <w:r w:rsidRPr="00EA644C">
        <w:rPr>
          <w:rFonts w:ascii="Palatino Linotype" w:hAnsi="Palatino Linotype"/>
        </w:rPr>
        <w:t xml:space="preserve"> cinema and film making; even if it was an overt reliance on the conventions that had come before. Anneke Smelik argues for a </w:t>
      </w:r>
      <w:r w:rsidRPr="00EA644C">
        <w:rPr>
          <w:rFonts w:ascii="Palatino Linotype" w:hAnsi="Palatino Linotype"/>
        </w:rPr>
        <w:t>three-layered</w:t>
      </w:r>
      <w:r w:rsidRPr="00EA644C">
        <w:rPr>
          <w:rFonts w:ascii="Palatino Linotype" w:hAnsi="Palatino Linotype"/>
        </w:rPr>
        <w:t xml:space="preserve"> system of cinematic gaze: that of the camera, of the character, and of the spectator (2007: 491). It is my understanding that this purports the camera itself creates a point of view, the other characters in the film have a point of view, and the audience watching the film has a point of view from which they watch and interpret the film.</w:t>
      </w:r>
    </w:p>
    <w:p w14:paraId="2549673F" w14:textId="77777777" w:rsidR="006623AE" w:rsidRPr="00EA644C" w:rsidRDefault="006623AE" w:rsidP="0087339C">
      <w:pPr>
        <w:pStyle w:val="western"/>
        <w:spacing w:after="0" w:line="360" w:lineRule="auto"/>
        <w:rPr>
          <w:rFonts w:ascii="Palatino Linotype" w:hAnsi="Palatino Linotype"/>
        </w:rPr>
      </w:pPr>
      <w:r w:rsidRPr="00EA644C">
        <w:rPr>
          <w:rFonts w:ascii="Palatino Linotype" w:hAnsi="Palatino Linotype"/>
          <w:u w:val="single"/>
        </w:rPr>
        <w:t>“</w:t>
      </w:r>
      <w:r w:rsidRPr="00EA644C">
        <w:rPr>
          <w:rFonts w:ascii="Palatino Linotype" w:hAnsi="Palatino Linotype"/>
          <w:b/>
          <w:bCs/>
          <w:u w:val="single"/>
        </w:rPr>
        <w:t xml:space="preserve">If I help him now... I shall be a traitor” Medea in </w:t>
      </w:r>
      <w:r w:rsidRPr="00EA644C">
        <w:rPr>
          <w:rFonts w:ascii="Palatino Linotype" w:hAnsi="Palatino Linotype"/>
          <w:b/>
          <w:bCs/>
          <w:i/>
          <w:iCs/>
          <w:u w:val="single"/>
        </w:rPr>
        <w:t>Jason and the Argonauts (1963)</w:t>
      </w:r>
    </w:p>
    <w:p w14:paraId="24770B0C" w14:textId="77777777" w:rsidR="00EA644C" w:rsidRDefault="006623AE" w:rsidP="0087339C">
      <w:pPr>
        <w:pStyle w:val="western"/>
        <w:spacing w:after="0" w:line="360" w:lineRule="auto"/>
        <w:rPr>
          <w:rFonts w:ascii="Palatino Linotype" w:hAnsi="Palatino Linotype"/>
        </w:rPr>
      </w:pPr>
      <w:r w:rsidRPr="00EA644C">
        <w:rPr>
          <w:rFonts w:ascii="Palatino Linotype" w:hAnsi="Palatino Linotype"/>
        </w:rPr>
        <w:t xml:space="preserve">Medea does not appear in </w:t>
      </w:r>
      <w:r w:rsidRPr="00EA644C">
        <w:rPr>
          <w:rFonts w:ascii="Palatino Linotype" w:hAnsi="Palatino Linotype"/>
          <w:i/>
          <w:iCs/>
        </w:rPr>
        <w:t xml:space="preserve">Jason and the Argonauts </w:t>
      </w:r>
      <w:r w:rsidRPr="00EA644C">
        <w:rPr>
          <w:rFonts w:ascii="Palatino Linotype" w:hAnsi="Palatino Linotype"/>
        </w:rPr>
        <w:t>until 66 minutes into the film, as the film is, of course, the story of Jason and his Argonauts. She is introduced to the audience by Jason (Todd Armstrong) diving into the sea to save Medea (Nancy Novak) from her shipwreck – along with two other male survivors we never see again. This places the beginning of her story after Jason and the Argonauts have already faced Talos in Crete,</w:t>
      </w:r>
      <w:r w:rsidRPr="00EA644C">
        <w:rPr>
          <w:rFonts w:ascii="Palatino Linotype" w:hAnsi="Palatino Linotype"/>
          <w:b/>
          <w:bCs/>
        </w:rPr>
        <w:t xml:space="preserve"> </w:t>
      </w:r>
      <w:r w:rsidRPr="00EA644C">
        <w:rPr>
          <w:rFonts w:ascii="Palatino Linotype" w:hAnsi="Palatino Linotype"/>
        </w:rPr>
        <w:t>the harpies who torment the blind man Phineas (Patrick Troughton)</w:t>
      </w:r>
      <w:r w:rsidRPr="00EA644C">
        <w:rPr>
          <w:rFonts w:ascii="Palatino Linotype" w:hAnsi="Palatino Linotype"/>
          <w:b/>
          <w:bCs/>
        </w:rPr>
        <w:t xml:space="preserve"> </w:t>
      </w:r>
      <w:r w:rsidRPr="00EA644C">
        <w:rPr>
          <w:rFonts w:ascii="Palatino Linotype" w:hAnsi="Palatino Linotype"/>
        </w:rPr>
        <w:t xml:space="preserve">and just after the clashing rocks where they </w:t>
      </w:r>
      <w:proofErr w:type="gramStart"/>
      <w:r w:rsidRPr="00EA644C">
        <w:rPr>
          <w:rFonts w:ascii="Palatino Linotype" w:hAnsi="Palatino Linotype"/>
        </w:rPr>
        <w:t>have to</w:t>
      </w:r>
      <w:proofErr w:type="gramEnd"/>
      <w:r w:rsidRPr="00EA644C">
        <w:rPr>
          <w:rFonts w:ascii="Palatino Linotype" w:hAnsi="Palatino Linotype"/>
        </w:rPr>
        <w:t xml:space="preserve"> call upon Triton (Bill Gudgeon) to survive. The latter two situations do occur before Jason meets Medea in the Argonautica</w:t>
      </w:r>
      <w:r w:rsidRPr="00EA644C">
        <w:rPr>
          <w:rFonts w:ascii="Palatino Linotype" w:hAnsi="Palatino Linotype"/>
          <w:i/>
          <w:iCs/>
        </w:rPr>
        <w:t xml:space="preserve"> </w:t>
      </w:r>
      <w:r w:rsidRPr="00EA644C">
        <w:rPr>
          <w:rFonts w:ascii="Palatino Linotype" w:hAnsi="Palatino Linotype"/>
        </w:rPr>
        <w:t xml:space="preserve">(Apollon. 1-2), and the film differs again from the primary source the screenwriters adapted in that Jason saves the grandsons of the King of Colchis, </w:t>
      </w:r>
      <w:r w:rsidRPr="00EA644C">
        <w:rPr>
          <w:rFonts w:ascii="Palatino Linotype" w:hAnsi="Palatino Linotype"/>
        </w:rPr>
        <w:lastRenderedPageBreak/>
        <w:t xml:space="preserve">Aeëtes, instead of Medea from a shipwreck (Apollon. </w:t>
      </w:r>
      <w:r w:rsidRPr="00EA644C">
        <w:rPr>
          <w:rFonts w:ascii="Palatino Linotype" w:hAnsi="Palatino Linotype"/>
          <w:i/>
          <w:iCs/>
        </w:rPr>
        <w:t>Argonautica</w:t>
      </w:r>
      <w:r w:rsidRPr="00EA644C">
        <w:rPr>
          <w:rFonts w:ascii="Palatino Linotype" w:hAnsi="Palatino Linotype"/>
        </w:rPr>
        <w:t xml:space="preserve"> 2.1100ff.). Whilst this would have been changed to aid the storytelling – the audience are not going to care about the grandsons of the king, it also shows Jason as Medea's saviour at their first meeting. When floating in the sea Medea is wearing a golden circlet, which disappears when she awakens on the ship under shade. She seems confused and disorientated at first as Jason begins to question her. During this scene, her white garment is loose, and she is always shown from a high angle, whilst Jason is from a low angle. This is partly to aid the shot/reverse shot nature of their conversation – she is lying </w:t>
      </w:r>
      <w:r w:rsidRPr="00EA644C">
        <w:rPr>
          <w:rFonts w:ascii="Palatino Linotype" w:hAnsi="Palatino Linotype"/>
        </w:rPr>
        <w:t>down,</w:t>
      </w:r>
      <w:r w:rsidRPr="00EA644C">
        <w:rPr>
          <w:rFonts w:ascii="Palatino Linotype" w:hAnsi="Palatino Linotype"/>
        </w:rPr>
        <w:t xml:space="preserve"> and he is sat above her as they converse, but it could also signify Medea's already growing love for Jason or Jason's role as saviour (Corrigan 2007: 64). Medea also appears three quarter of the way into the Argonautica at the beginning of Book 3, after Eros is sent to make her fall in love with Jason (Apollon. 3.1ff.). In the film, now with her white dress fitted tightly around her waist accentuating her hips, she saunters off from Jason before he enters the city of Colchis, saying she has her own way of getting to the city. The audience is reintroduced to Medea in the next shot as she dances for her Goddess Hecate, her body and face painted gold and wearing a gold dress. She appears in a trance as her and the other priestesses dance around the temple. Don Chaffey cuts often here to show Jason staring at the dancers with the dancers not looking back. If we take this at its base level, the audience is also then watching the dancers with Jason and are thus justified in their gaze. As Smelik argues, this leads to an active encouragement to identify with the male character as opposed to the female character regardless of the spectator's own gender (2007: 491). The scantily dressed female dancers are then seen as entertaining objects for the watching men. Although immediately following this, she is robed with a burgundy cloak and stands besides King Aeëtes (Jack Gwillim) to boldly announce Jason's presence in the temple and when he tries to approach her with her name, she dismisses him </w:t>
      </w:r>
      <w:r w:rsidRPr="00EA644C">
        <w:rPr>
          <w:rFonts w:ascii="Palatino Linotype" w:hAnsi="Palatino Linotype"/>
        </w:rPr>
        <w:t>quickly</w:t>
      </w:r>
      <w:r w:rsidRPr="00EA644C">
        <w:rPr>
          <w:rFonts w:ascii="Palatino Linotype" w:hAnsi="Palatino Linotype"/>
        </w:rPr>
        <w:t xml:space="preserve"> as if to pretend they had not met before. This seems to contradict the idea of Medea as a mere plaything for the male characters and specifically Jason as in this scene she seems to hold all the power. However, during </w:t>
      </w:r>
      <w:r w:rsidRPr="00EA644C">
        <w:rPr>
          <w:rFonts w:ascii="Palatino Linotype" w:hAnsi="Palatino Linotype"/>
        </w:rPr>
        <w:lastRenderedPageBreak/>
        <w:t xml:space="preserve">the cuts back to Jason during the dance, Jason is still seen to be looking down at Medea, despite the low angled shots Chaffey uses. Jason towers above the other men, and the audience is clearly supposed to associate this with his heroic status and powerful presence. Jason does finally seem unsure when the King offers a feast for him and his men, and whilst Medea's dismissal of him may seem like power, she is possibly just protecting herself from the King's judgement; another man who exerts control over her life. Whilst subtle, King Aeëtes' glance at her as Jason goes to say her name is testament to this. After the king reveals he knew all along what Jason and his Argonauts were planning, Jason immediately suspects Medea of betraying him, until the king praises Acastus (Gary Raymond) for unearthing Jason's plot. Chaffey exploits camera angles again in this scene, but for different purposes. Firstly, as the king begins to shout at Jason, the medium close-up of him evokes power from the king, and fear from the audience, with the shot done cleverly with a slight low angle as though the audience is kneeling before the king. The following shots of Medea are close-ups with a slight high angle as she outwardly panics about Jason being imprisoned. Medea has gone from a revered priestess of Hecate to a worried damsel in a matter of minutes. Her costume changes in the next scene from the low-cut red and gold dress and intricate gold jewellery she was wearing in the feast scene, to a simpler white dress and burgundy robes. She then prays to her goddess to decide what to do. During these prayers she debates to herself whether she should help this man she just met and become a traitor to her country and her goddess who gifted her with foresight, or not help him gather the fleece and become a traitor to herself. She begs the goddess for help implying she cannot make autonomous decisions without someone more powerful to influence her. The next scene has her with another costume change, this time in a green and white shawl with a gold and green ring on. She resourcefully takes the jail keys off a sleeping guard, which you later find out she drugged, and goes into Jason. Within thirty seconds she is declaring her love for him and her intentions to betray her country to help him obtain the golden fleece – they run off to get the other Argonauts holding hands. </w:t>
      </w:r>
      <w:r w:rsidRPr="00EA644C">
        <w:rPr>
          <w:rFonts w:ascii="Palatino Linotype" w:hAnsi="Palatino Linotype"/>
        </w:rPr>
        <w:lastRenderedPageBreak/>
        <w:t xml:space="preserve">Some may argue that this portrays Medea as more than just a passive character, as without her Jason may not have escaped, but I would argue the only way she managed to help him to escape was to fully become his object of desire and her motivations were still to help a man because she loved him, not for any deeper moral or political reasons. As Smelik states, there are only two pathways for the female protagonists to follow in classic cinema, either they </w:t>
      </w:r>
      <w:proofErr w:type="gramStart"/>
      <w:r w:rsidRPr="00EA644C">
        <w:rPr>
          <w:rFonts w:ascii="Palatino Linotype" w:hAnsi="Palatino Linotype"/>
        </w:rPr>
        <w:t>have to</w:t>
      </w:r>
      <w:proofErr w:type="gramEnd"/>
      <w:r w:rsidRPr="00EA644C">
        <w:rPr>
          <w:rFonts w:ascii="Palatino Linotype" w:hAnsi="Palatino Linotype"/>
        </w:rPr>
        <w:t xml:space="preserve"> die, or they have to marry (2007: 492). This action of Medea </w:t>
      </w:r>
      <w:proofErr w:type="gramStart"/>
      <w:r w:rsidRPr="00EA644C">
        <w:rPr>
          <w:rFonts w:ascii="Palatino Linotype" w:hAnsi="Palatino Linotype"/>
        </w:rPr>
        <w:t>definitely falls</w:t>
      </w:r>
      <w:proofErr w:type="gramEnd"/>
      <w:r w:rsidRPr="00EA644C">
        <w:rPr>
          <w:rFonts w:ascii="Palatino Linotype" w:hAnsi="Palatino Linotype"/>
        </w:rPr>
        <w:t xml:space="preserve"> into the latter category as a motivation for her character. </w:t>
      </w:r>
    </w:p>
    <w:p w14:paraId="25F4F891" w14:textId="77777777" w:rsidR="00EA644C" w:rsidRDefault="006623AE" w:rsidP="0087339C">
      <w:pPr>
        <w:pStyle w:val="western"/>
        <w:spacing w:after="0" w:line="360" w:lineRule="auto"/>
        <w:ind w:firstLine="720"/>
        <w:contextualSpacing/>
        <w:rPr>
          <w:rFonts w:ascii="Palatino Linotype" w:hAnsi="Palatino Linotype"/>
        </w:rPr>
      </w:pPr>
      <w:r w:rsidRPr="00EA644C">
        <w:rPr>
          <w:rFonts w:ascii="Palatino Linotype" w:hAnsi="Palatino Linotype"/>
        </w:rPr>
        <w:t xml:space="preserve">Medea does appear to have some positive </w:t>
      </w:r>
      <w:r w:rsidR="00EA644C" w:rsidRPr="00EA644C">
        <w:rPr>
          <w:rFonts w:ascii="Palatino Linotype" w:hAnsi="Palatino Linotype"/>
        </w:rPr>
        <w:t>characteristics,</w:t>
      </w:r>
      <w:r w:rsidRPr="00EA644C">
        <w:rPr>
          <w:rFonts w:ascii="Palatino Linotype" w:hAnsi="Palatino Linotype"/>
        </w:rPr>
        <w:t xml:space="preserve"> however. After she is saved from the sea and becomes fully conscious, she does answer Jason's questions with a sharpness that imbues intelligence. She knows, for example, that Thessaly is on the other side of the world, and that the Argo is a fighting vessel. She also has strength in her retort towards the end of the conversation by making him answer a question he has avoided earlier, as though she is quietly in control. She also leads the Argonauts away from Aeëtes and the Colchians after Jason has slain the hydra. Although it must be noted that she did nothing but gasp a lot whilst Jason fought the hydra. She is also sent away when King Aeëtes appears and sows the teeth of the hydra which become fighting skeletons, even though in the Argonautica she helps Jason with his tasks which include fighting a fire-breathing bull and </w:t>
      </w:r>
      <w:r w:rsidR="00EA644C" w:rsidRPr="00EA644C">
        <w:rPr>
          <w:rFonts w:ascii="Palatino Linotype" w:hAnsi="Palatino Linotype"/>
        </w:rPr>
        <w:t>earthmen</w:t>
      </w:r>
      <w:r w:rsidRPr="00EA644C">
        <w:rPr>
          <w:rFonts w:ascii="Palatino Linotype" w:hAnsi="Palatino Linotype"/>
        </w:rPr>
        <w:t xml:space="preserve"> who spring from sown dragon teeth (Apollon. 3.1030ff.).</w:t>
      </w:r>
    </w:p>
    <w:p w14:paraId="165D32F2" w14:textId="31E1292A" w:rsidR="006623AE" w:rsidRPr="00EA644C" w:rsidRDefault="006623AE" w:rsidP="0087339C">
      <w:pPr>
        <w:pStyle w:val="western"/>
        <w:spacing w:after="0" w:line="360" w:lineRule="auto"/>
        <w:ind w:firstLine="720"/>
        <w:contextualSpacing/>
        <w:rPr>
          <w:rFonts w:ascii="Palatino Linotype" w:hAnsi="Palatino Linotype"/>
        </w:rPr>
      </w:pPr>
      <w:r w:rsidRPr="00EA644C">
        <w:rPr>
          <w:rFonts w:ascii="Palatino Linotype" w:hAnsi="Palatino Linotype"/>
        </w:rPr>
        <w:t xml:space="preserve">The dancing scene in </w:t>
      </w:r>
      <w:r w:rsidRPr="00EA644C">
        <w:rPr>
          <w:rFonts w:ascii="Palatino Linotype" w:hAnsi="Palatino Linotype"/>
          <w:i/>
          <w:iCs/>
        </w:rPr>
        <w:t xml:space="preserve">Jason and the Argonauts </w:t>
      </w:r>
      <w:r w:rsidRPr="00EA644C">
        <w:rPr>
          <w:rFonts w:ascii="Palatino Linotype" w:hAnsi="Palatino Linotype"/>
        </w:rPr>
        <w:t xml:space="preserve">presents no meaning or plot progression beyond being in place for the objectification of Medea. Classic cinema, according to Smelik, stimulates the “desire to look” (2007: 491). It does this for both outward desire with voyeurism and inward desire with narcissism. This “voyeuristic visual pleasure” is created by looking at an object, either in the guise as a character, a figure, or a situation; whereas the “narcissistic visual pleasure” is created by looking inwards via self-identification with the figure that is in the image (Smelik 2007: 491). Notably, this theory tends to apply only to male audiences, in that they receive outward visual stimulant from looking at female characters, figures </w:t>
      </w:r>
      <w:r w:rsidRPr="00EA644C">
        <w:rPr>
          <w:rFonts w:ascii="Palatino Linotype" w:hAnsi="Palatino Linotype"/>
        </w:rPr>
        <w:lastRenderedPageBreak/>
        <w:t xml:space="preserve">and situations, and inward from the self-identification with the hero (who is traditionally male). Smelik continues, to state that the narrative structure itself of classic cinema, perpetuates this gendered division because the male character is always a strong and powerful hero, whereas the female character is often there just as a show piece to be won by the hero, or as a figure of desire for the men (2007: 491). This distinction is better clarified by labelling them the active male character and the passive female character. </w:t>
      </w:r>
      <w:r w:rsidRPr="00EA644C">
        <w:rPr>
          <w:rFonts w:ascii="Palatino Linotype" w:hAnsi="Palatino Linotype"/>
          <w:i/>
          <w:iCs/>
        </w:rPr>
        <w:t xml:space="preserve">Jason and the Argonauts </w:t>
      </w:r>
      <w:r w:rsidRPr="00EA644C">
        <w:rPr>
          <w:rFonts w:ascii="Palatino Linotype" w:hAnsi="Palatino Linotype"/>
        </w:rPr>
        <w:t xml:space="preserve">is a perfect example of this theory, as Jason is the powerful and brave hero, whereas Medea is the hapless object of his affections. Considering the poem by Apollonius Rhodius mentioned above was a major source for the screenwriters, the film deters from the characteristics of our two protagonists quite vastly. In the poem Jason is the hapless leader who relies upon the rest of the Argonauts to get to Colchis, </w:t>
      </w:r>
      <w:proofErr w:type="gramStart"/>
      <w:r w:rsidRPr="00EA644C">
        <w:rPr>
          <w:rFonts w:ascii="Palatino Linotype" w:hAnsi="Palatino Linotype"/>
        </w:rPr>
        <w:t>and also</w:t>
      </w:r>
      <w:proofErr w:type="gramEnd"/>
      <w:r w:rsidRPr="00EA644C">
        <w:rPr>
          <w:rFonts w:ascii="Palatino Linotype" w:hAnsi="Palatino Linotype"/>
        </w:rPr>
        <w:t xml:space="preserve"> takes advantage of Medea's magical prowess to complete the trials he needs to gain the golden fleece (Apollon. </w:t>
      </w:r>
      <w:r w:rsidRPr="00EA644C">
        <w:rPr>
          <w:rFonts w:ascii="Palatino Linotype" w:hAnsi="Palatino Linotype"/>
          <w:i/>
          <w:iCs/>
        </w:rPr>
        <w:t>Argonautica</w:t>
      </w:r>
      <w:r w:rsidRPr="00EA644C">
        <w:rPr>
          <w:rFonts w:ascii="Palatino Linotype" w:hAnsi="Palatino Linotype"/>
        </w:rPr>
        <w:t xml:space="preserve">). Instead, </w:t>
      </w:r>
      <w:r w:rsidRPr="00EA644C">
        <w:rPr>
          <w:rFonts w:ascii="Palatino Linotype" w:hAnsi="Palatino Linotype"/>
          <w:i/>
          <w:iCs/>
        </w:rPr>
        <w:t>Jason and the Argonauts</w:t>
      </w:r>
      <w:r w:rsidRPr="00EA644C">
        <w:rPr>
          <w:rFonts w:ascii="Palatino Linotype" w:hAnsi="Palatino Linotype"/>
        </w:rPr>
        <w:t xml:space="preserve"> manipulates the story to fit the conventional storytelling of the 1960s, and shows Jason as resourceful and brave, but Medea as a “highly decorative” passive character (Blanshard and Shahabudin 2013: 131). Medea is reduced to a figure for Jason's desire. In addition, she is also present as a figure of desire for the spectator; the third level of cinematic gaze as described by Smelik (2007: 491). This is achieved not only through her erotically-charge dancing in the temple, but also through the design of Colchis being purposefully oriental in nature, with Assyrian and Persian iconography (Garcia 2008: 25). This would be labelled as exotic by a 1960s audience, and almost fetish</w:t>
      </w:r>
      <w:r w:rsidR="00EA644C" w:rsidRPr="00EA644C">
        <w:rPr>
          <w:rFonts w:ascii="Palatino Linotype" w:hAnsi="Palatino Linotype"/>
        </w:rPr>
        <w:t>ises</w:t>
      </w:r>
      <w:r w:rsidRPr="00EA644C">
        <w:rPr>
          <w:rFonts w:ascii="Palatino Linotype" w:hAnsi="Palatino Linotype"/>
        </w:rPr>
        <w:t xml:space="preserve"> the East into the character of Medea. This objectification of Medea thus transcends the boundaries of the film and affects the gaze of the </w:t>
      </w:r>
      <w:r w:rsidR="00EA644C" w:rsidRPr="00EA644C">
        <w:rPr>
          <w:rFonts w:ascii="Palatino Linotype" w:hAnsi="Palatino Linotype"/>
        </w:rPr>
        <w:t>cinemagoer</w:t>
      </w:r>
      <w:r w:rsidRPr="00EA644C">
        <w:rPr>
          <w:rFonts w:ascii="Palatino Linotype" w:hAnsi="Palatino Linotype"/>
        </w:rPr>
        <w:t>. This is further perpetrated through the trailer for the film, which included the temple dance scene with a reference to Medea as mysterious, exciting, and exotic, which Blanshard and Shahabudin describe as typical of peplum cinema (2013: 134). However, I would argue this is a focal point for many films, where the trailers show the female characters in erotically objectifying ways.</w:t>
      </w:r>
    </w:p>
    <w:p w14:paraId="6D355905" w14:textId="77777777" w:rsidR="006623AE" w:rsidRPr="00EA644C" w:rsidRDefault="006623AE" w:rsidP="0087339C">
      <w:pPr>
        <w:pStyle w:val="western"/>
        <w:spacing w:after="0" w:line="360" w:lineRule="auto"/>
        <w:rPr>
          <w:rFonts w:ascii="Palatino Linotype" w:hAnsi="Palatino Linotype"/>
        </w:rPr>
      </w:pPr>
      <w:r w:rsidRPr="00EA644C">
        <w:rPr>
          <w:rFonts w:ascii="Palatino Linotype" w:hAnsi="Palatino Linotype"/>
          <w:u w:val="single"/>
        </w:rPr>
        <w:lastRenderedPageBreak/>
        <w:t>“</w:t>
      </w:r>
      <w:r w:rsidRPr="00EA644C">
        <w:rPr>
          <w:rFonts w:ascii="Palatino Linotype" w:hAnsi="Palatino Linotype"/>
          <w:b/>
          <w:bCs/>
          <w:u w:val="single"/>
        </w:rPr>
        <w:t xml:space="preserve">Were she not a woman...” Cleopatra in </w:t>
      </w:r>
      <w:r w:rsidRPr="00EA644C">
        <w:rPr>
          <w:rFonts w:ascii="Palatino Linotype" w:hAnsi="Palatino Linotype"/>
          <w:b/>
          <w:bCs/>
          <w:i/>
          <w:iCs/>
          <w:u w:val="single"/>
        </w:rPr>
        <w:t>Cleopatra (1963)</w:t>
      </w:r>
      <w:r w:rsidRPr="00EA644C">
        <w:rPr>
          <w:rFonts w:ascii="Palatino Linotype" w:hAnsi="Palatino Linotype"/>
        </w:rPr>
        <w:t xml:space="preserve"> </w:t>
      </w:r>
    </w:p>
    <w:p w14:paraId="61980E32" w14:textId="77777777" w:rsidR="00EA644C" w:rsidRDefault="006623AE" w:rsidP="0087339C">
      <w:pPr>
        <w:pStyle w:val="western"/>
        <w:spacing w:before="0" w:beforeAutospacing="0" w:after="0" w:line="360" w:lineRule="auto"/>
        <w:rPr>
          <w:rFonts w:ascii="Palatino Linotype" w:hAnsi="Palatino Linotype"/>
        </w:rPr>
      </w:pPr>
      <w:r w:rsidRPr="00EA644C">
        <w:rPr>
          <w:rFonts w:ascii="Palatino Linotype" w:hAnsi="Palatino Linotype"/>
        </w:rPr>
        <w:t xml:space="preserve">One could forgive </w:t>
      </w:r>
      <w:r w:rsidRPr="00EA644C">
        <w:rPr>
          <w:rFonts w:ascii="Palatino Linotype" w:hAnsi="Palatino Linotype"/>
          <w:i/>
          <w:iCs/>
        </w:rPr>
        <w:t xml:space="preserve">Jason and the Argonauts </w:t>
      </w:r>
      <w:r w:rsidRPr="00EA644C">
        <w:rPr>
          <w:rFonts w:ascii="Palatino Linotype" w:hAnsi="Palatino Linotype"/>
        </w:rPr>
        <w:t xml:space="preserve">for not focusing its storytelling on Medea, as she is not the main character in the film. </w:t>
      </w:r>
      <w:r w:rsidR="00EA644C" w:rsidRPr="00EA644C">
        <w:rPr>
          <w:rFonts w:ascii="Palatino Linotype" w:hAnsi="Palatino Linotype"/>
        </w:rPr>
        <w:t>However,</w:t>
      </w:r>
      <w:r w:rsidRPr="00EA644C">
        <w:rPr>
          <w:rFonts w:ascii="Palatino Linotype" w:hAnsi="Palatino Linotype"/>
        </w:rPr>
        <w:t xml:space="preserve"> by that logic, surely </w:t>
      </w:r>
      <w:r w:rsidRPr="00EA644C">
        <w:rPr>
          <w:rFonts w:ascii="Palatino Linotype" w:hAnsi="Palatino Linotype"/>
          <w:i/>
          <w:iCs/>
        </w:rPr>
        <w:t>Cleopatra</w:t>
      </w:r>
      <w:r w:rsidRPr="00EA644C">
        <w:rPr>
          <w:rFonts w:ascii="Palatino Linotype" w:hAnsi="Palatino Linotype"/>
        </w:rPr>
        <w:t xml:space="preserve"> delivers a deserving portrayal of its titular </w:t>
      </w:r>
      <w:proofErr w:type="gramStart"/>
      <w:r w:rsidRPr="00EA644C">
        <w:rPr>
          <w:rFonts w:ascii="Palatino Linotype" w:hAnsi="Palatino Linotype"/>
        </w:rPr>
        <w:t>character?</w:t>
      </w:r>
      <w:proofErr w:type="gramEnd"/>
      <w:r w:rsidRPr="00EA644C">
        <w:rPr>
          <w:rFonts w:ascii="Palatino Linotype" w:hAnsi="Palatino Linotype"/>
        </w:rPr>
        <w:t xml:space="preserve"> </w:t>
      </w:r>
      <w:r w:rsidRPr="00EA644C">
        <w:rPr>
          <w:rFonts w:ascii="Palatino Linotype" w:hAnsi="Palatino Linotype"/>
          <w:i/>
          <w:iCs/>
        </w:rPr>
        <w:t xml:space="preserve">Cleopatra </w:t>
      </w:r>
      <w:r w:rsidRPr="00EA644C">
        <w:rPr>
          <w:rFonts w:ascii="Palatino Linotype" w:hAnsi="Palatino Linotype"/>
        </w:rPr>
        <w:t xml:space="preserve">runs on Disney+ for an impressive 251 minutes, starring Elizabeth Taylor as the queen. This </w:t>
      </w:r>
      <w:r w:rsidR="00EA644C" w:rsidRPr="00EA644C">
        <w:rPr>
          <w:rFonts w:ascii="Palatino Linotype" w:hAnsi="Palatino Linotype"/>
        </w:rPr>
        <w:t>film,</w:t>
      </w:r>
      <w:r w:rsidRPr="00EA644C">
        <w:rPr>
          <w:rFonts w:ascii="Palatino Linotype" w:hAnsi="Palatino Linotype"/>
        </w:rPr>
        <w:t xml:space="preserve"> however, reduces the powerfully impressive story behind Cleopatra to a love story of the queen and Julius Caesar (Rex Harrison) in the first half, and in the second half she turns her attention to Mark Antony (Richard Burton). The film was a financial flop that began the descent of the previously successful sword-and-sandal films of the late 1950s and early 1960s (Berti 2008: 131); not that </w:t>
      </w:r>
      <w:r w:rsidRPr="00EA644C">
        <w:rPr>
          <w:rFonts w:ascii="Palatino Linotype" w:hAnsi="Palatino Linotype"/>
          <w:i/>
          <w:iCs/>
        </w:rPr>
        <w:t xml:space="preserve">Jason and the Argonauts </w:t>
      </w:r>
      <w:r w:rsidRPr="00EA644C">
        <w:rPr>
          <w:rFonts w:ascii="Palatino Linotype" w:hAnsi="Palatino Linotype"/>
        </w:rPr>
        <w:t>had performed very well outside of the UK box office either (Blanshard and Shahabudin 2013: 134). Instead of telling the story of Cleopatra VII who through her own ingenuity</w:t>
      </w:r>
      <w:r w:rsidRPr="00EA644C">
        <w:rPr>
          <w:rFonts w:ascii="Palatino Linotype" w:hAnsi="Palatino Linotype"/>
          <w:b/>
          <w:bCs/>
        </w:rPr>
        <w:t xml:space="preserve"> </w:t>
      </w:r>
      <w:r w:rsidRPr="00EA644C">
        <w:rPr>
          <w:rFonts w:ascii="Palatino Linotype" w:hAnsi="Palatino Linotype"/>
        </w:rPr>
        <w:t xml:space="preserve">became one of the most powerful people of the ancient world during the last century BCE, her story is told only </w:t>
      </w:r>
      <w:proofErr w:type="gramStart"/>
      <w:r w:rsidR="00EA644C" w:rsidRPr="00EA644C">
        <w:rPr>
          <w:rFonts w:ascii="Palatino Linotype" w:hAnsi="Palatino Linotype"/>
        </w:rPr>
        <w:t>in regard to</w:t>
      </w:r>
      <w:proofErr w:type="gramEnd"/>
      <w:r w:rsidRPr="00EA644C">
        <w:rPr>
          <w:rFonts w:ascii="Palatino Linotype" w:hAnsi="Palatino Linotype"/>
        </w:rPr>
        <w:t xml:space="preserve"> two of the men she had relationships with. However, the figure of Cleopatra is shrouded in </w:t>
      </w:r>
      <w:r w:rsidR="00EA644C" w:rsidRPr="00EA644C">
        <w:rPr>
          <w:rFonts w:ascii="Palatino Linotype" w:hAnsi="Palatino Linotype"/>
        </w:rPr>
        <w:t>mystery,</w:t>
      </w:r>
      <w:r w:rsidRPr="00EA644C">
        <w:rPr>
          <w:rFonts w:ascii="Palatino Linotype" w:hAnsi="Palatino Linotype"/>
        </w:rPr>
        <w:t xml:space="preserve"> and she has ended up both a historical figure and a fantasy figure simultaneously (Blanshard and Shahabudin 2013: 20).</w:t>
      </w:r>
      <w:r w:rsidRPr="00EA644C">
        <w:rPr>
          <w:rFonts w:ascii="Palatino Linotype" w:hAnsi="Palatino Linotype"/>
        </w:rPr>
        <w:tab/>
      </w:r>
    </w:p>
    <w:p w14:paraId="7193EF33" w14:textId="77777777" w:rsidR="0087339C" w:rsidRDefault="00EA644C" w:rsidP="0087339C">
      <w:pPr>
        <w:pStyle w:val="western"/>
        <w:spacing w:before="0" w:beforeAutospacing="0" w:after="0" w:line="360" w:lineRule="auto"/>
        <w:rPr>
          <w:rFonts w:ascii="Palatino Linotype" w:hAnsi="Palatino Linotype"/>
        </w:rPr>
      </w:pPr>
      <w:r>
        <w:rPr>
          <w:rFonts w:ascii="Palatino Linotype" w:hAnsi="Palatino Linotype"/>
        </w:rPr>
        <w:tab/>
      </w:r>
      <w:r w:rsidR="006623AE" w:rsidRPr="00EA644C">
        <w:rPr>
          <w:rFonts w:ascii="Palatino Linotype" w:hAnsi="Palatino Linotype"/>
        </w:rPr>
        <w:t xml:space="preserve">The film begins with Caesar commanding Antony to go to Rome in his place and have as much authority as Caesar himself. This is an interesting way to show the relationship between two of Cleopatra's lovers. The film then pauses, becoming a painting with a voice over explaining that Ptolemy XIII (Richard O'Sullivan) will no longer share the throne with his sister, Cleopatra, and he has driven her from the city with a wish to destroy her. In </w:t>
      </w:r>
      <w:proofErr w:type="gramStart"/>
      <w:r w:rsidR="006623AE" w:rsidRPr="00EA644C">
        <w:rPr>
          <w:rFonts w:ascii="Palatino Linotype" w:hAnsi="Palatino Linotype"/>
        </w:rPr>
        <w:t>actual fact</w:t>
      </w:r>
      <w:proofErr w:type="gramEnd"/>
      <w:r w:rsidR="006623AE" w:rsidRPr="00EA644C">
        <w:rPr>
          <w:rFonts w:ascii="Palatino Linotype" w:hAnsi="Palatino Linotype"/>
        </w:rPr>
        <w:t xml:space="preserve">, she was supposedly married to her younger brother until his death in the civil war against Julius Caesar (Ager 2006: 170-171). But this immediately paints Cleopatra as someone who needs saving from her evil </w:t>
      </w:r>
      <w:r w:rsidRPr="00EA644C">
        <w:rPr>
          <w:rFonts w:ascii="Palatino Linotype" w:hAnsi="Palatino Linotype"/>
        </w:rPr>
        <w:t>brother,</w:t>
      </w:r>
      <w:r w:rsidR="006623AE" w:rsidRPr="00EA644C">
        <w:rPr>
          <w:rFonts w:ascii="Palatino Linotype" w:hAnsi="Palatino Linotype"/>
        </w:rPr>
        <w:t xml:space="preserve"> as a damsel in distress. The film mostly shies away from the prominent incest in the Ptolemy Dynasty (Ager 2006: 170), except for one scene where Caesar is becoming increasingly angry with </w:t>
      </w:r>
      <w:r w:rsidRPr="00EA644C">
        <w:rPr>
          <w:rFonts w:ascii="Palatino Linotype" w:hAnsi="Palatino Linotype"/>
        </w:rPr>
        <w:t>Cleopatra,</w:t>
      </w:r>
      <w:r w:rsidR="006623AE" w:rsidRPr="00EA644C">
        <w:rPr>
          <w:rFonts w:ascii="Palatino Linotype" w:hAnsi="Palatino Linotype"/>
        </w:rPr>
        <w:t xml:space="preserve"> and he attacks her with a barrage of incest insults. However, this shot ends with the two of them embracing and kissing </w:t>
      </w:r>
      <w:r w:rsidR="006623AE" w:rsidRPr="00EA644C">
        <w:rPr>
          <w:rFonts w:ascii="Palatino Linotype" w:hAnsi="Palatino Linotype"/>
        </w:rPr>
        <w:lastRenderedPageBreak/>
        <w:t xml:space="preserve">and apparently realising their love for one another – although Cleopatra does say that Caesar will not like her this way, implying that she is just using his affections for her own ambitions. </w:t>
      </w:r>
    </w:p>
    <w:p w14:paraId="6CF88546" w14:textId="77777777" w:rsidR="0087339C" w:rsidRDefault="0087339C" w:rsidP="0087339C">
      <w:pPr>
        <w:pStyle w:val="western"/>
        <w:spacing w:before="0" w:beforeAutospacing="0" w:after="0" w:line="360" w:lineRule="auto"/>
        <w:rPr>
          <w:rFonts w:ascii="Palatino Linotype" w:hAnsi="Palatino Linotype"/>
        </w:rPr>
      </w:pPr>
      <w:r>
        <w:rPr>
          <w:rFonts w:ascii="Palatino Linotype" w:hAnsi="Palatino Linotype"/>
        </w:rPr>
        <w:tab/>
      </w:r>
      <w:r w:rsidR="006623AE" w:rsidRPr="00EA644C">
        <w:rPr>
          <w:rFonts w:ascii="Palatino Linotype" w:hAnsi="Palatino Linotype"/>
        </w:rPr>
        <w:t xml:space="preserve">Cleopatra's entrance occurs just short of twenty minutes into the film. As she is exiled and in great peril, she arrives in front of Caesar wrapped in a carpet. Caesar is immediately belittling of her; laughing at her as he rolls her out of the rug. </w:t>
      </w:r>
      <w:proofErr w:type="gramStart"/>
      <w:r w:rsidR="006623AE" w:rsidRPr="00EA644C">
        <w:rPr>
          <w:rFonts w:ascii="Palatino Linotype" w:hAnsi="Palatino Linotype"/>
        </w:rPr>
        <w:t>Similar to</w:t>
      </w:r>
      <w:proofErr w:type="gramEnd"/>
      <w:r w:rsidR="006623AE" w:rsidRPr="00EA644C">
        <w:rPr>
          <w:rFonts w:ascii="Palatino Linotype" w:hAnsi="Palatino Linotype"/>
        </w:rPr>
        <w:t xml:space="preserve"> Medea's entrance in </w:t>
      </w:r>
      <w:r w:rsidR="006623AE" w:rsidRPr="00EA644C">
        <w:rPr>
          <w:rFonts w:ascii="Palatino Linotype" w:hAnsi="Palatino Linotype"/>
          <w:i/>
          <w:iCs/>
        </w:rPr>
        <w:t xml:space="preserve">Jason and the Argonauts, </w:t>
      </w:r>
      <w:r w:rsidR="006623AE" w:rsidRPr="00EA644C">
        <w:rPr>
          <w:rFonts w:ascii="Palatino Linotype" w:hAnsi="Palatino Linotype"/>
        </w:rPr>
        <w:t xml:space="preserve">Cleopatra's confused state is quickly overtaken by a calm and witty manner. Every time Caesar attempts to belittle or dismiss her, she retorts with the power of a queen, proclaiming herself to be a descendent of the goddess Isis and reminding him it is her palace. When Caesar tries to dismiss one of Cleopatra's </w:t>
      </w:r>
      <w:r w:rsidR="00EA644C" w:rsidRPr="00EA644C">
        <w:rPr>
          <w:rFonts w:ascii="Palatino Linotype" w:hAnsi="Palatino Linotype"/>
        </w:rPr>
        <w:t>men,</w:t>
      </w:r>
      <w:r w:rsidR="006623AE" w:rsidRPr="00EA644C">
        <w:rPr>
          <w:rFonts w:ascii="Palatino Linotype" w:hAnsi="Palatino Linotype"/>
        </w:rPr>
        <w:t xml:space="preserve"> she stops him. The frame puts Cleopatra in the middle of the two men, whose backs are to the audience. This wide-angled shot shows off the palace with </w:t>
      </w:r>
      <w:proofErr w:type="gramStart"/>
      <w:r w:rsidR="006623AE" w:rsidRPr="00EA644C">
        <w:rPr>
          <w:rFonts w:ascii="Palatino Linotype" w:hAnsi="Palatino Linotype"/>
        </w:rPr>
        <w:t>all of</w:t>
      </w:r>
      <w:proofErr w:type="gramEnd"/>
      <w:r w:rsidR="006623AE" w:rsidRPr="00EA644C">
        <w:rPr>
          <w:rFonts w:ascii="Palatino Linotype" w:hAnsi="Palatino Linotype"/>
        </w:rPr>
        <w:t xml:space="preserve"> its Egyptian regalia, with a Pharaonic wall carving watching over the scene with bright blue eyes. Revealed to be one of Cleopatra's many spying places in the next scene as she watches the meeting of Caesar and his generals through one of the pharaoh's eyes. When Cleopatra and Caesar are left alone at their first meeting, Mankiewicz presents another shot with Cleopatra's back to the audience and Caesar looking at her. In the scene with the two men, Cleopatra looks the smallest – which makes sense as the men are closest to the camera. However, in this scene, the frame shows Cleopatra as smaller, even though she is closest to the camera. Caesar has his hands clasped behind his back whilst talking, while Cleopatra has hers embraced around a cup in front of her stomach, mirroring the Egyptian artwork on the wall of a female figure with remarkably similar hair to Cleopatra supplicating to a larger figure. She almost seems to be begging to the indifferent Caesar. During the scene the audience see her spying on, the generals discuss Cleopatra's reputation as an intelligent and ferocious harlot, saying that it is a good job she was not left alone with Caesar, and that after listing </w:t>
      </w:r>
      <w:proofErr w:type="gramStart"/>
      <w:r w:rsidR="006623AE" w:rsidRPr="00EA644C">
        <w:rPr>
          <w:rFonts w:ascii="Palatino Linotype" w:hAnsi="Palatino Linotype"/>
        </w:rPr>
        <w:t>all of</w:t>
      </w:r>
      <w:proofErr w:type="gramEnd"/>
      <w:r w:rsidR="006623AE" w:rsidRPr="00EA644C">
        <w:rPr>
          <w:rFonts w:ascii="Palatino Linotype" w:hAnsi="Palatino Linotype"/>
        </w:rPr>
        <w:t xml:space="preserve"> her educated achievements, she would be seen as intelligent – if only she were not a woman. Cleopatra was supposedly the only one of her </w:t>
      </w:r>
      <w:proofErr w:type="gramStart"/>
      <w:r w:rsidR="006623AE" w:rsidRPr="00EA644C">
        <w:rPr>
          <w:rFonts w:ascii="Palatino Linotype" w:hAnsi="Palatino Linotype"/>
        </w:rPr>
        <w:t>dynasty</w:t>
      </w:r>
      <w:proofErr w:type="gramEnd"/>
      <w:r w:rsidR="006623AE" w:rsidRPr="00EA644C">
        <w:rPr>
          <w:rFonts w:ascii="Palatino Linotype" w:hAnsi="Palatino Linotype"/>
        </w:rPr>
        <w:t xml:space="preserve"> to learn the local </w:t>
      </w:r>
      <w:r w:rsidR="006623AE" w:rsidRPr="00EA644C">
        <w:rPr>
          <w:rFonts w:ascii="Palatino Linotype" w:hAnsi="Palatino Linotype"/>
        </w:rPr>
        <w:lastRenderedPageBreak/>
        <w:t xml:space="preserve">Egyptian language (Ager 2006: 166). It seems unlikely that the Roman generals would have had this conversation about a Pharaoh of </w:t>
      </w:r>
      <w:r w:rsidR="00EA644C" w:rsidRPr="00EA644C">
        <w:rPr>
          <w:rFonts w:ascii="Palatino Linotype" w:hAnsi="Palatino Linotype"/>
        </w:rPr>
        <w:t>Egypt and</w:t>
      </w:r>
      <w:r w:rsidR="006623AE" w:rsidRPr="00EA644C">
        <w:rPr>
          <w:rFonts w:ascii="Palatino Linotype" w:hAnsi="Palatino Linotype"/>
        </w:rPr>
        <w:t xml:space="preserve"> is thus an invention of the 1960s and the views of the screenwriters and director – and by extension the American society of that time. </w:t>
      </w:r>
    </w:p>
    <w:p w14:paraId="1F836F83" w14:textId="77777777" w:rsidR="0087339C" w:rsidRDefault="0087339C" w:rsidP="0087339C">
      <w:pPr>
        <w:pStyle w:val="western"/>
        <w:spacing w:before="0" w:beforeAutospacing="0" w:after="0" w:line="360" w:lineRule="auto"/>
        <w:rPr>
          <w:rFonts w:ascii="Palatino Linotype" w:hAnsi="Palatino Linotype"/>
        </w:rPr>
      </w:pPr>
      <w:r>
        <w:rPr>
          <w:rFonts w:ascii="Palatino Linotype" w:hAnsi="Palatino Linotype"/>
        </w:rPr>
        <w:tab/>
      </w:r>
      <w:r w:rsidR="006623AE" w:rsidRPr="00EA644C">
        <w:rPr>
          <w:rFonts w:ascii="Palatino Linotype" w:hAnsi="Palatino Linotype"/>
        </w:rPr>
        <w:t xml:space="preserve">Cleopatra's hair in the film swaps from plain black and straight, to being adorned with golden beads and braided with gold. It is usually the latter as she is manipulating either Caesar or Antony. This may be a conscious decision by the production team to have her look more “exotic” or “other” as she is exerting power over her male counterparts, and straight and more American seeming when she is at the mercy of the male characters. This lessening of her “otherness” may be for the benefit of the third cinematic gaze – that of the spectator (Smelik 2007: 491). Considering she has her Egyptian looks dampened when she is at her weakest, this allows the audience to sympathise with her, and see her as someone who needs saving – a passive female character who must be saved by the active male hero. This is made more apparent by the attacks on her by historians of the time, creating an image of her as a decadent and foreign seductress (Blanshard and Shahabudin 2013: 21), meaning that, much like in the film where they accentuate these aspects of her character, she only managed to sway two prominent Roman leaders through her manipulative and exotic nature. Cleopatra is shown throughout the film with little to no clothes on quite often, and she is in her bath a few times for no other purpose than to show off this decadence. Considering most of the views we have of Cleopatra have come from Octavian and his followers (Blanshard and Shahabudin 2013: 21), with Octavian being Caesar's adopted son and choice of heir, which the film shows, only Antony is shown to partake in these same luxurious pastimes as Cleopatra. The defeat of Antony and Cleopatra means he can be demonised in popular culture too, as someone associated with her and being seen as manipulated by her into liking all of those “foreign” things, even though, ethnically, Cleopatra would have been Greek (Beard 2014: 121) not too indifferent than Roman. </w:t>
      </w:r>
    </w:p>
    <w:p w14:paraId="1564EB9F" w14:textId="77777777" w:rsidR="0087339C" w:rsidRDefault="0087339C" w:rsidP="0087339C">
      <w:pPr>
        <w:pStyle w:val="western"/>
        <w:spacing w:before="0" w:beforeAutospacing="0" w:after="0" w:line="360" w:lineRule="auto"/>
        <w:rPr>
          <w:rFonts w:ascii="Palatino Linotype" w:hAnsi="Palatino Linotype"/>
        </w:rPr>
      </w:pPr>
      <w:r>
        <w:rPr>
          <w:rFonts w:ascii="Palatino Linotype" w:hAnsi="Palatino Linotype"/>
        </w:rPr>
        <w:lastRenderedPageBreak/>
        <w:tab/>
      </w:r>
      <w:r w:rsidR="006623AE" w:rsidRPr="00EA644C">
        <w:rPr>
          <w:rFonts w:ascii="Palatino Linotype" w:hAnsi="Palatino Linotype"/>
        </w:rPr>
        <w:t xml:space="preserve">She has numerous costume changes throughout the </w:t>
      </w:r>
      <w:r w:rsidR="00EA644C" w:rsidRPr="00EA644C">
        <w:rPr>
          <w:rFonts w:ascii="Palatino Linotype" w:hAnsi="Palatino Linotype"/>
        </w:rPr>
        <w:t>four-hour</w:t>
      </w:r>
      <w:r w:rsidR="006623AE" w:rsidRPr="00EA644C">
        <w:rPr>
          <w:rFonts w:ascii="Palatino Linotype" w:hAnsi="Palatino Linotype"/>
        </w:rPr>
        <w:t xml:space="preserve"> runtime, appearing first in a simple red and white dress and a gold dagger at her hip. These costume changes also usually include some representation of a serpent. She has a belt with a clasp in the shape of a snake, a golden snake that followed her parting, and many of her robes have snakes along them. The snakes get sharper in appearance and closer to her as the film progresses, until they disappear when her and Antony appear to have made their suicide plans. Cleopatra famously killed herself with the bite of an asp, and whilst this is the most well-known time of her life, this too was popularised by those who defeated her (Beard 2014: 122). </w:t>
      </w:r>
    </w:p>
    <w:p w14:paraId="58B8AC94" w14:textId="77777777" w:rsidR="0087339C" w:rsidRDefault="0087339C" w:rsidP="0087339C">
      <w:pPr>
        <w:pStyle w:val="western"/>
        <w:spacing w:before="0" w:beforeAutospacing="0" w:after="0" w:line="360" w:lineRule="auto"/>
        <w:rPr>
          <w:rFonts w:ascii="Palatino Linotype" w:hAnsi="Palatino Linotype"/>
        </w:rPr>
      </w:pPr>
      <w:r>
        <w:rPr>
          <w:rFonts w:ascii="Palatino Linotype" w:hAnsi="Palatino Linotype"/>
        </w:rPr>
        <w:tab/>
      </w:r>
      <w:r w:rsidR="006623AE" w:rsidRPr="00EA644C">
        <w:rPr>
          <w:rFonts w:ascii="Palatino Linotype" w:hAnsi="Palatino Linotype"/>
        </w:rPr>
        <w:t xml:space="preserve">Octavian also further demonised Cleopatra after her death as a dangerously seductive Oriental despot, something Beard argues was irresistible for him (2014: 121). This image we have of Cleopatra has survived to this day, to be used by filmmakers to justify the power she received as a queen. This image is thus preserved in the 1963 film, making Cleopatra out to be a manipulative and tantalising character who needs to seduce and influence the men around her to get what she wants. Her ambitions are very clear in the film. With Caesar she uses the knowledge that his current wife is barren, and that he has no sons to continue his lineage, convincing him to stay in Egypt long enough for her to bear him a son. She makes sure her handmaidens present the baby to Caesar after he is born, to manipulate Caesar into holding the boy and thus acknowledging him as his own son. It is widely accepted that Caesarion was Caesar's son, however he never actually acknowledged it in antiquity (Beard 2014: 124). The fact that Cleopatra wins Caesar over by providing him with a son reduces her to one of the roles available for women in film – the mother. Whilst Caesar is being murdered, her only thoughts are for her son and her motivations change from ambition for her husband (Caesar), to ambition for her son. After Caesar's death, she knows she needs Antony's help to secure herself as leader of Egypt and Rome, so as they are fleeing Rome, she allows Mark Antony to take a handkerchief from her, and tells him to come to </w:t>
      </w:r>
      <w:r w:rsidR="00EA644C" w:rsidRPr="00EA644C">
        <w:rPr>
          <w:rFonts w:ascii="Palatino Linotype" w:hAnsi="Palatino Linotype"/>
        </w:rPr>
        <w:t>Alexandria,</w:t>
      </w:r>
      <w:r w:rsidR="006623AE" w:rsidRPr="00EA644C">
        <w:rPr>
          <w:rFonts w:ascii="Palatino Linotype" w:hAnsi="Palatino Linotype"/>
        </w:rPr>
        <w:t xml:space="preserve"> moving on quickly from Julius Caesar. </w:t>
      </w:r>
    </w:p>
    <w:p w14:paraId="30BE82FD" w14:textId="009A43B0" w:rsidR="006623AE" w:rsidRPr="00EA644C" w:rsidRDefault="0087339C" w:rsidP="0087339C">
      <w:pPr>
        <w:pStyle w:val="western"/>
        <w:spacing w:before="0" w:beforeAutospacing="0" w:after="0" w:line="360" w:lineRule="auto"/>
        <w:rPr>
          <w:rFonts w:ascii="Palatino Linotype" w:hAnsi="Palatino Linotype"/>
        </w:rPr>
      </w:pPr>
      <w:r>
        <w:rPr>
          <w:rFonts w:ascii="Palatino Linotype" w:hAnsi="Palatino Linotype"/>
        </w:rPr>
        <w:lastRenderedPageBreak/>
        <w:tab/>
      </w:r>
      <w:r w:rsidR="006623AE" w:rsidRPr="00EA644C">
        <w:rPr>
          <w:rFonts w:ascii="Palatino Linotype" w:hAnsi="Palatino Linotype"/>
        </w:rPr>
        <w:t xml:space="preserve">It takes a few years, but finally Mark Antony is forced to appeal to her for gold and wheat for his army. She refuses to go to Tarsus, and he refuses to go to Egypt, so eventually she takes an Egyptian ship to Tarsus yet refuses to alight, as she says the ship counts as Egyptian soil; Antony can come to her. He arrives the same night to an extravagant entrance on the ship, where Cleopatra plies him with wine and dancers, using the god Bacchus almost as a mockery of Antony. She is wearing a necklace of coins with Caesar on them which leads to Antony acting like a scorned lover, until he eventually gives into his emotional outpouring and of course, ends up in Cleopatra's bed. Whilst they are feasting before this however, they have a conversation only thinly disguised in metaphor about being alone and talking until they have nothing left to talk about any longer. When Antony is tearing down Cleopatra's curtains around her bed, he keeps demanding that he has something to say. And Cleopatra, who until that moment had been lying exposed on the bed, pulls the cover around herself and </w:t>
      </w:r>
      <w:r w:rsidR="00EA644C" w:rsidRPr="00EA644C">
        <w:rPr>
          <w:rFonts w:ascii="Palatino Linotype" w:hAnsi="Palatino Linotype"/>
        </w:rPr>
        <w:t>says,</w:t>
      </w:r>
      <w:r w:rsidR="006623AE" w:rsidRPr="00EA644C">
        <w:rPr>
          <w:rFonts w:ascii="Palatino Linotype" w:hAnsi="Palatino Linotype"/>
        </w:rPr>
        <w:t xml:space="preserve"> “maybe some other time”. It is quite clear that they are not discussing talking. As Antony is making his speech about how Caesar managed to get the girl and he has not yet, Mankiewicz sets up a medium shot, with Antony to the forefront and Cleopatra in the bed watching him. The frame includes the room draped in lots of pink with some not-so-subtle connotations of womanhood and Cleopatra. Throughout the speech the audience are reminded that Cleopatra is just an object for Antony to conquer, with low angled shots to show Antony and high angled for Cleopatra – yet again connoting the male character's power over the female character and by extension her submissiveness. Cleopatra's beauty is all the shots of her show, with her no longer trying to seduce Antony, enabling the audience to see her a voyeuristic image of pleasure. </w:t>
      </w:r>
      <w:r w:rsidR="00EA644C" w:rsidRPr="00EA644C">
        <w:rPr>
          <w:rFonts w:ascii="Palatino Linotype" w:hAnsi="Palatino Linotype"/>
        </w:rPr>
        <w:t>Instead,</w:t>
      </w:r>
      <w:r w:rsidR="006623AE" w:rsidRPr="00EA644C">
        <w:rPr>
          <w:rFonts w:ascii="Palatino Linotype" w:hAnsi="Palatino Linotype"/>
        </w:rPr>
        <w:t xml:space="preserve"> it is all about Antony winning his conquest of Cleopatra – the power that was hers at the start of the chapter, has now transferred over to Antony. After he loses the Battle of Actium, he begins a downward spiral and proclaims that he died at the battle, as love is now his master. This reduces Antony's active role in the loss of the battle, instead placing the blame onto Cleopatra, as her seductive manner and decadent </w:t>
      </w:r>
      <w:r w:rsidR="006623AE" w:rsidRPr="00EA644C">
        <w:rPr>
          <w:rFonts w:ascii="Palatino Linotype" w:hAnsi="Palatino Linotype"/>
        </w:rPr>
        <w:lastRenderedPageBreak/>
        <w:t>lifestyle caused this to occur. This enables the spectator who through narcissistic visual pleasure has been self-identifying with the apparent hero, Antony, to deal with the loss in a less distressing manner. Hollywood in the 1960s followed the classic code for their narratives meaning the resolution of the film needed to be something pleasurable for the spectator (Kuhn 2007: 46).</w:t>
      </w:r>
    </w:p>
    <w:p w14:paraId="17B3F62F" w14:textId="77777777" w:rsidR="006623AE" w:rsidRPr="00EA644C" w:rsidRDefault="006623AE" w:rsidP="0087339C">
      <w:pPr>
        <w:pStyle w:val="western"/>
        <w:spacing w:after="0" w:line="360" w:lineRule="auto"/>
        <w:rPr>
          <w:rFonts w:ascii="Palatino Linotype" w:hAnsi="Palatino Linotype"/>
        </w:rPr>
      </w:pPr>
      <w:r w:rsidRPr="00EA644C">
        <w:rPr>
          <w:rFonts w:ascii="Palatino Linotype" w:hAnsi="Palatino Linotype"/>
          <w:b/>
          <w:bCs/>
          <w:u w:val="single"/>
        </w:rPr>
        <w:t xml:space="preserve">Medea and Cleopatra </w:t>
      </w:r>
    </w:p>
    <w:p w14:paraId="43138BDF" w14:textId="39236A1D" w:rsidR="006623AE" w:rsidRPr="00EA644C" w:rsidRDefault="006623AE" w:rsidP="0087339C">
      <w:pPr>
        <w:pStyle w:val="western"/>
        <w:spacing w:after="0" w:line="360" w:lineRule="auto"/>
        <w:rPr>
          <w:rFonts w:ascii="Palatino Linotype" w:hAnsi="Palatino Linotype"/>
        </w:rPr>
      </w:pPr>
      <w:r w:rsidRPr="00EA644C">
        <w:rPr>
          <w:rFonts w:ascii="Palatino Linotype" w:hAnsi="Palatino Linotype"/>
        </w:rPr>
        <w:t xml:space="preserve">Looking at both films in tandem, they have very little in representation of their female characters besides how they interact with the male characters. </w:t>
      </w:r>
      <w:r w:rsidRPr="00EA644C">
        <w:rPr>
          <w:rFonts w:ascii="Palatino Linotype" w:hAnsi="Palatino Linotype"/>
          <w:i/>
          <w:iCs/>
        </w:rPr>
        <w:t xml:space="preserve">Jason and the Argonauts </w:t>
      </w:r>
      <w:r w:rsidRPr="00EA644C">
        <w:rPr>
          <w:rFonts w:ascii="Palatino Linotype" w:hAnsi="Palatino Linotype"/>
        </w:rPr>
        <w:t xml:space="preserve">diminishes Hera's (Honor Blackman) autonomy by having her defer to Zeus (Niall MacGinnis) for how she </w:t>
      </w:r>
      <w:proofErr w:type="gramStart"/>
      <w:r w:rsidRPr="00EA644C">
        <w:rPr>
          <w:rFonts w:ascii="Palatino Linotype" w:hAnsi="Palatino Linotype"/>
        </w:rPr>
        <w:t>is able to</w:t>
      </w:r>
      <w:proofErr w:type="gramEnd"/>
      <w:r w:rsidRPr="00EA644C">
        <w:rPr>
          <w:rFonts w:ascii="Palatino Linotype" w:hAnsi="Palatino Linotype"/>
        </w:rPr>
        <w:t xml:space="preserve"> help Jason on his quest. She also displays obvious jealously when Jason ends up with Medea at the end of the film, meaning her motivations all along were because she had affection for the hero; not any of her own moral motives. Medea is also reduced to passivity against Jason and Aeëtes' more active roles. </w:t>
      </w:r>
      <w:r w:rsidRPr="00EA644C">
        <w:rPr>
          <w:rFonts w:ascii="Palatino Linotype" w:hAnsi="Palatino Linotype"/>
          <w:i/>
          <w:iCs/>
        </w:rPr>
        <w:t xml:space="preserve">Cleopatra </w:t>
      </w:r>
      <w:r w:rsidRPr="00EA644C">
        <w:rPr>
          <w:rFonts w:ascii="Palatino Linotype" w:hAnsi="Palatino Linotype"/>
        </w:rPr>
        <w:t xml:space="preserve">has few female characters in besides Cleopatra herself, and the characters who are named are only depicted </w:t>
      </w:r>
      <w:proofErr w:type="gramStart"/>
      <w:r w:rsidR="00EA644C" w:rsidRPr="00EA644C">
        <w:rPr>
          <w:rFonts w:ascii="Palatino Linotype" w:hAnsi="Palatino Linotype"/>
        </w:rPr>
        <w:t>in regard to</w:t>
      </w:r>
      <w:proofErr w:type="gramEnd"/>
      <w:r w:rsidRPr="00EA644C">
        <w:rPr>
          <w:rFonts w:ascii="Palatino Linotype" w:hAnsi="Palatino Linotype"/>
        </w:rPr>
        <w:t xml:space="preserve"> their relationships with the male characters. Octavian's sister, Octavia (Jean Marsh), who was not even credited in the film, is only there as a pawn for the men's power play, and to alienate Cleopatra from Antony. Caesar's wife too, Calpurnia (Gwen Watford), was there only to display Caesar's betrayal to Roman virtues because of the seductress Cleopatra. Considering the stories that could be told of these women, the effect that the 1960s had upon production of these films is indubitable. The conventions of classic cinema and the need to satisfy the male gaze are all apparent in these renditions of Medea and Cleopatra. Medea barely helps Jason in his quest, instead watching from the sidelines and winning his affections. Much in the same way, Cleopatra does nothing to obtain her throne on her own, instead relying on Caesar's declaration for her to be queen and later Antony's alliance to put her son on </w:t>
      </w:r>
      <w:r w:rsidRPr="00EA644C">
        <w:rPr>
          <w:rFonts w:ascii="Palatino Linotype" w:hAnsi="Palatino Linotype"/>
        </w:rPr>
        <w:lastRenderedPageBreak/>
        <w:t>the throne in her place – as obviously a male leader is more palatable for the audience than a female one.</w:t>
      </w:r>
    </w:p>
    <w:p w14:paraId="257E7A35" w14:textId="1EAAB6B3" w:rsidR="006623AE" w:rsidRPr="00EA644C" w:rsidRDefault="006623AE" w:rsidP="0087339C">
      <w:pPr>
        <w:pStyle w:val="western"/>
        <w:spacing w:after="0" w:line="360" w:lineRule="auto"/>
        <w:rPr>
          <w:rFonts w:ascii="Palatino Linotype" w:hAnsi="Palatino Linotype"/>
        </w:rPr>
      </w:pPr>
      <w:r w:rsidRPr="00EA644C">
        <w:rPr>
          <w:rFonts w:ascii="Palatino Linotype" w:hAnsi="Palatino Linotype"/>
          <w:b/>
          <w:bCs/>
          <w:u w:val="single"/>
        </w:rPr>
        <w:t>Conclusions</w:t>
      </w:r>
    </w:p>
    <w:p w14:paraId="00230066" w14:textId="77777777" w:rsidR="006623AE" w:rsidRPr="00EA644C" w:rsidRDefault="006623AE" w:rsidP="0087339C">
      <w:pPr>
        <w:pStyle w:val="western"/>
        <w:spacing w:after="0" w:line="360" w:lineRule="auto"/>
        <w:rPr>
          <w:rFonts w:ascii="Palatino Linotype" w:hAnsi="Palatino Linotype"/>
        </w:rPr>
      </w:pPr>
      <w:r w:rsidRPr="00EA644C">
        <w:rPr>
          <w:rFonts w:ascii="Palatino Linotype" w:hAnsi="Palatino Linotype"/>
        </w:rPr>
        <w:t xml:space="preserve">As mentioned above, Smelik argues that for female characters there are only two developments available – they either marry or die (2007: 492). Medea fulfils this first criterion in </w:t>
      </w:r>
      <w:r w:rsidRPr="00EA644C">
        <w:rPr>
          <w:rFonts w:ascii="Palatino Linotype" w:hAnsi="Palatino Linotype"/>
          <w:i/>
          <w:iCs/>
        </w:rPr>
        <w:t>Jason and the Argonauts</w:t>
      </w:r>
      <w:r w:rsidRPr="00EA644C">
        <w:rPr>
          <w:rFonts w:ascii="Palatino Linotype" w:hAnsi="Palatino Linotype"/>
        </w:rPr>
        <w:t xml:space="preserve">, although not married to Jason at the end of the film, they do end up kissing, and there are tales from antiquity that show the continuation of their relationship into marriage (Euripides </w:t>
      </w:r>
      <w:r w:rsidRPr="00EA644C">
        <w:rPr>
          <w:rFonts w:ascii="Palatino Linotype" w:hAnsi="Palatino Linotype"/>
          <w:i/>
          <w:iCs/>
        </w:rPr>
        <w:t>Medea</w:t>
      </w:r>
      <w:r w:rsidRPr="00EA644C">
        <w:rPr>
          <w:rFonts w:ascii="Palatino Linotype" w:hAnsi="Palatino Linotype"/>
        </w:rPr>
        <w:t xml:space="preserve">). Cleopatra on the other hand, commits suicide at the end of </w:t>
      </w:r>
      <w:r w:rsidRPr="00EA644C">
        <w:rPr>
          <w:rFonts w:ascii="Palatino Linotype" w:hAnsi="Palatino Linotype"/>
          <w:i/>
          <w:iCs/>
        </w:rPr>
        <w:t xml:space="preserve">Cleopatra, </w:t>
      </w:r>
      <w:r w:rsidRPr="00EA644C">
        <w:rPr>
          <w:rFonts w:ascii="Palatino Linotype" w:hAnsi="Palatino Linotype"/>
        </w:rPr>
        <w:t>thus fulfilling the latter criterion of Smelik's theory. Medea has a drastically reduced role in the film than the source material it purports to have used, becoming a mere object of desire for the hero Jason, conforming to classic cinema norms by having an active male character and a passive female one. Cleopatra is constantly exploited as an object for both the character's gaze and that of the spectator – her naked scenes serve no actual purpose for example. She is shown only as a powerful queen after she manages to seduce two different Roman leaders, and she is also the reason that the Battle of Actium was lost – absolving Antony of any blame. The cinematic gaze is often used to objectify the women, and allow the spectator to justify their own gaze, as the male characters are already doing that to the female ones. In conclusion, the representations of Medea and Cleopatra in these two films from 1963 are a reduction of the female identity of the historical and mythological figures from the ancient world into the conventions of the 60s.</w:t>
      </w:r>
    </w:p>
    <w:p w14:paraId="59D304EC" w14:textId="77777777" w:rsidR="006623AE" w:rsidRPr="00EA644C" w:rsidRDefault="006623AE" w:rsidP="00EA644C">
      <w:pPr>
        <w:pStyle w:val="western"/>
        <w:spacing w:after="0"/>
        <w:rPr>
          <w:rFonts w:ascii="Palatino Linotype" w:hAnsi="Palatino Linotype"/>
        </w:rPr>
      </w:pPr>
    </w:p>
    <w:p w14:paraId="0F70B099" w14:textId="77777777" w:rsidR="006623AE" w:rsidRPr="00EA644C" w:rsidRDefault="006623AE" w:rsidP="00EA644C">
      <w:pPr>
        <w:pStyle w:val="western"/>
        <w:spacing w:after="0"/>
        <w:rPr>
          <w:rFonts w:ascii="Palatino Linotype" w:hAnsi="Palatino Linotype"/>
        </w:rPr>
      </w:pPr>
    </w:p>
    <w:p w14:paraId="71339DCB" w14:textId="77777777" w:rsidR="006623AE" w:rsidRPr="00EA644C" w:rsidRDefault="006623AE" w:rsidP="00EA644C">
      <w:pPr>
        <w:pStyle w:val="western"/>
        <w:spacing w:after="0"/>
        <w:rPr>
          <w:rFonts w:ascii="Palatino Linotype" w:hAnsi="Palatino Linotype"/>
        </w:rPr>
      </w:pPr>
    </w:p>
    <w:p w14:paraId="64396822" w14:textId="77777777" w:rsidR="006623AE" w:rsidRPr="00EA644C" w:rsidRDefault="006623AE" w:rsidP="00EA644C">
      <w:pPr>
        <w:pStyle w:val="western"/>
        <w:pageBreakBefore/>
        <w:spacing w:after="0"/>
        <w:rPr>
          <w:rFonts w:ascii="Palatino Linotype" w:hAnsi="Palatino Linotype"/>
        </w:rPr>
      </w:pPr>
      <w:r w:rsidRPr="00EA644C">
        <w:rPr>
          <w:rFonts w:ascii="Palatino Linotype" w:hAnsi="Palatino Linotype"/>
          <w:b/>
          <w:bCs/>
        </w:rPr>
        <w:lastRenderedPageBreak/>
        <w:t>Bibliography</w:t>
      </w:r>
    </w:p>
    <w:p w14:paraId="498D0B5D" w14:textId="77777777" w:rsidR="006623AE" w:rsidRPr="00EA644C" w:rsidRDefault="006623AE" w:rsidP="00EA644C">
      <w:pPr>
        <w:pStyle w:val="western"/>
        <w:spacing w:after="0"/>
        <w:rPr>
          <w:rFonts w:ascii="Palatino Linotype" w:hAnsi="Palatino Linotype"/>
        </w:rPr>
      </w:pPr>
      <w:r w:rsidRPr="00EA644C">
        <w:rPr>
          <w:rFonts w:ascii="Palatino Linotype" w:hAnsi="Palatino Linotype"/>
          <w:b/>
          <w:bCs/>
        </w:rPr>
        <w:t>Ancient Sources</w:t>
      </w:r>
    </w:p>
    <w:p w14:paraId="42F9C9AC" w14:textId="77777777" w:rsidR="006623AE" w:rsidRPr="00EA644C" w:rsidRDefault="006623AE" w:rsidP="00EA644C">
      <w:pPr>
        <w:pStyle w:val="western"/>
        <w:spacing w:after="0"/>
        <w:rPr>
          <w:rFonts w:ascii="Palatino Linotype" w:hAnsi="Palatino Linotype"/>
        </w:rPr>
      </w:pPr>
      <w:r w:rsidRPr="00EA644C">
        <w:rPr>
          <w:rFonts w:ascii="Palatino Linotype" w:hAnsi="Palatino Linotype"/>
        </w:rPr>
        <w:t xml:space="preserve">Apollonius Rhodius </w:t>
      </w:r>
      <w:r w:rsidRPr="00EA644C">
        <w:rPr>
          <w:rFonts w:ascii="Palatino Linotype" w:hAnsi="Palatino Linotype"/>
          <w:i/>
          <w:iCs/>
        </w:rPr>
        <w:t xml:space="preserve">Argonautica </w:t>
      </w:r>
      <w:r w:rsidRPr="00EA644C">
        <w:rPr>
          <w:rFonts w:ascii="Palatino Linotype" w:hAnsi="Palatino Linotype"/>
        </w:rPr>
        <w:t>[Greek]</w:t>
      </w:r>
    </w:p>
    <w:p w14:paraId="03BAB1FE" w14:textId="77777777" w:rsidR="006623AE" w:rsidRPr="00EA644C" w:rsidRDefault="006623AE" w:rsidP="00EA644C">
      <w:pPr>
        <w:pStyle w:val="western"/>
        <w:spacing w:after="0"/>
        <w:rPr>
          <w:rFonts w:ascii="Palatino Linotype" w:hAnsi="Palatino Linotype"/>
        </w:rPr>
      </w:pPr>
      <w:r w:rsidRPr="00EA644C">
        <w:rPr>
          <w:rFonts w:ascii="Palatino Linotype" w:hAnsi="Palatino Linotype"/>
        </w:rPr>
        <w:t xml:space="preserve">Euripides </w:t>
      </w:r>
      <w:r w:rsidRPr="00EA644C">
        <w:rPr>
          <w:rFonts w:ascii="Palatino Linotype" w:hAnsi="Palatino Linotype"/>
          <w:i/>
          <w:iCs/>
        </w:rPr>
        <w:t xml:space="preserve">Medea </w:t>
      </w:r>
      <w:r w:rsidRPr="00EA644C">
        <w:rPr>
          <w:rFonts w:ascii="Palatino Linotype" w:hAnsi="Palatino Linotype"/>
        </w:rPr>
        <w:t>[Greek]</w:t>
      </w:r>
    </w:p>
    <w:p w14:paraId="53D78990" w14:textId="77777777" w:rsidR="006623AE" w:rsidRPr="00EA644C" w:rsidRDefault="006623AE" w:rsidP="00EA644C">
      <w:pPr>
        <w:pStyle w:val="western"/>
        <w:spacing w:after="0"/>
        <w:rPr>
          <w:rFonts w:ascii="Palatino Linotype" w:hAnsi="Palatino Linotype"/>
        </w:rPr>
      </w:pPr>
      <w:r w:rsidRPr="00EA644C">
        <w:rPr>
          <w:rFonts w:ascii="Palatino Linotype" w:hAnsi="Palatino Linotype"/>
          <w:b/>
          <w:bCs/>
        </w:rPr>
        <w:t>Secondary Sources</w:t>
      </w:r>
    </w:p>
    <w:p w14:paraId="0EC5407E" w14:textId="77777777" w:rsidR="006623AE" w:rsidRPr="00EA644C" w:rsidRDefault="006623AE" w:rsidP="00EA644C">
      <w:pPr>
        <w:pStyle w:val="western"/>
        <w:spacing w:after="0"/>
        <w:rPr>
          <w:rFonts w:ascii="Palatino Linotype" w:hAnsi="Palatino Linotype"/>
        </w:rPr>
      </w:pPr>
      <w:r w:rsidRPr="00EA644C">
        <w:rPr>
          <w:rFonts w:ascii="Palatino Linotype" w:hAnsi="Palatino Linotype"/>
        </w:rPr>
        <w:t xml:space="preserve">Ager, S. L. 2006. </w:t>
      </w:r>
      <w:r w:rsidRPr="00EA644C">
        <w:rPr>
          <w:rFonts w:ascii="Palatino Linotype" w:hAnsi="Palatino Linotype"/>
          <w:i/>
          <w:iCs/>
        </w:rPr>
        <w:t xml:space="preserve">The Power of Excess: Royal Incest and the Ptolemaic Dynasty. </w:t>
      </w:r>
      <w:r w:rsidRPr="00EA644C">
        <w:rPr>
          <w:rFonts w:ascii="Palatino Linotype" w:hAnsi="Palatino Linotype"/>
        </w:rPr>
        <w:t>Anthropologica [48] pp. 165-186</w:t>
      </w:r>
    </w:p>
    <w:p w14:paraId="4047D9D2" w14:textId="77777777" w:rsidR="006623AE" w:rsidRPr="00EA644C" w:rsidRDefault="006623AE" w:rsidP="00EA644C">
      <w:pPr>
        <w:pStyle w:val="western"/>
        <w:spacing w:after="0"/>
        <w:rPr>
          <w:rFonts w:ascii="Palatino Linotype" w:hAnsi="Palatino Linotype"/>
        </w:rPr>
      </w:pPr>
      <w:r w:rsidRPr="00EA644C">
        <w:rPr>
          <w:rFonts w:ascii="Palatino Linotype" w:hAnsi="Palatino Linotype"/>
        </w:rPr>
        <w:t xml:space="preserve">Beard, M. 2014. </w:t>
      </w:r>
      <w:r w:rsidRPr="00EA644C">
        <w:rPr>
          <w:rFonts w:ascii="Palatino Linotype" w:hAnsi="Palatino Linotype"/>
          <w:i/>
          <w:iCs/>
        </w:rPr>
        <w:t>Confronting the Classics.</w:t>
      </w:r>
      <w:r w:rsidRPr="00EA644C">
        <w:rPr>
          <w:rFonts w:ascii="Palatino Linotype" w:hAnsi="Palatino Linotype"/>
        </w:rPr>
        <w:t xml:space="preserve"> Profile Books. London.</w:t>
      </w:r>
    </w:p>
    <w:p w14:paraId="1F7C2209" w14:textId="77777777" w:rsidR="006623AE" w:rsidRPr="00EA644C" w:rsidRDefault="006623AE" w:rsidP="00EA644C">
      <w:pPr>
        <w:pStyle w:val="western"/>
        <w:spacing w:after="0"/>
        <w:rPr>
          <w:rFonts w:ascii="Palatino Linotype" w:hAnsi="Palatino Linotype"/>
        </w:rPr>
      </w:pPr>
      <w:r w:rsidRPr="00EA644C">
        <w:rPr>
          <w:rFonts w:ascii="Palatino Linotype" w:hAnsi="Palatino Linotype"/>
        </w:rPr>
        <w:t xml:space="preserve">Berti, I. 2008. “'A rare ensemble of Friendship true': the Story of </w:t>
      </w:r>
      <w:r w:rsidRPr="00EA644C">
        <w:rPr>
          <w:rFonts w:ascii="Palatino Linotype" w:hAnsi="Palatino Linotype"/>
          <w:i/>
          <w:iCs/>
        </w:rPr>
        <w:t>Damon and Pythias”</w:t>
      </w:r>
      <w:r w:rsidRPr="00EA644C">
        <w:rPr>
          <w:rFonts w:ascii="Palatino Linotype" w:hAnsi="Palatino Linotype"/>
        </w:rPr>
        <w:t xml:space="preserve"> in Berti, I. And Morcillo, M. G. (eds.) </w:t>
      </w:r>
      <w:r w:rsidRPr="00EA644C">
        <w:rPr>
          <w:rFonts w:ascii="Palatino Linotype" w:hAnsi="Palatino Linotype"/>
          <w:i/>
          <w:iCs/>
        </w:rPr>
        <w:t>Hellas on Screen</w:t>
      </w:r>
      <w:r w:rsidRPr="00EA644C">
        <w:rPr>
          <w:rFonts w:ascii="Palatino Linotype" w:hAnsi="Palatino Linotype"/>
        </w:rPr>
        <w:t>. Franz Steiner Verlag. Stuttgart. pp. 131-146</w:t>
      </w:r>
    </w:p>
    <w:p w14:paraId="78327774" w14:textId="77777777" w:rsidR="006623AE" w:rsidRPr="00EA644C" w:rsidRDefault="006623AE" w:rsidP="00EA644C">
      <w:pPr>
        <w:pStyle w:val="western"/>
        <w:spacing w:after="0"/>
        <w:rPr>
          <w:rFonts w:ascii="Palatino Linotype" w:hAnsi="Palatino Linotype"/>
        </w:rPr>
      </w:pPr>
      <w:r w:rsidRPr="00EA644C">
        <w:rPr>
          <w:rFonts w:ascii="Palatino Linotype" w:hAnsi="Palatino Linotype"/>
        </w:rPr>
        <w:t xml:space="preserve">Blanshard, A. J. L. and Shahabudin, K. 2013. </w:t>
      </w:r>
      <w:r w:rsidRPr="00EA644C">
        <w:rPr>
          <w:rFonts w:ascii="Palatino Linotype" w:hAnsi="Palatino Linotype"/>
          <w:i/>
          <w:iCs/>
        </w:rPr>
        <w:t>Classics on Screen: Ancient Greece and Rome on Film</w:t>
      </w:r>
      <w:r w:rsidRPr="00EA644C">
        <w:rPr>
          <w:rFonts w:ascii="Palatino Linotype" w:hAnsi="Palatino Linotype"/>
        </w:rPr>
        <w:t>. Bloomsbury. London.</w:t>
      </w:r>
    </w:p>
    <w:p w14:paraId="431D8238" w14:textId="77777777" w:rsidR="006623AE" w:rsidRPr="00EA644C" w:rsidRDefault="006623AE" w:rsidP="00EA644C">
      <w:pPr>
        <w:pStyle w:val="western"/>
        <w:spacing w:after="0"/>
        <w:rPr>
          <w:rFonts w:ascii="Palatino Linotype" w:hAnsi="Palatino Linotype"/>
        </w:rPr>
      </w:pPr>
      <w:r w:rsidRPr="00EA644C">
        <w:rPr>
          <w:rFonts w:ascii="Palatino Linotype" w:hAnsi="Palatino Linotype"/>
        </w:rPr>
        <w:t>Burkett, E. 2020. Women's Right Movement. Britannica. Available at https://www.britannica.com/event/womens-movement [accessed 7</w:t>
      </w:r>
      <w:r w:rsidRPr="00EA644C">
        <w:rPr>
          <w:rFonts w:ascii="Palatino Linotype" w:hAnsi="Palatino Linotype"/>
          <w:vertAlign w:val="superscript"/>
        </w:rPr>
        <w:t>th</w:t>
      </w:r>
      <w:r w:rsidRPr="00EA644C">
        <w:rPr>
          <w:rFonts w:ascii="Palatino Linotype" w:hAnsi="Palatino Linotype"/>
        </w:rPr>
        <w:t xml:space="preserve"> January 2022]</w:t>
      </w:r>
    </w:p>
    <w:p w14:paraId="5E197988" w14:textId="77777777" w:rsidR="006623AE" w:rsidRPr="00EA644C" w:rsidRDefault="006623AE" w:rsidP="00EA644C">
      <w:pPr>
        <w:pStyle w:val="western"/>
        <w:spacing w:after="0"/>
        <w:rPr>
          <w:rFonts w:ascii="Palatino Linotype" w:hAnsi="Palatino Linotype"/>
        </w:rPr>
      </w:pPr>
      <w:r w:rsidRPr="00EA644C">
        <w:rPr>
          <w:rFonts w:ascii="Palatino Linotype" w:hAnsi="Palatino Linotype"/>
        </w:rPr>
        <w:t xml:space="preserve">Corrigan, T. J. 2007. </w:t>
      </w:r>
      <w:r w:rsidRPr="00EA644C">
        <w:rPr>
          <w:rFonts w:ascii="Palatino Linotype" w:hAnsi="Palatino Linotype"/>
          <w:i/>
          <w:iCs/>
        </w:rPr>
        <w:t xml:space="preserve">A Short Guide To Writing About Film. </w:t>
      </w:r>
      <w:r w:rsidRPr="00EA644C">
        <w:rPr>
          <w:rFonts w:ascii="Palatino Linotype" w:hAnsi="Palatino Linotype"/>
        </w:rPr>
        <w:t>Pearson Longman. (6</w:t>
      </w:r>
      <w:r w:rsidRPr="00EA644C">
        <w:rPr>
          <w:rFonts w:ascii="Palatino Linotype" w:hAnsi="Palatino Linotype"/>
          <w:vertAlign w:val="superscript"/>
        </w:rPr>
        <w:t>th</w:t>
      </w:r>
      <w:r w:rsidRPr="00EA644C">
        <w:rPr>
          <w:rFonts w:ascii="Palatino Linotype" w:hAnsi="Palatino Linotype"/>
        </w:rPr>
        <w:t xml:space="preserve"> Edition)</w:t>
      </w:r>
    </w:p>
    <w:p w14:paraId="1258326C" w14:textId="77777777" w:rsidR="006623AE" w:rsidRPr="00EA644C" w:rsidRDefault="006623AE" w:rsidP="00EA644C">
      <w:pPr>
        <w:pStyle w:val="western"/>
        <w:spacing w:after="0"/>
        <w:rPr>
          <w:rFonts w:ascii="Palatino Linotype" w:hAnsi="Palatino Linotype"/>
        </w:rPr>
      </w:pPr>
      <w:r w:rsidRPr="00EA644C">
        <w:rPr>
          <w:rFonts w:ascii="Palatino Linotype" w:hAnsi="Palatino Linotype"/>
        </w:rPr>
        <w:t xml:space="preserve">Garcia, N. 2008. “Classic Scenarios: Setting Ancient Greece in Film Architecture in Berti, I. And Morcillo, M. G. (eds.) </w:t>
      </w:r>
      <w:r w:rsidRPr="00EA644C">
        <w:rPr>
          <w:rFonts w:ascii="Palatino Linotype" w:hAnsi="Palatino Linotype"/>
          <w:i/>
          <w:iCs/>
        </w:rPr>
        <w:t>Hellas on Screen</w:t>
      </w:r>
      <w:r w:rsidRPr="00EA644C">
        <w:rPr>
          <w:rFonts w:ascii="Palatino Linotype" w:hAnsi="Palatino Linotype"/>
        </w:rPr>
        <w:t>. Franz Steiner Verlag. Stuttgart. pp. 21-38</w:t>
      </w:r>
    </w:p>
    <w:p w14:paraId="5C930ECF" w14:textId="77777777" w:rsidR="006623AE" w:rsidRPr="00EA644C" w:rsidRDefault="006623AE" w:rsidP="00EA644C">
      <w:pPr>
        <w:pStyle w:val="western"/>
        <w:spacing w:after="0"/>
        <w:rPr>
          <w:rFonts w:ascii="Palatino Linotype" w:hAnsi="Palatino Linotype"/>
        </w:rPr>
      </w:pPr>
      <w:r w:rsidRPr="00EA644C">
        <w:rPr>
          <w:rFonts w:ascii="Palatino Linotype" w:hAnsi="Palatino Linotype"/>
        </w:rPr>
        <w:t xml:space="preserve">Kuhn, A. 2007. “Classic Hollywood Narrative” in Cook, P. (ed.) </w:t>
      </w:r>
      <w:r w:rsidRPr="00EA644C">
        <w:rPr>
          <w:rFonts w:ascii="Palatino Linotype" w:hAnsi="Palatino Linotype"/>
          <w:i/>
          <w:iCs/>
        </w:rPr>
        <w:t xml:space="preserve">The Cinema Book. </w:t>
      </w:r>
      <w:r w:rsidRPr="00EA644C">
        <w:rPr>
          <w:rFonts w:ascii="Palatino Linotype" w:hAnsi="Palatino Linotype"/>
        </w:rPr>
        <w:t>British Film Institute. London. pp. 45-48. (3</w:t>
      </w:r>
      <w:r w:rsidRPr="00EA644C">
        <w:rPr>
          <w:rFonts w:ascii="Palatino Linotype" w:hAnsi="Palatino Linotype"/>
          <w:vertAlign w:val="superscript"/>
        </w:rPr>
        <w:t>rd</w:t>
      </w:r>
      <w:r w:rsidRPr="00EA644C">
        <w:rPr>
          <w:rFonts w:ascii="Palatino Linotype" w:hAnsi="Palatino Linotype"/>
        </w:rPr>
        <w:t xml:space="preserve"> Edition)</w:t>
      </w:r>
    </w:p>
    <w:p w14:paraId="10ABF02C" w14:textId="77777777" w:rsidR="006623AE" w:rsidRPr="00EA644C" w:rsidRDefault="006623AE" w:rsidP="00EA644C">
      <w:pPr>
        <w:pStyle w:val="western"/>
        <w:spacing w:after="0"/>
        <w:rPr>
          <w:rFonts w:ascii="Palatino Linotype" w:hAnsi="Palatino Linotype"/>
        </w:rPr>
      </w:pPr>
      <w:r w:rsidRPr="00EA644C">
        <w:rPr>
          <w:rFonts w:ascii="Palatino Linotype" w:hAnsi="Palatino Linotype"/>
        </w:rPr>
        <w:t xml:space="preserve">McLeer, A. 2002. </w:t>
      </w:r>
      <w:r w:rsidRPr="00EA644C">
        <w:rPr>
          <w:rFonts w:ascii="Palatino Linotype" w:hAnsi="Palatino Linotype"/>
          <w:i/>
          <w:iCs/>
        </w:rPr>
        <w:t>Practical Perfection? The Nanny Negotiates Gender, Class, and Family Contradictions in 1960s Popular Culture</w:t>
      </w:r>
      <w:r w:rsidRPr="00EA644C">
        <w:rPr>
          <w:rFonts w:ascii="Palatino Linotype" w:hAnsi="Palatino Linotype"/>
        </w:rPr>
        <w:t>. NWSA Journal [14] pp. 80-101</w:t>
      </w:r>
    </w:p>
    <w:p w14:paraId="2F297AB6" w14:textId="77777777" w:rsidR="006623AE" w:rsidRPr="00EA644C" w:rsidRDefault="006623AE" w:rsidP="00EA644C">
      <w:pPr>
        <w:pStyle w:val="western"/>
        <w:spacing w:after="0"/>
        <w:rPr>
          <w:rFonts w:ascii="Palatino Linotype" w:hAnsi="Palatino Linotype"/>
        </w:rPr>
      </w:pPr>
      <w:r w:rsidRPr="00EA644C">
        <w:rPr>
          <w:rFonts w:ascii="Palatino Linotype" w:hAnsi="Palatino Linotype"/>
          <w:color w:val="000000"/>
        </w:rPr>
        <w:t xml:space="preserve">Rosenstone, R. A. 2012. </w:t>
      </w:r>
      <w:r w:rsidRPr="00EA644C">
        <w:rPr>
          <w:rFonts w:ascii="Palatino Linotype" w:hAnsi="Palatino Linotype"/>
          <w:i/>
          <w:iCs/>
          <w:color w:val="000000"/>
        </w:rPr>
        <w:t>History on Film/Film on History</w:t>
      </w:r>
      <w:r w:rsidRPr="00EA644C">
        <w:rPr>
          <w:rFonts w:ascii="Palatino Linotype" w:hAnsi="Palatino Linotype"/>
          <w:color w:val="000000"/>
        </w:rPr>
        <w:t>. London and New York: Routledge.</w:t>
      </w:r>
    </w:p>
    <w:p w14:paraId="5A5A3489" w14:textId="77777777" w:rsidR="0087339C" w:rsidRDefault="006623AE" w:rsidP="00EA644C">
      <w:pPr>
        <w:pStyle w:val="western"/>
        <w:spacing w:after="0"/>
        <w:rPr>
          <w:rFonts w:ascii="Palatino Linotype" w:hAnsi="Palatino Linotype"/>
        </w:rPr>
      </w:pPr>
      <w:r w:rsidRPr="00EA644C">
        <w:rPr>
          <w:rFonts w:ascii="Palatino Linotype" w:hAnsi="Palatino Linotype"/>
        </w:rPr>
        <w:t xml:space="preserve">Smelik, A. 2007. “Feminist Film Theory” in Cook, P. (ed.) </w:t>
      </w:r>
      <w:r w:rsidRPr="00EA644C">
        <w:rPr>
          <w:rFonts w:ascii="Palatino Linotype" w:hAnsi="Palatino Linotype"/>
          <w:i/>
          <w:iCs/>
        </w:rPr>
        <w:t>The Cinema Book</w:t>
      </w:r>
      <w:r w:rsidRPr="00EA644C">
        <w:rPr>
          <w:rFonts w:ascii="Palatino Linotype" w:hAnsi="Palatino Linotype"/>
        </w:rPr>
        <w:t>. British Film Institute. London. pp. 491-504. (3</w:t>
      </w:r>
      <w:r w:rsidRPr="00EA644C">
        <w:rPr>
          <w:rFonts w:ascii="Palatino Linotype" w:hAnsi="Palatino Linotype"/>
          <w:vertAlign w:val="superscript"/>
        </w:rPr>
        <w:t>rd</w:t>
      </w:r>
      <w:r w:rsidRPr="00EA644C">
        <w:rPr>
          <w:rFonts w:ascii="Palatino Linotype" w:hAnsi="Palatino Linotype"/>
        </w:rPr>
        <w:t xml:space="preserve"> Edition)</w:t>
      </w:r>
    </w:p>
    <w:p w14:paraId="49562A58" w14:textId="45E0C108" w:rsidR="006623AE" w:rsidRPr="00EA644C" w:rsidRDefault="006623AE" w:rsidP="00EA644C">
      <w:pPr>
        <w:pStyle w:val="western"/>
        <w:spacing w:after="0"/>
        <w:rPr>
          <w:rFonts w:ascii="Palatino Linotype" w:hAnsi="Palatino Linotype"/>
        </w:rPr>
      </w:pPr>
      <w:r w:rsidRPr="00EA644C">
        <w:rPr>
          <w:rFonts w:ascii="Palatino Linotype" w:hAnsi="Palatino Linotype"/>
          <w:b/>
          <w:bCs/>
        </w:rPr>
        <w:t>Filmography</w:t>
      </w:r>
    </w:p>
    <w:p w14:paraId="09A34C30" w14:textId="77777777" w:rsidR="006623AE" w:rsidRPr="00EA644C" w:rsidRDefault="006623AE" w:rsidP="00EA644C">
      <w:pPr>
        <w:pStyle w:val="western"/>
        <w:spacing w:after="0"/>
        <w:rPr>
          <w:rFonts w:ascii="Palatino Linotype" w:hAnsi="Palatino Linotype"/>
        </w:rPr>
      </w:pPr>
    </w:p>
    <w:p w14:paraId="58AE7539" w14:textId="77777777" w:rsidR="006623AE" w:rsidRPr="00EA644C" w:rsidRDefault="006623AE" w:rsidP="00EA644C">
      <w:pPr>
        <w:pStyle w:val="western"/>
        <w:spacing w:after="0"/>
        <w:rPr>
          <w:rFonts w:ascii="Palatino Linotype" w:hAnsi="Palatino Linotype"/>
        </w:rPr>
      </w:pPr>
      <w:r w:rsidRPr="00EA644C">
        <w:rPr>
          <w:rFonts w:ascii="Palatino Linotype" w:hAnsi="Palatino Linotype"/>
          <w:i/>
          <w:iCs/>
        </w:rPr>
        <w:t xml:space="preserve">Jason and the Argonauts. </w:t>
      </w:r>
      <w:r w:rsidRPr="00EA644C">
        <w:rPr>
          <w:rFonts w:ascii="Palatino Linotype" w:hAnsi="Palatino Linotype"/>
        </w:rPr>
        <w:t>1963. Directed by Don Chaffey. Charles H. Schneer Productions</w:t>
      </w:r>
    </w:p>
    <w:p w14:paraId="37D3F6DB" w14:textId="77777777" w:rsidR="006623AE" w:rsidRPr="00EA644C" w:rsidRDefault="006623AE" w:rsidP="00EA644C">
      <w:pPr>
        <w:pStyle w:val="western"/>
        <w:spacing w:after="0"/>
        <w:rPr>
          <w:rFonts w:ascii="Palatino Linotype" w:hAnsi="Palatino Linotype"/>
        </w:rPr>
      </w:pPr>
      <w:r w:rsidRPr="00EA644C">
        <w:rPr>
          <w:rFonts w:ascii="Palatino Linotype" w:hAnsi="Palatino Linotype"/>
          <w:i/>
          <w:iCs/>
        </w:rPr>
        <w:t xml:space="preserve">Cleopatra. </w:t>
      </w:r>
      <w:r w:rsidRPr="00EA644C">
        <w:rPr>
          <w:rFonts w:ascii="Palatino Linotype" w:hAnsi="Palatino Linotype"/>
        </w:rPr>
        <w:t>1963. Directed by Joseph L. Mankiewicz. 20</w:t>
      </w:r>
      <w:r w:rsidRPr="00EA644C">
        <w:rPr>
          <w:rFonts w:ascii="Palatino Linotype" w:hAnsi="Palatino Linotype"/>
          <w:vertAlign w:val="superscript"/>
        </w:rPr>
        <w:t>th</w:t>
      </w:r>
      <w:r w:rsidRPr="00EA644C">
        <w:rPr>
          <w:rFonts w:ascii="Palatino Linotype" w:hAnsi="Palatino Linotype"/>
        </w:rPr>
        <w:t xml:space="preserve"> Century Fox.</w:t>
      </w:r>
    </w:p>
    <w:p w14:paraId="14D75BAD" w14:textId="77777777" w:rsidR="00B82891" w:rsidRPr="00EA644C" w:rsidRDefault="00B82891" w:rsidP="00EA644C">
      <w:pPr>
        <w:spacing w:line="240" w:lineRule="auto"/>
        <w:rPr>
          <w:rFonts w:ascii="Palatino Linotype" w:hAnsi="Palatino Linotype"/>
          <w:sz w:val="24"/>
          <w:szCs w:val="24"/>
        </w:rPr>
      </w:pPr>
    </w:p>
    <w:sectPr w:rsidR="00B82891" w:rsidRPr="00EA64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23AE"/>
    <w:rsid w:val="006623AE"/>
    <w:rsid w:val="0087339C"/>
    <w:rsid w:val="00B82891"/>
    <w:rsid w:val="00EA64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883967"/>
  <w15:chartTrackingRefBased/>
  <w15:docId w15:val="{2660CB13-84C0-4899-8BCF-435D82E7F2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western">
    <w:name w:val="western"/>
    <w:basedOn w:val="Normal"/>
    <w:rsid w:val="006623AE"/>
    <w:pPr>
      <w:spacing w:before="100" w:beforeAutospacing="1" w:after="119"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70922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15</Pages>
  <Words>4608</Words>
  <Characters>26266</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Cass Oakley</dc:creator>
  <cp:keywords/>
  <dc:description/>
  <cp:lastModifiedBy>Cass Oakley</cp:lastModifiedBy>
  <cp:revision>1</cp:revision>
  <dcterms:created xsi:type="dcterms:W3CDTF">2022-01-09T18:25:00Z</dcterms:created>
  <dcterms:modified xsi:type="dcterms:W3CDTF">2022-01-09T18:37:00Z</dcterms:modified>
</cp:coreProperties>
</file>