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AC0DF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100 Square Floor Mat: Resource Information and How to Use Guide</w:t>
      </w:r>
    </w:p>
    <w:p w14:paraId="26E5D965" w14:textId="2DF47D5B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Resource Name</w:t>
      </w:r>
      <w:r>
        <w:rPr>
          <w:b/>
          <w:bCs/>
        </w:rPr>
        <w:t>:</w:t>
      </w:r>
    </w:p>
    <w:p w14:paraId="5AD1BBE0" w14:textId="77777777" w:rsidR="00060671" w:rsidRPr="00060671" w:rsidRDefault="00060671" w:rsidP="00060671">
      <w:r w:rsidRPr="00060671">
        <w:rPr>
          <w:b/>
          <w:bCs/>
        </w:rPr>
        <w:t>100 Square Floor Mat</w:t>
      </w:r>
    </w:p>
    <w:p w14:paraId="3B216574" w14:textId="149CD38A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Description</w:t>
      </w:r>
      <w:r>
        <w:rPr>
          <w:b/>
          <w:bCs/>
        </w:rPr>
        <w:t>:</w:t>
      </w:r>
    </w:p>
    <w:p w14:paraId="0B3DEE42" w14:textId="682A6FA6" w:rsidR="00060671" w:rsidRPr="00060671" w:rsidRDefault="00060671" w:rsidP="00060671">
      <w:r w:rsidRPr="00060671">
        <w:t>The 100 Square Floor Mat is a large, durable learning resource designed to support the teaching and learning of mathematics. Measuring approximately large enough for pupils to sit on comfortably, the mat displays a numbered grid from 1 to 100. It provides an engaging, interactive way for individuals, pairs or groups to explore number concepts through movement, discussion and practical activities.</w:t>
      </w:r>
    </w:p>
    <w:p w14:paraId="61EA08A8" w14:textId="5F6C1E56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Purpose</w:t>
      </w:r>
      <w:r>
        <w:rPr>
          <w:b/>
          <w:bCs/>
        </w:rPr>
        <w:t>:</w:t>
      </w:r>
    </w:p>
    <w:p w14:paraId="6A5AF516" w14:textId="4395C9FD" w:rsidR="00060671" w:rsidRPr="00060671" w:rsidRDefault="00060671" w:rsidP="00060671">
      <w:r w:rsidRPr="00060671">
        <w:t>The mat helps learners develop confidence and fluency with number recognition, counting, place value, addition, subtraction, multiplication, division and problem-solving skills. By combining physical movement with mathematical thinking, it supports active learning and increases engagement</w:t>
      </w:r>
      <w:r>
        <w:t xml:space="preserve"> (Piaget, 1952)</w:t>
      </w:r>
      <w:r w:rsidRPr="00060671">
        <w:t>.</w:t>
      </w:r>
    </w:p>
    <w:p w14:paraId="3E7947F3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Recommended Age Range</w:t>
      </w:r>
    </w:p>
    <w:p w14:paraId="4DCA11E3" w14:textId="71420DB7" w:rsidR="00060671" w:rsidRPr="00060671" w:rsidRDefault="00060671" w:rsidP="00060671">
      <w:pPr>
        <w:numPr>
          <w:ilvl w:val="0"/>
          <w:numId w:val="1"/>
        </w:numPr>
      </w:pPr>
      <w:r w:rsidRPr="00060671">
        <w:t xml:space="preserve">Early Years </w:t>
      </w:r>
    </w:p>
    <w:p w14:paraId="6432DF62" w14:textId="77DC1396" w:rsidR="00060671" w:rsidRPr="00060671" w:rsidRDefault="00060671" w:rsidP="00060671">
      <w:pPr>
        <w:numPr>
          <w:ilvl w:val="0"/>
          <w:numId w:val="1"/>
        </w:numPr>
      </w:pPr>
      <w:r>
        <w:t>Foundation Learning (Years 1-6)</w:t>
      </w:r>
    </w:p>
    <w:p w14:paraId="0EB08EB1" w14:textId="77777777" w:rsidR="00060671" w:rsidRPr="00060671" w:rsidRDefault="00060671" w:rsidP="00060671">
      <w:pPr>
        <w:numPr>
          <w:ilvl w:val="0"/>
          <w:numId w:val="1"/>
        </w:numPr>
      </w:pPr>
      <w:r w:rsidRPr="00060671">
        <w:t>Can be adapted for intervention groups and learners requiring additional support</w:t>
      </w:r>
    </w:p>
    <w:p w14:paraId="265ED8D8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Learning Objectives</w:t>
      </w:r>
    </w:p>
    <w:p w14:paraId="1FB1A752" w14:textId="77777777" w:rsidR="00060671" w:rsidRPr="00060671" w:rsidRDefault="00060671" w:rsidP="00060671">
      <w:r w:rsidRPr="00060671">
        <w:t>Using the 100 Square Mat, learners can:</w:t>
      </w:r>
    </w:p>
    <w:p w14:paraId="7D6CA7E3" w14:textId="77777777" w:rsidR="00060671" w:rsidRPr="00060671" w:rsidRDefault="00060671" w:rsidP="00060671">
      <w:pPr>
        <w:numPr>
          <w:ilvl w:val="0"/>
          <w:numId w:val="2"/>
        </w:numPr>
      </w:pPr>
      <w:r w:rsidRPr="00060671">
        <w:t>Recognise and order numbers to 100</w:t>
      </w:r>
    </w:p>
    <w:p w14:paraId="4C71AB05" w14:textId="77777777" w:rsidR="00060671" w:rsidRPr="00060671" w:rsidRDefault="00060671" w:rsidP="00060671">
      <w:pPr>
        <w:numPr>
          <w:ilvl w:val="0"/>
          <w:numId w:val="2"/>
        </w:numPr>
      </w:pPr>
      <w:r w:rsidRPr="00060671">
        <w:t>Count forwards and backwards</w:t>
      </w:r>
    </w:p>
    <w:p w14:paraId="3FBACCE3" w14:textId="77777777" w:rsidR="00060671" w:rsidRPr="00060671" w:rsidRDefault="00060671" w:rsidP="00060671">
      <w:pPr>
        <w:numPr>
          <w:ilvl w:val="0"/>
          <w:numId w:val="2"/>
        </w:numPr>
      </w:pPr>
      <w:r w:rsidRPr="00060671">
        <w:t>Identify number patterns</w:t>
      </w:r>
    </w:p>
    <w:p w14:paraId="7C52F3C8" w14:textId="77777777" w:rsidR="00060671" w:rsidRPr="00060671" w:rsidRDefault="00060671" w:rsidP="00060671">
      <w:pPr>
        <w:numPr>
          <w:ilvl w:val="0"/>
          <w:numId w:val="2"/>
        </w:numPr>
      </w:pPr>
      <w:r w:rsidRPr="00060671">
        <w:t>Understand place value concepts</w:t>
      </w:r>
    </w:p>
    <w:p w14:paraId="155F3F43" w14:textId="77777777" w:rsidR="00060671" w:rsidRPr="00060671" w:rsidRDefault="00060671" w:rsidP="00060671">
      <w:pPr>
        <w:numPr>
          <w:ilvl w:val="0"/>
          <w:numId w:val="2"/>
        </w:numPr>
      </w:pPr>
      <w:proofErr w:type="spellStart"/>
      <w:r w:rsidRPr="00060671">
        <w:t>Develop mental</w:t>
      </w:r>
      <w:proofErr w:type="spellEnd"/>
      <w:r w:rsidRPr="00060671">
        <w:t xml:space="preserve"> addition and subtraction strategies</w:t>
      </w:r>
    </w:p>
    <w:p w14:paraId="020AADB5" w14:textId="77777777" w:rsidR="00060671" w:rsidRPr="00060671" w:rsidRDefault="00060671" w:rsidP="00060671">
      <w:pPr>
        <w:numPr>
          <w:ilvl w:val="0"/>
          <w:numId w:val="2"/>
        </w:numPr>
      </w:pPr>
      <w:r w:rsidRPr="00060671">
        <w:t>Explore multiplication and division patterns</w:t>
      </w:r>
    </w:p>
    <w:p w14:paraId="6EB6AD5A" w14:textId="77777777" w:rsidR="00060671" w:rsidRPr="00060671" w:rsidRDefault="00060671" w:rsidP="00060671">
      <w:pPr>
        <w:numPr>
          <w:ilvl w:val="0"/>
          <w:numId w:val="2"/>
        </w:numPr>
      </w:pPr>
      <w:r w:rsidRPr="00060671">
        <w:t>Build reasoning and problem-solving skills</w:t>
      </w:r>
    </w:p>
    <w:p w14:paraId="7125432A" w14:textId="34CEC57C" w:rsidR="00060671" w:rsidRPr="00060671" w:rsidRDefault="00060671" w:rsidP="00060671">
      <w:pPr>
        <w:numPr>
          <w:ilvl w:val="0"/>
          <w:numId w:val="2"/>
        </w:numPr>
      </w:pPr>
      <w:r w:rsidRPr="00060671">
        <w:t>Improve mathematical vocabulary</w:t>
      </w:r>
      <w:r w:rsidR="001475DA">
        <w:t xml:space="preserve">                                  (TTS, 2026)</w:t>
      </w:r>
    </w:p>
    <w:p w14:paraId="3D8EA190" w14:textId="50D7EB86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Equipment Needed</w:t>
      </w:r>
      <w:r>
        <w:rPr>
          <w:b/>
          <w:bCs/>
        </w:rPr>
        <w:t>:</w:t>
      </w:r>
    </w:p>
    <w:p w14:paraId="23D8DC2B" w14:textId="77777777" w:rsidR="00060671" w:rsidRPr="00060671" w:rsidRDefault="00060671" w:rsidP="00060671">
      <w:pPr>
        <w:numPr>
          <w:ilvl w:val="0"/>
          <w:numId w:val="3"/>
        </w:numPr>
      </w:pPr>
      <w:r w:rsidRPr="00060671">
        <w:t>100 Square Floor Mat</w:t>
      </w:r>
    </w:p>
    <w:p w14:paraId="7ABA1C2D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Optional:</w:t>
      </w:r>
    </w:p>
    <w:p w14:paraId="518322B4" w14:textId="737044A3" w:rsidR="00060671" w:rsidRPr="00060671" w:rsidRDefault="00060671" w:rsidP="00060671">
      <w:pPr>
        <w:pStyle w:val="ListParagraph"/>
        <w:numPr>
          <w:ilvl w:val="0"/>
          <w:numId w:val="8"/>
        </w:numPr>
      </w:pPr>
      <w:r w:rsidRPr="00060671">
        <w:t xml:space="preserve">Number cards </w:t>
      </w:r>
    </w:p>
    <w:p w14:paraId="2ED73F5D" w14:textId="4027B999" w:rsidR="00060671" w:rsidRPr="00060671" w:rsidRDefault="00060671" w:rsidP="00060671">
      <w:pPr>
        <w:numPr>
          <w:ilvl w:val="0"/>
          <w:numId w:val="3"/>
        </w:numPr>
      </w:pPr>
      <w:r w:rsidRPr="00060671">
        <w:t>Dice</w:t>
      </w:r>
      <w:r>
        <w:t xml:space="preserve"> </w:t>
      </w:r>
    </w:p>
    <w:p w14:paraId="12A6A2D0" w14:textId="22B837A8" w:rsidR="00060671" w:rsidRPr="00060671" w:rsidRDefault="00060671" w:rsidP="00060671">
      <w:pPr>
        <w:numPr>
          <w:ilvl w:val="0"/>
          <w:numId w:val="3"/>
        </w:numPr>
      </w:pPr>
      <w:r w:rsidRPr="00060671">
        <w:t>Counters, beanbags or markers</w:t>
      </w:r>
    </w:p>
    <w:p w14:paraId="1DC0B8BE" w14:textId="77777777" w:rsidR="00060671" w:rsidRPr="00060671" w:rsidRDefault="00060671" w:rsidP="00060671">
      <w:pPr>
        <w:numPr>
          <w:ilvl w:val="0"/>
          <w:numId w:val="3"/>
        </w:numPr>
      </w:pPr>
      <w:r w:rsidRPr="00060671">
        <w:t>Question cards</w:t>
      </w:r>
    </w:p>
    <w:p w14:paraId="057C06D3" w14:textId="2112D0BB" w:rsidR="00060671" w:rsidRPr="00060671" w:rsidRDefault="00060671" w:rsidP="00060671">
      <w:pPr>
        <w:numPr>
          <w:ilvl w:val="0"/>
          <w:numId w:val="3"/>
        </w:numPr>
      </w:pPr>
      <w:r w:rsidRPr="00060671">
        <w:t xml:space="preserve">Whiteboards and pens </w:t>
      </w:r>
    </w:p>
    <w:p w14:paraId="021E902B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How to Use the Mat</w:t>
      </w:r>
    </w:p>
    <w:p w14:paraId="698D67FB" w14:textId="77777777" w:rsidR="00060671" w:rsidRPr="00060671" w:rsidRDefault="00060671" w:rsidP="00060671">
      <w:pPr>
        <w:numPr>
          <w:ilvl w:val="0"/>
          <w:numId w:val="4"/>
        </w:numPr>
      </w:pPr>
      <w:r w:rsidRPr="00060671">
        <w:t>Spread the mat flat on a safe, clear floor space.</w:t>
      </w:r>
    </w:p>
    <w:p w14:paraId="70DB0863" w14:textId="77777777" w:rsidR="00060671" w:rsidRPr="00060671" w:rsidRDefault="00060671" w:rsidP="00060671">
      <w:pPr>
        <w:numPr>
          <w:ilvl w:val="0"/>
          <w:numId w:val="4"/>
        </w:numPr>
      </w:pPr>
      <w:r w:rsidRPr="00060671">
        <w:t>Ensure all learners can easily access the numbered squares.</w:t>
      </w:r>
    </w:p>
    <w:p w14:paraId="1DDDA6A4" w14:textId="77777777" w:rsidR="00060671" w:rsidRPr="00060671" w:rsidRDefault="00060671" w:rsidP="00060671">
      <w:pPr>
        <w:numPr>
          <w:ilvl w:val="0"/>
          <w:numId w:val="4"/>
        </w:numPr>
      </w:pPr>
      <w:r w:rsidRPr="00060671">
        <w:t>Explain the activity and mathematical focus.</w:t>
      </w:r>
    </w:p>
    <w:p w14:paraId="5B4EB1FA" w14:textId="655024F3" w:rsidR="00060671" w:rsidRPr="00060671" w:rsidRDefault="00060671" w:rsidP="00060671">
      <w:pPr>
        <w:numPr>
          <w:ilvl w:val="0"/>
          <w:numId w:val="4"/>
        </w:numPr>
      </w:pPr>
      <w:r w:rsidRPr="00060671">
        <w:t>Invite learners to move around the mat by standing, stepping, hopping</w:t>
      </w:r>
      <w:r>
        <w:t xml:space="preserve"> </w:t>
      </w:r>
      <w:r w:rsidRPr="00060671">
        <w:t>or placing markers on specific numbers.</w:t>
      </w:r>
    </w:p>
    <w:p w14:paraId="750E99D6" w14:textId="77777777" w:rsidR="00060671" w:rsidRPr="00060671" w:rsidRDefault="00060671" w:rsidP="00060671">
      <w:pPr>
        <w:numPr>
          <w:ilvl w:val="0"/>
          <w:numId w:val="4"/>
        </w:numPr>
      </w:pPr>
      <w:r w:rsidRPr="00060671">
        <w:t>Use questioning to encourage mathematical reasoning and discussion.</w:t>
      </w:r>
    </w:p>
    <w:p w14:paraId="4C3094A9" w14:textId="19D2DE1B" w:rsidR="00060671" w:rsidRPr="00060671" w:rsidRDefault="00060671" w:rsidP="00060671">
      <w:pPr>
        <w:numPr>
          <w:ilvl w:val="0"/>
          <w:numId w:val="4"/>
        </w:numPr>
      </w:pPr>
      <w:r w:rsidRPr="00060671">
        <w:t>Adapt activities according to pupil age, ability and learning objectives.</w:t>
      </w:r>
      <w:r w:rsidR="001475DA">
        <w:t xml:space="preserve">                       (TTS, 2026)</w:t>
      </w:r>
    </w:p>
    <w:p w14:paraId="7EC40336" w14:textId="2423B544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Activity Ideas</w:t>
      </w:r>
      <w:r>
        <w:rPr>
          <w:b/>
          <w:bCs/>
        </w:rPr>
        <w:t>:</w:t>
      </w:r>
    </w:p>
    <w:p w14:paraId="40BC3D6E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Number Recognition</w:t>
      </w:r>
    </w:p>
    <w:p w14:paraId="108D86E5" w14:textId="3553F4D8" w:rsidR="00060671" w:rsidRPr="00060671" w:rsidRDefault="00060671" w:rsidP="00060671">
      <w:r w:rsidRPr="00060671">
        <w:t xml:space="preserve">Call out a number and ask </w:t>
      </w:r>
      <w:r>
        <w:t xml:space="preserve">individual </w:t>
      </w:r>
      <w:r w:rsidRPr="00060671">
        <w:t>learners to stand on it as quickly as possible.</w:t>
      </w:r>
    </w:p>
    <w:p w14:paraId="207CC22E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Counting Practice</w:t>
      </w:r>
    </w:p>
    <w:p w14:paraId="6D322105" w14:textId="77777777" w:rsidR="00060671" w:rsidRPr="00060671" w:rsidRDefault="00060671" w:rsidP="00060671">
      <w:r w:rsidRPr="00060671">
        <w:t>Count forwards or backwards while moving across the grid. Learners can jump to the next number or follow a counting sequence.</w:t>
      </w:r>
    </w:p>
    <w:p w14:paraId="3729B381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Place Value Exploration</w:t>
      </w:r>
    </w:p>
    <w:p w14:paraId="55D82AE9" w14:textId="77777777" w:rsidR="00060671" w:rsidRPr="00060671" w:rsidRDefault="00060671" w:rsidP="00060671">
      <w:r w:rsidRPr="00060671">
        <w:t>Ask questions such as:</w:t>
      </w:r>
    </w:p>
    <w:p w14:paraId="60F31EAF" w14:textId="77777777" w:rsidR="00060671" w:rsidRPr="00060671" w:rsidRDefault="00060671" w:rsidP="00060671">
      <w:pPr>
        <w:numPr>
          <w:ilvl w:val="0"/>
          <w:numId w:val="5"/>
        </w:numPr>
      </w:pPr>
      <w:r w:rsidRPr="00060671">
        <w:t xml:space="preserve">Find a number with 3 </w:t>
      </w:r>
      <w:proofErr w:type="spellStart"/>
      <w:r w:rsidRPr="00060671">
        <w:t>tens</w:t>
      </w:r>
      <w:proofErr w:type="spellEnd"/>
      <w:r w:rsidRPr="00060671">
        <w:t xml:space="preserve"> and 4 ones.</w:t>
      </w:r>
    </w:p>
    <w:p w14:paraId="69ED0AF2" w14:textId="77777777" w:rsidR="00060671" w:rsidRPr="00060671" w:rsidRDefault="00060671" w:rsidP="00060671">
      <w:pPr>
        <w:numPr>
          <w:ilvl w:val="0"/>
          <w:numId w:val="5"/>
        </w:numPr>
      </w:pPr>
      <w:r w:rsidRPr="00060671">
        <w:t>What number is one more or one less?</w:t>
      </w:r>
    </w:p>
    <w:p w14:paraId="45C9CAEB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Addition and Subtraction</w:t>
      </w:r>
    </w:p>
    <w:p w14:paraId="697A6D83" w14:textId="77777777" w:rsidR="00060671" w:rsidRPr="00060671" w:rsidRDefault="00060671" w:rsidP="00060671">
      <w:r w:rsidRPr="00060671">
        <w:t>Learners start on a chosen number and physically move forwards or backwards to calculate answers.</w:t>
      </w:r>
    </w:p>
    <w:p w14:paraId="18C83A1F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Multiplication Patterns</w:t>
      </w:r>
    </w:p>
    <w:p w14:paraId="546A7095" w14:textId="77777777" w:rsidR="00060671" w:rsidRPr="00060671" w:rsidRDefault="00060671" w:rsidP="00060671">
      <w:r w:rsidRPr="00060671">
        <w:t>Identify and stand on multiples of 2, 5, or 10. Discuss the patterns that appear across the mat.</w:t>
      </w:r>
    </w:p>
    <w:p w14:paraId="126DDC3F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Problem Solving</w:t>
      </w:r>
    </w:p>
    <w:p w14:paraId="1BA727BE" w14:textId="77777777" w:rsidR="00060671" w:rsidRPr="00060671" w:rsidRDefault="00060671" w:rsidP="00060671">
      <w:r w:rsidRPr="00060671">
        <w:t xml:space="preserve">Provide clues such as: </w:t>
      </w:r>
      <w:r w:rsidRPr="00060671">
        <w:rPr>
          <w:i/>
          <w:iCs/>
        </w:rPr>
        <w:t>"I am a number greater than 50 but less than 60. I am an even number and a multiple of 4."</w:t>
      </w:r>
    </w:p>
    <w:p w14:paraId="76AC691B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Inclusion and Differentiation</w:t>
      </w:r>
    </w:p>
    <w:p w14:paraId="4F491CC8" w14:textId="77777777" w:rsidR="00060671" w:rsidRPr="00060671" w:rsidRDefault="00060671" w:rsidP="00060671">
      <w:pPr>
        <w:numPr>
          <w:ilvl w:val="0"/>
          <w:numId w:val="6"/>
        </w:numPr>
      </w:pPr>
      <w:r w:rsidRPr="00060671">
        <w:t>Use visual prompts and number cards for additional support.</w:t>
      </w:r>
    </w:p>
    <w:p w14:paraId="42E1F4C1" w14:textId="77777777" w:rsidR="00060671" w:rsidRPr="00060671" w:rsidRDefault="00060671" w:rsidP="00060671">
      <w:pPr>
        <w:numPr>
          <w:ilvl w:val="0"/>
          <w:numId w:val="6"/>
        </w:numPr>
      </w:pPr>
      <w:r w:rsidRPr="00060671">
        <w:t>Pair learners to encourage collaboration.</w:t>
      </w:r>
    </w:p>
    <w:p w14:paraId="7177709E" w14:textId="77777777" w:rsidR="00060671" w:rsidRPr="00060671" w:rsidRDefault="00060671" w:rsidP="00060671">
      <w:pPr>
        <w:numPr>
          <w:ilvl w:val="0"/>
          <w:numId w:val="6"/>
        </w:numPr>
      </w:pPr>
      <w:r w:rsidRPr="00060671">
        <w:t>Start with smaller number ranges for less confident learners.</w:t>
      </w:r>
    </w:p>
    <w:p w14:paraId="0E285BCE" w14:textId="77777777" w:rsidR="00060671" w:rsidRPr="00060671" w:rsidRDefault="00060671" w:rsidP="00060671">
      <w:pPr>
        <w:numPr>
          <w:ilvl w:val="0"/>
          <w:numId w:val="6"/>
        </w:numPr>
      </w:pPr>
      <w:r w:rsidRPr="00060671">
        <w:t>Introduce more complex reasoning and multi-step challenges for higher-attaining pupils.</w:t>
      </w:r>
    </w:p>
    <w:p w14:paraId="3D56B1CC" w14:textId="1D560956" w:rsidR="00060671" w:rsidRPr="00060671" w:rsidRDefault="00060671" w:rsidP="00060671">
      <w:pPr>
        <w:numPr>
          <w:ilvl w:val="0"/>
          <w:numId w:val="6"/>
        </w:numPr>
      </w:pPr>
      <w:r w:rsidRPr="00060671">
        <w:t>Encourage verbal explanations</w:t>
      </w:r>
      <w:r>
        <w:t xml:space="preserve"> from learners</w:t>
      </w:r>
      <w:r w:rsidRPr="00060671">
        <w:t xml:space="preserve"> to develop mathematical language.</w:t>
      </w:r>
      <w:r>
        <w:t xml:space="preserve">                             (Welsh Government, 2018)</w:t>
      </w:r>
    </w:p>
    <w:p w14:paraId="41EFAF48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Health and Safety</w:t>
      </w:r>
    </w:p>
    <w:p w14:paraId="232444A2" w14:textId="77777777" w:rsidR="00060671" w:rsidRPr="00060671" w:rsidRDefault="00060671" w:rsidP="00060671">
      <w:pPr>
        <w:numPr>
          <w:ilvl w:val="0"/>
          <w:numId w:val="7"/>
        </w:numPr>
      </w:pPr>
      <w:r w:rsidRPr="00060671">
        <w:t>Ensure the mat is placed on a flat, non-slip surface.</w:t>
      </w:r>
    </w:p>
    <w:p w14:paraId="4169CEC6" w14:textId="77777777" w:rsidR="00060671" w:rsidRPr="00060671" w:rsidRDefault="00060671" w:rsidP="00060671">
      <w:pPr>
        <w:numPr>
          <w:ilvl w:val="0"/>
          <w:numId w:val="7"/>
        </w:numPr>
      </w:pPr>
      <w:r w:rsidRPr="00060671">
        <w:t>Maintain sufficient space around the mat for movement.</w:t>
      </w:r>
    </w:p>
    <w:p w14:paraId="132E4631" w14:textId="77777777" w:rsidR="00060671" w:rsidRPr="00060671" w:rsidRDefault="00060671" w:rsidP="00060671">
      <w:pPr>
        <w:numPr>
          <w:ilvl w:val="0"/>
          <w:numId w:val="7"/>
        </w:numPr>
      </w:pPr>
      <w:r w:rsidRPr="00060671">
        <w:t>Remind learners to move carefully and be aware of others.</w:t>
      </w:r>
    </w:p>
    <w:p w14:paraId="71478B7B" w14:textId="77777777" w:rsidR="00060671" w:rsidRPr="00060671" w:rsidRDefault="00060671" w:rsidP="00060671">
      <w:pPr>
        <w:numPr>
          <w:ilvl w:val="0"/>
          <w:numId w:val="7"/>
        </w:numPr>
      </w:pPr>
      <w:r w:rsidRPr="00060671">
        <w:t>Store the mat safely when not in use to prevent trip hazards.</w:t>
      </w:r>
    </w:p>
    <w:p w14:paraId="60BEEB09" w14:textId="77777777" w:rsidR="00060671" w:rsidRPr="00060671" w:rsidRDefault="00060671" w:rsidP="00060671">
      <w:pPr>
        <w:rPr>
          <w:b/>
          <w:bCs/>
        </w:rPr>
      </w:pPr>
      <w:r w:rsidRPr="00060671">
        <w:rPr>
          <w:b/>
          <w:bCs/>
        </w:rPr>
        <w:t>Benefits</w:t>
      </w:r>
    </w:p>
    <w:p w14:paraId="174BB421" w14:textId="16EA5328" w:rsidR="00060671" w:rsidRPr="00060671" w:rsidRDefault="00060671" w:rsidP="00060671">
      <w:r w:rsidRPr="00060671">
        <w:t>The 100 Square Floor Mat promotes active learning, collaboration, communication and mathematical confidence. It transforms abstract number concepts into meaningful, hands-on experiences and provides a flexible resource that can be used across a wide range of mathematical topics and ability levels.</w:t>
      </w:r>
    </w:p>
    <w:p w14:paraId="6DE4EEC4" w14:textId="77777777" w:rsidR="00066C02" w:rsidRDefault="00066C02"/>
    <w:p w14:paraId="03B0761B" w14:textId="17813716" w:rsidR="00060671" w:rsidRDefault="00060671">
      <w:pPr>
        <w:rPr>
          <w:b/>
          <w:bCs/>
          <w:u w:val="single"/>
        </w:rPr>
      </w:pPr>
      <w:r w:rsidRPr="00060671">
        <w:rPr>
          <w:b/>
          <w:bCs/>
          <w:u w:val="single"/>
        </w:rPr>
        <w:t>Reference list</w:t>
      </w:r>
    </w:p>
    <w:p w14:paraId="78C11E54" w14:textId="004FE624" w:rsidR="00555784" w:rsidRDefault="00555784" w:rsidP="00555784">
      <w:proofErr w:type="spellStart"/>
      <w:r w:rsidRPr="00555784">
        <w:t>Llywodraeth</w:t>
      </w:r>
      <w:proofErr w:type="spellEnd"/>
      <w:r w:rsidRPr="00555784">
        <w:t xml:space="preserve"> Cymru (2018) </w:t>
      </w:r>
      <w:proofErr w:type="spellStart"/>
      <w:r w:rsidRPr="00555784">
        <w:rPr>
          <w:i/>
          <w:iCs/>
        </w:rPr>
        <w:t>Adnoddau</w:t>
      </w:r>
      <w:proofErr w:type="spellEnd"/>
      <w:r w:rsidRPr="00555784">
        <w:rPr>
          <w:i/>
          <w:iCs/>
        </w:rPr>
        <w:t xml:space="preserve"> </w:t>
      </w:r>
      <w:proofErr w:type="spellStart"/>
      <w:r w:rsidRPr="00555784">
        <w:rPr>
          <w:i/>
          <w:iCs/>
        </w:rPr>
        <w:t>mathemateg</w:t>
      </w:r>
      <w:proofErr w:type="spellEnd"/>
      <w:r w:rsidRPr="00555784">
        <w:rPr>
          <w:i/>
          <w:iCs/>
        </w:rPr>
        <w:t xml:space="preserve"> </w:t>
      </w:r>
      <w:proofErr w:type="spellStart"/>
      <w:r w:rsidRPr="00555784">
        <w:rPr>
          <w:i/>
          <w:iCs/>
        </w:rPr>
        <w:t>cynradd</w:t>
      </w:r>
      <w:proofErr w:type="spellEnd"/>
      <w:r w:rsidRPr="00555784">
        <w:rPr>
          <w:i/>
          <w:iCs/>
        </w:rPr>
        <w:t xml:space="preserve"> </w:t>
      </w:r>
      <w:proofErr w:type="spellStart"/>
      <w:r w:rsidRPr="00555784">
        <w:rPr>
          <w:i/>
          <w:iCs/>
        </w:rPr>
        <w:t>i</w:t>
      </w:r>
      <w:proofErr w:type="spellEnd"/>
      <w:r w:rsidRPr="00555784">
        <w:rPr>
          <w:i/>
          <w:iCs/>
        </w:rPr>
        <w:t xml:space="preserve"> </w:t>
      </w:r>
      <w:proofErr w:type="spellStart"/>
      <w:r w:rsidRPr="00555784">
        <w:rPr>
          <w:i/>
          <w:iCs/>
        </w:rPr>
        <w:t>gynorthwyo</w:t>
      </w:r>
      <w:proofErr w:type="spellEnd"/>
      <w:r w:rsidRPr="00555784">
        <w:rPr>
          <w:i/>
          <w:iCs/>
        </w:rPr>
        <w:t xml:space="preserve"> </w:t>
      </w:r>
      <w:proofErr w:type="spellStart"/>
      <w:r w:rsidRPr="00555784">
        <w:rPr>
          <w:i/>
          <w:iCs/>
        </w:rPr>
        <w:t>addysgu</w:t>
      </w:r>
      <w:proofErr w:type="spellEnd"/>
      <w:r w:rsidRPr="00555784">
        <w:rPr>
          <w:i/>
          <w:iCs/>
        </w:rPr>
        <w:t xml:space="preserve"> a </w:t>
      </w:r>
      <w:proofErr w:type="spellStart"/>
      <w:r w:rsidRPr="00555784">
        <w:rPr>
          <w:i/>
          <w:iCs/>
        </w:rPr>
        <w:t>dysgu</w:t>
      </w:r>
      <w:proofErr w:type="spellEnd"/>
      <w:r w:rsidRPr="00555784">
        <w:rPr>
          <w:i/>
          <w:iCs/>
        </w:rPr>
        <w:t xml:space="preserve"> </w:t>
      </w:r>
      <w:proofErr w:type="spellStart"/>
      <w:r w:rsidRPr="00555784">
        <w:rPr>
          <w:i/>
          <w:iCs/>
        </w:rPr>
        <w:t>mathemateg</w:t>
      </w:r>
      <w:proofErr w:type="spellEnd"/>
      <w:r w:rsidRPr="00555784">
        <w:rPr>
          <w:i/>
          <w:iCs/>
        </w:rPr>
        <w:t xml:space="preserve"> </w:t>
      </w:r>
      <w:proofErr w:type="spellStart"/>
      <w:r w:rsidRPr="00555784">
        <w:rPr>
          <w:i/>
          <w:iCs/>
        </w:rPr>
        <w:t>weledol</w:t>
      </w:r>
      <w:proofErr w:type="spellEnd"/>
      <w:r w:rsidRPr="00555784">
        <w:t xml:space="preserve">. </w:t>
      </w:r>
      <w:proofErr w:type="spellStart"/>
      <w:r w:rsidRPr="00555784">
        <w:t>Ar</w:t>
      </w:r>
      <w:proofErr w:type="spellEnd"/>
      <w:r w:rsidRPr="00555784">
        <w:t xml:space="preserve"> </w:t>
      </w:r>
      <w:proofErr w:type="spellStart"/>
      <w:r w:rsidRPr="00555784">
        <w:t>gael</w:t>
      </w:r>
      <w:proofErr w:type="spellEnd"/>
      <w:r w:rsidRPr="00555784">
        <w:t xml:space="preserve"> </w:t>
      </w:r>
      <w:proofErr w:type="spellStart"/>
      <w:r w:rsidRPr="00555784">
        <w:t>yn</w:t>
      </w:r>
      <w:proofErr w:type="spellEnd"/>
      <w:r w:rsidRPr="00555784">
        <w:t xml:space="preserve"> </w:t>
      </w:r>
      <w:hyperlink r:id="rId5" w:history="1">
        <w:proofErr w:type="spellStart"/>
        <w:r w:rsidRPr="00555784">
          <w:rPr>
            <w:rStyle w:val="Hyperlink"/>
          </w:rPr>
          <w:t>Adnoddau</w:t>
        </w:r>
        <w:proofErr w:type="spellEnd"/>
      </w:hyperlink>
      <w:hyperlink r:id="rId6" w:history="1">
        <w:r w:rsidRPr="00555784">
          <w:rPr>
            <w:rStyle w:val="Hyperlink"/>
          </w:rPr>
          <w:t xml:space="preserve"> </w:t>
        </w:r>
      </w:hyperlink>
      <w:hyperlink r:id="rId7" w:history="1">
        <w:proofErr w:type="spellStart"/>
        <w:r w:rsidRPr="00555784">
          <w:rPr>
            <w:rStyle w:val="Hyperlink"/>
          </w:rPr>
          <w:t>mathemateg</w:t>
        </w:r>
        <w:proofErr w:type="spellEnd"/>
      </w:hyperlink>
      <w:hyperlink r:id="rId8" w:history="1">
        <w:r w:rsidRPr="00555784">
          <w:rPr>
            <w:rStyle w:val="Hyperlink"/>
          </w:rPr>
          <w:t xml:space="preserve"> </w:t>
        </w:r>
      </w:hyperlink>
      <w:hyperlink r:id="rId9" w:history="1">
        <w:proofErr w:type="spellStart"/>
        <w:r w:rsidRPr="00555784">
          <w:rPr>
            <w:rStyle w:val="Hyperlink"/>
          </w:rPr>
          <w:t>cynradd</w:t>
        </w:r>
        <w:proofErr w:type="spellEnd"/>
      </w:hyperlink>
      <w:hyperlink r:id="rId10" w:history="1">
        <w:r w:rsidRPr="00555784">
          <w:rPr>
            <w:rStyle w:val="Hyperlink"/>
          </w:rPr>
          <w:t xml:space="preserve"> </w:t>
        </w:r>
      </w:hyperlink>
      <w:hyperlink r:id="rId11" w:history="1">
        <w:proofErr w:type="spellStart"/>
        <w:r w:rsidRPr="00555784">
          <w:rPr>
            <w:rStyle w:val="Hyperlink"/>
          </w:rPr>
          <w:t>i</w:t>
        </w:r>
        <w:proofErr w:type="spellEnd"/>
      </w:hyperlink>
      <w:hyperlink r:id="rId12" w:history="1">
        <w:r w:rsidRPr="00555784">
          <w:rPr>
            <w:rStyle w:val="Hyperlink"/>
          </w:rPr>
          <w:t xml:space="preserve"> </w:t>
        </w:r>
      </w:hyperlink>
      <w:hyperlink r:id="rId13" w:history="1">
        <w:proofErr w:type="spellStart"/>
        <w:r w:rsidRPr="00555784">
          <w:rPr>
            <w:rStyle w:val="Hyperlink"/>
          </w:rPr>
          <w:t>gynorthwyo</w:t>
        </w:r>
        <w:proofErr w:type="spellEnd"/>
      </w:hyperlink>
      <w:hyperlink r:id="rId14" w:history="1">
        <w:r w:rsidRPr="00555784">
          <w:rPr>
            <w:rStyle w:val="Hyperlink"/>
          </w:rPr>
          <w:t xml:space="preserve"> </w:t>
        </w:r>
      </w:hyperlink>
      <w:hyperlink r:id="rId15" w:history="1">
        <w:proofErr w:type="spellStart"/>
        <w:r w:rsidRPr="00555784">
          <w:rPr>
            <w:rStyle w:val="Hyperlink"/>
          </w:rPr>
          <w:t>addysgu</w:t>
        </w:r>
        <w:proofErr w:type="spellEnd"/>
      </w:hyperlink>
      <w:hyperlink r:id="rId16" w:history="1">
        <w:r w:rsidRPr="00555784">
          <w:rPr>
            <w:rStyle w:val="Hyperlink"/>
          </w:rPr>
          <w:t xml:space="preserve"> a </w:t>
        </w:r>
      </w:hyperlink>
      <w:hyperlink r:id="rId17" w:history="1">
        <w:proofErr w:type="spellStart"/>
        <w:r w:rsidRPr="00555784">
          <w:rPr>
            <w:rStyle w:val="Hyperlink"/>
          </w:rPr>
          <w:t>dysgu</w:t>
        </w:r>
        <w:proofErr w:type="spellEnd"/>
      </w:hyperlink>
      <w:hyperlink r:id="rId18" w:history="1">
        <w:r w:rsidRPr="00555784">
          <w:rPr>
            <w:rStyle w:val="Hyperlink"/>
          </w:rPr>
          <w:t xml:space="preserve"> </w:t>
        </w:r>
      </w:hyperlink>
      <w:hyperlink r:id="rId19" w:history="1">
        <w:proofErr w:type="spellStart"/>
        <w:r w:rsidRPr="00555784">
          <w:rPr>
            <w:rStyle w:val="Hyperlink"/>
          </w:rPr>
          <w:t>mathemateg</w:t>
        </w:r>
        <w:proofErr w:type="spellEnd"/>
      </w:hyperlink>
      <w:hyperlink r:id="rId20" w:history="1">
        <w:r w:rsidRPr="00555784">
          <w:rPr>
            <w:rStyle w:val="Hyperlink"/>
          </w:rPr>
          <w:t xml:space="preserve"> </w:t>
        </w:r>
      </w:hyperlink>
      <w:hyperlink r:id="rId21" w:history="1">
        <w:proofErr w:type="spellStart"/>
        <w:r w:rsidRPr="00555784">
          <w:rPr>
            <w:rStyle w:val="Hyperlink"/>
          </w:rPr>
          <w:t>weledol</w:t>
        </w:r>
        <w:proofErr w:type="spellEnd"/>
      </w:hyperlink>
      <w:hyperlink r:id="rId22" w:history="1">
        <w:r w:rsidRPr="00555784">
          <w:rPr>
            <w:rStyle w:val="Hyperlink"/>
          </w:rPr>
          <w:t xml:space="preserve"> - </w:t>
        </w:r>
      </w:hyperlink>
      <w:hyperlink r:id="rId23" w:history="1">
        <w:proofErr w:type="spellStart"/>
        <w:r w:rsidRPr="00555784">
          <w:rPr>
            <w:rStyle w:val="Hyperlink"/>
          </w:rPr>
          <w:t>Erthyglau</w:t>
        </w:r>
        <w:proofErr w:type="spellEnd"/>
      </w:hyperlink>
      <w:hyperlink r:id="rId24" w:history="1">
        <w:r w:rsidRPr="00555784">
          <w:rPr>
            <w:rStyle w:val="Hyperlink"/>
          </w:rPr>
          <w:t xml:space="preserve"> – Hwb</w:t>
        </w:r>
      </w:hyperlink>
      <w:r w:rsidRPr="00555784">
        <w:t xml:space="preserve"> (</w:t>
      </w:r>
      <w:proofErr w:type="spellStart"/>
      <w:r w:rsidRPr="00555784">
        <w:t>Cyrchwyd</w:t>
      </w:r>
      <w:proofErr w:type="spellEnd"/>
      <w:r w:rsidRPr="00555784">
        <w:t xml:space="preserve"> 06.08.2026)</w:t>
      </w:r>
    </w:p>
    <w:p w14:paraId="79C146FE" w14:textId="0794F67F" w:rsidR="00060671" w:rsidRDefault="001475DA" w:rsidP="001475DA">
      <w:r w:rsidRPr="001475DA">
        <w:t xml:space="preserve">Piaget, J. (1952) </w:t>
      </w:r>
      <w:r w:rsidRPr="001475DA">
        <w:rPr>
          <w:i/>
          <w:iCs/>
        </w:rPr>
        <w:t>The origins of intelligence in children</w:t>
      </w:r>
      <w:r w:rsidRPr="001475DA">
        <w:t>. New York: International Universities Press</w:t>
      </w:r>
    </w:p>
    <w:p w14:paraId="366D1385" w14:textId="3AA4C94B" w:rsidR="001475DA" w:rsidRPr="001475DA" w:rsidRDefault="001475DA" w:rsidP="001475DA">
      <w:r w:rsidRPr="001475DA">
        <w:t xml:space="preserve">TTS (2026) </w:t>
      </w:r>
      <w:r w:rsidRPr="001475DA">
        <w:rPr>
          <w:i/>
          <w:iCs/>
        </w:rPr>
        <w:t xml:space="preserve">100 Number Square Activities and Primary Maths Ideas. </w:t>
      </w:r>
      <w:proofErr w:type="spellStart"/>
      <w:r w:rsidRPr="001475DA">
        <w:t>Ar</w:t>
      </w:r>
      <w:proofErr w:type="spellEnd"/>
      <w:r w:rsidRPr="001475DA">
        <w:t xml:space="preserve"> </w:t>
      </w:r>
      <w:proofErr w:type="spellStart"/>
      <w:r w:rsidRPr="001475DA">
        <w:t>gael</w:t>
      </w:r>
      <w:proofErr w:type="spellEnd"/>
      <w:r w:rsidRPr="001475DA">
        <w:t xml:space="preserve"> </w:t>
      </w:r>
      <w:proofErr w:type="spellStart"/>
      <w:r w:rsidRPr="001475DA">
        <w:t>yn</w:t>
      </w:r>
      <w:proofErr w:type="spellEnd"/>
      <w:r w:rsidRPr="001475DA">
        <w:t xml:space="preserve">/Available at </w:t>
      </w:r>
      <w:hyperlink r:id="rId25" w:history="1">
        <w:r w:rsidRPr="001475DA">
          <w:rPr>
            <w:rStyle w:val="Hyperlink"/>
          </w:rPr>
          <w:t>100 Number Square Activities &amp; Primary Maths Ideas100 Number Square Activities &amp; Primary Maths Ideas</w:t>
        </w:r>
      </w:hyperlink>
      <w:r w:rsidRPr="001475DA">
        <w:t xml:space="preserve"> (</w:t>
      </w:r>
      <w:proofErr w:type="spellStart"/>
      <w:r w:rsidRPr="001475DA">
        <w:t>Cyrchwyd</w:t>
      </w:r>
      <w:proofErr w:type="spellEnd"/>
      <w:r w:rsidRPr="001475DA">
        <w:t>/Accessed 06.08.2026)</w:t>
      </w:r>
    </w:p>
    <w:p w14:paraId="09C12C53" w14:textId="77777777" w:rsidR="00060671" w:rsidRPr="00060671" w:rsidRDefault="00060671" w:rsidP="00060671">
      <w:r w:rsidRPr="00060671">
        <w:t xml:space="preserve">Welsh Government (2018) </w:t>
      </w:r>
      <w:r w:rsidRPr="00060671">
        <w:rPr>
          <w:i/>
          <w:iCs/>
        </w:rPr>
        <w:t xml:space="preserve">Primary resources to support visual maths teaching and learning. </w:t>
      </w:r>
      <w:r w:rsidRPr="00060671">
        <w:t xml:space="preserve">Available at </w:t>
      </w:r>
      <w:hyperlink r:id="rId26" w:history="1">
        <w:r w:rsidRPr="00060671">
          <w:rPr>
            <w:rStyle w:val="Hyperlink"/>
            <w:u w:val="none"/>
          </w:rPr>
          <w:t xml:space="preserve">Primary resources to support visual mathematics teaching and learning - Articles </w:t>
        </w:r>
      </w:hyperlink>
      <w:hyperlink r:id="rId27" w:history="1">
        <w:r w:rsidRPr="00060671">
          <w:rPr>
            <w:rStyle w:val="Hyperlink"/>
            <w:u w:val="none"/>
          </w:rPr>
          <w:t>– Hwb</w:t>
        </w:r>
      </w:hyperlink>
      <w:r w:rsidRPr="00060671">
        <w:t xml:space="preserve"> (Accessed 06.08.2026)</w:t>
      </w:r>
    </w:p>
    <w:p w14:paraId="358F3FF8" w14:textId="77777777" w:rsidR="00060671" w:rsidRPr="00060671" w:rsidRDefault="00060671">
      <w:pPr>
        <w:rPr>
          <w:b/>
          <w:bCs/>
          <w:u w:val="single"/>
        </w:rPr>
      </w:pPr>
    </w:p>
    <w:sectPr w:rsidR="00060671" w:rsidRPr="000606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F5E4D"/>
    <w:multiLevelType w:val="multilevel"/>
    <w:tmpl w:val="EF565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75F60"/>
    <w:multiLevelType w:val="multilevel"/>
    <w:tmpl w:val="46EC2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70B82"/>
    <w:multiLevelType w:val="multilevel"/>
    <w:tmpl w:val="44C0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DF5FBA"/>
    <w:multiLevelType w:val="hybridMultilevel"/>
    <w:tmpl w:val="459CE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13062"/>
    <w:multiLevelType w:val="multilevel"/>
    <w:tmpl w:val="D97E5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A1373D"/>
    <w:multiLevelType w:val="multilevel"/>
    <w:tmpl w:val="9D928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9D16A6"/>
    <w:multiLevelType w:val="multilevel"/>
    <w:tmpl w:val="0808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3E61A3"/>
    <w:multiLevelType w:val="multilevel"/>
    <w:tmpl w:val="EF8E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2514833">
    <w:abstractNumId w:val="7"/>
  </w:num>
  <w:num w:numId="2" w16cid:durableId="1696496832">
    <w:abstractNumId w:val="5"/>
  </w:num>
  <w:num w:numId="3" w16cid:durableId="1138451126">
    <w:abstractNumId w:val="1"/>
  </w:num>
  <w:num w:numId="4" w16cid:durableId="1253926744">
    <w:abstractNumId w:val="4"/>
  </w:num>
  <w:num w:numId="5" w16cid:durableId="1917474938">
    <w:abstractNumId w:val="6"/>
  </w:num>
  <w:num w:numId="6" w16cid:durableId="312570141">
    <w:abstractNumId w:val="0"/>
  </w:num>
  <w:num w:numId="7" w16cid:durableId="228200335">
    <w:abstractNumId w:val="2"/>
  </w:num>
  <w:num w:numId="8" w16cid:durableId="1432355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671"/>
    <w:rsid w:val="00060671"/>
    <w:rsid w:val="00066C02"/>
    <w:rsid w:val="001475DA"/>
    <w:rsid w:val="00420E61"/>
    <w:rsid w:val="00555784"/>
    <w:rsid w:val="009F25AB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05B17"/>
  <w15:chartTrackingRefBased/>
  <w15:docId w15:val="{864FE2AB-A4D6-4164-9666-DA26AAB3B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06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6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6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6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6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6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6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6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6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6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6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6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6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6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6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6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6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6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06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6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6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06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06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6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06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06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6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6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06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06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6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news/articles/6e09a849-33db-4c1b-8b47-61adf91ad465" TargetMode="External"/><Relationship Id="rId13" Type="http://schemas.openxmlformats.org/officeDocument/2006/relationships/hyperlink" Target="https://hwb.gov.wales/news/articles/6e09a849-33db-4c1b-8b47-61adf91ad465" TargetMode="External"/><Relationship Id="rId18" Type="http://schemas.openxmlformats.org/officeDocument/2006/relationships/hyperlink" Target="https://hwb.gov.wales/news/articles/6e09a849-33db-4c1b-8b47-61adf91ad465" TargetMode="External"/><Relationship Id="rId26" Type="http://schemas.openxmlformats.org/officeDocument/2006/relationships/hyperlink" Target="https://hwb.gov.wales/news/articles/6e09a849-33db-4c1b-8b47-61adf91ad46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wb.gov.wales/news/articles/6e09a849-33db-4c1b-8b47-61adf91ad465" TargetMode="External"/><Relationship Id="rId7" Type="http://schemas.openxmlformats.org/officeDocument/2006/relationships/hyperlink" Target="https://hwb.gov.wales/news/articles/6e09a849-33db-4c1b-8b47-61adf91ad465" TargetMode="External"/><Relationship Id="rId12" Type="http://schemas.openxmlformats.org/officeDocument/2006/relationships/hyperlink" Target="https://hwb.gov.wales/news/articles/6e09a849-33db-4c1b-8b47-61adf91ad465" TargetMode="External"/><Relationship Id="rId17" Type="http://schemas.openxmlformats.org/officeDocument/2006/relationships/hyperlink" Target="https://hwb.gov.wales/news/articles/6e09a849-33db-4c1b-8b47-61adf91ad465" TargetMode="External"/><Relationship Id="rId25" Type="http://schemas.openxmlformats.org/officeDocument/2006/relationships/hyperlink" Target="https://www.tts-group.co.uk/blog/2024/11/27/100-square-ideas.html?srsltid=AfmBOooro1o8AJI_-eomV5rbh2btOlrsuvfB8H5aja_13NeNEnAHPE6l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news/articles/6e09a849-33db-4c1b-8b47-61adf91ad465" TargetMode="External"/><Relationship Id="rId20" Type="http://schemas.openxmlformats.org/officeDocument/2006/relationships/hyperlink" Target="https://hwb.gov.wales/news/articles/6e09a849-33db-4c1b-8b47-61adf91ad465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hwb.gov.wales/news/articles/6e09a849-33db-4c1b-8b47-61adf91ad465" TargetMode="External"/><Relationship Id="rId11" Type="http://schemas.openxmlformats.org/officeDocument/2006/relationships/hyperlink" Target="https://hwb.gov.wales/news/articles/6e09a849-33db-4c1b-8b47-61adf91ad465" TargetMode="External"/><Relationship Id="rId24" Type="http://schemas.openxmlformats.org/officeDocument/2006/relationships/hyperlink" Target="https://hwb.gov.wales/news/articles/6e09a849-33db-4c1b-8b47-61adf91ad465" TargetMode="External"/><Relationship Id="rId5" Type="http://schemas.openxmlformats.org/officeDocument/2006/relationships/hyperlink" Target="https://hwb.gov.wales/news/articles/6e09a849-33db-4c1b-8b47-61adf91ad465" TargetMode="External"/><Relationship Id="rId15" Type="http://schemas.openxmlformats.org/officeDocument/2006/relationships/hyperlink" Target="https://hwb.gov.wales/news/articles/6e09a849-33db-4c1b-8b47-61adf91ad465" TargetMode="External"/><Relationship Id="rId23" Type="http://schemas.openxmlformats.org/officeDocument/2006/relationships/hyperlink" Target="https://hwb.gov.wales/news/articles/6e09a849-33db-4c1b-8b47-61adf91ad465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hwb.gov.wales/news/articles/6e09a849-33db-4c1b-8b47-61adf91ad465" TargetMode="External"/><Relationship Id="rId19" Type="http://schemas.openxmlformats.org/officeDocument/2006/relationships/hyperlink" Target="https://hwb.gov.wales/news/articles/6e09a849-33db-4c1b-8b47-61adf91ad4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news/articles/6e09a849-33db-4c1b-8b47-61adf91ad465" TargetMode="External"/><Relationship Id="rId14" Type="http://schemas.openxmlformats.org/officeDocument/2006/relationships/hyperlink" Target="https://hwb.gov.wales/news/articles/6e09a849-33db-4c1b-8b47-61adf91ad465" TargetMode="External"/><Relationship Id="rId22" Type="http://schemas.openxmlformats.org/officeDocument/2006/relationships/hyperlink" Target="https://hwb.gov.wales/news/articles/6e09a849-33db-4c1b-8b47-61adf91ad465" TargetMode="External"/><Relationship Id="rId27" Type="http://schemas.openxmlformats.org/officeDocument/2006/relationships/hyperlink" Target="https://hwb.gov.wales/news/articles/6e09a849-33db-4c1b-8b47-61adf91ad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2026-08-06T09:11:00Z</dcterms:created>
  <dcterms:modified xsi:type="dcterms:W3CDTF">2026-08-06T09:11:00Z</dcterms:modified>
</cp:coreProperties>
</file>