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9A6AC4" w14:textId="77777777" w:rsidR="00C80FCB" w:rsidRDefault="00C80FCB"/>
    <w:p w14:paraId="60FEA742" w14:textId="77777777" w:rsidR="00C80FCB" w:rsidRPr="00C80FCB" w:rsidRDefault="00C80FCB" w:rsidP="00C80FCB"/>
    <w:p w14:paraId="246388D0" w14:textId="77777777" w:rsidR="00665ECF" w:rsidRDefault="00665ECF" w:rsidP="00665ECF">
      <w:pPr>
        <w:spacing w:line="360" w:lineRule="auto"/>
        <w:jc w:val="both"/>
        <w:rPr>
          <w:rFonts w:ascii="Times New Roman" w:hAnsi="Times New Roman" w:cs="Times New Roman"/>
        </w:rPr>
      </w:pPr>
      <w:bookmarkStart w:id="0" w:name="_GoBack"/>
      <w:bookmarkEnd w:id="0"/>
    </w:p>
    <w:p w14:paraId="19845461"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Section one</w:t>
      </w:r>
    </w:p>
    <w:p w14:paraId="04A5C54A"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The Foundation Phase was born out of the politicising of early years education and care within the Government of the </w:t>
      </w:r>
      <w:proofErr w:type="gramStart"/>
      <w:r>
        <w:rPr>
          <w:rFonts w:ascii="Times New Roman" w:hAnsi="Times New Roman" w:cs="Times New Roman"/>
        </w:rPr>
        <w:t>united kingdom</w:t>
      </w:r>
      <w:proofErr w:type="gramEnd"/>
      <w:r>
        <w:rPr>
          <w:rFonts w:ascii="Times New Roman" w:hAnsi="Times New Roman" w:cs="Times New Roman"/>
        </w:rPr>
        <w:t xml:space="preserve"> by welsh ministers. </w:t>
      </w:r>
      <w:proofErr w:type="spellStart"/>
      <w:r>
        <w:rPr>
          <w:rFonts w:ascii="Times New Roman" w:hAnsi="Times New Roman" w:cs="Times New Roman"/>
        </w:rPr>
        <w:t>Winncott</w:t>
      </w:r>
      <w:proofErr w:type="spellEnd"/>
      <w:r>
        <w:rPr>
          <w:rFonts w:ascii="Times New Roman" w:hAnsi="Times New Roman" w:cs="Times New Roman"/>
        </w:rPr>
        <w:t xml:space="preserve"> (2006) An expert advisor was appointed who drew on international evidence and helped ensure that curriculum was a central part of early years provision. Taylor et al (xx) A consultation on the early years provision was undertaken and was called The Learning country: the foundation Phase – 3 to 7 years (</w:t>
      </w:r>
      <w:proofErr w:type="spellStart"/>
      <w:r>
        <w:rPr>
          <w:rFonts w:ascii="Times New Roman" w:hAnsi="Times New Roman" w:cs="Times New Roman"/>
        </w:rPr>
        <w:t>NAfW</w:t>
      </w:r>
      <w:proofErr w:type="spellEnd"/>
      <w:r>
        <w:rPr>
          <w:rFonts w:ascii="Times New Roman" w:hAnsi="Times New Roman" w:cs="Times New Roman"/>
        </w:rPr>
        <w:t>, 2003) this highlighted the need to reform the system as it found an underachievement of 20% of the children in primary school. It was felt that the emphasis on formal learning was introduced when the child as not ready (</w:t>
      </w:r>
      <w:proofErr w:type="spellStart"/>
      <w:r>
        <w:rPr>
          <w:rFonts w:ascii="Times New Roman" w:hAnsi="Times New Roman" w:cs="Times New Roman"/>
        </w:rPr>
        <w:t>NAfW</w:t>
      </w:r>
      <w:proofErr w:type="spellEnd"/>
      <w:r>
        <w:rPr>
          <w:rFonts w:ascii="Times New Roman" w:hAnsi="Times New Roman" w:cs="Times New Roman"/>
        </w:rPr>
        <w:t xml:space="preserve">, 2003:5) and that this may have the effect of lowering standards by underachievement. (ibid:11) </w:t>
      </w:r>
    </w:p>
    <w:p w14:paraId="668E5643"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The foundation phase had five main aims when it was developed to replace the key stage one. These aims were to help the child become an active citizen within their </w:t>
      </w:r>
      <w:proofErr w:type="gramStart"/>
      <w:r>
        <w:rPr>
          <w:rFonts w:ascii="Times New Roman" w:hAnsi="Times New Roman" w:cs="Times New Roman"/>
        </w:rPr>
        <w:t>community ,</w:t>
      </w:r>
      <w:proofErr w:type="gramEnd"/>
      <w:r>
        <w:rPr>
          <w:rFonts w:ascii="Times New Roman" w:hAnsi="Times New Roman" w:cs="Times New Roman"/>
        </w:rPr>
        <w:t xml:space="preserve"> to enhance their positive attitude to learning, raise standards of achievement, enable them to benefit from educational opportunities later in life and to address their developing needs. (NAfW,2003:6) Early years education and development fundamentally requires play. McInnes et al (2011) drawing on three early years education systems,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Whariki</w:t>
      </w:r>
      <w:proofErr w:type="spellEnd"/>
      <w:r>
        <w:rPr>
          <w:rFonts w:ascii="Times New Roman" w:hAnsi="Times New Roman" w:cs="Times New Roman"/>
        </w:rPr>
        <w:t xml:space="preserve"> from New Zealand, Reggio Emilia from Italy and the Scandinavian early years education, it incorporates these and is supported by constructivist theory. Maynard et al </w:t>
      </w:r>
      <w:proofErr w:type="gramStart"/>
      <w:r>
        <w:rPr>
          <w:rFonts w:ascii="Times New Roman" w:hAnsi="Times New Roman" w:cs="Times New Roman"/>
        </w:rPr>
        <w:t>( 2013</w:t>
      </w:r>
      <w:proofErr w:type="gramEnd"/>
      <w:r>
        <w:rPr>
          <w:rFonts w:ascii="Times New Roman" w:hAnsi="Times New Roman" w:cs="Times New Roman"/>
        </w:rPr>
        <w:t xml:space="preserve">) discuss how socio- cultural ideas of empowerment and play in children’s learning is highlighted.  </w:t>
      </w:r>
      <w:proofErr w:type="spellStart"/>
      <w:r>
        <w:rPr>
          <w:rFonts w:ascii="Times New Roman" w:hAnsi="Times New Roman" w:cs="Times New Roman"/>
        </w:rPr>
        <w:t>McBlain</w:t>
      </w:r>
      <w:proofErr w:type="spellEnd"/>
      <w:r>
        <w:rPr>
          <w:rFonts w:ascii="Times New Roman" w:hAnsi="Times New Roman" w:cs="Times New Roman"/>
        </w:rPr>
        <w:t xml:space="preserve"> (2018) looks at some of the theory and theorists behind the early years curricula that influenced the foundation Phase and highlights the constructivists ideas such as discovery learning where adults create the environments for the child to then apply their  own resources, allowing them the benefit of exploration as a learning experience. This extends their cognitive and functioning capacity, central to learning. Mc Blain talks about Bruner’s scaffolding and the spiral curriculum which develops when a practitioner knows a child’s knowledge and is then able to build on that. He talks of the role of Vygotsky’s theory that all learning is founded in the experiential and most of a child’s learning happens before formal education begins. Whitbread (2012) explains that “all learning begins in the Social context which supports children’s in the processes whereby they construct their own understandings” He sees constructivism as among the most influential philosophy in education currently. </w:t>
      </w:r>
    </w:p>
    <w:p w14:paraId="7D9032E2"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And </w:t>
      </w:r>
      <w:proofErr w:type="gramStart"/>
      <w:r>
        <w:rPr>
          <w:rFonts w:ascii="Times New Roman" w:hAnsi="Times New Roman" w:cs="Times New Roman"/>
        </w:rPr>
        <w:t>so</w:t>
      </w:r>
      <w:proofErr w:type="gramEnd"/>
      <w:r>
        <w:rPr>
          <w:rFonts w:ascii="Times New Roman" w:hAnsi="Times New Roman" w:cs="Times New Roman"/>
        </w:rPr>
        <w:t xml:space="preserve"> the Foundation Phase drew on these influences to develop a developmentally appropriate experiential curriculum for 3 to 7 year olds. Welsh Government (2014).</w:t>
      </w:r>
    </w:p>
    <w:p w14:paraId="1FFD138C"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There are three differences between the curricula that influenced the foundation Phase </w:t>
      </w:r>
      <w:proofErr w:type="gramStart"/>
      <w:r>
        <w:rPr>
          <w:rFonts w:ascii="Times New Roman" w:hAnsi="Times New Roman" w:cs="Times New Roman"/>
        </w:rPr>
        <w:t>and  its</w:t>
      </w:r>
      <w:proofErr w:type="gramEnd"/>
      <w:r>
        <w:rPr>
          <w:rFonts w:ascii="Times New Roman" w:hAnsi="Times New Roman" w:cs="Times New Roman"/>
        </w:rPr>
        <w:t xml:space="preserve"> self. The Foundation Phase while developmentally appropriate still requires the child to reach key skills, </w:t>
      </w:r>
      <w:r>
        <w:rPr>
          <w:rFonts w:ascii="Times New Roman" w:hAnsi="Times New Roman" w:cs="Times New Roman"/>
        </w:rPr>
        <w:lastRenderedPageBreak/>
        <w:t xml:space="preserve">outcomes by a particular age , the end of key stage .Despite the credibility of research supporting a constructivist approach to early years education programs, policymakers continue to press for more academic basis of philosophy in order to achieve standardised testing goals. Harris (2019). Setting Key stage milestones helps to track a child’s progress and enable statisticians to analyse the progress of young people towards the requirements </w:t>
      </w:r>
      <w:proofErr w:type="gramStart"/>
      <w:r>
        <w:rPr>
          <w:rFonts w:ascii="Times New Roman" w:hAnsi="Times New Roman" w:cs="Times New Roman"/>
        </w:rPr>
        <w:t>of  a</w:t>
      </w:r>
      <w:proofErr w:type="gramEnd"/>
      <w:r>
        <w:rPr>
          <w:rFonts w:ascii="Times New Roman" w:hAnsi="Times New Roman" w:cs="Times New Roman"/>
        </w:rPr>
        <w:t xml:space="preserve"> healthy society. Jackson and </w:t>
      </w:r>
      <w:proofErr w:type="spellStart"/>
      <w:r>
        <w:rPr>
          <w:rFonts w:ascii="Times New Roman" w:hAnsi="Times New Roman" w:cs="Times New Roman"/>
        </w:rPr>
        <w:t>Endeko</w:t>
      </w:r>
      <w:proofErr w:type="spellEnd"/>
      <w:r>
        <w:rPr>
          <w:rFonts w:ascii="Times New Roman" w:hAnsi="Times New Roman" w:cs="Times New Roman"/>
        </w:rPr>
        <w:t xml:space="preserve"> [2019] It also enables measurement of successful provision and comparisons for parental choice. Alex and Juan (2019) however it has been found that perceived quality of provision, practitioners with high levels of qualification, does not automatically predict academic achievement in learners. Taylor et al. (2015) Mainstream education has increased focus on attainment and performance overtime with the introduction of the year two reading and numeracy tests. McClusky (2017). The literacy and numeracy framework </w:t>
      </w:r>
      <w:proofErr w:type="gramStart"/>
      <w:r>
        <w:rPr>
          <w:rFonts w:ascii="Times New Roman" w:hAnsi="Times New Roman" w:cs="Times New Roman"/>
        </w:rPr>
        <w:t>has</w:t>
      </w:r>
      <w:proofErr w:type="gramEnd"/>
      <w:r>
        <w:rPr>
          <w:rFonts w:ascii="Times New Roman" w:hAnsi="Times New Roman" w:cs="Times New Roman"/>
        </w:rPr>
        <w:t xml:space="preserve"> compounded the need to teach to attainment markers. </w:t>
      </w:r>
      <w:proofErr w:type="spellStart"/>
      <w:r>
        <w:rPr>
          <w:rFonts w:ascii="Times New Roman" w:hAnsi="Times New Roman" w:cs="Times New Roman"/>
        </w:rPr>
        <w:t>Foulton</w:t>
      </w:r>
      <w:proofErr w:type="spellEnd"/>
      <w:r>
        <w:rPr>
          <w:rFonts w:ascii="Times New Roman" w:hAnsi="Times New Roman" w:cs="Times New Roman"/>
        </w:rPr>
        <w:t xml:space="preserve"> (2019) In order to be a setting which is achieving high standards, however Maynard [2012] highlights the importance of seeing achievements in other areas as of equal importance. Children perform differently for example children underachieving in the classroom, once engaged in </w:t>
      </w:r>
      <w:proofErr w:type="spellStart"/>
      <w:r>
        <w:rPr>
          <w:rFonts w:ascii="Times New Roman" w:hAnsi="Times New Roman" w:cs="Times New Roman"/>
        </w:rPr>
        <w:t>self directed</w:t>
      </w:r>
      <w:proofErr w:type="spellEnd"/>
      <w:r>
        <w:rPr>
          <w:rFonts w:ascii="Times New Roman" w:hAnsi="Times New Roman" w:cs="Times New Roman"/>
        </w:rPr>
        <w:t xml:space="preserve"> play in the outdoor environment achieved well. This allowed practitioners to see underachievement and achievement in a broader context. Highlighting pupils varying strengths and weaknesses. This supports McClusky’s (2017) stance that achievement must be assessed by various forms of measure.</w:t>
      </w:r>
    </w:p>
    <w:p w14:paraId="4AE396AF"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The foundation phase retains the need for formal, direct teaching and requires a balance of focused, continuous and enhanced provision. Early years education within the foundation Phase is not a new curriculum but a new pedagogical approach. It is a continuous development of the desirable outcomes and </w:t>
      </w:r>
      <w:proofErr w:type="spellStart"/>
      <w:r>
        <w:rPr>
          <w:rFonts w:ascii="Times New Roman" w:hAnsi="Times New Roman" w:cs="Times New Roman"/>
        </w:rPr>
        <w:t>keystage</w:t>
      </w:r>
      <w:proofErr w:type="spellEnd"/>
      <w:r>
        <w:rPr>
          <w:rFonts w:ascii="Times New Roman" w:hAnsi="Times New Roman" w:cs="Times New Roman"/>
        </w:rPr>
        <w:t xml:space="preserve"> one curriculum. It contributes to compulsory schooling and leads into key stage </w:t>
      </w:r>
      <w:proofErr w:type="gramStart"/>
      <w:r>
        <w:rPr>
          <w:rFonts w:ascii="Times New Roman" w:hAnsi="Times New Roman" w:cs="Times New Roman"/>
        </w:rPr>
        <w:t>two ,</w:t>
      </w:r>
      <w:proofErr w:type="gramEnd"/>
      <w:r>
        <w:rPr>
          <w:rFonts w:ascii="Times New Roman" w:hAnsi="Times New Roman" w:cs="Times New Roman"/>
        </w:rPr>
        <w:t xml:space="preserve"> it sits in an unchanged for the most part education system and it is noted that the foundation phase has more commonalities than differences of early schooling before </w:t>
      </w:r>
      <w:proofErr w:type="spellStart"/>
      <w:r>
        <w:rPr>
          <w:rFonts w:ascii="Times New Roman" w:hAnsi="Times New Roman" w:cs="Times New Roman"/>
        </w:rPr>
        <w:t>it’s</w:t>
      </w:r>
      <w:proofErr w:type="spellEnd"/>
      <w:r>
        <w:rPr>
          <w:rFonts w:ascii="Times New Roman" w:hAnsi="Times New Roman" w:cs="Times New Roman"/>
        </w:rPr>
        <w:t xml:space="preserve"> introduction. Maynard et al. (2013).Maynard (2011) has found that whilst teachers engaged in a more Reggio style approach to some outdoor projects and were able to allow a more child initiated and centred approach to some outdoor projects, not enough was made of outdoor learning and the perception remained that ‘real work’ was focussed learning in a classroom. Maynard (2011) The Education Endowment Foundation (2019) supports this tendency to formal focussed learning with their ‘mastery learning’ where a subject is broken into units and pupils work in blocks. However this does support collaboration and communication as it was found that peer learning and mentoring were effective in this type of </w:t>
      </w:r>
      <w:proofErr w:type="gramStart"/>
      <w:r>
        <w:rPr>
          <w:rFonts w:ascii="Times New Roman" w:hAnsi="Times New Roman" w:cs="Times New Roman"/>
        </w:rPr>
        <w:t>teaching .</w:t>
      </w:r>
      <w:proofErr w:type="gramEnd"/>
      <w:r>
        <w:rPr>
          <w:rFonts w:ascii="Times New Roman" w:hAnsi="Times New Roman" w:cs="Times New Roman"/>
        </w:rPr>
        <w:t xml:space="preserve"> it was however not effective when pupils worked at their own pace. Education Endowment Foundation (2019) Moving away from this approach is very challenging for practitioners when the foundation Phase has prescribed learning outcomes. Maynard and Chicken (2010) In the final report, Evaluating the Foundation Phase </w:t>
      </w:r>
      <w:proofErr w:type="gramStart"/>
      <w:r>
        <w:rPr>
          <w:rFonts w:ascii="Times New Roman" w:hAnsi="Times New Roman" w:cs="Times New Roman"/>
        </w:rPr>
        <w:t>it’s</w:t>
      </w:r>
      <w:proofErr w:type="gramEnd"/>
      <w:r>
        <w:rPr>
          <w:rFonts w:ascii="Times New Roman" w:hAnsi="Times New Roman" w:cs="Times New Roman"/>
        </w:rPr>
        <w:t xml:space="preserve"> authors made recommendations that there should be clear guidance from welsh government, clarifying how important developmental appropriateness of practice in </w:t>
      </w:r>
      <w:proofErr w:type="spellStart"/>
      <w:r>
        <w:rPr>
          <w:rFonts w:ascii="Times New Roman" w:hAnsi="Times New Roman" w:cs="Times New Roman"/>
        </w:rPr>
        <w:t>parrelel</w:t>
      </w:r>
      <w:proofErr w:type="spellEnd"/>
      <w:r>
        <w:rPr>
          <w:rFonts w:ascii="Times New Roman" w:hAnsi="Times New Roman" w:cs="Times New Roman"/>
        </w:rPr>
        <w:t xml:space="preserve"> to </w:t>
      </w:r>
      <w:proofErr w:type="spellStart"/>
      <w:r>
        <w:rPr>
          <w:rFonts w:ascii="Times New Roman" w:hAnsi="Times New Roman" w:cs="Times New Roman"/>
        </w:rPr>
        <w:t>statutary</w:t>
      </w:r>
      <w:proofErr w:type="spellEnd"/>
      <w:r>
        <w:rPr>
          <w:rFonts w:ascii="Times New Roman" w:hAnsi="Times New Roman" w:cs="Times New Roman"/>
        </w:rPr>
        <w:t xml:space="preserve"> curriculum and expected achievement levels. It also recommended the giving of practical advice on </w:t>
      </w:r>
      <w:r>
        <w:rPr>
          <w:rFonts w:ascii="Times New Roman" w:hAnsi="Times New Roman" w:cs="Times New Roman"/>
        </w:rPr>
        <w:lastRenderedPageBreak/>
        <w:t xml:space="preserve">how to implement the literacy and numeracy framework within the foundation phase and how to use a variety of pedagogical methods which provide complimentary delivery of teaching. Taylor et al. (2015) Further recommendations were given suggesting that specific attention should be given to how to use foundation phase pedagogies in year one and especially year two classes and recommendations that training modules be revised with accommodation of the literacy and numeracy frame work to improve practitioners understanding of pedagogical approaches. Taylor et </w:t>
      </w:r>
      <w:proofErr w:type="gramStart"/>
      <w:r>
        <w:rPr>
          <w:rFonts w:ascii="Times New Roman" w:hAnsi="Times New Roman" w:cs="Times New Roman"/>
        </w:rPr>
        <w:t>al[</w:t>
      </w:r>
      <w:proofErr w:type="gramEnd"/>
      <w:r>
        <w:rPr>
          <w:rFonts w:ascii="Times New Roman" w:hAnsi="Times New Roman" w:cs="Times New Roman"/>
        </w:rPr>
        <w:t xml:space="preserve">2015]. These findings suggest that a conflict within the foundation Phase is taking place with practitioners not being able to meet the outcomes expected by the year two reading and numeracy test and are reverting to more formalised approaches to cope with these expectations. </w:t>
      </w:r>
    </w:p>
    <w:p w14:paraId="18189397"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Within the foundation Phase the role of the parent, family is seen as something necessitating mitigation of educational disadvantage as opposed to being valuable co constructors of the curriculum. Taylor et al. (2015)</w:t>
      </w:r>
    </w:p>
    <w:p w14:paraId="01E2BD6F"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Reggio </w:t>
      </w:r>
      <w:proofErr w:type="gramStart"/>
      <w:r>
        <w:rPr>
          <w:rFonts w:ascii="Times New Roman" w:hAnsi="Times New Roman" w:cs="Times New Roman"/>
        </w:rPr>
        <w:t>Emilia ,</w:t>
      </w:r>
      <w:proofErr w:type="gramEnd"/>
      <w:r>
        <w:rPr>
          <w:rFonts w:ascii="Times New Roman" w:hAnsi="Times New Roman" w:cs="Times New Roman"/>
        </w:rPr>
        <w:t xml:space="preserve">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Whariki</w:t>
      </w:r>
      <w:proofErr w:type="spellEnd"/>
      <w:r>
        <w:rPr>
          <w:rFonts w:ascii="Times New Roman" w:hAnsi="Times New Roman" w:cs="Times New Roman"/>
        </w:rPr>
        <w:t xml:space="preserve"> and the Scandinavian early education all have the child firmly in the family context at the heart of their provision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Whariki</w:t>
      </w:r>
      <w:proofErr w:type="spellEnd"/>
      <w:r>
        <w:rPr>
          <w:rFonts w:ascii="Times New Roman" w:hAnsi="Times New Roman" w:cs="Times New Roman"/>
        </w:rPr>
        <w:t xml:space="preserve"> sees the child in the family context. Lee et al. (2013) </w:t>
      </w:r>
      <w:proofErr w:type="spellStart"/>
      <w:r>
        <w:rPr>
          <w:rFonts w:ascii="Times New Roman" w:hAnsi="Times New Roman" w:cs="Times New Roman"/>
        </w:rPr>
        <w:t>Carr</w:t>
      </w:r>
      <w:proofErr w:type="spellEnd"/>
      <w:r>
        <w:rPr>
          <w:rFonts w:ascii="Times New Roman" w:hAnsi="Times New Roman" w:cs="Times New Roman"/>
        </w:rPr>
        <w:t xml:space="preserve"> and May (2008) Cooper et al. (2013) Indeed in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Whariki</w:t>
      </w:r>
      <w:proofErr w:type="spellEnd"/>
      <w:r>
        <w:rPr>
          <w:rFonts w:ascii="Times New Roman" w:hAnsi="Times New Roman" w:cs="Times New Roman"/>
        </w:rPr>
        <w:t xml:space="preserve"> Family/ Parent/ community are main pillars of the early childhood curriculum. It is considered by </w:t>
      </w:r>
      <w:proofErr w:type="spellStart"/>
      <w:proofErr w:type="gramStart"/>
      <w:r>
        <w:rPr>
          <w:rFonts w:ascii="Times New Roman" w:hAnsi="Times New Roman" w:cs="Times New Roman"/>
        </w:rPr>
        <w:t>it’s</w:t>
      </w:r>
      <w:proofErr w:type="spellEnd"/>
      <w:proofErr w:type="gramEnd"/>
      <w:r>
        <w:rPr>
          <w:rFonts w:ascii="Times New Roman" w:hAnsi="Times New Roman" w:cs="Times New Roman"/>
        </w:rPr>
        <w:t xml:space="preserve"> authors to be a document for all involved in the learning and development of the young child, parents being listed first. OECD (2004). Reggio Emilia’s approach is relations between the community, the school is set in, children, parents and teachers. The Nordic system places emphasis on supporting families and young children. </w:t>
      </w:r>
      <w:proofErr w:type="spellStart"/>
      <w:r>
        <w:rPr>
          <w:rFonts w:ascii="Times New Roman" w:hAnsi="Times New Roman" w:cs="Times New Roman"/>
        </w:rPr>
        <w:t>Garvis</w:t>
      </w:r>
      <w:proofErr w:type="spellEnd"/>
      <w:r>
        <w:rPr>
          <w:rFonts w:ascii="Times New Roman" w:hAnsi="Times New Roman" w:cs="Times New Roman"/>
        </w:rPr>
        <w:t xml:space="preserve"> et al. (2019) Harris (2019) They foster the child’s entry into </w:t>
      </w:r>
      <w:proofErr w:type="spellStart"/>
      <w:proofErr w:type="gramStart"/>
      <w:r>
        <w:rPr>
          <w:rFonts w:ascii="Times New Roman" w:hAnsi="Times New Roman" w:cs="Times New Roman"/>
        </w:rPr>
        <w:t>it’s</w:t>
      </w:r>
      <w:proofErr w:type="spellEnd"/>
      <w:proofErr w:type="gramEnd"/>
      <w:r>
        <w:rPr>
          <w:rFonts w:ascii="Times New Roman" w:hAnsi="Times New Roman" w:cs="Times New Roman"/>
        </w:rPr>
        <w:t xml:space="preserve"> culture with attention to visual and media literacies as well as print literacy. Sefton- Green (2020). These all support the foundation Phases’ aim to foster parent partnerships. Welsh Assembly Government (2015). The use of home visits prior to school entry is an introduction to the parent and the teacher and the child. It allows an insight into the child in their own context. Affording the </w:t>
      </w:r>
      <w:proofErr w:type="gramStart"/>
      <w:r>
        <w:rPr>
          <w:rFonts w:ascii="Times New Roman" w:hAnsi="Times New Roman" w:cs="Times New Roman"/>
        </w:rPr>
        <w:t>practitioner</w:t>
      </w:r>
      <w:proofErr w:type="gramEnd"/>
      <w:r>
        <w:rPr>
          <w:rFonts w:ascii="Times New Roman" w:hAnsi="Times New Roman" w:cs="Times New Roman"/>
        </w:rPr>
        <w:t xml:space="preserve"> a glimpse of the child’s interests and their family context. Bierman et al. [2016] Nix et al. [2018].However despite the Foundation phases (2015) assertion that the parent is the child’s first educator it has been found that the parents are seen mostly as an area which needs intervention, requires the impact of educational disadvantage to be mitigated rather than valuing parent’s role as co producers of learning experience or curriculum Taylor et al. (2014)</w:t>
      </w:r>
    </w:p>
    <w:p w14:paraId="7289F9ED"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The foundation Phase is at a transitional stage following Donaldson’s review of Welsh Education and the draft New curriculum being developed. While the proposed new curriculum seeks to enhance practice already being delivered by the foundation Phase and extend the pedagogical approach to education up to sixteen it replaces the word Play with Experiences to make it relevant to the wide age range. As in the foundation phase’s inception when the element of formal directed teaching was retained and then was able to be relied on more heavily in years one and two , in order to meet the demands made by the introduction of national testing at year two. The lack of explicit mention of ‘play’ allows </w:t>
      </w:r>
      <w:r>
        <w:rPr>
          <w:rFonts w:ascii="Times New Roman" w:hAnsi="Times New Roman" w:cs="Times New Roman"/>
        </w:rPr>
        <w:lastRenderedPageBreak/>
        <w:t xml:space="preserve">for far more engineered experiential learning to become prevalent in the early years. Similarly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Whariki</w:t>
      </w:r>
      <w:proofErr w:type="spellEnd"/>
      <w:r>
        <w:rPr>
          <w:rFonts w:ascii="Times New Roman" w:hAnsi="Times New Roman" w:cs="Times New Roman"/>
        </w:rPr>
        <w:t xml:space="preserve"> does not use the word ‘play’ frequently however it is clearly placed as a goal under the Exploration strand </w:t>
      </w:r>
      <w:proofErr w:type="gramStart"/>
      <w:r>
        <w:rPr>
          <w:rFonts w:ascii="Times New Roman" w:hAnsi="Times New Roman" w:cs="Times New Roman"/>
        </w:rPr>
        <w:t>“ play</w:t>
      </w:r>
      <w:proofErr w:type="gramEnd"/>
      <w:r>
        <w:rPr>
          <w:rFonts w:ascii="Times New Roman" w:hAnsi="Times New Roman" w:cs="Times New Roman"/>
        </w:rPr>
        <w:t xml:space="preserve"> is valued as meaningful learning and spontaneous play is important” placing play firmly within the curriculum . OECD (2004) </w:t>
      </w:r>
    </w:p>
    <w:p w14:paraId="3245F88E"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Successful futures </w:t>
      </w:r>
      <w:proofErr w:type="gramStart"/>
      <w:r>
        <w:rPr>
          <w:rFonts w:ascii="Times New Roman" w:hAnsi="Times New Roman" w:cs="Times New Roman"/>
        </w:rPr>
        <w:t>says</w:t>
      </w:r>
      <w:proofErr w:type="gramEnd"/>
      <w:r>
        <w:rPr>
          <w:rFonts w:ascii="Times New Roman" w:hAnsi="Times New Roman" w:cs="Times New Roman"/>
        </w:rPr>
        <w:t xml:space="preserve"> that learning should be a continuous experience, building as the child grows which negates the necessity for phases and key stages and that learning should follow progression steps including achievement outcomes. This is designed to allow children to develop skills more quickly or indeed giving space for the slower paced learner it does however retain setting </w:t>
      </w:r>
      <w:proofErr w:type="gramStart"/>
      <w:r>
        <w:rPr>
          <w:rFonts w:ascii="Times New Roman" w:hAnsi="Times New Roman" w:cs="Times New Roman"/>
        </w:rPr>
        <w:t>of  progression</w:t>
      </w:r>
      <w:proofErr w:type="gramEnd"/>
      <w:r>
        <w:rPr>
          <w:rFonts w:ascii="Times New Roman" w:hAnsi="Times New Roman" w:cs="Times New Roman"/>
        </w:rPr>
        <w:t xml:space="preserve"> steps at age milestones, ages five, eight, eleven, fourteen and sixteen. Successful futures Review (2015)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Whariki</w:t>
      </w:r>
      <w:proofErr w:type="spellEnd"/>
      <w:r>
        <w:rPr>
          <w:rFonts w:ascii="Times New Roman" w:hAnsi="Times New Roman" w:cs="Times New Roman"/>
        </w:rPr>
        <w:t xml:space="preserve"> uses achieves its goals through increasing complexity of exploring familiar material repeatedly rather than moving from one grade up to the next and uses a spiral rather than maturational steps to chart progress, which allows for delays or spurts and universal stages. (OECD 2004).  This approach is comparable to the successful futures (2015) guidance, that progression is a personal roadmap.</w:t>
      </w:r>
    </w:p>
    <w:p w14:paraId="415D28F1" w14:textId="77777777" w:rsidR="00665ECF" w:rsidRDefault="00665ECF" w:rsidP="00665ECF">
      <w:pPr>
        <w:spacing w:line="360" w:lineRule="auto"/>
        <w:jc w:val="both"/>
        <w:rPr>
          <w:rFonts w:ascii="Times New Roman" w:hAnsi="Times New Roman" w:cs="Times New Roman"/>
        </w:rPr>
      </w:pPr>
      <w:r>
        <w:rPr>
          <w:rFonts w:ascii="Times New Roman" w:hAnsi="Times New Roman" w:cs="Times New Roman"/>
        </w:rPr>
        <w:t xml:space="preserve">It has been found ,through analytical data that using educational attainment measures at two different age points, with the use of two significantly different pupil samples and using two different statistical techniques that the presence of the foundation phase in the children’s education had a positive effect on their attainment levels. Taylor et al (2015). It was also found that the foundation phase indicator was more likely to be met when the settings score higher in the foundation phase score, that is when the twelve foundation phase pedagogical elements are observed being used in the setting and the frequency of this use. Taylor et al (2015) </w:t>
      </w:r>
    </w:p>
    <w:p w14:paraId="2DF878B9" w14:textId="77777777" w:rsidR="00C80FCB" w:rsidRPr="00C80FCB" w:rsidRDefault="00C80FCB" w:rsidP="00C80FCB"/>
    <w:p w14:paraId="303C1C83" w14:textId="77777777" w:rsidR="00C80FCB" w:rsidRPr="00C80FCB" w:rsidRDefault="00C80FCB" w:rsidP="00C80FCB"/>
    <w:p w14:paraId="0D1E9620" w14:textId="77777777" w:rsidR="00C80FCB" w:rsidRDefault="00C80FCB" w:rsidP="00C80FCB"/>
    <w:p w14:paraId="6971F681" w14:textId="77777777" w:rsidR="00C80FCB" w:rsidRDefault="00C80FCB" w:rsidP="00C80FCB">
      <w:pPr>
        <w:tabs>
          <w:tab w:val="left" w:pos="2328"/>
        </w:tabs>
      </w:pPr>
      <w:r>
        <w:tab/>
      </w:r>
      <w:r>
        <w:br/>
      </w:r>
    </w:p>
    <w:p w14:paraId="540AAB7F" w14:textId="77777777" w:rsidR="00C80FCB" w:rsidRDefault="00C80FCB" w:rsidP="00C80FCB">
      <w:pPr>
        <w:tabs>
          <w:tab w:val="left" w:pos="2328"/>
        </w:tabs>
      </w:pPr>
    </w:p>
    <w:p w14:paraId="386211E9" w14:textId="77777777" w:rsidR="00C80FCB" w:rsidRDefault="00C80FCB" w:rsidP="00C80FCB">
      <w:pPr>
        <w:tabs>
          <w:tab w:val="left" w:pos="2328"/>
        </w:tabs>
      </w:pPr>
    </w:p>
    <w:p w14:paraId="2555EB44" w14:textId="77777777" w:rsidR="00C80FCB" w:rsidRDefault="00C80FCB" w:rsidP="00C80FCB">
      <w:pPr>
        <w:tabs>
          <w:tab w:val="left" w:pos="2328"/>
        </w:tabs>
      </w:pPr>
    </w:p>
    <w:p w14:paraId="6C2F5E73" w14:textId="77777777" w:rsidR="00C80FCB" w:rsidRDefault="00C80FCB" w:rsidP="00C80FCB">
      <w:pPr>
        <w:tabs>
          <w:tab w:val="left" w:pos="2328"/>
        </w:tabs>
      </w:pPr>
    </w:p>
    <w:p w14:paraId="70475E4E" w14:textId="77777777" w:rsidR="00C80FCB" w:rsidRDefault="00C80FCB" w:rsidP="00C80FCB">
      <w:pPr>
        <w:tabs>
          <w:tab w:val="left" w:pos="2328"/>
        </w:tabs>
      </w:pPr>
    </w:p>
    <w:p w14:paraId="7CF9D257" w14:textId="77777777" w:rsidR="00C80FCB" w:rsidRDefault="00C80FCB" w:rsidP="00C80FCB">
      <w:pPr>
        <w:tabs>
          <w:tab w:val="left" w:pos="2328"/>
        </w:tabs>
      </w:pPr>
    </w:p>
    <w:p w14:paraId="17074520" w14:textId="77777777" w:rsidR="00C80FCB" w:rsidRDefault="00C80FCB" w:rsidP="00C80FCB">
      <w:pPr>
        <w:tabs>
          <w:tab w:val="left" w:pos="2328"/>
        </w:tabs>
      </w:pPr>
    </w:p>
    <w:p w14:paraId="0CF3974C" w14:textId="77777777" w:rsidR="00C80FCB" w:rsidRDefault="00C80FCB" w:rsidP="00C80FCB">
      <w:pPr>
        <w:tabs>
          <w:tab w:val="left" w:pos="2328"/>
        </w:tabs>
      </w:pPr>
    </w:p>
    <w:p w14:paraId="77FFFAB3" w14:textId="77777777" w:rsidR="00C80FCB" w:rsidRDefault="00C80FCB" w:rsidP="00C80FCB">
      <w:pPr>
        <w:tabs>
          <w:tab w:val="left" w:pos="2328"/>
        </w:tabs>
      </w:pPr>
    </w:p>
    <w:p w14:paraId="324198CB" w14:textId="77777777" w:rsidR="00C80FCB" w:rsidRDefault="00C80FCB" w:rsidP="00C80FCB">
      <w:pPr>
        <w:tabs>
          <w:tab w:val="left" w:pos="2328"/>
        </w:tabs>
      </w:pPr>
    </w:p>
    <w:p w14:paraId="198F6FA7" w14:textId="77777777" w:rsidR="00C80FCB" w:rsidRDefault="00C80FCB" w:rsidP="00C80FCB">
      <w:pPr>
        <w:tabs>
          <w:tab w:val="left" w:pos="2328"/>
        </w:tabs>
      </w:pPr>
    </w:p>
    <w:p w14:paraId="2EBB0D38" w14:textId="77777777" w:rsidR="00C80FCB" w:rsidRDefault="00C80FCB" w:rsidP="00C80FCB">
      <w:pPr>
        <w:tabs>
          <w:tab w:val="left" w:pos="2328"/>
        </w:tabs>
      </w:pPr>
    </w:p>
    <w:p w14:paraId="58F6F5FC" w14:textId="77777777" w:rsidR="00C80FCB" w:rsidRDefault="00C80FCB" w:rsidP="00C80FCB">
      <w:pPr>
        <w:tabs>
          <w:tab w:val="left" w:pos="2328"/>
        </w:tabs>
      </w:pPr>
    </w:p>
    <w:p w14:paraId="154799D1" w14:textId="77777777" w:rsidR="00C80FCB" w:rsidRDefault="00C80FCB" w:rsidP="00C80FCB">
      <w:pPr>
        <w:tabs>
          <w:tab w:val="left" w:pos="2328"/>
        </w:tabs>
      </w:pPr>
    </w:p>
    <w:p w14:paraId="76E4B586" w14:textId="77777777" w:rsidR="00C80FCB" w:rsidRDefault="00C80FCB" w:rsidP="00C80FCB">
      <w:pPr>
        <w:tabs>
          <w:tab w:val="left" w:pos="2328"/>
        </w:tabs>
      </w:pPr>
    </w:p>
    <w:p w14:paraId="3F14C446" w14:textId="77777777" w:rsidR="00C80FCB" w:rsidRDefault="00C80FCB" w:rsidP="00C80FCB">
      <w:pPr>
        <w:tabs>
          <w:tab w:val="left" w:pos="2328"/>
        </w:tabs>
      </w:pPr>
    </w:p>
    <w:p w14:paraId="1ABA8F2B" w14:textId="77777777" w:rsidR="00C80FCB" w:rsidRDefault="00C80FCB" w:rsidP="00C80FCB">
      <w:pPr>
        <w:tabs>
          <w:tab w:val="left" w:pos="2328"/>
        </w:tabs>
      </w:pPr>
    </w:p>
    <w:p w14:paraId="02132104" w14:textId="77777777" w:rsidR="00C80FCB" w:rsidRDefault="00C80FCB" w:rsidP="00C80FCB">
      <w:pPr>
        <w:tabs>
          <w:tab w:val="left" w:pos="2328"/>
        </w:tabs>
      </w:pPr>
    </w:p>
    <w:p w14:paraId="32E6595D" w14:textId="77777777" w:rsidR="00C80FCB" w:rsidRDefault="00C80FCB" w:rsidP="00C80FCB">
      <w:pPr>
        <w:tabs>
          <w:tab w:val="left" w:pos="2328"/>
        </w:tabs>
      </w:pPr>
    </w:p>
    <w:p w14:paraId="49FF267E" w14:textId="77777777" w:rsidR="00C80FCB" w:rsidRDefault="00C80FCB" w:rsidP="00C80FCB">
      <w:pPr>
        <w:tabs>
          <w:tab w:val="left" w:pos="2328"/>
        </w:tabs>
      </w:pPr>
    </w:p>
    <w:p w14:paraId="5C749B38" w14:textId="77777777" w:rsidR="00C80FCB" w:rsidRDefault="00C80FCB" w:rsidP="00C80FCB">
      <w:pPr>
        <w:tabs>
          <w:tab w:val="left" w:pos="2328"/>
        </w:tabs>
      </w:pPr>
    </w:p>
    <w:p w14:paraId="00739F52" w14:textId="77777777" w:rsidR="00C80FCB" w:rsidRDefault="00C80FCB" w:rsidP="00C80FCB">
      <w:pPr>
        <w:tabs>
          <w:tab w:val="left" w:pos="2328"/>
        </w:tabs>
      </w:pPr>
    </w:p>
    <w:p w14:paraId="6EB3B672" w14:textId="77777777" w:rsidR="00C80FCB" w:rsidRDefault="00C80FCB" w:rsidP="00C80FCB">
      <w:pPr>
        <w:tabs>
          <w:tab w:val="left" w:pos="2328"/>
        </w:tabs>
      </w:pPr>
    </w:p>
    <w:p w14:paraId="7F6B3350" w14:textId="77777777" w:rsidR="00C80FCB" w:rsidRDefault="00C80FCB" w:rsidP="00C80FCB">
      <w:pPr>
        <w:tabs>
          <w:tab w:val="left" w:pos="2328"/>
        </w:tabs>
      </w:pPr>
    </w:p>
    <w:p w14:paraId="4E9C9233" w14:textId="77777777" w:rsidR="00C80FCB" w:rsidRDefault="00C80FCB" w:rsidP="00C80FCB">
      <w:pPr>
        <w:tabs>
          <w:tab w:val="left" w:pos="2328"/>
        </w:tabs>
      </w:pPr>
    </w:p>
    <w:p w14:paraId="67A19E65" w14:textId="77777777" w:rsidR="00C80FCB" w:rsidRDefault="00C80FCB" w:rsidP="00C80FCB">
      <w:pPr>
        <w:tabs>
          <w:tab w:val="left" w:pos="2328"/>
        </w:tabs>
      </w:pPr>
    </w:p>
    <w:p w14:paraId="3E4669CD" w14:textId="77777777" w:rsidR="00C80FCB" w:rsidRDefault="00C80FCB" w:rsidP="00C80FCB">
      <w:pPr>
        <w:tabs>
          <w:tab w:val="left" w:pos="2328"/>
        </w:tabs>
      </w:pPr>
    </w:p>
    <w:p w14:paraId="2E55A089" w14:textId="77777777" w:rsidR="00C80FCB" w:rsidRDefault="00C80FCB" w:rsidP="00C80FCB">
      <w:pPr>
        <w:tabs>
          <w:tab w:val="left" w:pos="2328"/>
        </w:tabs>
      </w:pPr>
    </w:p>
    <w:p w14:paraId="25FC710D" w14:textId="77777777" w:rsidR="00C80FCB" w:rsidRDefault="00C80FCB" w:rsidP="00C80FCB">
      <w:pPr>
        <w:tabs>
          <w:tab w:val="left" w:pos="2328"/>
        </w:tabs>
      </w:pPr>
    </w:p>
    <w:p w14:paraId="6089CBEC" w14:textId="77777777" w:rsidR="00C80FCB" w:rsidRDefault="00C80FCB" w:rsidP="00C80FCB">
      <w:pPr>
        <w:tabs>
          <w:tab w:val="left" w:pos="2328"/>
        </w:tabs>
      </w:pPr>
    </w:p>
    <w:p w14:paraId="21611286" w14:textId="77777777" w:rsidR="00C80FCB" w:rsidRDefault="00C80FCB" w:rsidP="00C80FCB">
      <w:pPr>
        <w:tabs>
          <w:tab w:val="left" w:pos="2328"/>
        </w:tabs>
      </w:pPr>
    </w:p>
    <w:p w14:paraId="241066D6" w14:textId="77777777" w:rsidR="00C80FCB" w:rsidRDefault="00C80FCB" w:rsidP="00C80FCB">
      <w:pPr>
        <w:tabs>
          <w:tab w:val="left" w:pos="2328"/>
        </w:tabs>
      </w:pPr>
    </w:p>
    <w:p w14:paraId="2445F683" w14:textId="77777777" w:rsidR="00C80FCB" w:rsidRDefault="00C80FCB" w:rsidP="00C80FCB">
      <w:pPr>
        <w:tabs>
          <w:tab w:val="left" w:pos="2328"/>
        </w:tabs>
      </w:pPr>
    </w:p>
    <w:p w14:paraId="2B0EC01B" w14:textId="77777777" w:rsidR="00C80FCB" w:rsidRDefault="00C80FCB" w:rsidP="00C80FCB">
      <w:pPr>
        <w:tabs>
          <w:tab w:val="left" w:pos="2328"/>
        </w:tabs>
      </w:pPr>
    </w:p>
    <w:p w14:paraId="6FEC8E58" w14:textId="77777777" w:rsidR="00C80FCB" w:rsidRDefault="00C80FCB" w:rsidP="00C80FCB">
      <w:pPr>
        <w:tabs>
          <w:tab w:val="left" w:pos="2328"/>
        </w:tabs>
      </w:pPr>
    </w:p>
    <w:p w14:paraId="611DAB32" w14:textId="77777777" w:rsidR="00C80FCB" w:rsidRDefault="00C80FCB" w:rsidP="00C80FCB">
      <w:pPr>
        <w:tabs>
          <w:tab w:val="left" w:pos="2328"/>
        </w:tabs>
      </w:pPr>
    </w:p>
    <w:p w14:paraId="4A3D864A" w14:textId="77777777" w:rsidR="00C80FCB" w:rsidRDefault="00C80FCB" w:rsidP="00C80FCB">
      <w:pPr>
        <w:tabs>
          <w:tab w:val="left" w:pos="2328"/>
        </w:tabs>
      </w:pPr>
    </w:p>
    <w:p w14:paraId="355598A7" w14:textId="77777777" w:rsidR="00C80FCB" w:rsidRDefault="00C80FCB" w:rsidP="00C80FCB">
      <w:pPr>
        <w:tabs>
          <w:tab w:val="left" w:pos="2328"/>
        </w:tabs>
      </w:pPr>
    </w:p>
    <w:p w14:paraId="2FCE1B5B" w14:textId="77777777" w:rsidR="00C80FCB" w:rsidRDefault="00C80FCB" w:rsidP="00C80FCB">
      <w:pPr>
        <w:tabs>
          <w:tab w:val="left" w:pos="2328"/>
        </w:tabs>
      </w:pPr>
    </w:p>
    <w:p w14:paraId="10FC3FFD" w14:textId="77777777" w:rsidR="00C80FCB" w:rsidRDefault="00C80FCB" w:rsidP="00C80FCB">
      <w:pPr>
        <w:tabs>
          <w:tab w:val="left" w:pos="2328"/>
        </w:tabs>
      </w:pPr>
    </w:p>
    <w:p w14:paraId="382F7CCA" w14:textId="77777777" w:rsidR="00C80FCB" w:rsidRDefault="00C80FCB" w:rsidP="00C80FCB">
      <w:pPr>
        <w:tabs>
          <w:tab w:val="left" w:pos="2328"/>
        </w:tabs>
      </w:pPr>
    </w:p>
    <w:p w14:paraId="10D32DD9" w14:textId="77777777" w:rsidR="00C80FCB" w:rsidRDefault="00C80FCB" w:rsidP="00C80FCB">
      <w:pPr>
        <w:tabs>
          <w:tab w:val="left" w:pos="2328"/>
        </w:tabs>
      </w:pPr>
    </w:p>
    <w:p w14:paraId="109296DB" w14:textId="77777777" w:rsidR="00C80FCB" w:rsidRDefault="00C80FCB" w:rsidP="00C80FCB">
      <w:pPr>
        <w:tabs>
          <w:tab w:val="left" w:pos="2328"/>
        </w:tabs>
      </w:pPr>
    </w:p>
    <w:p w14:paraId="62B20BCD" w14:textId="77777777" w:rsidR="00C80FCB" w:rsidRDefault="00C80FCB" w:rsidP="00C80FCB">
      <w:pPr>
        <w:tabs>
          <w:tab w:val="left" w:pos="2328"/>
        </w:tabs>
      </w:pPr>
    </w:p>
    <w:p w14:paraId="637B92CF" w14:textId="77777777" w:rsidR="00C80FCB" w:rsidRDefault="00C80FCB" w:rsidP="00C80FCB">
      <w:pPr>
        <w:tabs>
          <w:tab w:val="left" w:pos="2328"/>
        </w:tabs>
      </w:pPr>
    </w:p>
    <w:p w14:paraId="16BBF927" w14:textId="77777777" w:rsidR="00C80FCB" w:rsidRDefault="00C80FCB" w:rsidP="00C80FCB">
      <w:pPr>
        <w:tabs>
          <w:tab w:val="left" w:pos="2328"/>
        </w:tabs>
      </w:pPr>
    </w:p>
    <w:p w14:paraId="4451FA80" w14:textId="77777777" w:rsidR="00C80FCB" w:rsidRDefault="00C80FCB" w:rsidP="00C80FCB">
      <w:pPr>
        <w:tabs>
          <w:tab w:val="left" w:pos="2328"/>
        </w:tabs>
      </w:pPr>
    </w:p>
    <w:p w14:paraId="1803D639" w14:textId="77777777" w:rsidR="00C80FCB" w:rsidRDefault="00C80FCB" w:rsidP="00C80FCB">
      <w:pPr>
        <w:tabs>
          <w:tab w:val="left" w:pos="2328"/>
        </w:tabs>
      </w:pPr>
    </w:p>
    <w:p w14:paraId="663DF463" w14:textId="77777777" w:rsidR="00C80FCB" w:rsidRDefault="00C80FCB" w:rsidP="00C80FCB">
      <w:pPr>
        <w:tabs>
          <w:tab w:val="left" w:pos="2328"/>
        </w:tabs>
      </w:pPr>
    </w:p>
    <w:p w14:paraId="71D57631" w14:textId="77777777" w:rsidR="00C80FCB" w:rsidRDefault="00C80FCB" w:rsidP="00C80FCB">
      <w:pPr>
        <w:tabs>
          <w:tab w:val="left" w:pos="2328"/>
        </w:tabs>
      </w:pPr>
    </w:p>
    <w:p w14:paraId="25243C26" w14:textId="77777777" w:rsidR="00C80FCB" w:rsidRDefault="00C80FCB" w:rsidP="00C80FCB">
      <w:pPr>
        <w:tabs>
          <w:tab w:val="left" w:pos="2328"/>
        </w:tabs>
      </w:pPr>
    </w:p>
    <w:p w14:paraId="7A244B81" w14:textId="77777777" w:rsidR="00C80FCB" w:rsidRDefault="00C80FCB" w:rsidP="00C80FCB">
      <w:pPr>
        <w:tabs>
          <w:tab w:val="left" w:pos="2328"/>
        </w:tabs>
      </w:pPr>
    </w:p>
    <w:p w14:paraId="5D717B90" w14:textId="77777777" w:rsidR="00C80FCB" w:rsidRDefault="00C80FCB" w:rsidP="00C80FCB">
      <w:pPr>
        <w:tabs>
          <w:tab w:val="left" w:pos="2328"/>
        </w:tabs>
      </w:pPr>
    </w:p>
    <w:p w14:paraId="659E2C23" w14:textId="77777777" w:rsidR="00C80FCB" w:rsidRDefault="00C80FCB" w:rsidP="00C80FCB">
      <w:pPr>
        <w:tabs>
          <w:tab w:val="left" w:pos="2328"/>
        </w:tabs>
      </w:pPr>
    </w:p>
    <w:p w14:paraId="001018FB" w14:textId="77777777" w:rsidR="00C80FCB" w:rsidRDefault="00C80FCB" w:rsidP="00C80FCB">
      <w:pPr>
        <w:tabs>
          <w:tab w:val="left" w:pos="2328"/>
        </w:tabs>
      </w:pPr>
    </w:p>
    <w:p w14:paraId="049AF5A2" w14:textId="77777777" w:rsidR="00C80FCB" w:rsidRDefault="00C80FCB" w:rsidP="00C80FCB">
      <w:pPr>
        <w:tabs>
          <w:tab w:val="left" w:pos="2328"/>
        </w:tabs>
      </w:pPr>
    </w:p>
    <w:p w14:paraId="47CDEDEB" w14:textId="77777777" w:rsidR="00C80FCB" w:rsidRDefault="00C80FCB" w:rsidP="00C80FCB">
      <w:pPr>
        <w:tabs>
          <w:tab w:val="left" w:pos="2328"/>
        </w:tabs>
      </w:pPr>
    </w:p>
    <w:p w14:paraId="422D1BFE" w14:textId="77777777" w:rsidR="00C80FCB" w:rsidRDefault="00C80FCB" w:rsidP="00C80FCB">
      <w:pPr>
        <w:tabs>
          <w:tab w:val="left" w:pos="2328"/>
        </w:tabs>
      </w:pPr>
    </w:p>
    <w:p w14:paraId="5797BBCF" w14:textId="77777777" w:rsidR="00C80FCB" w:rsidRDefault="00C80FCB" w:rsidP="00C80FCB">
      <w:pPr>
        <w:tabs>
          <w:tab w:val="left" w:pos="2328"/>
        </w:tabs>
      </w:pPr>
    </w:p>
    <w:p w14:paraId="730CDA8C" w14:textId="77777777" w:rsidR="00C80FCB" w:rsidRDefault="00C80FCB" w:rsidP="00C80FCB">
      <w:pPr>
        <w:tabs>
          <w:tab w:val="left" w:pos="2328"/>
        </w:tabs>
      </w:pPr>
    </w:p>
    <w:p w14:paraId="4F2931B5" w14:textId="77777777" w:rsidR="00C80FCB" w:rsidRDefault="00C80FCB" w:rsidP="00C80FCB">
      <w:pPr>
        <w:tabs>
          <w:tab w:val="left" w:pos="2328"/>
        </w:tabs>
      </w:pPr>
    </w:p>
    <w:p w14:paraId="7A64C88A" w14:textId="77777777" w:rsidR="00C80FCB" w:rsidRDefault="00C80FCB" w:rsidP="00C80FCB">
      <w:pPr>
        <w:tabs>
          <w:tab w:val="left" w:pos="2328"/>
        </w:tabs>
      </w:pPr>
    </w:p>
    <w:p w14:paraId="076E4388" w14:textId="77777777" w:rsidR="00C80FCB" w:rsidRDefault="00C80FCB" w:rsidP="00C80FCB">
      <w:pPr>
        <w:tabs>
          <w:tab w:val="left" w:pos="2328"/>
        </w:tabs>
      </w:pPr>
    </w:p>
    <w:p w14:paraId="2C217360" w14:textId="77777777" w:rsidR="00C80FCB" w:rsidRDefault="00C80FCB" w:rsidP="00C80FCB">
      <w:pPr>
        <w:tabs>
          <w:tab w:val="left" w:pos="2328"/>
        </w:tabs>
      </w:pPr>
    </w:p>
    <w:p w14:paraId="1A5401D8" w14:textId="77777777" w:rsidR="00C80FCB" w:rsidRDefault="00C80FCB" w:rsidP="00C80FCB">
      <w:pPr>
        <w:tabs>
          <w:tab w:val="left" w:pos="2328"/>
        </w:tabs>
      </w:pPr>
    </w:p>
    <w:p w14:paraId="23D77863" w14:textId="77777777" w:rsidR="00C80FCB" w:rsidRDefault="00C80FCB" w:rsidP="00C80FCB">
      <w:pPr>
        <w:tabs>
          <w:tab w:val="left" w:pos="2328"/>
        </w:tabs>
      </w:pPr>
    </w:p>
    <w:p w14:paraId="1C323B4B" w14:textId="77777777" w:rsidR="00C80FCB" w:rsidRDefault="00C80FCB" w:rsidP="00C80FCB">
      <w:pPr>
        <w:tabs>
          <w:tab w:val="left" w:pos="2328"/>
        </w:tabs>
      </w:pPr>
    </w:p>
    <w:p w14:paraId="4E19711B" w14:textId="77777777" w:rsidR="00C80FCB" w:rsidRDefault="00C80FCB" w:rsidP="00C80FCB">
      <w:pPr>
        <w:tabs>
          <w:tab w:val="left" w:pos="2328"/>
        </w:tabs>
      </w:pPr>
    </w:p>
    <w:p w14:paraId="4114EFE0" w14:textId="77777777" w:rsidR="00C80FCB" w:rsidRDefault="00C80FCB" w:rsidP="00C80FCB">
      <w:pPr>
        <w:tabs>
          <w:tab w:val="left" w:pos="2328"/>
        </w:tabs>
      </w:pPr>
    </w:p>
    <w:p w14:paraId="5B4340C3" w14:textId="77777777" w:rsidR="00C80FCB" w:rsidRDefault="00C80FCB" w:rsidP="00C80FCB">
      <w:pPr>
        <w:tabs>
          <w:tab w:val="left" w:pos="2328"/>
        </w:tabs>
      </w:pPr>
    </w:p>
    <w:p w14:paraId="3E185141" w14:textId="77777777" w:rsidR="00C80FCB" w:rsidRDefault="00C80FCB" w:rsidP="00C80FCB">
      <w:pPr>
        <w:tabs>
          <w:tab w:val="left" w:pos="2328"/>
        </w:tabs>
      </w:pPr>
    </w:p>
    <w:p w14:paraId="45F21157" w14:textId="77777777" w:rsidR="00C80FCB" w:rsidRDefault="00C80FCB" w:rsidP="00C80FCB">
      <w:pPr>
        <w:tabs>
          <w:tab w:val="left" w:pos="2328"/>
        </w:tabs>
      </w:pPr>
    </w:p>
    <w:p w14:paraId="72901191" w14:textId="77777777" w:rsidR="00C80FCB" w:rsidRDefault="00C80FCB" w:rsidP="00C80FCB">
      <w:pPr>
        <w:tabs>
          <w:tab w:val="left" w:pos="2328"/>
        </w:tabs>
      </w:pPr>
    </w:p>
    <w:p w14:paraId="1BFED526" w14:textId="77777777" w:rsidR="00C80FCB" w:rsidRDefault="00C80FCB" w:rsidP="00C80FCB">
      <w:pPr>
        <w:tabs>
          <w:tab w:val="left" w:pos="2328"/>
        </w:tabs>
      </w:pPr>
    </w:p>
    <w:p w14:paraId="1A43D4D2" w14:textId="77777777" w:rsidR="00C80FCB" w:rsidRDefault="00C80FCB" w:rsidP="00C80FCB">
      <w:pPr>
        <w:tabs>
          <w:tab w:val="left" w:pos="2328"/>
        </w:tabs>
      </w:pPr>
    </w:p>
    <w:p w14:paraId="374830BD" w14:textId="77777777" w:rsidR="00C80FCB" w:rsidRDefault="00C80FCB" w:rsidP="00C80FCB">
      <w:pPr>
        <w:tabs>
          <w:tab w:val="left" w:pos="2328"/>
        </w:tabs>
      </w:pPr>
    </w:p>
    <w:p w14:paraId="6782A231" w14:textId="77777777" w:rsidR="00C80FCB" w:rsidRDefault="00C80FCB" w:rsidP="00C80FCB">
      <w:pPr>
        <w:tabs>
          <w:tab w:val="left" w:pos="2328"/>
        </w:tabs>
      </w:pPr>
    </w:p>
    <w:p w14:paraId="19952259" w14:textId="77777777" w:rsidR="00C80FCB" w:rsidRDefault="00C80FCB" w:rsidP="00C80FCB">
      <w:pPr>
        <w:tabs>
          <w:tab w:val="left" w:pos="2328"/>
        </w:tabs>
      </w:pPr>
    </w:p>
    <w:p w14:paraId="09535D11" w14:textId="77777777" w:rsidR="00C80FCB" w:rsidRDefault="00C80FCB" w:rsidP="00C80FCB">
      <w:pPr>
        <w:tabs>
          <w:tab w:val="left" w:pos="2328"/>
        </w:tabs>
      </w:pPr>
    </w:p>
    <w:p w14:paraId="5E261982" w14:textId="77777777" w:rsidR="00C80FCB" w:rsidRDefault="00C80FCB" w:rsidP="00C80FCB">
      <w:pPr>
        <w:tabs>
          <w:tab w:val="left" w:pos="2328"/>
        </w:tabs>
      </w:pPr>
    </w:p>
    <w:p w14:paraId="76AD833D" w14:textId="77777777" w:rsidR="00C80FCB" w:rsidRDefault="00C80FCB" w:rsidP="00C80FCB">
      <w:pPr>
        <w:tabs>
          <w:tab w:val="left" w:pos="2328"/>
        </w:tabs>
      </w:pPr>
    </w:p>
    <w:p w14:paraId="7990B464" w14:textId="77777777" w:rsidR="00C80FCB" w:rsidRDefault="00C80FCB" w:rsidP="00C80FCB">
      <w:pPr>
        <w:tabs>
          <w:tab w:val="left" w:pos="2328"/>
        </w:tabs>
      </w:pPr>
    </w:p>
    <w:p w14:paraId="3F655CA2" w14:textId="77777777" w:rsidR="00C80FCB" w:rsidRDefault="00C80FCB" w:rsidP="00C80FCB">
      <w:pPr>
        <w:tabs>
          <w:tab w:val="left" w:pos="2328"/>
        </w:tabs>
      </w:pPr>
    </w:p>
    <w:p w14:paraId="2E9F99E1" w14:textId="77777777" w:rsidR="00C80FCB" w:rsidRDefault="00C80FCB" w:rsidP="00C80FCB">
      <w:pPr>
        <w:tabs>
          <w:tab w:val="left" w:pos="2328"/>
        </w:tabs>
      </w:pPr>
    </w:p>
    <w:p w14:paraId="3BDF1D36" w14:textId="77777777" w:rsidR="00C80FCB" w:rsidRDefault="00C80FCB" w:rsidP="00C80FCB">
      <w:pPr>
        <w:tabs>
          <w:tab w:val="left" w:pos="2328"/>
        </w:tabs>
      </w:pPr>
    </w:p>
    <w:p w14:paraId="79707D9A" w14:textId="77777777" w:rsidR="00C80FCB" w:rsidRDefault="00C80FCB" w:rsidP="00C80FCB">
      <w:pPr>
        <w:tabs>
          <w:tab w:val="left" w:pos="2328"/>
        </w:tabs>
      </w:pPr>
    </w:p>
    <w:p w14:paraId="6B8F66BE" w14:textId="77777777" w:rsidR="00C80FCB" w:rsidRDefault="00C80FCB" w:rsidP="00C80FCB">
      <w:pPr>
        <w:tabs>
          <w:tab w:val="left" w:pos="2328"/>
        </w:tabs>
      </w:pPr>
    </w:p>
    <w:p w14:paraId="77657324" w14:textId="77777777" w:rsidR="00C80FCB" w:rsidRDefault="00C80FCB" w:rsidP="00C80FCB">
      <w:pPr>
        <w:tabs>
          <w:tab w:val="left" w:pos="2328"/>
        </w:tabs>
      </w:pPr>
    </w:p>
    <w:p w14:paraId="09FF307B" w14:textId="77777777" w:rsidR="00C80FCB" w:rsidRDefault="00C80FCB" w:rsidP="00C80FCB">
      <w:pPr>
        <w:tabs>
          <w:tab w:val="left" w:pos="2328"/>
        </w:tabs>
      </w:pPr>
    </w:p>
    <w:p w14:paraId="1DF390AA" w14:textId="77777777" w:rsidR="00C80FCB" w:rsidRDefault="00C80FCB" w:rsidP="00C80FCB">
      <w:pPr>
        <w:tabs>
          <w:tab w:val="left" w:pos="2328"/>
        </w:tabs>
      </w:pPr>
    </w:p>
    <w:p w14:paraId="24018328" w14:textId="77777777" w:rsidR="00C80FCB" w:rsidRDefault="00C80FCB" w:rsidP="00C80FCB">
      <w:pPr>
        <w:tabs>
          <w:tab w:val="left" w:pos="2328"/>
        </w:tabs>
      </w:pPr>
    </w:p>
    <w:p w14:paraId="69114E40" w14:textId="77777777" w:rsidR="00C80FCB" w:rsidRDefault="00C80FCB" w:rsidP="00C80FCB">
      <w:pPr>
        <w:tabs>
          <w:tab w:val="left" w:pos="2328"/>
        </w:tabs>
      </w:pPr>
    </w:p>
    <w:p w14:paraId="57F3DA58" w14:textId="77777777" w:rsidR="00C80FCB" w:rsidRDefault="00C80FCB" w:rsidP="00C80FCB">
      <w:pPr>
        <w:tabs>
          <w:tab w:val="left" w:pos="2328"/>
        </w:tabs>
      </w:pPr>
    </w:p>
    <w:p w14:paraId="410C4DCA" w14:textId="77777777" w:rsidR="00C80FCB" w:rsidRDefault="00C80FCB" w:rsidP="00C80FCB">
      <w:pPr>
        <w:tabs>
          <w:tab w:val="left" w:pos="2328"/>
        </w:tabs>
      </w:pPr>
    </w:p>
    <w:p w14:paraId="101126D6" w14:textId="77777777" w:rsidR="00C80FCB" w:rsidRDefault="00C80FCB" w:rsidP="00C80FCB">
      <w:pPr>
        <w:tabs>
          <w:tab w:val="left" w:pos="2328"/>
        </w:tabs>
      </w:pPr>
    </w:p>
    <w:p w14:paraId="7D0B9B28" w14:textId="77777777" w:rsidR="00C80FCB" w:rsidRDefault="00C80FCB" w:rsidP="00C80FCB">
      <w:pPr>
        <w:tabs>
          <w:tab w:val="left" w:pos="2328"/>
        </w:tabs>
      </w:pPr>
    </w:p>
    <w:p w14:paraId="414C4F4F" w14:textId="77777777" w:rsidR="00C80FCB" w:rsidRDefault="00C80FCB" w:rsidP="00C80FCB">
      <w:pPr>
        <w:tabs>
          <w:tab w:val="left" w:pos="2328"/>
        </w:tabs>
      </w:pPr>
    </w:p>
    <w:p w14:paraId="278B5441" w14:textId="77777777" w:rsidR="00C80FCB" w:rsidRDefault="00C80FCB" w:rsidP="00C80FCB">
      <w:pPr>
        <w:tabs>
          <w:tab w:val="left" w:pos="2328"/>
        </w:tabs>
      </w:pPr>
    </w:p>
    <w:p w14:paraId="272C1130" w14:textId="77777777" w:rsidR="00C80FCB" w:rsidRDefault="00C80FCB" w:rsidP="00C80FCB">
      <w:pPr>
        <w:tabs>
          <w:tab w:val="left" w:pos="2328"/>
        </w:tabs>
      </w:pPr>
    </w:p>
    <w:p w14:paraId="609C3487" w14:textId="77777777" w:rsidR="00C80FCB" w:rsidRDefault="00C80FCB" w:rsidP="00C80FCB">
      <w:pPr>
        <w:tabs>
          <w:tab w:val="left" w:pos="2328"/>
        </w:tabs>
      </w:pPr>
    </w:p>
    <w:p w14:paraId="639813EE" w14:textId="77777777" w:rsidR="00C80FCB" w:rsidRDefault="00C80FCB" w:rsidP="00C80FCB">
      <w:pPr>
        <w:tabs>
          <w:tab w:val="left" w:pos="2328"/>
        </w:tabs>
      </w:pPr>
    </w:p>
    <w:p w14:paraId="5C417916" w14:textId="77777777" w:rsidR="00C80FCB" w:rsidRDefault="00C80FCB" w:rsidP="00C80FCB">
      <w:pPr>
        <w:tabs>
          <w:tab w:val="left" w:pos="2328"/>
        </w:tabs>
      </w:pPr>
    </w:p>
    <w:p w14:paraId="56CF22D9" w14:textId="77777777" w:rsidR="00C80FCB" w:rsidRDefault="00C80FCB" w:rsidP="00C80FCB">
      <w:pPr>
        <w:tabs>
          <w:tab w:val="left" w:pos="2328"/>
        </w:tabs>
      </w:pPr>
    </w:p>
    <w:p w14:paraId="6378C136" w14:textId="77777777" w:rsidR="00C80FCB" w:rsidRDefault="00C80FCB" w:rsidP="00C80FCB">
      <w:pPr>
        <w:tabs>
          <w:tab w:val="left" w:pos="2328"/>
        </w:tabs>
      </w:pPr>
    </w:p>
    <w:p w14:paraId="2A99216A" w14:textId="77777777" w:rsidR="00C80FCB" w:rsidRDefault="00C80FCB" w:rsidP="00C80FCB">
      <w:pPr>
        <w:tabs>
          <w:tab w:val="left" w:pos="2328"/>
        </w:tabs>
      </w:pPr>
    </w:p>
    <w:p w14:paraId="4FA3AF75" w14:textId="77777777" w:rsidR="00C80FCB" w:rsidRDefault="00C80FCB" w:rsidP="00C80FCB">
      <w:pPr>
        <w:tabs>
          <w:tab w:val="left" w:pos="2328"/>
        </w:tabs>
      </w:pPr>
    </w:p>
    <w:p w14:paraId="558EEE13" w14:textId="77777777" w:rsidR="00C80FCB" w:rsidRDefault="00C80FCB" w:rsidP="00C80FCB">
      <w:pPr>
        <w:tabs>
          <w:tab w:val="left" w:pos="2328"/>
        </w:tabs>
      </w:pPr>
    </w:p>
    <w:p w14:paraId="67502F2F" w14:textId="77777777" w:rsidR="00C80FCB" w:rsidRDefault="00C80FCB" w:rsidP="00C80FCB">
      <w:pPr>
        <w:tabs>
          <w:tab w:val="left" w:pos="2328"/>
        </w:tabs>
      </w:pPr>
    </w:p>
    <w:p w14:paraId="0A2F0794" w14:textId="77777777" w:rsidR="00C80FCB" w:rsidRDefault="00C80FCB" w:rsidP="00C80FCB">
      <w:pPr>
        <w:tabs>
          <w:tab w:val="left" w:pos="2328"/>
        </w:tabs>
      </w:pPr>
    </w:p>
    <w:p w14:paraId="494262A6" w14:textId="77777777" w:rsidR="00C80FCB" w:rsidRDefault="00C80FCB" w:rsidP="00C80FCB">
      <w:pPr>
        <w:tabs>
          <w:tab w:val="left" w:pos="2328"/>
        </w:tabs>
      </w:pPr>
    </w:p>
    <w:p w14:paraId="12CF68C1" w14:textId="77777777" w:rsidR="00C80FCB" w:rsidRDefault="00C80FCB" w:rsidP="00C80FCB">
      <w:pPr>
        <w:tabs>
          <w:tab w:val="left" w:pos="2328"/>
        </w:tabs>
      </w:pPr>
    </w:p>
    <w:p w14:paraId="39F25D8D" w14:textId="77777777" w:rsidR="00C80FCB" w:rsidRDefault="00C80FCB" w:rsidP="00C80FCB">
      <w:pPr>
        <w:tabs>
          <w:tab w:val="left" w:pos="2328"/>
        </w:tabs>
      </w:pPr>
    </w:p>
    <w:p w14:paraId="21FBAEDC" w14:textId="77777777" w:rsidR="00C80FCB" w:rsidRDefault="00C80FCB" w:rsidP="00C80FCB">
      <w:pPr>
        <w:tabs>
          <w:tab w:val="left" w:pos="2328"/>
        </w:tabs>
      </w:pPr>
    </w:p>
    <w:p w14:paraId="4F6FF015" w14:textId="77777777" w:rsidR="00C80FCB" w:rsidRDefault="00C80FCB" w:rsidP="00C80FCB">
      <w:pPr>
        <w:tabs>
          <w:tab w:val="left" w:pos="2328"/>
        </w:tabs>
      </w:pPr>
    </w:p>
    <w:p w14:paraId="145A3E62" w14:textId="77777777" w:rsidR="00C80FCB" w:rsidRDefault="00C80FCB" w:rsidP="00C80FCB">
      <w:pPr>
        <w:tabs>
          <w:tab w:val="left" w:pos="2328"/>
        </w:tabs>
      </w:pPr>
    </w:p>
    <w:p w14:paraId="6517E687" w14:textId="77777777" w:rsidR="00C80FCB" w:rsidRDefault="00C80FCB" w:rsidP="00C80FCB">
      <w:pPr>
        <w:tabs>
          <w:tab w:val="left" w:pos="2328"/>
        </w:tabs>
      </w:pPr>
    </w:p>
    <w:p w14:paraId="60F3BA55" w14:textId="77777777" w:rsidR="00C80FCB" w:rsidRDefault="00C80FCB" w:rsidP="00C80FCB">
      <w:pPr>
        <w:tabs>
          <w:tab w:val="left" w:pos="2328"/>
        </w:tabs>
      </w:pPr>
    </w:p>
    <w:p w14:paraId="0140414C" w14:textId="77777777" w:rsidR="00C80FCB" w:rsidRDefault="00C80FCB" w:rsidP="00C80FCB">
      <w:pPr>
        <w:tabs>
          <w:tab w:val="left" w:pos="2328"/>
        </w:tabs>
      </w:pPr>
    </w:p>
    <w:p w14:paraId="1915C219" w14:textId="77777777" w:rsidR="00C80FCB" w:rsidRDefault="00C80FCB" w:rsidP="00C80FCB">
      <w:pPr>
        <w:tabs>
          <w:tab w:val="left" w:pos="2328"/>
        </w:tabs>
      </w:pPr>
    </w:p>
    <w:p w14:paraId="72C4097A" w14:textId="77777777" w:rsidR="00C80FCB" w:rsidRDefault="00C80FCB" w:rsidP="00C80FCB">
      <w:pPr>
        <w:tabs>
          <w:tab w:val="left" w:pos="2328"/>
        </w:tabs>
      </w:pPr>
    </w:p>
    <w:p w14:paraId="65AC9533" w14:textId="77777777" w:rsidR="00C80FCB" w:rsidRDefault="00C80FCB" w:rsidP="00C80FCB">
      <w:pPr>
        <w:tabs>
          <w:tab w:val="left" w:pos="2328"/>
        </w:tabs>
      </w:pPr>
    </w:p>
    <w:p w14:paraId="28E4C223" w14:textId="77777777" w:rsidR="00C80FCB" w:rsidRDefault="00C80FCB" w:rsidP="00C80FCB">
      <w:pPr>
        <w:tabs>
          <w:tab w:val="left" w:pos="2328"/>
        </w:tabs>
      </w:pPr>
    </w:p>
    <w:p w14:paraId="6AF86ED0" w14:textId="77777777" w:rsidR="00C80FCB" w:rsidRDefault="00C80FCB" w:rsidP="00C80FCB">
      <w:pPr>
        <w:tabs>
          <w:tab w:val="left" w:pos="2328"/>
        </w:tabs>
      </w:pPr>
    </w:p>
    <w:p w14:paraId="57C000F2" w14:textId="77777777" w:rsidR="00C80FCB" w:rsidRDefault="00C80FCB" w:rsidP="00C80FCB">
      <w:pPr>
        <w:tabs>
          <w:tab w:val="left" w:pos="2328"/>
        </w:tabs>
      </w:pPr>
    </w:p>
    <w:p w14:paraId="7BF12697" w14:textId="77777777" w:rsidR="00C80FCB" w:rsidRDefault="00C80FCB" w:rsidP="00C80FCB">
      <w:pPr>
        <w:tabs>
          <w:tab w:val="left" w:pos="2328"/>
        </w:tabs>
      </w:pPr>
    </w:p>
    <w:p w14:paraId="6D627786" w14:textId="77777777" w:rsidR="00C80FCB" w:rsidRDefault="00C80FCB" w:rsidP="00C80FCB">
      <w:pPr>
        <w:tabs>
          <w:tab w:val="left" w:pos="2328"/>
        </w:tabs>
      </w:pPr>
    </w:p>
    <w:p w14:paraId="75903581" w14:textId="77777777" w:rsidR="00C80FCB" w:rsidRDefault="00C80FCB" w:rsidP="00C80FCB">
      <w:pPr>
        <w:tabs>
          <w:tab w:val="left" w:pos="2328"/>
        </w:tabs>
      </w:pPr>
    </w:p>
    <w:p w14:paraId="3861905F" w14:textId="77777777" w:rsidR="00C80FCB" w:rsidRDefault="00C80FCB" w:rsidP="00C80FCB">
      <w:pPr>
        <w:tabs>
          <w:tab w:val="left" w:pos="2328"/>
        </w:tabs>
      </w:pPr>
    </w:p>
    <w:p w14:paraId="11EC65C1" w14:textId="77777777" w:rsidR="00C80FCB" w:rsidRDefault="00C80FCB" w:rsidP="00C80FCB">
      <w:pPr>
        <w:tabs>
          <w:tab w:val="left" w:pos="2328"/>
        </w:tabs>
      </w:pPr>
    </w:p>
    <w:p w14:paraId="35085D67" w14:textId="77777777" w:rsidR="00C80FCB" w:rsidRDefault="00C80FCB" w:rsidP="00C80FCB">
      <w:pPr>
        <w:tabs>
          <w:tab w:val="left" w:pos="2328"/>
        </w:tabs>
      </w:pPr>
    </w:p>
    <w:p w14:paraId="1CF40C6A" w14:textId="77777777" w:rsidR="00C80FCB" w:rsidRDefault="00C80FCB" w:rsidP="00C80FCB">
      <w:pPr>
        <w:tabs>
          <w:tab w:val="left" w:pos="2328"/>
        </w:tabs>
      </w:pPr>
    </w:p>
    <w:p w14:paraId="598D09BC" w14:textId="77777777" w:rsidR="00C80FCB" w:rsidRDefault="00C80FCB" w:rsidP="00C80FCB">
      <w:pPr>
        <w:tabs>
          <w:tab w:val="left" w:pos="2328"/>
        </w:tabs>
      </w:pPr>
    </w:p>
    <w:p w14:paraId="407F6A2A" w14:textId="77777777" w:rsidR="002B0CA0" w:rsidRDefault="002B0CA0" w:rsidP="002B0CA0">
      <w:pPr>
        <w:spacing w:line="360" w:lineRule="auto"/>
      </w:pPr>
      <w:r>
        <w:lastRenderedPageBreak/>
        <w:t>Blog</w:t>
      </w:r>
    </w:p>
    <w:p w14:paraId="7318975C" w14:textId="77777777" w:rsidR="002B0CA0" w:rsidRDefault="002B0CA0" w:rsidP="002B0CA0">
      <w:pPr>
        <w:spacing w:line="360" w:lineRule="auto"/>
      </w:pPr>
      <w:r>
        <w:t>Free play within a play-based curriculum.</w:t>
      </w:r>
    </w:p>
    <w:p w14:paraId="117396EA" w14:textId="77777777" w:rsidR="002B0CA0" w:rsidRDefault="002B0CA0" w:rsidP="002B0CA0">
      <w:pPr>
        <w:spacing w:line="360" w:lineRule="auto"/>
        <w:ind w:left="720"/>
      </w:pPr>
      <w:r>
        <w:t xml:space="preserve">   At real </w:t>
      </w:r>
      <w:proofErr w:type="gramStart"/>
      <w:r>
        <w:t>play ,</w:t>
      </w:r>
      <w:proofErr w:type="gramEnd"/>
      <w:r>
        <w:t xml:space="preserve"> children are in charge , instinctively making hundreds of decisions as they assess and determine the levels of risk they want to take, physically emotionally and socially : mastering day by day an increasing repertoire of experience </w:t>
      </w:r>
    </w:p>
    <w:p w14:paraId="1A715777" w14:textId="77777777" w:rsidR="002B0CA0" w:rsidRDefault="002B0CA0" w:rsidP="002B0CA0">
      <w:pPr>
        <w:spacing w:line="360" w:lineRule="auto"/>
        <w:ind w:left="720"/>
      </w:pPr>
      <w:r>
        <w:t>(voice 2008)</w:t>
      </w:r>
    </w:p>
    <w:p w14:paraId="09353C83" w14:textId="77777777" w:rsidR="002B0CA0" w:rsidRDefault="002B0CA0" w:rsidP="002B0CA0">
      <w:pPr>
        <w:spacing w:line="360" w:lineRule="auto"/>
        <w:jc w:val="both"/>
      </w:pPr>
      <w:r>
        <w:t>As an inexperienced learning support assistant beginning at the same time as the Foundation Phase was being introduced, I had excitement at the prospect of a new approach opposed to the traditional view of education, producing a healthy holistic education experience for the children. Personal understanding of the importance of play, from an awareness as a child of what I had learnt through play and experience of education through the Steiner system influenced my view of priorities. Shared enthusiasm amongst practitioners for the dynamic new Foundation Phase often clashed with expectations of success from management and as it developed and matured became moulded to different settings practises and interpretations. (Hickey et al 20xx</w:t>
      </w:r>
      <w:r>
        <w:rPr>
          <w:highlight w:val="yellow"/>
        </w:rPr>
        <w:t>)</w:t>
      </w:r>
      <w:r>
        <w:t xml:space="preserve"> In my setting two very different approaches have developed. One, the nursery class has embraced a very free flowing child initiated approach, outdoor access available all day, with withdrawal of small groups to deliver very formal interventions and teacher directed learning and class two, which caters to reception , year one and year two children have taken on a very formal style, every moment of the day planned and directed, with little outdoor time other than in good weather in the summer time being spent and even then the children are in group sessions with learning objectives. Playtimes being the only time for true free </w:t>
      </w:r>
      <w:proofErr w:type="gramStart"/>
      <w:r>
        <w:t>play</w:t>
      </w:r>
      <w:proofErr w:type="gramEnd"/>
      <w:r>
        <w:t xml:space="preserve"> and this is regularly less than five minutes other than at lunch play which is thirty minutes, as punitive responses to the children’s failure to tidy away effectively. The latter approach is seeing academic results and is therefore flagged as success. The children leave that class regimented to a fixed routine, not independent, creative thinkers. My passion for the importance of free play fuelled as a response.</w:t>
      </w:r>
    </w:p>
    <w:p w14:paraId="5A5F1D9E" w14:textId="77777777" w:rsidR="002B0CA0" w:rsidRDefault="002B0CA0" w:rsidP="002B0CA0">
      <w:pPr>
        <w:spacing w:line="360" w:lineRule="auto"/>
        <w:jc w:val="both"/>
      </w:pPr>
      <w:r>
        <w:t xml:space="preserve">At this transitional time in education, with the new curriculum in wales being introduced, it is important to keep in mind the importance of free play in the early years. Schools are being given the autonomy to develop their own curricula.  Donaldson (2015). This is a freedom which allows head teachers to consider the needs of their children and plan the school curriculum. The new curriculum does not use the word ‘Play’ rather ‘experiences’. This leaves opportunity to remove the play- based element in order to use more formalised education to meet data driven statistics which measure and compare schools and score them against each other. The introduction of the reading and numeracy </w:t>
      </w:r>
      <w:r>
        <w:lastRenderedPageBreak/>
        <w:t xml:space="preserve">test for year two has already had an impact on delivery of </w:t>
      </w:r>
      <w:proofErr w:type="gramStart"/>
      <w:r>
        <w:t>education  making</w:t>
      </w:r>
      <w:proofErr w:type="gramEnd"/>
      <w:r>
        <w:t xml:space="preserve"> it more formalised in some older classes in an effort to achieve well in these tests WAG (2014).</w:t>
      </w:r>
    </w:p>
    <w:p w14:paraId="0E0020CD" w14:textId="77777777" w:rsidR="002B0CA0" w:rsidRDefault="002B0CA0" w:rsidP="002B0CA0">
      <w:pPr>
        <w:spacing w:line="360" w:lineRule="auto"/>
        <w:jc w:val="both"/>
      </w:pPr>
      <w:r>
        <w:t xml:space="preserve">Free play should be seen in education settings as more than just a chance to set up the next task, take a break or a reward for completing the previous task or indeed a chance for the children to let off a bit of steam , all of which are important but it  should be viewed as a valuable element of child development in its own right </w:t>
      </w:r>
      <w:r>
        <w:rPr>
          <w:highlight w:val="yellow"/>
        </w:rPr>
        <w:t>xxx</w:t>
      </w:r>
      <w:r>
        <w:t xml:space="preserve">  with the different types of free play recognised , observed and informing provision of a bespoke education required by Donaldson’s findings. Donaldson (2015).</w:t>
      </w:r>
    </w:p>
    <w:p w14:paraId="35F70940" w14:textId="177F2876" w:rsidR="002B0CA0" w:rsidRDefault="002B0CA0" w:rsidP="002B0CA0">
      <w:pPr>
        <w:spacing w:line="360" w:lineRule="auto"/>
        <w:jc w:val="both"/>
      </w:pPr>
      <w:r>
        <w:t xml:space="preserve">Play being fundamental to the well -being and happiness of a child, is also influential in their future health and life chances and a lock of certain types of play linked to mental health issues, obesity, rickets and attention deficit hyperactivity disorder. </w:t>
      </w:r>
      <w:proofErr w:type="spellStart"/>
      <w:r>
        <w:t>Gleave</w:t>
      </w:r>
      <w:proofErr w:type="spellEnd"/>
      <w:r>
        <w:t xml:space="preserve"> and Cole-Hamilton (2012) It also forms a basic right under article </w:t>
      </w:r>
      <w:proofErr w:type="spellStart"/>
      <w:r>
        <w:rPr>
          <w:highlight w:val="yellow"/>
        </w:rPr>
        <w:t>xxxx</w:t>
      </w:r>
      <w:proofErr w:type="spellEnd"/>
      <w:r>
        <w:t xml:space="preserve"> the UNCRC adopted by the Welsh Assembly Government.</w:t>
      </w:r>
      <w:r w:rsidR="00E75385">
        <w:t xml:space="preserve"> </w:t>
      </w:r>
      <w:r>
        <w:t>Schools and settings therefore have a duty to incorporate it into their provision. Free play must form a part of this play within the provision. A holistic approach to educating the child WAG (2015) must therefore incorporate the a play which holistically benefits the child, rough and tumble play  or play fighting ,</w:t>
      </w:r>
      <w:proofErr w:type="spellStart"/>
      <w:r>
        <w:t>Pellis</w:t>
      </w:r>
      <w:proofErr w:type="spellEnd"/>
      <w:r>
        <w:t xml:space="preserve"> and </w:t>
      </w:r>
      <w:proofErr w:type="spellStart"/>
      <w:r>
        <w:t>Pellis</w:t>
      </w:r>
      <w:proofErr w:type="spellEnd"/>
      <w:r>
        <w:t xml:space="preserve"> (2013) involves a child choosing what they want to play ,how to play and where it takes place ,making up the rules and what is deemed a success or failure with no requirement for input by an adult . </w:t>
      </w:r>
      <w:proofErr w:type="spellStart"/>
      <w:r>
        <w:t>Juster</w:t>
      </w:r>
      <w:proofErr w:type="spellEnd"/>
      <w:r>
        <w:t xml:space="preserve"> (2015) The exploration afforded the child within this play allows the learning of the natural world which they live in with </w:t>
      </w:r>
      <w:proofErr w:type="gramStart"/>
      <w:r>
        <w:t>others .</w:t>
      </w:r>
      <w:proofErr w:type="gramEnd"/>
      <w:r>
        <w:t xml:space="preserve"> Welsh Assembly Governments Play policy </w:t>
      </w:r>
      <w:r>
        <w:rPr>
          <w:highlight w:val="yellow"/>
        </w:rPr>
        <w:t>(</w:t>
      </w:r>
      <w:r>
        <w:t>2002</w:t>
      </w:r>
      <w:proofErr w:type="gramStart"/>
      <w:r>
        <w:t>) .Supported</w:t>
      </w:r>
      <w:proofErr w:type="gramEnd"/>
      <w:r>
        <w:t xml:space="preserve"> by </w:t>
      </w:r>
      <w:proofErr w:type="spellStart"/>
      <w:r>
        <w:t>bronfenbrenners</w:t>
      </w:r>
      <w:proofErr w:type="spellEnd"/>
      <w:r>
        <w:t xml:space="preserve"> </w:t>
      </w:r>
      <w:r>
        <w:rPr>
          <w:highlight w:val="yellow"/>
        </w:rPr>
        <w:t xml:space="preserve">theory </w:t>
      </w:r>
      <w:proofErr w:type="spellStart"/>
      <w:r>
        <w:rPr>
          <w:highlight w:val="yellow"/>
        </w:rPr>
        <w:t>xxxxx</w:t>
      </w:r>
      <w:proofErr w:type="spellEnd"/>
      <w:r>
        <w:t xml:space="preserve">.  The physical nature of this play helps to improve </w:t>
      </w:r>
      <w:proofErr w:type="spellStart"/>
      <w:r>
        <w:t>self confidence</w:t>
      </w:r>
      <w:proofErr w:type="spellEnd"/>
      <w:r>
        <w:t xml:space="preserve">, energy levels, resilience, sleep and a positive effect on the child’s mood due to the endorphins released by the brain during physical activity. About Kids Health (2016). </w:t>
      </w:r>
    </w:p>
    <w:p w14:paraId="612ABF9A" w14:textId="77777777" w:rsidR="002B0CA0" w:rsidRDefault="002B0CA0" w:rsidP="002B0CA0">
      <w:pPr>
        <w:spacing w:line="360" w:lineRule="auto"/>
        <w:jc w:val="both"/>
      </w:pPr>
      <w:r>
        <w:t>Providing simple resources and allowing time can promote the benefit of heuristic play, as defined by the oxford English dictionary</w:t>
      </w:r>
      <w:r>
        <w:rPr>
          <w:highlight w:val="yellow"/>
        </w:rPr>
        <w:t>(xxx</w:t>
      </w:r>
      <w:r>
        <w:t xml:space="preserve">) as “enabling a person to discover or learn something for themselves” and “ preceding to a solution by trial and error or by rules that are only loosely defined” on a </w:t>
      </w:r>
      <w:proofErr w:type="spellStart"/>
      <w:r>
        <w:t>childs</w:t>
      </w:r>
      <w:proofErr w:type="spellEnd"/>
      <w:r>
        <w:t xml:space="preserve"> development. The repetition of pleasing </w:t>
      </w:r>
      <w:proofErr w:type="gramStart"/>
      <w:r>
        <w:t>actions  carried</w:t>
      </w:r>
      <w:proofErr w:type="gramEnd"/>
      <w:r>
        <w:t xml:space="preserve"> out by the young child strengthens physical development , the benefits of which have been previously discussed, and also develops cognitive skills .www. community playthingsd.co.uk (2019) enabling “eureka moments” in their learning and understanding. It is child initiated and </w:t>
      </w:r>
      <w:proofErr w:type="spellStart"/>
      <w:proofErr w:type="gramStart"/>
      <w:r>
        <w:t>self directed</w:t>
      </w:r>
      <w:proofErr w:type="spellEnd"/>
      <w:proofErr w:type="gramEnd"/>
      <w:r>
        <w:t xml:space="preserve"> free play as it is not restricted and affords free choices of how the objects are used by the child which stimulates their senses, providing first hand learning. </w:t>
      </w:r>
      <w:hyperlink r:id="rId6" w:history="1">
        <w:r>
          <w:rPr>
            <w:rStyle w:val="Hyperlink"/>
          </w:rPr>
          <w:t>www.flyingstart.com(2014)</w:t>
        </w:r>
      </w:hyperlink>
      <w:r>
        <w:t xml:space="preserve"> . </w:t>
      </w:r>
      <w:hyperlink r:id="rId7" w:history="1">
        <w:r>
          <w:rPr>
            <w:rStyle w:val="Hyperlink"/>
          </w:rPr>
          <w:t>www.communityplaythings</w:t>
        </w:r>
      </w:hyperlink>
      <w:r>
        <w:t xml:space="preserve"> (2019) highlight the social benefits of this play, mimicry of action seen in other children’s play and the joining with other children inspired by the observed pleasure gained in the other child’s choice and the cooperation and </w:t>
      </w:r>
      <w:r>
        <w:lastRenderedPageBreak/>
        <w:t>connections made with others when collectively clearing away at the end of a play session are reinforcing the child’s social development.</w:t>
      </w:r>
    </w:p>
    <w:p w14:paraId="4005719A" w14:textId="77777777" w:rsidR="002B0CA0" w:rsidRDefault="002B0CA0" w:rsidP="002B0CA0">
      <w:pPr>
        <w:spacing w:line="360" w:lineRule="auto"/>
        <w:jc w:val="both"/>
      </w:pPr>
      <w:r>
        <w:t xml:space="preserve">The welsh government measure (2010) included alongside the health and safety duty, the inclusion of embracing Risk Benefit. The necessity for risky play in a child’s development is therefore supported by this guidance and it is stated that children need to make their own risk and for them to be able to do that in their play they need a level of uncertainty to remain.  Children will learn and conquer new skills by pushing themselves to gain the exhilaration from the fear fun factor, pushing themselves to </w:t>
      </w:r>
      <w:proofErr w:type="spellStart"/>
      <w:r>
        <w:t>grater</w:t>
      </w:r>
      <w:proofErr w:type="spellEnd"/>
      <w:r>
        <w:t xml:space="preserve"> risk as they seek the same level of exhilaration </w:t>
      </w:r>
      <w:proofErr w:type="spellStart"/>
      <w:r>
        <w:t>Sandseter</w:t>
      </w:r>
      <w:proofErr w:type="spellEnd"/>
      <w:r>
        <w:t xml:space="preserve"> and Sando (no date). Children learn to deal with risk affording a greater understanding of risk assessing in the real world, applying play to real life creates more confident less anxious children </w:t>
      </w:r>
      <w:proofErr w:type="spellStart"/>
      <w:r>
        <w:t>Sandseter</w:t>
      </w:r>
      <w:proofErr w:type="spellEnd"/>
      <w:r>
        <w:t xml:space="preserve"> and </w:t>
      </w:r>
      <w:proofErr w:type="spellStart"/>
      <w:proofErr w:type="gramStart"/>
      <w:r>
        <w:t>Kinnair</w:t>
      </w:r>
      <w:proofErr w:type="spellEnd"/>
      <w:r>
        <w:t>(</w:t>
      </w:r>
      <w:proofErr w:type="gramEnd"/>
      <w:r>
        <w:t>2011)</w:t>
      </w:r>
    </w:p>
    <w:p w14:paraId="2BE4080C" w14:textId="77777777" w:rsidR="002B0CA0" w:rsidRDefault="002B0CA0" w:rsidP="002B0CA0">
      <w:pPr>
        <w:spacing w:line="360" w:lineRule="auto"/>
        <w:jc w:val="both"/>
      </w:pPr>
      <w:r>
        <w:t>The wealth of developmental benefits highlighted must be recognised as valuable and the appropriate time and resources dedicated to free play to place it firmly within education provision for the early years and allow the exploration and consolidation of the ‘classroom’ learning that has taken place to be carried out during free play.</w:t>
      </w:r>
    </w:p>
    <w:p w14:paraId="66158BCC" w14:textId="77777777" w:rsidR="002B0CA0" w:rsidRDefault="002B0CA0" w:rsidP="002B0CA0">
      <w:pPr>
        <w:spacing w:line="360" w:lineRule="auto"/>
        <w:jc w:val="both"/>
      </w:pPr>
      <w:r>
        <w:t xml:space="preserve"> Free play is vital to the holistic development of the child. </w:t>
      </w:r>
    </w:p>
    <w:p w14:paraId="12BB593A" w14:textId="77777777" w:rsidR="00C80FCB" w:rsidRDefault="00C80FCB" w:rsidP="00C80FCB">
      <w:pPr>
        <w:tabs>
          <w:tab w:val="left" w:pos="2328"/>
        </w:tabs>
      </w:pPr>
    </w:p>
    <w:p w14:paraId="385AB713" w14:textId="77777777" w:rsidR="00C80FCB" w:rsidRDefault="00C80FCB" w:rsidP="00C80FCB">
      <w:pPr>
        <w:tabs>
          <w:tab w:val="left" w:pos="2328"/>
        </w:tabs>
      </w:pPr>
    </w:p>
    <w:p w14:paraId="0B2E25CD" w14:textId="77777777" w:rsidR="00C80FCB" w:rsidRDefault="00C80FCB" w:rsidP="00C80FCB">
      <w:pPr>
        <w:tabs>
          <w:tab w:val="left" w:pos="2328"/>
        </w:tabs>
      </w:pPr>
    </w:p>
    <w:p w14:paraId="046CF168" w14:textId="77777777" w:rsidR="00C80FCB" w:rsidRDefault="00C80FCB" w:rsidP="00C80FCB">
      <w:pPr>
        <w:tabs>
          <w:tab w:val="left" w:pos="2328"/>
        </w:tabs>
      </w:pPr>
    </w:p>
    <w:p w14:paraId="6275E4A4" w14:textId="77777777" w:rsidR="00C80FCB" w:rsidRDefault="00C80FCB" w:rsidP="00C80FCB">
      <w:pPr>
        <w:tabs>
          <w:tab w:val="left" w:pos="2328"/>
        </w:tabs>
      </w:pPr>
    </w:p>
    <w:p w14:paraId="5FD15AD1" w14:textId="77777777" w:rsidR="00C80FCB" w:rsidRDefault="00C80FCB" w:rsidP="00C80FCB">
      <w:pPr>
        <w:tabs>
          <w:tab w:val="left" w:pos="2328"/>
        </w:tabs>
      </w:pPr>
    </w:p>
    <w:p w14:paraId="7D95EBB3" w14:textId="77777777" w:rsidR="00C80FCB" w:rsidRDefault="00C80FCB" w:rsidP="00C80FCB">
      <w:pPr>
        <w:tabs>
          <w:tab w:val="left" w:pos="2328"/>
        </w:tabs>
      </w:pPr>
    </w:p>
    <w:p w14:paraId="7B8021D1" w14:textId="77777777" w:rsidR="00C80FCB" w:rsidRDefault="00C80FCB" w:rsidP="00C80FCB">
      <w:pPr>
        <w:tabs>
          <w:tab w:val="left" w:pos="2328"/>
        </w:tabs>
      </w:pPr>
    </w:p>
    <w:p w14:paraId="7D9E4F6D" w14:textId="77777777" w:rsidR="00C80FCB" w:rsidRDefault="00C80FCB" w:rsidP="00C80FCB">
      <w:pPr>
        <w:tabs>
          <w:tab w:val="left" w:pos="2328"/>
        </w:tabs>
      </w:pPr>
    </w:p>
    <w:p w14:paraId="3D59F638" w14:textId="77777777" w:rsidR="00C80FCB" w:rsidRDefault="00C80FCB" w:rsidP="00C80FCB">
      <w:pPr>
        <w:tabs>
          <w:tab w:val="left" w:pos="2328"/>
        </w:tabs>
      </w:pPr>
    </w:p>
    <w:p w14:paraId="3F47924B" w14:textId="77777777" w:rsidR="00C80FCB" w:rsidRDefault="00C80FCB" w:rsidP="00C80FCB">
      <w:pPr>
        <w:tabs>
          <w:tab w:val="left" w:pos="2328"/>
        </w:tabs>
      </w:pPr>
    </w:p>
    <w:p w14:paraId="37C419D1" w14:textId="77777777" w:rsidR="00C80FCB" w:rsidRDefault="00C80FCB" w:rsidP="00C80FCB">
      <w:pPr>
        <w:tabs>
          <w:tab w:val="left" w:pos="2328"/>
        </w:tabs>
      </w:pPr>
    </w:p>
    <w:p w14:paraId="791F4735" w14:textId="77777777" w:rsidR="00C80FCB" w:rsidRDefault="00C80FCB" w:rsidP="00C80FCB">
      <w:pPr>
        <w:tabs>
          <w:tab w:val="left" w:pos="2328"/>
        </w:tabs>
      </w:pPr>
    </w:p>
    <w:p w14:paraId="3FFBA5C1" w14:textId="77777777" w:rsidR="00C80FCB" w:rsidRDefault="00C80FCB" w:rsidP="00C80FCB">
      <w:pPr>
        <w:tabs>
          <w:tab w:val="left" w:pos="2328"/>
        </w:tabs>
      </w:pPr>
    </w:p>
    <w:p w14:paraId="3412AD5D" w14:textId="77777777" w:rsidR="00C80FCB" w:rsidRDefault="00C80FCB" w:rsidP="00C80FCB">
      <w:pPr>
        <w:tabs>
          <w:tab w:val="left" w:pos="2328"/>
        </w:tabs>
      </w:pPr>
    </w:p>
    <w:p w14:paraId="4B9190DE" w14:textId="77777777" w:rsidR="00C80FCB" w:rsidRDefault="00C80FCB" w:rsidP="00C80FCB">
      <w:pPr>
        <w:tabs>
          <w:tab w:val="left" w:pos="2328"/>
        </w:tabs>
      </w:pPr>
    </w:p>
    <w:p w14:paraId="6B3A760A" w14:textId="77777777" w:rsidR="00D24A67" w:rsidRDefault="00D24A67" w:rsidP="00D24A67">
      <w:pPr>
        <w:spacing w:line="360" w:lineRule="auto"/>
        <w:jc w:val="both"/>
        <w:rPr>
          <w:rFonts w:ascii="Times New Roman" w:hAnsi="Times New Roman" w:cs="Times New Roman"/>
        </w:rPr>
      </w:pPr>
      <w:r>
        <w:rPr>
          <w:rFonts w:ascii="Times New Roman" w:hAnsi="Times New Roman" w:cs="Times New Roman"/>
        </w:rPr>
        <w:lastRenderedPageBreak/>
        <w:t>Section two</w:t>
      </w:r>
    </w:p>
    <w:p w14:paraId="3CCF5AFE" w14:textId="77777777" w:rsidR="00D24A67" w:rsidRDefault="00D24A67" w:rsidP="00D24A67">
      <w:pPr>
        <w:spacing w:line="360" w:lineRule="auto"/>
        <w:jc w:val="both"/>
        <w:rPr>
          <w:rFonts w:ascii="Times New Roman" w:hAnsi="Times New Roman" w:cs="Times New Roman"/>
        </w:rPr>
      </w:pPr>
    </w:p>
    <w:p w14:paraId="79E28854" w14:textId="77777777" w:rsidR="00D24A67" w:rsidRDefault="00D24A67" w:rsidP="00D24A67">
      <w:pPr>
        <w:spacing w:line="360" w:lineRule="auto"/>
        <w:jc w:val="both"/>
        <w:rPr>
          <w:rFonts w:ascii="Times New Roman" w:hAnsi="Times New Roman" w:cs="Times New Roman"/>
        </w:rPr>
      </w:pPr>
      <w:r>
        <w:rPr>
          <w:rFonts w:ascii="Times New Roman" w:hAnsi="Times New Roman" w:cs="Times New Roman"/>
        </w:rPr>
        <w:t xml:space="preserve">Part of the Welsh Government’s Early years Developmental Assessment </w:t>
      </w:r>
      <w:proofErr w:type="gramStart"/>
      <w:r>
        <w:rPr>
          <w:rFonts w:ascii="Times New Roman" w:hAnsi="Times New Roman" w:cs="Times New Roman"/>
        </w:rPr>
        <w:t>Framework ,</w:t>
      </w:r>
      <w:proofErr w:type="gramEnd"/>
      <w:r>
        <w:rPr>
          <w:rFonts w:ascii="Times New Roman" w:hAnsi="Times New Roman" w:cs="Times New Roman"/>
        </w:rPr>
        <w:t xml:space="preserve"> the Foundation Phase profile supports the assessment of children’s learning and development. Assessment is </w:t>
      </w:r>
      <w:proofErr w:type="spellStart"/>
      <w:r>
        <w:rPr>
          <w:rFonts w:ascii="Times New Roman" w:hAnsi="Times New Roman" w:cs="Times New Roman"/>
        </w:rPr>
        <w:t>devide</w:t>
      </w:r>
      <w:proofErr w:type="spellEnd"/>
      <w:r>
        <w:rPr>
          <w:rFonts w:ascii="Times New Roman" w:hAnsi="Times New Roman" w:cs="Times New Roman"/>
        </w:rPr>
        <w:t xml:space="preserve"> into formative and summative and these are characterized as assessment FOR learning and assessment OF learning. An element of assessment for learning is assessment as inquiry , assessing without endpoints in order to gain deeper understanding of the individual as a leaner and not merely a performer Hargreaves (2013)this fits well with a curriculum which promotes bespoke education for each child Donaldson (2015) The profile  provides a baseline which is nationally consistent. This then aligns with the end of phase outcomes. Practitioners are supported in providing a holistic, developmentally appropriate curriculum for all children by using observations and formative assessments. Welsh Assemble Government (2015) Assessment is integral to pedagogies. Clarity about the values and purpose of activities is fundamental to good teaching enabling a curriculum which is more than a list of learning objectives. (</w:t>
      </w:r>
      <w:proofErr w:type="spellStart"/>
      <w:r>
        <w:rPr>
          <w:rFonts w:ascii="Times New Roman" w:hAnsi="Times New Roman" w:cs="Times New Roman"/>
        </w:rPr>
        <w:t>Biesta</w:t>
      </w:r>
      <w:proofErr w:type="spellEnd"/>
      <w:r>
        <w:rPr>
          <w:rFonts w:ascii="Times New Roman" w:hAnsi="Times New Roman" w:cs="Times New Roman"/>
        </w:rPr>
        <w:t xml:space="preserve"> 2014) Greater interest in performance-based and formative assessment has developed within early years education over a number of years and is in keeping with a trend away from a </w:t>
      </w:r>
      <w:proofErr w:type="gramStart"/>
      <w:r>
        <w:rPr>
          <w:rFonts w:ascii="Times New Roman" w:hAnsi="Times New Roman" w:cs="Times New Roman"/>
        </w:rPr>
        <w:t>test based</w:t>
      </w:r>
      <w:proofErr w:type="gramEnd"/>
      <w:r>
        <w:rPr>
          <w:rFonts w:ascii="Times New Roman" w:hAnsi="Times New Roman" w:cs="Times New Roman"/>
        </w:rPr>
        <w:t xml:space="preserve"> culture to a more learning based culture. </w:t>
      </w:r>
      <w:proofErr w:type="gramStart"/>
      <w:r>
        <w:rPr>
          <w:rFonts w:ascii="Times New Roman" w:hAnsi="Times New Roman" w:cs="Times New Roman"/>
        </w:rPr>
        <w:t>Evidence  shows</w:t>
      </w:r>
      <w:proofErr w:type="gramEnd"/>
      <w:r>
        <w:rPr>
          <w:rFonts w:ascii="Times New Roman" w:hAnsi="Times New Roman" w:cs="Times New Roman"/>
        </w:rPr>
        <w:t xml:space="preserve"> that formative assessment practice as </w:t>
      </w:r>
      <w:proofErr w:type="spellStart"/>
      <w:r>
        <w:rPr>
          <w:rFonts w:ascii="Times New Roman" w:hAnsi="Times New Roman" w:cs="Times New Roman"/>
        </w:rPr>
        <w:t>a</w:t>
      </w:r>
      <w:proofErr w:type="spellEnd"/>
      <w:r>
        <w:rPr>
          <w:rFonts w:ascii="Times New Roman" w:hAnsi="Times New Roman" w:cs="Times New Roman"/>
        </w:rPr>
        <w:t xml:space="preserve"> important element of learning and teaching improvement. Waite et al. (2015) Although there have been criticisms that these assessments may not be fairer than the written tests. </w:t>
      </w:r>
      <w:proofErr w:type="spellStart"/>
      <w:r>
        <w:rPr>
          <w:rFonts w:ascii="Times New Roman" w:hAnsi="Times New Roman" w:cs="Times New Roman"/>
        </w:rPr>
        <w:t>Parerkh</w:t>
      </w:r>
      <w:proofErr w:type="spellEnd"/>
      <w:r>
        <w:rPr>
          <w:rFonts w:ascii="Times New Roman" w:hAnsi="Times New Roman" w:cs="Times New Roman"/>
        </w:rPr>
        <w:t xml:space="preserve"> (2017</w:t>
      </w:r>
      <w:r>
        <w:rPr>
          <w:rFonts w:ascii="Times New Roman" w:hAnsi="Times New Roman" w:cs="Times New Roman"/>
        </w:rPr>
        <w:br/>
        <w:t xml:space="preserve">)  England’s Foundation Stage used a summative approach; Assessing Pupil’s Progress whish was meant as a straightforward method of making secure judgements on the standard of the work </w:t>
      </w:r>
      <w:proofErr w:type="gramStart"/>
      <w:r>
        <w:rPr>
          <w:rFonts w:ascii="Times New Roman" w:hAnsi="Times New Roman" w:cs="Times New Roman"/>
        </w:rPr>
        <w:t>and also</w:t>
      </w:r>
      <w:proofErr w:type="gramEnd"/>
      <w:r>
        <w:rPr>
          <w:rFonts w:ascii="Times New Roman" w:hAnsi="Times New Roman" w:cs="Times New Roman"/>
        </w:rPr>
        <w:t xml:space="preserve"> the child’s next step. Some success was seen by OFSTEAD (2011) However this has since been abandoned Truss </w:t>
      </w:r>
      <w:proofErr w:type="gramStart"/>
      <w:r>
        <w:rPr>
          <w:rFonts w:ascii="Times New Roman" w:hAnsi="Times New Roman" w:cs="Times New Roman"/>
        </w:rPr>
        <w:t>( 2014</w:t>
      </w:r>
      <w:proofErr w:type="gramEnd"/>
      <w:r>
        <w:rPr>
          <w:rFonts w:ascii="Times New Roman" w:hAnsi="Times New Roman" w:cs="Times New Roman"/>
        </w:rPr>
        <w:t xml:space="preserve">) </w:t>
      </w:r>
    </w:p>
    <w:p w14:paraId="0294F85A" w14:textId="77777777" w:rsidR="00D24A67" w:rsidRDefault="00D24A67" w:rsidP="00D24A67">
      <w:pPr>
        <w:spacing w:line="360" w:lineRule="auto"/>
        <w:jc w:val="both"/>
        <w:rPr>
          <w:rFonts w:ascii="Times New Roman" w:hAnsi="Times New Roman" w:cs="Times New Roman"/>
        </w:rPr>
      </w:pPr>
      <w:r>
        <w:rPr>
          <w:rFonts w:ascii="Times New Roman" w:hAnsi="Times New Roman" w:cs="Times New Roman"/>
        </w:rPr>
        <w:t xml:space="preserve">The profile is formed by the of two sets of ‘skills ladders’ across the areas of learning. A compact profile has one skill ladder for each area of learning and is the baseline which then aligns to the full profile which supports the teacher assessments and end of phase teacher assessments. These teacher assessments were previously not thought of as </w:t>
      </w:r>
      <w:proofErr w:type="spellStart"/>
      <w:r>
        <w:rPr>
          <w:rFonts w:ascii="Times New Roman" w:hAnsi="Times New Roman" w:cs="Times New Roman"/>
        </w:rPr>
        <w:t>as</w:t>
      </w:r>
      <w:proofErr w:type="spellEnd"/>
      <w:r>
        <w:rPr>
          <w:rFonts w:ascii="Times New Roman" w:hAnsi="Times New Roman" w:cs="Times New Roman"/>
        </w:rPr>
        <w:t xml:space="preserve"> important as results from standardized tests but are now considered of equal importance as they inform decision making on placement and selection therefore take a gateway role as the child moves into the next Key stage. Parekh (2017</w:t>
      </w:r>
      <w:proofErr w:type="gramStart"/>
      <w:r>
        <w:rPr>
          <w:rFonts w:ascii="Times New Roman" w:hAnsi="Times New Roman" w:cs="Times New Roman"/>
        </w:rPr>
        <w:t>)  The</w:t>
      </w:r>
      <w:proofErr w:type="gramEnd"/>
      <w:r>
        <w:rPr>
          <w:rFonts w:ascii="Times New Roman" w:hAnsi="Times New Roman" w:cs="Times New Roman"/>
        </w:rPr>
        <w:t xml:space="preserve"> full profile includes summative assessments at statutory points. It forms a nationally consistent means of scoring the foundation phase outcomes and progress data. Foundation Phase profile handbook (2015) The foundation Phase offers an attempt to amalgamate a child centred education within a </w:t>
      </w:r>
      <w:proofErr w:type="gramStart"/>
      <w:r>
        <w:rPr>
          <w:rFonts w:ascii="Times New Roman" w:hAnsi="Times New Roman" w:cs="Times New Roman"/>
        </w:rPr>
        <w:t>standards</w:t>
      </w:r>
      <w:proofErr w:type="gramEnd"/>
      <w:r>
        <w:rPr>
          <w:rFonts w:ascii="Times New Roman" w:hAnsi="Times New Roman" w:cs="Times New Roman"/>
        </w:rPr>
        <w:t xml:space="preserve"> led education system. Taylor et al. (</w:t>
      </w:r>
      <w:proofErr w:type="gramStart"/>
      <w:r>
        <w:rPr>
          <w:rFonts w:ascii="Times New Roman" w:hAnsi="Times New Roman" w:cs="Times New Roman"/>
        </w:rPr>
        <w:t>2015)In</w:t>
      </w:r>
      <w:proofErr w:type="gramEnd"/>
      <w:r>
        <w:rPr>
          <w:rFonts w:ascii="Times New Roman" w:hAnsi="Times New Roman" w:cs="Times New Roman"/>
        </w:rPr>
        <w:t xml:space="preserve"> the foundation phase handbook it states that </w:t>
      </w:r>
    </w:p>
    <w:p w14:paraId="280855A9" w14:textId="77777777" w:rsidR="00D24A67" w:rsidRDefault="00D24A67" w:rsidP="00D24A67">
      <w:pPr>
        <w:spacing w:line="360" w:lineRule="auto"/>
        <w:ind w:left="720"/>
        <w:jc w:val="both"/>
        <w:rPr>
          <w:rFonts w:ascii="Times New Roman" w:hAnsi="Times New Roman" w:cs="Times New Roman"/>
        </w:rPr>
      </w:pPr>
      <w:r>
        <w:rPr>
          <w:rFonts w:ascii="Times New Roman" w:hAnsi="Times New Roman" w:cs="Times New Roman"/>
        </w:rPr>
        <w:t xml:space="preserve">Involving parents in their children’s education is an essential part of the foundation phase </w:t>
      </w:r>
      <w:proofErr w:type="gramStart"/>
      <w:r>
        <w:rPr>
          <w:rFonts w:ascii="Times New Roman" w:hAnsi="Times New Roman" w:cs="Times New Roman"/>
        </w:rPr>
        <w:t>pedagogy .</w:t>
      </w:r>
      <w:proofErr w:type="gramEnd"/>
      <w:r>
        <w:rPr>
          <w:rFonts w:ascii="Times New Roman" w:hAnsi="Times New Roman" w:cs="Times New Roman"/>
        </w:rPr>
        <w:t xml:space="preserve"> the profile also supports communicating within and reporting to parents and </w:t>
      </w:r>
      <w:proofErr w:type="gramStart"/>
      <w:r>
        <w:rPr>
          <w:rFonts w:ascii="Times New Roman" w:hAnsi="Times New Roman" w:cs="Times New Roman"/>
        </w:rPr>
        <w:t>carers ,</w:t>
      </w:r>
      <w:proofErr w:type="gramEnd"/>
      <w:r>
        <w:rPr>
          <w:rFonts w:ascii="Times New Roman" w:hAnsi="Times New Roman" w:cs="Times New Roman"/>
        </w:rPr>
        <w:t xml:space="preserve"> drawing together a wide range of information to provide summative judgements on their </w:t>
      </w:r>
      <w:r>
        <w:rPr>
          <w:rFonts w:ascii="Times New Roman" w:hAnsi="Times New Roman" w:cs="Times New Roman"/>
        </w:rPr>
        <w:lastRenderedPageBreak/>
        <w:t>child’s current stage of learning and development, including reporting those skills expressed in the literacy and numeracy framework.  Foundation Phase profile handbook (2015)</w:t>
      </w:r>
    </w:p>
    <w:p w14:paraId="62CAFA61" w14:textId="77777777" w:rsidR="00D24A67" w:rsidRDefault="00D24A67" w:rsidP="00D24A67">
      <w:pPr>
        <w:spacing w:line="360" w:lineRule="auto"/>
        <w:jc w:val="both"/>
        <w:rPr>
          <w:rFonts w:ascii="Times New Roman" w:hAnsi="Times New Roman" w:cs="Times New Roman"/>
        </w:rPr>
      </w:pPr>
      <w:r>
        <w:rPr>
          <w:rFonts w:ascii="Times New Roman" w:hAnsi="Times New Roman" w:cs="Times New Roman"/>
        </w:rPr>
        <w:t xml:space="preserve">This implies an element of co-construction with other care givers of the child, reflecting the way in which Reggio Emilia teachers draw on and collaborate with all people involved with the child to reflect on the child’s development, knowledge and understanding. Maynard and Chicken [20 11] </w:t>
      </w:r>
      <w:proofErr w:type="gramStart"/>
      <w:r>
        <w:rPr>
          <w:rFonts w:ascii="Times New Roman" w:hAnsi="Times New Roman" w:cs="Times New Roman"/>
        </w:rPr>
        <w:t>OECD(</w:t>
      </w:r>
      <w:proofErr w:type="gramEnd"/>
      <w:r>
        <w:rPr>
          <w:rFonts w:ascii="Times New Roman" w:hAnsi="Times New Roman" w:cs="Times New Roman"/>
        </w:rPr>
        <w:t>xx)</w:t>
      </w:r>
    </w:p>
    <w:p w14:paraId="1FF43EBF" w14:textId="77777777" w:rsidR="00D24A67" w:rsidRDefault="00D24A67" w:rsidP="00D24A67">
      <w:pPr>
        <w:spacing w:line="360" w:lineRule="auto"/>
        <w:jc w:val="both"/>
        <w:rPr>
          <w:rFonts w:ascii="Times New Roman" w:hAnsi="Times New Roman" w:cs="Times New Roman"/>
        </w:rPr>
      </w:pPr>
      <w:r>
        <w:rPr>
          <w:rFonts w:ascii="Times New Roman" w:hAnsi="Times New Roman" w:cs="Times New Roman"/>
        </w:rPr>
        <w:t>Reggio Emilia use documentation in Multifaceted form to interpret the voyage of learning making the learning visible. Group analysis of observation, dialogue and annotated representations build a picture of the child’s thinking. It is a democratic process a ‘shared testimony’ of the learning journey. Maynard and chicken[20xx] Documentation in Reggio Emilia is done with the child and whilst it was interpreted in projects in Wales using Reggio inspired projects as display material for the benefit in the most part of showing headteachers, parents, and inspectors what had been done rather than as a co-construct with the child of their understanding. Maynard and Chicken [2011].In applying Reggio inspired practises within the foundation Phase pedagogies teachers felt they were giving children more autonomy in their learning when they themselves reflected on their practise they were actually allowing children to make the choice between different content focused planned activities. This is because they are planning with targets and outcomes as their focus. There is a pressure on practitioners to improve attainment scores and it leads to preoccupation with assessment resulting in their reluctance to relinquish control of the child’s learning. Maynard and Chicken [2011]  They are dominated by  the performativity agenda in education (</w:t>
      </w:r>
      <w:proofErr w:type="spellStart"/>
      <w:r>
        <w:rPr>
          <w:rFonts w:ascii="Times New Roman" w:hAnsi="Times New Roman" w:cs="Times New Roman"/>
        </w:rPr>
        <w:t>Tarrance</w:t>
      </w:r>
      <w:proofErr w:type="spellEnd"/>
      <w:r>
        <w:rPr>
          <w:rFonts w:ascii="Times New Roman" w:hAnsi="Times New Roman" w:cs="Times New Roman"/>
        </w:rPr>
        <w:t xml:space="preserve"> 2012) The intention of the foundation Phase was not to be governed by assessment , instead by active learning, play and experiential learning with extensive use of the outdoors .learning in the outdoors enables children to reach higher levels of cognitive understanding. </w:t>
      </w:r>
      <w:proofErr w:type="spellStart"/>
      <w:r>
        <w:rPr>
          <w:rFonts w:ascii="Times New Roman" w:hAnsi="Times New Roman" w:cs="Times New Roman"/>
        </w:rPr>
        <w:t>Fagerstam</w:t>
      </w:r>
      <w:proofErr w:type="spellEnd"/>
      <w:r>
        <w:rPr>
          <w:rFonts w:ascii="Times New Roman" w:hAnsi="Times New Roman" w:cs="Times New Roman"/>
        </w:rPr>
        <w:t xml:space="preserve"> and </w:t>
      </w:r>
      <w:proofErr w:type="spellStart"/>
      <w:r>
        <w:rPr>
          <w:rFonts w:ascii="Times New Roman" w:hAnsi="Times New Roman" w:cs="Times New Roman"/>
        </w:rPr>
        <w:t>Samuelsesson</w:t>
      </w:r>
      <w:proofErr w:type="spellEnd"/>
      <w:r>
        <w:rPr>
          <w:rFonts w:ascii="Times New Roman" w:hAnsi="Times New Roman" w:cs="Times New Roman"/>
        </w:rPr>
        <w:t xml:space="preserve"> (2014) Learning outdoors needs to be recognised as an integral part of the curriculum not as an add on element and that it contributes to attainment alongside </w:t>
      </w:r>
      <w:proofErr w:type="gramStart"/>
      <w:r>
        <w:rPr>
          <w:rFonts w:ascii="Times New Roman" w:hAnsi="Times New Roman" w:cs="Times New Roman"/>
        </w:rPr>
        <w:t>it’s</w:t>
      </w:r>
      <w:proofErr w:type="gramEnd"/>
      <w:r>
        <w:rPr>
          <w:rFonts w:ascii="Times New Roman" w:hAnsi="Times New Roman" w:cs="Times New Roman"/>
        </w:rPr>
        <w:t xml:space="preserve"> many other benefits for the child. (Waite, Passy and Gilchrist 2014) When settings outdoor spaces were deemed unsuitable it meant that teachers were less able to make assessments of learning by children outdoors. Parekh (2017). Booth et al. discuss how the tools required to assess outdoor learning may not be practical for use in everyday delivery because they require time heavy qualitative research or require a single focus aspect.  </w:t>
      </w:r>
    </w:p>
    <w:p w14:paraId="7817E140" w14:textId="77777777" w:rsidR="00D24A67" w:rsidRDefault="00D24A67" w:rsidP="00D24A67">
      <w:pPr>
        <w:spacing w:line="360" w:lineRule="auto"/>
        <w:jc w:val="both"/>
        <w:rPr>
          <w:rFonts w:ascii="Times New Roman" w:hAnsi="Times New Roman" w:cs="Times New Roman"/>
        </w:rPr>
      </w:pPr>
      <w:r>
        <w:rPr>
          <w:rFonts w:ascii="Times New Roman" w:hAnsi="Times New Roman" w:cs="Times New Roman"/>
        </w:rPr>
        <w:t xml:space="preserve">Teachers using Reggio inspired projects found that the high achieving children had difficulty in making decisions, analysing, framing and in making devising solutions. This was often because there was no right answer and they needed constant reassurance. Maynard and Chicken (2011) Highlighting the perception of intelligence as measured by academic success. Ability is assessed by a pedagogical system of streams or  grouping and testing but this is a guarantee of failure in some children Parekh (2017) This has been reaffirmed by the introduction of the literacy and numeracy framework in 2013 to the foundation Phase and the resurgence of the focus class-based instruction as practitioners faced growing pressure to teach in order to raise attainment results and obliging them to make formal assessments. </w:t>
      </w:r>
      <w:r>
        <w:rPr>
          <w:rFonts w:ascii="Times New Roman" w:hAnsi="Times New Roman" w:cs="Times New Roman"/>
        </w:rPr>
        <w:lastRenderedPageBreak/>
        <w:t xml:space="preserve">Parekh (2017) OECD(2014) Donaldson (2015).there is only one </w:t>
      </w:r>
      <w:proofErr w:type="spellStart"/>
      <w:r>
        <w:rPr>
          <w:rFonts w:ascii="Times New Roman" w:hAnsi="Times New Roman" w:cs="Times New Roman"/>
        </w:rPr>
        <w:t>occaision</w:t>
      </w:r>
      <w:proofErr w:type="spellEnd"/>
      <w:r>
        <w:rPr>
          <w:rFonts w:ascii="Times New Roman" w:hAnsi="Times New Roman" w:cs="Times New Roman"/>
        </w:rPr>
        <w:t xml:space="preserve"> in the Literacy and Numeracy framework where it refers to developmentally appropriate practise, and children are assessed against an average  child of the same month age meaning that 50% of children will be below average but also expects children to gain levels of ability at the age of five which are based on the age not the developmental stage. Taylor et al. (2015).  It is at odds with the foundation phase ethos of  play based experiential learning and places emphasis on the literacy and numeracy framework DfES (2014) and has pedagogical consequences in practice , despite the foundation Phase guidance (2015) stating that focussed provision should make up the least amount of time however when delivering the literacy and communication , language and mathematical development areas focussed provision is foremost. Taylor et al. (2015) </w:t>
      </w:r>
      <w:proofErr w:type="spellStart"/>
      <w:r>
        <w:rPr>
          <w:rFonts w:ascii="Times New Roman" w:hAnsi="Times New Roman" w:cs="Times New Roman"/>
        </w:rPr>
        <w:t>bourn</w:t>
      </w:r>
      <w:proofErr w:type="spellEnd"/>
      <w:r>
        <w:rPr>
          <w:rFonts w:ascii="Times New Roman" w:hAnsi="Times New Roman" w:cs="Times New Roman"/>
        </w:rPr>
        <w:t xml:space="preserve"> out by the final review of the foundation phase which found that in years one and two fewer foundation Phase pedagogies were being employed in the classroom. Taylor et al [2015] </w:t>
      </w:r>
    </w:p>
    <w:p w14:paraId="47295979" w14:textId="77777777" w:rsidR="00D24A67" w:rsidRDefault="00D24A67" w:rsidP="00D24A67">
      <w:pPr>
        <w:spacing w:line="360" w:lineRule="auto"/>
        <w:jc w:val="both"/>
        <w:rPr>
          <w:rFonts w:ascii="Times New Roman" w:hAnsi="Times New Roman" w:cs="Times New Roman"/>
        </w:rPr>
      </w:pPr>
      <w:r>
        <w:rPr>
          <w:rFonts w:ascii="Times New Roman" w:hAnsi="Times New Roman" w:cs="Times New Roman"/>
        </w:rPr>
        <w:t xml:space="preserve">The initial baseline assessment is to be carried out through ‘unobtrusive observation’ following their entry into school. Foundation Phase profile Guidelines (2015) Young children react differently to starting school and important changes in their lives. </w:t>
      </w:r>
      <w:proofErr w:type="spellStart"/>
      <w:r>
        <w:rPr>
          <w:rFonts w:ascii="Times New Roman" w:hAnsi="Times New Roman" w:cs="Times New Roman"/>
        </w:rPr>
        <w:t>Petrriwsky</w:t>
      </w:r>
      <w:proofErr w:type="spellEnd"/>
      <w:r>
        <w:rPr>
          <w:rFonts w:ascii="Times New Roman" w:hAnsi="Times New Roman" w:cs="Times New Roman"/>
        </w:rPr>
        <w:t xml:space="preserve"> and </w:t>
      </w:r>
      <w:proofErr w:type="spellStart"/>
      <w:r>
        <w:rPr>
          <w:rFonts w:ascii="Times New Roman" w:hAnsi="Times New Roman" w:cs="Times New Roman"/>
        </w:rPr>
        <w:t>Grieshaber</w:t>
      </w:r>
      <w:proofErr w:type="spellEnd"/>
      <w:r>
        <w:rPr>
          <w:rFonts w:ascii="Times New Roman" w:hAnsi="Times New Roman" w:cs="Times New Roman"/>
        </w:rPr>
        <w:t xml:space="preserve"> (2011</w:t>
      </w:r>
      <w:proofErr w:type="gramStart"/>
      <w:r>
        <w:rPr>
          <w:rFonts w:ascii="Times New Roman" w:hAnsi="Times New Roman" w:cs="Times New Roman"/>
        </w:rPr>
        <w:t>) .</w:t>
      </w:r>
      <w:proofErr w:type="gramEnd"/>
      <w:r>
        <w:rPr>
          <w:rFonts w:ascii="Times New Roman" w:hAnsi="Times New Roman" w:cs="Times New Roman"/>
        </w:rPr>
        <w:t xml:space="preserve"> This may make the assessment observation carried out in this relatively small time frame less reliable as some children transition more easily than others, Maher and </w:t>
      </w:r>
      <w:proofErr w:type="spellStart"/>
      <w:r>
        <w:rPr>
          <w:rFonts w:ascii="Times New Roman" w:hAnsi="Times New Roman" w:cs="Times New Roman"/>
        </w:rPr>
        <w:t>Bellen</w:t>
      </w:r>
      <w:proofErr w:type="spellEnd"/>
      <w:r>
        <w:rPr>
          <w:rFonts w:ascii="Times New Roman" w:hAnsi="Times New Roman" w:cs="Times New Roman"/>
        </w:rPr>
        <w:t xml:space="preserve"> (2014</w:t>
      </w:r>
      <w:proofErr w:type="gramStart"/>
      <w:r>
        <w:rPr>
          <w:rFonts w:ascii="Times New Roman" w:hAnsi="Times New Roman" w:cs="Times New Roman"/>
        </w:rPr>
        <w:t>)  and</w:t>
      </w:r>
      <w:proofErr w:type="gramEnd"/>
      <w:r>
        <w:rPr>
          <w:rFonts w:ascii="Times New Roman" w:hAnsi="Times New Roman" w:cs="Times New Roman"/>
        </w:rPr>
        <w:t xml:space="preserve"> so varying time frames may be more appropriate.  The Foundation Phase profile guide says that the baseline uses information already gained from </w:t>
      </w:r>
      <w:proofErr w:type="gramStart"/>
      <w:r>
        <w:rPr>
          <w:rFonts w:ascii="Times New Roman" w:hAnsi="Times New Roman" w:cs="Times New Roman"/>
        </w:rPr>
        <w:t>parents ,</w:t>
      </w:r>
      <w:proofErr w:type="gramEnd"/>
      <w:r>
        <w:rPr>
          <w:rFonts w:ascii="Times New Roman" w:hAnsi="Times New Roman" w:cs="Times New Roman"/>
        </w:rPr>
        <w:t xml:space="preserve"> previous settings, health care workers and the child. Then within the first six weeks use the skills ladder in the baseline assessment to plan and implement provision of </w:t>
      </w:r>
      <w:proofErr w:type="gramStart"/>
      <w:r>
        <w:rPr>
          <w:rFonts w:ascii="Times New Roman" w:hAnsi="Times New Roman" w:cs="Times New Roman"/>
        </w:rPr>
        <w:t>enhanced ,</w:t>
      </w:r>
      <w:proofErr w:type="gramEnd"/>
      <w:r>
        <w:rPr>
          <w:rFonts w:ascii="Times New Roman" w:hAnsi="Times New Roman" w:cs="Times New Roman"/>
        </w:rPr>
        <w:t xml:space="preserve"> focused and continuous appropriate opportunities in order to observe and record required skills. Once </w:t>
      </w:r>
      <w:proofErr w:type="gramStart"/>
      <w:r>
        <w:rPr>
          <w:rFonts w:ascii="Times New Roman" w:hAnsi="Times New Roman" w:cs="Times New Roman"/>
        </w:rPr>
        <w:t>these observation</w:t>
      </w:r>
      <w:proofErr w:type="gramEnd"/>
      <w:r>
        <w:rPr>
          <w:rFonts w:ascii="Times New Roman" w:hAnsi="Times New Roman" w:cs="Times New Roman"/>
        </w:rPr>
        <w:t xml:space="preserve"> are made and recorded they must be assessed in order to provide the summative assessment of the four areas learning. </w:t>
      </w:r>
    </w:p>
    <w:p w14:paraId="5DD1F891" w14:textId="77777777" w:rsidR="0030653F" w:rsidRDefault="00D24A67" w:rsidP="00D24A67">
      <w:pPr>
        <w:spacing w:line="360" w:lineRule="auto"/>
        <w:jc w:val="both"/>
        <w:rPr>
          <w:rFonts w:ascii="Times New Roman" w:hAnsi="Times New Roman" w:cs="Times New Roman"/>
        </w:rPr>
      </w:pPr>
      <w:r>
        <w:rPr>
          <w:rFonts w:ascii="Times New Roman" w:hAnsi="Times New Roman" w:cs="Times New Roman"/>
        </w:rPr>
        <w:t xml:space="preserve">There is no set method of recording observations and settings are given autonomy on this however Estyn will assess the accuracy of the settings profiles assessments by sampling </w:t>
      </w:r>
      <w:proofErr w:type="gramStart"/>
      <w:r>
        <w:rPr>
          <w:rFonts w:ascii="Times New Roman" w:hAnsi="Times New Roman" w:cs="Times New Roman"/>
        </w:rPr>
        <w:t>profiles ,</w:t>
      </w:r>
      <w:proofErr w:type="gramEnd"/>
      <w:r>
        <w:rPr>
          <w:rFonts w:ascii="Times New Roman" w:hAnsi="Times New Roman" w:cs="Times New Roman"/>
        </w:rPr>
        <w:t xml:space="preserve"> scrutinising work in books predominantly and  talking to the child.  In </w:t>
      </w:r>
      <w:proofErr w:type="spellStart"/>
      <w:r>
        <w:rPr>
          <w:rFonts w:ascii="Times New Roman" w:hAnsi="Times New Roman" w:cs="Times New Roman"/>
        </w:rPr>
        <w:t>Te</w:t>
      </w:r>
      <w:proofErr w:type="spellEnd"/>
      <w:r>
        <w:rPr>
          <w:rFonts w:ascii="Times New Roman" w:hAnsi="Times New Roman" w:cs="Times New Roman"/>
        </w:rPr>
        <w:t xml:space="preserve"> </w:t>
      </w:r>
      <w:proofErr w:type="spellStart"/>
      <w:r>
        <w:rPr>
          <w:rFonts w:ascii="Times New Roman" w:hAnsi="Times New Roman" w:cs="Times New Roman"/>
        </w:rPr>
        <w:t>Whariki</w:t>
      </w:r>
      <w:proofErr w:type="spellEnd"/>
      <w:r>
        <w:rPr>
          <w:rFonts w:ascii="Times New Roman" w:hAnsi="Times New Roman" w:cs="Times New Roman"/>
        </w:rPr>
        <w:t xml:space="preserve"> the use of ‘Learning Stories’ feeds into the assessment of the child’s development and understanding and is </w:t>
      </w:r>
      <w:proofErr w:type="gramStart"/>
      <w:r>
        <w:rPr>
          <w:rFonts w:ascii="Times New Roman" w:hAnsi="Times New Roman" w:cs="Times New Roman"/>
        </w:rPr>
        <w:t>similar to</w:t>
      </w:r>
      <w:proofErr w:type="gramEnd"/>
      <w:r>
        <w:rPr>
          <w:rFonts w:ascii="Times New Roman" w:hAnsi="Times New Roman" w:cs="Times New Roman"/>
        </w:rPr>
        <w:t xml:space="preserve"> the Reggio approach to documentation of learning and thinking in a collaborative way. Maynard and </w:t>
      </w:r>
      <w:proofErr w:type="gramStart"/>
      <w:r>
        <w:rPr>
          <w:rFonts w:ascii="Times New Roman" w:hAnsi="Times New Roman" w:cs="Times New Roman"/>
        </w:rPr>
        <w:t>Chicken( 2011</w:t>
      </w:r>
      <w:proofErr w:type="gramEnd"/>
      <w:r>
        <w:rPr>
          <w:rFonts w:ascii="Times New Roman" w:hAnsi="Times New Roman" w:cs="Times New Roman"/>
        </w:rPr>
        <w:t xml:space="preserve">) Learning stories are written by the teacher but are informed and discussed with and by the child. They form a portfolio of learning stories which are available to for the children to look at and share with each other. It offers a chance for children to revisit their learning easily. It helps the children to develop their identity as learners. Using a portfolio of learning stories develops the child’s capacity for </w:t>
      </w:r>
      <w:proofErr w:type="spellStart"/>
      <w:r>
        <w:rPr>
          <w:rFonts w:ascii="Times New Roman" w:hAnsi="Times New Roman" w:cs="Times New Roman"/>
        </w:rPr>
        <w:t>self assessment</w:t>
      </w:r>
      <w:proofErr w:type="spellEnd"/>
      <w:r>
        <w:rPr>
          <w:rFonts w:ascii="Times New Roman" w:hAnsi="Times New Roman" w:cs="Times New Roman"/>
        </w:rPr>
        <w:t xml:space="preserve"> and for reflecting on their learning. It creates a celebratory form of </w:t>
      </w:r>
      <w:proofErr w:type="spellStart"/>
      <w:r>
        <w:rPr>
          <w:rFonts w:ascii="Times New Roman" w:hAnsi="Times New Roman" w:cs="Times New Roman"/>
        </w:rPr>
        <w:t xml:space="preserve">self </w:t>
      </w:r>
      <w:proofErr w:type="gramStart"/>
      <w:r>
        <w:rPr>
          <w:rFonts w:ascii="Times New Roman" w:hAnsi="Times New Roman" w:cs="Times New Roman"/>
        </w:rPr>
        <w:t>assessment</w:t>
      </w:r>
      <w:proofErr w:type="spellEnd"/>
      <w:r>
        <w:rPr>
          <w:rFonts w:ascii="Times New Roman" w:hAnsi="Times New Roman" w:cs="Times New Roman"/>
        </w:rPr>
        <w:t xml:space="preserve"> .</w:t>
      </w:r>
      <w:proofErr w:type="gramEnd"/>
      <w:r>
        <w:rPr>
          <w:rFonts w:ascii="Times New Roman" w:hAnsi="Times New Roman" w:cs="Times New Roman"/>
        </w:rPr>
        <w:t xml:space="preserve"> </w:t>
      </w:r>
      <w:proofErr w:type="spellStart"/>
      <w:r>
        <w:rPr>
          <w:rFonts w:ascii="Times New Roman" w:hAnsi="Times New Roman" w:cs="Times New Roman"/>
        </w:rPr>
        <w:t>Carr</w:t>
      </w:r>
      <w:proofErr w:type="spellEnd"/>
      <w:r>
        <w:rPr>
          <w:rFonts w:ascii="Times New Roman" w:hAnsi="Times New Roman" w:cs="Times New Roman"/>
        </w:rPr>
        <w:t xml:space="preserve"> and Lee (2014) While the literacy and numeracy framework require formative assessments as </w:t>
      </w:r>
      <w:proofErr w:type="gramStart"/>
      <w:r>
        <w:rPr>
          <w:rFonts w:ascii="Times New Roman" w:hAnsi="Times New Roman" w:cs="Times New Roman"/>
        </w:rPr>
        <w:t>statutory</w:t>
      </w:r>
      <w:proofErr w:type="gramEnd"/>
      <w:r>
        <w:rPr>
          <w:rFonts w:ascii="Times New Roman" w:hAnsi="Times New Roman" w:cs="Times New Roman"/>
        </w:rPr>
        <w:t xml:space="preserve"> they feed into the profile and a narrative report on the progress made in this area is required annually documenting next steps.  Learning stories form  formative assessment , the formative element is included in a section of the story usually entitled “what next?” or “ How can we progress this </w:t>
      </w:r>
      <w:r>
        <w:rPr>
          <w:rFonts w:ascii="Times New Roman" w:hAnsi="Times New Roman" w:cs="Times New Roman"/>
        </w:rPr>
        <w:lastRenderedPageBreak/>
        <w:t xml:space="preserve">learning?” as these stories are written with the child and sometimes the families this section acknowledges the collaborative nature of the learning and that the story sits within a learning journey. They draw on the importance to human interaction of </w:t>
      </w:r>
      <w:proofErr w:type="spellStart"/>
      <w:r>
        <w:rPr>
          <w:rFonts w:ascii="Times New Roman" w:hAnsi="Times New Roman" w:cs="Times New Roman"/>
        </w:rPr>
        <w:t>story telling</w:t>
      </w:r>
      <w:proofErr w:type="spellEnd"/>
      <w:r>
        <w:rPr>
          <w:rFonts w:ascii="Times New Roman" w:hAnsi="Times New Roman" w:cs="Times New Roman"/>
        </w:rPr>
        <w:t xml:space="preserve">, which is universal although may take different forms culturally. </w:t>
      </w:r>
      <w:proofErr w:type="spellStart"/>
      <w:r>
        <w:rPr>
          <w:rFonts w:ascii="Times New Roman" w:hAnsi="Times New Roman" w:cs="Times New Roman"/>
        </w:rPr>
        <w:t>Carr</w:t>
      </w:r>
      <w:proofErr w:type="spellEnd"/>
      <w:r>
        <w:rPr>
          <w:rFonts w:ascii="Times New Roman" w:hAnsi="Times New Roman" w:cs="Times New Roman"/>
        </w:rPr>
        <w:t xml:space="preserve"> and Lee (2014) The foundation Phase Profile culminates in a summative assessment using observation and formative assessment to build a holistic picture of the child’s ability and development in Key areas.  </w:t>
      </w:r>
    </w:p>
    <w:p w14:paraId="531FA1A3" w14:textId="77777777" w:rsidR="0030653F" w:rsidRDefault="0030653F" w:rsidP="00D24A67">
      <w:pPr>
        <w:spacing w:line="360" w:lineRule="auto"/>
        <w:jc w:val="both"/>
        <w:rPr>
          <w:rFonts w:ascii="Times New Roman" w:hAnsi="Times New Roman" w:cs="Times New Roman"/>
        </w:rPr>
      </w:pPr>
    </w:p>
    <w:p w14:paraId="3BB6ABB1" w14:textId="77777777" w:rsidR="0030653F" w:rsidRDefault="0030653F" w:rsidP="00D24A67">
      <w:pPr>
        <w:spacing w:line="360" w:lineRule="auto"/>
        <w:jc w:val="both"/>
        <w:rPr>
          <w:rFonts w:ascii="Times New Roman" w:hAnsi="Times New Roman" w:cs="Times New Roman"/>
        </w:rPr>
      </w:pPr>
    </w:p>
    <w:p w14:paraId="40A7BEA9" w14:textId="7F88BC8F" w:rsidR="002C2BAC" w:rsidRPr="00D24A67" w:rsidRDefault="005723B2" w:rsidP="00D24A67">
      <w:pPr>
        <w:spacing w:line="360" w:lineRule="auto"/>
        <w:jc w:val="both"/>
        <w:rPr>
          <w:rFonts w:ascii="Times New Roman" w:hAnsi="Times New Roman" w:cs="Times New Roman"/>
        </w:rPr>
      </w:pPr>
      <w:r>
        <w:rPr>
          <w:rFonts w:ascii="Times New Roman" w:hAnsi="Times New Roman" w:cs="Times New Roman"/>
        </w:rPr>
        <w:t>Reference list</w:t>
      </w:r>
    </w:p>
    <w:p w14:paraId="35E6C3C5" w14:textId="77777777" w:rsidR="002C2BAC" w:rsidRPr="002C2BAC" w:rsidRDefault="002C2BAC" w:rsidP="00481E89">
      <w:pPr>
        <w:rPr>
          <w:rFonts w:ascii="Times New Roman" w:hAnsi="Times New Roman" w:cs="Times New Roman"/>
        </w:rPr>
      </w:pPr>
      <w:r w:rsidRPr="002C2BAC">
        <w:rPr>
          <w:rFonts w:ascii="Times New Roman" w:hAnsi="Times New Roman" w:cs="Times New Roman"/>
        </w:rPr>
        <w:t xml:space="preserve">About Kids Health (2016) Physical </w:t>
      </w:r>
      <w:proofErr w:type="gramStart"/>
      <w:r w:rsidRPr="002C2BAC">
        <w:rPr>
          <w:rFonts w:ascii="Times New Roman" w:hAnsi="Times New Roman" w:cs="Times New Roman"/>
        </w:rPr>
        <w:t>activity :</w:t>
      </w:r>
      <w:r w:rsidRPr="002C2BAC">
        <w:rPr>
          <w:rFonts w:ascii="Times New Roman" w:hAnsi="Times New Roman" w:cs="Times New Roman"/>
          <w:i/>
        </w:rPr>
        <w:t>Benefits</w:t>
      </w:r>
      <w:proofErr w:type="gramEnd"/>
      <w:r w:rsidRPr="002C2BAC">
        <w:rPr>
          <w:rFonts w:ascii="Times New Roman" w:hAnsi="Times New Roman" w:cs="Times New Roman"/>
          <w:i/>
        </w:rPr>
        <w:t xml:space="preserve"> of exercise for health and wellbeing</w:t>
      </w:r>
      <w:r w:rsidRPr="002C2BAC">
        <w:rPr>
          <w:rFonts w:ascii="Times New Roman" w:hAnsi="Times New Roman" w:cs="Times New Roman"/>
        </w:rPr>
        <w:t xml:space="preserve">. Available at: </w:t>
      </w:r>
      <w:hyperlink r:id="rId8" w:history="1">
        <w:r w:rsidRPr="002C2BAC">
          <w:rPr>
            <w:rStyle w:val="Hyperlink"/>
            <w:rFonts w:ascii="Times New Roman" w:hAnsi="Times New Roman" w:cs="Times New Roman"/>
          </w:rPr>
          <w:t>https://www,aboutkidshealth.ca/article?contentid=641&amp;language=English</w:t>
        </w:r>
      </w:hyperlink>
      <w:r w:rsidRPr="002C2BAC">
        <w:rPr>
          <w:rFonts w:ascii="Times New Roman" w:hAnsi="Times New Roman" w:cs="Times New Roman"/>
        </w:rPr>
        <w:t xml:space="preserve"> (accessed 15</w:t>
      </w:r>
      <w:r w:rsidRPr="002C2BAC">
        <w:rPr>
          <w:rFonts w:ascii="Times New Roman" w:hAnsi="Times New Roman" w:cs="Times New Roman"/>
          <w:vertAlign w:val="superscript"/>
        </w:rPr>
        <w:t>th</w:t>
      </w:r>
      <w:r w:rsidRPr="002C2BAC">
        <w:rPr>
          <w:rFonts w:ascii="Times New Roman" w:hAnsi="Times New Roman" w:cs="Times New Roman"/>
        </w:rPr>
        <w:t xml:space="preserve"> January 2019)</w:t>
      </w:r>
    </w:p>
    <w:p w14:paraId="70F1241F" w14:textId="77777777" w:rsidR="002C2BAC" w:rsidRPr="002C2BAC" w:rsidRDefault="002C2BAC" w:rsidP="00C80FCB">
      <w:pPr>
        <w:tabs>
          <w:tab w:val="left" w:pos="2328"/>
        </w:tabs>
        <w:rPr>
          <w:rFonts w:ascii="Times New Roman" w:hAnsi="Times New Roman" w:cs="Times New Roman"/>
        </w:rPr>
      </w:pPr>
      <w:proofErr w:type="spellStart"/>
      <w:proofErr w:type="gramStart"/>
      <w:r w:rsidRPr="002C2BAC">
        <w:rPr>
          <w:rFonts w:ascii="Times New Roman" w:hAnsi="Times New Roman" w:cs="Times New Roman"/>
        </w:rPr>
        <w:t>Alex,J.K</w:t>
      </w:r>
      <w:proofErr w:type="spellEnd"/>
      <w:r w:rsidRPr="002C2BAC">
        <w:rPr>
          <w:rFonts w:ascii="Times New Roman" w:hAnsi="Times New Roman" w:cs="Times New Roman"/>
        </w:rPr>
        <w:t>.</w:t>
      </w:r>
      <w:proofErr w:type="gramEnd"/>
      <w:r w:rsidRPr="002C2BAC">
        <w:rPr>
          <w:rFonts w:ascii="Times New Roman" w:hAnsi="Times New Roman" w:cs="Times New Roman"/>
        </w:rPr>
        <w:t xml:space="preserve"> and Juan, A.[2017] Perspectives in Education- Quality education for sustainable development. Are we on the right </w:t>
      </w:r>
      <w:proofErr w:type="spellStart"/>
      <w:proofErr w:type="gramStart"/>
      <w:r w:rsidRPr="002C2BAC">
        <w:rPr>
          <w:rFonts w:ascii="Times New Roman" w:hAnsi="Times New Roman" w:cs="Times New Roman"/>
        </w:rPr>
        <w:t>track?Evidencefromthe</w:t>
      </w:r>
      <w:proofErr w:type="spellEnd"/>
      <w:proofErr w:type="gramEnd"/>
      <w:r w:rsidRPr="002C2BAC">
        <w:rPr>
          <w:rFonts w:ascii="Times New Roman" w:hAnsi="Times New Roman" w:cs="Times New Roman"/>
        </w:rPr>
        <w:t xml:space="preserve"> TIMSS 2015 </w:t>
      </w:r>
      <w:proofErr w:type="spellStart"/>
      <w:r w:rsidRPr="002C2BAC">
        <w:rPr>
          <w:rFonts w:ascii="Times New Roman" w:hAnsi="Times New Roman" w:cs="Times New Roman"/>
        </w:rPr>
        <w:t>studyin</w:t>
      </w:r>
      <w:proofErr w:type="spellEnd"/>
      <w:r w:rsidRPr="002C2BAC">
        <w:rPr>
          <w:rFonts w:ascii="Times New Roman" w:hAnsi="Times New Roman" w:cs="Times New Roman"/>
        </w:rPr>
        <w:t xml:space="preserve"> south Africa-research. </w:t>
      </w:r>
      <w:r w:rsidRPr="002C2BAC">
        <w:rPr>
          <w:rFonts w:ascii="Times New Roman" w:hAnsi="Times New Roman" w:cs="Times New Roman"/>
          <w:i/>
          <w:iCs/>
        </w:rPr>
        <w:t xml:space="preserve">Sabinet African Journals </w:t>
      </w:r>
      <w:r w:rsidRPr="002C2BAC">
        <w:rPr>
          <w:rFonts w:ascii="Times New Roman" w:hAnsi="Times New Roman" w:cs="Times New Roman"/>
        </w:rPr>
        <w:t>Available at: htps:// Journals.co.za/content/journal/10520/EJC-dd4ab47dc accessed 13.03.20</w:t>
      </w:r>
    </w:p>
    <w:p w14:paraId="6E03A502"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Allsopp, N. 2014. “Assessment.” In Education Studies: An Issue Based Approach. 3rd ed., edited by W. Curtis, S. Ward, J. Sharp, and L. </w:t>
      </w:r>
      <w:proofErr w:type="spellStart"/>
      <w:r w:rsidRPr="002C2BAC">
        <w:rPr>
          <w:rFonts w:ascii="Times New Roman" w:hAnsi="Times New Roman" w:cs="Times New Roman"/>
        </w:rPr>
        <w:t>Hankin</w:t>
      </w:r>
      <w:proofErr w:type="spellEnd"/>
      <w:r w:rsidRPr="002C2BAC">
        <w:rPr>
          <w:rFonts w:ascii="Times New Roman" w:hAnsi="Times New Roman" w:cs="Times New Roman"/>
        </w:rPr>
        <w:t>, 61–74. London: Sage</w:t>
      </w:r>
    </w:p>
    <w:p w14:paraId="1CDE1F5C" w14:textId="77777777" w:rsidR="002C2BAC" w:rsidRPr="002C2BAC" w:rsidRDefault="002C2BAC" w:rsidP="00481E89">
      <w:pPr>
        <w:rPr>
          <w:rFonts w:ascii="Times New Roman" w:hAnsi="Times New Roman" w:cs="Times New Roman"/>
        </w:rPr>
      </w:pPr>
      <w:r w:rsidRPr="002C2BAC">
        <w:rPr>
          <w:rFonts w:ascii="Times New Roman" w:hAnsi="Times New Roman" w:cs="Times New Roman"/>
        </w:rPr>
        <w:t>Assembly Measure Children and Families Measure (2010)</w:t>
      </w:r>
    </w:p>
    <w:p w14:paraId="1065D9FA" w14:textId="77777777" w:rsidR="002C2BAC" w:rsidRPr="002C2BAC" w:rsidRDefault="002C2BAC" w:rsidP="00481E89">
      <w:pPr>
        <w:rPr>
          <w:rFonts w:ascii="Times New Roman" w:hAnsi="Times New Roman" w:cs="Times New Roman"/>
        </w:rPr>
      </w:pPr>
      <w:proofErr w:type="spellStart"/>
      <w:proofErr w:type="gramStart"/>
      <w:r w:rsidRPr="002C2BAC">
        <w:rPr>
          <w:rFonts w:ascii="Times New Roman" w:hAnsi="Times New Roman" w:cs="Times New Roman"/>
        </w:rPr>
        <w:t>Beate,E</w:t>
      </w:r>
      <w:proofErr w:type="spellEnd"/>
      <w:proofErr w:type="gramEnd"/>
      <w:r w:rsidRPr="002C2BAC">
        <w:rPr>
          <w:rFonts w:ascii="Times New Roman" w:hAnsi="Times New Roman" w:cs="Times New Roman"/>
        </w:rPr>
        <w:t xml:space="preserve"> and </w:t>
      </w:r>
      <w:proofErr w:type="spellStart"/>
      <w:r w:rsidRPr="002C2BAC">
        <w:rPr>
          <w:rFonts w:ascii="Times New Roman" w:hAnsi="Times New Roman" w:cs="Times New Roman"/>
        </w:rPr>
        <w:t>Sandseter</w:t>
      </w:r>
      <w:proofErr w:type="spellEnd"/>
      <w:r w:rsidRPr="002C2BAC">
        <w:rPr>
          <w:rFonts w:ascii="Times New Roman" w:hAnsi="Times New Roman" w:cs="Times New Roman"/>
        </w:rPr>
        <w:t xml:space="preserve">, H. (2010)’It tickles my tummy ! understanding children’s risk taking in play through reversal theory’ </w:t>
      </w:r>
      <w:r w:rsidRPr="002C2BAC">
        <w:rPr>
          <w:rFonts w:ascii="Times New Roman" w:hAnsi="Times New Roman" w:cs="Times New Roman"/>
          <w:i/>
        </w:rPr>
        <w:t xml:space="preserve">Journal of early childhood research, </w:t>
      </w:r>
      <w:r w:rsidRPr="002C2BAC">
        <w:rPr>
          <w:rFonts w:ascii="Times New Roman" w:hAnsi="Times New Roman" w:cs="Times New Roman"/>
        </w:rPr>
        <w:t>8(1) 67-88 accessed 11</w:t>
      </w:r>
      <w:r w:rsidRPr="002C2BAC">
        <w:rPr>
          <w:rFonts w:ascii="Times New Roman" w:hAnsi="Times New Roman" w:cs="Times New Roman"/>
          <w:vertAlign w:val="superscript"/>
        </w:rPr>
        <w:t>th</w:t>
      </w:r>
      <w:r w:rsidRPr="002C2BAC">
        <w:rPr>
          <w:rFonts w:ascii="Times New Roman" w:hAnsi="Times New Roman" w:cs="Times New Roman"/>
        </w:rPr>
        <w:t xml:space="preserve"> January 2019  DOI: 10.1177/1476718x09345393  </w:t>
      </w:r>
    </w:p>
    <w:p w14:paraId="2E67FF39"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Bierman, L.K. et al. [2016] Enriching preschool classrooms and home visits with evidence based </w:t>
      </w:r>
      <w:proofErr w:type="gramStart"/>
      <w:r w:rsidRPr="002C2BAC">
        <w:rPr>
          <w:rFonts w:ascii="Times New Roman" w:hAnsi="Times New Roman" w:cs="Times New Roman"/>
        </w:rPr>
        <w:t>programme :sustained</w:t>
      </w:r>
      <w:proofErr w:type="gramEnd"/>
      <w:r w:rsidRPr="002C2BAC">
        <w:rPr>
          <w:rFonts w:ascii="Times New Roman" w:hAnsi="Times New Roman" w:cs="Times New Roman"/>
        </w:rPr>
        <w:t xml:space="preserve"> benefits for low- income children.</w:t>
      </w:r>
      <w:r w:rsidRPr="002C2BAC">
        <w:rPr>
          <w:rFonts w:ascii="Times New Roman" w:hAnsi="Times New Roman" w:cs="Times New Roman"/>
          <w:i/>
          <w:iCs/>
        </w:rPr>
        <w:t xml:space="preserve"> Journal of Psychology and Psychiatry.</w:t>
      </w:r>
      <w:r w:rsidRPr="002C2BAC">
        <w:rPr>
          <w:rFonts w:ascii="Times New Roman" w:hAnsi="Times New Roman" w:cs="Times New Roman"/>
        </w:rPr>
        <w:t xml:space="preserve"> Vol.58, Issue2 pages 129-137 available at: </w:t>
      </w:r>
      <w:hyperlink r:id="rId9" w:history="1">
        <w:r w:rsidRPr="002C2BAC">
          <w:rPr>
            <w:rStyle w:val="Hyperlink"/>
            <w:rFonts w:ascii="Times New Roman" w:hAnsi="Times New Roman" w:cs="Times New Roman"/>
          </w:rPr>
          <w:t>https://doi.org/10.1111/jcpp.12618   accessed 04.04.2020</w:t>
        </w:r>
      </w:hyperlink>
    </w:p>
    <w:p w14:paraId="66B6F869"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Biesta</w:t>
      </w:r>
      <w:proofErr w:type="spellEnd"/>
      <w:r w:rsidRPr="002C2BAC">
        <w:rPr>
          <w:rFonts w:ascii="Times New Roman" w:hAnsi="Times New Roman" w:cs="Times New Roman"/>
        </w:rPr>
        <w:t>, G. 2014. “</w:t>
      </w:r>
      <w:r w:rsidRPr="002C2BAC">
        <w:rPr>
          <w:rFonts w:ascii="Times New Roman" w:hAnsi="Times New Roman" w:cs="Times New Roman"/>
        </w:rPr>
        <w:t>Pragmatizing</w:t>
      </w:r>
      <w:r w:rsidRPr="002C2BAC">
        <w:rPr>
          <w:rFonts w:ascii="Times New Roman" w:hAnsi="Times New Roman" w:cs="Times New Roman"/>
        </w:rPr>
        <w:t xml:space="preserve"> the Curriculum: Bringing Knowledge Back into the Curriculum Conversation, but via Pragmatism.” The Curriculum Journal 25 (1): 29–49</w:t>
      </w:r>
    </w:p>
    <w:p w14:paraId="1464B1A8" w14:textId="77777777" w:rsidR="002C2BAC" w:rsidRDefault="002C2BAC" w:rsidP="00C80FCB">
      <w:pPr>
        <w:tabs>
          <w:tab w:val="left" w:pos="2328"/>
        </w:tabs>
      </w:pPr>
      <w:proofErr w:type="spellStart"/>
      <w:r w:rsidRPr="002C2BAC">
        <w:rPr>
          <w:rFonts w:ascii="Times New Roman" w:hAnsi="Times New Roman" w:cs="Times New Roman"/>
        </w:rPr>
        <w:t>Carr</w:t>
      </w:r>
      <w:proofErr w:type="spellEnd"/>
      <w:r w:rsidRPr="002C2BAC">
        <w:rPr>
          <w:rFonts w:ascii="Times New Roman" w:hAnsi="Times New Roman" w:cs="Times New Roman"/>
        </w:rPr>
        <w:t xml:space="preserve">, M. and </w:t>
      </w:r>
      <w:proofErr w:type="spellStart"/>
      <w:proofErr w:type="gramStart"/>
      <w:r w:rsidRPr="002C2BAC">
        <w:rPr>
          <w:rFonts w:ascii="Times New Roman" w:hAnsi="Times New Roman" w:cs="Times New Roman"/>
        </w:rPr>
        <w:t>Lee,W</w:t>
      </w:r>
      <w:proofErr w:type="spellEnd"/>
      <w:r w:rsidRPr="002C2BAC">
        <w:rPr>
          <w:rFonts w:ascii="Times New Roman" w:hAnsi="Times New Roman" w:cs="Times New Roman"/>
        </w:rPr>
        <w:t>.</w:t>
      </w:r>
      <w:proofErr w:type="gramEnd"/>
      <w:r w:rsidRPr="002C2BAC">
        <w:rPr>
          <w:rFonts w:ascii="Times New Roman" w:hAnsi="Times New Roman" w:cs="Times New Roman"/>
        </w:rPr>
        <w:t xml:space="preserve"> (2012) </w:t>
      </w:r>
      <w:r w:rsidRPr="002C2BAC">
        <w:rPr>
          <w:rFonts w:ascii="Times New Roman" w:hAnsi="Times New Roman" w:cs="Times New Roman"/>
          <w:i/>
          <w:iCs/>
        </w:rPr>
        <w:t xml:space="preserve">Learning stories constructing learner identities in early education . </w:t>
      </w:r>
      <w:r w:rsidRPr="002C2BAC">
        <w:rPr>
          <w:rFonts w:ascii="Times New Roman" w:hAnsi="Times New Roman" w:cs="Times New Roman"/>
        </w:rPr>
        <w:t>London</w:t>
      </w:r>
      <w:r w:rsidRPr="0092409E">
        <w:t xml:space="preserve"> Sage</w:t>
      </w:r>
    </w:p>
    <w:p w14:paraId="760047E1"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Carr</w:t>
      </w:r>
      <w:proofErr w:type="spellEnd"/>
      <w:r w:rsidRPr="002C2BAC">
        <w:rPr>
          <w:rFonts w:ascii="Times New Roman" w:hAnsi="Times New Roman" w:cs="Times New Roman"/>
        </w:rPr>
        <w:t xml:space="preserve">, M. and May, H. [2008] Choosing a model: Reflecting on the development Process of </w:t>
      </w:r>
      <w:proofErr w:type="spellStart"/>
      <w:r w:rsidRPr="002C2BAC">
        <w:rPr>
          <w:rFonts w:ascii="Times New Roman" w:hAnsi="Times New Roman" w:cs="Times New Roman"/>
        </w:rPr>
        <w:t>Te</w:t>
      </w:r>
      <w:proofErr w:type="spellEnd"/>
      <w:r w:rsidRPr="002C2BAC">
        <w:rPr>
          <w:rFonts w:ascii="Times New Roman" w:hAnsi="Times New Roman" w:cs="Times New Roman"/>
        </w:rPr>
        <w:t xml:space="preserve"> </w:t>
      </w:r>
      <w:proofErr w:type="spellStart"/>
      <w:r w:rsidRPr="002C2BAC">
        <w:rPr>
          <w:rFonts w:ascii="Times New Roman" w:hAnsi="Times New Roman" w:cs="Times New Roman"/>
        </w:rPr>
        <w:t>Whariki</w:t>
      </w:r>
      <w:proofErr w:type="spellEnd"/>
      <w:r w:rsidRPr="002C2BAC">
        <w:rPr>
          <w:rFonts w:ascii="Times New Roman" w:hAnsi="Times New Roman" w:cs="Times New Roman"/>
        </w:rPr>
        <w:t>: National early childhood Curriculum Guidelines in New Zealand. Available at: https:// tandfonline.com/</w:t>
      </w:r>
      <w:proofErr w:type="spellStart"/>
      <w:r w:rsidRPr="002C2BAC">
        <w:rPr>
          <w:rFonts w:ascii="Times New Roman" w:hAnsi="Times New Roman" w:cs="Times New Roman"/>
        </w:rPr>
        <w:t>doi</w:t>
      </w:r>
      <w:proofErr w:type="spellEnd"/>
      <w:r w:rsidRPr="002C2BAC">
        <w:rPr>
          <w:rFonts w:ascii="Times New Roman" w:hAnsi="Times New Roman" w:cs="Times New Roman"/>
        </w:rPr>
        <w:t>/abs/10.1080/0966976930010302 accessed 01.04.2020</w:t>
      </w:r>
    </w:p>
    <w:p w14:paraId="03D27861"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Cole-Hamilton, I. (2011) </w:t>
      </w:r>
      <w:r w:rsidRPr="002C2BAC">
        <w:rPr>
          <w:rFonts w:ascii="Times New Roman" w:hAnsi="Times New Roman" w:cs="Times New Roman"/>
          <w:i/>
          <w:iCs/>
        </w:rPr>
        <w:t>NCB Highlight: Play Well-being</w:t>
      </w:r>
      <w:r w:rsidRPr="002C2BAC">
        <w:rPr>
          <w:rFonts w:ascii="Times New Roman" w:hAnsi="Times New Roman" w:cs="Times New Roman"/>
        </w:rPr>
        <w:t xml:space="preserve">. NCB London  </w:t>
      </w:r>
    </w:p>
    <w:p w14:paraId="3C60DB9C" w14:textId="77777777" w:rsidR="002C2BAC" w:rsidRPr="002C2BAC" w:rsidRDefault="002C2BAC" w:rsidP="00481E89">
      <w:pPr>
        <w:rPr>
          <w:rFonts w:ascii="Times New Roman" w:hAnsi="Times New Roman" w:cs="Times New Roman"/>
        </w:rPr>
      </w:pPr>
      <w:r w:rsidRPr="002C2BAC">
        <w:rPr>
          <w:rFonts w:ascii="Times New Roman" w:hAnsi="Times New Roman" w:cs="Times New Roman"/>
        </w:rPr>
        <w:t xml:space="preserve">Community </w:t>
      </w:r>
      <w:proofErr w:type="gramStart"/>
      <w:r w:rsidRPr="002C2BAC">
        <w:rPr>
          <w:rFonts w:ascii="Times New Roman" w:hAnsi="Times New Roman" w:cs="Times New Roman"/>
        </w:rPr>
        <w:t>play things</w:t>
      </w:r>
      <w:proofErr w:type="gramEnd"/>
      <w:r w:rsidRPr="002C2BAC">
        <w:rPr>
          <w:rFonts w:ascii="Times New Roman" w:hAnsi="Times New Roman" w:cs="Times New Roman"/>
        </w:rPr>
        <w:t xml:space="preserve"> learning libraries (2019) </w:t>
      </w:r>
      <w:r w:rsidRPr="002C2BAC">
        <w:rPr>
          <w:rFonts w:ascii="Times New Roman" w:hAnsi="Times New Roman" w:cs="Times New Roman"/>
          <w:i/>
        </w:rPr>
        <w:t>Heuristic Play</w:t>
      </w:r>
      <w:r w:rsidRPr="002C2BAC">
        <w:rPr>
          <w:rFonts w:ascii="Times New Roman" w:hAnsi="Times New Roman" w:cs="Times New Roman"/>
        </w:rPr>
        <w:t xml:space="preserve">. Available at: </w:t>
      </w:r>
      <w:hyperlink r:id="rId10" w:history="1">
        <w:r w:rsidRPr="002C2BAC">
          <w:rPr>
            <w:rStyle w:val="Hyperlink"/>
            <w:rFonts w:ascii="Times New Roman" w:hAnsi="Times New Roman" w:cs="Times New Roman"/>
          </w:rPr>
          <w:t>https://communityplaythings.co.uk/learning-library/articles/heuristic-play?source=pal198</w:t>
        </w:r>
      </w:hyperlink>
      <w:r w:rsidRPr="002C2BAC">
        <w:rPr>
          <w:rFonts w:ascii="Times New Roman" w:hAnsi="Times New Roman" w:cs="Times New Roman"/>
        </w:rPr>
        <w:t xml:space="preserve"> (accessed 2019)</w:t>
      </w:r>
    </w:p>
    <w:p w14:paraId="6AD5B641"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lastRenderedPageBreak/>
        <w:t>Cooper, m. et al. (</w:t>
      </w:r>
      <w:proofErr w:type="gramStart"/>
      <w:r w:rsidRPr="002C2BAC">
        <w:rPr>
          <w:rFonts w:ascii="Times New Roman" w:hAnsi="Times New Roman" w:cs="Times New Roman"/>
        </w:rPr>
        <w:t>2017)Weaving</w:t>
      </w:r>
      <w:proofErr w:type="gramEnd"/>
      <w:r w:rsidRPr="002C2BAC">
        <w:rPr>
          <w:rFonts w:ascii="Times New Roman" w:hAnsi="Times New Roman" w:cs="Times New Roman"/>
        </w:rPr>
        <w:t xml:space="preserve"> RIE with </w:t>
      </w:r>
      <w:proofErr w:type="spellStart"/>
      <w:r w:rsidRPr="002C2BAC">
        <w:rPr>
          <w:rFonts w:ascii="Times New Roman" w:hAnsi="Times New Roman" w:cs="Times New Roman"/>
        </w:rPr>
        <w:t>Te</w:t>
      </w:r>
      <w:proofErr w:type="spellEnd"/>
      <w:r w:rsidRPr="002C2BAC">
        <w:rPr>
          <w:rFonts w:ascii="Times New Roman" w:hAnsi="Times New Roman" w:cs="Times New Roman"/>
        </w:rPr>
        <w:t xml:space="preserve"> </w:t>
      </w:r>
      <w:proofErr w:type="spellStart"/>
      <w:r w:rsidRPr="002C2BAC">
        <w:rPr>
          <w:rFonts w:ascii="Times New Roman" w:hAnsi="Times New Roman" w:cs="Times New Roman"/>
        </w:rPr>
        <w:t>Whariki</w:t>
      </w:r>
      <w:proofErr w:type="spellEnd"/>
      <w:r w:rsidRPr="002C2BAC">
        <w:rPr>
          <w:rFonts w:ascii="Times New Roman" w:hAnsi="Times New Roman" w:cs="Times New Roman"/>
        </w:rPr>
        <w:t>: RE-thinking family involvement in assessment of learning and dispositions.</w:t>
      </w:r>
      <w:r w:rsidRPr="002C2BAC">
        <w:rPr>
          <w:rFonts w:ascii="Times New Roman" w:hAnsi="Times New Roman" w:cs="Times New Roman"/>
          <w:i/>
          <w:iCs/>
        </w:rPr>
        <w:t xml:space="preserve"> Early Child development and care </w:t>
      </w:r>
      <w:r w:rsidRPr="002C2BAC">
        <w:rPr>
          <w:rFonts w:ascii="Times New Roman" w:hAnsi="Times New Roman" w:cs="Times New Roman"/>
        </w:rPr>
        <w:t xml:space="preserve">Vol. 184 Issue </w:t>
      </w:r>
      <w:proofErr w:type="gramStart"/>
      <w:r w:rsidRPr="002C2BAC">
        <w:rPr>
          <w:rFonts w:ascii="Times New Roman" w:hAnsi="Times New Roman" w:cs="Times New Roman"/>
        </w:rPr>
        <w:t>5 .</w:t>
      </w:r>
      <w:proofErr w:type="gramEnd"/>
      <w:r w:rsidRPr="002C2BAC">
        <w:rPr>
          <w:rFonts w:ascii="Times New Roman" w:hAnsi="Times New Roman" w:cs="Times New Roman"/>
        </w:rPr>
        <w:t xml:space="preserve"> Available at: </w:t>
      </w:r>
      <w:hyperlink r:id="rId11" w:history="1">
        <w:r w:rsidRPr="002C2BAC">
          <w:rPr>
            <w:rStyle w:val="Hyperlink"/>
            <w:rFonts w:ascii="Times New Roman" w:hAnsi="Times New Roman" w:cs="Times New Roman"/>
          </w:rPr>
          <w:t>https://Tandfonline.com/doi/abs/10.1080/03004430.2013.818987 accessed 29.03.2020</w:t>
        </w:r>
      </w:hyperlink>
    </w:p>
    <w:p w14:paraId="23BDB980"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Davis, R.  and Hamilton, P. [2016] Assessing Learning in the early </w:t>
      </w:r>
      <w:proofErr w:type="spellStart"/>
      <w:r w:rsidRPr="002C2BAC">
        <w:rPr>
          <w:rFonts w:ascii="Times New Roman" w:hAnsi="Times New Roman" w:cs="Times New Roman"/>
        </w:rPr>
        <w:t>yearsoutdoor</w:t>
      </w:r>
      <w:proofErr w:type="spellEnd"/>
      <w:r w:rsidRPr="002C2BAC">
        <w:rPr>
          <w:rFonts w:ascii="Times New Roman" w:hAnsi="Times New Roman" w:cs="Times New Roman"/>
        </w:rPr>
        <w:t xml:space="preserve"> classroom: examining challenges in practice. </w:t>
      </w:r>
      <w:r w:rsidRPr="002C2BAC">
        <w:rPr>
          <w:rFonts w:ascii="Times New Roman" w:hAnsi="Times New Roman" w:cs="Times New Roman"/>
          <w:i/>
          <w:iCs/>
        </w:rPr>
        <w:t xml:space="preserve">Education 3-13 Journal of primary, Elementary and early years Education Available at: </w:t>
      </w:r>
      <w:hyperlink r:id="rId12" w:history="1">
        <w:r w:rsidRPr="002C2BAC">
          <w:rPr>
            <w:rStyle w:val="Hyperlink"/>
            <w:rFonts w:ascii="Times New Roman" w:hAnsi="Times New Roman" w:cs="Times New Roman"/>
          </w:rPr>
          <w:t>https://www.tandfonline.com/doi/full/10.1080/03004279.2016.1194448</w:t>
        </w:r>
        <w:r w:rsidRPr="002C2BAC">
          <w:rPr>
            <w:rStyle w:val="Hyperlink"/>
            <w:rFonts w:ascii="Times New Roman" w:hAnsi="Times New Roman" w:cs="Times New Roman"/>
          </w:rPr>
          <w:t xml:space="preserve"> accessed 05.04.2020</w:t>
        </w:r>
      </w:hyperlink>
    </w:p>
    <w:p w14:paraId="40822DE7" w14:textId="77777777" w:rsidR="002C2BAC" w:rsidRPr="002C2BAC" w:rsidRDefault="002C2BAC" w:rsidP="00C80FCB">
      <w:pPr>
        <w:tabs>
          <w:tab w:val="left" w:pos="2328"/>
        </w:tabs>
        <w:rPr>
          <w:rFonts w:ascii="Times New Roman" w:hAnsi="Times New Roman" w:cs="Times New Roman"/>
        </w:rPr>
      </w:pPr>
      <w:proofErr w:type="spellStart"/>
      <w:proofErr w:type="gramStart"/>
      <w:r w:rsidRPr="002C2BAC">
        <w:rPr>
          <w:rFonts w:ascii="Times New Roman" w:hAnsi="Times New Roman" w:cs="Times New Roman"/>
        </w:rPr>
        <w:t>Davis,R</w:t>
      </w:r>
      <w:proofErr w:type="spellEnd"/>
      <w:r w:rsidRPr="002C2BAC">
        <w:rPr>
          <w:rFonts w:ascii="Times New Roman" w:hAnsi="Times New Roman" w:cs="Times New Roman"/>
        </w:rPr>
        <w:t>.</w:t>
      </w:r>
      <w:proofErr w:type="gramEnd"/>
      <w:r w:rsidRPr="002C2BAC">
        <w:rPr>
          <w:rFonts w:ascii="Times New Roman" w:hAnsi="Times New Roman" w:cs="Times New Roman"/>
        </w:rPr>
        <w:t xml:space="preserve"> and Hamilton, P. (2016) Assessing Learning in the early years outdoor </w:t>
      </w:r>
      <w:proofErr w:type="spellStart"/>
      <w:r w:rsidRPr="002C2BAC">
        <w:rPr>
          <w:rFonts w:ascii="Times New Roman" w:hAnsi="Times New Roman" w:cs="Times New Roman"/>
        </w:rPr>
        <w:t>classroom:examining</w:t>
      </w:r>
      <w:proofErr w:type="spellEnd"/>
      <w:r w:rsidRPr="002C2BAC">
        <w:rPr>
          <w:rFonts w:ascii="Times New Roman" w:hAnsi="Times New Roman" w:cs="Times New Roman"/>
        </w:rPr>
        <w:t xml:space="preserve"> challenges in practice.</w:t>
      </w:r>
      <w:r w:rsidRPr="002C2BAC">
        <w:rPr>
          <w:rFonts w:ascii="Times New Roman" w:hAnsi="Times New Roman" w:cs="Times New Roman"/>
          <w:i/>
          <w:iCs/>
        </w:rPr>
        <w:t xml:space="preserve"> </w:t>
      </w:r>
      <w:r w:rsidRPr="002C2BAC">
        <w:rPr>
          <w:rFonts w:ascii="Times New Roman" w:hAnsi="Times New Roman" w:cs="Times New Roman"/>
          <w:i/>
          <w:iCs/>
        </w:rPr>
        <w:t xml:space="preserve">Education 3-13 Journal of Primary , </w:t>
      </w:r>
      <w:proofErr w:type="spellStart"/>
      <w:r w:rsidRPr="002C2BAC">
        <w:rPr>
          <w:rFonts w:ascii="Times New Roman" w:hAnsi="Times New Roman" w:cs="Times New Roman"/>
          <w:i/>
          <w:iCs/>
        </w:rPr>
        <w:t>Elementarty</w:t>
      </w:r>
      <w:proofErr w:type="spellEnd"/>
      <w:r w:rsidRPr="002C2BAC">
        <w:rPr>
          <w:rFonts w:ascii="Times New Roman" w:hAnsi="Times New Roman" w:cs="Times New Roman"/>
          <w:i/>
          <w:iCs/>
        </w:rPr>
        <w:t xml:space="preserve"> and  Early years education </w:t>
      </w:r>
      <w:r w:rsidRPr="002C2BAC">
        <w:rPr>
          <w:rFonts w:ascii="Times New Roman" w:hAnsi="Times New Roman" w:cs="Times New Roman"/>
        </w:rPr>
        <w:t xml:space="preserve">available at: </w:t>
      </w:r>
      <w:hyperlink r:id="rId13" w:history="1">
        <w:r w:rsidRPr="002C2BAC">
          <w:rPr>
            <w:rStyle w:val="Hyperlink"/>
            <w:rFonts w:ascii="Times New Roman" w:hAnsi="Times New Roman" w:cs="Times New Roman"/>
          </w:rPr>
          <w:t xml:space="preserve">https://doi.org/10.1080/03004279.2015.1042987 </w:t>
        </w:r>
        <w:r w:rsidRPr="002C2BAC">
          <w:rPr>
            <w:rStyle w:val="Hyperlink"/>
            <w:rFonts w:ascii="Times New Roman" w:hAnsi="Times New Roman" w:cs="Times New Roman"/>
          </w:rPr>
          <w:t xml:space="preserve"> </w:t>
        </w:r>
        <w:r w:rsidRPr="002C2BAC">
          <w:rPr>
            <w:rStyle w:val="Hyperlink"/>
            <w:rFonts w:ascii="Times New Roman" w:hAnsi="Times New Roman" w:cs="Times New Roman"/>
          </w:rPr>
          <w:t>accessed 04.04.2020</w:t>
        </w:r>
      </w:hyperlink>
    </w:p>
    <w:p w14:paraId="5D27DEEB"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DCELLS (Department for Children, Education, Lifelong Learning and Skills). 2008. Foundation Phase Framework for Children’s Learning for 3 to 7-year-olds in Wales. Cardiff: Welsh Assembly Government.</w:t>
      </w:r>
    </w:p>
    <w:p w14:paraId="5D9FBBB4"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DCELLS (Department for Children, Education, Lifelong Learning and Skills). 2009. Foundation Phase Outdoor Learning Handbook. Cardiff: Welsh Assembly Government</w:t>
      </w:r>
    </w:p>
    <w:p w14:paraId="53F0DC87"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DCSF. 2009. “Getting to Grips with Assessing Pupil Progress.” http://webarchive.nationalarchives. gov.uk/20110202093118/http://nationalstrategies.standards.dcsf.gov.uk/node/160703.</w:t>
      </w:r>
    </w:p>
    <w:p w14:paraId="5A4915B6"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DfES (Department for Education and Skills). 2013. National Literacy and Numeracy Framework: To Support Schools in Introducing the National Literacy and Numeracy Framework. Information Document. Cardiff: Welsh Government</w:t>
      </w:r>
    </w:p>
    <w:p w14:paraId="40D2CBD2"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DfES (Department for Education and Skills). 2014. Curriculum for Wales: Revised Areas of Learning (Language, Literacy and Communication Skills and Mathematical Development) and Programmes of Study (English, Welsh (First Language) and Mathematics) – Foundation Phase to Key Stage 4. Phase 1: Literacy and Numeracy. Consultation – Summary of Responses. Cardiff: Welsh Government.</w:t>
      </w:r>
    </w:p>
    <w:p w14:paraId="71E215EC"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DfES (Department for Education and Skills). 2014. Curriculum for Wales: Revised Areas of Learning (Language, Literacy and Communication Skills and Mathematical Development) and Programmes of Study (English, Welsh (First Language) and Mathematics) – Foundation Phase to Key Stage 4. Phase 1: Literacy and Numeracy. Consultation – Summary of Responses. Cardiff: Welsh Government.</w:t>
      </w:r>
    </w:p>
    <w:p w14:paraId="096FE863"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Donaldson, G. 2015. Successful Futures: Independent Review of Curriculum and Assessment Arrangements in Wales. Cardiff: Welsh Government</w:t>
      </w:r>
    </w:p>
    <w:p w14:paraId="2532D5F0"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Fägerstam</w:t>
      </w:r>
      <w:proofErr w:type="spellEnd"/>
      <w:r w:rsidRPr="002C2BAC">
        <w:rPr>
          <w:rFonts w:ascii="Times New Roman" w:hAnsi="Times New Roman" w:cs="Times New Roman"/>
        </w:rPr>
        <w:t>, E., and J. Samuelsson. 2014. “Learning Arithmetic Outdoors in Junior High School – Influence on Performance and Self-Regulating Skills.” Education 3-13: International Journal of Primary, Elementary and Early Years Education 42 (4): 419–431.</w:t>
      </w:r>
    </w:p>
    <w:p w14:paraId="2A4625F7"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Garvis</w:t>
      </w:r>
      <w:proofErr w:type="spellEnd"/>
      <w:r w:rsidRPr="002C2BAC">
        <w:rPr>
          <w:rFonts w:ascii="Times New Roman" w:hAnsi="Times New Roman" w:cs="Times New Roman"/>
        </w:rPr>
        <w:t xml:space="preserve"> et al. (2019) </w:t>
      </w:r>
      <w:r w:rsidRPr="002C2BAC">
        <w:rPr>
          <w:rFonts w:ascii="Times New Roman" w:hAnsi="Times New Roman" w:cs="Times New Roman"/>
          <w:i/>
          <w:iCs/>
        </w:rPr>
        <w:t xml:space="preserve">Nordic Families, Children and early childhood Education. </w:t>
      </w:r>
      <w:r w:rsidRPr="002C2BAC">
        <w:rPr>
          <w:rFonts w:ascii="Times New Roman" w:hAnsi="Times New Roman" w:cs="Times New Roman"/>
        </w:rPr>
        <w:t>Palgrave, London.</w:t>
      </w:r>
    </w:p>
    <w:p w14:paraId="602B3D09"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Glazzard</w:t>
      </w:r>
      <w:proofErr w:type="spellEnd"/>
      <w:r w:rsidRPr="002C2BAC">
        <w:rPr>
          <w:rFonts w:ascii="Times New Roman" w:hAnsi="Times New Roman" w:cs="Times New Roman"/>
        </w:rPr>
        <w:t>, J. 2014. “Observation and Assessment.” In Foundations of Early Childhood. Principles and Practice, edited by P. Mukherji and L. Dryden, 62–80. London: Sage</w:t>
      </w:r>
    </w:p>
    <w:p w14:paraId="75D166F8"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Gleave</w:t>
      </w:r>
      <w:proofErr w:type="spellEnd"/>
      <w:r w:rsidRPr="002C2BAC">
        <w:rPr>
          <w:rFonts w:ascii="Times New Roman" w:hAnsi="Times New Roman" w:cs="Times New Roman"/>
        </w:rPr>
        <w:t xml:space="preserve">, J. and Cole-Hamilton, </w:t>
      </w:r>
      <w:proofErr w:type="gramStart"/>
      <w:r w:rsidRPr="002C2BAC">
        <w:rPr>
          <w:rFonts w:ascii="Times New Roman" w:hAnsi="Times New Roman" w:cs="Times New Roman"/>
        </w:rPr>
        <w:t>I.(</w:t>
      </w:r>
      <w:proofErr w:type="gramEnd"/>
      <w:r w:rsidRPr="002C2BAC">
        <w:rPr>
          <w:rFonts w:ascii="Times New Roman" w:hAnsi="Times New Roman" w:cs="Times New Roman"/>
        </w:rPr>
        <w:t xml:space="preserve">2012) A Literature review on the effects of a lack of play on </w:t>
      </w:r>
      <w:proofErr w:type="spellStart"/>
      <w:r w:rsidRPr="002C2BAC">
        <w:rPr>
          <w:rFonts w:ascii="Times New Roman" w:hAnsi="Times New Roman" w:cs="Times New Roman"/>
        </w:rPr>
        <w:t>childrens</w:t>
      </w:r>
      <w:proofErr w:type="spellEnd"/>
      <w:r w:rsidRPr="002C2BAC">
        <w:rPr>
          <w:rFonts w:ascii="Times New Roman" w:hAnsi="Times New Roman" w:cs="Times New Roman"/>
        </w:rPr>
        <w:t xml:space="preserve">  lives. Available at: htpps://</w:t>
      </w:r>
      <w:hyperlink r:id="rId14" w:history="1">
        <w:r w:rsidRPr="002C2BAC">
          <w:rPr>
            <w:rStyle w:val="Hyperlink"/>
            <w:rFonts w:ascii="Times New Roman" w:hAnsi="Times New Roman" w:cs="Times New Roman"/>
          </w:rPr>
          <w:t>www.playengland.org.uk</w:t>
        </w:r>
      </w:hyperlink>
      <w:r w:rsidRPr="002C2BAC">
        <w:rPr>
          <w:rFonts w:ascii="Times New Roman" w:hAnsi="Times New Roman" w:cs="Times New Roman"/>
        </w:rPr>
        <w:t xml:space="preserve"> Accessed 16.03.2020</w:t>
      </w:r>
    </w:p>
    <w:p w14:paraId="7D683D17" w14:textId="77777777" w:rsidR="002C2BAC" w:rsidRPr="002C2BAC" w:rsidRDefault="002C2BAC" w:rsidP="00481E89">
      <w:pPr>
        <w:rPr>
          <w:rFonts w:ascii="Times New Roman" w:hAnsi="Times New Roman" w:cs="Times New Roman"/>
        </w:rPr>
      </w:pPr>
      <w:proofErr w:type="spellStart"/>
      <w:proofErr w:type="gramStart"/>
      <w:r w:rsidRPr="002C2BAC">
        <w:rPr>
          <w:rFonts w:ascii="Times New Roman" w:hAnsi="Times New Roman" w:cs="Times New Roman"/>
        </w:rPr>
        <w:t>Gray,P</w:t>
      </w:r>
      <w:proofErr w:type="spellEnd"/>
      <w:r w:rsidRPr="002C2BAC">
        <w:rPr>
          <w:rFonts w:ascii="Times New Roman" w:hAnsi="Times New Roman" w:cs="Times New Roman"/>
        </w:rPr>
        <w:t>.</w:t>
      </w:r>
      <w:proofErr w:type="gramEnd"/>
      <w:r w:rsidRPr="002C2BAC">
        <w:rPr>
          <w:rFonts w:ascii="Times New Roman" w:hAnsi="Times New Roman" w:cs="Times New Roman"/>
        </w:rPr>
        <w:t>(2013)</w:t>
      </w:r>
      <w:r w:rsidRPr="002C2BAC">
        <w:rPr>
          <w:rFonts w:ascii="Times New Roman" w:hAnsi="Times New Roman" w:cs="Times New Roman"/>
          <w:i/>
        </w:rPr>
        <w:t xml:space="preserve">Rough and Tumble Play. </w:t>
      </w:r>
      <w:r w:rsidRPr="002C2BAC">
        <w:rPr>
          <w:rFonts w:ascii="Times New Roman" w:hAnsi="Times New Roman" w:cs="Times New Roman"/>
        </w:rPr>
        <w:t>Available at: https://Scholarpedia.org/article/Rough-and-tumble-play (accessed :19</w:t>
      </w:r>
      <w:r w:rsidRPr="002C2BAC">
        <w:rPr>
          <w:rFonts w:ascii="Times New Roman" w:hAnsi="Times New Roman" w:cs="Times New Roman"/>
          <w:vertAlign w:val="superscript"/>
        </w:rPr>
        <w:t>th</w:t>
      </w:r>
      <w:r w:rsidRPr="002C2BAC">
        <w:rPr>
          <w:rFonts w:ascii="Times New Roman" w:hAnsi="Times New Roman" w:cs="Times New Roman"/>
        </w:rPr>
        <w:t xml:space="preserve"> January 2019).</w:t>
      </w:r>
    </w:p>
    <w:p w14:paraId="22FC8515"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Hargreaves, E. 2013. “Inquiring into Children’s Experiences of Teacher Feedback: Reconceptualising Assessment for Learning.” Review Oxford of Education 39 (2): 229–246.</w:t>
      </w:r>
    </w:p>
    <w:p w14:paraId="4C8A357E"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lastRenderedPageBreak/>
        <w:t xml:space="preserve">Harris, H.A. (2019) </w:t>
      </w:r>
      <w:proofErr w:type="spellStart"/>
      <w:r w:rsidRPr="002C2BAC">
        <w:rPr>
          <w:rFonts w:ascii="Times New Roman" w:hAnsi="Times New Roman" w:cs="Times New Roman"/>
        </w:rPr>
        <w:t>Perental</w:t>
      </w:r>
      <w:proofErr w:type="spellEnd"/>
      <w:r w:rsidRPr="002C2BAC">
        <w:rPr>
          <w:rFonts w:ascii="Times New Roman" w:hAnsi="Times New Roman" w:cs="Times New Roman"/>
        </w:rPr>
        <w:t xml:space="preserve"> Choice and Perceived benefits of Reggio </w:t>
      </w:r>
      <w:proofErr w:type="gramStart"/>
      <w:r w:rsidRPr="002C2BAC">
        <w:rPr>
          <w:rFonts w:ascii="Times New Roman" w:hAnsi="Times New Roman" w:cs="Times New Roman"/>
        </w:rPr>
        <w:t>Emilia  inspired</w:t>
      </w:r>
      <w:proofErr w:type="gramEnd"/>
      <w:r w:rsidRPr="002C2BAC">
        <w:rPr>
          <w:rFonts w:ascii="Times New Roman" w:hAnsi="Times New Roman" w:cs="Times New Roman"/>
        </w:rPr>
        <w:t xml:space="preserve"> Programs . Early Child Development and Care. Available at: </w:t>
      </w:r>
      <w:hyperlink r:id="rId15" w:history="1">
        <w:r w:rsidRPr="002C2BAC">
          <w:rPr>
            <w:rStyle w:val="Hyperlink"/>
            <w:rFonts w:ascii="Times New Roman" w:hAnsi="Times New Roman" w:cs="Times New Roman"/>
          </w:rPr>
          <w:t>Https://doi.org/10.1080/03004430.2019.1608194  accessed 28.03.2020</w:t>
        </w:r>
      </w:hyperlink>
    </w:p>
    <w:p w14:paraId="6D330BD2" w14:textId="77777777" w:rsidR="002C2BAC" w:rsidRPr="002C2BAC" w:rsidRDefault="002C2BAC" w:rsidP="00481E89">
      <w:pPr>
        <w:rPr>
          <w:rFonts w:ascii="Times New Roman" w:hAnsi="Times New Roman" w:cs="Times New Roman"/>
        </w:rPr>
      </w:pPr>
      <w:r w:rsidRPr="002C2BAC">
        <w:rPr>
          <w:rFonts w:ascii="Times New Roman" w:hAnsi="Times New Roman" w:cs="Times New Roman"/>
        </w:rPr>
        <w:t xml:space="preserve">Housley </w:t>
      </w:r>
      <w:proofErr w:type="spellStart"/>
      <w:r w:rsidRPr="002C2BAC">
        <w:rPr>
          <w:rFonts w:ascii="Times New Roman" w:hAnsi="Times New Roman" w:cs="Times New Roman"/>
        </w:rPr>
        <w:t>Juster</w:t>
      </w:r>
      <w:proofErr w:type="spellEnd"/>
      <w:r w:rsidRPr="002C2BAC">
        <w:rPr>
          <w:rFonts w:ascii="Times New Roman" w:hAnsi="Times New Roman" w:cs="Times New Roman"/>
        </w:rPr>
        <w:t xml:space="preserve">, A. </w:t>
      </w:r>
      <w:r w:rsidRPr="002C2BAC">
        <w:rPr>
          <w:rFonts w:ascii="Times New Roman" w:hAnsi="Times New Roman" w:cs="Times New Roman"/>
          <w:i/>
        </w:rPr>
        <w:t xml:space="preserve">The amazing benefits of </w:t>
      </w:r>
      <w:proofErr w:type="spellStart"/>
      <w:r w:rsidRPr="002C2BAC">
        <w:rPr>
          <w:rFonts w:ascii="Times New Roman" w:hAnsi="Times New Roman" w:cs="Times New Roman"/>
          <w:i/>
        </w:rPr>
        <w:t>self directed</w:t>
      </w:r>
      <w:proofErr w:type="spellEnd"/>
      <w:r w:rsidRPr="002C2BAC">
        <w:rPr>
          <w:rFonts w:ascii="Times New Roman" w:hAnsi="Times New Roman" w:cs="Times New Roman"/>
          <w:i/>
        </w:rPr>
        <w:t xml:space="preserve"> play </w:t>
      </w:r>
      <w:proofErr w:type="spellStart"/>
      <w:r w:rsidRPr="002C2BAC">
        <w:rPr>
          <w:rFonts w:ascii="Times New Roman" w:hAnsi="Times New Roman" w:cs="Times New Roman"/>
          <w:i/>
        </w:rPr>
        <w:t>Ecerpt</w:t>
      </w:r>
      <w:proofErr w:type="spellEnd"/>
      <w:r w:rsidRPr="002C2BAC">
        <w:rPr>
          <w:rFonts w:ascii="Times New Roman" w:hAnsi="Times New Roman" w:cs="Times New Roman"/>
          <w:i/>
        </w:rPr>
        <w:t xml:space="preserve"> from pop-up </w:t>
      </w:r>
      <w:proofErr w:type="spellStart"/>
      <w:r w:rsidRPr="002C2BAC">
        <w:rPr>
          <w:rFonts w:ascii="Times New Roman" w:hAnsi="Times New Roman" w:cs="Times New Roman"/>
          <w:i/>
        </w:rPr>
        <w:t>Adventre</w:t>
      </w:r>
      <w:proofErr w:type="spellEnd"/>
      <w:r w:rsidRPr="002C2BAC">
        <w:rPr>
          <w:rFonts w:ascii="Times New Roman" w:hAnsi="Times New Roman" w:cs="Times New Roman"/>
          <w:i/>
        </w:rPr>
        <w:t xml:space="preserve"> </w:t>
      </w:r>
      <w:proofErr w:type="spellStart"/>
      <w:r w:rsidRPr="002C2BAC">
        <w:rPr>
          <w:rFonts w:ascii="Times New Roman" w:hAnsi="Times New Roman" w:cs="Times New Roman"/>
          <w:i/>
        </w:rPr>
        <w:t>Plays’s</w:t>
      </w:r>
      <w:proofErr w:type="spellEnd"/>
      <w:r w:rsidRPr="002C2BAC">
        <w:rPr>
          <w:rFonts w:ascii="Times New Roman" w:hAnsi="Times New Roman" w:cs="Times New Roman"/>
          <w:i/>
        </w:rPr>
        <w:t xml:space="preserve"> </w:t>
      </w:r>
      <w:proofErr w:type="spellStart"/>
      <w:r w:rsidRPr="002C2BAC">
        <w:rPr>
          <w:rFonts w:ascii="Times New Roman" w:hAnsi="Times New Roman" w:cs="Times New Roman"/>
          <w:i/>
        </w:rPr>
        <w:t>P.L.A.</w:t>
      </w:r>
      <w:proofErr w:type="gramStart"/>
      <w:r w:rsidRPr="002C2BAC">
        <w:rPr>
          <w:rFonts w:ascii="Times New Roman" w:hAnsi="Times New Roman" w:cs="Times New Roman"/>
          <w:i/>
        </w:rPr>
        <w:t>Y.Guide</w:t>
      </w:r>
      <w:proofErr w:type="spellEnd"/>
      <w:proofErr w:type="gramEnd"/>
      <w:r w:rsidRPr="002C2BAC">
        <w:rPr>
          <w:rFonts w:ascii="Times New Roman" w:hAnsi="Times New Roman" w:cs="Times New Roman"/>
          <w:i/>
        </w:rPr>
        <w:t>.</w:t>
      </w:r>
      <w:r w:rsidRPr="002C2BAC">
        <w:rPr>
          <w:rFonts w:ascii="Times New Roman" w:hAnsi="Times New Roman" w:cs="Times New Roman"/>
        </w:rPr>
        <w:t xml:space="preserve"> Available at:  </w:t>
      </w:r>
      <w:hyperlink r:id="rId16" w:history="1">
        <w:r w:rsidRPr="002C2BAC">
          <w:rPr>
            <w:rStyle w:val="Hyperlink"/>
            <w:rFonts w:ascii="Times New Roman" w:hAnsi="Times New Roman" w:cs="Times New Roman"/>
          </w:rPr>
          <w:t>https://www.beactivekids.org/assets/pdf/Morganleichtersaxby-pdf</w:t>
        </w:r>
      </w:hyperlink>
      <w:r w:rsidRPr="002C2BAC">
        <w:rPr>
          <w:rFonts w:ascii="Times New Roman" w:hAnsi="Times New Roman" w:cs="Times New Roman"/>
        </w:rPr>
        <w:t xml:space="preserve"> (accessed 16</w:t>
      </w:r>
      <w:r w:rsidRPr="002C2BAC">
        <w:rPr>
          <w:rFonts w:ascii="Times New Roman" w:hAnsi="Times New Roman" w:cs="Times New Roman"/>
          <w:vertAlign w:val="superscript"/>
        </w:rPr>
        <w:t>th</w:t>
      </w:r>
      <w:r w:rsidRPr="002C2BAC">
        <w:rPr>
          <w:rFonts w:ascii="Times New Roman" w:hAnsi="Times New Roman" w:cs="Times New Roman"/>
        </w:rPr>
        <w:t xml:space="preserve"> January 2019)</w:t>
      </w:r>
    </w:p>
    <w:p w14:paraId="5A596A74" w14:textId="77777777" w:rsidR="002C2BAC" w:rsidRPr="002C2BAC" w:rsidRDefault="002C2BAC" w:rsidP="00481E89">
      <w:pPr>
        <w:rPr>
          <w:rFonts w:ascii="Times New Roman" w:hAnsi="Times New Roman" w:cs="Times New Roman"/>
        </w:rPr>
      </w:pPr>
      <w:proofErr w:type="spellStart"/>
      <w:proofErr w:type="gramStart"/>
      <w:r w:rsidRPr="002C2BAC">
        <w:rPr>
          <w:rFonts w:ascii="Times New Roman" w:hAnsi="Times New Roman" w:cs="Times New Roman"/>
        </w:rPr>
        <w:t>Hughes,B</w:t>
      </w:r>
      <w:proofErr w:type="spellEnd"/>
      <w:r w:rsidRPr="002C2BAC">
        <w:rPr>
          <w:rFonts w:ascii="Times New Roman" w:hAnsi="Times New Roman" w:cs="Times New Roman"/>
        </w:rPr>
        <w:t>.</w:t>
      </w:r>
      <w:proofErr w:type="gramEnd"/>
      <w:r w:rsidRPr="002C2BAC">
        <w:rPr>
          <w:rFonts w:ascii="Times New Roman" w:hAnsi="Times New Roman" w:cs="Times New Roman"/>
        </w:rPr>
        <w:t>(2002)</w:t>
      </w:r>
      <w:r w:rsidRPr="002C2BAC">
        <w:rPr>
          <w:rFonts w:ascii="Times New Roman" w:hAnsi="Times New Roman" w:cs="Times New Roman"/>
          <w:i/>
        </w:rPr>
        <w:t>A playworker’s taxonomy of play types.</w:t>
      </w:r>
      <w:r w:rsidRPr="002C2BAC">
        <w:rPr>
          <w:rFonts w:ascii="Times New Roman" w:hAnsi="Times New Roman" w:cs="Times New Roman"/>
        </w:rPr>
        <w:t>2</w:t>
      </w:r>
      <w:r w:rsidRPr="002C2BAC">
        <w:rPr>
          <w:rFonts w:ascii="Times New Roman" w:hAnsi="Times New Roman" w:cs="Times New Roman"/>
          <w:vertAlign w:val="superscript"/>
        </w:rPr>
        <w:t>nd</w:t>
      </w:r>
      <w:r w:rsidRPr="002C2BAC">
        <w:rPr>
          <w:rFonts w:ascii="Times New Roman" w:hAnsi="Times New Roman" w:cs="Times New Roman"/>
        </w:rPr>
        <w:t xml:space="preserve"> Ed. London: </w:t>
      </w:r>
      <w:proofErr w:type="spellStart"/>
      <w:r w:rsidRPr="002C2BAC">
        <w:rPr>
          <w:rFonts w:ascii="Times New Roman" w:hAnsi="Times New Roman" w:cs="Times New Roman"/>
        </w:rPr>
        <w:t>Playlink</w:t>
      </w:r>
      <w:proofErr w:type="spellEnd"/>
      <w:r w:rsidRPr="002C2BAC">
        <w:rPr>
          <w:rFonts w:ascii="Times New Roman" w:hAnsi="Times New Roman" w:cs="Times New Roman"/>
        </w:rPr>
        <w:t>.</w:t>
      </w:r>
    </w:p>
    <w:p w14:paraId="3355C506"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Jackson, J. and </w:t>
      </w:r>
      <w:proofErr w:type="spellStart"/>
      <w:r w:rsidRPr="002C2BAC">
        <w:rPr>
          <w:rFonts w:ascii="Times New Roman" w:hAnsi="Times New Roman" w:cs="Times New Roman"/>
        </w:rPr>
        <w:t>Endekov</w:t>
      </w:r>
      <w:proofErr w:type="spellEnd"/>
      <w:r w:rsidRPr="002C2BAC">
        <w:rPr>
          <w:rFonts w:ascii="Times New Roman" w:hAnsi="Times New Roman" w:cs="Times New Roman"/>
        </w:rPr>
        <w:t xml:space="preserve">, Z. [2019] Achieving our educational Goals: A declaration for system transformation. </w:t>
      </w:r>
      <w:r w:rsidRPr="002C2BAC">
        <w:rPr>
          <w:rFonts w:ascii="Times New Roman" w:hAnsi="Times New Roman" w:cs="Times New Roman"/>
          <w:i/>
          <w:iCs/>
        </w:rPr>
        <w:t>Victoria University Mitchell Institute</w:t>
      </w:r>
      <w:r w:rsidRPr="002C2BAC">
        <w:rPr>
          <w:rFonts w:ascii="Times New Roman" w:hAnsi="Times New Roman" w:cs="Times New Roman"/>
        </w:rPr>
        <w:t xml:space="preserve"> Available at: </w:t>
      </w:r>
      <w:hyperlink r:id="rId17" w:history="1">
        <w:r w:rsidRPr="002C2BAC">
          <w:rPr>
            <w:rStyle w:val="Hyperlink"/>
            <w:rFonts w:ascii="Times New Roman" w:hAnsi="Times New Roman" w:cs="Times New Roman"/>
          </w:rPr>
          <w:t>https://mitchellinstitute.org.au/wp-content/uploads/2019/08/A-declaration for-system-transformation.pdf</w:t>
        </w:r>
      </w:hyperlink>
      <w:r w:rsidRPr="002C2BAC">
        <w:rPr>
          <w:rFonts w:ascii="Times New Roman" w:hAnsi="Times New Roman" w:cs="Times New Roman"/>
        </w:rPr>
        <w:t xml:space="preserve">  accessed 04.04.2020</w:t>
      </w:r>
    </w:p>
    <w:p w14:paraId="7C744BB2"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Knight, S. 2011. Risk and Adventure in Early Years Outdoor Play: Learning from Forest Schools. London: Sage Publications.</w:t>
      </w:r>
    </w:p>
    <w:p w14:paraId="1488E7AC"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Krahenbuhl</w:t>
      </w:r>
      <w:proofErr w:type="spellEnd"/>
      <w:r w:rsidRPr="002C2BAC">
        <w:rPr>
          <w:rFonts w:ascii="Times New Roman" w:hAnsi="Times New Roman" w:cs="Times New Roman"/>
        </w:rPr>
        <w:t xml:space="preserve">, S. [2016] Student Cantered Education and constructivism: challenges, </w:t>
      </w:r>
      <w:proofErr w:type="gramStart"/>
      <w:r w:rsidRPr="002C2BAC">
        <w:rPr>
          <w:rFonts w:ascii="Times New Roman" w:hAnsi="Times New Roman" w:cs="Times New Roman"/>
        </w:rPr>
        <w:t>concerns ,and</w:t>
      </w:r>
      <w:proofErr w:type="gramEnd"/>
      <w:r w:rsidRPr="002C2BAC">
        <w:rPr>
          <w:rFonts w:ascii="Times New Roman" w:hAnsi="Times New Roman" w:cs="Times New Roman"/>
        </w:rPr>
        <w:t xml:space="preserve"> clarity for teachers. </w:t>
      </w:r>
      <w:r w:rsidRPr="002C2BAC">
        <w:rPr>
          <w:rFonts w:ascii="Times New Roman" w:hAnsi="Times New Roman" w:cs="Times New Roman"/>
          <w:i/>
          <w:iCs/>
        </w:rPr>
        <w:t xml:space="preserve">The </w:t>
      </w:r>
      <w:proofErr w:type="spellStart"/>
      <w:r w:rsidRPr="002C2BAC">
        <w:rPr>
          <w:rFonts w:ascii="Times New Roman" w:hAnsi="Times New Roman" w:cs="Times New Roman"/>
          <w:i/>
          <w:iCs/>
        </w:rPr>
        <w:t>Cleearing</w:t>
      </w:r>
      <w:proofErr w:type="spellEnd"/>
      <w:r w:rsidRPr="002C2BAC">
        <w:rPr>
          <w:rFonts w:ascii="Times New Roman" w:hAnsi="Times New Roman" w:cs="Times New Roman"/>
          <w:i/>
          <w:iCs/>
        </w:rPr>
        <w:t xml:space="preserve"> </w:t>
      </w:r>
      <w:proofErr w:type="gramStart"/>
      <w:r w:rsidRPr="002C2BAC">
        <w:rPr>
          <w:rFonts w:ascii="Times New Roman" w:hAnsi="Times New Roman" w:cs="Times New Roman"/>
          <w:i/>
          <w:iCs/>
        </w:rPr>
        <w:t>House :</w:t>
      </w:r>
      <w:proofErr w:type="gramEnd"/>
      <w:r w:rsidRPr="002C2BAC">
        <w:rPr>
          <w:rFonts w:ascii="Times New Roman" w:hAnsi="Times New Roman" w:cs="Times New Roman"/>
          <w:i/>
          <w:iCs/>
        </w:rPr>
        <w:t xml:space="preserve"> A journal of Educational Strategies , Issues and Ideas, </w:t>
      </w:r>
      <w:r w:rsidRPr="002C2BAC">
        <w:rPr>
          <w:rFonts w:ascii="Times New Roman" w:hAnsi="Times New Roman" w:cs="Times New Roman"/>
        </w:rPr>
        <w:t>Vol. 89. Issue 2</w:t>
      </w:r>
    </w:p>
    <w:p w14:paraId="632C7CA3" w14:textId="77777777" w:rsidR="002C2BAC" w:rsidRPr="002C2BAC" w:rsidRDefault="002C2BAC" w:rsidP="00C80FCB">
      <w:pPr>
        <w:tabs>
          <w:tab w:val="left" w:pos="2328"/>
        </w:tabs>
        <w:rPr>
          <w:rFonts w:ascii="Times New Roman" w:hAnsi="Times New Roman" w:cs="Times New Roman"/>
        </w:rPr>
      </w:pPr>
      <w:proofErr w:type="spellStart"/>
      <w:proofErr w:type="gramStart"/>
      <w:r w:rsidRPr="002C2BAC">
        <w:rPr>
          <w:rFonts w:ascii="Times New Roman" w:hAnsi="Times New Roman" w:cs="Times New Roman"/>
        </w:rPr>
        <w:t>Kumpulainen,K</w:t>
      </w:r>
      <w:proofErr w:type="spellEnd"/>
      <w:r w:rsidRPr="002C2BAC">
        <w:rPr>
          <w:rFonts w:ascii="Times New Roman" w:hAnsi="Times New Roman" w:cs="Times New Roman"/>
        </w:rPr>
        <w:t>.</w:t>
      </w:r>
      <w:proofErr w:type="gramEnd"/>
      <w:r w:rsidRPr="002C2BAC">
        <w:rPr>
          <w:rFonts w:ascii="Times New Roman" w:hAnsi="Times New Roman" w:cs="Times New Roman"/>
        </w:rPr>
        <w:t xml:space="preserve"> and Sefton-Green(2020) </w:t>
      </w:r>
      <w:r w:rsidRPr="002C2BAC">
        <w:rPr>
          <w:rFonts w:ascii="Times New Roman" w:hAnsi="Times New Roman" w:cs="Times New Roman"/>
          <w:i/>
          <w:iCs/>
        </w:rPr>
        <w:t>Multiliteracies and early years Innovation : Perspectives from Finland and Beyond .</w:t>
      </w:r>
      <w:r w:rsidRPr="002C2BAC">
        <w:rPr>
          <w:rFonts w:ascii="Times New Roman" w:hAnsi="Times New Roman" w:cs="Times New Roman"/>
        </w:rPr>
        <w:t>Routledge London</w:t>
      </w:r>
    </w:p>
    <w:p w14:paraId="3CB65A2C"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Lee, W.et al. (2013) </w:t>
      </w:r>
      <w:r w:rsidRPr="002C2BAC">
        <w:rPr>
          <w:rFonts w:ascii="Times New Roman" w:hAnsi="Times New Roman" w:cs="Times New Roman"/>
          <w:i/>
          <w:iCs/>
        </w:rPr>
        <w:t xml:space="preserve">Understanding the </w:t>
      </w:r>
      <w:proofErr w:type="spellStart"/>
      <w:r w:rsidRPr="002C2BAC">
        <w:rPr>
          <w:rFonts w:ascii="Times New Roman" w:hAnsi="Times New Roman" w:cs="Times New Roman"/>
          <w:i/>
          <w:iCs/>
        </w:rPr>
        <w:t>Te</w:t>
      </w:r>
      <w:proofErr w:type="spellEnd"/>
      <w:r w:rsidRPr="002C2BAC">
        <w:rPr>
          <w:rFonts w:ascii="Times New Roman" w:hAnsi="Times New Roman" w:cs="Times New Roman"/>
          <w:i/>
          <w:iCs/>
        </w:rPr>
        <w:t xml:space="preserve"> </w:t>
      </w:r>
      <w:proofErr w:type="spellStart"/>
      <w:r w:rsidRPr="002C2BAC">
        <w:rPr>
          <w:rFonts w:ascii="Times New Roman" w:hAnsi="Times New Roman" w:cs="Times New Roman"/>
          <w:i/>
          <w:iCs/>
        </w:rPr>
        <w:t>Whariki</w:t>
      </w:r>
      <w:proofErr w:type="spellEnd"/>
      <w:r w:rsidRPr="002C2BAC">
        <w:rPr>
          <w:rFonts w:ascii="Times New Roman" w:hAnsi="Times New Roman" w:cs="Times New Roman"/>
          <w:i/>
          <w:iCs/>
        </w:rPr>
        <w:t xml:space="preserve"> Approach, Early years education in practice. </w:t>
      </w:r>
      <w:r w:rsidRPr="002C2BAC">
        <w:rPr>
          <w:rFonts w:ascii="Times New Roman" w:hAnsi="Times New Roman" w:cs="Times New Roman"/>
        </w:rPr>
        <w:t>Routledge London.</w:t>
      </w:r>
    </w:p>
    <w:p w14:paraId="3AAE2579"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Maatta</w:t>
      </w:r>
      <w:proofErr w:type="spellEnd"/>
      <w:r w:rsidRPr="002C2BAC">
        <w:rPr>
          <w:rFonts w:ascii="Times New Roman" w:hAnsi="Times New Roman" w:cs="Times New Roman"/>
        </w:rPr>
        <w:t xml:space="preserve">, K. and </w:t>
      </w:r>
      <w:proofErr w:type="spellStart"/>
      <w:r w:rsidRPr="002C2BAC">
        <w:rPr>
          <w:rFonts w:ascii="Times New Roman" w:hAnsi="Times New Roman" w:cs="Times New Roman"/>
        </w:rPr>
        <w:t>Uusiautti</w:t>
      </w:r>
      <w:proofErr w:type="spellEnd"/>
      <w:r w:rsidRPr="002C2BAC">
        <w:rPr>
          <w:rFonts w:ascii="Times New Roman" w:hAnsi="Times New Roman" w:cs="Times New Roman"/>
        </w:rPr>
        <w:t xml:space="preserve">, S. </w:t>
      </w:r>
      <w:proofErr w:type="gramStart"/>
      <w:r w:rsidRPr="002C2BAC">
        <w:rPr>
          <w:rFonts w:ascii="Times New Roman" w:hAnsi="Times New Roman" w:cs="Times New Roman"/>
        </w:rPr>
        <w:t>( 2013</w:t>
      </w:r>
      <w:proofErr w:type="gramEnd"/>
      <w:r w:rsidRPr="002C2BAC">
        <w:rPr>
          <w:rFonts w:ascii="Times New Roman" w:hAnsi="Times New Roman" w:cs="Times New Roman"/>
        </w:rPr>
        <w:t xml:space="preserve">) </w:t>
      </w:r>
      <w:r w:rsidRPr="002C2BAC">
        <w:rPr>
          <w:rFonts w:ascii="Times New Roman" w:hAnsi="Times New Roman" w:cs="Times New Roman"/>
          <w:i/>
          <w:iCs/>
        </w:rPr>
        <w:t>Early Childcare and Education in Finland.</w:t>
      </w:r>
      <w:r w:rsidRPr="002C2BAC">
        <w:rPr>
          <w:rFonts w:ascii="Times New Roman" w:hAnsi="Times New Roman" w:cs="Times New Roman"/>
        </w:rPr>
        <w:t xml:space="preserve"> </w:t>
      </w:r>
      <w:proofErr w:type="gramStart"/>
      <w:r w:rsidRPr="002C2BAC">
        <w:rPr>
          <w:rFonts w:ascii="Times New Roman" w:hAnsi="Times New Roman" w:cs="Times New Roman"/>
        </w:rPr>
        <w:t>Routledge ,</w:t>
      </w:r>
      <w:proofErr w:type="gramEnd"/>
      <w:r w:rsidRPr="002C2BAC">
        <w:rPr>
          <w:rFonts w:ascii="Times New Roman" w:hAnsi="Times New Roman" w:cs="Times New Roman"/>
        </w:rPr>
        <w:t xml:space="preserve"> London</w:t>
      </w:r>
    </w:p>
    <w:p w14:paraId="45E0647B"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Madson</w:t>
      </w:r>
      <w:proofErr w:type="spellEnd"/>
      <w:proofErr w:type="gramStart"/>
      <w:r w:rsidRPr="002C2BAC">
        <w:rPr>
          <w:rFonts w:ascii="Times New Roman" w:hAnsi="Times New Roman" w:cs="Times New Roman"/>
        </w:rPr>
        <w:t>, .</w:t>
      </w:r>
      <w:proofErr w:type="gramEnd"/>
      <w:r w:rsidRPr="002C2BAC">
        <w:rPr>
          <w:rFonts w:ascii="Times New Roman" w:hAnsi="Times New Roman" w:cs="Times New Roman"/>
        </w:rPr>
        <w:t xml:space="preserve">K.A. et al. (2011) Physical Activity and Positive youth Development: Impact of school-based program. </w:t>
      </w:r>
      <w:r w:rsidRPr="002C2BAC">
        <w:rPr>
          <w:rFonts w:ascii="Times New Roman" w:hAnsi="Times New Roman" w:cs="Times New Roman"/>
          <w:i/>
          <w:iCs/>
        </w:rPr>
        <w:t xml:space="preserve">Journal of School Health </w:t>
      </w:r>
      <w:r w:rsidRPr="002C2BAC">
        <w:rPr>
          <w:rFonts w:ascii="Times New Roman" w:hAnsi="Times New Roman" w:cs="Times New Roman"/>
        </w:rPr>
        <w:t>Vol. 81 Issue 8</w:t>
      </w:r>
    </w:p>
    <w:p w14:paraId="4C7B8E23"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Maher,M</w:t>
      </w:r>
      <w:proofErr w:type="spellEnd"/>
      <w:r w:rsidRPr="002C2BAC">
        <w:rPr>
          <w:rFonts w:ascii="Times New Roman" w:hAnsi="Times New Roman" w:cs="Times New Roman"/>
        </w:rPr>
        <w:t xml:space="preserve"> and </w:t>
      </w:r>
      <w:proofErr w:type="spellStart"/>
      <w:r w:rsidRPr="002C2BAC">
        <w:rPr>
          <w:rFonts w:ascii="Times New Roman" w:hAnsi="Times New Roman" w:cs="Times New Roman"/>
        </w:rPr>
        <w:t>Bellen</w:t>
      </w:r>
      <w:proofErr w:type="spellEnd"/>
      <w:r w:rsidRPr="002C2BAC">
        <w:rPr>
          <w:rFonts w:ascii="Times New Roman" w:hAnsi="Times New Roman" w:cs="Times New Roman"/>
        </w:rPr>
        <w:t xml:space="preserve">, L. (2015) Smoothing </w:t>
      </w:r>
      <w:proofErr w:type="spellStart"/>
      <w:r w:rsidRPr="002C2BAC">
        <w:rPr>
          <w:rFonts w:ascii="Times New Roman" w:hAnsi="Times New Roman" w:cs="Times New Roman"/>
        </w:rPr>
        <w:t>childrens</w:t>
      </w:r>
      <w:proofErr w:type="spellEnd"/>
      <w:r w:rsidRPr="002C2BAC">
        <w:rPr>
          <w:rFonts w:ascii="Times New Roman" w:hAnsi="Times New Roman" w:cs="Times New Roman"/>
        </w:rPr>
        <w:t xml:space="preserve"> transition </w:t>
      </w:r>
      <w:proofErr w:type="spellStart"/>
      <w:r w:rsidRPr="002C2BAC">
        <w:rPr>
          <w:rFonts w:ascii="Times New Roman" w:hAnsi="Times New Roman" w:cs="Times New Roman"/>
        </w:rPr>
        <w:t>sinto</w:t>
      </w:r>
      <w:proofErr w:type="spellEnd"/>
      <w:r w:rsidRPr="002C2BAC">
        <w:rPr>
          <w:rFonts w:ascii="Times New Roman" w:hAnsi="Times New Roman" w:cs="Times New Roman"/>
        </w:rPr>
        <w:t xml:space="preserve"> formal </w:t>
      </w:r>
      <w:proofErr w:type="spellStart"/>
      <w:r w:rsidRPr="002C2BAC">
        <w:rPr>
          <w:rFonts w:ascii="Times New Roman" w:hAnsi="Times New Roman" w:cs="Times New Roman"/>
        </w:rPr>
        <w:t>schooling:addressing</w:t>
      </w:r>
      <w:proofErr w:type="spellEnd"/>
      <w:r w:rsidRPr="002C2BAC">
        <w:rPr>
          <w:rFonts w:ascii="Times New Roman" w:hAnsi="Times New Roman" w:cs="Times New Roman"/>
        </w:rPr>
        <w:t xml:space="preserve"> complexities in early Literacy initiatives in remote aboriginal </w:t>
      </w:r>
      <w:proofErr w:type="spellStart"/>
      <w:r w:rsidRPr="002C2BAC">
        <w:rPr>
          <w:rFonts w:ascii="Times New Roman" w:hAnsi="Times New Roman" w:cs="Times New Roman"/>
        </w:rPr>
        <w:t>communiteas</w:t>
      </w:r>
      <w:proofErr w:type="spellEnd"/>
      <w:r w:rsidRPr="002C2BAC">
        <w:rPr>
          <w:rFonts w:ascii="Times New Roman" w:hAnsi="Times New Roman" w:cs="Times New Roman"/>
        </w:rPr>
        <w:t xml:space="preserve"> Northern </w:t>
      </w:r>
      <w:proofErr w:type="spellStart"/>
      <w:r w:rsidRPr="002C2BAC">
        <w:rPr>
          <w:rFonts w:ascii="Times New Roman" w:hAnsi="Times New Roman" w:cs="Times New Roman"/>
        </w:rPr>
        <w:t>Teritory</w:t>
      </w:r>
      <w:proofErr w:type="spellEnd"/>
      <w:r w:rsidRPr="002C2BAC">
        <w:rPr>
          <w:rFonts w:ascii="Times New Roman" w:hAnsi="Times New Roman" w:cs="Times New Roman"/>
        </w:rPr>
        <w:t xml:space="preserve"> </w:t>
      </w:r>
      <w:proofErr w:type="spellStart"/>
      <w:r w:rsidRPr="002C2BAC">
        <w:rPr>
          <w:rFonts w:ascii="Times New Roman" w:hAnsi="Times New Roman" w:cs="Times New Roman"/>
        </w:rPr>
        <w:t>Australia.</w:t>
      </w:r>
      <w:r w:rsidRPr="002C2BAC">
        <w:rPr>
          <w:rFonts w:ascii="Times New Roman" w:hAnsi="Times New Roman" w:cs="Times New Roman"/>
          <w:i/>
          <w:iCs/>
        </w:rPr>
        <w:t>Early</w:t>
      </w:r>
      <w:proofErr w:type="spellEnd"/>
      <w:r w:rsidRPr="002C2BAC">
        <w:rPr>
          <w:rFonts w:ascii="Times New Roman" w:hAnsi="Times New Roman" w:cs="Times New Roman"/>
          <w:i/>
          <w:iCs/>
        </w:rPr>
        <w:t xml:space="preserve"> childhood education Journal </w:t>
      </w:r>
      <w:r w:rsidRPr="002C2BAC">
        <w:rPr>
          <w:rFonts w:ascii="Times New Roman" w:hAnsi="Times New Roman" w:cs="Times New Roman"/>
        </w:rPr>
        <w:t xml:space="preserve">available at </w:t>
      </w:r>
      <w:hyperlink r:id="rId18" w:history="1">
        <w:r w:rsidRPr="002C2BAC">
          <w:rPr>
            <w:rStyle w:val="Hyperlink"/>
            <w:rFonts w:ascii="Times New Roman" w:hAnsi="Times New Roman" w:cs="Times New Roman"/>
          </w:rPr>
          <w:t>https://link</w:t>
        </w:r>
      </w:hyperlink>
      <w:r w:rsidRPr="002C2BAC">
        <w:rPr>
          <w:rFonts w:ascii="Times New Roman" w:hAnsi="Times New Roman" w:cs="Times New Roman"/>
        </w:rPr>
        <w:t>springer.com  accessed 04.04.20</w:t>
      </w:r>
    </w:p>
    <w:p w14:paraId="3B08AB2F"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Maynard, T et al. (2013) Evaluating the Foundation </w:t>
      </w:r>
      <w:proofErr w:type="gramStart"/>
      <w:r w:rsidRPr="002C2BAC">
        <w:rPr>
          <w:rFonts w:ascii="Times New Roman" w:hAnsi="Times New Roman" w:cs="Times New Roman"/>
        </w:rPr>
        <w:t>Phase :</w:t>
      </w:r>
      <w:proofErr w:type="gramEnd"/>
      <w:r w:rsidRPr="002C2BAC">
        <w:rPr>
          <w:rFonts w:ascii="Times New Roman" w:hAnsi="Times New Roman" w:cs="Times New Roman"/>
        </w:rPr>
        <w:t xml:space="preserve"> </w:t>
      </w:r>
      <w:r w:rsidRPr="002C2BAC">
        <w:rPr>
          <w:rFonts w:ascii="Times New Roman" w:hAnsi="Times New Roman" w:cs="Times New Roman"/>
          <w:i/>
          <w:iCs/>
        </w:rPr>
        <w:t>Policy Logic Model and Programme Theory</w:t>
      </w:r>
      <w:r w:rsidRPr="002C2BAC">
        <w:rPr>
          <w:rFonts w:ascii="Times New Roman" w:hAnsi="Times New Roman" w:cs="Times New Roman"/>
        </w:rPr>
        <w:t>. Welsh Government. Cardiff.</w:t>
      </w:r>
    </w:p>
    <w:p w14:paraId="569BF514"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Maynard, T. </w:t>
      </w:r>
      <w:proofErr w:type="spellStart"/>
      <w:r w:rsidRPr="002C2BAC">
        <w:rPr>
          <w:rFonts w:ascii="Times New Roman" w:hAnsi="Times New Roman" w:cs="Times New Roman"/>
        </w:rPr>
        <w:t>er</w:t>
      </w:r>
      <w:proofErr w:type="spellEnd"/>
      <w:r w:rsidRPr="002C2BAC">
        <w:rPr>
          <w:rFonts w:ascii="Times New Roman" w:hAnsi="Times New Roman" w:cs="Times New Roman"/>
        </w:rPr>
        <w:t xml:space="preserve"> </w:t>
      </w:r>
      <w:proofErr w:type="gramStart"/>
      <w:r w:rsidRPr="002C2BAC">
        <w:rPr>
          <w:rFonts w:ascii="Times New Roman" w:hAnsi="Times New Roman" w:cs="Times New Roman"/>
        </w:rPr>
        <w:t>al.[</w:t>
      </w:r>
      <w:proofErr w:type="gramEnd"/>
      <w:r w:rsidRPr="002C2BAC">
        <w:rPr>
          <w:rFonts w:ascii="Times New Roman" w:hAnsi="Times New Roman" w:cs="Times New Roman"/>
        </w:rPr>
        <w:t xml:space="preserve">2013] Child initiated learning. The outdoor environment and the underachieving child. </w:t>
      </w:r>
      <w:r w:rsidRPr="002C2BAC">
        <w:rPr>
          <w:rFonts w:ascii="Times New Roman" w:hAnsi="Times New Roman" w:cs="Times New Roman"/>
          <w:i/>
          <w:iCs/>
        </w:rPr>
        <w:t xml:space="preserve"> Early years International Research Journal </w:t>
      </w:r>
      <w:r w:rsidRPr="002C2BAC">
        <w:rPr>
          <w:rFonts w:ascii="Times New Roman" w:hAnsi="Times New Roman" w:cs="Times New Roman"/>
        </w:rPr>
        <w:t>Vol33 Issue 3</w:t>
      </w:r>
      <w:r w:rsidRPr="002C2BAC">
        <w:rPr>
          <w:rFonts w:ascii="Times New Roman" w:hAnsi="Times New Roman" w:cs="Times New Roman"/>
          <w:i/>
          <w:iCs/>
        </w:rPr>
        <w:t xml:space="preserve">  </w:t>
      </w:r>
      <w:r w:rsidRPr="002C2BAC">
        <w:rPr>
          <w:rFonts w:ascii="Times New Roman" w:hAnsi="Times New Roman" w:cs="Times New Roman"/>
        </w:rPr>
        <w:t xml:space="preserve">Available: </w:t>
      </w:r>
      <w:hyperlink r:id="rId19" w:history="1">
        <w:r w:rsidRPr="002C2BAC">
          <w:rPr>
            <w:rStyle w:val="Hyperlink"/>
            <w:rFonts w:ascii="Times New Roman" w:hAnsi="Times New Roman" w:cs="Times New Roman"/>
          </w:rPr>
          <w:t>https://doi.org/10.1080/09575146.2013.771152 accessed 12.03.2020</w:t>
        </w:r>
      </w:hyperlink>
    </w:p>
    <w:p w14:paraId="3815D349"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Maynard, T. et al (2011) Moving Learning </w:t>
      </w:r>
      <w:proofErr w:type="gramStart"/>
      <w:r w:rsidRPr="002C2BAC">
        <w:rPr>
          <w:rFonts w:ascii="Times New Roman" w:hAnsi="Times New Roman" w:cs="Times New Roman"/>
        </w:rPr>
        <w:t>Outdoors :</w:t>
      </w:r>
      <w:proofErr w:type="gramEnd"/>
      <w:r w:rsidRPr="002C2BAC">
        <w:rPr>
          <w:rFonts w:ascii="Times New Roman" w:hAnsi="Times New Roman" w:cs="Times New Roman"/>
        </w:rPr>
        <w:t xml:space="preserve"> Further explorations of child – initiated learning in the outdoor environment. </w:t>
      </w:r>
      <w:r w:rsidRPr="002C2BAC">
        <w:rPr>
          <w:rFonts w:ascii="Times New Roman" w:hAnsi="Times New Roman" w:cs="Times New Roman"/>
          <w:i/>
          <w:iCs/>
        </w:rPr>
        <w:t xml:space="preserve">Education 3-13 International Journal of </w:t>
      </w:r>
      <w:proofErr w:type="gramStart"/>
      <w:r w:rsidRPr="002C2BAC">
        <w:rPr>
          <w:rFonts w:ascii="Times New Roman" w:hAnsi="Times New Roman" w:cs="Times New Roman"/>
          <w:i/>
          <w:iCs/>
        </w:rPr>
        <w:t>Primary ,Elementary</w:t>
      </w:r>
      <w:proofErr w:type="gramEnd"/>
      <w:r w:rsidRPr="002C2BAC">
        <w:rPr>
          <w:rFonts w:ascii="Times New Roman" w:hAnsi="Times New Roman" w:cs="Times New Roman"/>
          <w:i/>
          <w:iCs/>
        </w:rPr>
        <w:t xml:space="preserve"> and Early Years Education. </w:t>
      </w:r>
      <w:r w:rsidRPr="002C2BAC">
        <w:rPr>
          <w:rFonts w:ascii="Times New Roman" w:hAnsi="Times New Roman" w:cs="Times New Roman"/>
        </w:rPr>
        <w:t xml:space="preserve">Vol41 Issue 3 </w:t>
      </w:r>
      <w:proofErr w:type="spellStart"/>
      <w:r w:rsidRPr="002C2BAC">
        <w:rPr>
          <w:rFonts w:ascii="Times New Roman" w:hAnsi="Times New Roman" w:cs="Times New Roman"/>
        </w:rPr>
        <w:t>availabel</w:t>
      </w:r>
      <w:proofErr w:type="spellEnd"/>
      <w:r w:rsidRPr="002C2BAC">
        <w:rPr>
          <w:rFonts w:ascii="Times New Roman" w:hAnsi="Times New Roman" w:cs="Times New Roman"/>
        </w:rPr>
        <w:t xml:space="preserve"> at: </w:t>
      </w:r>
      <w:hyperlink r:id="rId20" w:history="1">
        <w:r w:rsidRPr="002C2BAC">
          <w:rPr>
            <w:rStyle w:val="Hyperlink"/>
            <w:rFonts w:ascii="Times New Roman" w:hAnsi="Times New Roman" w:cs="Times New Roman"/>
          </w:rPr>
          <w:t>https://doi.org/10.1080/03004279.2011.578750 accessed 13.03.2020</w:t>
        </w:r>
      </w:hyperlink>
    </w:p>
    <w:p w14:paraId="38577B40" w14:textId="77777777" w:rsidR="002C2BAC" w:rsidRPr="002C2BAC" w:rsidRDefault="002C2BAC" w:rsidP="00C80FCB">
      <w:pPr>
        <w:tabs>
          <w:tab w:val="left" w:pos="2328"/>
        </w:tabs>
        <w:rPr>
          <w:rFonts w:ascii="Times New Roman" w:hAnsi="Times New Roman" w:cs="Times New Roman"/>
        </w:rPr>
      </w:pPr>
      <w:proofErr w:type="spellStart"/>
      <w:proofErr w:type="gramStart"/>
      <w:r w:rsidRPr="002C2BAC">
        <w:rPr>
          <w:rFonts w:ascii="Times New Roman" w:hAnsi="Times New Roman" w:cs="Times New Roman"/>
        </w:rPr>
        <w:t>Maynard,T</w:t>
      </w:r>
      <w:proofErr w:type="spellEnd"/>
      <w:r w:rsidRPr="002C2BAC">
        <w:rPr>
          <w:rFonts w:ascii="Times New Roman" w:hAnsi="Times New Roman" w:cs="Times New Roman"/>
        </w:rPr>
        <w:t>.</w:t>
      </w:r>
      <w:proofErr w:type="gramEnd"/>
      <w:r w:rsidRPr="002C2BAC">
        <w:rPr>
          <w:rFonts w:ascii="Times New Roman" w:hAnsi="Times New Roman" w:cs="Times New Roman"/>
        </w:rPr>
        <w:t xml:space="preserve"> and Chicken, S. [2010] Through a different lens: exploring Reggio Emilia in a Welsh Context. </w:t>
      </w:r>
      <w:r w:rsidRPr="002C2BAC">
        <w:rPr>
          <w:rFonts w:ascii="Times New Roman" w:hAnsi="Times New Roman" w:cs="Times New Roman"/>
          <w:i/>
          <w:iCs/>
        </w:rPr>
        <w:t>Early Years</w:t>
      </w:r>
      <w:r w:rsidRPr="002C2BAC">
        <w:rPr>
          <w:rFonts w:ascii="Times New Roman" w:hAnsi="Times New Roman" w:cs="Times New Roman"/>
        </w:rPr>
        <w:t xml:space="preserve"> </w:t>
      </w:r>
      <w:r w:rsidRPr="002C2BAC">
        <w:rPr>
          <w:rFonts w:ascii="Times New Roman" w:hAnsi="Times New Roman" w:cs="Times New Roman"/>
          <w:i/>
          <w:iCs/>
        </w:rPr>
        <w:t xml:space="preserve">An International Research </w:t>
      </w:r>
      <w:proofErr w:type="gramStart"/>
      <w:r w:rsidRPr="002C2BAC">
        <w:rPr>
          <w:rFonts w:ascii="Times New Roman" w:hAnsi="Times New Roman" w:cs="Times New Roman"/>
          <w:i/>
          <w:iCs/>
        </w:rPr>
        <w:t xml:space="preserve">Journal </w:t>
      </w:r>
      <w:r w:rsidRPr="002C2BAC">
        <w:rPr>
          <w:rFonts w:ascii="Times New Roman" w:hAnsi="Times New Roman" w:cs="Times New Roman"/>
        </w:rPr>
        <w:t xml:space="preserve"> Vol</w:t>
      </w:r>
      <w:proofErr w:type="gramEnd"/>
      <w:r w:rsidRPr="002C2BAC">
        <w:rPr>
          <w:rFonts w:ascii="Times New Roman" w:hAnsi="Times New Roman" w:cs="Times New Roman"/>
        </w:rPr>
        <w:t xml:space="preserve"> 30 issue 1 available at : https;//doi.org./10.1080109575140903443000 accessed 01.04.2020</w:t>
      </w:r>
    </w:p>
    <w:p w14:paraId="0F201707"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McClusky, G. [2017] Mapping measuring and monitoring achievement: can a new evaluation framework help schools challenge </w:t>
      </w:r>
      <w:proofErr w:type="gramStart"/>
      <w:r w:rsidRPr="002C2BAC">
        <w:rPr>
          <w:rFonts w:ascii="Times New Roman" w:hAnsi="Times New Roman" w:cs="Times New Roman"/>
        </w:rPr>
        <w:t>inequalities</w:t>
      </w:r>
      <w:proofErr w:type="gramEnd"/>
      <w:r w:rsidRPr="002C2BAC">
        <w:rPr>
          <w:rFonts w:ascii="Times New Roman" w:hAnsi="Times New Roman" w:cs="Times New Roman"/>
        </w:rPr>
        <w:t xml:space="preserve">? </w:t>
      </w:r>
      <w:r w:rsidRPr="002C2BAC">
        <w:rPr>
          <w:rFonts w:ascii="Times New Roman" w:hAnsi="Times New Roman" w:cs="Times New Roman"/>
          <w:i/>
          <w:iCs/>
        </w:rPr>
        <w:t>Improving Schools</w:t>
      </w:r>
      <w:r w:rsidRPr="002C2BAC">
        <w:rPr>
          <w:rFonts w:ascii="Times New Roman" w:hAnsi="Times New Roman" w:cs="Times New Roman"/>
        </w:rPr>
        <w:t xml:space="preserve"> available at: </w:t>
      </w:r>
      <w:hyperlink r:id="rId21" w:history="1">
        <w:r w:rsidRPr="002C2BAC">
          <w:rPr>
            <w:rStyle w:val="Hyperlink"/>
            <w:rFonts w:ascii="Times New Roman" w:hAnsi="Times New Roman" w:cs="Times New Roman"/>
          </w:rPr>
          <w:t>https://doi.org/10.1177/1365380216688552 accessed 04.04.2020</w:t>
        </w:r>
      </w:hyperlink>
    </w:p>
    <w:p w14:paraId="5D2013AD" w14:textId="77777777" w:rsidR="002C2BAC" w:rsidRPr="002C2BAC" w:rsidRDefault="002C2BAC" w:rsidP="00C80FCB">
      <w:pPr>
        <w:tabs>
          <w:tab w:val="left" w:pos="2328"/>
        </w:tabs>
        <w:rPr>
          <w:rFonts w:ascii="Times New Roman" w:hAnsi="Times New Roman" w:cs="Times New Roman"/>
        </w:rPr>
      </w:pPr>
      <w:proofErr w:type="spellStart"/>
      <w:r w:rsidRPr="002C2BAC">
        <w:rPr>
          <w:rFonts w:ascii="Times New Roman" w:hAnsi="Times New Roman" w:cs="Times New Roman"/>
        </w:rPr>
        <w:t>Muijs</w:t>
      </w:r>
      <w:proofErr w:type="spellEnd"/>
      <w:r w:rsidRPr="002C2BAC">
        <w:rPr>
          <w:rFonts w:ascii="Times New Roman" w:hAnsi="Times New Roman" w:cs="Times New Roman"/>
        </w:rPr>
        <w:t>, D., and D. Reynolds. 2011. Effective Teaching: Evidence and Practice. 3rd ed. London: Sage</w:t>
      </w:r>
    </w:p>
    <w:p w14:paraId="329FAD2A"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lastRenderedPageBreak/>
        <w:t xml:space="preserve">Nix, et al. [2018] Parent engagement in head start home visiting program predicts sustained growth in children’s school readiness. </w:t>
      </w:r>
      <w:r w:rsidRPr="002C2BAC">
        <w:rPr>
          <w:rFonts w:ascii="Times New Roman" w:hAnsi="Times New Roman" w:cs="Times New Roman"/>
          <w:i/>
          <w:iCs/>
        </w:rPr>
        <w:t xml:space="preserve">Early Childhood Research Quarterly </w:t>
      </w:r>
      <w:r w:rsidRPr="002C2BAC">
        <w:rPr>
          <w:rFonts w:ascii="Times New Roman" w:hAnsi="Times New Roman" w:cs="Times New Roman"/>
        </w:rPr>
        <w:t xml:space="preserve">Vol. 45. Available at: </w:t>
      </w:r>
      <w:hyperlink r:id="rId22" w:history="1">
        <w:r w:rsidRPr="002C2BAC">
          <w:rPr>
            <w:rStyle w:val="Hyperlink"/>
            <w:rFonts w:ascii="Times New Roman" w:hAnsi="Times New Roman" w:cs="Times New Roman"/>
          </w:rPr>
          <w:t>https://doi.org/10.1016/j.ecresq2018.06.006</w:t>
        </w:r>
      </w:hyperlink>
      <w:r w:rsidRPr="002C2BAC">
        <w:rPr>
          <w:rFonts w:ascii="Times New Roman" w:hAnsi="Times New Roman" w:cs="Times New Roman"/>
        </w:rPr>
        <w:t xml:space="preserve">  accessed 04.04.2020</w:t>
      </w:r>
    </w:p>
    <w:p w14:paraId="32C2EB84"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OECD (Organisation for Economic Co-operation and Development). 2014. Improving Schools in Wales: An OECD Perspective. Paris: OECD</w:t>
      </w:r>
    </w:p>
    <w:p w14:paraId="7AD1F6D3"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Ofsted. 2011. The Impact of the ‘Assessing Pupils’ Progress’ Initiative. April 4, No. 100226. </w:t>
      </w:r>
      <w:r w:rsidRPr="002C2BAC">
        <w:rPr>
          <w:rFonts w:ascii="Times New Roman" w:hAnsi="Times New Roman" w:cs="Times New Roman"/>
        </w:rPr>
        <w:t xml:space="preserve"> </w:t>
      </w:r>
      <w:r w:rsidRPr="002C2BAC">
        <w:rPr>
          <w:rFonts w:ascii="Times New Roman" w:hAnsi="Times New Roman" w:cs="Times New Roman"/>
        </w:rPr>
        <w:t xml:space="preserve">www. ofsted.gov.uk/publications/100226. </w:t>
      </w:r>
    </w:p>
    <w:p w14:paraId="63F6EE9E" w14:textId="77777777" w:rsidR="002C2BAC" w:rsidRPr="002C2BAC" w:rsidRDefault="002C2BAC" w:rsidP="00481E89">
      <w:pPr>
        <w:rPr>
          <w:rFonts w:ascii="Times New Roman" w:hAnsi="Times New Roman" w:cs="Times New Roman"/>
        </w:rPr>
      </w:pPr>
      <w:r w:rsidRPr="002C2BAC">
        <w:rPr>
          <w:rFonts w:ascii="Times New Roman" w:hAnsi="Times New Roman" w:cs="Times New Roman"/>
        </w:rPr>
        <w:t xml:space="preserve">Oxford English Dictionaries(2019) Available at: </w:t>
      </w:r>
      <w:hyperlink r:id="rId23" w:history="1">
        <w:r w:rsidRPr="002C2BAC">
          <w:rPr>
            <w:rStyle w:val="Hyperlink"/>
            <w:rFonts w:ascii="Times New Roman" w:hAnsi="Times New Roman" w:cs="Times New Roman"/>
          </w:rPr>
          <w:t>https://en.oxforddictionaries.com/definition/heuristic</w:t>
        </w:r>
      </w:hyperlink>
      <w:r w:rsidRPr="002C2BAC">
        <w:rPr>
          <w:rFonts w:ascii="Times New Roman" w:hAnsi="Times New Roman" w:cs="Times New Roman"/>
        </w:rPr>
        <w:t xml:space="preserve"> (accessed 11th January 2019)</w:t>
      </w:r>
    </w:p>
    <w:p w14:paraId="132D07E1"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 </w:t>
      </w:r>
      <w:proofErr w:type="spellStart"/>
      <w:r w:rsidRPr="002C2BAC">
        <w:rPr>
          <w:rFonts w:ascii="Times New Roman" w:hAnsi="Times New Roman" w:cs="Times New Roman"/>
        </w:rPr>
        <w:t>Parakh,G</w:t>
      </w:r>
      <w:proofErr w:type="spellEnd"/>
      <w:r w:rsidRPr="002C2BAC">
        <w:rPr>
          <w:rFonts w:ascii="Times New Roman" w:hAnsi="Times New Roman" w:cs="Times New Roman"/>
        </w:rPr>
        <w:t xml:space="preserve">. [2017]  The Tyranny of ability </w:t>
      </w:r>
      <w:r w:rsidRPr="002C2BAC">
        <w:rPr>
          <w:rFonts w:ascii="Times New Roman" w:hAnsi="Times New Roman" w:cs="Times New Roman"/>
          <w:i/>
          <w:iCs/>
        </w:rPr>
        <w:t xml:space="preserve">Curriculum inquiry </w:t>
      </w:r>
      <w:r w:rsidRPr="002C2BAC">
        <w:rPr>
          <w:rFonts w:ascii="Times New Roman" w:hAnsi="Times New Roman" w:cs="Times New Roman"/>
        </w:rPr>
        <w:t xml:space="preserve"> available at:</w:t>
      </w:r>
      <w:hyperlink r:id="rId24" w:history="1">
        <w:r w:rsidRPr="002C2BAC">
          <w:rPr>
            <w:rStyle w:val="Hyperlink"/>
            <w:rFonts w:ascii="Times New Roman" w:hAnsi="Times New Roman" w:cs="Times New Roman"/>
          </w:rPr>
          <w:t>https://www.tandfonline.com/doi/full/10.1080/03626784.2017.1383755</w:t>
        </w:r>
      </w:hyperlink>
      <w:r w:rsidRPr="002C2BAC">
        <w:rPr>
          <w:rFonts w:ascii="Times New Roman" w:hAnsi="Times New Roman" w:cs="Times New Roman"/>
        </w:rPr>
        <w:t xml:space="preserve"> </w:t>
      </w:r>
      <w:proofErr w:type="spellStart"/>
      <w:r w:rsidRPr="002C2BAC">
        <w:rPr>
          <w:rFonts w:ascii="Times New Roman" w:hAnsi="Times New Roman" w:cs="Times New Roman"/>
        </w:rPr>
        <w:t>accessedd</w:t>
      </w:r>
      <w:proofErr w:type="spellEnd"/>
      <w:r w:rsidRPr="002C2BAC">
        <w:rPr>
          <w:rFonts w:ascii="Times New Roman" w:hAnsi="Times New Roman" w:cs="Times New Roman"/>
        </w:rPr>
        <w:t xml:space="preserve"> 04.04,2020</w:t>
      </w:r>
    </w:p>
    <w:p w14:paraId="41940C78" w14:textId="77777777" w:rsidR="002C2BAC" w:rsidRPr="002C2BAC" w:rsidRDefault="002C2BAC" w:rsidP="00481E89">
      <w:pPr>
        <w:rPr>
          <w:rFonts w:ascii="Times New Roman" w:hAnsi="Times New Roman" w:cs="Times New Roman"/>
        </w:rPr>
      </w:pPr>
      <w:proofErr w:type="spellStart"/>
      <w:proofErr w:type="gramStart"/>
      <w:r w:rsidRPr="002C2BAC">
        <w:rPr>
          <w:rFonts w:ascii="Times New Roman" w:hAnsi="Times New Roman" w:cs="Times New Roman"/>
        </w:rPr>
        <w:t>Pellis,V.and</w:t>
      </w:r>
      <w:proofErr w:type="spellEnd"/>
      <w:proofErr w:type="gramEnd"/>
      <w:r w:rsidRPr="002C2BAC">
        <w:rPr>
          <w:rFonts w:ascii="Times New Roman" w:hAnsi="Times New Roman" w:cs="Times New Roman"/>
        </w:rPr>
        <w:t xml:space="preserve"> </w:t>
      </w:r>
      <w:proofErr w:type="spellStart"/>
      <w:r w:rsidRPr="002C2BAC">
        <w:rPr>
          <w:rFonts w:ascii="Times New Roman" w:hAnsi="Times New Roman" w:cs="Times New Roman"/>
        </w:rPr>
        <w:t>Pellis,S</w:t>
      </w:r>
      <w:proofErr w:type="spellEnd"/>
      <w:r w:rsidRPr="002C2BAC">
        <w:rPr>
          <w:rFonts w:ascii="Times New Roman" w:hAnsi="Times New Roman" w:cs="Times New Roman"/>
        </w:rPr>
        <w:t xml:space="preserve">. </w:t>
      </w:r>
      <w:r w:rsidRPr="002C2BAC">
        <w:rPr>
          <w:rFonts w:ascii="Times New Roman" w:hAnsi="Times New Roman" w:cs="Times New Roman"/>
          <w:i/>
        </w:rPr>
        <w:t xml:space="preserve">Definition of rough and tumble play. </w:t>
      </w:r>
      <w:r w:rsidRPr="002C2BAC">
        <w:rPr>
          <w:rFonts w:ascii="Times New Roman" w:hAnsi="Times New Roman" w:cs="Times New Roman"/>
        </w:rPr>
        <w:t xml:space="preserve">Available at: </w:t>
      </w:r>
      <w:hyperlink r:id="rId25" w:history="1">
        <w:r w:rsidRPr="002C2BAC">
          <w:rPr>
            <w:rStyle w:val="Hyperlink"/>
            <w:rFonts w:ascii="Times New Roman" w:hAnsi="Times New Roman" w:cs="Times New Roman"/>
          </w:rPr>
          <w:t>https://Scholarpedia.org/article/Rough-and-tumble-play</w:t>
        </w:r>
      </w:hyperlink>
      <w:r w:rsidRPr="002C2BAC">
        <w:rPr>
          <w:rFonts w:ascii="Times New Roman" w:hAnsi="Times New Roman" w:cs="Times New Roman"/>
        </w:rPr>
        <w:t xml:space="preserve"> (accessed :19</w:t>
      </w:r>
      <w:r w:rsidRPr="002C2BAC">
        <w:rPr>
          <w:rFonts w:ascii="Times New Roman" w:hAnsi="Times New Roman" w:cs="Times New Roman"/>
          <w:vertAlign w:val="superscript"/>
        </w:rPr>
        <w:t>th</w:t>
      </w:r>
      <w:r w:rsidRPr="002C2BAC">
        <w:rPr>
          <w:rFonts w:ascii="Times New Roman" w:hAnsi="Times New Roman" w:cs="Times New Roman"/>
        </w:rPr>
        <w:t xml:space="preserve"> January 2019).</w:t>
      </w:r>
    </w:p>
    <w:p w14:paraId="67AF273E" w14:textId="77777777" w:rsidR="002C2BAC" w:rsidRPr="002C2BAC" w:rsidRDefault="002C2BAC" w:rsidP="00C80FCB">
      <w:pPr>
        <w:tabs>
          <w:tab w:val="left" w:pos="2328"/>
        </w:tabs>
        <w:rPr>
          <w:rFonts w:ascii="Times New Roman" w:hAnsi="Times New Roman" w:cs="Times New Roman"/>
        </w:rPr>
      </w:pPr>
      <w:proofErr w:type="spellStart"/>
      <w:proofErr w:type="gramStart"/>
      <w:r w:rsidRPr="002C2BAC">
        <w:rPr>
          <w:rFonts w:ascii="Times New Roman" w:hAnsi="Times New Roman" w:cs="Times New Roman"/>
        </w:rPr>
        <w:t>Petriwsky,J</w:t>
      </w:r>
      <w:proofErr w:type="spellEnd"/>
      <w:r w:rsidRPr="002C2BAC">
        <w:rPr>
          <w:rFonts w:ascii="Times New Roman" w:hAnsi="Times New Roman" w:cs="Times New Roman"/>
        </w:rPr>
        <w:t>.</w:t>
      </w:r>
      <w:proofErr w:type="gramEnd"/>
      <w:r w:rsidRPr="002C2BAC">
        <w:rPr>
          <w:rFonts w:ascii="Times New Roman" w:hAnsi="Times New Roman" w:cs="Times New Roman"/>
        </w:rPr>
        <w:t xml:space="preserve"> and </w:t>
      </w:r>
      <w:proofErr w:type="spellStart"/>
      <w:r w:rsidRPr="002C2BAC">
        <w:rPr>
          <w:rFonts w:ascii="Times New Roman" w:hAnsi="Times New Roman" w:cs="Times New Roman"/>
        </w:rPr>
        <w:t>Grieshaber</w:t>
      </w:r>
      <w:proofErr w:type="spellEnd"/>
      <w:r w:rsidRPr="002C2BAC">
        <w:rPr>
          <w:rFonts w:ascii="Times New Roman" w:hAnsi="Times New Roman" w:cs="Times New Roman"/>
        </w:rPr>
        <w:t xml:space="preserve">, S(2011) </w:t>
      </w:r>
      <w:r w:rsidRPr="002C2BAC">
        <w:rPr>
          <w:rFonts w:ascii="Times New Roman" w:hAnsi="Times New Roman" w:cs="Times New Roman"/>
          <w:i/>
          <w:iCs/>
        </w:rPr>
        <w:t>Transitions to early care and education international perspectives on making schools ready for young children.</w:t>
      </w:r>
      <w:r w:rsidRPr="002C2BAC">
        <w:rPr>
          <w:rFonts w:ascii="Times New Roman" w:hAnsi="Times New Roman" w:cs="Times New Roman"/>
        </w:rPr>
        <w:t xml:space="preserve"> </w:t>
      </w:r>
      <w:proofErr w:type="spellStart"/>
      <w:r w:rsidRPr="002C2BAC">
        <w:rPr>
          <w:rFonts w:ascii="Times New Roman" w:hAnsi="Times New Roman" w:cs="Times New Roman"/>
        </w:rPr>
        <w:t>Dordecht</w:t>
      </w:r>
      <w:proofErr w:type="spellEnd"/>
      <w:r w:rsidRPr="002C2BAC">
        <w:rPr>
          <w:rFonts w:ascii="Times New Roman" w:hAnsi="Times New Roman" w:cs="Times New Roman"/>
        </w:rPr>
        <w:t xml:space="preserve"> Springer</w:t>
      </w:r>
    </w:p>
    <w:p w14:paraId="45815296"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Reference list</w:t>
      </w:r>
    </w:p>
    <w:p w14:paraId="0D4A0EE6" w14:textId="77777777" w:rsidR="002C2BAC" w:rsidRPr="002C2BAC" w:rsidRDefault="002C2BAC" w:rsidP="00481E89">
      <w:pPr>
        <w:rPr>
          <w:rFonts w:ascii="Times New Roman" w:hAnsi="Times New Roman" w:cs="Times New Roman"/>
        </w:rPr>
      </w:pPr>
      <w:proofErr w:type="spellStart"/>
      <w:r w:rsidRPr="002C2BAC">
        <w:rPr>
          <w:rFonts w:ascii="Times New Roman" w:hAnsi="Times New Roman" w:cs="Times New Roman"/>
        </w:rPr>
        <w:t>Sandseter</w:t>
      </w:r>
      <w:proofErr w:type="spellEnd"/>
      <w:r w:rsidRPr="002C2BAC">
        <w:rPr>
          <w:rFonts w:ascii="Times New Roman" w:hAnsi="Times New Roman" w:cs="Times New Roman"/>
        </w:rPr>
        <w:t xml:space="preserve">, E.B.H. and Sando, O.J(No date)’We don’t allow children to climb trees How focus on safety Affects Norwegian </w:t>
      </w:r>
      <w:proofErr w:type="spellStart"/>
      <w:r w:rsidRPr="002C2BAC">
        <w:rPr>
          <w:rFonts w:ascii="Times New Roman" w:hAnsi="Times New Roman" w:cs="Times New Roman"/>
        </w:rPr>
        <w:t>childens</w:t>
      </w:r>
      <w:proofErr w:type="spellEnd"/>
      <w:r w:rsidRPr="002C2BAC">
        <w:rPr>
          <w:rFonts w:ascii="Times New Roman" w:hAnsi="Times New Roman" w:cs="Times New Roman"/>
        </w:rPr>
        <w:t xml:space="preserve"> play in early-childhood Education and Care </w:t>
      </w:r>
      <w:r w:rsidRPr="002C2BAC">
        <w:rPr>
          <w:rFonts w:ascii="Times New Roman" w:hAnsi="Times New Roman" w:cs="Times New Roman"/>
          <w:i/>
        </w:rPr>
        <w:t>settings’ American Journal of Play</w:t>
      </w:r>
      <w:r w:rsidRPr="002C2BAC">
        <w:rPr>
          <w:rFonts w:ascii="Times New Roman" w:hAnsi="Times New Roman" w:cs="Times New Roman"/>
        </w:rPr>
        <w:t>. 8(2)</w:t>
      </w:r>
    </w:p>
    <w:p w14:paraId="6D2A4F30" w14:textId="77777777" w:rsidR="002C2BAC" w:rsidRPr="002C2BAC" w:rsidRDefault="002C2BAC" w:rsidP="00481E89">
      <w:pPr>
        <w:rPr>
          <w:rFonts w:ascii="Times New Roman" w:hAnsi="Times New Roman" w:cs="Times New Roman"/>
        </w:rPr>
      </w:pPr>
      <w:proofErr w:type="spellStart"/>
      <w:proofErr w:type="gramStart"/>
      <w:r w:rsidRPr="002C2BAC">
        <w:rPr>
          <w:rFonts w:ascii="Times New Roman" w:hAnsi="Times New Roman" w:cs="Times New Roman"/>
        </w:rPr>
        <w:t>Sayeed,Z</w:t>
      </w:r>
      <w:proofErr w:type="spellEnd"/>
      <w:r w:rsidRPr="002C2BAC">
        <w:rPr>
          <w:rFonts w:ascii="Times New Roman" w:hAnsi="Times New Roman" w:cs="Times New Roman"/>
        </w:rPr>
        <w:t>.</w:t>
      </w:r>
      <w:proofErr w:type="gramEnd"/>
      <w:r w:rsidRPr="002C2BAC">
        <w:rPr>
          <w:rFonts w:ascii="Times New Roman" w:hAnsi="Times New Roman" w:cs="Times New Roman"/>
        </w:rPr>
        <w:t xml:space="preserve"> and Guerin, E. (2008) </w:t>
      </w:r>
      <w:r w:rsidRPr="002C2BAC">
        <w:rPr>
          <w:rFonts w:ascii="Times New Roman" w:hAnsi="Times New Roman" w:cs="Times New Roman"/>
          <w:i/>
        </w:rPr>
        <w:t xml:space="preserve">Early years Play a happy medium for assessment and intervention. </w:t>
      </w:r>
      <w:r w:rsidRPr="002C2BAC">
        <w:rPr>
          <w:rFonts w:ascii="Times New Roman" w:hAnsi="Times New Roman" w:cs="Times New Roman"/>
        </w:rPr>
        <w:t>Trowbridge. The Cromwell Press.</w:t>
      </w:r>
    </w:p>
    <w:p w14:paraId="0B2CE924"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Siraj-Blatchford, I., K. Sylva, J. </w:t>
      </w:r>
      <w:proofErr w:type="spellStart"/>
      <w:r w:rsidRPr="002C2BAC">
        <w:rPr>
          <w:rFonts w:ascii="Times New Roman" w:hAnsi="Times New Roman" w:cs="Times New Roman"/>
        </w:rPr>
        <w:t>Laugharne</w:t>
      </w:r>
      <w:proofErr w:type="spellEnd"/>
      <w:r w:rsidRPr="002C2BAC">
        <w:rPr>
          <w:rFonts w:ascii="Times New Roman" w:hAnsi="Times New Roman" w:cs="Times New Roman"/>
        </w:rPr>
        <w:t>, E. Milton, and F. Charles. 2006. Foundation Phase Pilot: First Year Evaluation Report. Monitoring and Evaluation of the Effective Implementation of the Foundation Phase (MEEIFP) Project Across Wales. Cardiff: Department for Training and Education.</w:t>
      </w:r>
    </w:p>
    <w:p w14:paraId="54F8B190"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Successful </w:t>
      </w:r>
      <w:proofErr w:type="gramStart"/>
      <w:r w:rsidRPr="002C2BAC">
        <w:rPr>
          <w:rFonts w:ascii="Times New Roman" w:hAnsi="Times New Roman" w:cs="Times New Roman"/>
        </w:rPr>
        <w:t>Futures ,Looking</w:t>
      </w:r>
      <w:proofErr w:type="gramEnd"/>
      <w:r w:rsidRPr="002C2BAC">
        <w:rPr>
          <w:rFonts w:ascii="Times New Roman" w:hAnsi="Times New Roman" w:cs="Times New Roman"/>
        </w:rPr>
        <w:t xml:space="preserve"> at the curriculum and assessment Arrangements in Wales, A summary of Professor Grahame Donaldson’s Report.  (</w:t>
      </w:r>
      <w:proofErr w:type="gramStart"/>
      <w:r w:rsidRPr="002C2BAC">
        <w:rPr>
          <w:rFonts w:ascii="Times New Roman" w:hAnsi="Times New Roman" w:cs="Times New Roman"/>
        </w:rPr>
        <w:t>2015)Crown</w:t>
      </w:r>
      <w:proofErr w:type="gramEnd"/>
      <w:r w:rsidRPr="002C2BAC">
        <w:rPr>
          <w:rFonts w:ascii="Times New Roman" w:hAnsi="Times New Roman" w:cs="Times New Roman"/>
        </w:rPr>
        <w:t xml:space="preserve"> Copyright .Cardiff</w:t>
      </w:r>
    </w:p>
    <w:p w14:paraId="63C0D6F3"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Torrance, H. 2012. “Formative Assessment at the Crossroads: </w:t>
      </w:r>
      <w:proofErr w:type="spellStart"/>
      <w:r w:rsidRPr="002C2BAC">
        <w:rPr>
          <w:rFonts w:ascii="Times New Roman" w:hAnsi="Times New Roman" w:cs="Times New Roman"/>
        </w:rPr>
        <w:t>Conformative</w:t>
      </w:r>
      <w:proofErr w:type="spellEnd"/>
      <w:r w:rsidRPr="002C2BAC">
        <w:rPr>
          <w:rFonts w:ascii="Times New Roman" w:hAnsi="Times New Roman" w:cs="Times New Roman"/>
        </w:rPr>
        <w:t>, Deformative and Transformative Assessment.” Oxford Review of Education 38 (3): 323–342</w:t>
      </w:r>
    </w:p>
    <w:p w14:paraId="780308DB"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Waite et al. [2015] Diversions, challenges and opportunities for assessing outdoor learning: a critical examination of three cases from </w:t>
      </w:r>
      <w:proofErr w:type="gramStart"/>
      <w:r w:rsidRPr="002C2BAC">
        <w:rPr>
          <w:rFonts w:ascii="Times New Roman" w:hAnsi="Times New Roman" w:cs="Times New Roman"/>
        </w:rPr>
        <w:t>practice ,</w:t>
      </w:r>
      <w:proofErr w:type="gramEnd"/>
      <w:r w:rsidRPr="002C2BAC">
        <w:rPr>
          <w:rFonts w:ascii="Times New Roman" w:hAnsi="Times New Roman" w:cs="Times New Roman"/>
        </w:rPr>
        <w:t xml:space="preserve"> </w:t>
      </w:r>
      <w:r w:rsidRPr="002C2BAC">
        <w:rPr>
          <w:rFonts w:ascii="Times New Roman" w:hAnsi="Times New Roman" w:cs="Times New Roman"/>
          <w:i/>
          <w:iCs/>
        </w:rPr>
        <w:t>Education 3-13 International Journal of Primary , elementary and early years education</w:t>
      </w:r>
      <w:r w:rsidRPr="002C2BAC">
        <w:rPr>
          <w:rFonts w:ascii="Times New Roman" w:hAnsi="Times New Roman" w:cs="Times New Roman"/>
        </w:rPr>
        <w:t xml:space="preserve"> Available at: https:// doi.org/10.1080/03004279.2015.1042987 accessed 04.04.2020</w:t>
      </w:r>
    </w:p>
    <w:p w14:paraId="2777BEEF" w14:textId="77777777" w:rsidR="002C2BAC" w:rsidRPr="002C2BAC" w:rsidRDefault="002C2BAC" w:rsidP="00C80FCB">
      <w:pPr>
        <w:tabs>
          <w:tab w:val="left" w:pos="2328"/>
        </w:tabs>
        <w:rPr>
          <w:rFonts w:ascii="Times New Roman" w:hAnsi="Times New Roman" w:cs="Times New Roman"/>
        </w:rPr>
      </w:pPr>
      <w:r w:rsidRPr="002C2BAC">
        <w:rPr>
          <w:rFonts w:ascii="Times New Roman" w:hAnsi="Times New Roman" w:cs="Times New Roman"/>
        </w:rPr>
        <w:t xml:space="preserve">Waite et al. [2015] Diversions, challenges and opportunities for assessing outdoor learning : a critical examination of three cases from </w:t>
      </w:r>
      <w:proofErr w:type="spellStart"/>
      <w:r w:rsidRPr="002C2BAC">
        <w:rPr>
          <w:rFonts w:ascii="Times New Roman" w:hAnsi="Times New Roman" w:cs="Times New Roman"/>
        </w:rPr>
        <w:t>practice.</w:t>
      </w:r>
      <w:r w:rsidRPr="002C2BAC">
        <w:rPr>
          <w:rFonts w:ascii="Times New Roman" w:hAnsi="Times New Roman" w:cs="Times New Roman"/>
          <w:i/>
          <w:iCs/>
        </w:rPr>
        <w:t>Education</w:t>
      </w:r>
      <w:proofErr w:type="spellEnd"/>
      <w:r w:rsidRPr="002C2BAC">
        <w:rPr>
          <w:rFonts w:ascii="Times New Roman" w:hAnsi="Times New Roman" w:cs="Times New Roman"/>
          <w:i/>
          <w:iCs/>
        </w:rPr>
        <w:t xml:space="preserve"> 3-13 Journal of Primary , </w:t>
      </w:r>
      <w:proofErr w:type="spellStart"/>
      <w:r w:rsidRPr="002C2BAC">
        <w:rPr>
          <w:rFonts w:ascii="Times New Roman" w:hAnsi="Times New Roman" w:cs="Times New Roman"/>
          <w:i/>
          <w:iCs/>
        </w:rPr>
        <w:t>Elementarty</w:t>
      </w:r>
      <w:proofErr w:type="spellEnd"/>
      <w:r w:rsidRPr="002C2BAC">
        <w:rPr>
          <w:rFonts w:ascii="Times New Roman" w:hAnsi="Times New Roman" w:cs="Times New Roman"/>
          <w:i/>
          <w:iCs/>
        </w:rPr>
        <w:t xml:space="preserve"> and  Early years education </w:t>
      </w:r>
      <w:r w:rsidRPr="002C2BAC">
        <w:rPr>
          <w:rFonts w:ascii="Times New Roman" w:hAnsi="Times New Roman" w:cs="Times New Roman"/>
        </w:rPr>
        <w:t xml:space="preserve">available at: </w:t>
      </w:r>
      <w:hyperlink r:id="rId26" w:history="1">
        <w:r w:rsidRPr="002C2BAC">
          <w:rPr>
            <w:rStyle w:val="Hyperlink"/>
            <w:rFonts w:ascii="Times New Roman" w:hAnsi="Times New Roman" w:cs="Times New Roman"/>
          </w:rPr>
          <w:t>https://doi.org/10.1080/03004279.2015.1042987 accessed 04.04.2020</w:t>
        </w:r>
      </w:hyperlink>
    </w:p>
    <w:p w14:paraId="37E49697" w14:textId="77777777" w:rsidR="002C2BAC" w:rsidRPr="002C2BAC" w:rsidRDefault="002C2BAC" w:rsidP="00481E89">
      <w:pPr>
        <w:rPr>
          <w:rFonts w:ascii="Times New Roman" w:hAnsi="Times New Roman" w:cs="Times New Roman"/>
        </w:rPr>
      </w:pPr>
      <w:r w:rsidRPr="002C2BAC">
        <w:rPr>
          <w:rFonts w:ascii="Times New Roman" w:hAnsi="Times New Roman" w:cs="Times New Roman"/>
        </w:rPr>
        <w:t>Welsh Assembly Government (</w:t>
      </w:r>
      <w:proofErr w:type="gramStart"/>
      <w:r w:rsidRPr="002C2BAC">
        <w:rPr>
          <w:rFonts w:ascii="Times New Roman" w:hAnsi="Times New Roman" w:cs="Times New Roman"/>
        </w:rPr>
        <w:t>2002)</w:t>
      </w:r>
      <w:r w:rsidRPr="002C2BAC">
        <w:rPr>
          <w:rFonts w:ascii="Times New Roman" w:hAnsi="Times New Roman" w:cs="Times New Roman"/>
          <w:i/>
        </w:rPr>
        <w:t>Play</w:t>
      </w:r>
      <w:proofErr w:type="gramEnd"/>
      <w:r w:rsidRPr="002C2BAC">
        <w:rPr>
          <w:rFonts w:ascii="Times New Roman" w:hAnsi="Times New Roman" w:cs="Times New Roman"/>
          <w:i/>
        </w:rPr>
        <w:t xml:space="preserve"> policy</w:t>
      </w:r>
      <w:r w:rsidRPr="002C2BAC">
        <w:rPr>
          <w:rFonts w:ascii="Times New Roman" w:hAnsi="Times New Roman" w:cs="Times New Roman"/>
        </w:rPr>
        <w:t>. Cardiff crown copyright.</w:t>
      </w:r>
    </w:p>
    <w:p w14:paraId="5771E86F" w14:textId="77777777" w:rsidR="002C2BAC" w:rsidRPr="002C2BAC" w:rsidRDefault="002C2BAC" w:rsidP="00481E89">
      <w:pPr>
        <w:rPr>
          <w:rFonts w:ascii="Times New Roman" w:hAnsi="Times New Roman" w:cs="Times New Roman"/>
        </w:rPr>
      </w:pPr>
      <w:r w:rsidRPr="002C2BAC">
        <w:rPr>
          <w:rFonts w:ascii="Times New Roman" w:hAnsi="Times New Roman" w:cs="Times New Roman"/>
        </w:rPr>
        <w:t>Welsh Government (2014)</w:t>
      </w:r>
      <w:r w:rsidRPr="002C2BAC">
        <w:rPr>
          <w:rFonts w:ascii="Times New Roman" w:hAnsi="Times New Roman" w:cs="Times New Roman"/>
          <w:i/>
        </w:rPr>
        <w:t>Wales-a play friendly Country</w:t>
      </w:r>
      <w:r w:rsidRPr="002C2BAC">
        <w:rPr>
          <w:rFonts w:ascii="Times New Roman" w:hAnsi="Times New Roman" w:cs="Times New Roman"/>
        </w:rPr>
        <w:t xml:space="preserve">, Cardiff: available at: </w:t>
      </w:r>
      <w:hyperlink r:id="rId27" w:history="1">
        <w:r w:rsidRPr="002C2BAC">
          <w:rPr>
            <w:rStyle w:val="Hyperlink"/>
            <w:rFonts w:ascii="Times New Roman" w:hAnsi="Times New Roman" w:cs="Times New Roman"/>
          </w:rPr>
          <w:t>https://www.playwales.org.uk/eng/Sufficiency</w:t>
        </w:r>
      </w:hyperlink>
      <w:r w:rsidRPr="002C2BAC">
        <w:rPr>
          <w:rFonts w:ascii="Times New Roman" w:hAnsi="Times New Roman" w:cs="Times New Roman"/>
        </w:rPr>
        <w:t xml:space="preserve"> (accessed 13th January 2019)</w:t>
      </w:r>
    </w:p>
    <w:p w14:paraId="47EED266" w14:textId="77777777" w:rsidR="002C2BAC" w:rsidRPr="002C2BAC" w:rsidRDefault="002C2BAC" w:rsidP="00481E89">
      <w:pPr>
        <w:rPr>
          <w:rFonts w:ascii="Times New Roman" w:hAnsi="Times New Roman" w:cs="Times New Roman"/>
        </w:rPr>
      </w:pPr>
      <w:hyperlink w:history="1">
        <w:r w:rsidRPr="002C2BAC">
          <w:rPr>
            <w:rStyle w:val="Hyperlink"/>
            <w:rFonts w:ascii="Times New Roman" w:hAnsi="Times New Roman" w:cs="Times New Roman"/>
          </w:rPr>
          <w:t>www.flyingstart.com (2014)</w:t>
        </w:r>
      </w:hyperlink>
      <w:r w:rsidRPr="002C2BAC">
        <w:rPr>
          <w:rFonts w:ascii="Times New Roman" w:hAnsi="Times New Roman" w:cs="Times New Roman"/>
        </w:rPr>
        <w:t xml:space="preserve"> </w:t>
      </w:r>
      <w:r w:rsidRPr="002C2BAC">
        <w:rPr>
          <w:rFonts w:ascii="Times New Roman" w:hAnsi="Times New Roman" w:cs="Times New Roman"/>
          <w:i/>
        </w:rPr>
        <w:t xml:space="preserve">Heuristic </w:t>
      </w:r>
      <w:proofErr w:type="gramStart"/>
      <w:r w:rsidRPr="002C2BAC">
        <w:rPr>
          <w:rFonts w:ascii="Times New Roman" w:hAnsi="Times New Roman" w:cs="Times New Roman"/>
          <w:i/>
        </w:rPr>
        <w:t xml:space="preserve">Play </w:t>
      </w:r>
      <w:r w:rsidRPr="002C2BAC">
        <w:rPr>
          <w:rFonts w:ascii="Times New Roman" w:hAnsi="Times New Roman" w:cs="Times New Roman"/>
        </w:rPr>
        <w:t>.</w:t>
      </w:r>
      <w:proofErr w:type="gramEnd"/>
      <w:r w:rsidRPr="002C2BAC">
        <w:rPr>
          <w:rFonts w:ascii="Times New Roman" w:hAnsi="Times New Roman" w:cs="Times New Roman"/>
        </w:rPr>
        <w:t xml:space="preserve"> available at: </w:t>
      </w:r>
      <w:proofErr w:type="gramStart"/>
      <w:r w:rsidRPr="002C2BAC">
        <w:rPr>
          <w:rFonts w:ascii="Times New Roman" w:hAnsi="Times New Roman" w:cs="Times New Roman"/>
        </w:rPr>
        <w:t>https://www.flyingstart.uk.com./wp-content/uploads/2014/08/Heuristic-play.pdf  (</w:t>
      </w:r>
      <w:proofErr w:type="gramEnd"/>
      <w:r w:rsidRPr="002C2BAC">
        <w:rPr>
          <w:rFonts w:ascii="Times New Roman" w:hAnsi="Times New Roman" w:cs="Times New Roman"/>
        </w:rPr>
        <w:t>accessed 10</w:t>
      </w:r>
      <w:r w:rsidRPr="002C2BAC">
        <w:rPr>
          <w:rFonts w:ascii="Times New Roman" w:hAnsi="Times New Roman" w:cs="Times New Roman"/>
          <w:vertAlign w:val="superscript"/>
        </w:rPr>
        <w:t>th</w:t>
      </w:r>
      <w:r w:rsidRPr="002C2BAC">
        <w:rPr>
          <w:rFonts w:ascii="Times New Roman" w:hAnsi="Times New Roman" w:cs="Times New Roman"/>
        </w:rPr>
        <w:t xml:space="preserve"> January2019) </w:t>
      </w:r>
    </w:p>
    <w:p w14:paraId="58DDA607" w14:textId="4A372DCA" w:rsidR="0092409E" w:rsidRDefault="0092409E" w:rsidP="00C80FCB">
      <w:pPr>
        <w:tabs>
          <w:tab w:val="left" w:pos="2328"/>
        </w:tabs>
      </w:pPr>
    </w:p>
    <w:p w14:paraId="41E470A7" w14:textId="77777777" w:rsidR="0092409E" w:rsidRPr="0092409E" w:rsidRDefault="0092409E" w:rsidP="00C80FCB">
      <w:pPr>
        <w:tabs>
          <w:tab w:val="left" w:pos="2328"/>
        </w:tabs>
        <w:rPr>
          <w:i/>
          <w:iCs/>
        </w:rPr>
      </w:pPr>
    </w:p>
    <w:p w14:paraId="07869198" w14:textId="77777777" w:rsidR="00665ECF" w:rsidRDefault="00665ECF" w:rsidP="00C80FCB">
      <w:pPr>
        <w:tabs>
          <w:tab w:val="left" w:pos="2328"/>
        </w:tabs>
      </w:pPr>
    </w:p>
    <w:p w14:paraId="508C1A5B" w14:textId="77777777" w:rsidR="00665ECF" w:rsidRDefault="00665ECF" w:rsidP="00C80FCB">
      <w:pPr>
        <w:tabs>
          <w:tab w:val="left" w:pos="2328"/>
        </w:tabs>
      </w:pPr>
    </w:p>
    <w:p w14:paraId="29DC005C" w14:textId="77777777" w:rsidR="008B12E0" w:rsidRDefault="008B12E0" w:rsidP="00C80FCB">
      <w:pPr>
        <w:tabs>
          <w:tab w:val="left" w:pos="2328"/>
        </w:tabs>
      </w:pPr>
    </w:p>
    <w:p w14:paraId="78068117" w14:textId="77777777" w:rsidR="008B12E0" w:rsidRDefault="008B12E0" w:rsidP="00C80FCB">
      <w:pPr>
        <w:tabs>
          <w:tab w:val="left" w:pos="2328"/>
        </w:tabs>
      </w:pPr>
    </w:p>
    <w:p w14:paraId="2C934DFC" w14:textId="77777777" w:rsidR="008B12E0" w:rsidRDefault="008B12E0" w:rsidP="00C80FCB">
      <w:pPr>
        <w:tabs>
          <w:tab w:val="left" w:pos="2328"/>
        </w:tabs>
      </w:pPr>
    </w:p>
    <w:p w14:paraId="2A23957D" w14:textId="77777777" w:rsidR="008B12E0" w:rsidRPr="008B12E0" w:rsidRDefault="008B12E0" w:rsidP="00C80FCB">
      <w:pPr>
        <w:tabs>
          <w:tab w:val="left" w:pos="2328"/>
        </w:tabs>
      </w:pPr>
    </w:p>
    <w:p w14:paraId="322AA731" w14:textId="77777777" w:rsidR="00454494" w:rsidRDefault="00454494" w:rsidP="00C80FCB">
      <w:pPr>
        <w:tabs>
          <w:tab w:val="left" w:pos="2328"/>
        </w:tabs>
      </w:pPr>
    </w:p>
    <w:p w14:paraId="295CC0EB" w14:textId="77777777" w:rsidR="00454494" w:rsidRDefault="00454494" w:rsidP="00C80FCB">
      <w:pPr>
        <w:tabs>
          <w:tab w:val="left" w:pos="2328"/>
        </w:tabs>
      </w:pPr>
    </w:p>
    <w:p w14:paraId="6661C119" w14:textId="77777777" w:rsidR="00376EBD" w:rsidRDefault="00376EBD" w:rsidP="00C80FCB">
      <w:pPr>
        <w:tabs>
          <w:tab w:val="left" w:pos="2328"/>
        </w:tabs>
        <w:rPr>
          <w:rFonts w:ascii="Times New Roman" w:hAnsi="Times New Roman" w:cs="Times New Roman"/>
        </w:rPr>
      </w:pPr>
    </w:p>
    <w:p w14:paraId="4F39D218" w14:textId="77777777" w:rsidR="004F3366" w:rsidRDefault="004F3366" w:rsidP="00C80FCB">
      <w:pPr>
        <w:tabs>
          <w:tab w:val="left" w:pos="2328"/>
        </w:tabs>
        <w:rPr>
          <w:rFonts w:ascii="Times New Roman" w:hAnsi="Times New Roman" w:cs="Times New Roman"/>
        </w:rPr>
      </w:pPr>
    </w:p>
    <w:p w14:paraId="783DBFC7" w14:textId="77777777" w:rsidR="004F3366" w:rsidRPr="00D7371C" w:rsidRDefault="004F3366" w:rsidP="00C80FCB">
      <w:pPr>
        <w:tabs>
          <w:tab w:val="left" w:pos="2328"/>
        </w:tabs>
        <w:rPr>
          <w:rFonts w:ascii="Times New Roman" w:hAnsi="Times New Roman" w:cs="Times New Roman"/>
        </w:rPr>
      </w:pPr>
    </w:p>
    <w:p w14:paraId="73F3260F" w14:textId="77777777" w:rsidR="00224656" w:rsidRDefault="00224656" w:rsidP="00C80FCB">
      <w:pPr>
        <w:tabs>
          <w:tab w:val="left" w:pos="2328"/>
        </w:tabs>
        <w:rPr>
          <w:rFonts w:ascii="Times New Roman" w:hAnsi="Times New Roman" w:cs="Times New Roman"/>
        </w:rPr>
      </w:pPr>
    </w:p>
    <w:p w14:paraId="5207F586" w14:textId="77777777" w:rsidR="00224656" w:rsidRDefault="00224656" w:rsidP="00C80FCB">
      <w:pPr>
        <w:tabs>
          <w:tab w:val="left" w:pos="2328"/>
        </w:tabs>
        <w:rPr>
          <w:rFonts w:ascii="Times New Roman" w:hAnsi="Times New Roman" w:cs="Times New Roman"/>
        </w:rPr>
      </w:pPr>
      <w:r>
        <w:rPr>
          <w:rFonts w:ascii="Times New Roman" w:hAnsi="Times New Roman" w:cs="Times New Roman"/>
        </w:rPr>
        <w:t xml:space="preserve"> </w:t>
      </w:r>
    </w:p>
    <w:p w14:paraId="1662FB0F" w14:textId="77777777" w:rsidR="00224656" w:rsidRDefault="00224656" w:rsidP="00C80FCB">
      <w:pPr>
        <w:tabs>
          <w:tab w:val="left" w:pos="2328"/>
        </w:tabs>
        <w:rPr>
          <w:rFonts w:ascii="Times New Roman" w:hAnsi="Times New Roman" w:cs="Times New Roman"/>
        </w:rPr>
      </w:pPr>
    </w:p>
    <w:p w14:paraId="6E463F12" w14:textId="77777777" w:rsidR="004F1C5B" w:rsidRDefault="004F1C5B" w:rsidP="00C80FCB">
      <w:pPr>
        <w:tabs>
          <w:tab w:val="left" w:pos="2328"/>
        </w:tabs>
        <w:rPr>
          <w:rFonts w:ascii="Times New Roman" w:hAnsi="Times New Roman" w:cs="Times New Roman"/>
        </w:rPr>
      </w:pPr>
    </w:p>
    <w:p w14:paraId="17EE8077" w14:textId="77777777" w:rsidR="004F1C5B" w:rsidRPr="00053FA0" w:rsidRDefault="004F1C5B" w:rsidP="00C80FCB">
      <w:pPr>
        <w:tabs>
          <w:tab w:val="left" w:pos="2328"/>
        </w:tabs>
        <w:rPr>
          <w:rFonts w:ascii="Times New Roman" w:hAnsi="Times New Roman" w:cs="Times New Roman"/>
        </w:rPr>
      </w:pPr>
    </w:p>
    <w:p w14:paraId="33C31080" w14:textId="77777777" w:rsidR="00053FA0" w:rsidRDefault="00053FA0" w:rsidP="00C80FCB">
      <w:pPr>
        <w:tabs>
          <w:tab w:val="left" w:pos="2328"/>
        </w:tabs>
        <w:rPr>
          <w:rFonts w:ascii="Times New Roman" w:hAnsi="Times New Roman" w:cs="Times New Roman"/>
        </w:rPr>
      </w:pPr>
    </w:p>
    <w:p w14:paraId="5D5CCBF9" w14:textId="77777777" w:rsidR="00B3768B" w:rsidRDefault="00B3768B" w:rsidP="00C80FCB">
      <w:pPr>
        <w:tabs>
          <w:tab w:val="left" w:pos="2328"/>
        </w:tabs>
        <w:rPr>
          <w:rFonts w:ascii="Times New Roman" w:hAnsi="Times New Roman" w:cs="Times New Roman"/>
        </w:rPr>
      </w:pPr>
    </w:p>
    <w:p w14:paraId="4C0A089E" w14:textId="77777777" w:rsidR="00B3768B" w:rsidRPr="00B3768B" w:rsidRDefault="00B3768B" w:rsidP="00C80FCB">
      <w:pPr>
        <w:tabs>
          <w:tab w:val="left" w:pos="2328"/>
        </w:tabs>
        <w:rPr>
          <w:rFonts w:ascii="Times New Roman" w:hAnsi="Times New Roman" w:cs="Times New Roman"/>
        </w:rPr>
      </w:pPr>
    </w:p>
    <w:p w14:paraId="37F96439" w14:textId="77777777" w:rsidR="00EE0466" w:rsidRDefault="00EE0466" w:rsidP="00C80FCB">
      <w:pPr>
        <w:tabs>
          <w:tab w:val="left" w:pos="2328"/>
        </w:tabs>
        <w:rPr>
          <w:rFonts w:ascii="Times New Roman" w:hAnsi="Times New Roman" w:cs="Times New Roman"/>
        </w:rPr>
      </w:pPr>
    </w:p>
    <w:p w14:paraId="7586BBD7" w14:textId="77777777" w:rsidR="00EE0466" w:rsidRPr="00EE0466" w:rsidRDefault="00EE0466" w:rsidP="00C80FCB">
      <w:pPr>
        <w:tabs>
          <w:tab w:val="left" w:pos="2328"/>
        </w:tabs>
        <w:rPr>
          <w:rFonts w:ascii="Times New Roman" w:hAnsi="Times New Roman" w:cs="Times New Roman"/>
        </w:rPr>
      </w:pPr>
    </w:p>
    <w:p w14:paraId="4CE11ED7" w14:textId="77777777" w:rsidR="00EE0466" w:rsidRPr="00EE0466" w:rsidRDefault="00EE0466" w:rsidP="00C80FCB">
      <w:pPr>
        <w:tabs>
          <w:tab w:val="left" w:pos="2328"/>
        </w:tabs>
        <w:rPr>
          <w:rFonts w:ascii="Times New Roman" w:hAnsi="Times New Roman" w:cs="Times New Roman"/>
        </w:rPr>
      </w:pPr>
    </w:p>
    <w:sectPr w:rsidR="00EE0466" w:rsidRPr="00EE0466">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5C5CBF" w14:textId="77777777" w:rsidR="00587F15" w:rsidRDefault="00587F15" w:rsidP="00C80FCB">
      <w:pPr>
        <w:spacing w:after="0" w:line="240" w:lineRule="auto"/>
      </w:pPr>
      <w:r>
        <w:separator/>
      </w:r>
    </w:p>
  </w:endnote>
  <w:endnote w:type="continuationSeparator" w:id="0">
    <w:p w14:paraId="7CC11F73" w14:textId="77777777" w:rsidR="00587F15" w:rsidRDefault="00587F15" w:rsidP="00C80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8150822"/>
      <w:docPartObj>
        <w:docPartGallery w:val="Page Numbers (Bottom of Page)"/>
        <w:docPartUnique/>
      </w:docPartObj>
    </w:sdtPr>
    <w:sdtEndPr>
      <w:rPr>
        <w:noProof/>
      </w:rPr>
    </w:sdtEndPr>
    <w:sdtContent>
      <w:p w14:paraId="16785AAA" w14:textId="77777777" w:rsidR="00B3768B" w:rsidRDefault="00B376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3AFC02" w14:textId="77777777" w:rsidR="00B3768B" w:rsidRDefault="00B37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45BFE" w14:textId="77777777" w:rsidR="00587F15" w:rsidRDefault="00587F15" w:rsidP="00C80FCB">
      <w:pPr>
        <w:spacing w:after="0" w:line="240" w:lineRule="auto"/>
      </w:pPr>
      <w:r>
        <w:separator/>
      </w:r>
    </w:p>
  </w:footnote>
  <w:footnote w:type="continuationSeparator" w:id="0">
    <w:p w14:paraId="6BC1367C" w14:textId="77777777" w:rsidR="00587F15" w:rsidRDefault="00587F15" w:rsidP="00C80F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CFD4E0" w14:textId="77777777" w:rsidR="00B3768B" w:rsidRDefault="00B3768B">
    <w:pPr>
      <w:pStyle w:val="Header"/>
    </w:pPr>
  </w:p>
  <w:p w14:paraId="0E2667F3" w14:textId="1F670B7B" w:rsidR="00B3768B" w:rsidRDefault="00B3768B" w:rsidP="00C80FCB">
    <w:pPr>
      <w:pStyle w:val="Header"/>
      <w:jc w:val="center"/>
    </w:pPr>
    <w:r>
      <w:t>1807245 ECEY6001/</w:t>
    </w:r>
    <w:proofErr w:type="gramStart"/>
    <w:r>
      <w:t xml:space="preserve">C </w:t>
    </w:r>
    <w:r w:rsidR="002E4E3A">
      <w:t xml:space="preserve"> 4719</w:t>
    </w:r>
    <w:proofErr w:type="gram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FCB"/>
    <w:rsid w:val="00053FA0"/>
    <w:rsid w:val="00065786"/>
    <w:rsid w:val="0007764F"/>
    <w:rsid w:val="000961C4"/>
    <w:rsid w:val="000D2B71"/>
    <w:rsid w:val="001A52DD"/>
    <w:rsid w:val="00215EC8"/>
    <w:rsid w:val="00224656"/>
    <w:rsid w:val="00224E96"/>
    <w:rsid w:val="00285424"/>
    <w:rsid w:val="0029134D"/>
    <w:rsid w:val="002A27D2"/>
    <w:rsid w:val="002B0CA0"/>
    <w:rsid w:val="002C2BAC"/>
    <w:rsid w:val="002E4E3A"/>
    <w:rsid w:val="0030653F"/>
    <w:rsid w:val="00336EB3"/>
    <w:rsid w:val="00376EBD"/>
    <w:rsid w:val="00454494"/>
    <w:rsid w:val="004751ED"/>
    <w:rsid w:val="00481E89"/>
    <w:rsid w:val="004E0E25"/>
    <w:rsid w:val="004F1263"/>
    <w:rsid w:val="004F1C5B"/>
    <w:rsid w:val="004F3366"/>
    <w:rsid w:val="005373F6"/>
    <w:rsid w:val="005723B2"/>
    <w:rsid w:val="00587F15"/>
    <w:rsid w:val="00665ECF"/>
    <w:rsid w:val="00684464"/>
    <w:rsid w:val="00770E7D"/>
    <w:rsid w:val="007844BE"/>
    <w:rsid w:val="008738FD"/>
    <w:rsid w:val="008A28BE"/>
    <w:rsid w:val="008B12E0"/>
    <w:rsid w:val="008C3214"/>
    <w:rsid w:val="008E3ACD"/>
    <w:rsid w:val="0092409E"/>
    <w:rsid w:val="009E43C6"/>
    <w:rsid w:val="009F1084"/>
    <w:rsid w:val="00A151C8"/>
    <w:rsid w:val="00A2585B"/>
    <w:rsid w:val="00A6535B"/>
    <w:rsid w:val="00A716B9"/>
    <w:rsid w:val="00A8338F"/>
    <w:rsid w:val="00AE3886"/>
    <w:rsid w:val="00AE52F7"/>
    <w:rsid w:val="00B3768B"/>
    <w:rsid w:val="00B816B0"/>
    <w:rsid w:val="00BB4925"/>
    <w:rsid w:val="00BC0101"/>
    <w:rsid w:val="00BC5311"/>
    <w:rsid w:val="00C80FCB"/>
    <w:rsid w:val="00D24A67"/>
    <w:rsid w:val="00D24B3C"/>
    <w:rsid w:val="00D4136C"/>
    <w:rsid w:val="00D42EB6"/>
    <w:rsid w:val="00D7371C"/>
    <w:rsid w:val="00DA7B62"/>
    <w:rsid w:val="00E0394D"/>
    <w:rsid w:val="00E22642"/>
    <w:rsid w:val="00E75385"/>
    <w:rsid w:val="00EE0466"/>
    <w:rsid w:val="00F51F00"/>
    <w:rsid w:val="00FA0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8C060"/>
  <w15:chartTrackingRefBased/>
  <w15:docId w15:val="{0589F32A-4F7E-45B5-9071-E78964477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F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FCB"/>
  </w:style>
  <w:style w:type="paragraph" w:styleId="Footer">
    <w:name w:val="footer"/>
    <w:basedOn w:val="Normal"/>
    <w:link w:val="FooterChar"/>
    <w:uiPriority w:val="99"/>
    <w:unhideWhenUsed/>
    <w:rsid w:val="00C80F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FCB"/>
  </w:style>
  <w:style w:type="character" w:styleId="Hyperlink">
    <w:name w:val="Hyperlink"/>
    <w:basedOn w:val="DefaultParagraphFont"/>
    <w:uiPriority w:val="99"/>
    <w:unhideWhenUsed/>
    <w:rsid w:val="00B3768B"/>
    <w:rPr>
      <w:color w:val="0563C1" w:themeColor="hyperlink"/>
      <w:u w:val="single"/>
    </w:rPr>
  </w:style>
  <w:style w:type="character" w:styleId="UnresolvedMention">
    <w:name w:val="Unresolved Mention"/>
    <w:basedOn w:val="DefaultParagraphFont"/>
    <w:uiPriority w:val="99"/>
    <w:semiHidden/>
    <w:unhideWhenUsed/>
    <w:rsid w:val="00B376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965726">
      <w:bodyDiv w:val="1"/>
      <w:marLeft w:val="0"/>
      <w:marRight w:val="0"/>
      <w:marTop w:val="0"/>
      <w:marBottom w:val="0"/>
      <w:divBdr>
        <w:top w:val="none" w:sz="0" w:space="0" w:color="auto"/>
        <w:left w:val="none" w:sz="0" w:space="0" w:color="auto"/>
        <w:bottom w:val="none" w:sz="0" w:space="0" w:color="auto"/>
        <w:right w:val="none" w:sz="0" w:space="0" w:color="auto"/>
      </w:divBdr>
    </w:div>
    <w:div w:id="204563040">
      <w:bodyDiv w:val="1"/>
      <w:marLeft w:val="0"/>
      <w:marRight w:val="0"/>
      <w:marTop w:val="0"/>
      <w:marBottom w:val="0"/>
      <w:divBdr>
        <w:top w:val="none" w:sz="0" w:space="0" w:color="auto"/>
        <w:left w:val="none" w:sz="0" w:space="0" w:color="auto"/>
        <w:bottom w:val="none" w:sz="0" w:space="0" w:color="auto"/>
        <w:right w:val="none" w:sz="0" w:space="0" w:color="auto"/>
      </w:divBdr>
    </w:div>
    <w:div w:id="246158601">
      <w:bodyDiv w:val="1"/>
      <w:marLeft w:val="0"/>
      <w:marRight w:val="0"/>
      <w:marTop w:val="0"/>
      <w:marBottom w:val="0"/>
      <w:divBdr>
        <w:top w:val="none" w:sz="0" w:space="0" w:color="auto"/>
        <w:left w:val="none" w:sz="0" w:space="0" w:color="auto"/>
        <w:bottom w:val="none" w:sz="0" w:space="0" w:color="auto"/>
        <w:right w:val="none" w:sz="0" w:space="0" w:color="auto"/>
      </w:divBdr>
    </w:div>
    <w:div w:id="1603295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kidshealth.ca/article?contentid=641&amp;language=English" TargetMode="External"/><Relationship Id="rId13" Type="http://schemas.openxmlformats.org/officeDocument/2006/relationships/hyperlink" Target="https://doi.org/10.1080/03004279.2015.1042987%20%20accessed%2004.04.2020" TargetMode="External"/><Relationship Id="rId18" Type="http://schemas.openxmlformats.org/officeDocument/2006/relationships/hyperlink" Target="https://link" TargetMode="External"/><Relationship Id="rId26" Type="http://schemas.openxmlformats.org/officeDocument/2006/relationships/hyperlink" Target="https://doi.org/10.1080/03004279.2015.1042987%20accessed%2004.04.2020" TargetMode="External"/><Relationship Id="rId3" Type="http://schemas.openxmlformats.org/officeDocument/2006/relationships/webSettings" Target="webSettings.xml"/><Relationship Id="rId21" Type="http://schemas.openxmlformats.org/officeDocument/2006/relationships/hyperlink" Target="https://doi.org/10.1177/1365380216688552%20accessed%2004.04.2020" TargetMode="External"/><Relationship Id="rId7" Type="http://schemas.openxmlformats.org/officeDocument/2006/relationships/hyperlink" Target="http://www.communityplaythings" TargetMode="External"/><Relationship Id="rId12" Type="http://schemas.openxmlformats.org/officeDocument/2006/relationships/hyperlink" Target="https://www.tandfonline.com/doi/full/10.1080/03004279.2016.1194448%20accessed%2005.04.2020" TargetMode="External"/><Relationship Id="rId17" Type="http://schemas.openxmlformats.org/officeDocument/2006/relationships/hyperlink" Target="https://mitchellinstitute.org.au/wp-content/uploads/2019/08/A-declaration%20for-system-transformation.pdf" TargetMode="External"/><Relationship Id="rId25" Type="http://schemas.openxmlformats.org/officeDocument/2006/relationships/hyperlink" Target="https://Scholarpedia.org/article/Rough-and-tumble-play" TargetMode="External"/><Relationship Id="rId2" Type="http://schemas.openxmlformats.org/officeDocument/2006/relationships/settings" Target="settings.xml"/><Relationship Id="rId16" Type="http://schemas.openxmlformats.org/officeDocument/2006/relationships/hyperlink" Target="https://www.beactivekids.org/assets/pdf/Morganleichtersaxby-pdf" TargetMode="External"/><Relationship Id="rId20" Type="http://schemas.openxmlformats.org/officeDocument/2006/relationships/hyperlink" Target="https://doi.org/10.1080/03004279.2011.578750%20accessed%2013.03.2020"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flyingstart.com(2014)" TargetMode="External"/><Relationship Id="rId11" Type="http://schemas.openxmlformats.org/officeDocument/2006/relationships/hyperlink" Target="https://Tandfonline.com/doi/abs/10.1080/03004430.2013.818987%20accessed%2029.03.2020" TargetMode="External"/><Relationship Id="rId24" Type="http://schemas.openxmlformats.org/officeDocument/2006/relationships/hyperlink" Target="https://www.tandfonline.com/doi/full/10.1080/03626784.2017.1383755" TargetMode="External"/><Relationship Id="rId5" Type="http://schemas.openxmlformats.org/officeDocument/2006/relationships/endnotes" Target="endnotes.xml"/><Relationship Id="rId15" Type="http://schemas.openxmlformats.org/officeDocument/2006/relationships/hyperlink" Target="Https://doi.org/10.1080/03004430.2019.1608194%20%20accessed%2028.03.2020" TargetMode="External"/><Relationship Id="rId23" Type="http://schemas.openxmlformats.org/officeDocument/2006/relationships/hyperlink" Target="https://en.oxforddictionaries.com/definition/heuristic" TargetMode="External"/><Relationship Id="rId28" Type="http://schemas.openxmlformats.org/officeDocument/2006/relationships/header" Target="header1.xml"/><Relationship Id="rId10" Type="http://schemas.openxmlformats.org/officeDocument/2006/relationships/hyperlink" Target="https://communityplaythings.co.uk/learning-library/articles/heuristic-play?source=pal198" TargetMode="External"/><Relationship Id="rId19" Type="http://schemas.openxmlformats.org/officeDocument/2006/relationships/hyperlink" Target="https://doi.org/10.1080/09575146.2013.771152%20accessed%2012.03.2020"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111/jcpp.12618%20%20%20accessed%2004.04.2020" TargetMode="External"/><Relationship Id="rId14" Type="http://schemas.openxmlformats.org/officeDocument/2006/relationships/hyperlink" Target="http://www.playengland.org.uk" TargetMode="External"/><Relationship Id="rId22" Type="http://schemas.openxmlformats.org/officeDocument/2006/relationships/hyperlink" Target="https://doi.org/10.1016/j.ecresq2018.06.006" TargetMode="External"/><Relationship Id="rId27" Type="http://schemas.openxmlformats.org/officeDocument/2006/relationships/hyperlink" Target="https://www.playwales.org.uk/eng/Sufficienc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2280</TotalTime>
  <Pages>19</Pages>
  <Words>6516</Words>
  <Characters>37144</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Scale</dc:creator>
  <cp:keywords/>
  <dc:description/>
  <cp:lastModifiedBy>Miriam Scale</cp:lastModifiedBy>
  <cp:revision>49</cp:revision>
  <dcterms:created xsi:type="dcterms:W3CDTF">2020-04-04T08:56:00Z</dcterms:created>
  <dcterms:modified xsi:type="dcterms:W3CDTF">2020-04-05T22:56:00Z</dcterms:modified>
</cp:coreProperties>
</file>