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7A267" w14:textId="77777777" w:rsidR="00E419B3" w:rsidRPr="00E419B3" w:rsidRDefault="00E419B3" w:rsidP="00E419B3">
      <w:pPr>
        <w:pStyle w:val="NormalWeb"/>
        <w:spacing w:before="0" w:beforeAutospacing="0" w:after="0" w:afterAutospacing="0"/>
        <w:rPr>
          <w:color w:val="0E101A"/>
          <w:u w:val="single"/>
        </w:rPr>
      </w:pPr>
      <w:r w:rsidRPr="00E419B3">
        <w:rPr>
          <w:color w:val="0E101A"/>
          <w:u w:val="single"/>
        </w:rPr>
        <w:t>Frederick Christian Bauerschmidt, </w:t>
      </w:r>
      <w:r w:rsidRPr="00E419B3">
        <w:rPr>
          <w:rStyle w:val="Emphasis"/>
          <w:color w:val="0E101A"/>
          <w:u w:val="single"/>
        </w:rPr>
        <w:t>The Love that is God</w:t>
      </w:r>
      <w:r w:rsidRPr="00E419B3">
        <w:rPr>
          <w:color w:val="0E101A"/>
          <w:u w:val="single"/>
        </w:rPr>
        <w:t> Review.</w:t>
      </w:r>
    </w:p>
    <w:p w14:paraId="3E6E0177" w14:textId="77777777" w:rsidR="00E419B3" w:rsidRPr="00E419B3" w:rsidRDefault="00E419B3" w:rsidP="00E419B3">
      <w:pPr>
        <w:pStyle w:val="NormalWeb"/>
        <w:spacing w:before="0" w:beforeAutospacing="0" w:after="0" w:afterAutospacing="0"/>
        <w:rPr>
          <w:color w:val="0E101A"/>
          <w:u w:val="single"/>
        </w:rPr>
      </w:pPr>
      <w:r w:rsidRPr="00E419B3">
        <w:rPr>
          <w:color w:val="0E101A"/>
          <w:u w:val="single"/>
        </w:rPr>
        <w:t> Neve Pule.</w:t>
      </w:r>
    </w:p>
    <w:p w14:paraId="273DCCB9" w14:textId="77777777" w:rsidR="00E419B3" w:rsidRDefault="00E419B3" w:rsidP="00E419B3">
      <w:pPr>
        <w:pStyle w:val="NormalWeb"/>
        <w:spacing w:before="0" w:beforeAutospacing="0" w:after="0" w:afterAutospacing="0"/>
        <w:rPr>
          <w:color w:val="0E101A"/>
        </w:rPr>
      </w:pPr>
    </w:p>
    <w:p w14:paraId="1D3B06FA" w14:textId="558D4285" w:rsidR="00E419B3" w:rsidRDefault="00E419B3" w:rsidP="00E419B3">
      <w:pPr>
        <w:pStyle w:val="NormalWeb"/>
        <w:spacing w:before="0" w:beforeAutospacing="0" w:after="0" w:afterAutospacing="0"/>
        <w:rPr>
          <w:color w:val="0E101A"/>
        </w:rPr>
      </w:pPr>
      <w:r>
        <w:rPr>
          <w:color w:val="0E101A"/>
        </w:rPr>
        <w:t>Bauerschmidt’s opening claim that ‘Being a Christian is difficult’ perfectly encapsulates the struggles and triumphs the author grapples with within this book, as he eloquently details the radical claim of Christianity: God is love. </w:t>
      </w:r>
      <w:r>
        <w:rPr>
          <w:rStyle w:val="Emphasis"/>
          <w:color w:val="0E101A"/>
        </w:rPr>
        <w:t>The Love that is God </w:t>
      </w:r>
      <w:r>
        <w:rPr>
          <w:color w:val="0E101A"/>
        </w:rPr>
        <w:t>is separated into five chapters, each titled with a unique statement that represents a key part of the Christian faith. Bauerschmidt discloses early in the book that it was written based on a sermon he taught at his church, and the text is backed up by scholars’ arguments and personal insights, creating a book that reads like a conversation with Bauerschmidt himself. </w:t>
      </w:r>
    </w:p>
    <w:p w14:paraId="79FC0A3C" w14:textId="77777777" w:rsidR="00E419B3" w:rsidRDefault="00E419B3" w:rsidP="00E419B3">
      <w:pPr>
        <w:pStyle w:val="NormalWeb"/>
        <w:spacing w:before="0" w:beforeAutospacing="0" w:after="0" w:afterAutospacing="0"/>
        <w:rPr>
          <w:color w:val="0E101A"/>
        </w:rPr>
      </w:pPr>
    </w:p>
    <w:p w14:paraId="7C876900" w14:textId="38AE7673" w:rsidR="00E419B3" w:rsidRDefault="00E419B3" w:rsidP="00E419B3">
      <w:pPr>
        <w:pStyle w:val="NormalWeb"/>
        <w:spacing w:before="0" w:beforeAutospacing="0" w:after="0" w:afterAutospacing="0"/>
        <w:rPr>
          <w:color w:val="0E101A"/>
        </w:rPr>
      </w:pPr>
      <w:r>
        <w:rPr>
          <w:color w:val="0E101A"/>
        </w:rPr>
        <w:t>Bauerschmidt opens the first chapter with a quote from atheist Christopher Hitchins and challenges preconceived notions the reader may have about the phrase that the chapter is named after 'God is love.' The author emphasises the key radical message that shines throughout his work, that love is the root of the true Christian faith. Though Bauerschmidt discloses that he doesn’t use the term radical to mean shocking, it could be argued that it is, as in a world full of unnecessarily complex theologies, Bauerschmidt’s simple messages and proclamations of faith are refreshingly true to scripture. </w:t>
      </w:r>
    </w:p>
    <w:p w14:paraId="1802EDED" w14:textId="77777777" w:rsidR="00E419B3" w:rsidRDefault="00E419B3" w:rsidP="00E419B3">
      <w:pPr>
        <w:pStyle w:val="NormalWeb"/>
        <w:spacing w:before="0" w:beforeAutospacing="0" w:after="0" w:afterAutospacing="0"/>
        <w:rPr>
          <w:color w:val="0E101A"/>
        </w:rPr>
      </w:pPr>
    </w:p>
    <w:p w14:paraId="71D43070" w14:textId="55219E46" w:rsidR="00E419B3" w:rsidRDefault="00E419B3" w:rsidP="00E419B3">
      <w:pPr>
        <w:pStyle w:val="NormalWeb"/>
        <w:spacing w:before="0" w:beforeAutospacing="0" w:after="0" w:afterAutospacing="0"/>
        <w:rPr>
          <w:color w:val="0E101A"/>
        </w:rPr>
      </w:pPr>
      <w:r>
        <w:rPr>
          <w:color w:val="0E101A"/>
        </w:rPr>
        <w:t>The chapter continues with Bauerschmidt’s analogy of a parent’s love as compared to God’s love; while the core point of faith in God being something on which we stake our lives is relevant, the analogy is unnecessarily elongated. ‘The Knight’s Tale’ by Geoffrey Chaucer is used to discuss the difference between God’s love and the deities of antiquity. The long explanation here leads the reader to meander through the nature and motives of Chaucer’s pagan gods as opposed to remaining focused on Bauerschmidt’s core argument. The discussion of Pope Benedict XIV’s </w:t>
      </w:r>
      <w:r>
        <w:rPr>
          <w:rStyle w:val="Emphasis"/>
          <w:color w:val="0E101A"/>
        </w:rPr>
        <w:t>Deus caritas est </w:t>
      </w:r>
      <w:r>
        <w:rPr>
          <w:color w:val="0E101A"/>
        </w:rPr>
        <w:t>that follows is an excellent use of source material to explain that love is merely an analogical term theologians use to try to as accurately as possible describe God’s love. This is explained simply, so may be seen as too basic for seasoned theologians but is easy to follow for beginners. Bauerschmidt goes on to quote Julian of Norwich to discuss God’s kindness, referencing her statement ‘God is kind is his being.’ The analysis of the Middle English word ‘kind’ helps the reader to understand the context of the quote, but the explanation of the quote’s relevance may be too complicated for beginners. Finally, Bauerschmidt does not shy away from discussing the fact God being love does not equal God being nice, a pitfall for many theologians trying to appeal the faith to those who have lost their way. </w:t>
      </w:r>
    </w:p>
    <w:p w14:paraId="05C1D4A6" w14:textId="77777777" w:rsidR="00E419B3" w:rsidRDefault="00E419B3" w:rsidP="00E419B3">
      <w:pPr>
        <w:pStyle w:val="NormalWeb"/>
        <w:spacing w:before="0" w:beforeAutospacing="0" w:after="0" w:afterAutospacing="0"/>
        <w:rPr>
          <w:color w:val="0E101A"/>
        </w:rPr>
      </w:pPr>
    </w:p>
    <w:p w14:paraId="74533A3C" w14:textId="7807A963" w:rsidR="00E419B3" w:rsidRDefault="00E419B3" w:rsidP="00E419B3">
      <w:pPr>
        <w:pStyle w:val="NormalWeb"/>
        <w:spacing w:before="0" w:beforeAutospacing="0" w:after="0" w:afterAutospacing="0"/>
        <w:rPr>
          <w:color w:val="0E101A"/>
        </w:rPr>
      </w:pPr>
      <w:r>
        <w:rPr>
          <w:color w:val="0E101A"/>
        </w:rPr>
        <w:t xml:space="preserve">The second chapter opens with a discussion of Jesus’ place in the context of the covenant God made with Abraham and his descendants. Bauerschmidt explores the preconceived notions of the Messiah prophesied in the Old Testament, and how Jesus’ suffering subverted traditional views about the Messiah. The use of a personal anecdote is skilfully weaved in here, with Bauerschmidt describing an agnostic friend talking about her belief that ‘the main reason Christians put crosses in their churches is to make people feel guilty.’ While the book is littered with anecdotes both relevant and irrelevant, this is a perfect example of the personal level on which Bauerschmidt attempts to relate to the reader. Bauerschmidt’s next choice of scholar is interesting; he uses Nietzsche to discuss the use of guilt to control people in Christian tradition. While not typical, Bauerschmidt’s discussion of Nietzsche and his ideas as well as his acknowledgement that there is evidence for the use of guilt in the Christian tradition is powerful. The author’s exploration of opposing arguments makes his work appear even more persuasive. The use of the parable of the prodigal son to suggest that God is not angry with sinners is relevant, but Bauerschmidt fails to include other biblical </w:t>
      </w:r>
      <w:r>
        <w:rPr>
          <w:color w:val="0E101A"/>
        </w:rPr>
        <w:lastRenderedPageBreak/>
        <w:t>passages, for example, the story of Sodom and Gomorrah, which would suggest that God is in fact angry with sinners and deals out punishment accordingly. The author appears to be cherry-picking scripture here, a common problem in biblical interpretation. </w:t>
      </w:r>
    </w:p>
    <w:p w14:paraId="58FA26EF" w14:textId="77777777" w:rsidR="00E419B3" w:rsidRDefault="00E419B3" w:rsidP="00E419B3">
      <w:pPr>
        <w:pStyle w:val="NormalWeb"/>
        <w:spacing w:before="0" w:beforeAutospacing="0" w:after="0" w:afterAutospacing="0"/>
        <w:rPr>
          <w:color w:val="0E101A"/>
        </w:rPr>
      </w:pPr>
    </w:p>
    <w:p w14:paraId="37EE123F" w14:textId="0FB4954A" w:rsidR="00E419B3" w:rsidRDefault="00E419B3" w:rsidP="00E419B3">
      <w:pPr>
        <w:pStyle w:val="NormalWeb"/>
        <w:spacing w:before="0" w:beforeAutospacing="0" w:after="0" w:afterAutospacing="0"/>
        <w:rPr>
          <w:color w:val="0E101A"/>
        </w:rPr>
      </w:pPr>
      <w:r>
        <w:rPr>
          <w:color w:val="0E101A"/>
        </w:rPr>
        <w:t>In this second chapter, Bauerschmidt makes powerful commentary on the fact that God takes on crucified flesh and ‘dwells among us as a slave and a rebel.’ This discussion would have been the perfect time to explore the persecution of Christians in certain parts of the world. When answering the inquiry ‘Could God have saved humanity in some other way than by the cross?’, Bauerschmidt seeks to answer this question that may have arisen from the previous discussion in an articulate way, acknowledging the difficulties and dilemmas when it comes to this doctrine. The author continues to delve into the subject of God wanting Jesus to live in the way he did, radically serving, despite this leading to his torturous death. Bauerschmidt then relates this to his own hopes for his children as a parent; he wishes that his children know the love of God even though it may cause them harm. This passage, while appealing to the worries of parenting, feels a little tone-deaf. The important issue of the persecution of Christians could have been explored here. </w:t>
      </w:r>
    </w:p>
    <w:p w14:paraId="1DCFF208" w14:textId="77777777" w:rsidR="00E419B3" w:rsidRDefault="00E419B3" w:rsidP="00E419B3">
      <w:pPr>
        <w:pStyle w:val="NormalWeb"/>
        <w:spacing w:before="0" w:beforeAutospacing="0" w:after="0" w:afterAutospacing="0"/>
        <w:rPr>
          <w:color w:val="0E101A"/>
        </w:rPr>
      </w:pPr>
    </w:p>
    <w:p w14:paraId="433EDDDE" w14:textId="4D84CE95" w:rsidR="00E419B3" w:rsidRDefault="00E419B3" w:rsidP="00E419B3">
      <w:pPr>
        <w:pStyle w:val="NormalWeb"/>
        <w:spacing w:before="0" w:beforeAutospacing="0" w:after="0" w:afterAutospacing="0"/>
        <w:rPr>
          <w:color w:val="0E101A"/>
        </w:rPr>
      </w:pPr>
      <w:r>
        <w:rPr>
          <w:color w:val="0E101A"/>
        </w:rPr>
        <w:t>Chapter three is titled, ‘We are called to friendship with the risen Jesus,’ and is filled with references to scripture. Bauerschmidt ensures that the reader clearly understands the fact that Jesus still lives and ‘forms new bonds of friendship with people’ as opposed to being solely a figure of the past, an important distinction to make. The discussion of the Spirit’s role in the ongoing friendship with risen Jesus is explained succinctly; for example Acts 2:2-3 is used to demonstrate the Spirit’s revelation to Jesus’ disciples. Bauerschmidt next links to Aristotle’s teachings on friendship, using this as a basis for the discussion of friendship with Jesus. In recent times, there has been the attempt to separate Christian ideas from their Ancient Greek influences. Bauerschmidt’s use of Aristotle therefore feels irrelevant to recent scholarship. However, the statement that ‘prayer is difficult’ echoes the opening sentence that being a Christian is difficult and acknowledges the difficulties Christians may have with prayer. Bauerschmidt seeks to console with his exploration of Therese of Lisieux’s declaration that ‘prayer is an impulse of the heart.’ </w:t>
      </w:r>
    </w:p>
    <w:p w14:paraId="7AF61460" w14:textId="77777777" w:rsidR="00E419B3" w:rsidRDefault="00E419B3" w:rsidP="00E419B3">
      <w:pPr>
        <w:pStyle w:val="NormalWeb"/>
        <w:spacing w:before="0" w:beforeAutospacing="0" w:after="0" w:afterAutospacing="0"/>
        <w:rPr>
          <w:color w:val="0E101A"/>
        </w:rPr>
      </w:pPr>
    </w:p>
    <w:p w14:paraId="5DD26577" w14:textId="4D789671" w:rsidR="00E419B3" w:rsidRDefault="00E419B3" w:rsidP="00E419B3">
      <w:pPr>
        <w:pStyle w:val="NormalWeb"/>
        <w:spacing w:before="0" w:beforeAutospacing="0" w:after="0" w:afterAutospacing="0"/>
        <w:rPr>
          <w:color w:val="0E101A"/>
        </w:rPr>
      </w:pPr>
      <w:r>
        <w:rPr>
          <w:color w:val="0E101A"/>
        </w:rPr>
        <w:t>Bauerschmidt makes an interesting observation concerning Jesus’ dining habits, describing his meals as ‘crucified love in the form of food and drink.’ The short explanation of the Eucharist lacks sufficient detail. Bauerschmidt places emphasis on the role of the covenant between God and Abraham and his descendants. Some further context could have been given here on the covenant and its importance to the Christian faith. The discussion of grace in this chapter feels misplaced; it perhaps would have been better situated in the first chapter when explaining the statement ‘God is love’. The chapter closes with a discussion of the Parable of the Sheep and Goats, and Bauerschmidt’s interpretation of the parable meaning that friendship with Jesus is ‘inseparable’ with friendship with other human beings is interesting and insightful.</w:t>
      </w:r>
    </w:p>
    <w:p w14:paraId="263058BA" w14:textId="77777777" w:rsidR="00E419B3" w:rsidRDefault="00E419B3" w:rsidP="00E419B3">
      <w:pPr>
        <w:pStyle w:val="NormalWeb"/>
        <w:spacing w:before="0" w:beforeAutospacing="0" w:after="0" w:afterAutospacing="0"/>
        <w:rPr>
          <w:color w:val="0E101A"/>
        </w:rPr>
      </w:pPr>
    </w:p>
    <w:p w14:paraId="6B8B5B92" w14:textId="27C88BB9" w:rsidR="00E419B3" w:rsidRDefault="00E419B3" w:rsidP="00E419B3">
      <w:pPr>
        <w:pStyle w:val="NormalWeb"/>
        <w:spacing w:before="0" w:beforeAutospacing="0" w:after="0" w:afterAutospacing="0"/>
        <w:rPr>
          <w:color w:val="0E101A"/>
        </w:rPr>
      </w:pPr>
      <w:r>
        <w:rPr>
          <w:color w:val="0E101A"/>
        </w:rPr>
        <w:t xml:space="preserve">The statement that names the fourth chapter is one that is greatly important for all Christians: ‘We cannot love God if we do not love each other.’ The reference to the Last Supper at the beginning of the chapter feels apt to the discussion and is a good example of Bauerschmidt’s use of relevant scripture and motifs. The idea that Jesus makes love an imperative, rather than a choice, is backed up by various scripture, for example, Bauerschmidt references 1 John 4:20, and states ‘You cannot be friends with God […] if you do not love other people.’ Catherine of Siena’s ‘theology uniting love of God and love of neighbour’ is used expertly next to ask the question, ‘can our relationship with God be mutual?’ A discussion of the </w:t>
      </w:r>
      <w:r>
        <w:rPr>
          <w:color w:val="0E101A"/>
        </w:rPr>
        <w:lastRenderedPageBreak/>
        <w:t>misuse of love of one’s neighbour and an exploration of ‘hate the sinner, love the sinner’ rhetoric and its harmful impact on communities viewed as sinful, for example the LGBTQ+ community, could have been interesting. Bauerschmidt goes on to implicate the Fall of humanity in Genesis as the reason for the decay of the friendship between humans and God, and the friendships between humans. This description of the changing of human relationships, with Adam and Eve as an example, shows Bauerschmidt’s attempt to explain the dynamics of domination and subjection in human relationships. However, while doing so, the author ignores the patriarchal impact of Genesis 1-3. </w:t>
      </w:r>
    </w:p>
    <w:p w14:paraId="53A4FBDE" w14:textId="77777777" w:rsidR="00E419B3" w:rsidRDefault="00E419B3" w:rsidP="00E419B3">
      <w:pPr>
        <w:pStyle w:val="NormalWeb"/>
        <w:spacing w:before="0" w:beforeAutospacing="0" w:after="0" w:afterAutospacing="0"/>
        <w:rPr>
          <w:color w:val="0E101A"/>
        </w:rPr>
      </w:pPr>
    </w:p>
    <w:p w14:paraId="5C44EBF8" w14:textId="7B5F4E4F" w:rsidR="00E419B3" w:rsidRDefault="00E419B3" w:rsidP="00E419B3">
      <w:pPr>
        <w:pStyle w:val="NormalWeb"/>
        <w:spacing w:before="0" w:beforeAutospacing="0" w:after="0" w:afterAutospacing="0"/>
        <w:rPr>
          <w:color w:val="0E101A"/>
        </w:rPr>
      </w:pPr>
      <w:r>
        <w:rPr>
          <w:color w:val="0E101A"/>
        </w:rPr>
        <w:t>Bauerschmidt’s exploration of the fall of human nature that follows, incorporating ideas from Thomas Hobbes and Catherine of Siena, is interesting, but does not seem wholly relevant to the book’s purpose and content. Continuing through the chapter, Bauerschmidt comments on the implications of morality in religion, as well as the temptation to treat our relationship with God as though it were transactional, something that the author argues sets Christianity apart from other religions of antiquity. The explanation of the importance of the Torah is important for Christians who may see the Old Testament as not helpful for their faith. The link between Moses on Mount Sinai and Jesus’ Sermon on the Mount in Matthew is skilfully highlighted, and the mention of the Sermon on the Mount is important as a key piece of scripture from the New Testament. Towards the end of the chapter, Bauerschmidt writes a wonderful passage on Christian teachings about forgiveness, which talks about the reasons one may have for rejecting Christian love. Poignant, honest, and thought-provoking, this piece of text would be deeply relatable to any Christian. Bauerschmidt closes the chapter highlighting the importance of a small group of friends which can help human flourishing, and how this can be found in church, leading onto the topic of the next chapter.</w:t>
      </w:r>
    </w:p>
    <w:p w14:paraId="124C24AA" w14:textId="77777777" w:rsidR="00E419B3" w:rsidRDefault="00E419B3" w:rsidP="00E419B3">
      <w:pPr>
        <w:pStyle w:val="NormalWeb"/>
        <w:spacing w:before="0" w:beforeAutospacing="0" w:after="0" w:afterAutospacing="0"/>
        <w:rPr>
          <w:color w:val="0E101A"/>
        </w:rPr>
      </w:pPr>
    </w:p>
    <w:p w14:paraId="5B1D73B7" w14:textId="77777777" w:rsidR="00E419B3" w:rsidRDefault="00E419B3" w:rsidP="00E419B3">
      <w:pPr>
        <w:pStyle w:val="NormalWeb"/>
        <w:spacing w:before="0" w:beforeAutospacing="0" w:after="0" w:afterAutospacing="0"/>
        <w:rPr>
          <w:color w:val="0E101A"/>
        </w:rPr>
      </w:pPr>
      <w:r>
        <w:rPr>
          <w:color w:val="0E101A"/>
        </w:rPr>
        <w:t>Bauerschmidt introduces chapter five with a discussion, using statistics, of the mass defection from Christianity in modern times. The author acknowledges that he has no place in speculating on what could have caused such mass defection, instead choosing to discuss why Christians believe that the Holy Spirit calls them to join a community of people who share in their faith. Bauerschmidt goes on to define ‘church’ as a translation of the Greek word ‘ekklesia’, meaning a group of people meeting for a purpose. Here, he uses passages from both the Old and New Testament, showing the diversity of his argument’s scriptural backing. </w:t>
      </w:r>
    </w:p>
    <w:p w14:paraId="13ED1F88" w14:textId="0E2739E5" w:rsidR="00E419B3" w:rsidRDefault="00E419B3" w:rsidP="00E419B3">
      <w:pPr>
        <w:pStyle w:val="NormalWeb"/>
        <w:spacing w:before="0" w:beforeAutospacing="0" w:after="0" w:afterAutospacing="0"/>
        <w:rPr>
          <w:color w:val="0E101A"/>
        </w:rPr>
      </w:pPr>
      <w:r>
        <w:rPr>
          <w:color w:val="0E101A"/>
        </w:rPr>
        <w:t>Bauerschmidt goes on to explore the central theme of the Acts of the Apostles and Paul’s letters, which is the division between Jews and Gentiles in antiquity, and how the Holy Spirit helped early Christians to overcome this. Referencing the story of the conversion of the Gentile centurion Cornelius, Bauerschmidt links the inclusion of Gentiles debate to the issue of divisions in society, such as worries about immigration and ethnonationalism. He also highlights that the New Testament is frank about internal struggles of the early Church and refers to the examples of Paul’s letters to the Christians of Galatia and Corinth. By discussing this, Bauerschmidt arguably reassures those who believe the Church is not perfect, as there will always be divisions, but the Church can still be united in the love of Christ. </w:t>
      </w:r>
    </w:p>
    <w:p w14:paraId="11E4B925" w14:textId="77777777" w:rsidR="00E419B3" w:rsidRDefault="00E419B3" w:rsidP="00E419B3">
      <w:pPr>
        <w:pStyle w:val="NormalWeb"/>
        <w:spacing w:before="0" w:beforeAutospacing="0" w:after="0" w:afterAutospacing="0"/>
        <w:rPr>
          <w:color w:val="0E101A"/>
        </w:rPr>
      </w:pPr>
    </w:p>
    <w:p w14:paraId="0ADF550A" w14:textId="0E9F87B4" w:rsidR="00E419B3" w:rsidRDefault="00E419B3" w:rsidP="00E419B3">
      <w:pPr>
        <w:pStyle w:val="NormalWeb"/>
        <w:spacing w:before="0" w:beforeAutospacing="0" w:after="0" w:afterAutospacing="0"/>
        <w:rPr>
          <w:color w:val="0E101A"/>
        </w:rPr>
      </w:pPr>
      <w:r>
        <w:rPr>
          <w:color w:val="0E101A"/>
        </w:rPr>
        <w:t>Bauerschmidt uses the radical Catholic journalist Dorothy Day as an example to show how one can both love the Church and be critical of its faults. He is not afraid to address Christianity’s use for justifying abhorrent actions; he gives several relevant and important examples of corruption and misuse of the church and related institutions. Another part that stands out in this chapter is Bauerschmidt’s call for stronger faith in the face of adversity and disillusionment. He argues that instead of watering down religious belief to make it more palatable or appealing to others who have lost or don’t have faith. </w:t>
      </w:r>
    </w:p>
    <w:p w14:paraId="1925ADE7" w14:textId="77777777" w:rsidR="00E419B3" w:rsidRDefault="00E419B3" w:rsidP="00E419B3">
      <w:pPr>
        <w:pStyle w:val="NormalWeb"/>
        <w:spacing w:before="0" w:beforeAutospacing="0" w:after="0" w:afterAutospacing="0"/>
        <w:rPr>
          <w:color w:val="0E101A"/>
        </w:rPr>
      </w:pPr>
    </w:p>
    <w:p w14:paraId="34CE0FB0" w14:textId="77777777" w:rsidR="00E419B3" w:rsidRDefault="00E419B3" w:rsidP="00E419B3">
      <w:pPr>
        <w:pStyle w:val="NormalWeb"/>
        <w:spacing w:before="0" w:beforeAutospacing="0" w:after="0" w:afterAutospacing="0"/>
        <w:rPr>
          <w:color w:val="0E101A"/>
        </w:rPr>
      </w:pPr>
      <w:r>
        <w:rPr>
          <w:color w:val="0E101A"/>
        </w:rPr>
        <w:lastRenderedPageBreak/>
        <w:t>Poetically, </w:t>
      </w:r>
      <w:r>
        <w:rPr>
          <w:rStyle w:val="Emphasis"/>
          <w:color w:val="0E101A"/>
        </w:rPr>
        <w:t>The Love that is God </w:t>
      </w:r>
      <w:r>
        <w:rPr>
          <w:color w:val="0E101A"/>
        </w:rPr>
        <w:t>ends with the very sermon that inspired it. While Bauerschmidt’s use of examples and anecdotes may be a little excessive and lead to the book reading as very conversational as opposed to an academic study of theology, this lends itself to the purpose of the book. Bauerschmidt’s core aim, as he states in the introduction, is to ‘convey some small measure of the joy and truth that lie at the heart of faith’, and this he does. While there are a few missed opportunities to discuss Christianity through a different lens, such as that through a persecuted Christian’s perspective, this does not detract from Bauerschmidt’s intention and execution of his core message. </w:t>
      </w:r>
    </w:p>
    <w:p w14:paraId="603CAF79" w14:textId="77777777" w:rsidR="00E419B3" w:rsidRDefault="00E419B3" w:rsidP="00E419B3">
      <w:pPr>
        <w:pStyle w:val="NormalWeb"/>
        <w:spacing w:before="0" w:beforeAutospacing="0" w:after="0" w:afterAutospacing="0"/>
        <w:rPr>
          <w:color w:val="0E101A"/>
        </w:rPr>
      </w:pPr>
    </w:p>
    <w:p w14:paraId="13249B50" w14:textId="77777777" w:rsidR="00E419B3" w:rsidRDefault="00E419B3" w:rsidP="00E419B3">
      <w:pPr>
        <w:pStyle w:val="NormalWeb"/>
        <w:spacing w:before="0" w:beforeAutospacing="0" w:after="0" w:afterAutospacing="0"/>
        <w:rPr>
          <w:color w:val="0E101A"/>
        </w:rPr>
      </w:pPr>
    </w:p>
    <w:p w14:paraId="7E67042E" w14:textId="77777777" w:rsidR="00E419B3" w:rsidRDefault="00E419B3" w:rsidP="00E419B3">
      <w:pPr>
        <w:pStyle w:val="NormalWeb"/>
        <w:spacing w:before="0" w:beforeAutospacing="0" w:after="0" w:afterAutospacing="0"/>
        <w:rPr>
          <w:color w:val="0E101A"/>
        </w:rPr>
      </w:pPr>
    </w:p>
    <w:p w14:paraId="51185AC9" w14:textId="77777777" w:rsidR="00E419B3" w:rsidRDefault="00E419B3" w:rsidP="00E419B3">
      <w:pPr>
        <w:pStyle w:val="NormalWeb"/>
        <w:spacing w:before="0" w:beforeAutospacing="0" w:after="0" w:afterAutospacing="0"/>
        <w:rPr>
          <w:color w:val="0E101A"/>
        </w:rPr>
      </w:pPr>
    </w:p>
    <w:p w14:paraId="2E5FB773" w14:textId="77777777" w:rsidR="00E419B3" w:rsidRDefault="00E419B3" w:rsidP="00E419B3">
      <w:pPr>
        <w:pStyle w:val="NormalWeb"/>
        <w:spacing w:before="0" w:beforeAutospacing="0" w:after="0" w:afterAutospacing="0"/>
        <w:rPr>
          <w:color w:val="0E101A"/>
        </w:rPr>
      </w:pPr>
    </w:p>
    <w:p w14:paraId="290D75DE" w14:textId="77777777" w:rsidR="00E419B3" w:rsidRDefault="00E419B3" w:rsidP="00E419B3">
      <w:pPr>
        <w:pStyle w:val="NormalWeb"/>
        <w:spacing w:before="0" w:beforeAutospacing="0" w:after="0" w:afterAutospacing="0"/>
        <w:rPr>
          <w:color w:val="0E101A"/>
        </w:rPr>
      </w:pPr>
    </w:p>
    <w:p w14:paraId="046F9D3E" w14:textId="77777777" w:rsidR="00E419B3" w:rsidRDefault="00E419B3" w:rsidP="00E419B3">
      <w:pPr>
        <w:pStyle w:val="NormalWeb"/>
        <w:spacing w:before="0" w:beforeAutospacing="0" w:after="0" w:afterAutospacing="0"/>
        <w:rPr>
          <w:color w:val="0E101A"/>
        </w:rPr>
      </w:pPr>
    </w:p>
    <w:p w14:paraId="32064F34" w14:textId="77777777" w:rsidR="00425684" w:rsidRDefault="00000000"/>
    <w:sectPr w:rsidR="004256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25A"/>
    <w:rsid w:val="00012FFF"/>
    <w:rsid w:val="008F1E13"/>
    <w:rsid w:val="009567BA"/>
    <w:rsid w:val="00E419B3"/>
    <w:rsid w:val="00EA425A"/>
    <w:rsid w:val="00F3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C36B"/>
  <w15:chartTrackingRefBased/>
  <w15:docId w15:val="{5B4488B6-6597-42D8-B052-5C2DCB020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2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19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19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2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4852fe27f24c3349bc93e256ed3de0e2">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27b24eff7d748a9d929f7b329c058f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920E66-5061-4843-95BD-098119B92E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05A296-3092-46FF-87E6-9E64197F57B2}">
  <ds:schemaRefs>
    <ds:schemaRef ds:uri="http://schemas.microsoft.com/sharepoint/v3/contenttype/forms"/>
  </ds:schemaRefs>
</ds:datastoreItem>
</file>

<file path=customXml/itemProps3.xml><?xml version="1.0" encoding="utf-8"?>
<ds:datastoreItem xmlns:ds="http://schemas.openxmlformats.org/officeDocument/2006/customXml" ds:itemID="{45E41F63-AABB-4DC5-9C0C-2E1D20AB49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1915</Words>
  <Characters>10918</Characters>
  <Application>Microsoft Office Word</Application>
  <DocSecurity>0</DocSecurity>
  <Lines>90</Lines>
  <Paragraphs>25</Paragraphs>
  <ScaleCrop>false</ScaleCrop>
  <Company/>
  <LinksUpToDate>false</LinksUpToDate>
  <CharactersWithSpaces>12808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dc:creator>
  <cp:keywords/>
  <dc:description/>
  <cp:lastModifiedBy>Neve Pule</cp:lastModifiedBy>
  <cp:revision>2</cp:revision>
  <dcterms:created xsi:type="dcterms:W3CDTF">2023-01-09T15:56:00Z</dcterms:created>
  <dcterms:modified xsi:type="dcterms:W3CDTF">2023-01-09T16:02:00Z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